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3C013">
      <w:pPr>
        <w:spacing w:line="310" w:lineRule="auto"/>
        <w:jc w:val="center"/>
        <w:rPr>
          <w:rFonts w:ascii="仿宋" w:hAnsi="仿宋" w:eastAsia="仿宋" w:cs="仿宋"/>
          <w:b/>
          <w:color w:val="auto"/>
          <w:sz w:val="52"/>
          <w:highlight w:val="none"/>
        </w:rPr>
      </w:pPr>
      <w:r>
        <w:rPr>
          <w:rFonts w:hint="eastAsia" w:ascii="仿宋" w:hAnsi="仿宋" w:eastAsia="仿宋" w:cs="仿宋"/>
          <w:b/>
          <w:color w:val="auto"/>
          <w:sz w:val="48"/>
          <w:szCs w:val="48"/>
          <w:highlight w:val="none"/>
          <w:lang w:eastAsia="zh-CN"/>
        </w:rPr>
        <w:drawing>
          <wp:inline distT="0" distB="0" distL="114300" distR="114300">
            <wp:extent cx="4912995" cy="1696085"/>
            <wp:effectExtent l="0" t="0" r="1905" b="18415"/>
            <wp:docPr id="1" name="图片 2" descr="c9688e5358dca40639ca776d1bce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9688e5358dca40639ca776d1bce122"/>
                    <pic:cNvPicPr>
                      <a:picLocks noChangeAspect="1"/>
                    </pic:cNvPicPr>
                  </pic:nvPicPr>
                  <pic:blipFill>
                    <a:blip r:embed="rId8"/>
                    <a:stretch>
                      <a:fillRect/>
                    </a:stretch>
                  </pic:blipFill>
                  <pic:spPr>
                    <a:xfrm>
                      <a:off x="0" y="0"/>
                      <a:ext cx="4912995" cy="1696085"/>
                    </a:xfrm>
                    <a:prstGeom prst="rect">
                      <a:avLst/>
                    </a:prstGeom>
                    <a:noFill/>
                    <a:ln>
                      <a:noFill/>
                    </a:ln>
                  </pic:spPr>
                </pic:pic>
              </a:graphicData>
            </a:graphic>
          </wp:inline>
        </w:drawing>
      </w:r>
    </w:p>
    <w:p w14:paraId="3887A6E4">
      <w:pPr>
        <w:spacing w:line="310" w:lineRule="auto"/>
        <w:jc w:val="center"/>
        <w:rPr>
          <w:rFonts w:ascii="仿宋" w:hAnsi="仿宋" w:eastAsia="仿宋" w:cs="仿宋"/>
          <w:b/>
          <w:color w:val="auto"/>
          <w:sz w:val="52"/>
          <w:highlight w:val="none"/>
        </w:rPr>
      </w:pPr>
    </w:p>
    <w:p w14:paraId="6E0CE7A5">
      <w:pPr>
        <w:spacing w:line="310" w:lineRule="auto"/>
        <w:jc w:val="center"/>
        <w:rPr>
          <w:rFonts w:ascii="仿宋" w:hAnsi="仿宋" w:eastAsia="仿宋" w:cs="仿宋"/>
          <w:b/>
          <w:color w:val="auto"/>
          <w:sz w:val="52"/>
          <w:highlight w:val="none"/>
        </w:rPr>
      </w:pPr>
    </w:p>
    <w:p w14:paraId="04BA0D95">
      <w:pPr>
        <w:spacing w:line="310" w:lineRule="auto"/>
        <w:jc w:val="center"/>
        <w:rPr>
          <w:rFonts w:ascii="仿宋" w:hAnsi="仿宋" w:eastAsia="仿宋" w:cs="仿宋"/>
          <w:b/>
          <w:color w:val="auto"/>
          <w:sz w:val="52"/>
          <w:highlight w:val="none"/>
        </w:rPr>
      </w:pPr>
    </w:p>
    <w:p w14:paraId="193C991F">
      <w:pPr>
        <w:spacing w:line="310" w:lineRule="auto"/>
        <w:jc w:val="center"/>
        <w:rPr>
          <w:rFonts w:ascii="楷体" w:hAnsi="楷体" w:eastAsia="楷体" w:cs="楷体"/>
          <w:color w:val="auto"/>
          <w:sz w:val="120"/>
          <w:szCs w:val="120"/>
          <w:highlight w:val="none"/>
          <w:lang w:eastAsia="zh-CN"/>
        </w:rPr>
      </w:pPr>
      <w:r>
        <w:rPr>
          <w:rFonts w:hint="eastAsia" w:ascii="楷体" w:hAnsi="楷体" w:eastAsia="楷体" w:cs="楷体"/>
          <w:color w:val="auto"/>
          <w:sz w:val="120"/>
          <w:szCs w:val="120"/>
          <w:highlight w:val="none"/>
          <w:lang w:eastAsia="zh-CN"/>
        </w:rPr>
        <w:t>招 标 文 件</w:t>
      </w:r>
    </w:p>
    <w:p w14:paraId="5549993C">
      <w:pPr>
        <w:spacing w:line="310" w:lineRule="auto"/>
        <w:jc w:val="center"/>
        <w:rPr>
          <w:rFonts w:ascii="楷体" w:hAnsi="楷体" w:eastAsia="楷体" w:cs="楷体"/>
          <w:color w:val="auto"/>
          <w:sz w:val="48"/>
          <w:highlight w:val="none"/>
          <w:lang w:eastAsia="zh-CN"/>
        </w:rPr>
      </w:pPr>
    </w:p>
    <w:p w14:paraId="0D6D7D55">
      <w:pPr>
        <w:spacing w:line="310" w:lineRule="auto"/>
        <w:jc w:val="center"/>
        <w:rPr>
          <w:rFonts w:ascii="楷体" w:hAnsi="楷体" w:eastAsia="楷体" w:cs="楷体"/>
          <w:color w:val="auto"/>
          <w:sz w:val="36"/>
          <w:szCs w:val="36"/>
          <w:highlight w:val="none"/>
          <w:lang w:eastAsia="zh-CN"/>
        </w:rPr>
      </w:pPr>
    </w:p>
    <w:p w14:paraId="5E94461E">
      <w:pPr>
        <w:spacing w:line="310" w:lineRule="auto"/>
        <w:jc w:val="center"/>
        <w:rPr>
          <w:rFonts w:ascii="楷体" w:hAnsi="楷体" w:eastAsia="楷体" w:cs="楷体"/>
          <w:color w:val="auto"/>
          <w:sz w:val="36"/>
          <w:szCs w:val="36"/>
          <w:highlight w:val="none"/>
          <w:lang w:eastAsia="zh-CN"/>
        </w:rPr>
      </w:pPr>
    </w:p>
    <w:p w14:paraId="26F96480">
      <w:pPr>
        <w:spacing w:line="310" w:lineRule="auto"/>
        <w:jc w:val="center"/>
        <w:rPr>
          <w:rFonts w:ascii="楷体" w:hAnsi="楷体" w:eastAsia="楷体" w:cs="楷体"/>
          <w:color w:val="auto"/>
          <w:sz w:val="36"/>
          <w:szCs w:val="36"/>
          <w:highlight w:val="none"/>
          <w:lang w:eastAsia="zh-CN"/>
        </w:rPr>
      </w:pPr>
    </w:p>
    <w:p w14:paraId="78A4C1CC">
      <w:pPr>
        <w:spacing w:line="310" w:lineRule="auto"/>
        <w:ind w:left="2155" w:leftChars="200" w:hanging="1735" w:hangingChars="482"/>
        <w:rPr>
          <w:rFonts w:ascii="楷体" w:hAnsi="楷体" w:eastAsia="楷体" w:cs="楷体"/>
          <w:color w:val="auto"/>
          <w:sz w:val="36"/>
          <w:szCs w:val="36"/>
          <w:highlight w:val="none"/>
          <w:lang w:eastAsia="zh-CN"/>
        </w:rPr>
      </w:pPr>
      <w:r>
        <w:rPr>
          <w:rFonts w:hint="eastAsia" w:ascii="楷体" w:hAnsi="楷体" w:eastAsia="楷体" w:cs="楷体"/>
          <w:color w:val="auto"/>
          <w:sz w:val="36"/>
          <w:szCs w:val="36"/>
          <w:highlight w:val="none"/>
          <w:lang w:eastAsia="zh-CN"/>
        </w:rPr>
        <w:t>项目名称：</w:t>
      </w:r>
      <w:r>
        <w:rPr>
          <w:rFonts w:hint="eastAsia" w:ascii="楷体" w:hAnsi="楷体" w:eastAsia="楷体" w:cs="楷体"/>
          <w:color w:val="auto"/>
          <w:spacing w:val="-17"/>
          <w:sz w:val="36"/>
          <w:szCs w:val="36"/>
          <w:highlight w:val="none"/>
          <w:lang w:eastAsia="zh-CN"/>
        </w:rPr>
        <w:t>2025年新疆图书馆数字资源镜像资源采购项目</w:t>
      </w:r>
    </w:p>
    <w:p w14:paraId="0DC53676">
      <w:pPr>
        <w:spacing w:line="310" w:lineRule="auto"/>
        <w:ind w:left="1798" w:leftChars="200" w:hanging="1378" w:hangingChars="383"/>
        <w:rPr>
          <w:rFonts w:hint="default" w:ascii="楷体" w:hAnsi="楷体" w:eastAsia="楷体" w:cs="楷体"/>
          <w:color w:val="auto"/>
          <w:sz w:val="36"/>
          <w:szCs w:val="36"/>
          <w:highlight w:val="none"/>
          <w:lang w:val="en-US" w:eastAsia="zh-CN"/>
        </w:rPr>
      </w:pPr>
      <w:r>
        <w:rPr>
          <w:rFonts w:hint="eastAsia" w:ascii="楷体" w:hAnsi="楷体" w:eastAsia="楷体" w:cs="楷体"/>
          <w:color w:val="auto"/>
          <w:sz w:val="36"/>
          <w:szCs w:val="36"/>
          <w:highlight w:val="none"/>
          <w:lang w:eastAsia="zh-CN"/>
        </w:rPr>
        <w:t>项目编号：2025PCGK0</w:t>
      </w:r>
      <w:r>
        <w:rPr>
          <w:rFonts w:hint="eastAsia" w:ascii="楷体" w:hAnsi="楷体" w:eastAsia="楷体" w:cs="楷体"/>
          <w:color w:val="auto"/>
          <w:sz w:val="36"/>
          <w:szCs w:val="36"/>
          <w:highlight w:val="none"/>
          <w:lang w:val="en-US" w:eastAsia="zh-CN"/>
        </w:rPr>
        <w:t>20</w:t>
      </w:r>
    </w:p>
    <w:p w14:paraId="3D5C1A83">
      <w:pPr>
        <w:spacing w:line="310" w:lineRule="auto"/>
        <w:ind w:left="1798" w:leftChars="200" w:hanging="1378" w:hangingChars="383"/>
        <w:rPr>
          <w:rFonts w:ascii="楷体" w:hAnsi="楷体" w:eastAsia="楷体" w:cs="楷体"/>
          <w:color w:val="auto"/>
          <w:sz w:val="36"/>
          <w:szCs w:val="36"/>
          <w:highlight w:val="none"/>
          <w:lang w:eastAsia="zh-CN"/>
        </w:rPr>
      </w:pPr>
      <w:r>
        <w:rPr>
          <w:rFonts w:hint="eastAsia" w:ascii="楷体" w:hAnsi="楷体" w:eastAsia="楷体" w:cs="楷体"/>
          <w:color w:val="auto"/>
          <w:sz w:val="36"/>
          <w:szCs w:val="36"/>
          <w:highlight w:val="none"/>
          <w:lang w:eastAsia="zh-CN"/>
        </w:rPr>
        <w:t>招 标 人：新疆维吾尔自治区图书馆</w:t>
      </w:r>
    </w:p>
    <w:p w14:paraId="1B366668">
      <w:pPr>
        <w:spacing w:line="310" w:lineRule="auto"/>
        <w:ind w:left="1798" w:leftChars="200" w:hanging="1378" w:hangingChars="383"/>
        <w:rPr>
          <w:rFonts w:ascii="楷体" w:hAnsi="楷体" w:eastAsia="楷体" w:cs="楷体"/>
          <w:color w:val="auto"/>
          <w:sz w:val="36"/>
          <w:szCs w:val="36"/>
          <w:highlight w:val="none"/>
          <w:lang w:eastAsia="zh-CN"/>
        </w:rPr>
      </w:pPr>
      <w:r>
        <w:rPr>
          <w:rFonts w:hint="eastAsia" w:ascii="楷体" w:hAnsi="楷体" w:eastAsia="楷体" w:cs="楷体"/>
          <w:color w:val="auto"/>
          <w:sz w:val="36"/>
          <w:szCs w:val="36"/>
          <w:highlight w:val="none"/>
          <w:lang w:eastAsia="zh-CN"/>
        </w:rPr>
        <w:t>招标代理机构：新疆品创项目管理咨询有限公司</w:t>
      </w:r>
    </w:p>
    <w:p w14:paraId="33B17DF8">
      <w:pPr>
        <w:spacing w:line="310" w:lineRule="auto"/>
        <w:ind w:left="1798" w:leftChars="200" w:hanging="1378" w:hangingChars="383"/>
        <w:rPr>
          <w:rFonts w:ascii="仿宋" w:hAnsi="仿宋" w:eastAsia="仿宋" w:cs="仿宋"/>
          <w:color w:val="auto"/>
          <w:sz w:val="36"/>
          <w:szCs w:val="36"/>
          <w:highlight w:val="none"/>
        </w:rPr>
      </w:pPr>
      <w:r>
        <w:rPr>
          <w:rFonts w:hint="eastAsia" w:ascii="楷体" w:hAnsi="楷体" w:eastAsia="楷体" w:cs="楷体"/>
          <w:color w:val="auto"/>
          <w:sz w:val="36"/>
          <w:szCs w:val="36"/>
          <w:highlight w:val="none"/>
        </w:rPr>
        <w:t>日    期：202</w:t>
      </w:r>
      <w:r>
        <w:rPr>
          <w:rFonts w:hint="eastAsia" w:ascii="楷体" w:hAnsi="楷体" w:eastAsia="楷体" w:cs="楷体"/>
          <w:color w:val="auto"/>
          <w:sz w:val="36"/>
          <w:szCs w:val="36"/>
          <w:highlight w:val="none"/>
          <w:lang w:eastAsia="zh-CN"/>
        </w:rPr>
        <w:t>5</w:t>
      </w:r>
      <w:r>
        <w:rPr>
          <w:rFonts w:hint="eastAsia" w:ascii="楷体" w:hAnsi="楷体" w:eastAsia="楷体" w:cs="楷体"/>
          <w:color w:val="auto"/>
          <w:sz w:val="36"/>
          <w:szCs w:val="36"/>
          <w:highlight w:val="none"/>
        </w:rPr>
        <w:t>年</w:t>
      </w:r>
      <w:r>
        <w:rPr>
          <w:rFonts w:hint="eastAsia" w:ascii="楷体" w:hAnsi="楷体" w:eastAsia="楷体" w:cs="楷体"/>
          <w:color w:val="auto"/>
          <w:sz w:val="36"/>
          <w:szCs w:val="36"/>
          <w:highlight w:val="none"/>
          <w:lang w:eastAsia="zh-CN"/>
        </w:rPr>
        <w:t>3</w:t>
      </w:r>
      <w:r>
        <w:rPr>
          <w:rFonts w:hint="eastAsia" w:ascii="楷体" w:hAnsi="楷体" w:eastAsia="楷体" w:cs="楷体"/>
          <w:color w:val="auto"/>
          <w:sz w:val="36"/>
          <w:szCs w:val="36"/>
          <w:highlight w:val="none"/>
        </w:rPr>
        <w:t>月</w:t>
      </w:r>
    </w:p>
    <w:p w14:paraId="7C7B935F">
      <w:pPr>
        <w:shd w:val="clear" w:color="auto" w:fill="FFFFFF"/>
        <w:spacing w:line="310" w:lineRule="auto"/>
        <w:rPr>
          <w:rFonts w:ascii="仿宋" w:hAnsi="仿宋" w:eastAsia="仿宋" w:cs="仿宋"/>
          <w:b/>
          <w:bCs/>
          <w:color w:val="auto"/>
          <w:sz w:val="28"/>
          <w:szCs w:val="28"/>
          <w:highlight w:val="none"/>
        </w:rPr>
        <w:sectPr>
          <w:headerReference r:id="rId4" w:type="first"/>
          <w:footerReference r:id="rId5" w:type="first"/>
          <w:headerReference r:id="rId3" w:type="default"/>
          <w:pgSz w:w="11906" w:h="16838"/>
          <w:pgMar w:top="1134" w:right="1020" w:bottom="1134" w:left="1134" w:header="703" w:footer="851" w:gutter="0"/>
          <w:pgNumType w:fmt="numberInDash" w:start="1"/>
          <w:cols w:space="0" w:num="1"/>
          <w:titlePg/>
          <w:docGrid w:type="lines" w:linePitch="314" w:charSpace="0"/>
        </w:sectPr>
      </w:pPr>
    </w:p>
    <w:p w14:paraId="698A174B">
      <w:pPr>
        <w:spacing w:line="310" w:lineRule="auto"/>
        <w:ind w:left="4489" w:hanging="3851" w:hangingChars="1277"/>
        <w:jc w:val="center"/>
        <w:rPr>
          <w:rFonts w:ascii="仿宋" w:hAnsi="仿宋" w:eastAsia="仿宋" w:cs="仿宋"/>
          <w:sz w:val="40"/>
          <w:szCs w:val="40"/>
          <w:highlight w:val="none"/>
        </w:rPr>
      </w:pPr>
      <w:r>
        <w:rPr>
          <w:rFonts w:hint="eastAsia" w:ascii="仿宋" w:hAnsi="仿宋" w:eastAsia="仿宋" w:cs="仿宋"/>
          <w:b/>
          <w:bCs/>
          <w:spacing w:val="-50"/>
          <w:sz w:val="40"/>
          <w:szCs w:val="40"/>
          <w:highlight w:val="none"/>
        </w:rPr>
        <w:t>目</w:t>
      </w:r>
      <w:r>
        <w:rPr>
          <w:rFonts w:hint="eastAsia" w:ascii="仿宋" w:hAnsi="仿宋" w:eastAsia="仿宋" w:cs="仿宋"/>
          <w:spacing w:val="18"/>
          <w:sz w:val="40"/>
          <w:szCs w:val="40"/>
          <w:highlight w:val="none"/>
        </w:rPr>
        <w:t xml:space="preserve"> </w:t>
      </w:r>
      <w:r>
        <w:rPr>
          <w:rFonts w:hint="eastAsia" w:ascii="仿宋" w:hAnsi="仿宋" w:eastAsia="仿宋" w:cs="仿宋"/>
          <w:b/>
          <w:bCs/>
          <w:spacing w:val="-50"/>
          <w:sz w:val="40"/>
          <w:szCs w:val="40"/>
          <w:highlight w:val="none"/>
        </w:rPr>
        <w:t>录</w:t>
      </w:r>
    </w:p>
    <w:p w14:paraId="62A56F27">
      <w:pPr>
        <w:pStyle w:val="8"/>
        <w:tabs>
          <w:tab w:val="right" w:leader="dot" w:pos="9638"/>
        </w:tabs>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highlight w:val="none"/>
        </w:rPr>
        <w:fldChar w:fldCharType="begin"/>
      </w:r>
      <w:r>
        <w:rPr>
          <w:highlight w:val="none"/>
        </w:rPr>
        <w:instrText xml:space="preserve"> HYPERLINK \l "_Toc12722" </w:instrText>
      </w:r>
      <w:r>
        <w:rPr>
          <w:highlight w:val="none"/>
        </w:rPr>
        <w:fldChar w:fldCharType="separate"/>
      </w:r>
      <w:r>
        <w:rPr>
          <w:rFonts w:hint="eastAsia" w:ascii="仿宋" w:hAnsi="仿宋" w:eastAsia="仿宋" w:cs="仿宋"/>
          <w:sz w:val="24"/>
          <w:szCs w:val="24"/>
          <w:highlight w:val="none"/>
        </w:rPr>
        <w:t>第一部分  招标公告</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_Toc12722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7291E65B">
      <w:pPr>
        <w:pStyle w:val="8"/>
        <w:tabs>
          <w:tab w:val="right" w:leader="dot" w:pos="9638"/>
        </w:tabs>
        <w:spacing w:line="360" w:lineRule="auto"/>
        <w:rPr>
          <w:rFonts w:ascii="仿宋" w:hAnsi="仿宋" w:eastAsia="仿宋" w:cs="仿宋"/>
          <w:sz w:val="24"/>
          <w:szCs w:val="24"/>
          <w:highlight w:val="none"/>
        </w:rPr>
      </w:pPr>
      <w:r>
        <w:rPr>
          <w:highlight w:val="none"/>
        </w:rPr>
        <w:fldChar w:fldCharType="begin"/>
      </w:r>
      <w:r>
        <w:rPr>
          <w:highlight w:val="none"/>
        </w:rPr>
        <w:instrText xml:space="preserve"> HYPERLINK \l "_Toc20940" </w:instrText>
      </w:r>
      <w:r>
        <w:rPr>
          <w:highlight w:val="none"/>
        </w:rPr>
        <w:fldChar w:fldCharType="separate"/>
      </w:r>
      <w:r>
        <w:rPr>
          <w:rFonts w:hint="eastAsia" w:ascii="仿宋" w:hAnsi="仿宋" w:eastAsia="仿宋" w:cs="仿宋"/>
          <w:sz w:val="24"/>
          <w:szCs w:val="24"/>
          <w:highlight w:val="none"/>
        </w:rPr>
        <w:t>第二部分  投标人须知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_Toc20940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1BA56534">
      <w:pPr>
        <w:pStyle w:val="9"/>
        <w:tabs>
          <w:tab w:val="right" w:leader="dot" w:pos="9638"/>
        </w:tabs>
        <w:spacing w:line="360" w:lineRule="auto"/>
        <w:rPr>
          <w:rFonts w:ascii="仿宋" w:hAnsi="仿宋" w:eastAsia="仿宋" w:cs="仿宋"/>
          <w:sz w:val="24"/>
          <w:szCs w:val="24"/>
          <w:highlight w:val="none"/>
        </w:rPr>
      </w:pPr>
      <w:r>
        <w:rPr>
          <w:highlight w:val="none"/>
        </w:rPr>
        <w:fldChar w:fldCharType="begin"/>
      </w:r>
      <w:r>
        <w:rPr>
          <w:highlight w:val="none"/>
        </w:rPr>
        <w:instrText xml:space="preserve"> HYPERLINK \l "_Toc23885" </w:instrText>
      </w:r>
      <w:r>
        <w:rPr>
          <w:highlight w:val="none"/>
        </w:rPr>
        <w:fldChar w:fldCharType="separate"/>
      </w:r>
      <w:r>
        <w:rPr>
          <w:rFonts w:hint="eastAsia" w:ascii="仿宋" w:hAnsi="仿宋" w:eastAsia="仿宋" w:cs="仿宋"/>
          <w:sz w:val="24"/>
          <w:szCs w:val="24"/>
          <w:highlight w:val="none"/>
        </w:rPr>
        <w:t>第一章  投标人须知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_Toc23885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35D59BFB">
      <w:pPr>
        <w:pStyle w:val="9"/>
        <w:tabs>
          <w:tab w:val="right" w:leader="dot" w:pos="9638"/>
        </w:tabs>
        <w:spacing w:line="360" w:lineRule="auto"/>
        <w:rPr>
          <w:rFonts w:ascii="仿宋" w:hAnsi="仿宋" w:eastAsia="仿宋" w:cs="仿宋"/>
          <w:sz w:val="24"/>
          <w:szCs w:val="24"/>
          <w:highlight w:val="none"/>
        </w:rPr>
      </w:pPr>
      <w:r>
        <w:rPr>
          <w:highlight w:val="none"/>
        </w:rPr>
        <w:fldChar w:fldCharType="begin"/>
      </w:r>
      <w:r>
        <w:rPr>
          <w:highlight w:val="none"/>
        </w:rPr>
        <w:instrText xml:space="preserve"> HYPERLINK \l "_Toc80" </w:instrText>
      </w:r>
      <w:r>
        <w:rPr>
          <w:highlight w:val="none"/>
        </w:rPr>
        <w:fldChar w:fldCharType="separate"/>
      </w:r>
      <w:r>
        <w:rPr>
          <w:rFonts w:hint="eastAsia" w:ascii="仿宋" w:hAnsi="仿宋" w:eastAsia="仿宋" w:cs="仿宋"/>
          <w:sz w:val="24"/>
          <w:szCs w:val="24"/>
          <w:highlight w:val="none"/>
        </w:rPr>
        <w:t>第二章  招标文件的编写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64FA8D53">
      <w:pPr>
        <w:pStyle w:val="9"/>
        <w:tabs>
          <w:tab w:val="right" w:leader="dot" w:pos="9638"/>
        </w:tabs>
        <w:spacing w:line="360" w:lineRule="auto"/>
        <w:rPr>
          <w:rFonts w:ascii="仿宋" w:hAnsi="仿宋" w:eastAsia="仿宋" w:cs="仿宋"/>
          <w:sz w:val="24"/>
          <w:szCs w:val="24"/>
          <w:highlight w:val="none"/>
        </w:rPr>
      </w:pPr>
      <w:r>
        <w:rPr>
          <w:highlight w:val="none"/>
        </w:rPr>
        <w:fldChar w:fldCharType="begin"/>
      </w:r>
      <w:r>
        <w:rPr>
          <w:highlight w:val="none"/>
        </w:rPr>
        <w:instrText xml:space="preserve"> HYPERLINK \l "_Toc27618" </w:instrText>
      </w:r>
      <w:r>
        <w:rPr>
          <w:highlight w:val="none"/>
        </w:rPr>
        <w:fldChar w:fldCharType="separate"/>
      </w:r>
      <w:r>
        <w:rPr>
          <w:rFonts w:hint="eastAsia" w:ascii="仿宋" w:hAnsi="仿宋" w:eastAsia="仿宋" w:cs="仿宋"/>
          <w:sz w:val="24"/>
          <w:szCs w:val="24"/>
          <w:highlight w:val="none"/>
        </w:rPr>
        <w:t>第三章  投标文件的编写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_Toc27618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11DE10E6">
      <w:pPr>
        <w:pStyle w:val="9"/>
        <w:tabs>
          <w:tab w:val="right" w:leader="dot" w:pos="9638"/>
        </w:tabs>
        <w:spacing w:line="360" w:lineRule="auto"/>
        <w:rPr>
          <w:rFonts w:ascii="仿宋" w:hAnsi="仿宋" w:eastAsia="仿宋" w:cs="仿宋"/>
          <w:sz w:val="24"/>
          <w:szCs w:val="24"/>
          <w:highlight w:val="none"/>
        </w:rPr>
      </w:pPr>
      <w:r>
        <w:rPr>
          <w:highlight w:val="none"/>
        </w:rPr>
        <w:fldChar w:fldCharType="begin"/>
      </w:r>
      <w:r>
        <w:rPr>
          <w:highlight w:val="none"/>
        </w:rPr>
        <w:instrText xml:space="preserve"> HYPERLINK \l "_Toc31694" </w:instrText>
      </w:r>
      <w:r>
        <w:rPr>
          <w:highlight w:val="none"/>
        </w:rPr>
        <w:fldChar w:fldCharType="separate"/>
      </w:r>
      <w:r>
        <w:rPr>
          <w:rFonts w:hint="eastAsia" w:ascii="仿宋" w:hAnsi="仿宋" w:eastAsia="仿宋" w:cs="仿宋"/>
          <w:sz w:val="24"/>
          <w:szCs w:val="24"/>
          <w:highlight w:val="none"/>
        </w:rPr>
        <w:t>第四章  投标文件的递交</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_Toc31694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6354FEC2">
      <w:pPr>
        <w:pStyle w:val="9"/>
        <w:tabs>
          <w:tab w:val="right" w:leader="dot" w:pos="9638"/>
        </w:tabs>
        <w:spacing w:line="360" w:lineRule="auto"/>
        <w:rPr>
          <w:rFonts w:ascii="仿宋" w:hAnsi="仿宋" w:eastAsia="仿宋" w:cs="仿宋"/>
          <w:sz w:val="24"/>
          <w:szCs w:val="24"/>
          <w:highlight w:val="none"/>
        </w:rPr>
      </w:pPr>
      <w:r>
        <w:rPr>
          <w:highlight w:val="none"/>
        </w:rPr>
        <w:fldChar w:fldCharType="begin"/>
      </w:r>
      <w:r>
        <w:rPr>
          <w:highlight w:val="none"/>
        </w:rPr>
        <w:instrText xml:space="preserve"> HYPERLINK \l "_Toc8910" </w:instrText>
      </w:r>
      <w:r>
        <w:rPr>
          <w:highlight w:val="none"/>
        </w:rPr>
        <w:fldChar w:fldCharType="separate"/>
      </w:r>
      <w:r>
        <w:rPr>
          <w:rFonts w:hint="eastAsia" w:ascii="仿宋" w:hAnsi="仿宋" w:eastAsia="仿宋" w:cs="仿宋"/>
          <w:sz w:val="24"/>
          <w:szCs w:val="24"/>
          <w:highlight w:val="none"/>
        </w:rPr>
        <w:t>第五章  开标</w:t>
      </w:r>
      <w:bookmarkStart w:id="67" w:name="_GoBack"/>
      <w:bookmarkEnd w:id="67"/>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_Toc8910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4EBC13DF">
      <w:pPr>
        <w:pStyle w:val="9"/>
        <w:tabs>
          <w:tab w:val="right" w:leader="dot" w:pos="9638"/>
        </w:tabs>
        <w:spacing w:line="360" w:lineRule="auto"/>
        <w:rPr>
          <w:rFonts w:ascii="仿宋" w:hAnsi="仿宋" w:eastAsia="仿宋" w:cs="仿宋"/>
          <w:sz w:val="24"/>
          <w:szCs w:val="24"/>
          <w:highlight w:val="none"/>
        </w:rPr>
      </w:pPr>
      <w:r>
        <w:rPr>
          <w:highlight w:val="none"/>
        </w:rPr>
        <w:fldChar w:fldCharType="begin"/>
      </w:r>
      <w:r>
        <w:rPr>
          <w:highlight w:val="none"/>
        </w:rPr>
        <w:instrText xml:space="preserve"> HYPERLINK \l "_Toc32113" </w:instrText>
      </w:r>
      <w:r>
        <w:rPr>
          <w:highlight w:val="none"/>
        </w:rPr>
        <w:fldChar w:fldCharType="separate"/>
      </w:r>
      <w:r>
        <w:rPr>
          <w:rFonts w:hint="eastAsia" w:ascii="仿宋" w:hAnsi="仿宋" w:eastAsia="仿宋" w:cs="仿宋"/>
          <w:sz w:val="24"/>
          <w:szCs w:val="24"/>
          <w:highlight w:val="none"/>
        </w:rPr>
        <w:t>第六章  评标</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_Toc32113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3C565CC6">
      <w:pPr>
        <w:pStyle w:val="9"/>
        <w:tabs>
          <w:tab w:val="right" w:leader="dot" w:pos="9638"/>
        </w:tabs>
        <w:spacing w:line="360" w:lineRule="auto"/>
        <w:rPr>
          <w:rFonts w:ascii="仿宋" w:hAnsi="仿宋" w:eastAsia="仿宋" w:cs="仿宋"/>
          <w:sz w:val="24"/>
          <w:szCs w:val="24"/>
          <w:highlight w:val="none"/>
        </w:rPr>
      </w:pPr>
      <w:r>
        <w:rPr>
          <w:highlight w:val="none"/>
        </w:rPr>
        <w:fldChar w:fldCharType="begin"/>
      </w:r>
      <w:r>
        <w:rPr>
          <w:highlight w:val="none"/>
        </w:rPr>
        <w:instrText xml:space="preserve"> HYPERLINK \l "_Toc17102" </w:instrText>
      </w:r>
      <w:r>
        <w:rPr>
          <w:highlight w:val="none"/>
        </w:rPr>
        <w:fldChar w:fldCharType="separate"/>
      </w:r>
      <w:r>
        <w:rPr>
          <w:rFonts w:hint="eastAsia" w:ascii="仿宋" w:hAnsi="仿宋" w:eastAsia="仿宋" w:cs="仿宋"/>
          <w:sz w:val="24"/>
          <w:szCs w:val="24"/>
          <w:highlight w:val="none"/>
        </w:rPr>
        <w:t>第七章  授予合同</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_Toc17102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4E3527CC">
      <w:pPr>
        <w:pStyle w:val="9"/>
        <w:tabs>
          <w:tab w:val="right" w:leader="dot" w:pos="9638"/>
        </w:tabs>
        <w:spacing w:line="360" w:lineRule="auto"/>
        <w:rPr>
          <w:rFonts w:ascii="仿宋" w:hAnsi="仿宋" w:eastAsia="仿宋" w:cs="仿宋"/>
          <w:sz w:val="24"/>
          <w:szCs w:val="24"/>
          <w:highlight w:val="none"/>
        </w:rPr>
      </w:pPr>
      <w:r>
        <w:rPr>
          <w:highlight w:val="none"/>
        </w:rPr>
        <w:fldChar w:fldCharType="begin"/>
      </w:r>
      <w:r>
        <w:rPr>
          <w:highlight w:val="none"/>
        </w:rPr>
        <w:instrText xml:space="preserve"> HYPERLINK \l "_Toc26197" </w:instrText>
      </w:r>
      <w:r>
        <w:rPr>
          <w:highlight w:val="none"/>
        </w:rPr>
        <w:fldChar w:fldCharType="separate"/>
      </w:r>
      <w:r>
        <w:rPr>
          <w:rFonts w:hint="eastAsia" w:ascii="仿宋" w:hAnsi="仿宋" w:eastAsia="仿宋" w:cs="仿宋"/>
          <w:sz w:val="24"/>
          <w:szCs w:val="24"/>
          <w:highlight w:val="none"/>
        </w:rPr>
        <w:t>第八章  其他</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_Toc26197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09D4B206">
      <w:pPr>
        <w:pStyle w:val="9"/>
        <w:tabs>
          <w:tab w:val="right" w:leader="dot" w:pos="9638"/>
        </w:tabs>
        <w:spacing w:line="360" w:lineRule="auto"/>
        <w:rPr>
          <w:rFonts w:ascii="仿宋" w:hAnsi="仿宋" w:eastAsia="仿宋" w:cs="仿宋"/>
          <w:sz w:val="24"/>
          <w:szCs w:val="24"/>
          <w:highlight w:val="none"/>
        </w:rPr>
      </w:pPr>
      <w:r>
        <w:rPr>
          <w:highlight w:val="none"/>
        </w:rPr>
        <w:fldChar w:fldCharType="begin"/>
      </w:r>
      <w:r>
        <w:rPr>
          <w:highlight w:val="none"/>
        </w:rPr>
        <w:instrText xml:space="preserve"> HYPERLINK \l "_Toc1689" </w:instrText>
      </w:r>
      <w:r>
        <w:rPr>
          <w:highlight w:val="none"/>
        </w:rPr>
        <w:fldChar w:fldCharType="separate"/>
      </w:r>
      <w:r>
        <w:rPr>
          <w:rFonts w:hint="eastAsia" w:ascii="仿宋" w:hAnsi="仿宋" w:eastAsia="仿宋" w:cs="仿宋"/>
          <w:sz w:val="24"/>
          <w:szCs w:val="24"/>
          <w:highlight w:val="none"/>
        </w:rPr>
        <w:t>第九章  质疑的提出及处理</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_Toc1689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4B8A7FE1">
      <w:pPr>
        <w:pStyle w:val="8"/>
        <w:tabs>
          <w:tab w:val="right" w:leader="dot" w:pos="9638"/>
        </w:tabs>
        <w:spacing w:line="360" w:lineRule="auto"/>
        <w:rPr>
          <w:rFonts w:ascii="仿宋" w:hAnsi="仿宋" w:eastAsia="仿宋" w:cs="仿宋"/>
          <w:sz w:val="24"/>
          <w:szCs w:val="24"/>
          <w:highlight w:val="none"/>
        </w:rPr>
      </w:pPr>
      <w:r>
        <w:rPr>
          <w:highlight w:val="none"/>
        </w:rPr>
        <w:fldChar w:fldCharType="begin"/>
      </w:r>
      <w:r>
        <w:rPr>
          <w:highlight w:val="none"/>
        </w:rPr>
        <w:instrText xml:space="preserve"> HYPERLINK \l "_Toc5177" </w:instrText>
      </w:r>
      <w:r>
        <w:rPr>
          <w:highlight w:val="none"/>
        </w:rPr>
        <w:fldChar w:fldCharType="separate"/>
      </w:r>
      <w:r>
        <w:rPr>
          <w:rFonts w:hint="eastAsia" w:ascii="仿宋" w:hAnsi="仿宋" w:eastAsia="仿宋" w:cs="仿宋"/>
          <w:sz w:val="24"/>
          <w:szCs w:val="24"/>
          <w:highlight w:val="none"/>
        </w:rPr>
        <w:t>第三部分  采购内容及技术要求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_Toc5177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506CB4CF">
      <w:pPr>
        <w:pStyle w:val="8"/>
        <w:tabs>
          <w:tab w:val="right" w:leader="dot" w:pos="9638"/>
        </w:tabs>
        <w:spacing w:line="360" w:lineRule="auto"/>
        <w:rPr>
          <w:rFonts w:ascii="仿宋" w:hAnsi="仿宋" w:eastAsia="仿宋" w:cs="仿宋"/>
          <w:sz w:val="24"/>
          <w:szCs w:val="24"/>
          <w:highlight w:val="none"/>
        </w:rPr>
      </w:pPr>
      <w:r>
        <w:rPr>
          <w:highlight w:val="none"/>
        </w:rPr>
        <w:fldChar w:fldCharType="begin"/>
      </w:r>
      <w:r>
        <w:rPr>
          <w:highlight w:val="none"/>
        </w:rPr>
        <w:instrText xml:space="preserve"> HYPERLINK \l "_Toc13127" </w:instrText>
      </w:r>
      <w:r>
        <w:rPr>
          <w:highlight w:val="none"/>
        </w:rPr>
        <w:fldChar w:fldCharType="separate"/>
      </w:r>
      <w:r>
        <w:rPr>
          <w:rFonts w:hint="eastAsia" w:ascii="仿宋" w:hAnsi="仿宋" w:eastAsia="仿宋" w:cs="仿宋"/>
          <w:sz w:val="24"/>
          <w:szCs w:val="24"/>
          <w:highlight w:val="none"/>
        </w:rPr>
        <w:t>第四部分  合同条款</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_Toc13127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0BA9BE19">
      <w:pPr>
        <w:pStyle w:val="9"/>
        <w:tabs>
          <w:tab w:val="right" w:leader="dot" w:pos="9638"/>
        </w:tabs>
        <w:spacing w:line="360" w:lineRule="auto"/>
        <w:rPr>
          <w:rFonts w:ascii="仿宋" w:hAnsi="仿宋" w:eastAsia="仿宋" w:cs="仿宋"/>
          <w:sz w:val="24"/>
          <w:szCs w:val="24"/>
          <w:highlight w:val="none"/>
        </w:rPr>
      </w:pPr>
      <w:r>
        <w:rPr>
          <w:highlight w:val="none"/>
        </w:rPr>
        <w:fldChar w:fldCharType="begin"/>
      </w:r>
      <w:r>
        <w:rPr>
          <w:highlight w:val="none"/>
        </w:rPr>
        <w:instrText xml:space="preserve"> HYPERLINK \l "_Toc1215" </w:instrText>
      </w:r>
      <w:r>
        <w:rPr>
          <w:highlight w:val="none"/>
        </w:rPr>
        <w:fldChar w:fldCharType="separate"/>
      </w:r>
      <w:r>
        <w:rPr>
          <w:rFonts w:hint="eastAsia" w:ascii="仿宋" w:hAnsi="仿宋" w:eastAsia="仿宋" w:cs="仿宋"/>
          <w:sz w:val="24"/>
          <w:szCs w:val="24"/>
          <w:highlight w:val="none"/>
        </w:rPr>
        <w:t xml:space="preserve">第一部分 </w:t>
      </w: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rPr>
        <w:t>合同书</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_Toc1215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63AB33D0">
      <w:pPr>
        <w:pStyle w:val="9"/>
        <w:tabs>
          <w:tab w:val="right" w:leader="dot" w:pos="9638"/>
        </w:tabs>
        <w:spacing w:line="360" w:lineRule="auto"/>
        <w:rPr>
          <w:rFonts w:ascii="仿宋" w:hAnsi="仿宋" w:eastAsia="仿宋" w:cs="仿宋"/>
          <w:sz w:val="24"/>
          <w:szCs w:val="24"/>
          <w:highlight w:val="none"/>
        </w:rPr>
      </w:pPr>
      <w:r>
        <w:rPr>
          <w:highlight w:val="none"/>
        </w:rPr>
        <w:fldChar w:fldCharType="begin"/>
      </w:r>
      <w:r>
        <w:rPr>
          <w:highlight w:val="none"/>
        </w:rPr>
        <w:instrText xml:space="preserve"> HYPERLINK \l "_Toc12574" </w:instrText>
      </w:r>
      <w:r>
        <w:rPr>
          <w:highlight w:val="none"/>
        </w:rPr>
        <w:fldChar w:fldCharType="separate"/>
      </w:r>
      <w:r>
        <w:rPr>
          <w:rFonts w:hint="eastAsia" w:ascii="仿宋" w:hAnsi="仿宋" w:eastAsia="仿宋" w:cs="仿宋"/>
          <w:sz w:val="24"/>
          <w:szCs w:val="24"/>
          <w:highlight w:val="none"/>
        </w:rPr>
        <w:t xml:space="preserve">第二部分 </w:t>
      </w: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rPr>
        <w:t>合同一般条款</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_Toc12574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13D7FDD5">
      <w:pPr>
        <w:pStyle w:val="9"/>
        <w:tabs>
          <w:tab w:val="right" w:leader="dot" w:pos="9638"/>
        </w:tabs>
        <w:spacing w:line="360" w:lineRule="auto"/>
        <w:rPr>
          <w:rFonts w:ascii="仿宋" w:hAnsi="仿宋" w:eastAsia="仿宋" w:cs="仿宋"/>
          <w:sz w:val="24"/>
          <w:szCs w:val="24"/>
          <w:highlight w:val="none"/>
        </w:rPr>
      </w:pPr>
      <w:r>
        <w:rPr>
          <w:highlight w:val="none"/>
        </w:rPr>
        <w:fldChar w:fldCharType="begin"/>
      </w:r>
      <w:r>
        <w:rPr>
          <w:highlight w:val="none"/>
        </w:rPr>
        <w:instrText xml:space="preserve"> HYPERLINK \l "_Toc30746" </w:instrText>
      </w:r>
      <w:r>
        <w:rPr>
          <w:highlight w:val="none"/>
        </w:rPr>
        <w:fldChar w:fldCharType="separate"/>
      </w:r>
      <w:r>
        <w:rPr>
          <w:rFonts w:hint="eastAsia" w:ascii="仿宋" w:hAnsi="仿宋" w:eastAsia="仿宋" w:cs="仿宋"/>
          <w:sz w:val="24"/>
          <w:szCs w:val="24"/>
          <w:highlight w:val="none"/>
        </w:rPr>
        <w:t xml:space="preserve">第三部分 </w:t>
      </w: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rPr>
        <w:t>合同专用条款</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_Toc30746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3B3CC616">
      <w:pPr>
        <w:pStyle w:val="8"/>
        <w:tabs>
          <w:tab w:val="right" w:leader="dot" w:pos="9638"/>
        </w:tabs>
        <w:spacing w:line="360" w:lineRule="auto"/>
        <w:rPr>
          <w:rFonts w:ascii="仿宋" w:hAnsi="仿宋" w:eastAsia="仿宋" w:cs="仿宋"/>
          <w:sz w:val="24"/>
          <w:szCs w:val="24"/>
          <w:highlight w:val="none"/>
        </w:rPr>
      </w:pPr>
      <w:r>
        <w:rPr>
          <w:highlight w:val="none"/>
        </w:rPr>
        <w:fldChar w:fldCharType="begin"/>
      </w:r>
      <w:r>
        <w:rPr>
          <w:highlight w:val="none"/>
        </w:rPr>
        <w:instrText xml:space="preserve"> HYPERLINK \l "_Toc684" </w:instrText>
      </w:r>
      <w:r>
        <w:rPr>
          <w:highlight w:val="none"/>
        </w:rPr>
        <w:fldChar w:fldCharType="separate"/>
      </w:r>
      <w:r>
        <w:rPr>
          <w:rFonts w:hint="eastAsia" w:ascii="仿宋" w:hAnsi="仿宋" w:eastAsia="仿宋" w:cs="仿宋"/>
          <w:sz w:val="24"/>
          <w:szCs w:val="24"/>
          <w:highlight w:val="none"/>
        </w:rPr>
        <w:t>第五部分  投标文件制作格式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_Toc684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2AC426E2">
      <w:pPr>
        <w:pStyle w:val="9"/>
        <w:tabs>
          <w:tab w:val="right" w:leader="dot" w:pos="9638"/>
        </w:tabs>
        <w:spacing w:line="360" w:lineRule="auto"/>
        <w:rPr>
          <w:rFonts w:ascii="仿宋" w:hAnsi="仿宋" w:eastAsia="仿宋" w:cs="仿宋"/>
          <w:sz w:val="24"/>
          <w:szCs w:val="24"/>
          <w:highlight w:val="none"/>
        </w:rPr>
      </w:pPr>
      <w:r>
        <w:rPr>
          <w:highlight w:val="none"/>
        </w:rPr>
        <w:fldChar w:fldCharType="begin"/>
      </w:r>
      <w:r>
        <w:rPr>
          <w:highlight w:val="none"/>
        </w:rPr>
        <w:instrText xml:space="preserve"> HYPERLINK \l "_Toc5766" </w:instrText>
      </w:r>
      <w:r>
        <w:rPr>
          <w:highlight w:val="none"/>
        </w:rPr>
        <w:fldChar w:fldCharType="separate"/>
      </w:r>
      <w:r>
        <w:rPr>
          <w:rFonts w:hint="eastAsia" w:ascii="仿宋" w:hAnsi="仿宋" w:eastAsia="仿宋" w:cs="仿宋"/>
          <w:sz w:val="24"/>
          <w:szCs w:val="24"/>
          <w:highlight w:val="none"/>
        </w:rPr>
        <w:t>一、投标文件编制顺序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_Toc5766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22A4B262">
      <w:pPr>
        <w:pStyle w:val="9"/>
        <w:tabs>
          <w:tab w:val="right" w:leader="dot" w:pos="9638"/>
        </w:tabs>
        <w:spacing w:line="360" w:lineRule="auto"/>
        <w:rPr>
          <w:rFonts w:ascii="仿宋" w:hAnsi="仿宋" w:eastAsia="仿宋" w:cs="仿宋"/>
          <w:sz w:val="24"/>
          <w:szCs w:val="24"/>
          <w:highlight w:val="none"/>
        </w:rPr>
      </w:pPr>
      <w:r>
        <w:rPr>
          <w:highlight w:val="none"/>
        </w:rPr>
        <w:fldChar w:fldCharType="begin"/>
      </w:r>
      <w:r>
        <w:rPr>
          <w:highlight w:val="none"/>
        </w:rPr>
        <w:instrText xml:space="preserve"> HYPERLINK \l "_Toc26808" </w:instrText>
      </w:r>
      <w:r>
        <w:rPr>
          <w:highlight w:val="none"/>
        </w:rPr>
        <w:fldChar w:fldCharType="separate"/>
      </w:r>
      <w:r>
        <w:rPr>
          <w:rFonts w:hint="eastAsia" w:ascii="仿宋" w:hAnsi="仿宋" w:eastAsia="仿宋" w:cs="仿宋"/>
          <w:sz w:val="24"/>
          <w:szCs w:val="24"/>
          <w:highlight w:val="none"/>
        </w:rPr>
        <w:t>二、其他有关附件格式范本</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_Toc26808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2122CF1B">
      <w:pPr>
        <w:pStyle w:val="8"/>
        <w:tabs>
          <w:tab w:val="right" w:leader="dot" w:pos="9638"/>
        </w:tabs>
        <w:spacing w:line="360" w:lineRule="auto"/>
        <w:rPr>
          <w:rFonts w:ascii="仿宋" w:hAnsi="仿宋" w:eastAsia="仿宋" w:cs="仿宋"/>
          <w:sz w:val="24"/>
          <w:szCs w:val="24"/>
          <w:highlight w:val="none"/>
        </w:rPr>
      </w:pPr>
      <w:r>
        <w:rPr>
          <w:highlight w:val="none"/>
        </w:rPr>
        <w:fldChar w:fldCharType="begin"/>
      </w:r>
      <w:r>
        <w:rPr>
          <w:highlight w:val="none"/>
        </w:rPr>
        <w:instrText xml:space="preserve"> HYPERLINK \l "_Toc3982" </w:instrText>
      </w:r>
      <w:r>
        <w:rPr>
          <w:highlight w:val="none"/>
        </w:rPr>
        <w:fldChar w:fldCharType="separate"/>
      </w:r>
      <w:r>
        <w:rPr>
          <w:rFonts w:hint="eastAsia" w:ascii="仿宋" w:hAnsi="仿宋" w:eastAsia="仿宋" w:cs="仿宋"/>
          <w:bCs/>
          <w:spacing w:val="-2"/>
          <w:sz w:val="24"/>
          <w:szCs w:val="24"/>
          <w:highlight w:val="none"/>
        </w:rPr>
        <w:t>第六部分</w:t>
      </w:r>
      <w:r>
        <w:rPr>
          <w:rFonts w:hint="eastAsia" w:ascii="仿宋" w:hAnsi="仿宋" w:eastAsia="仿宋" w:cs="仿宋"/>
          <w:spacing w:val="26"/>
          <w:sz w:val="24"/>
          <w:szCs w:val="24"/>
          <w:highlight w:val="none"/>
        </w:rPr>
        <w:t xml:space="preserve">  </w:t>
      </w:r>
      <w:r>
        <w:rPr>
          <w:rFonts w:hint="eastAsia" w:ascii="仿宋" w:hAnsi="仿宋" w:eastAsia="仿宋" w:cs="仿宋"/>
          <w:bCs/>
          <w:spacing w:val="-2"/>
          <w:sz w:val="24"/>
          <w:szCs w:val="24"/>
          <w:highlight w:val="none"/>
        </w:rPr>
        <w:t>附件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_Toc3982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186C685C">
      <w:pPr>
        <w:tabs>
          <w:tab w:val="right" w:leader="dot" w:pos="8484"/>
        </w:tabs>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br w:type="page"/>
      </w:r>
    </w:p>
    <w:p w14:paraId="27A5A522">
      <w:pPr>
        <w:pStyle w:val="2"/>
        <w:spacing w:before="0" w:line="310" w:lineRule="auto"/>
        <w:ind w:left="3918" w:hanging="3918"/>
        <w:rPr>
          <w:szCs w:val="31"/>
          <w:highlight w:val="none"/>
        </w:rPr>
      </w:pPr>
      <w:bookmarkStart w:id="0" w:name="bookmark1"/>
      <w:bookmarkEnd w:id="0"/>
      <w:bookmarkStart w:id="1" w:name="bookmark2"/>
      <w:bookmarkEnd w:id="1"/>
      <w:bookmarkStart w:id="2" w:name="_Toc12722"/>
      <w:r>
        <w:rPr>
          <w:rFonts w:hint="eastAsia"/>
          <w:highlight w:val="none"/>
        </w:rPr>
        <w:t>第一部分  招标公告</w:t>
      </w:r>
      <w:bookmarkEnd w:id="2"/>
    </w:p>
    <w:p w14:paraId="093DFD4D">
      <w:pPr>
        <w:spacing w:line="310" w:lineRule="auto"/>
        <w:ind w:left="3663" w:right="-21" w:hanging="3663"/>
        <w:jc w:val="center"/>
        <w:rPr>
          <w:rFonts w:ascii="仿宋" w:hAnsi="仿宋" w:eastAsia="仿宋" w:cs="仿宋"/>
          <w:sz w:val="30"/>
          <w:szCs w:val="30"/>
          <w:highlight w:val="none"/>
          <w:lang w:eastAsia="zh-CN"/>
        </w:rPr>
      </w:pPr>
      <w:r>
        <w:rPr>
          <w:rFonts w:hint="eastAsia" w:ascii="仿宋" w:hAnsi="仿宋" w:eastAsia="仿宋" w:cs="仿宋"/>
          <w:b/>
          <w:bCs/>
          <w:spacing w:val="-3"/>
          <w:sz w:val="30"/>
          <w:szCs w:val="30"/>
          <w:highlight w:val="none"/>
          <w:lang w:eastAsia="zh-CN"/>
        </w:rPr>
        <w:t>2025年新疆图书馆数字资源镜像资源采购项目</w:t>
      </w:r>
      <w:r>
        <w:rPr>
          <w:rFonts w:hint="eastAsia" w:ascii="仿宋" w:hAnsi="仿宋" w:eastAsia="仿宋" w:cs="仿宋"/>
          <w:b/>
          <w:bCs/>
          <w:spacing w:val="-6"/>
          <w:sz w:val="30"/>
          <w:szCs w:val="30"/>
          <w:highlight w:val="none"/>
          <w:lang w:eastAsia="zh-CN"/>
        </w:rPr>
        <w:t>招标公告</w:t>
      </w:r>
    </w:p>
    <w:tbl>
      <w:tblPr>
        <w:tblStyle w:val="18"/>
        <w:tblW w:w="9433"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33"/>
      </w:tblGrid>
      <w:tr w14:paraId="61AC901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04" w:hRule="atLeast"/>
        </w:trPr>
        <w:tc>
          <w:tcPr>
            <w:tcW w:w="9433" w:type="dxa"/>
            <w:vAlign w:val="top"/>
          </w:tcPr>
          <w:p w14:paraId="08BE3F0F">
            <w:pPr>
              <w:pStyle w:val="19"/>
              <w:spacing w:line="310" w:lineRule="auto"/>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项目概况</w:t>
            </w:r>
          </w:p>
          <w:p w14:paraId="4E842E9E">
            <w:pPr>
              <w:pStyle w:val="19"/>
              <w:spacing w:line="310" w:lineRule="auto"/>
              <w:ind w:right="107"/>
              <w:rPr>
                <w:rFonts w:ascii="仿宋" w:hAnsi="仿宋" w:eastAsia="仿宋" w:cs="仿宋"/>
                <w:sz w:val="24"/>
                <w:szCs w:val="24"/>
                <w:highlight w:val="none"/>
                <w:lang w:eastAsia="zh-CN"/>
              </w:rPr>
            </w:pPr>
            <w:r>
              <w:rPr>
                <w:rFonts w:hint="eastAsia" w:ascii="仿宋" w:hAnsi="仿宋" w:eastAsia="仿宋" w:cs="仿宋"/>
                <w:spacing w:val="7"/>
                <w:sz w:val="24"/>
                <w:szCs w:val="24"/>
                <w:highlight w:val="none"/>
                <w:lang w:eastAsia="zh-CN"/>
              </w:rPr>
              <w:t>2025年新疆图书馆数字资源镜像资源采购项目的潜在</w:t>
            </w:r>
            <w:r>
              <w:rPr>
                <w:rFonts w:hint="eastAsia" w:ascii="仿宋" w:hAnsi="仿宋" w:eastAsia="仿宋" w:cs="仿宋"/>
                <w:spacing w:val="6"/>
                <w:sz w:val="24"/>
                <w:szCs w:val="24"/>
                <w:highlight w:val="none"/>
                <w:lang w:eastAsia="zh-CN"/>
              </w:rPr>
              <w:t>投标人应在政</w:t>
            </w:r>
            <w:r>
              <w:rPr>
                <w:rFonts w:hint="eastAsia" w:ascii="仿宋" w:hAnsi="仿宋" w:eastAsia="仿宋" w:cs="仿宋"/>
                <w:spacing w:val="-3"/>
                <w:sz w:val="24"/>
                <w:szCs w:val="24"/>
                <w:highlight w:val="none"/>
                <w:lang w:eastAsia="zh-CN"/>
              </w:rPr>
              <w:t>采云平台线上获取招标文件，并于2025年</w:t>
            </w:r>
            <w:r>
              <w:rPr>
                <w:rFonts w:hint="eastAsia" w:ascii="仿宋" w:hAnsi="仿宋" w:eastAsia="仿宋" w:cs="仿宋"/>
                <w:color w:val="0000FF"/>
                <w:spacing w:val="-3"/>
                <w:sz w:val="24"/>
                <w:szCs w:val="24"/>
                <w:highlight w:val="none"/>
                <w:lang w:val="en-US" w:eastAsia="zh-CN"/>
              </w:rPr>
              <w:t>4</w:t>
            </w:r>
            <w:r>
              <w:rPr>
                <w:rFonts w:hint="eastAsia" w:ascii="仿宋" w:hAnsi="仿宋" w:eastAsia="仿宋" w:cs="仿宋"/>
                <w:color w:val="0000FF"/>
                <w:spacing w:val="-3"/>
                <w:sz w:val="24"/>
                <w:szCs w:val="24"/>
                <w:highlight w:val="none"/>
                <w:lang w:eastAsia="zh-CN"/>
              </w:rPr>
              <w:t>月</w:t>
            </w:r>
            <w:r>
              <w:rPr>
                <w:rFonts w:hint="eastAsia" w:ascii="仿宋" w:hAnsi="仿宋" w:eastAsia="仿宋" w:cs="仿宋"/>
                <w:color w:val="0000FF"/>
                <w:spacing w:val="-3"/>
                <w:sz w:val="24"/>
                <w:szCs w:val="24"/>
                <w:highlight w:val="none"/>
                <w:lang w:val="en-US" w:eastAsia="zh-CN"/>
              </w:rPr>
              <w:t>3</w:t>
            </w:r>
            <w:r>
              <w:rPr>
                <w:rFonts w:hint="eastAsia" w:ascii="仿宋" w:hAnsi="仿宋" w:eastAsia="仿宋" w:cs="仿宋"/>
                <w:color w:val="0000FF"/>
                <w:spacing w:val="-4"/>
                <w:sz w:val="24"/>
                <w:szCs w:val="24"/>
                <w:highlight w:val="none"/>
                <w:lang w:eastAsia="zh-CN"/>
              </w:rPr>
              <w:t>日</w:t>
            </w:r>
            <w:r>
              <w:rPr>
                <w:rFonts w:hint="eastAsia" w:ascii="仿宋" w:hAnsi="仿宋" w:eastAsia="仿宋" w:cs="仿宋"/>
                <w:color w:val="0000FF"/>
                <w:spacing w:val="-4"/>
                <w:sz w:val="24"/>
                <w:szCs w:val="24"/>
                <w:highlight w:val="none"/>
                <w:lang w:val="en-US" w:eastAsia="zh-CN"/>
              </w:rPr>
              <w:t>11</w:t>
            </w:r>
            <w:r>
              <w:rPr>
                <w:rFonts w:hint="eastAsia" w:ascii="仿宋" w:hAnsi="仿宋" w:eastAsia="仿宋" w:cs="仿宋"/>
                <w:spacing w:val="-4"/>
                <w:sz w:val="24"/>
                <w:szCs w:val="24"/>
                <w:highlight w:val="none"/>
                <w:lang w:eastAsia="zh-CN"/>
              </w:rPr>
              <w:t>:00（北京时间）前递交</w:t>
            </w:r>
            <w:r>
              <w:rPr>
                <w:rFonts w:hint="eastAsia" w:ascii="仿宋" w:hAnsi="仿宋" w:eastAsia="仿宋" w:cs="仿宋"/>
                <w:spacing w:val="-2"/>
                <w:sz w:val="24"/>
                <w:szCs w:val="24"/>
                <w:highlight w:val="none"/>
                <w:lang w:eastAsia="zh-CN"/>
              </w:rPr>
              <w:t>投标文件。</w:t>
            </w:r>
          </w:p>
        </w:tc>
      </w:tr>
    </w:tbl>
    <w:p w14:paraId="74FD817A">
      <w:pPr>
        <w:keepNext w:val="0"/>
        <w:keepLines w:val="0"/>
        <w:pageBreakBefore w:val="0"/>
        <w:widowControl/>
        <w:wordWrap/>
        <w:overflowPunct/>
        <w:topLinePunct w:val="0"/>
        <w:bidi w:val="0"/>
        <w:spacing w:line="312" w:lineRule="auto"/>
        <w:rPr>
          <w:rFonts w:ascii="仿宋" w:hAnsi="仿宋" w:eastAsia="仿宋" w:cs="仿宋"/>
          <w:sz w:val="24"/>
          <w:szCs w:val="24"/>
          <w:highlight w:val="none"/>
          <w:lang w:eastAsia="zh-CN"/>
        </w:rPr>
      </w:pPr>
      <w:r>
        <w:rPr>
          <w:rFonts w:hint="eastAsia" w:ascii="仿宋" w:hAnsi="仿宋" w:eastAsia="仿宋" w:cs="仿宋"/>
          <w:b/>
          <w:bCs/>
          <w:spacing w:val="-2"/>
          <w:sz w:val="24"/>
          <w:szCs w:val="24"/>
          <w:highlight w:val="none"/>
          <w:lang w:eastAsia="zh-CN"/>
        </w:rPr>
        <w:t>一、项目基本情况:</w:t>
      </w:r>
    </w:p>
    <w:p w14:paraId="3E9D3B18">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项目编号：2025PCGK020</w:t>
      </w:r>
    </w:p>
    <w:p w14:paraId="46F312DD">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项目名称：2025年新疆图书馆数字资源镜像资源采购项目</w:t>
      </w:r>
    </w:p>
    <w:p w14:paraId="2910AA11">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采购方式：公开招标</w:t>
      </w:r>
    </w:p>
    <w:p w14:paraId="472A008C">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预算金额（元）：</w:t>
      </w:r>
      <w:r>
        <w:rPr>
          <w:rFonts w:hint="eastAsia" w:ascii="仿宋" w:hAnsi="仿宋" w:eastAsia="仿宋" w:cs="仿宋"/>
          <w:sz w:val="24"/>
          <w:szCs w:val="24"/>
          <w:highlight w:val="none"/>
          <w:lang w:val="en-US" w:eastAsia="zh-CN"/>
        </w:rPr>
        <w:t>120</w:t>
      </w:r>
      <w:r>
        <w:rPr>
          <w:rFonts w:hint="eastAsia" w:ascii="仿宋" w:hAnsi="仿宋" w:eastAsia="仿宋" w:cs="仿宋"/>
          <w:sz w:val="24"/>
          <w:szCs w:val="24"/>
          <w:highlight w:val="none"/>
          <w:lang w:eastAsia="zh-CN"/>
        </w:rPr>
        <w:t>0000.00</w:t>
      </w:r>
    </w:p>
    <w:p w14:paraId="773D5F67">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最高限价（元）：</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lang w:eastAsia="zh-CN"/>
        </w:rPr>
        <w:t>00000.00</w:t>
      </w:r>
    </w:p>
    <w:p w14:paraId="2D494E06">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采购需求：</w:t>
      </w:r>
    </w:p>
    <w:p w14:paraId="5A87AADB">
      <w:pPr>
        <w:keepNext w:val="0"/>
        <w:keepLines w:val="0"/>
        <w:pageBreakBefore w:val="0"/>
        <w:widowControl/>
        <w:wordWrap/>
        <w:overflowPunct/>
        <w:topLinePunct w:val="0"/>
        <w:bidi w:val="0"/>
        <w:spacing w:line="312" w:lineRule="auto"/>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标项一</w:t>
      </w:r>
    </w:p>
    <w:p w14:paraId="13EB0FB9">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标项名称:电子图书等</w:t>
      </w:r>
    </w:p>
    <w:p w14:paraId="09FCFE60">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数量:</w:t>
      </w:r>
      <w:r>
        <w:rPr>
          <w:rFonts w:hint="eastAsia" w:ascii="仿宋" w:hAnsi="仿宋" w:eastAsia="仿宋" w:cs="仿宋"/>
          <w:sz w:val="24"/>
          <w:szCs w:val="24"/>
          <w:highlight w:val="none"/>
          <w:lang w:val="en-US" w:eastAsia="zh-CN"/>
        </w:rPr>
        <w:t>不限</w:t>
      </w:r>
    </w:p>
    <w:p w14:paraId="4263B69A">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预算金额（元）:</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lang w:eastAsia="zh-CN"/>
        </w:rPr>
        <w:t>0000</w:t>
      </w:r>
    </w:p>
    <w:p w14:paraId="373D8DEB">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单位：项 </w:t>
      </w:r>
    </w:p>
    <w:p w14:paraId="60D84C46">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简要规格描述或项目基本概况介绍、用途：电子图书等；具体采购内容及要求详见招标文件。</w:t>
      </w:r>
    </w:p>
    <w:p w14:paraId="435AE798">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备注：</w:t>
      </w:r>
    </w:p>
    <w:p w14:paraId="5AC1101D">
      <w:pPr>
        <w:keepNext w:val="0"/>
        <w:keepLines w:val="0"/>
        <w:pageBreakBefore w:val="0"/>
        <w:widowControl/>
        <w:wordWrap/>
        <w:overflowPunct/>
        <w:topLinePunct w:val="0"/>
        <w:bidi w:val="0"/>
        <w:spacing w:line="312" w:lineRule="auto"/>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标项</w:t>
      </w:r>
      <w:r>
        <w:rPr>
          <w:rFonts w:hint="eastAsia" w:ascii="仿宋" w:hAnsi="仿宋" w:eastAsia="仿宋" w:cs="仿宋"/>
          <w:color w:val="auto"/>
          <w:sz w:val="24"/>
          <w:highlight w:val="none"/>
          <w:lang w:eastAsia="zh-CN"/>
        </w:rPr>
        <w:t>二</w:t>
      </w:r>
    </w:p>
    <w:p w14:paraId="39B86D52">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标项名称:连环画等</w:t>
      </w:r>
    </w:p>
    <w:p w14:paraId="48DACB67">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数量:</w:t>
      </w:r>
      <w:r>
        <w:rPr>
          <w:rFonts w:hint="eastAsia" w:ascii="仿宋" w:hAnsi="仿宋" w:eastAsia="仿宋" w:cs="仿宋"/>
          <w:sz w:val="24"/>
          <w:szCs w:val="24"/>
          <w:highlight w:val="none"/>
          <w:lang w:val="en-US" w:eastAsia="zh-CN"/>
        </w:rPr>
        <w:t>不限</w:t>
      </w:r>
    </w:p>
    <w:p w14:paraId="6439B1CE">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预算金额（元）:</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lang w:eastAsia="zh-CN"/>
        </w:rPr>
        <w:t>0000</w:t>
      </w:r>
    </w:p>
    <w:p w14:paraId="477A876F">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单位：项 </w:t>
      </w:r>
    </w:p>
    <w:p w14:paraId="7E5C3035">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简要规格描述或项目基本概况介绍、用途：连环画等；具体采购内容及要求详见招标文件。</w:t>
      </w:r>
    </w:p>
    <w:p w14:paraId="0DF66EED">
      <w:pPr>
        <w:keepNext w:val="0"/>
        <w:keepLines w:val="0"/>
        <w:pageBreakBefore w:val="0"/>
        <w:widowControl/>
        <w:wordWrap/>
        <w:overflowPunct/>
        <w:topLinePunct w:val="0"/>
        <w:bidi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2F8926A8">
      <w:pPr>
        <w:keepNext w:val="0"/>
        <w:keepLines w:val="0"/>
        <w:pageBreakBefore w:val="0"/>
        <w:widowControl/>
        <w:wordWrap/>
        <w:overflowPunct/>
        <w:topLinePunct w:val="0"/>
        <w:bidi w:val="0"/>
        <w:spacing w:line="312" w:lineRule="auto"/>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标项</w:t>
      </w:r>
      <w:r>
        <w:rPr>
          <w:rFonts w:hint="eastAsia" w:ascii="仿宋" w:hAnsi="仿宋" w:eastAsia="仿宋" w:cs="仿宋"/>
          <w:color w:val="auto"/>
          <w:sz w:val="24"/>
          <w:highlight w:val="none"/>
          <w:lang w:eastAsia="zh-CN"/>
        </w:rPr>
        <w:t>三</w:t>
      </w:r>
    </w:p>
    <w:p w14:paraId="3B8E0FEF">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标项名称:</w:t>
      </w:r>
      <w:r>
        <w:rPr>
          <w:rFonts w:hint="eastAsia" w:ascii="仿宋" w:hAnsi="仿宋" w:eastAsia="仿宋" w:cs="仿宋"/>
          <w:sz w:val="24"/>
          <w:szCs w:val="24"/>
          <w:highlight w:val="none"/>
          <w:vertAlign w:val="baseline"/>
          <w:lang w:val="en-US" w:eastAsia="zh-CN"/>
        </w:rPr>
        <w:t>视频库等</w:t>
      </w:r>
    </w:p>
    <w:p w14:paraId="43B7125A">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firstLine="480" w:firstLineChars="200"/>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数量:</w:t>
      </w:r>
      <w:r>
        <w:rPr>
          <w:rFonts w:hint="eastAsia" w:ascii="仿宋" w:hAnsi="仿宋" w:eastAsia="仿宋" w:cs="仿宋"/>
          <w:sz w:val="24"/>
          <w:szCs w:val="24"/>
          <w:highlight w:val="none"/>
          <w:lang w:val="en-US" w:eastAsia="zh-CN"/>
        </w:rPr>
        <w:t>不限</w:t>
      </w:r>
    </w:p>
    <w:p w14:paraId="4954162B">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0000</w:t>
      </w:r>
    </w:p>
    <w:p w14:paraId="3ED2102A">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单位：项 </w:t>
      </w:r>
    </w:p>
    <w:p w14:paraId="47E4A820">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简要规格描述或项目基本概况介绍、用途：</w:t>
      </w:r>
      <w:r>
        <w:rPr>
          <w:rFonts w:hint="eastAsia" w:ascii="仿宋" w:hAnsi="仿宋" w:eastAsia="仿宋" w:cs="仿宋"/>
          <w:sz w:val="24"/>
          <w:szCs w:val="24"/>
          <w:highlight w:val="none"/>
          <w:vertAlign w:val="baseline"/>
          <w:lang w:val="en-US" w:eastAsia="zh-CN"/>
        </w:rPr>
        <w:t>视频库等</w:t>
      </w:r>
      <w:r>
        <w:rPr>
          <w:rFonts w:hint="eastAsia" w:ascii="仿宋" w:hAnsi="仿宋" w:eastAsia="仿宋" w:cs="仿宋"/>
          <w:color w:val="auto"/>
          <w:sz w:val="24"/>
          <w:highlight w:val="none"/>
        </w:rPr>
        <w:t>；具体采购内容及要求详见招标文件。</w:t>
      </w:r>
    </w:p>
    <w:p w14:paraId="30E64EAF">
      <w:pPr>
        <w:keepNext w:val="0"/>
        <w:keepLines w:val="0"/>
        <w:pageBreakBefore w:val="0"/>
        <w:widowControl/>
        <w:wordWrap/>
        <w:overflowPunct/>
        <w:topLinePunct w:val="0"/>
        <w:bidi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334096A4">
      <w:pPr>
        <w:keepNext w:val="0"/>
        <w:keepLines w:val="0"/>
        <w:pageBreakBefore w:val="0"/>
        <w:widowControl/>
        <w:wordWrap/>
        <w:overflowPunct/>
        <w:topLinePunct w:val="0"/>
        <w:bidi w:val="0"/>
        <w:spacing w:line="312" w:lineRule="auto"/>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标项</w:t>
      </w:r>
      <w:r>
        <w:rPr>
          <w:rFonts w:hint="eastAsia" w:ascii="仿宋" w:hAnsi="仿宋" w:eastAsia="仿宋" w:cs="仿宋"/>
          <w:color w:val="auto"/>
          <w:sz w:val="24"/>
          <w:highlight w:val="none"/>
          <w:lang w:eastAsia="zh-CN"/>
        </w:rPr>
        <w:t>四</w:t>
      </w:r>
    </w:p>
    <w:p w14:paraId="4065E906">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标项名称:</w:t>
      </w:r>
      <w:r>
        <w:rPr>
          <w:rFonts w:hint="eastAsia" w:ascii="仿宋" w:hAnsi="仿宋" w:eastAsia="仿宋" w:cs="仿宋"/>
          <w:sz w:val="24"/>
          <w:szCs w:val="24"/>
          <w:highlight w:val="none"/>
          <w:vertAlign w:val="baseline"/>
          <w:lang w:val="en-US" w:eastAsia="zh-CN"/>
        </w:rPr>
        <w:t>多媒体学习库等</w:t>
      </w:r>
    </w:p>
    <w:p w14:paraId="0B626C32">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firstLine="480" w:firstLineChars="200"/>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数量:</w:t>
      </w:r>
      <w:r>
        <w:rPr>
          <w:rFonts w:hint="eastAsia" w:ascii="仿宋" w:hAnsi="仿宋" w:eastAsia="仿宋" w:cs="仿宋"/>
          <w:sz w:val="24"/>
          <w:szCs w:val="24"/>
          <w:highlight w:val="none"/>
          <w:lang w:val="en-US" w:eastAsia="zh-CN"/>
        </w:rPr>
        <w:t>不限</w:t>
      </w:r>
    </w:p>
    <w:p w14:paraId="639A8298">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0000</w:t>
      </w:r>
    </w:p>
    <w:p w14:paraId="768F0F5C">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单位：项 </w:t>
      </w:r>
    </w:p>
    <w:p w14:paraId="7D00DE23">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简要规格描述或项目基本概况介绍、用途：</w:t>
      </w:r>
      <w:r>
        <w:rPr>
          <w:rFonts w:hint="eastAsia" w:ascii="仿宋" w:hAnsi="仿宋" w:eastAsia="仿宋" w:cs="仿宋"/>
          <w:sz w:val="24"/>
          <w:szCs w:val="24"/>
          <w:highlight w:val="none"/>
          <w:vertAlign w:val="baseline"/>
          <w:lang w:val="en-US" w:eastAsia="zh-CN"/>
        </w:rPr>
        <w:t>多媒体学习库等</w:t>
      </w:r>
      <w:r>
        <w:rPr>
          <w:rFonts w:hint="eastAsia" w:ascii="仿宋" w:hAnsi="仿宋" w:eastAsia="仿宋" w:cs="仿宋"/>
          <w:color w:val="auto"/>
          <w:sz w:val="24"/>
          <w:highlight w:val="none"/>
        </w:rPr>
        <w:t>；具体采购内容及要求详见招标文件。</w:t>
      </w:r>
    </w:p>
    <w:p w14:paraId="6E59657F">
      <w:pPr>
        <w:keepNext w:val="0"/>
        <w:keepLines w:val="0"/>
        <w:pageBreakBefore w:val="0"/>
        <w:widowControl/>
        <w:wordWrap/>
        <w:overflowPunct/>
        <w:topLinePunct w:val="0"/>
        <w:bidi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5E340936">
      <w:pPr>
        <w:keepNext w:val="0"/>
        <w:keepLines w:val="0"/>
        <w:pageBreakBefore w:val="0"/>
        <w:widowControl/>
        <w:wordWrap/>
        <w:overflowPunct/>
        <w:topLinePunct w:val="0"/>
        <w:bidi w:val="0"/>
        <w:spacing w:line="312" w:lineRule="auto"/>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标项</w:t>
      </w:r>
      <w:r>
        <w:rPr>
          <w:rFonts w:hint="eastAsia" w:ascii="仿宋" w:hAnsi="仿宋" w:eastAsia="仿宋" w:cs="仿宋"/>
          <w:color w:val="auto"/>
          <w:sz w:val="24"/>
          <w:highlight w:val="none"/>
          <w:lang w:eastAsia="zh-CN"/>
        </w:rPr>
        <w:t>五</w:t>
      </w:r>
    </w:p>
    <w:p w14:paraId="04008DD0">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标项名称:报纸库等</w:t>
      </w:r>
    </w:p>
    <w:p w14:paraId="20F0C0EB">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firstLine="480" w:firstLineChars="200"/>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数量:</w:t>
      </w:r>
      <w:r>
        <w:rPr>
          <w:rFonts w:hint="eastAsia" w:ascii="仿宋" w:hAnsi="仿宋" w:eastAsia="仿宋" w:cs="仿宋"/>
          <w:sz w:val="24"/>
          <w:szCs w:val="24"/>
          <w:highlight w:val="none"/>
          <w:lang w:val="en-US" w:eastAsia="zh-CN"/>
        </w:rPr>
        <w:t>不限</w:t>
      </w:r>
    </w:p>
    <w:p w14:paraId="45F4BFDC">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0000</w:t>
      </w:r>
    </w:p>
    <w:p w14:paraId="321507D2">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单位：项 </w:t>
      </w:r>
    </w:p>
    <w:p w14:paraId="154578B4">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简要规格描述或项目基本概况介绍、用途：</w:t>
      </w:r>
      <w:r>
        <w:rPr>
          <w:rFonts w:hint="eastAsia" w:ascii="仿宋" w:hAnsi="仿宋" w:eastAsia="仿宋" w:cs="仿宋"/>
          <w:sz w:val="24"/>
          <w:szCs w:val="24"/>
          <w:highlight w:val="none"/>
          <w:vertAlign w:val="baseline"/>
          <w:lang w:val="en-US" w:eastAsia="zh-CN"/>
        </w:rPr>
        <w:t>报纸库等</w:t>
      </w:r>
      <w:r>
        <w:rPr>
          <w:rFonts w:hint="eastAsia" w:ascii="仿宋" w:hAnsi="仿宋" w:eastAsia="仿宋" w:cs="仿宋"/>
          <w:color w:val="auto"/>
          <w:sz w:val="24"/>
          <w:highlight w:val="none"/>
        </w:rPr>
        <w:t>；具体采购内容及要求详见招标文件。</w:t>
      </w:r>
    </w:p>
    <w:p w14:paraId="25491E1F">
      <w:pPr>
        <w:keepNext w:val="0"/>
        <w:keepLines w:val="0"/>
        <w:pageBreakBefore w:val="0"/>
        <w:widowControl/>
        <w:wordWrap/>
        <w:overflowPunct/>
        <w:topLinePunct w:val="0"/>
        <w:bidi w:val="0"/>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7AE58202">
      <w:pPr>
        <w:keepNext w:val="0"/>
        <w:keepLines w:val="0"/>
        <w:pageBreakBefore w:val="0"/>
        <w:widowControl/>
        <w:wordWrap/>
        <w:overflowPunct/>
        <w:topLinePunct w:val="0"/>
        <w:bidi w:val="0"/>
        <w:spacing w:line="312" w:lineRule="auto"/>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标项</w:t>
      </w:r>
      <w:r>
        <w:rPr>
          <w:rFonts w:hint="eastAsia" w:ascii="仿宋" w:hAnsi="仿宋" w:eastAsia="仿宋" w:cs="仿宋"/>
          <w:color w:val="auto"/>
          <w:sz w:val="24"/>
          <w:highlight w:val="none"/>
          <w:lang w:eastAsia="zh-CN"/>
        </w:rPr>
        <w:t>六</w:t>
      </w:r>
    </w:p>
    <w:p w14:paraId="3C758204">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标项名称:网上报告厅</w:t>
      </w:r>
      <w:r>
        <w:rPr>
          <w:rFonts w:hint="eastAsia" w:ascii="仿宋" w:hAnsi="仿宋" w:eastAsia="仿宋" w:cs="仿宋"/>
          <w:sz w:val="24"/>
          <w:szCs w:val="24"/>
          <w:highlight w:val="none"/>
          <w:lang w:val="en-US" w:eastAsia="zh-CN"/>
        </w:rPr>
        <w:t>等</w:t>
      </w:r>
    </w:p>
    <w:p w14:paraId="65C0E043">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数量:</w:t>
      </w:r>
      <w:r>
        <w:rPr>
          <w:rFonts w:hint="eastAsia" w:ascii="仿宋" w:hAnsi="仿宋" w:eastAsia="仿宋" w:cs="仿宋"/>
          <w:sz w:val="24"/>
          <w:szCs w:val="24"/>
          <w:highlight w:val="none"/>
          <w:lang w:val="en-US" w:eastAsia="zh-CN"/>
        </w:rPr>
        <w:t>不限</w:t>
      </w:r>
    </w:p>
    <w:p w14:paraId="43DF96E1">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预算金额（元）:</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lang w:eastAsia="zh-CN"/>
        </w:rPr>
        <w:t>0000</w:t>
      </w:r>
    </w:p>
    <w:p w14:paraId="3A06DC33">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单位：项 </w:t>
      </w:r>
    </w:p>
    <w:p w14:paraId="48A30637">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lang w:eastAsia="zh-CN"/>
        </w:rPr>
        <w:t>简要规格描述或项目基本概况</w:t>
      </w:r>
      <w:r>
        <w:rPr>
          <w:rFonts w:hint="eastAsia" w:ascii="仿宋" w:hAnsi="仿宋" w:eastAsia="仿宋" w:cs="仿宋"/>
          <w:color w:val="auto"/>
          <w:sz w:val="24"/>
          <w:szCs w:val="24"/>
          <w:highlight w:val="none"/>
          <w:lang w:eastAsia="zh-CN"/>
        </w:rPr>
        <w:t>介绍、用途：网上报告厅</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lang w:eastAsia="zh-CN"/>
        </w:rPr>
        <w:t>；具体采购内容及要求详见招标文件。</w:t>
      </w:r>
    </w:p>
    <w:p w14:paraId="67047E27">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备注：</w:t>
      </w:r>
    </w:p>
    <w:p w14:paraId="315B0D09">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合同履行期限：签订合同之日起至</w:t>
      </w:r>
      <w:r>
        <w:rPr>
          <w:rFonts w:hint="eastAsia" w:ascii="仿宋" w:hAnsi="仿宋" w:eastAsia="仿宋" w:cs="仿宋"/>
          <w:color w:val="auto"/>
          <w:sz w:val="24"/>
          <w:szCs w:val="24"/>
          <w:highlight w:val="none"/>
          <w:lang w:val="en-US" w:eastAsia="zh-CN"/>
        </w:rPr>
        <w:t>2025年6月31日</w:t>
      </w:r>
    </w:p>
    <w:p w14:paraId="4BEFEE09">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本项目（否）接受联合体投标。</w:t>
      </w:r>
    </w:p>
    <w:p w14:paraId="7B51DB68">
      <w:pPr>
        <w:keepNext w:val="0"/>
        <w:keepLines w:val="0"/>
        <w:pageBreakBefore w:val="0"/>
        <w:widowControl/>
        <w:wordWrap/>
        <w:overflowPunct/>
        <w:topLinePunct w:val="0"/>
        <w:bidi w:val="0"/>
        <w:spacing w:line="312" w:lineRule="auto"/>
        <w:rPr>
          <w:rFonts w:hint="eastAsia" w:ascii="仿宋" w:hAnsi="仿宋" w:eastAsia="仿宋" w:cs="仿宋"/>
          <w:b/>
          <w:bCs/>
          <w:spacing w:val="-2"/>
          <w:sz w:val="24"/>
          <w:szCs w:val="24"/>
          <w:highlight w:val="none"/>
          <w:lang w:eastAsia="zh-CN"/>
        </w:rPr>
      </w:pPr>
      <w:r>
        <w:rPr>
          <w:rFonts w:hint="eastAsia" w:ascii="仿宋" w:hAnsi="仿宋" w:eastAsia="仿宋" w:cs="仿宋"/>
          <w:b/>
          <w:bCs/>
          <w:spacing w:val="-2"/>
          <w:sz w:val="24"/>
          <w:szCs w:val="24"/>
          <w:highlight w:val="none"/>
          <w:lang w:eastAsia="zh-CN"/>
        </w:rPr>
        <w:t>二、申请人的资格要求：</w:t>
      </w:r>
    </w:p>
    <w:p w14:paraId="1EB8F006">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1.满足《中华人民共和国政府采购法》第二十二条规定；</w:t>
      </w:r>
    </w:p>
    <w:p w14:paraId="13CFD250">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2.落实政府采购政策需满足的资格要求：本项目专门面向中小微企业采购，提供中小企业声明函。</w:t>
      </w:r>
    </w:p>
    <w:p w14:paraId="22A26267">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3.本项目的特定资格要求：/</w:t>
      </w:r>
    </w:p>
    <w:p w14:paraId="142E0194">
      <w:pPr>
        <w:keepNext w:val="0"/>
        <w:keepLines w:val="0"/>
        <w:pageBreakBefore w:val="0"/>
        <w:widowControl/>
        <w:wordWrap/>
        <w:overflowPunct/>
        <w:topLinePunct w:val="0"/>
        <w:bidi w:val="0"/>
        <w:spacing w:line="312" w:lineRule="auto"/>
        <w:rPr>
          <w:rFonts w:hint="eastAsia" w:ascii="仿宋" w:hAnsi="仿宋" w:eastAsia="仿宋" w:cs="仿宋"/>
          <w:b/>
          <w:bCs/>
          <w:spacing w:val="-2"/>
          <w:sz w:val="24"/>
          <w:szCs w:val="24"/>
          <w:highlight w:val="none"/>
          <w:lang w:eastAsia="zh-CN"/>
        </w:rPr>
      </w:pPr>
      <w:r>
        <w:rPr>
          <w:rFonts w:hint="eastAsia" w:ascii="仿宋" w:hAnsi="仿宋" w:eastAsia="仿宋" w:cs="仿宋"/>
          <w:b/>
          <w:bCs/>
          <w:spacing w:val="-2"/>
          <w:sz w:val="24"/>
          <w:szCs w:val="24"/>
          <w:highlight w:val="none"/>
          <w:lang w:eastAsia="zh-CN"/>
        </w:rPr>
        <w:t>三、获取招标文件</w:t>
      </w:r>
    </w:p>
    <w:p w14:paraId="1574AB05">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时间：</w:t>
      </w:r>
      <w:r>
        <w:rPr>
          <w:rFonts w:hint="eastAsia" w:ascii="仿宋" w:hAnsi="仿宋" w:eastAsia="仿宋" w:cs="仿宋"/>
          <w:color w:val="0000FF"/>
          <w:spacing w:val="-7"/>
          <w:sz w:val="24"/>
          <w:szCs w:val="24"/>
          <w:highlight w:val="none"/>
          <w:lang w:eastAsia="zh-CN"/>
        </w:rPr>
        <w:t>2025年</w:t>
      </w:r>
      <w:r>
        <w:rPr>
          <w:rFonts w:hint="eastAsia" w:ascii="仿宋" w:hAnsi="仿宋" w:eastAsia="仿宋" w:cs="仿宋"/>
          <w:color w:val="0000FF"/>
          <w:spacing w:val="-7"/>
          <w:sz w:val="24"/>
          <w:szCs w:val="24"/>
          <w:highlight w:val="none"/>
          <w:lang w:val="en-US" w:eastAsia="zh-CN"/>
        </w:rPr>
        <w:t>3</w:t>
      </w:r>
      <w:r>
        <w:rPr>
          <w:rFonts w:hint="eastAsia" w:ascii="仿宋" w:hAnsi="仿宋" w:eastAsia="仿宋" w:cs="仿宋"/>
          <w:color w:val="0000FF"/>
          <w:spacing w:val="-7"/>
          <w:sz w:val="24"/>
          <w:szCs w:val="24"/>
          <w:highlight w:val="none"/>
          <w:lang w:eastAsia="zh-CN"/>
        </w:rPr>
        <w:t>月</w:t>
      </w:r>
      <w:r>
        <w:rPr>
          <w:rFonts w:hint="eastAsia" w:ascii="仿宋" w:hAnsi="仿宋" w:eastAsia="仿宋" w:cs="仿宋"/>
          <w:color w:val="0000FF"/>
          <w:spacing w:val="-7"/>
          <w:sz w:val="24"/>
          <w:szCs w:val="24"/>
          <w:highlight w:val="none"/>
          <w:lang w:val="en-US" w:eastAsia="zh-CN"/>
        </w:rPr>
        <w:t>13</w:t>
      </w:r>
      <w:r>
        <w:rPr>
          <w:rFonts w:hint="eastAsia" w:ascii="仿宋" w:hAnsi="仿宋" w:eastAsia="仿宋" w:cs="仿宋"/>
          <w:color w:val="0000FF"/>
          <w:spacing w:val="-7"/>
          <w:sz w:val="24"/>
          <w:szCs w:val="24"/>
          <w:highlight w:val="none"/>
          <w:lang w:eastAsia="zh-CN"/>
        </w:rPr>
        <w:t>日至2025年</w:t>
      </w:r>
      <w:r>
        <w:rPr>
          <w:rFonts w:hint="eastAsia" w:ascii="仿宋" w:hAnsi="仿宋" w:eastAsia="仿宋" w:cs="仿宋"/>
          <w:color w:val="0000FF"/>
          <w:spacing w:val="-7"/>
          <w:sz w:val="24"/>
          <w:szCs w:val="24"/>
          <w:highlight w:val="none"/>
          <w:lang w:val="en-US" w:eastAsia="zh-CN"/>
        </w:rPr>
        <w:t>3</w:t>
      </w:r>
      <w:r>
        <w:rPr>
          <w:rFonts w:hint="eastAsia" w:ascii="仿宋" w:hAnsi="仿宋" w:eastAsia="仿宋" w:cs="仿宋"/>
          <w:color w:val="0000FF"/>
          <w:spacing w:val="-7"/>
          <w:sz w:val="24"/>
          <w:szCs w:val="24"/>
          <w:highlight w:val="none"/>
          <w:lang w:eastAsia="zh-CN"/>
        </w:rPr>
        <w:t>月</w:t>
      </w:r>
      <w:r>
        <w:rPr>
          <w:rFonts w:hint="eastAsia" w:ascii="仿宋" w:hAnsi="仿宋" w:eastAsia="仿宋" w:cs="仿宋"/>
          <w:color w:val="0000FF"/>
          <w:spacing w:val="-7"/>
          <w:sz w:val="24"/>
          <w:szCs w:val="24"/>
          <w:highlight w:val="none"/>
          <w:lang w:val="en-US" w:eastAsia="zh-CN"/>
        </w:rPr>
        <w:t>20</w:t>
      </w:r>
      <w:r>
        <w:rPr>
          <w:rFonts w:hint="eastAsia" w:ascii="仿宋" w:hAnsi="仿宋" w:eastAsia="仿宋" w:cs="仿宋"/>
          <w:color w:val="0000FF"/>
          <w:spacing w:val="-8"/>
          <w:sz w:val="24"/>
          <w:szCs w:val="24"/>
          <w:highlight w:val="none"/>
          <w:lang w:eastAsia="zh-CN"/>
        </w:rPr>
        <w:t>日，</w:t>
      </w:r>
      <w:r>
        <w:rPr>
          <w:rFonts w:hint="eastAsia" w:ascii="仿宋" w:hAnsi="仿宋" w:eastAsia="仿宋" w:cs="仿宋"/>
          <w:spacing w:val="-8"/>
          <w:sz w:val="24"/>
          <w:szCs w:val="24"/>
          <w:highlight w:val="none"/>
          <w:lang w:eastAsia="zh-CN"/>
        </w:rPr>
        <w:t>每天00:00至1</w:t>
      </w:r>
      <w:r>
        <w:rPr>
          <w:rFonts w:hint="eastAsia" w:ascii="仿宋" w:hAnsi="仿宋" w:eastAsia="仿宋" w:cs="仿宋"/>
          <w:spacing w:val="-8"/>
          <w:sz w:val="24"/>
          <w:szCs w:val="24"/>
          <w:highlight w:val="none"/>
          <w:lang w:val="en-US" w:eastAsia="zh-CN"/>
        </w:rPr>
        <w:t>4</w:t>
      </w:r>
      <w:r>
        <w:rPr>
          <w:rFonts w:hint="eastAsia" w:ascii="仿宋" w:hAnsi="仿宋" w:eastAsia="仿宋" w:cs="仿宋"/>
          <w:spacing w:val="-8"/>
          <w:sz w:val="24"/>
          <w:szCs w:val="24"/>
          <w:highlight w:val="none"/>
          <w:lang w:eastAsia="zh-CN"/>
        </w:rPr>
        <w:t>:00，下午1</w:t>
      </w:r>
      <w:r>
        <w:rPr>
          <w:rFonts w:hint="eastAsia" w:ascii="仿宋" w:hAnsi="仿宋" w:eastAsia="仿宋" w:cs="仿宋"/>
          <w:spacing w:val="-8"/>
          <w:sz w:val="24"/>
          <w:szCs w:val="24"/>
          <w:highlight w:val="none"/>
          <w:lang w:val="en-US" w:eastAsia="zh-CN"/>
        </w:rPr>
        <w:t>4</w:t>
      </w:r>
      <w:r>
        <w:rPr>
          <w:rFonts w:hint="eastAsia" w:ascii="仿宋" w:hAnsi="仿宋" w:eastAsia="仿宋" w:cs="仿宋"/>
          <w:spacing w:val="-8"/>
          <w:sz w:val="24"/>
          <w:szCs w:val="24"/>
          <w:highlight w:val="none"/>
          <w:lang w:eastAsia="zh-CN"/>
        </w:rPr>
        <w:t>:00至23:59（北京时间，</w:t>
      </w:r>
      <w:r>
        <w:rPr>
          <w:rFonts w:hint="eastAsia" w:ascii="仿宋" w:hAnsi="仿宋" w:eastAsia="仿宋" w:cs="仿宋"/>
          <w:sz w:val="24"/>
          <w:szCs w:val="24"/>
          <w:highlight w:val="none"/>
          <w:lang w:eastAsia="zh-CN"/>
        </w:rPr>
        <w:t>法定节假日除外）。</w:t>
      </w:r>
    </w:p>
    <w:p w14:paraId="70CA55F2">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地点：政采云平台线上。</w:t>
      </w:r>
    </w:p>
    <w:p w14:paraId="2D8CBAEA">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获取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4AE2689">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售价（元）：0元/份</w:t>
      </w:r>
    </w:p>
    <w:p w14:paraId="7C8FC504">
      <w:pPr>
        <w:keepNext w:val="0"/>
        <w:keepLines w:val="0"/>
        <w:pageBreakBefore w:val="0"/>
        <w:widowControl/>
        <w:wordWrap/>
        <w:overflowPunct/>
        <w:topLinePunct w:val="0"/>
        <w:bidi w:val="0"/>
        <w:spacing w:line="312" w:lineRule="auto"/>
        <w:rPr>
          <w:rFonts w:ascii="仿宋" w:hAnsi="仿宋" w:eastAsia="仿宋" w:cs="仿宋"/>
          <w:b/>
          <w:bCs/>
          <w:sz w:val="24"/>
          <w:szCs w:val="24"/>
          <w:highlight w:val="none"/>
          <w:lang w:eastAsia="zh-CN"/>
        </w:rPr>
      </w:pPr>
      <w:r>
        <w:rPr>
          <w:rFonts w:hint="eastAsia" w:ascii="仿宋" w:hAnsi="仿宋" w:eastAsia="仿宋" w:cs="仿宋"/>
          <w:b/>
          <w:bCs/>
          <w:spacing w:val="-2"/>
          <w:sz w:val="24"/>
          <w:szCs w:val="24"/>
          <w:highlight w:val="none"/>
          <w:lang w:eastAsia="zh-CN"/>
        </w:rPr>
        <w:t>四、提交投标文件截止时间、开标时间和地点</w:t>
      </w:r>
    </w:p>
    <w:p w14:paraId="22811A7B">
      <w:pPr>
        <w:keepNext w:val="0"/>
        <w:keepLines w:val="0"/>
        <w:pageBreakBefore w:val="0"/>
        <w:widowControl/>
        <w:wordWrap/>
        <w:overflowPunct/>
        <w:topLinePunct w:val="0"/>
        <w:bidi w:val="0"/>
        <w:spacing w:line="312" w:lineRule="auto"/>
        <w:ind w:firstLine="480" w:firstLineChars="20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提交投标</w:t>
      </w:r>
      <w:r>
        <w:rPr>
          <w:rFonts w:hint="eastAsia" w:ascii="仿宋" w:hAnsi="仿宋" w:eastAsia="仿宋" w:cs="仿宋"/>
          <w:spacing w:val="-5"/>
          <w:sz w:val="24"/>
          <w:szCs w:val="24"/>
          <w:highlight w:val="none"/>
          <w:lang w:eastAsia="zh-CN"/>
        </w:rPr>
        <w:t>文件截止时间：</w:t>
      </w:r>
      <w:r>
        <w:rPr>
          <w:rFonts w:hint="eastAsia" w:ascii="仿宋" w:hAnsi="仿宋" w:eastAsia="仿宋" w:cs="仿宋"/>
          <w:spacing w:val="-3"/>
          <w:sz w:val="24"/>
          <w:szCs w:val="24"/>
          <w:highlight w:val="none"/>
          <w:lang w:eastAsia="zh-CN"/>
        </w:rPr>
        <w:t>2025年</w:t>
      </w:r>
      <w:r>
        <w:rPr>
          <w:rFonts w:hint="eastAsia" w:ascii="仿宋" w:hAnsi="仿宋" w:eastAsia="仿宋" w:cs="仿宋"/>
          <w:color w:val="0000FF"/>
          <w:spacing w:val="-3"/>
          <w:sz w:val="24"/>
          <w:szCs w:val="24"/>
          <w:highlight w:val="none"/>
          <w:lang w:val="en-US" w:eastAsia="zh-CN"/>
        </w:rPr>
        <w:t>4</w:t>
      </w:r>
      <w:r>
        <w:rPr>
          <w:rFonts w:hint="eastAsia" w:ascii="仿宋" w:hAnsi="仿宋" w:eastAsia="仿宋" w:cs="仿宋"/>
          <w:color w:val="0000FF"/>
          <w:spacing w:val="-3"/>
          <w:sz w:val="24"/>
          <w:szCs w:val="24"/>
          <w:highlight w:val="none"/>
          <w:lang w:eastAsia="zh-CN"/>
        </w:rPr>
        <w:t>月</w:t>
      </w:r>
      <w:r>
        <w:rPr>
          <w:rFonts w:hint="eastAsia" w:ascii="仿宋" w:hAnsi="仿宋" w:eastAsia="仿宋" w:cs="仿宋"/>
          <w:color w:val="0000FF"/>
          <w:spacing w:val="-3"/>
          <w:sz w:val="24"/>
          <w:szCs w:val="24"/>
          <w:highlight w:val="none"/>
          <w:lang w:val="en-US" w:eastAsia="zh-CN"/>
        </w:rPr>
        <w:t>3</w:t>
      </w:r>
      <w:r>
        <w:rPr>
          <w:rFonts w:hint="eastAsia" w:ascii="仿宋" w:hAnsi="仿宋" w:eastAsia="仿宋" w:cs="仿宋"/>
          <w:color w:val="0000FF"/>
          <w:spacing w:val="-4"/>
          <w:sz w:val="24"/>
          <w:szCs w:val="24"/>
          <w:highlight w:val="none"/>
          <w:lang w:eastAsia="zh-CN"/>
        </w:rPr>
        <w:t>日</w:t>
      </w:r>
      <w:r>
        <w:rPr>
          <w:rFonts w:hint="eastAsia" w:ascii="仿宋" w:hAnsi="仿宋" w:eastAsia="仿宋" w:cs="仿宋"/>
          <w:color w:val="0000FF"/>
          <w:spacing w:val="-4"/>
          <w:sz w:val="24"/>
          <w:szCs w:val="24"/>
          <w:highlight w:val="none"/>
          <w:lang w:val="en-US" w:eastAsia="zh-CN"/>
        </w:rPr>
        <w:t>11</w:t>
      </w:r>
      <w:r>
        <w:rPr>
          <w:rFonts w:hint="eastAsia" w:ascii="仿宋" w:hAnsi="仿宋" w:eastAsia="仿宋" w:cs="仿宋"/>
          <w:spacing w:val="-4"/>
          <w:sz w:val="24"/>
          <w:szCs w:val="24"/>
          <w:highlight w:val="none"/>
          <w:lang w:eastAsia="zh-CN"/>
        </w:rPr>
        <w:t>:00</w:t>
      </w:r>
      <w:r>
        <w:rPr>
          <w:rFonts w:hint="eastAsia" w:ascii="仿宋" w:hAnsi="仿宋" w:eastAsia="仿宋" w:cs="仿宋"/>
          <w:spacing w:val="-5"/>
          <w:sz w:val="24"/>
          <w:szCs w:val="24"/>
          <w:highlight w:val="none"/>
          <w:lang w:eastAsia="zh-CN"/>
        </w:rPr>
        <w:t>（北京时</w:t>
      </w:r>
      <w:r>
        <w:rPr>
          <w:rFonts w:hint="eastAsia" w:ascii="仿宋" w:hAnsi="仿宋" w:eastAsia="仿宋" w:cs="仿宋"/>
          <w:spacing w:val="-6"/>
          <w:sz w:val="24"/>
          <w:szCs w:val="24"/>
          <w:highlight w:val="none"/>
          <w:lang w:eastAsia="zh-CN"/>
        </w:rPr>
        <w:t>间）</w:t>
      </w:r>
    </w:p>
    <w:p w14:paraId="41F04CC4">
      <w:pPr>
        <w:keepNext w:val="0"/>
        <w:keepLines w:val="0"/>
        <w:pageBreakBefore w:val="0"/>
        <w:widowControl/>
        <w:wordWrap/>
        <w:overflowPunct/>
        <w:topLinePunct w:val="0"/>
        <w:bidi w:val="0"/>
        <w:spacing w:line="312" w:lineRule="auto"/>
        <w:ind w:firstLine="480" w:firstLineChars="20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投标地点：</w:t>
      </w:r>
      <w:r>
        <w:rPr>
          <w:rFonts w:hint="eastAsia" w:ascii="仿宋" w:hAnsi="仿宋" w:eastAsia="仿宋" w:cs="仿宋"/>
          <w:spacing w:val="-1"/>
          <w:sz w:val="24"/>
          <w:szCs w:val="24"/>
          <w:highlight w:val="none"/>
          <w:lang w:eastAsia="zh-CN"/>
        </w:rPr>
        <w:t>请登录政采云投标客户端投标</w:t>
      </w:r>
    </w:p>
    <w:p w14:paraId="41CBF835">
      <w:pPr>
        <w:keepNext w:val="0"/>
        <w:keepLines w:val="0"/>
        <w:pageBreakBefore w:val="0"/>
        <w:widowControl/>
        <w:wordWrap/>
        <w:overflowPunct/>
        <w:topLinePunct w:val="0"/>
        <w:bidi w:val="0"/>
        <w:spacing w:line="312" w:lineRule="auto"/>
        <w:ind w:firstLine="480" w:firstLineChars="20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开标时间：</w:t>
      </w:r>
      <w:r>
        <w:rPr>
          <w:rFonts w:hint="eastAsia" w:ascii="仿宋" w:hAnsi="仿宋" w:eastAsia="仿宋" w:cs="仿宋"/>
          <w:spacing w:val="-3"/>
          <w:sz w:val="24"/>
          <w:szCs w:val="24"/>
          <w:highlight w:val="none"/>
          <w:lang w:eastAsia="zh-CN"/>
        </w:rPr>
        <w:t>2025年</w:t>
      </w:r>
      <w:r>
        <w:rPr>
          <w:rFonts w:hint="eastAsia" w:ascii="仿宋" w:hAnsi="仿宋" w:eastAsia="仿宋" w:cs="仿宋"/>
          <w:color w:val="0000FF"/>
          <w:spacing w:val="-3"/>
          <w:sz w:val="24"/>
          <w:szCs w:val="24"/>
          <w:highlight w:val="none"/>
          <w:lang w:val="en-US" w:eastAsia="zh-CN"/>
        </w:rPr>
        <w:t>4</w:t>
      </w:r>
      <w:r>
        <w:rPr>
          <w:rFonts w:hint="eastAsia" w:ascii="仿宋" w:hAnsi="仿宋" w:eastAsia="仿宋" w:cs="仿宋"/>
          <w:color w:val="0000FF"/>
          <w:spacing w:val="-3"/>
          <w:sz w:val="24"/>
          <w:szCs w:val="24"/>
          <w:highlight w:val="none"/>
          <w:lang w:eastAsia="zh-CN"/>
        </w:rPr>
        <w:t>月</w:t>
      </w:r>
      <w:r>
        <w:rPr>
          <w:rFonts w:hint="eastAsia" w:ascii="仿宋" w:hAnsi="仿宋" w:eastAsia="仿宋" w:cs="仿宋"/>
          <w:color w:val="0000FF"/>
          <w:spacing w:val="-3"/>
          <w:sz w:val="24"/>
          <w:szCs w:val="24"/>
          <w:highlight w:val="none"/>
          <w:lang w:val="en-US" w:eastAsia="zh-CN"/>
        </w:rPr>
        <w:t>3</w:t>
      </w:r>
      <w:r>
        <w:rPr>
          <w:rFonts w:hint="eastAsia" w:ascii="仿宋" w:hAnsi="仿宋" w:eastAsia="仿宋" w:cs="仿宋"/>
          <w:color w:val="0000FF"/>
          <w:spacing w:val="-4"/>
          <w:sz w:val="24"/>
          <w:szCs w:val="24"/>
          <w:highlight w:val="none"/>
          <w:lang w:eastAsia="zh-CN"/>
        </w:rPr>
        <w:t>日</w:t>
      </w:r>
      <w:r>
        <w:rPr>
          <w:rFonts w:hint="eastAsia" w:ascii="仿宋" w:hAnsi="仿宋" w:eastAsia="仿宋" w:cs="仿宋"/>
          <w:color w:val="0000FF"/>
          <w:spacing w:val="-4"/>
          <w:sz w:val="24"/>
          <w:szCs w:val="24"/>
          <w:highlight w:val="none"/>
          <w:lang w:val="en-US" w:eastAsia="zh-CN"/>
        </w:rPr>
        <w:t>11</w:t>
      </w:r>
      <w:r>
        <w:rPr>
          <w:rFonts w:hint="eastAsia" w:ascii="仿宋" w:hAnsi="仿宋" w:eastAsia="仿宋" w:cs="仿宋"/>
          <w:spacing w:val="-4"/>
          <w:sz w:val="24"/>
          <w:szCs w:val="24"/>
          <w:highlight w:val="none"/>
          <w:lang w:eastAsia="zh-CN"/>
        </w:rPr>
        <w:t>:00</w:t>
      </w:r>
      <w:r>
        <w:rPr>
          <w:rFonts w:hint="eastAsia" w:ascii="仿宋" w:hAnsi="仿宋" w:eastAsia="仿宋" w:cs="仿宋"/>
          <w:spacing w:val="-6"/>
          <w:sz w:val="24"/>
          <w:szCs w:val="24"/>
          <w:highlight w:val="none"/>
          <w:lang w:eastAsia="zh-CN"/>
        </w:rPr>
        <w:t>（</w:t>
      </w:r>
      <w:r>
        <w:rPr>
          <w:rFonts w:hint="eastAsia" w:ascii="仿宋" w:hAnsi="仿宋" w:eastAsia="仿宋" w:cs="仿宋"/>
          <w:spacing w:val="-7"/>
          <w:sz w:val="24"/>
          <w:szCs w:val="24"/>
          <w:highlight w:val="none"/>
          <w:lang w:eastAsia="zh-CN"/>
        </w:rPr>
        <w:t>北京时间）</w:t>
      </w:r>
    </w:p>
    <w:p w14:paraId="36331287">
      <w:pPr>
        <w:keepNext w:val="0"/>
        <w:keepLines w:val="0"/>
        <w:pageBreakBefore w:val="0"/>
        <w:widowControl/>
        <w:wordWrap/>
        <w:overflowPunct/>
        <w:topLinePunct w:val="0"/>
        <w:bidi w:val="0"/>
        <w:spacing w:line="312" w:lineRule="auto"/>
        <w:ind w:firstLine="480" w:firstLineChars="200"/>
        <w:rPr>
          <w:rFonts w:hint="eastAsia" w:ascii="仿宋" w:hAnsi="仿宋" w:eastAsia="仿宋" w:cs="仿宋"/>
          <w:spacing w:val="-1"/>
          <w:sz w:val="24"/>
          <w:szCs w:val="24"/>
          <w:highlight w:val="none"/>
        </w:rPr>
      </w:pPr>
      <w:r>
        <w:rPr>
          <w:rFonts w:hint="eastAsia" w:ascii="仿宋" w:hAnsi="仿宋" w:eastAsia="仿宋" w:cs="仿宋"/>
          <w:sz w:val="24"/>
          <w:szCs w:val="24"/>
          <w:highlight w:val="none"/>
          <w:lang w:eastAsia="zh-CN"/>
        </w:rPr>
        <w:t>开标地点：投标人登录政采云平台https://www.zcygov.cn/，进入“项目采购-开标评标-右边选择对应项</w:t>
      </w:r>
      <w:r>
        <w:rPr>
          <w:rFonts w:hint="eastAsia" w:ascii="仿宋" w:hAnsi="仿宋" w:eastAsia="仿宋" w:cs="仿宋"/>
          <w:spacing w:val="-1"/>
          <w:sz w:val="24"/>
          <w:szCs w:val="24"/>
          <w:highlight w:val="none"/>
        </w:rPr>
        <w:t>目点击“进入项目”进入开标大厅。</w:t>
      </w:r>
    </w:p>
    <w:p w14:paraId="562C51A8">
      <w:pPr>
        <w:keepNext w:val="0"/>
        <w:keepLines w:val="0"/>
        <w:pageBreakBefore w:val="0"/>
        <w:widowControl/>
        <w:wordWrap/>
        <w:overflowPunct/>
        <w:topLinePunct w:val="0"/>
        <w:bidi w:val="0"/>
        <w:spacing w:line="312" w:lineRule="auto"/>
        <w:rPr>
          <w:rFonts w:ascii="仿宋" w:hAnsi="仿宋" w:eastAsia="仿宋" w:cs="仿宋"/>
          <w:b/>
          <w:bCs/>
          <w:sz w:val="24"/>
          <w:szCs w:val="24"/>
          <w:highlight w:val="none"/>
          <w:lang w:eastAsia="zh-CN"/>
        </w:rPr>
      </w:pPr>
      <w:r>
        <w:rPr>
          <w:rFonts w:hint="eastAsia" w:ascii="仿宋" w:hAnsi="仿宋" w:eastAsia="仿宋" w:cs="仿宋"/>
          <w:b/>
          <w:bCs/>
          <w:spacing w:val="-3"/>
          <w:sz w:val="24"/>
          <w:szCs w:val="24"/>
          <w:highlight w:val="none"/>
          <w:lang w:eastAsia="zh-CN"/>
        </w:rPr>
        <w:t>五、公告期限</w:t>
      </w:r>
    </w:p>
    <w:p w14:paraId="3A0AFF34">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自本公告发布之日起5个工作日。</w:t>
      </w:r>
    </w:p>
    <w:p w14:paraId="216E1F28">
      <w:pPr>
        <w:keepNext w:val="0"/>
        <w:keepLines w:val="0"/>
        <w:pageBreakBefore w:val="0"/>
        <w:widowControl/>
        <w:wordWrap/>
        <w:overflowPunct/>
        <w:topLinePunct w:val="0"/>
        <w:bidi w:val="0"/>
        <w:spacing w:line="312" w:lineRule="auto"/>
        <w:rPr>
          <w:rFonts w:ascii="仿宋" w:hAnsi="仿宋" w:eastAsia="仿宋" w:cs="仿宋"/>
          <w:b/>
          <w:bCs/>
          <w:sz w:val="24"/>
          <w:szCs w:val="24"/>
          <w:highlight w:val="none"/>
        </w:rPr>
      </w:pPr>
      <w:r>
        <w:rPr>
          <w:rFonts w:hint="eastAsia" w:ascii="仿宋" w:hAnsi="仿宋" w:eastAsia="仿宋" w:cs="仿宋"/>
          <w:b/>
          <w:bCs/>
          <w:spacing w:val="-2"/>
          <w:sz w:val="24"/>
          <w:szCs w:val="24"/>
          <w:highlight w:val="none"/>
        </w:rPr>
        <w:t>六、其他补充事宜</w:t>
      </w:r>
    </w:p>
    <w:p w14:paraId="6281DDCA">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①根据《关于在政府采购活动中查询及使用信用记录有关问题的通知》(财库[2016]125号)的规定，对被列入“失信被执行人”、“重大税收违法失信主体”、“政府采购严重违法失信行为记录名单”的供应商，拒绝参与本项目政府采购活动（查询渠道：“信用中国”网站（www.creditchina.gov.cn）、中国政府采购网（www.ccgp.gov.cn）等）。</w:t>
      </w:r>
    </w:p>
    <w:p w14:paraId="6E8192D3">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②供应商不得存在与采购人、采购代理机构存在隶属关系或者其他利害关系；单位负责人为同一人或者存在直接控股、管理关系的不同供应商，不得参加同一合同项下的政府采购活动。</w:t>
      </w:r>
    </w:p>
    <w:p w14:paraId="2D82A6E3">
      <w:pPr>
        <w:keepNext w:val="0"/>
        <w:keepLines w:val="0"/>
        <w:pageBreakBefore w:val="0"/>
        <w:widowControl/>
        <w:wordWrap/>
        <w:overflowPunct/>
        <w:topLinePunct w:val="0"/>
        <w:bidi w:val="0"/>
        <w:spacing w:line="312" w:lineRule="auto"/>
        <w:rPr>
          <w:rFonts w:hint="eastAsia" w:ascii="仿宋" w:hAnsi="仿宋" w:eastAsia="仿宋" w:cs="仿宋"/>
          <w:b/>
          <w:bCs/>
          <w:spacing w:val="-2"/>
          <w:sz w:val="24"/>
          <w:szCs w:val="24"/>
          <w:highlight w:val="none"/>
        </w:rPr>
      </w:pPr>
      <w:r>
        <w:rPr>
          <w:rFonts w:hint="eastAsia" w:ascii="仿宋" w:hAnsi="仿宋" w:eastAsia="仿宋" w:cs="仿宋"/>
          <w:b/>
          <w:bCs/>
          <w:spacing w:val="-2"/>
          <w:sz w:val="24"/>
          <w:szCs w:val="24"/>
          <w:highlight w:val="none"/>
          <w:lang w:eastAsia="zh-CN"/>
        </w:rPr>
        <w:t>七、</w:t>
      </w:r>
      <w:r>
        <w:rPr>
          <w:rFonts w:hint="eastAsia" w:ascii="仿宋" w:hAnsi="仿宋" w:eastAsia="仿宋" w:cs="仿宋"/>
          <w:b/>
          <w:bCs/>
          <w:spacing w:val="-2"/>
          <w:sz w:val="24"/>
          <w:szCs w:val="24"/>
          <w:highlight w:val="none"/>
        </w:rPr>
        <w:t>对本次采购提出询问，请按以下方式联系</w:t>
      </w:r>
    </w:p>
    <w:p w14:paraId="57EBDE22">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1.采购人信息</w:t>
      </w:r>
    </w:p>
    <w:p w14:paraId="6A6BA194">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名 称：新疆维吾尔自治区图书馆</w:t>
      </w:r>
    </w:p>
    <w:p w14:paraId="466827B7">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地 址：乌鲁木齐市新市区北京南路78号新疆图书馆</w:t>
      </w:r>
    </w:p>
    <w:p w14:paraId="5DE25B5A">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联系方式：</w:t>
      </w:r>
      <w:r>
        <w:rPr>
          <w:rFonts w:hint="eastAsia" w:ascii="仿宋" w:hAnsi="仿宋" w:eastAsia="仿宋" w:cs="仿宋"/>
          <w:sz w:val="24"/>
          <w:szCs w:val="24"/>
          <w:highlight w:val="none"/>
          <w:lang w:val="en-US" w:eastAsia="zh-CN"/>
        </w:rPr>
        <w:t xml:space="preserve">0991-3698046 </w:t>
      </w:r>
    </w:p>
    <w:p w14:paraId="6795A1D6">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2.采购代理机构信息</w:t>
      </w:r>
    </w:p>
    <w:p w14:paraId="3951EFF7">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名 称：新疆品创项目管理咨询有限公司</w:t>
      </w:r>
    </w:p>
    <w:p w14:paraId="15A661EC">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地 址：新疆乌鲁木齐市沙依巴克区长江路76号兴乐世贸广场29楼业务三部</w:t>
      </w:r>
    </w:p>
    <w:p w14:paraId="19D9E372">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联系方式：</w:t>
      </w:r>
      <w:r>
        <w:rPr>
          <w:rFonts w:hint="eastAsia" w:ascii="仿宋" w:hAnsi="仿宋" w:eastAsia="仿宋" w:cs="仿宋"/>
          <w:sz w:val="24"/>
          <w:szCs w:val="24"/>
          <w:highlight w:val="none"/>
          <w:lang w:val="en-US" w:eastAsia="zh-CN"/>
        </w:rPr>
        <w:t>19289934649</w:t>
      </w:r>
    </w:p>
    <w:p w14:paraId="16C86319">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3.项目联系方式</w:t>
      </w:r>
    </w:p>
    <w:p w14:paraId="25C45866">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项目联系人：唐江邻</w:t>
      </w:r>
    </w:p>
    <w:p w14:paraId="53AB336C">
      <w:pPr>
        <w:keepNext w:val="0"/>
        <w:keepLines w:val="0"/>
        <w:pageBreakBefore w:val="0"/>
        <w:widowControl/>
        <w:kinsoku w:val="0"/>
        <w:wordWrap/>
        <w:overflowPunct/>
        <w:topLinePunct w:val="0"/>
        <w:autoSpaceDE w:val="0"/>
        <w:autoSpaceDN w:val="0"/>
        <w:bidi w:val="0"/>
        <w:adjustRightInd w:val="0"/>
        <w:snapToGrid w:val="0"/>
        <w:spacing w:line="312" w:lineRule="auto"/>
        <w:ind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电</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话：</w:t>
      </w:r>
      <w:r>
        <w:rPr>
          <w:rFonts w:hint="eastAsia" w:ascii="仿宋" w:hAnsi="仿宋" w:eastAsia="仿宋" w:cs="仿宋"/>
          <w:sz w:val="24"/>
          <w:szCs w:val="24"/>
          <w:highlight w:val="none"/>
          <w:lang w:val="en-US" w:eastAsia="zh-CN"/>
        </w:rPr>
        <w:t>19289934649</w:t>
      </w:r>
    </w:p>
    <w:p w14:paraId="49717DD3">
      <w:pPr>
        <w:spacing w:line="310" w:lineRule="auto"/>
        <w:rPr>
          <w:rFonts w:ascii="仿宋" w:hAnsi="仿宋" w:eastAsia="仿宋" w:cs="仿宋"/>
          <w:b/>
          <w:bCs/>
          <w:spacing w:val="6"/>
          <w:sz w:val="31"/>
          <w:szCs w:val="31"/>
          <w:highlight w:val="none"/>
          <w:lang w:eastAsia="zh-CN"/>
        </w:rPr>
      </w:pPr>
      <w:bookmarkStart w:id="3" w:name="bookmark4"/>
      <w:bookmarkEnd w:id="3"/>
      <w:bookmarkStart w:id="4" w:name="bookmark3"/>
      <w:bookmarkEnd w:id="4"/>
      <w:r>
        <w:rPr>
          <w:rFonts w:hint="eastAsia" w:ascii="仿宋" w:hAnsi="仿宋" w:eastAsia="仿宋" w:cs="仿宋"/>
          <w:b/>
          <w:bCs/>
          <w:spacing w:val="6"/>
          <w:sz w:val="31"/>
          <w:szCs w:val="31"/>
          <w:highlight w:val="none"/>
          <w:lang w:eastAsia="zh-CN"/>
        </w:rPr>
        <w:br w:type="page"/>
      </w:r>
    </w:p>
    <w:p w14:paraId="68DDCC92">
      <w:pPr>
        <w:pStyle w:val="2"/>
        <w:spacing w:before="0" w:line="310" w:lineRule="auto"/>
        <w:ind w:left="3918" w:hanging="3918"/>
        <w:rPr>
          <w:szCs w:val="31"/>
          <w:highlight w:val="none"/>
          <w:lang w:eastAsia="zh-CN"/>
        </w:rPr>
      </w:pPr>
      <w:bookmarkStart w:id="5" w:name="_Toc20940"/>
      <w:r>
        <w:rPr>
          <w:rFonts w:hint="eastAsia"/>
          <w:highlight w:val="none"/>
          <w:lang w:eastAsia="zh-CN"/>
        </w:rPr>
        <w:t>第二部分  投标人须知</w:t>
      </w:r>
      <w:bookmarkEnd w:id="5"/>
    </w:p>
    <w:p w14:paraId="65C19BE9">
      <w:pPr>
        <w:spacing w:line="310" w:lineRule="auto"/>
        <w:ind w:left="2837" w:hanging="2876" w:hangingChars="796"/>
        <w:jc w:val="center"/>
        <w:rPr>
          <w:rFonts w:ascii="仿宋" w:hAnsi="仿宋" w:eastAsia="仿宋" w:cs="仿宋"/>
          <w:sz w:val="35"/>
          <w:szCs w:val="35"/>
          <w:highlight w:val="none"/>
        </w:rPr>
      </w:pPr>
      <w:r>
        <w:rPr>
          <w:rFonts w:hint="eastAsia" w:ascii="仿宋" w:hAnsi="仿宋" w:eastAsia="仿宋" w:cs="仿宋"/>
          <w:b/>
          <w:bCs/>
          <w:spacing w:val="5"/>
          <w:sz w:val="35"/>
          <w:szCs w:val="35"/>
          <w:highlight w:val="none"/>
        </w:rPr>
        <w:t>投标人须知前附表</w:t>
      </w:r>
    </w:p>
    <w:tbl>
      <w:tblPr>
        <w:tblStyle w:val="18"/>
        <w:tblW w:w="9969"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5"/>
        <w:gridCol w:w="1203"/>
        <w:gridCol w:w="7141"/>
      </w:tblGrid>
      <w:tr w14:paraId="4F1FD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625" w:type="dxa"/>
            <w:tcBorders>
              <w:top w:val="single" w:color="000000" w:sz="10" w:space="0"/>
              <w:left w:val="single" w:color="000000" w:sz="10" w:space="0"/>
            </w:tcBorders>
            <w:vAlign w:val="center"/>
          </w:tcPr>
          <w:p w14:paraId="36D1D479">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bookmarkStart w:id="6" w:name="bookmark5"/>
            <w:bookmarkEnd w:id="6"/>
            <w:r>
              <w:rPr>
                <w:rFonts w:hint="eastAsia" w:ascii="仿宋" w:hAnsi="仿宋" w:eastAsia="仿宋" w:cs="仿宋"/>
                <w:sz w:val="24"/>
                <w:szCs w:val="24"/>
                <w:highlight w:val="none"/>
              </w:rPr>
              <w:t>条款号</w:t>
            </w:r>
          </w:p>
        </w:tc>
        <w:tc>
          <w:tcPr>
            <w:tcW w:w="1203" w:type="dxa"/>
            <w:tcBorders>
              <w:top w:val="single" w:color="000000" w:sz="10" w:space="0"/>
            </w:tcBorders>
            <w:vAlign w:val="center"/>
          </w:tcPr>
          <w:p w14:paraId="16AE7F41">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条款名称</w:t>
            </w:r>
          </w:p>
        </w:tc>
        <w:tc>
          <w:tcPr>
            <w:tcW w:w="7141" w:type="dxa"/>
            <w:tcBorders>
              <w:top w:val="single" w:color="000000" w:sz="10" w:space="0"/>
              <w:right w:val="single" w:color="000000" w:sz="10" w:space="0"/>
            </w:tcBorders>
            <w:vAlign w:val="center"/>
          </w:tcPr>
          <w:p w14:paraId="77D0D723">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2547"/>
              <w:jc w:val="both"/>
              <w:textAlignment w:val="baseline"/>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编列内容</w:t>
            </w:r>
          </w:p>
        </w:tc>
      </w:tr>
      <w:tr w14:paraId="0F986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25" w:type="dxa"/>
            <w:tcBorders>
              <w:left w:val="single" w:color="000000" w:sz="10" w:space="0"/>
            </w:tcBorders>
            <w:vAlign w:val="center"/>
          </w:tcPr>
          <w:p w14:paraId="110A3F2F">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第一章1.1款</w:t>
            </w:r>
          </w:p>
        </w:tc>
        <w:tc>
          <w:tcPr>
            <w:tcW w:w="1203" w:type="dxa"/>
            <w:vAlign w:val="center"/>
          </w:tcPr>
          <w:p w14:paraId="2575AF39">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7141" w:type="dxa"/>
            <w:tcBorders>
              <w:right w:val="single" w:color="000000" w:sz="10" w:space="0"/>
            </w:tcBorders>
            <w:vAlign w:val="center"/>
          </w:tcPr>
          <w:p w14:paraId="0EE2977F">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8"/>
              <w:jc w:val="both"/>
              <w:textAlignment w:val="baseline"/>
              <w:rPr>
                <w:rFonts w:hint="eastAsia" w:ascii="仿宋" w:hAnsi="仿宋" w:eastAsia="仿宋" w:cs="仿宋"/>
                <w:sz w:val="24"/>
                <w:szCs w:val="24"/>
                <w:highlight w:val="none"/>
                <w:lang w:eastAsia="zh-CN"/>
              </w:rPr>
            </w:pPr>
            <w:r>
              <w:rPr>
                <w:rFonts w:hint="eastAsia" w:ascii="仿宋" w:hAnsi="仿宋" w:eastAsia="仿宋" w:cs="仿宋"/>
                <w:spacing w:val="9"/>
                <w:sz w:val="24"/>
                <w:szCs w:val="24"/>
                <w:highlight w:val="none"/>
                <w:lang w:eastAsia="zh-CN"/>
              </w:rPr>
              <w:t>2025年新疆图书馆数字资源镜像资源采购项目</w:t>
            </w:r>
          </w:p>
        </w:tc>
      </w:tr>
      <w:tr w14:paraId="7CCDC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25" w:type="dxa"/>
            <w:tcBorders>
              <w:left w:val="single" w:color="000000" w:sz="10" w:space="0"/>
            </w:tcBorders>
            <w:vAlign w:val="center"/>
          </w:tcPr>
          <w:p w14:paraId="33F588C8">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第一章1.2款</w:t>
            </w:r>
          </w:p>
        </w:tc>
        <w:tc>
          <w:tcPr>
            <w:tcW w:w="1203" w:type="dxa"/>
            <w:vAlign w:val="center"/>
          </w:tcPr>
          <w:p w14:paraId="5216ADA0">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采购方式</w:t>
            </w:r>
          </w:p>
        </w:tc>
        <w:tc>
          <w:tcPr>
            <w:tcW w:w="7141" w:type="dxa"/>
            <w:tcBorders>
              <w:right w:val="single" w:color="000000" w:sz="10" w:space="0"/>
            </w:tcBorders>
            <w:vAlign w:val="center"/>
          </w:tcPr>
          <w:p w14:paraId="5CBA8560">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13"/>
              <w:jc w:val="both"/>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公开招标</w:t>
            </w:r>
          </w:p>
        </w:tc>
      </w:tr>
      <w:tr w14:paraId="6135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625" w:type="dxa"/>
            <w:tcBorders>
              <w:left w:val="single" w:color="000000" w:sz="10" w:space="0"/>
            </w:tcBorders>
            <w:vAlign w:val="center"/>
          </w:tcPr>
          <w:p w14:paraId="0F20AFF1">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第一章1.3款</w:t>
            </w:r>
          </w:p>
        </w:tc>
        <w:tc>
          <w:tcPr>
            <w:tcW w:w="1203" w:type="dxa"/>
            <w:vAlign w:val="center"/>
          </w:tcPr>
          <w:p w14:paraId="583E182D">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采购内容</w:t>
            </w:r>
          </w:p>
        </w:tc>
        <w:tc>
          <w:tcPr>
            <w:tcW w:w="7141" w:type="dxa"/>
            <w:tcBorders>
              <w:right w:val="single" w:color="000000" w:sz="10" w:space="0"/>
            </w:tcBorders>
            <w:vAlign w:val="center"/>
          </w:tcPr>
          <w:p w14:paraId="1CD25AE5">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9" w:right="148" w:hanging="1"/>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2025年新疆图书馆数字资源镜像资源采购项目，具体内</w:t>
            </w:r>
            <w:r>
              <w:rPr>
                <w:rFonts w:hint="eastAsia" w:ascii="仿宋" w:hAnsi="仿宋" w:eastAsia="仿宋" w:cs="仿宋"/>
                <w:color w:val="auto"/>
                <w:spacing w:val="7"/>
                <w:sz w:val="24"/>
                <w:szCs w:val="24"/>
                <w:highlight w:val="none"/>
                <w:lang w:eastAsia="zh-CN"/>
              </w:rPr>
              <w:t>容及要求详见招标文件“第三部分采购内容及技术要求”。</w:t>
            </w:r>
          </w:p>
        </w:tc>
      </w:tr>
      <w:tr w14:paraId="3BB8E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25" w:type="dxa"/>
            <w:tcBorders>
              <w:left w:val="single" w:color="000000" w:sz="10" w:space="0"/>
            </w:tcBorders>
            <w:vAlign w:val="center"/>
          </w:tcPr>
          <w:p w14:paraId="3A43AB85">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第一章1.4款</w:t>
            </w:r>
          </w:p>
        </w:tc>
        <w:tc>
          <w:tcPr>
            <w:tcW w:w="1203" w:type="dxa"/>
            <w:vAlign w:val="center"/>
          </w:tcPr>
          <w:p w14:paraId="1165EF4D">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资金来源</w:t>
            </w:r>
          </w:p>
        </w:tc>
        <w:tc>
          <w:tcPr>
            <w:tcW w:w="7141" w:type="dxa"/>
            <w:tcBorders>
              <w:right w:val="single" w:color="000000" w:sz="10" w:space="0"/>
            </w:tcBorders>
            <w:vAlign w:val="center"/>
          </w:tcPr>
          <w:p w14:paraId="3AE2CFB6">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8"/>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财政资金</w:t>
            </w:r>
          </w:p>
        </w:tc>
      </w:tr>
      <w:tr w14:paraId="06987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25" w:type="dxa"/>
            <w:tcBorders>
              <w:left w:val="single" w:color="000000" w:sz="10" w:space="0"/>
            </w:tcBorders>
            <w:vAlign w:val="center"/>
          </w:tcPr>
          <w:p w14:paraId="1D5D1E6B">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第一章1.5款</w:t>
            </w:r>
          </w:p>
        </w:tc>
        <w:tc>
          <w:tcPr>
            <w:tcW w:w="1203" w:type="dxa"/>
            <w:vAlign w:val="center"/>
          </w:tcPr>
          <w:p w14:paraId="39E0B6A3">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项目地点</w:t>
            </w:r>
          </w:p>
        </w:tc>
        <w:tc>
          <w:tcPr>
            <w:tcW w:w="7141" w:type="dxa"/>
            <w:tcBorders>
              <w:right w:val="single" w:color="000000" w:sz="10" w:space="0"/>
            </w:tcBorders>
            <w:vAlign w:val="center"/>
          </w:tcPr>
          <w:p w14:paraId="74E8BF4A">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6"/>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新疆维吾尔自治区图书馆</w:t>
            </w:r>
          </w:p>
        </w:tc>
      </w:tr>
      <w:tr w14:paraId="59184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625" w:type="dxa"/>
            <w:tcBorders>
              <w:left w:val="single" w:color="000000" w:sz="10" w:space="0"/>
            </w:tcBorders>
            <w:vAlign w:val="center"/>
          </w:tcPr>
          <w:p w14:paraId="7B983DEC">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第一章1.6款</w:t>
            </w:r>
          </w:p>
        </w:tc>
        <w:tc>
          <w:tcPr>
            <w:tcW w:w="1203" w:type="dxa"/>
            <w:vAlign w:val="center"/>
          </w:tcPr>
          <w:p w14:paraId="35F8CD05">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合同履约期限</w:t>
            </w:r>
          </w:p>
        </w:tc>
        <w:tc>
          <w:tcPr>
            <w:tcW w:w="7141" w:type="dxa"/>
            <w:tcBorders>
              <w:right w:val="single" w:color="000000" w:sz="10" w:space="0"/>
            </w:tcBorders>
            <w:vAlign w:val="center"/>
          </w:tcPr>
          <w:p w14:paraId="2BF9961B">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41"/>
              <w:jc w:val="both"/>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签订合同之日起至</w:t>
            </w:r>
            <w:r>
              <w:rPr>
                <w:rFonts w:hint="eastAsia" w:ascii="仿宋" w:hAnsi="仿宋" w:eastAsia="仿宋" w:cs="仿宋"/>
                <w:sz w:val="24"/>
                <w:szCs w:val="24"/>
                <w:highlight w:val="none"/>
                <w:lang w:val="en-US" w:eastAsia="zh-CN"/>
              </w:rPr>
              <w:t>2025年6月31日</w:t>
            </w:r>
          </w:p>
        </w:tc>
      </w:tr>
      <w:tr w14:paraId="79B72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1625" w:type="dxa"/>
            <w:tcBorders>
              <w:left w:val="single" w:color="000000" w:sz="10" w:space="0"/>
            </w:tcBorders>
            <w:vAlign w:val="center"/>
          </w:tcPr>
          <w:p w14:paraId="4533CD3C">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第一章2.1款</w:t>
            </w:r>
          </w:p>
        </w:tc>
        <w:tc>
          <w:tcPr>
            <w:tcW w:w="1203" w:type="dxa"/>
            <w:vAlign w:val="center"/>
          </w:tcPr>
          <w:p w14:paraId="2481444E">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采</w:t>
            </w: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rPr>
              <w:t>购</w:t>
            </w: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rPr>
              <w:t>人</w:t>
            </w:r>
          </w:p>
        </w:tc>
        <w:tc>
          <w:tcPr>
            <w:tcW w:w="7141" w:type="dxa"/>
            <w:tcBorders>
              <w:right w:val="single" w:color="000000" w:sz="10" w:space="0"/>
            </w:tcBorders>
            <w:vAlign w:val="center"/>
          </w:tcPr>
          <w:p w14:paraId="2007607B">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6"/>
              <w:jc w:val="both"/>
              <w:textAlignment w:val="baseline"/>
              <w:rPr>
                <w:rFonts w:hint="eastAsia" w:ascii="仿宋" w:hAnsi="仿宋" w:eastAsia="仿宋" w:cs="仿宋"/>
                <w:sz w:val="24"/>
                <w:szCs w:val="24"/>
                <w:highlight w:val="none"/>
                <w:lang w:eastAsia="zh-CN"/>
              </w:rPr>
            </w:pPr>
            <w:r>
              <w:rPr>
                <w:rFonts w:hint="eastAsia" w:ascii="仿宋" w:hAnsi="仿宋" w:eastAsia="仿宋" w:cs="仿宋"/>
                <w:spacing w:val="9"/>
                <w:sz w:val="24"/>
                <w:szCs w:val="24"/>
                <w:highlight w:val="none"/>
                <w:lang w:eastAsia="zh-CN"/>
              </w:rPr>
              <w:t>采购人：新疆维吾尔自治区图书馆</w:t>
            </w:r>
          </w:p>
          <w:p w14:paraId="28A78130">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7"/>
              <w:jc w:val="both"/>
              <w:textAlignment w:val="baseline"/>
              <w:rPr>
                <w:rFonts w:hint="eastAsia" w:ascii="仿宋" w:hAnsi="仿宋" w:eastAsia="仿宋" w:cs="仿宋"/>
                <w:sz w:val="24"/>
                <w:szCs w:val="24"/>
                <w:highlight w:val="none"/>
                <w:lang w:eastAsia="zh-CN"/>
              </w:rPr>
            </w:pPr>
            <w:r>
              <w:rPr>
                <w:rFonts w:hint="eastAsia" w:ascii="仿宋" w:hAnsi="仿宋" w:eastAsia="仿宋" w:cs="仿宋"/>
                <w:spacing w:val="7"/>
                <w:sz w:val="24"/>
                <w:szCs w:val="24"/>
                <w:highlight w:val="none"/>
                <w:lang w:eastAsia="zh-CN"/>
              </w:rPr>
              <w:t>地址：乌鲁木齐市新市区北京南路78号</w:t>
            </w:r>
          </w:p>
          <w:p w14:paraId="03E9B742">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8"/>
              <w:jc w:val="both"/>
              <w:textAlignment w:val="baseline"/>
              <w:rPr>
                <w:rFonts w:hint="eastAsia"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联系方式</w:t>
            </w:r>
            <w:r>
              <w:rPr>
                <w:rFonts w:hint="eastAsia" w:ascii="仿宋" w:hAnsi="仿宋" w:eastAsia="仿宋" w:cs="仿宋"/>
                <w:color w:val="auto"/>
                <w:spacing w:val="6"/>
                <w:sz w:val="24"/>
                <w:szCs w:val="24"/>
                <w:highlight w:val="none"/>
                <w:lang w:eastAsia="zh-CN"/>
              </w:rPr>
              <w:t>：0991-3698046</w:t>
            </w:r>
          </w:p>
        </w:tc>
      </w:tr>
      <w:tr w14:paraId="39B2C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1625" w:type="dxa"/>
            <w:tcBorders>
              <w:left w:val="single" w:color="000000" w:sz="10" w:space="0"/>
            </w:tcBorders>
            <w:vAlign w:val="center"/>
          </w:tcPr>
          <w:p w14:paraId="50861195">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第一章2.2款</w:t>
            </w:r>
          </w:p>
        </w:tc>
        <w:tc>
          <w:tcPr>
            <w:tcW w:w="1203" w:type="dxa"/>
            <w:vAlign w:val="center"/>
          </w:tcPr>
          <w:p w14:paraId="60A69D06">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代理机构</w:t>
            </w:r>
          </w:p>
        </w:tc>
        <w:tc>
          <w:tcPr>
            <w:tcW w:w="7141" w:type="dxa"/>
            <w:tcBorders>
              <w:right w:val="single" w:color="000000" w:sz="10" w:space="0"/>
            </w:tcBorders>
            <w:vAlign w:val="center"/>
          </w:tcPr>
          <w:p w14:paraId="310B22F8">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eastAsia" w:ascii="仿宋" w:hAnsi="仿宋" w:eastAsia="仿宋" w:cs="仿宋"/>
                <w:sz w:val="24"/>
                <w:szCs w:val="24"/>
                <w:highlight w:val="none"/>
                <w:lang w:eastAsia="zh-CN"/>
              </w:rPr>
            </w:pPr>
            <w:r>
              <w:rPr>
                <w:rFonts w:hint="eastAsia" w:ascii="仿宋" w:hAnsi="仿宋" w:eastAsia="仿宋" w:cs="仿宋"/>
                <w:spacing w:val="9"/>
                <w:sz w:val="24"/>
                <w:szCs w:val="24"/>
                <w:highlight w:val="none"/>
                <w:lang w:eastAsia="zh-CN"/>
              </w:rPr>
              <w:t>名称：新疆品创项目管理咨询有限公司</w:t>
            </w:r>
          </w:p>
          <w:p w14:paraId="5CF06720">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7"/>
              <w:jc w:val="both"/>
              <w:textAlignment w:val="baseline"/>
              <w:rPr>
                <w:rFonts w:hint="eastAsia"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地址：新疆乌鲁木齐市沙依巴克区长江路76号兴乐世贸广场29楼业务三部</w:t>
            </w:r>
          </w:p>
          <w:p w14:paraId="411A86C1">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8"/>
              <w:jc w:val="both"/>
              <w:textAlignment w:val="baseline"/>
              <w:rPr>
                <w:rFonts w:hint="eastAsia" w:ascii="仿宋" w:hAnsi="仿宋" w:eastAsia="仿宋" w:cs="仿宋"/>
                <w:sz w:val="24"/>
                <w:szCs w:val="24"/>
                <w:highlight w:val="none"/>
                <w:lang w:eastAsia="zh-CN"/>
              </w:rPr>
            </w:pPr>
            <w:r>
              <w:rPr>
                <w:rFonts w:hint="eastAsia" w:ascii="仿宋" w:hAnsi="仿宋" w:eastAsia="仿宋" w:cs="仿宋"/>
                <w:spacing w:val="9"/>
                <w:sz w:val="24"/>
                <w:szCs w:val="24"/>
                <w:highlight w:val="none"/>
                <w:lang w:eastAsia="zh-CN"/>
              </w:rPr>
              <w:t xml:space="preserve">联系人：唐江邻   </w:t>
            </w:r>
            <w:r>
              <w:rPr>
                <w:rFonts w:hint="eastAsia" w:ascii="仿宋" w:hAnsi="仿宋" w:eastAsia="仿宋" w:cs="仿宋"/>
                <w:spacing w:val="6"/>
                <w:sz w:val="24"/>
                <w:szCs w:val="24"/>
                <w:highlight w:val="none"/>
                <w:lang w:eastAsia="zh-CN"/>
              </w:rPr>
              <w:t>联系方式：19289934649</w:t>
            </w:r>
          </w:p>
        </w:tc>
      </w:tr>
      <w:tr w14:paraId="522B6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625" w:type="dxa"/>
            <w:tcBorders>
              <w:left w:val="single" w:color="000000" w:sz="10" w:space="0"/>
            </w:tcBorders>
            <w:vAlign w:val="center"/>
          </w:tcPr>
          <w:p w14:paraId="7E54DD06">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第一章</w:t>
            </w:r>
            <w:r>
              <w:rPr>
                <w:rFonts w:hint="eastAsia" w:ascii="仿宋" w:hAnsi="仿宋" w:eastAsia="仿宋" w:cs="仿宋"/>
                <w:sz w:val="24"/>
                <w:szCs w:val="24"/>
                <w:highlight w:val="none"/>
                <w:lang w:val="en-US" w:eastAsia="zh-CN"/>
              </w:rPr>
              <w:t>2.7款</w:t>
            </w:r>
          </w:p>
        </w:tc>
        <w:tc>
          <w:tcPr>
            <w:tcW w:w="1203" w:type="dxa"/>
            <w:vAlign w:val="center"/>
          </w:tcPr>
          <w:p w14:paraId="7EA10333">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进口产品</w:t>
            </w:r>
          </w:p>
        </w:tc>
        <w:tc>
          <w:tcPr>
            <w:tcW w:w="7141" w:type="dxa"/>
            <w:tcBorders>
              <w:right w:val="single" w:color="000000" w:sz="10" w:space="0"/>
            </w:tcBorders>
            <w:vAlign w:val="center"/>
          </w:tcPr>
          <w:p w14:paraId="78B56C18">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10"/>
              <w:jc w:val="both"/>
              <w:textAlignment w:val="baseline"/>
              <w:rPr>
                <w:rFonts w:hint="eastAsia" w:ascii="仿宋" w:hAnsi="仿宋" w:eastAsia="仿宋" w:cs="仿宋"/>
                <w:spacing w:val="7"/>
                <w:sz w:val="24"/>
                <w:szCs w:val="24"/>
                <w:highlight w:val="none"/>
              </w:rPr>
            </w:pPr>
            <w:r>
              <w:rPr>
                <w:rFonts w:hint="eastAsia" w:ascii="仿宋" w:hAnsi="仿宋" w:eastAsia="仿宋" w:cs="仿宋"/>
                <w:spacing w:val="-3"/>
                <w:sz w:val="24"/>
                <w:szCs w:val="24"/>
                <w:highlight w:val="none"/>
                <w:lang w:eastAsia="zh-CN"/>
              </w:rPr>
              <w:t>本项目不接受</w:t>
            </w:r>
          </w:p>
        </w:tc>
      </w:tr>
      <w:tr w14:paraId="1B6CE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625" w:type="dxa"/>
            <w:tcBorders>
              <w:left w:val="single" w:color="000000" w:sz="10" w:space="0"/>
            </w:tcBorders>
            <w:vAlign w:val="center"/>
          </w:tcPr>
          <w:p w14:paraId="1DF48508">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第一章2.</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rPr>
              <w:t>款</w:t>
            </w:r>
          </w:p>
        </w:tc>
        <w:tc>
          <w:tcPr>
            <w:tcW w:w="1203" w:type="dxa"/>
            <w:vAlign w:val="center"/>
          </w:tcPr>
          <w:p w14:paraId="0937C616">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偏</w:t>
            </w: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rPr>
              <w:t>离</w:t>
            </w:r>
          </w:p>
        </w:tc>
        <w:tc>
          <w:tcPr>
            <w:tcW w:w="7141" w:type="dxa"/>
            <w:tcBorders>
              <w:right w:val="single" w:color="000000" w:sz="10" w:space="0"/>
            </w:tcBorders>
            <w:vAlign w:val="center"/>
          </w:tcPr>
          <w:p w14:paraId="7CE0AEF9">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10"/>
              <w:jc w:val="both"/>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不接受实质性负偏离</w:t>
            </w:r>
          </w:p>
        </w:tc>
      </w:tr>
      <w:tr w14:paraId="0729D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25" w:type="dxa"/>
            <w:tcBorders>
              <w:left w:val="single" w:color="000000" w:sz="10" w:space="0"/>
            </w:tcBorders>
            <w:vAlign w:val="center"/>
          </w:tcPr>
          <w:p w14:paraId="5C2E3EDE">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第一章3.1款</w:t>
            </w:r>
          </w:p>
        </w:tc>
        <w:tc>
          <w:tcPr>
            <w:tcW w:w="1203" w:type="dxa"/>
            <w:vAlign w:val="center"/>
          </w:tcPr>
          <w:p w14:paraId="35593DE4">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供应商资格</w:t>
            </w:r>
            <w:r>
              <w:rPr>
                <w:rFonts w:hint="eastAsia" w:ascii="仿宋" w:hAnsi="仿宋" w:eastAsia="仿宋" w:cs="仿宋"/>
                <w:sz w:val="24"/>
                <w:szCs w:val="24"/>
                <w:highlight w:val="none"/>
                <w:lang w:eastAsia="zh-CN"/>
              </w:rPr>
              <w:t>要求</w:t>
            </w:r>
          </w:p>
        </w:tc>
        <w:tc>
          <w:tcPr>
            <w:tcW w:w="7141" w:type="dxa"/>
            <w:tcBorders>
              <w:right w:val="single" w:color="000000" w:sz="10" w:space="0"/>
            </w:tcBorders>
            <w:vAlign w:val="center"/>
          </w:tcPr>
          <w:p w14:paraId="2736FDC6">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1.满足《中华人民共和国政府采购法》第二十二条规定；</w:t>
            </w:r>
          </w:p>
          <w:p w14:paraId="56EF5761">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2.落实政府采购政策需满足的资格要求：本项目专门面向中小微企业。</w:t>
            </w:r>
          </w:p>
          <w:p w14:paraId="2DF5FE21">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3.本项目的特定资格要求：/</w:t>
            </w:r>
          </w:p>
        </w:tc>
      </w:tr>
      <w:tr w14:paraId="7BF4C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25" w:type="dxa"/>
            <w:tcBorders>
              <w:left w:val="single" w:color="000000" w:sz="10" w:space="0"/>
            </w:tcBorders>
            <w:vAlign w:val="center"/>
          </w:tcPr>
          <w:p w14:paraId="5B4814C4">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第一章</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.1款</w:t>
            </w:r>
          </w:p>
        </w:tc>
        <w:tc>
          <w:tcPr>
            <w:tcW w:w="1203" w:type="dxa"/>
            <w:vAlign w:val="center"/>
          </w:tcPr>
          <w:p w14:paraId="092878C5">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联合体投标</w:t>
            </w:r>
          </w:p>
        </w:tc>
        <w:tc>
          <w:tcPr>
            <w:tcW w:w="7141" w:type="dxa"/>
            <w:tcBorders>
              <w:right w:val="single" w:color="000000" w:sz="10" w:space="0"/>
            </w:tcBorders>
            <w:vAlign w:val="center"/>
          </w:tcPr>
          <w:p w14:paraId="61C3A8B4">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本项目</w:t>
            </w:r>
            <w:r>
              <w:rPr>
                <w:rFonts w:hint="eastAsia" w:ascii="仿宋" w:hAnsi="仿宋" w:eastAsia="仿宋" w:cs="仿宋"/>
                <w:b/>
                <w:bCs/>
                <w:sz w:val="24"/>
                <w:szCs w:val="24"/>
                <w:highlight w:val="none"/>
                <w:u w:val="single"/>
                <w:lang w:val="en-US" w:eastAsia="zh-CN"/>
              </w:rPr>
              <w:t xml:space="preserve"> 不 </w:t>
            </w:r>
            <w:r>
              <w:rPr>
                <w:rFonts w:hint="eastAsia" w:ascii="仿宋" w:hAnsi="仿宋" w:eastAsia="仿宋" w:cs="仿宋"/>
                <w:sz w:val="24"/>
                <w:szCs w:val="24"/>
                <w:highlight w:val="none"/>
                <w:lang w:val="en-US" w:eastAsia="zh-CN"/>
              </w:rPr>
              <w:t>接受联合体投标</w:t>
            </w:r>
          </w:p>
        </w:tc>
      </w:tr>
      <w:tr w14:paraId="654F5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25" w:type="dxa"/>
            <w:tcBorders>
              <w:left w:val="single" w:color="000000" w:sz="10" w:space="0"/>
            </w:tcBorders>
            <w:vAlign w:val="center"/>
          </w:tcPr>
          <w:p w14:paraId="77FBA094">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第一章</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.1款</w:t>
            </w:r>
          </w:p>
        </w:tc>
        <w:tc>
          <w:tcPr>
            <w:tcW w:w="1203" w:type="dxa"/>
            <w:vAlign w:val="center"/>
          </w:tcPr>
          <w:p w14:paraId="48DE30FD">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现场踏勘</w:t>
            </w:r>
          </w:p>
        </w:tc>
        <w:tc>
          <w:tcPr>
            <w:tcW w:w="7141" w:type="dxa"/>
            <w:tcBorders>
              <w:right w:val="single" w:color="000000" w:sz="10" w:space="0"/>
            </w:tcBorders>
            <w:vAlign w:val="center"/>
          </w:tcPr>
          <w:p w14:paraId="44D83E19">
            <w:pPr>
              <w:rPr>
                <w:rFonts w:hint="eastAsia" w:ascii="仿宋" w:hAnsi="仿宋" w:eastAsia="仿宋" w:cs="仿宋"/>
                <w:snapToGrid w:val="0"/>
                <w:color w:val="000000"/>
                <w:sz w:val="24"/>
                <w:szCs w:val="24"/>
                <w:highlight w:val="none"/>
                <w:u w:val="none"/>
                <w:lang w:val="en-US" w:eastAsia="zh-CN" w:bidi="ar-SA"/>
              </w:rPr>
            </w:pPr>
            <w:r>
              <w:rPr>
                <w:rFonts w:hint="eastAsia" w:ascii="仿宋" w:hAnsi="仿宋" w:eastAsia="仿宋" w:cs="仿宋"/>
                <w:snapToGrid w:val="0"/>
                <w:color w:val="000000"/>
                <w:sz w:val="24"/>
                <w:szCs w:val="24"/>
                <w:highlight w:val="none"/>
                <w:u w:val="none"/>
                <w:lang w:val="en-US" w:eastAsia="zh-CN" w:bidi="ar-SA"/>
              </w:rPr>
              <w:sym w:font="Wingdings 2" w:char="0052"/>
            </w:r>
            <w:r>
              <w:rPr>
                <w:rFonts w:hint="eastAsia" w:ascii="仿宋" w:hAnsi="仿宋" w:eastAsia="仿宋" w:cs="仿宋"/>
                <w:b/>
                <w:bCs/>
                <w:snapToGrid w:val="0"/>
                <w:color w:val="000000"/>
                <w:sz w:val="24"/>
                <w:szCs w:val="24"/>
                <w:highlight w:val="none"/>
                <w:u w:val="none"/>
                <w:lang w:val="en-US" w:eastAsia="zh-CN" w:bidi="ar-SA"/>
              </w:rPr>
              <w:t>不组织</w:t>
            </w:r>
          </w:p>
          <w:p w14:paraId="5FC82D81">
            <w:pPr>
              <w:rPr>
                <w:rFonts w:hint="eastAsia" w:ascii="仿宋" w:hAnsi="仿宋" w:eastAsia="仿宋" w:cs="仿宋"/>
                <w:snapToGrid w:val="0"/>
                <w:color w:val="000000"/>
                <w:sz w:val="24"/>
                <w:szCs w:val="24"/>
                <w:highlight w:val="none"/>
                <w:u w:val="none"/>
                <w:lang w:val="en-US" w:eastAsia="zh-CN" w:bidi="ar-SA"/>
              </w:rPr>
            </w:pPr>
            <w:r>
              <w:rPr>
                <w:rFonts w:hint="eastAsia" w:ascii="仿宋" w:hAnsi="仿宋" w:eastAsia="仿宋" w:cs="仿宋"/>
                <w:snapToGrid w:val="0"/>
                <w:color w:val="000000"/>
                <w:sz w:val="24"/>
                <w:szCs w:val="24"/>
                <w:highlight w:val="none"/>
                <w:u w:val="none"/>
                <w:lang w:val="en-US" w:eastAsia="zh-CN" w:bidi="ar-SA"/>
              </w:rPr>
              <w:sym w:font="Wingdings 2" w:char="00A3"/>
            </w:r>
            <w:r>
              <w:rPr>
                <w:rFonts w:hint="eastAsia" w:ascii="仿宋" w:hAnsi="仿宋" w:eastAsia="仿宋" w:cs="仿宋"/>
                <w:snapToGrid w:val="0"/>
                <w:color w:val="000000"/>
                <w:sz w:val="24"/>
                <w:szCs w:val="24"/>
                <w:highlight w:val="none"/>
                <w:u w:val="none"/>
                <w:lang w:val="en-US" w:eastAsia="zh-CN" w:bidi="ar-SA"/>
              </w:rPr>
              <w:t>组织，踏勘时间：</w:t>
            </w:r>
            <w:r>
              <w:rPr>
                <w:rFonts w:hint="eastAsia" w:ascii="仿宋" w:hAnsi="仿宋" w:eastAsia="仿宋" w:cs="仿宋"/>
                <w:snapToGrid w:val="0"/>
                <w:color w:val="000000"/>
                <w:sz w:val="24"/>
                <w:szCs w:val="24"/>
                <w:highlight w:val="none"/>
                <w:u w:val="single"/>
                <w:lang w:val="en-US" w:eastAsia="zh-CN" w:bidi="ar-SA"/>
              </w:rPr>
              <w:t xml:space="preserve">          </w:t>
            </w:r>
            <w:r>
              <w:rPr>
                <w:rFonts w:hint="eastAsia" w:ascii="仿宋" w:hAnsi="仿宋" w:eastAsia="仿宋" w:cs="仿宋"/>
                <w:snapToGrid w:val="0"/>
                <w:color w:val="000000"/>
                <w:sz w:val="24"/>
                <w:szCs w:val="24"/>
                <w:highlight w:val="none"/>
                <w:u w:val="none"/>
                <w:lang w:val="en-US" w:eastAsia="zh-CN" w:bidi="ar-SA"/>
              </w:rPr>
              <w:t>；踏勘集中地点：</w:t>
            </w:r>
            <w:r>
              <w:rPr>
                <w:rFonts w:hint="eastAsia" w:ascii="仿宋" w:hAnsi="仿宋" w:eastAsia="仿宋" w:cs="仿宋"/>
                <w:snapToGrid w:val="0"/>
                <w:color w:val="000000"/>
                <w:sz w:val="24"/>
                <w:szCs w:val="24"/>
                <w:highlight w:val="none"/>
                <w:u w:val="single"/>
                <w:lang w:val="en-US" w:eastAsia="zh-CN" w:bidi="ar-SA"/>
              </w:rPr>
              <w:t xml:space="preserve">          </w:t>
            </w:r>
          </w:p>
          <w:p w14:paraId="1DEFD0CC">
            <w:pPr>
              <w:ind w:firstLine="960" w:firstLineChars="400"/>
              <w:rPr>
                <w:rFonts w:hint="eastAsia" w:ascii="仿宋" w:hAnsi="仿宋" w:eastAsia="仿宋" w:cs="仿宋"/>
                <w:sz w:val="24"/>
                <w:szCs w:val="24"/>
                <w:highlight w:val="none"/>
                <w:u w:val="single"/>
                <w:lang w:val="en-US" w:eastAsia="zh-CN"/>
              </w:rPr>
            </w:pPr>
            <w:r>
              <w:rPr>
                <w:rFonts w:hint="eastAsia" w:ascii="仿宋" w:hAnsi="仿宋" w:eastAsia="仿宋" w:cs="仿宋"/>
                <w:snapToGrid w:val="0"/>
                <w:color w:val="000000"/>
                <w:sz w:val="24"/>
                <w:szCs w:val="24"/>
                <w:highlight w:val="none"/>
                <w:u w:val="none"/>
                <w:lang w:val="en-US" w:eastAsia="zh-CN" w:bidi="ar-SA"/>
              </w:rPr>
              <w:t>联系人及电话：</w:t>
            </w:r>
            <w:r>
              <w:rPr>
                <w:rFonts w:hint="eastAsia" w:ascii="仿宋" w:hAnsi="仿宋" w:eastAsia="仿宋" w:cs="仿宋"/>
                <w:snapToGrid w:val="0"/>
                <w:color w:val="000000"/>
                <w:sz w:val="24"/>
                <w:szCs w:val="24"/>
                <w:highlight w:val="none"/>
                <w:u w:val="single"/>
                <w:lang w:val="en-US" w:eastAsia="zh-CN" w:bidi="ar-SA"/>
              </w:rPr>
              <w:t xml:space="preserve">          </w:t>
            </w:r>
          </w:p>
        </w:tc>
      </w:tr>
      <w:tr w14:paraId="43B11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25" w:type="dxa"/>
            <w:tcBorders>
              <w:left w:val="single" w:color="000000" w:sz="10" w:space="0"/>
            </w:tcBorders>
            <w:vAlign w:val="center"/>
          </w:tcPr>
          <w:p w14:paraId="2A8D3C40">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第一章</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.1款</w:t>
            </w:r>
          </w:p>
        </w:tc>
        <w:tc>
          <w:tcPr>
            <w:tcW w:w="1203" w:type="dxa"/>
            <w:vAlign w:val="center"/>
          </w:tcPr>
          <w:p w14:paraId="63C7C725">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政府采购政策支持</w:t>
            </w:r>
          </w:p>
        </w:tc>
        <w:tc>
          <w:tcPr>
            <w:tcW w:w="7141" w:type="dxa"/>
            <w:tcBorders>
              <w:right w:val="single" w:color="000000" w:sz="10" w:space="0"/>
            </w:tcBorders>
            <w:vAlign w:val="center"/>
          </w:tcPr>
          <w:p w14:paraId="33DDEAA3">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0"/>
              <w:jc w:val="both"/>
              <w:textAlignment w:val="baseline"/>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根据8.1</w:t>
            </w:r>
            <w:r>
              <w:rPr>
                <w:rFonts w:hint="eastAsia" w:ascii="仿宋" w:hAnsi="仿宋" w:eastAsia="仿宋" w:cs="仿宋"/>
                <w:snapToGrid w:val="0"/>
                <w:color w:val="000000"/>
                <w:spacing w:val="-3"/>
                <w:sz w:val="24"/>
                <w:szCs w:val="24"/>
                <w:highlight w:val="none"/>
                <w:lang w:val="en-US" w:eastAsia="zh-CN" w:bidi="ar-SA"/>
              </w:rPr>
              <w:t>款</w:t>
            </w:r>
            <w:r>
              <w:rPr>
                <w:rFonts w:hint="eastAsia" w:ascii="仿宋" w:hAnsi="仿宋" w:eastAsia="仿宋" w:cs="仿宋"/>
                <w:sz w:val="24"/>
                <w:szCs w:val="24"/>
                <w:highlight w:val="none"/>
                <w:u w:val="none"/>
                <w:lang w:val="en-US" w:eastAsia="zh-CN"/>
              </w:rPr>
              <w:t>所述政策通知，本项目专门面向中小微企业采购。</w:t>
            </w:r>
          </w:p>
          <w:p w14:paraId="2337E210">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0"/>
              <w:jc w:val="both"/>
              <w:textAlignment w:val="baseline"/>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（1）提供由省级以上监狱管理局、戒毒管理局（含新疆生产建设兵团）出具的属于监狱企业证明文件的，视同为小型和微型企业。</w:t>
            </w:r>
          </w:p>
          <w:p w14:paraId="1C6579EA">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0"/>
              <w:jc w:val="both"/>
              <w:textAlignment w:val="baseline"/>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（2）符合享受政府采购支持政策的残疾人福利性单位条件且提供《残疾人福利性单位声明函》的，视同为小型和微型企业。</w:t>
            </w:r>
          </w:p>
        </w:tc>
      </w:tr>
      <w:tr w14:paraId="25F4C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7" w:hRule="atLeast"/>
        </w:trPr>
        <w:tc>
          <w:tcPr>
            <w:tcW w:w="1625" w:type="dxa"/>
            <w:tcBorders>
              <w:left w:val="single" w:color="000000" w:sz="10" w:space="0"/>
            </w:tcBorders>
            <w:vAlign w:val="center"/>
          </w:tcPr>
          <w:p w14:paraId="281206FD">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第二章</w:t>
            </w:r>
            <w:r>
              <w:rPr>
                <w:rFonts w:hint="eastAsia" w:ascii="仿宋" w:hAnsi="仿宋" w:eastAsia="仿宋" w:cs="仿宋"/>
                <w:sz w:val="24"/>
                <w:szCs w:val="24"/>
                <w:highlight w:val="none"/>
                <w:lang w:val="en-US" w:eastAsia="zh-CN"/>
              </w:rPr>
              <w:t>10.2款</w:t>
            </w:r>
          </w:p>
        </w:tc>
        <w:tc>
          <w:tcPr>
            <w:tcW w:w="1203" w:type="dxa"/>
            <w:vAlign w:val="center"/>
          </w:tcPr>
          <w:p w14:paraId="062A125C">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招标文件</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rPr>
              <w:t>澄清</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修改</w:t>
            </w:r>
            <w:r>
              <w:rPr>
                <w:rFonts w:hint="eastAsia" w:ascii="仿宋" w:hAnsi="仿宋" w:eastAsia="仿宋" w:cs="仿宋"/>
                <w:sz w:val="24"/>
                <w:szCs w:val="24"/>
                <w:highlight w:val="none"/>
                <w:lang w:eastAsia="zh-CN"/>
              </w:rPr>
              <w:t>或补充</w:t>
            </w:r>
          </w:p>
        </w:tc>
        <w:tc>
          <w:tcPr>
            <w:tcW w:w="7141" w:type="dxa"/>
            <w:tcBorders>
              <w:right w:val="single" w:color="000000" w:sz="10" w:space="0"/>
            </w:tcBorders>
            <w:vAlign w:val="center"/>
          </w:tcPr>
          <w:p w14:paraId="29F20421">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5" w:right="98" w:firstLine="1"/>
              <w:jc w:val="both"/>
              <w:textAlignment w:val="baseline"/>
              <w:rPr>
                <w:rFonts w:hint="eastAsia" w:ascii="仿宋" w:hAnsi="仿宋" w:eastAsia="仿宋" w:cs="仿宋"/>
                <w:b w:val="0"/>
                <w:bCs w:val="0"/>
                <w:spacing w:val="10"/>
                <w:sz w:val="24"/>
                <w:szCs w:val="24"/>
                <w:highlight w:val="none"/>
                <w:lang w:eastAsia="zh-CN"/>
              </w:rPr>
            </w:pPr>
            <w:r>
              <w:rPr>
                <w:rFonts w:hint="eastAsia" w:ascii="仿宋" w:hAnsi="仿宋" w:eastAsia="仿宋" w:cs="仿宋"/>
                <w:b w:val="0"/>
                <w:bCs w:val="0"/>
                <w:spacing w:val="10"/>
                <w:sz w:val="24"/>
                <w:szCs w:val="24"/>
                <w:highlight w:val="none"/>
                <w:lang w:eastAsia="zh-CN"/>
              </w:rPr>
              <w:t>时间：递交投标文件截至时间15日前</w:t>
            </w:r>
          </w:p>
          <w:p w14:paraId="39C1F090">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5" w:right="98" w:firstLine="1"/>
              <w:jc w:val="both"/>
              <w:textAlignment w:val="baseline"/>
              <w:rPr>
                <w:rFonts w:hint="eastAsia" w:ascii="仿宋" w:hAnsi="仿宋" w:eastAsia="仿宋" w:cs="仿宋"/>
                <w:b/>
                <w:bCs/>
                <w:spacing w:val="10"/>
                <w:sz w:val="24"/>
                <w:szCs w:val="24"/>
                <w:highlight w:val="none"/>
                <w:lang w:eastAsia="zh-CN"/>
              </w:rPr>
            </w:pPr>
            <w:r>
              <w:rPr>
                <w:rFonts w:hint="eastAsia" w:ascii="仿宋" w:hAnsi="仿宋" w:eastAsia="仿宋" w:cs="仿宋"/>
                <w:b w:val="0"/>
                <w:bCs w:val="0"/>
                <w:spacing w:val="10"/>
                <w:sz w:val="24"/>
                <w:szCs w:val="24"/>
                <w:highlight w:val="none"/>
                <w:lang w:eastAsia="zh-CN"/>
              </w:rPr>
              <w:t>形式：原信息发布媒体上发布公告</w:t>
            </w:r>
          </w:p>
        </w:tc>
      </w:tr>
      <w:tr w14:paraId="4B969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1" w:hRule="atLeast"/>
        </w:trPr>
        <w:tc>
          <w:tcPr>
            <w:tcW w:w="1625" w:type="dxa"/>
            <w:tcBorders>
              <w:left w:val="single" w:color="000000" w:sz="10" w:space="0"/>
            </w:tcBorders>
            <w:vAlign w:val="center"/>
          </w:tcPr>
          <w:p w14:paraId="39D4805B">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第三章1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.3款</w:t>
            </w:r>
          </w:p>
        </w:tc>
        <w:tc>
          <w:tcPr>
            <w:tcW w:w="1203" w:type="dxa"/>
            <w:vAlign w:val="center"/>
          </w:tcPr>
          <w:p w14:paraId="7DF6B854">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最高投标限价</w:t>
            </w:r>
          </w:p>
        </w:tc>
        <w:tc>
          <w:tcPr>
            <w:tcW w:w="7141" w:type="dxa"/>
            <w:tcBorders>
              <w:right w:val="single" w:color="000000" w:sz="10" w:space="0"/>
            </w:tcBorders>
            <w:vAlign w:val="center"/>
          </w:tcPr>
          <w:p w14:paraId="30BFA981">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8"/>
              <w:jc w:val="both"/>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bCs/>
                <w:spacing w:val="6"/>
                <w:sz w:val="24"/>
                <w:szCs w:val="24"/>
                <w:highlight w:val="none"/>
                <w:lang w:eastAsia="zh-CN"/>
              </w:rPr>
              <w:t>本项目的最高投标限价为：</w:t>
            </w:r>
            <w:r>
              <w:rPr>
                <w:rFonts w:hint="eastAsia" w:ascii="仿宋" w:hAnsi="仿宋" w:eastAsia="仿宋" w:cs="仿宋"/>
                <w:b w:val="0"/>
                <w:bCs w:val="0"/>
                <w:color w:val="auto"/>
                <w:sz w:val="24"/>
                <w:szCs w:val="24"/>
                <w:highlight w:val="none"/>
              </w:rPr>
              <w:t>标项一</w:t>
            </w:r>
            <w:r>
              <w:rPr>
                <w:rFonts w:hint="eastAsia" w:ascii="仿宋" w:hAnsi="仿宋" w:eastAsia="仿宋" w:cs="仿宋"/>
                <w:b w:val="0"/>
                <w:bCs w:val="0"/>
                <w:spacing w:val="6"/>
                <w:sz w:val="24"/>
                <w:szCs w:val="24"/>
                <w:highlight w:val="none"/>
                <w:lang w:val="en-US" w:eastAsia="zh-CN"/>
              </w:rPr>
              <w:t>3</w:t>
            </w:r>
            <w:r>
              <w:rPr>
                <w:rFonts w:hint="eastAsia" w:ascii="仿宋" w:hAnsi="仿宋" w:eastAsia="仿宋" w:cs="仿宋"/>
                <w:b w:val="0"/>
                <w:bCs w:val="0"/>
                <w:spacing w:val="6"/>
                <w:sz w:val="24"/>
                <w:szCs w:val="24"/>
                <w:highlight w:val="none"/>
                <w:lang w:eastAsia="zh-CN"/>
              </w:rPr>
              <w:t>00000元</w:t>
            </w:r>
            <w:r>
              <w:rPr>
                <w:rFonts w:hint="eastAsia" w:ascii="仿宋" w:hAnsi="仿宋" w:eastAsia="仿宋" w:cs="仿宋"/>
                <w:b w:val="0"/>
                <w:bCs w:val="0"/>
                <w:spacing w:val="6"/>
                <w:sz w:val="24"/>
                <w:szCs w:val="24"/>
                <w:highlight w:val="none"/>
                <w:lang w:val="en-US" w:eastAsia="zh-CN"/>
              </w:rPr>
              <w:t>;</w:t>
            </w:r>
            <w:r>
              <w:rPr>
                <w:rFonts w:hint="eastAsia" w:ascii="仿宋" w:hAnsi="仿宋" w:eastAsia="仿宋" w:cs="仿宋"/>
                <w:b w:val="0"/>
                <w:bCs w:val="0"/>
                <w:color w:val="auto"/>
                <w:sz w:val="24"/>
                <w:szCs w:val="24"/>
                <w:highlight w:val="none"/>
              </w:rPr>
              <w:t>标项</w:t>
            </w:r>
            <w:r>
              <w:rPr>
                <w:rFonts w:hint="eastAsia" w:ascii="仿宋" w:hAnsi="仿宋" w:eastAsia="仿宋" w:cs="仿宋"/>
                <w:b w:val="0"/>
                <w:bCs w:val="0"/>
                <w:color w:val="auto"/>
                <w:sz w:val="24"/>
                <w:szCs w:val="24"/>
                <w:highlight w:val="none"/>
                <w:lang w:eastAsia="zh-CN"/>
              </w:rPr>
              <w:t>二</w:t>
            </w:r>
            <w:r>
              <w:rPr>
                <w:rFonts w:hint="eastAsia" w:ascii="仿宋" w:hAnsi="仿宋" w:eastAsia="仿宋" w:cs="仿宋"/>
                <w:b w:val="0"/>
                <w:bCs w:val="0"/>
                <w:snapToGrid/>
                <w:kern w:val="2"/>
                <w:sz w:val="24"/>
                <w:szCs w:val="24"/>
                <w:highlight w:val="none"/>
                <w:vertAlign w:val="baseline"/>
                <w:lang w:val="en-US" w:eastAsia="zh-CN" w:bidi="ar-SA"/>
              </w:rPr>
              <w:t>250000元</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标项</w:t>
            </w:r>
            <w:r>
              <w:rPr>
                <w:rFonts w:hint="eastAsia" w:ascii="仿宋" w:hAnsi="仿宋" w:eastAsia="仿宋" w:cs="仿宋"/>
                <w:b w:val="0"/>
                <w:bCs w:val="0"/>
                <w:color w:val="auto"/>
                <w:sz w:val="24"/>
                <w:szCs w:val="24"/>
                <w:highlight w:val="none"/>
                <w:lang w:eastAsia="zh-CN"/>
              </w:rPr>
              <w:t>三</w:t>
            </w:r>
            <w:r>
              <w:rPr>
                <w:rFonts w:hint="eastAsia" w:ascii="仿宋" w:hAnsi="仿宋" w:eastAsia="仿宋" w:cs="仿宋"/>
                <w:b w:val="0"/>
                <w:bCs w:val="0"/>
                <w:snapToGrid/>
                <w:kern w:val="2"/>
                <w:sz w:val="24"/>
                <w:szCs w:val="24"/>
                <w:highlight w:val="none"/>
                <w:vertAlign w:val="baseline"/>
                <w:lang w:val="en-US" w:eastAsia="zh-CN" w:bidi="ar-SA"/>
              </w:rPr>
              <w:t>250000元</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标项</w:t>
            </w:r>
            <w:r>
              <w:rPr>
                <w:rFonts w:hint="eastAsia" w:ascii="仿宋" w:hAnsi="仿宋" w:eastAsia="仿宋" w:cs="仿宋"/>
                <w:b w:val="0"/>
                <w:bCs w:val="0"/>
                <w:color w:val="auto"/>
                <w:sz w:val="24"/>
                <w:szCs w:val="24"/>
                <w:highlight w:val="none"/>
                <w:lang w:eastAsia="zh-CN"/>
              </w:rPr>
              <w:t>四</w:t>
            </w:r>
            <w:r>
              <w:rPr>
                <w:rFonts w:hint="eastAsia" w:ascii="仿宋" w:hAnsi="仿宋" w:eastAsia="仿宋" w:cs="仿宋"/>
                <w:b w:val="0"/>
                <w:bCs w:val="0"/>
                <w:spacing w:val="6"/>
                <w:sz w:val="24"/>
                <w:szCs w:val="24"/>
                <w:highlight w:val="none"/>
                <w:lang w:val="en-US" w:eastAsia="zh-CN"/>
              </w:rPr>
              <w:t>1</w:t>
            </w:r>
            <w:r>
              <w:rPr>
                <w:rFonts w:hint="eastAsia" w:ascii="仿宋" w:hAnsi="仿宋" w:eastAsia="仿宋" w:cs="仿宋"/>
                <w:b w:val="0"/>
                <w:bCs w:val="0"/>
                <w:spacing w:val="6"/>
                <w:sz w:val="24"/>
                <w:szCs w:val="24"/>
                <w:highlight w:val="none"/>
                <w:lang w:eastAsia="zh-CN"/>
              </w:rPr>
              <w:t>00000元</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标项</w:t>
            </w:r>
            <w:r>
              <w:rPr>
                <w:rFonts w:hint="eastAsia" w:ascii="仿宋" w:hAnsi="仿宋" w:eastAsia="仿宋" w:cs="仿宋"/>
                <w:b w:val="0"/>
                <w:bCs w:val="0"/>
                <w:color w:val="auto"/>
                <w:sz w:val="24"/>
                <w:szCs w:val="24"/>
                <w:highlight w:val="none"/>
                <w:lang w:eastAsia="zh-CN"/>
              </w:rPr>
              <w:t>五</w:t>
            </w:r>
            <w:r>
              <w:rPr>
                <w:rFonts w:hint="eastAsia" w:ascii="仿宋" w:hAnsi="仿宋" w:eastAsia="仿宋" w:cs="仿宋"/>
                <w:b w:val="0"/>
                <w:bCs w:val="0"/>
                <w:spacing w:val="6"/>
                <w:sz w:val="24"/>
                <w:szCs w:val="24"/>
                <w:highlight w:val="none"/>
                <w:lang w:val="en-US" w:eastAsia="zh-CN"/>
              </w:rPr>
              <w:t>2</w:t>
            </w:r>
            <w:r>
              <w:rPr>
                <w:rFonts w:hint="eastAsia" w:ascii="仿宋" w:hAnsi="仿宋" w:eastAsia="仿宋" w:cs="仿宋"/>
                <w:b w:val="0"/>
                <w:bCs w:val="0"/>
                <w:spacing w:val="6"/>
                <w:sz w:val="24"/>
                <w:szCs w:val="24"/>
                <w:highlight w:val="none"/>
                <w:lang w:eastAsia="zh-CN"/>
              </w:rPr>
              <w:t>00000元</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标项</w:t>
            </w:r>
            <w:r>
              <w:rPr>
                <w:rFonts w:hint="eastAsia" w:ascii="仿宋" w:hAnsi="仿宋" w:eastAsia="仿宋" w:cs="仿宋"/>
                <w:b w:val="0"/>
                <w:bCs w:val="0"/>
                <w:color w:val="auto"/>
                <w:sz w:val="24"/>
                <w:szCs w:val="24"/>
                <w:highlight w:val="none"/>
                <w:lang w:eastAsia="zh-CN"/>
              </w:rPr>
              <w:t>六</w:t>
            </w:r>
            <w:r>
              <w:rPr>
                <w:rFonts w:hint="eastAsia" w:ascii="仿宋" w:hAnsi="仿宋" w:eastAsia="仿宋" w:cs="仿宋"/>
                <w:b w:val="0"/>
                <w:bCs w:val="0"/>
                <w:spacing w:val="6"/>
                <w:sz w:val="24"/>
                <w:szCs w:val="24"/>
                <w:highlight w:val="none"/>
                <w:lang w:val="en-US" w:eastAsia="zh-CN"/>
              </w:rPr>
              <w:t>1</w:t>
            </w:r>
            <w:r>
              <w:rPr>
                <w:rFonts w:hint="eastAsia" w:ascii="仿宋" w:hAnsi="仿宋" w:eastAsia="仿宋" w:cs="仿宋"/>
                <w:b w:val="0"/>
                <w:bCs w:val="0"/>
                <w:spacing w:val="6"/>
                <w:sz w:val="24"/>
                <w:szCs w:val="24"/>
                <w:highlight w:val="none"/>
                <w:lang w:eastAsia="zh-CN"/>
              </w:rPr>
              <w:t>00000元。</w:t>
            </w:r>
          </w:p>
          <w:p w14:paraId="34BCF026">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7" w:right="98"/>
              <w:jc w:val="both"/>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pacing w:val="9"/>
                <w:sz w:val="24"/>
                <w:szCs w:val="24"/>
                <w:highlight w:val="none"/>
                <w:lang w:eastAsia="zh-CN"/>
              </w:rPr>
              <w:t>注1：投标供应商的投标报价不得超出各标项最高投标限价；</w:t>
            </w:r>
            <w:r>
              <w:rPr>
                <w:rFonts w:hint="eastAsia" w:ascii="仿宋" w:hAnsi="仿宋" w:eastAsia="仿宋" w:cs="仿宋"/>
                <w:b w:val="0"/>
                <w:bCs w:val="0"/>
                <w:spacing w:val="8"/>
                <w:sz w:val="24"/>
                <w:szCs w:val="24"/>
                <w:highlight w:val="none"/>
                <w:lang w:eastAsia="zh-CN"/>
              </w:rPr>
              <w:t>且分项报价也不得超出各项目分项的限价（如有</w:t>
            </w:r>
            <w:r>
              <w:rPr>
                <w:rFonts w:hint="eastAsia" w:ascii="仿宋" w:hAnsi="仿宋" w:eastAsia="仿宋" w:cs="仿宋"/>
                <w:b w:val="0"/>
                <w:bCs w:val="0"/>
                <w:spacing w:val="25"/>
                <w:sz w:val="24"/>
                <w:szCs w:val="24"/>
                <w:highlight w:val="none"/>
                <w:lang w:eastAsia="zh-CN"/>
              </w:rPr>
              <w:t>），</w:t>
            </w:r>
            <w:r>
              <w:rPr>
                <w:rFonts w:hint="eastAsia" w:ascii="仿宋" w:hAnsi="仿宋" w:eastAsia="仿宋" w:cs="仿宋"/>
                <w:b w:val="0"/>
                <w:bCs w:val="0"/>
                <w:spacing w:val="8"/>
                <w:sz w:val="24"/>
                <w:szCs w:val="24"/>
                <w:highlight w:val="none"/>
                <w:lang w:eastAsia="zh-CN"/>
              </w:rPr>
              <w:t>否则其投</w:t>
            </w:r>
            <w:r>
              <w:rPr>
                <w:rFonts w:hint="eastAsia" w:ascii="仿宋" w:hAnsi="仿宋" w:eastAsia="仿宋" w:cs="仿宋"/>
                <w:b w:val="0"/>
                <w:bCs w:val="0"/>
                <w:spacing w:val="6"/>
                <w:sz w:val="24"/>
                <w:szCs w:val="24"/>
                <w:highlight w:val="none"/>
                <w:lang w:eastAsia="zh-CN"/>
              </w:rPr>
              <w:t>标文件将被否决。</w:t>
            </w:r>
          </w:p>
          <w:p w14:paraId="6802DF3F">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5" w:right="98" w:firstLine="1"/>
              <w:jc w:val="both"/>
              <w:textAlignment w:val="baseline"/>
              <w:rPr>
                <w:rFonts w:hint="eastAsia" w:ascii="仿宋" w:hAnsi="仿宋" w:eastAsia="仿宋" w:cs="仿宋"/>
                <w:sz w:val="24"/>
                <w:szCs w:val="24"/>
                <w:highlight w:val="none"/>
                <w:lang w:eastAsia="zh-CN"/>
              </w:rPr>
            </w:pPr>
            <w:r>
              <w:rPr>
                <w:rFonts w:hint="eastAsia" w:ascii="仿宋" w:hAnsi="仿宋" w:eastAsia="仿宋" w:cs="仿宋"/>
                <w:b w:val="0"/>
                <w:bCs w:val="0"/>
                <w:spacing w:val="10"/>
                <w:sz w:val="24"/>
                <w:szCs w:val="24"/>
                <w:highlight w:val="none"/>
                <w:lang w:eastAsia="zh-CN"/>
              </w:rPr>
              <w:t>注2：各位投标供应商须确保电子投标文件中的报价和政采云</w:t>
            </w:r>
            <w:r>
              <w:rPr>
                <w:rFonts w:hint="eastAsia" w:ascii="仿宋" w:hAnsi="仿宋" w:eastAsia="仿宋" w:cs="仿宋"/>
                <w:b w:val="0"/>
                <w:bCs w:val="0"/>
                <w:spacing w:val="9"/>
                <w:sz w:val="24"/>
                <w:szCs w:val="24"/>
                <w:highlight w:val="none"/>
                <w:lang w:eastAsia="zh-CN"/>
              </w:rPr>
              <w:t>平台上填报的报价一致，否则将被视为有选择的报价，其投标</w:t>
            </w:r>
            <w:r>
              <w:rPr>
                <w:rFonts w:hint="eastAsia" w:ascii="仿宋" w:hAnsi="仿宋" w:eastAsia="仿宋" w:cs="仿宋"/>
                <w:b w:val="0"/>
                <w:bCs w:val="0"/>
                <w:spacing w:val="5"/>
                <w:sz w:val="24"/>
                <w:szCs w:val="24"/>
                <w:highlight w:val="none"/>
                <w:lang w:eastAsia="zh-CN"/>
              </w:rPr>
              <w:t>将被否决。</w:t>
            </w:r>
          </w:p>
        </w:tc>
      </w:tr>
      <w:tr w14:paraId="7D753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625" w:type="dxa"/>
            <w:tcBorders>
              <w:left w:val="single" w:color="000000" w:sz="10" w:space="0"/>
            </w:tcBorders>
            <w:vAlign w:val="center"/>
          </w:tcPr>
          <w:p w14:paraId="62866CA5">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第三章1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.1款</w:t>
            </w:r>
          </w:p>
        </w:tc>
        <w:tc>
          <w:tcPr>
            <w:tcW w:w="1203" w:type="dxa"/>
            <w:vAlign w:val="center"/>
          </w:tcPr>
          <w:p w14:paraId="08318A34">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投标有效期</w:t>
            </w:r>
          </w:p>
        </w:tc>
        <w:tc>
          <w:tcPr>
            <w:tcW w:w="7141" w:type="dxa"/>
            <w:tcBorders>
              <w:right w:val="single" w:color="000000" w:sz="10" w:space="0"/>
            </w:tcBorders>
            <w:vAlign w:val="center"/>
          </w:tcPr>
          <w:p w14:paraId="7098CE96">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22"/>
              <w:jc w:val="both"/>
              <w:textAlignment w:val="baseline"/>
              <w:rPr>
                <w:rFonts w:hint="eastAsia"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90日历日（从投标截止之日算起）。</w:t>
            </w:r>
          </w:p>
        </w:tc>
      </w:tr>
      <w:tr w14:paraId="5DAC1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6" w:hRule="atLeast"/>
        </w:trPr>
        <w:tc>
          <w:tcPr>
            <w:tcW w:w="1625" w:type="dxa"/>
            <w:tcBorders>
              <w:left w:val="single" w:color="000000" w:sz="10" w:space="0"/>
              <w:bottom w:val="single" w:color="000000" w:sz="10" w:space="0"/>
            </w:tcBorders>
            <w:vAlign w:val="center"/>
          </w:tcPr>
          <w:p w14:paraId="593398FD">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第三章1</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.1款</w:t>
            </w:r>
          </w:p>
        </w:tc>
        <w:tc>
          <w:tcPr>
            <w:tcW w:w="1203" w:type="dxa"/>
            <w:tcBorders>
              <w:bottom w:val="single" w:color="000000" w:sz="10" w:space="0"/>
            </w:tcBorders>
            <w:vAlign w:val="center"/>
          </w:tcPr>
          <w:p w14:paraId="1CDF278C">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w:t>
            </w:r>
          </w:p>
        </w:tc>
        <w:tc>
          <w:tcPr>
            <w:tcW w:w="7141" w:type="dxa"/>
            <w:tcBorders>
              <w:bottom w:val="single" w:color="000000" w:sz="10" w:space="0"/>
              <w:right w:val="single" w:color="000000" w:sz="10" w:space="0"/>
            </w:tcBorders>
            <w:vAlign w:val="center"/>
          </w:tcPr>
          <w:p w14:paraId="777DFA84">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spacing w:val="6"/>
                <w:sz w:val="24"/>
                <w:szCs w:val="24"/>
                <w:highlight w:val="none"/>
                <w:lang w:eastAsia="zh-CN"/>
              </w:rPr>
              <w:t>投标保证金的金额：</w:t>
            </w:r>
            <w:r>
              <w:rPr>
                <w:rFonts w:hint="eastAsia" w:ascii="仿宋" w:hAnsi="仿宋" w:eastAsia="仿宋" w:cs="仿宋"/>
                <w:b w:val="0"/>
                <w:bCs w:val="0"/>
                <w:color w:val="auto"/>
                <w:sz w:val="24"/>
                <w:szCs w:val="24"/>
                <w:highlight w:val="none"/>
              </w:rPr>
              <w:t>标项一</w:t>
            </w:r>
            <w:r>
              <w:rPr>
                <w:rFonts w:hint="eastAsia" w:ascii="仿宋" w:hAnsi="仿宋" w:eastAsia="仿宋" w:cs="仿宋"/>
                <w:b w:val="0"/>
                <w:bCs w:val="0"/>
                <w:spacing w:val="6"/>
                <w:sz w:val="24"/>
                <w:szCs w:val="24"/>
                <w:highlight w:val="none"/>
                <w:lang w:val="en-US" w:eastAsia="zh-CN"/>
              </w:rPr>
              <w:t>2800</w:t>
            </w:r>
            <w:r>
              <w:rPr>
                <w:rFonts w:hint="eastAsia" w:ascii="仿宋" w:hAnsi="仿宋" w:eastAsia="仿宋" w:cs="仿宋"/>
                <w:b w:val="0"/>
                <w:bCs w:val="0"/>
                <w:spacing w:val="6"/>
                <w:sz w:val="24"/>
                <w:szCs w:val="24"/>
                <w:highlight w:val="none"/>
                <w:lang w:eastAsia="zh-CN"/>
              </w:rPr>
              <w:t>元</w:t>
            </w:r>
            <w:r>
              <w:rPr>
                <w:rFonts w:hint="eastAsia" w:ascii="仿宋" w:hAnsi="仿宋" w:eastAsia="仿宋" w:cs="仿宋"/>
                <w:b w:val="0"/>
                <w:bCs w:val="0"/>
                <w:spacing w:val="6"/>
                <w:sz w:val="24"/>
                <w:szCs w:val="24"/>
                <w:highlight w:val="none"/>
                <w:lang w:val="en-US" w:eastAsia="zh-CN"/>
              </w:rPr>
              <w:t>;</w:t>
            </w:r>
            <w:r>
              <w:rPr>
                <w:rFonts w:hint="eastAsia" w:ascii="仿宋" w:hAnsi="仿宋" w:eastAsia="仿宋" w:cs="仿宋"/>
                <w:b w:val="0"/>
                <w:bCs w:val="0"/>
                <w:color w:val="auto"/>
                <w:sz w:val="24"/>
                <w:szCs w:val="24"/>
                <w:highlight w:val="none"/>
              </w:rPr>
              <w:t>标项</w:t>
            </w:r>
            <w:r>
              <w:rPr>
                <w:rFonts w:hint="eastAsia" w:ascii="仿宋" w:hAnsi="仿宋" w:eastAsia="仿宋" w:cs="仿宋"/>
                <w:b w:val="0"/>
                <w:bCs w:val="0"/>
                <w:color w:val="auto"/>
                <w:sz w:val="24"/>
                <w:szCs w:val="24"/>
                <w:highlight w:val="none"/>
                <w:lang w:eastAsia="zh-CN"/>
              </w:rPr>
              <w:t>二</w:t>
            </w:r>
            <w:r>
              <w:rPr>
                <w:rFonts w:hint="eastAsia" w:ascii="仿宋" w:hAnsi="仿宋" w:eastAsia="仿宋" w:cs="仿宋"/>
                <w:b w:val="0"/>
                <w:bCs w:val="0"/>
                <w:snapToGrid/>
                <w:kern w:val="2"/>
                <w:sz w:val="24"/>
                <w:szCs w:val="24"/>
                <w:highlight w:val="none"/>
                <w:vertAlign w:val="baseline"/>
                <w:lang w:val="en-US" w:eastAsia="zh-CN" w:bidi="ar-SA"/>
              </w:rPr>
              <w:t>2500元</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标项</w:t>
            </w:r>
            <w:r>
              <w:rPr>
                <w:rFonts w:hint="eastAsia" w:ascii="仿宋" w:hAnsi="仿宋" w:eastAsia="仿宋" w:cs="仿宋"/>
                <w:b w:val="0"/>
                <w:bCs w:val="0"/>
                <w:color w:val="auto"/>
                <w:sz w:val="24"/>
                <w:szCs w:val="24"/>
                <w:highlight w:val="none"/>
                <w:lang w:eastAsia="zh-CN"/>
              </w:rPr>
              <w:t>三</w:t>
            </w:r>
            <w:r>
              <w:rPr>
                <w:rFonts w:hint="eastAsia" w:ascii="仿宋" w:hAnsi="仿宋" w:eastAsia="仿宋" w:cs="仿宋"/>
                <w:b w:val="0"/>
                <w:bCs w:val="0"/>
                <w:snapToGrid/>
                <w:kern w:val="2"/>
                <w:sz w:val="24"/>
                <w:szCs w:val="24"/>
                <w:highlight w:val="none"/>
                <w:vertAlign w:val="baseline"/>
                <w:lang w:val="en-US" w:eastAsia="zh-CN" w:bidi="ar-SA"/>
              </w:rPr>
              <w:t>2400元</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标项</w:t>
            </w:r>
            <w:r>
              <w:rPr>
                <w:rFonts w:hint="eastAsia" w:ascii="仿宋" w:hAnsi="仿宋" w:eastAsia="仿宋" w:cs="仿宋"/>
                <w:b w:val="0"/>
                <w:bCs w:val="0"/>
                <w:color w:val="auto"/>
                <w:sz w:val="24"/>
                <w:szCs w:val="24"/>
                <w:highlight w:val="none"/>
                <w:lang w:eastAsia="zh-CN"/>
              </w:rPr>
              <w:t>四</w:t>
            </w:r>
            <w:r>
              <w:rPr>
                <w:rFonts w:hint="eastAsia" w:ascii="仿宋" w:hAnsi="仿宋" w:eastAsia="仿宋" w:cs="仿宋"/>
                <w:b w:val="0"/>
                <w:bCs w:val="0"/>
                <w:spacing w:val="6"/>
                <w:sz w:val="24"/>
                <w:szCs w:val="24"/>
                <w:highlight w:val="none"/>
                <w:lang w:val="en-US" w:eastAsia="zh-CN"/>
              </w:rPr>
              <w:t>1</w:t>
            </w:r>
            <w:r>
              <w:rPr>
                <w:rFonts w:hint="eastAsia" w:ascii="仿宋" w:hAnsi="仿宋" w:eastAsia="仿宋" w:cs="仿宋"/>
                <w:b w:val="0"/>
                <w:bCs w:val="0"/>
                <w:spacing w:val="6"/>
                <w:sz w:val="24"/>
                <w:szCs w:val="24"/>
                <w:highlight w:val="none"/>
                <w:lang w:eastAsia="zh-CN"/>
              </w:rPr>
              <w:t>000元</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标项</w:t>
            </w:r>
            <w:r>
              <w:rPr>
                <w:rFonts w:hint="eastAsia" w:ascii="仿宋" w:hAnsi="仿宋" w:eastAsia="仿宋" w:cs="仿宋"/>
                <w:b w:val="0"/>
                <w:bCs w:val="0"/>
                <w:color w:val="auto"/>
                <w:sz w:val="24"/>
                <w:szCs w:val="24"/>
                <w:highlight w:val="none"/>
                <w:lang w:eastAsia="zh-CN"/>
              </w:rPr>
              <w:t>五</w:t>
            </w:r>
            <w:r>
              <w:rPr>
                <w:rFonts w:hint="eastAsia" w:ascii="仿宋" w:hAnsi="仿宋" w:eastAsia="仿宋" w:cs="仿宋"/>
                <w:b w:val="0"/>
                <w:bCs w:val="0"/>
                <w:spacing w:val="6"/>
                <w:sz w:val="24"/>
                <w:szCs w:val="24"/>
                <w:highlight w:val="none"/>
                <w:lang w:val="en-US" w:eastAsia="zh-CN"/>
              </w:rPr>
              <w:t>1900</w:t>
            </w:r>
            <w:r>
              <w:rPr>
                <w:rFonts w:hint="eastAsia" w:ascii="仿宋" w:hAnsi="仿宋" w:eastAsia="仿宋" w:cs="仿宋"/>
                <w:b w:val="0"/>
                <w:bCs w:val="0"/>
                <w:spacing w:val="6"/>
                <w:sz w:val="24"/>
                <w:szCs w:val="24"/>
                <w:highlight w:val="none"/>
                <w:lang w:eastAsia="zh-CN"/>
              </w:rPr>
              <w:t>元</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标项</w:t>
            </w:r>
            <w:r>
              <w:rPr>
                <w:rFonts w:hint="eastAsia" w:ascii="仿宋" w:hAnsi="仿宋" w:eastAsia="仿宋" w:cs="仿宋"/>
                <w:b w:val="0"/>
                <w:bCs w:val="0"/>
                <w:color w:val="auto"/>
                <w:sz w:val="24"/>
                <w:szCs w:val="24"/>
                <w:highlight w:val="none"/>
                <w:lang w:eastAsia="zh-CN"/>
              </w:rPr>
              <w:t>六</w:t>
            </w:r>
            <w:r>
              <w:rPr>
                <w:rFonts w:hint="eastAsia" w:ascii="仿宋" w:hAnsi="仿宋" w:eastAsia="仿宋" w:cs="仿宋"/>
                <w:b w:val="0"/>
                <w:bCs w:val="0"/>
                <w:spacing w:val="6"/>
                <w:sz w:val="24"/>
                <w:szCs w:val="24"/>
                <w:highlight w:val="none"/>
                <w:lang w:val="en-US" w:eastAsia="zh-CN"/>
              </w:rPr>
              <w:t>9</w:t>
            </w:r>
            <w:r>
              <w:rPr>
                <w:rFonts w:hint="eastAsia" w:ascii="仿宋" w:hAnsi="仿宋" w:eastAsia="仿宋" w:cs="仿宋"/>
                <w:b w:val="0"/>
                <w:bCs w:val="0"/>
                <w:spacing w:val="6"/>
                <w:sz w:val="24"/>
                <w:szCs w:val="24"/>
                <w:highlight w:val="none"/>
                <w:lang w:eastAsia="zh-CN"/>
              </w:rPr>
              <w:t>00元。</w:t>
            </w:r>
          </w:p>
          <w:p w14:paraId="57B7A4C1">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11" w:right="98" w:hanging="2"/>
              <w:jc w:val="both"/>
              <w:textAlignment w:val="baseline"/>
              <w:rPr>
                <w:rFonts w:hint="eastAsia" w:ascii="仿宋" w:hAnsi="仿宋" w:eastAsia="仿宋" w:cs="仿宋"/>
                <w:sz w:val="24"/>
                <w:szCs w:val="24"/>
                <w:highlight w:val="none"/>
                <w:lang w:eastAsia="zh-CN"/>
              </w:rPr>
            </w:pPr>
            <w:r>
              <w:rPr>
                <w:rFonts w:hint="eastAsia" w:ascii="仿宋" w:hAnsi="仿宋" w:eastAsia="仿宋" w:cs="仿宋"/>
                <w:spacing w:val="11"/>
                <w:sz w:val="24"/>
                <w:szCs w:val="24"/>
                <w:highlight w:val="none"/>
                <w:lang w:eastAsia="zh-CN"/>
              </w:rPr>
              <w:t>投标保证金的形式：支票、汇票、本票、网上银行支付或者金</w:t>
            </w:r>
            <w:r>
              <w:rPr>
                <w:rFonts w:hint="eastAsia" w:ascii="仿宋" w:hAnsi="仿宋" w:eastAsia="仿宋" w:cs="仿宋"/>
                <w:spacing w:val="8"/>
                <w:sz w:val="24"/>
                <w:szCs w:val="24"/>
                <w:highlight w:val="none"/>
                <w:lang w:eastAsia="zh-CN"/>
              </w:rPr>
              <w:t>融机构、担保机构出具的保函等非现金形式开标前交纳。</w:t>
            </w:r>
          </w:p>
          <w:p w14:paraId="462D7F5D">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7" w:right="98"/>
              <w:jc w:val="both"/>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账户名称：新疆品创项目管理咨询有限公司</w:t>
            </w:r>
          </w:p>
          <w:p w14:paraId="58ECC405">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7" w:right="98"/>
              <w:jc w:val="both"/>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开户银行：中国银行股份有限公司乌鲁木齐市安居南路支行</w:t>
            </w:r>
          </w:p>
          <w:p w14:paraId="307CB431">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7" w:right="98"/>
              <w:jc w:val="both"/>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账号：107685372797</w:t>
            </w:r>
          </w:p>
          <w:p w14:paraId="25D2DDEC">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7" w:right="98"/>
              <w:jc w:val="both"/>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行号：104881005046</w:t>
            </w:r>
          </w:p>
          <w:p w14:paraId="676762AE">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7" w:right="98"/>
              <w:jc w:val="both"/>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注：1、如果发现供应商有围标、串标行为，其投标无效，且投标保证金将被没收，不予退还；</w:t>
            </w:r>
          </w:p>
          <w:p w14:paraId="4A432518">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7" w:right="98"/>
              <w:jc w:val="both"/>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2、投标保证金未按规定时间缴纳或提交金额不足的，其投标将被否决，供应商应充分考虑资金在途时间；</w:t>
            </w:r>
          </w:p>
          <w:p w14:paraId="50F14BAF">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7" w:right="98"/>
              <w:jc w:val="both"/>
              <w:textAlignment w:val="baseline"/>
              <w:rPr>
                <w:rFonts w:hint="eastAsia" w:ascii="仿宋" w:hAnsi="仿宋" w:eastAsia="仿宋" w:cs="仿宋"/>
                <w:sz w:val="24"/>
                <w:szCs w:val="24"/>
                <w:highlight w:val="none"/>
                <w:lang w:eastAsia="zh-CN"/>
              </w:rPr>
            </w:pPr>
            <w:r>
              <w:rPr>
                <w:rFonts w:hint="eastAsia" w:ascii="仿宋" w:hAnsi="仿宋" w:eastAsia="仿宋" w:cs="仿宋"/>
                <w:b w:val="0"/>
                <w:bCs w:val="0"/>
                <w:sz w:val="24"/>
                <w:szCs w:val="24"/>
                <w:highlight w:val="none"/>
                <w:lang w:eastAsia="zh-CN"/>
              </w:rPr>
              <w:t>3、供应商以电汇或网银支付缴纳投标保证金时，</w:t>
            </w:r>
            <w:r>
              <w:rPr>
                <w:rFonts w:hint="eastAsia" w:ascii="仿宋" w:hAnsi="仿宋" w:eastAsia="仿宋" w:cs="仿宋"/>
                <w:b/>
                <w:bCs/>
                <w:sz w:val="24"/>
                <w:szCs w:val="24"/>
                <w:highlight w:val="none"/>
                <w:u w:val="single"/>
                <w:lang w:eastAsia="zh-CN"/>
              </w:rPr>
              <w:t>请备注</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lang w:val="en-US" w:eastAsia="zh-CN"/>
              </w:rPr>
              <w:t>三部020-1”以此类推至“三部020-6</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sz w:val="24"/>
                <w:szCs w:val="24"/>
                <w:highlight w:val="none"/>
                <w:lang w:eastAsia="zh-CN"/>
              </w:rPr>
              <w:t>。</w:t>
            </w:r>
          </w:p>
        </w:tc>
      </w:tr>
      <w:tr w14:paraId="5386A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0" w:hRule="atLeast"/>
        </w:trPr>
        <w:tc>
          <w:tcPr>
            <w:tcW w:w="1625" w:type="dxa"/>
            <w:tcBorders>
              <w:left w:val="single" w:color="000000" w:sz="10" w:space="0"/>
            </w:tcBorders>
            <w:vAlign w:val="center"/>
          </w:tcPr>
          <w:p w14:paraId="0D6B171F">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第三章1</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.2款</w:t>
            </w:r>
          </w:p>
        </w:tc>
        <w:tc>
          <w:tcPr>
            <w:tcW w:w="1203" w:type="dxa"/>
            <w:vAlign w:val="center"/>
          </w:tcPr>
          <w:p w14:paraId="4F54A788">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投标保证金的退还</w:t>
            </w:r>
          </w:p>
        </w:tc>
        <w:tc>
          <w:tcPr>
            <w:tcW w:w="7141" w:type="dxa"/>
            <w:tcBorders>
              <w:right w:val="single" w:color="000000" w:sz="10" w:space="0"/>
            </w:tcBorders>
            <w:vAlign w:val="center"/>
          </w:tcPr>
          <w:p w14:paraId="0508D725">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7" w:right="97" w:firstLine="10"/>
              <w:jc w:val="both"/>
              <w:textAlignment w:val="baseline"/>
              <w:rPr>
                <w:rFonts w:hint="eastAsia" w:ascii="仿宋" w:hAnsi="仿宋" w:eastAsia="仿宋" w:cs="仿宋"/>
                <w:sz w:val="24"/>
                <w:szCs w:val="24"/>
                <w:highlight w:val="none"/>
                <w:lang w:eastAsia="zh-CN"/>
              </w:rPr>
            </w:pPr>
            <w:r>
              <w:rPr>
                <w:rFonts w:hint="eastAsia" w:ascii="仿宋" w:hAnsi="仿宋" w:eastAsia="仿宋" w:cs="仿宋"/>
                <w:spacing w:val="7"/>
                <w:sz w:val="24"/>
                <w:szCs w:val="24"/>
                <w:highlight w:val="none"/>
                <w:lang w:eastAsia="zh-CN"/>
              </w:rPr>
              <w:t>（1）投标人在投标截止时间前撤回已提交的投标文件的，采购</w:t>
            </w:r>
            <w:r>
              <w:rPr>
                <w:rFonts w:hint="eastAsia" w:ascii="仿宋" w:hAnsi="仿宋" w:eastAsia="仿宋" w:cs="仿宋"/>
                <w:spacing w:val="12"/>
                <w:sz w:val="24"/>
                <w:szCs w:val="24"/>
                <w:highlight w:val="none"/>
                <w:lang w:eastAsia="zh-CN"/>
              </w:rPr>
              <w:t>人或者采购代理机构应当自收到投标人书面撤回通知之日起5</w:t>
            </w:r>
            <w:r>
              <w:rPr>
                <w:rFonts w:hint="eastAsia" w:ascii="仿宋" w:hAnsi="仿宋" w:eastAsia="仿宋" w:cs="仿宋"/>
                <w:spacing w:val="11"/>
                <w:sz w:val="24"/>
                <w:szCs w:val="24"/>
                <w:highlight w:val="none"/>
                <w:lang w:eastAsia="zh-CN"/>
              </w:rPr>
              <w:t>个工作日内，退还已收取的投标保证金，但因投标人自身原因</w:t>
            </w:r>
            <w:r>
              <w:rPr>
                <w:rFonts w:hint="eastAsia" w:ascii="仿宋" w:hAnsi="仿宋" w:eastAsia="仿宋" w:cs="仿宋"/>
                <w:spacing w:val="8"/>
                <w:sz w:val="24"/>
                <w:szCs w:val="24"/>
                <w:highlight w:val="none"/>
                <w:lang w:eastAsia="zh-CN"/>
              </w:rPr>
              <w:t>导致无法及时退还的除外。</w:t>
            </w:r>
          </w:p>
          <w:p w14:paraId="2480E718">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7" w:right="97" w:firstLine="10"/>
              <w:jc w:val="both"/>
              <w:textAlignment w:val="baseline"/>
              <w:rPr>
                <w:rFonts w:hint="eastAsia" w:ascii="仿宋" w:hAnsi="仿宋" w:eastAsia="仿宋" w:cs="仿宋"/>
                <w:sz w:val="24"/>
                <w:szCs w:val="24"/>
                <w:highlight w:val="none"/>
                <w:lang w:eastAsia="zh-CN"/>
              </w:rPr>
            </w:pPr>
            <w:r>
              <w:rPr>
                <w:rFonts w:hint="eastAsia" w:ascii="仿宋" w:hAnsi="仿宋" w:eastAsia="仿宋" w:cs="仿宋"/>
                <w:spacing w:val="8"/>
                <w:sz w:val="24"/>
                <w:szCs w:val="24"/>
                <w:highlight w:val="none"/>
                <w:lang w:eastAsia="zh-CN"/>
              </w:rPr>
              <w:t>（2）采购人或者采购代理机构应当自中标通知书发出之日起5</w:t>
            </w:r>
            <w:r>
              <w:rPr>
                <w:rFonts w:hint="eastAsia" w:ascii="仿宋" w:hAnsi="仿宋" w:eastAsia="仿宋" w:cs="仿宋"/>
                <w:spacing w:val="9"/>
                <w:sz w:val="24"/>
                <w:szCs w:val="24"/>
                <w:highlight w:val="none"/>
                <w:lang w:eastAsia="zh-CN"/>
              </w:rPr>
              <w:t>个工作日内退还未中标人的投标保证金，自采购合同签订之日</w:t>
            </w:r>
            <w:r>
              <w:rPr>
                <w:rFonts w:hint="eastAsia" w:ascii="仿宋" w:hAnsi="仿宋" w:eastAsia="仿宋" w:cs="仿宋"/>
                <w:spacing w:val="10"/>
                <w:sz w:val="24"/>
                <w:szCs w:val="24"/>
                <w:highlight w:val="none"/>
                <w:lang w:eastAsia="zh-CN"/>
              </w:rPr>
              <w:t>起5个工作日内退还中标人的投标保证金</w:t>
            </w:r>
            <w:r>
              <w:rPr>
                <w:rFonts w:hint="eastAsia" w:ascii="仿宋" w:hAnsi="仿宋" w:eastAsia="仿宋" w:cs="仿宋"/>
                <w:spacing w:val="5"/>
                <w:sz w:val="24"/>
                <w:szCs w:val="24"/>
                <w:highlight w:val="none"/>
                <w:lang w:eastAsia="zh-CN"/>
              </w:rPr>
              <w:t>。</w:t>
            </w:r>
          </w:p>
        </w:tc>
      </w:tr>
      <w:tr w14:paraId="3F19D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1" w:hRule="atLeast"/>
        </w:trPr>
        <w:tc>
          <w:tcPr>
            <w:tcW w:w="1625" w:type="dxa"/>
            <w:tcBorders>
              <w:left w:val="single" w:color="000000" w:sz="10" w:space="0"/>
            </w:tcBorders>
            <w:vAlign w:val="center"/>
          </w:tcPr>
          <w:p w14:paraId="0A6D5231">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第三章1</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.3款</w:t>
            </w:r>
          </w:p>
        </w:tc>
        <w:tc>
          <w:tcPr>
            <w:tcW w:w="1203" w:type="dxa"/>
            <w:vAlign w:val="center"/>
          </w:tcPr>
          <w:p w14:paraId="1AC69C6A">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不予退还</w:t>
            </w:r>
          </w:p>
          <w:p w14:paraId="1356EC8E">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保证金的</w:t>
            </w:r>
          </w:p>
          <w:p w14:paraId="43FEC808">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情形</w:t>
            </w:r>
          </w:p>
        </w:tc>
        <w:tc>
          <w:tcPr>
            <w:tcW w:w="7141" w:type="dxa"/>
            <w:tcBorders>
              <w:right w:val="single" w:color="000000" w:sz="10" w:space="0"/>
            </w:tcBorders>
            <w:vAlign w:val="center"/>
          </w:tcPr>
          <w:p w14:paraId="3321CECE">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8"/>
              <w:jc w:val="both"/>
              <w:textAlignment w:val="baseline"/>
              <w:rPr>
                <w:rFonts w:hint="eastAsia" w:ascii="仿宋" w:hAnsi="仿宋" w:eastAsia="仿宋" w:cs="仿宋"/>
                <w:sz w:val="24"/>
                <w:szCs w:val="24"/>
                <w:highlight w:val="none"/>
                <w:lang w:eastAsia="zh-CN"/>
              </w:rPr>
            </w:pPr>
            <w:r>
              <w:rPr>
                <w:rFonts w:hint="eastAsia" w:ascii="仿宋" w:hAnsi="仿宋" w:eastAsia="仿宋" w:cs="仿宋"/>
                <w:spacing w:val="8"/>
                <w:sz w:val="24"/>
                <w:szCs w:val="24"/>
                <w:highlight w:val="none"/>
                <w:lang w:eastAsia="zh-CN"/>
              </w:rPr>
              <w:t>有下列情形之一的，保证金不予退还：</w:t>
            </w:r>
          </w:p>
          <w:p w14:paraId="0CEF9A96">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17"/>
              <w:jc w:val="both"/>
              <w:textAlignment w:val="baseline"/>
              <w:rPr>
                <w:rFonts w:hint="eastAsia" w:ascii="仿宋" w:hAnsi="仿宋" w:eastAsia="仿宋" w:cs="仿宋"/>
                <w:sz w:val="24"/>
                <w:szCs w:val="24"/>
                <w:highlight w:val="none"/>
                <w:lang w:eastAsia="zh-CN"/>
              </w:rPr>
            </w:pPr>
            <w:r>
              <w:rPr>
                <w:rFonts w:hint="eastAsia" w:ascii="仿宋" w:hAnsi="仿宋" w:eastAsia="仿宋" w:cs="仿宋"/>
                <w:spacing w:val="8"/>
                <w:sz w:val="24"/>
                <w:szCs w:val="24"/>
                <w:highlight w:val="none"/>
                <w:lang w:eastAsia="zh-CN"/>
              </w:rPr>
              <w:t>（1）供应商在提交投标文件截止时间后撤回投标文件的；</w:t>
            </w:r>
          </w:p>
          <w:p w14:paraId="6E950A6F">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17"/>
              <w:jc w:val="both"/>
              <w:textAlignment w:val="baseline"/>
              <w:rPr>
                <w:rFonts w:hint="eastAsia" w:ascii="仿宋" w:hAnsi="仿宋" w:eastAsia="仿宋" w:cs="仿宋"/>
                <w:sz w:val="24"/>
                <w:szCs w:val="24"/>
                <w:highlight w:val="none"/>
                <w:lang w:eastAsia="zh-CN"/>
              </w:rPr>
            </w:pPr>
            <w:r>
              <w:rPr>
                <w:rFonts w:hint="eastAsia" w:ascii="仿宋" w:hAnsi="仿宋" w:eastAsia="仿宋" w:cs="仿宋"/>
                <w:spacing w:val="8"/>
                <w:sz w:val="24"/>
                <w:szCs w:val="24"/>
                <w:highlight w:val="none"/>
                <w:lang w:eastAsia="zh-CN"/>
              </w:rPr>
              <w:t>（2）供应商在投标文件中提供虚假材料的；</w:t>
            </w:r>
          </w:p>
          <w:p w14:paraId="17E64AD1">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11" w:right="98" w:firstLine="5"/>
              <w:jc w:val="both"/>
              <w:textAlignment w:val="baseline"/>
              <w:rPr>
                <w:rFonts w:hint="eastAsia" w:ascii="仿宋" w:hAnsi="仿宋" w:eastAsia="仿宋" w:cs="仿宋"/>
                <w:sz w:val="24"/>
                <w:szCs w:val="24"/>
                <w:highlight w:val="none"/>
                <w:lang w:eastAsia="zh-CN"/>
              </w:rPr>
            </w:pPr>
            <w:r>
              <w:rPr>
                <w:rFonts w:hint="eastAsia" w:ascii="仿宋" w:hAnsi="仿宋" w:eastAsia="仿宋" w:cs="仿宋"/>
                <w:spacing w:val="7"/>
                <w:sz w:val="24"/>
                <w:szCs w:val="24"/>
                <w:highlight w:val="none"/>
                <w:lang w:eastAsia="zh-CN"/>
              </w:rPr>
              <w:t>（3）除因不可抗力或招标文件认可的情形以外，成交供应商不与采购人签订合同的；</w:t>
            </w:r>
          </w:p>
          <w:p w14:paraId="0A8DCC7A">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23" w:right="98" w:hanging="6"/>
              <w:jc w:val="both"/>
              <w:textAlignment w:val="baseline"/>
              <w:rPr>
                <w:rFonts w:hint="eastAsia" w:ascii="仿宋" w:hAnsi="仿宋" w:eastAsia="仿宋" w:cs="仿宋"/>
                <w:sz w:val="24"/>
                <w:szCs w:val="24"/>
                <w:highlight w:val="none"/>
                <w:lang w:eastAsia="zh-CN"/>
              </w:rPr>
            </w:pPr>
            <w:r>
              <w:rPr>
                <w:rFonts w:hint="eastAsia" w:ascii="仿宋" w:hAnsi="仿宋" w:eastAsia="仿宋" w:cs="仿宋"/>
                <w:spacing w:val="7"/>
                <w:sz w:val="24"/>
                <w:szCs w:val="24"/>
                <w:highlight w:val="none"/>
                <w:lang w:eastAsia="zh-CN"/>
              </w:rPr>
              <w:t>（4）供应商与采购人、其他供应商或者采购代理机构恶意串通</w:t>
            </w:r>
            <w:r>
              <w:rPr>
                <w:rFonts w:hint="eastAsia" w:ascii="仿宋" w:hAnsi="仿宋" w:eastAsia="仿宋" w:cs="仿宋"/>
                <w:spacing w:val="-9"/>
                <w:sz w:val="24"/>
                <w:szCs w:val="24"/>
                <w:highlight w:val="none"/>
                <w:lang w:eastAsia="zh-CN"/>
              </w:rPr>
              <w:t>的；</w:t>
            </w:r>
          </w:p>
          <w:p w14:paraId="3F635F68">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17"/>
              <w:jc w:val="both"/>
              <w:textAlignment w:val="baseline"/>
              <w:rPr>
                <w:rFonts w:hint="eastAsia" w:ascii="仿宋" w:hAnsi="仿宋" w:eastAsia="仿宋" w:cs="仿宋"/>
                <w:sz w:val="24"/>
                <w:szCs w:val="24"/>
                <w:highlight w:val="none"/>
                <w:lang w:eastAsia="zh-CN"/>
              </w:rPr>
            </w:pPr>
            <w:r>
              <w:rPr>
                <w:rFonts w:hint="eastAsia" w:ascii="仿宋" w:hAnsi="仿宋" w:eastAsia="仿宋" w:cs="仿宋"/>
                <w:spacing w:val="7"/>
                <w:sz w:val="24"/>
                <w:szCs w:val="24"/>
                <w:highlight w:val="none"/>
                <w:lang w:eastAsia="zh-CN"/>
              </w:rPr>
              <w:t>（5）招标文件规定的其他情形。</w:t>
            </w:r>
          </w:p>
        </w:tc>
      </w:tr>
      <w:tr w14:paraId="1F06F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7" w:hRule="atLeast"/>
        </w:trPr>
        <w:tc>
          <w:tcPr>
            <w:tcW w:w="1625" w:type="dxa"/>
            <w:tcBorders>
              <w:left w:val="single" w:color="000000" w:sz="10" w:space="0"/>
            </w:tcBorders>
            <w:vAlign w:val="center"/>
          </w:tcPr>
          <w:p w14:paraId="7A2E5C34">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第三章1</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.3款</w:t>
            </w:r>
          </w:p>
        </w:tc>
        <w:tc>
          <w:tcPr>
            <w:tcW w:w="1203" w:type="dxa"/>
            <w:vAlign w:val="center"/>
          </w:tcPr>
          <w:p w14:paraId="463B3B07">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签字或盖章要求</w:t>
            </w:r>
          </w:p>
        </w:tc>
        <w:tc>
          <w:tcPr>
            <w:tcW w:w="7141" w:type="dxa"/>
            <w:tcBorders>
              <w:right w:val="single" w:color="000000" w:sz="10" w:space="0"/>
            </w:tcBorders>
            <w:vAlign w:val="center"/>
          </w:tcPr>
          <w:p w14:paraId="49B8F248">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9" w:right="98" w:firstLine="8"/>
              <w:jc w:val="both"/>
              <w:textAlignment w:val="baseline"/>
              <w:rPr>
                <w:rFonts w:hint="eastAsia" w:ascii="仿宋" w:hAnsi="仿宋" w:eastAsia="仿宋" w:cs="仿宋"/>
                <w:sz w:val="24"/>
                <w:szCs w:val="24"/>
                <w:highlight w:val="none"/>
                <w:lang w:eastAsia="zh-CN"/>
              </w:rPr>
            </w:pPr>
            <w:r>
              <w:rPr>
                <w:rFonts w:hint="eastAsia" w:ascii="仿宋" w:hAnsi="仿宋" w:eastAsia="仿宋" w:cs="仿宋"/>
                <w:spacing w:val="7"/>
                <w:sz w:val="24"/>
                <w:szCs w:val="24"/>
                <w:highlight w:val="none"/>
                <w:lang w:eastAsia="zh-CN"/>
              </w:rPr>
              <w:t>（1）投标文件中，凡投标人单位落款处均须加盖投标人单位公</w:t>
            </w:r>
            <w:r>
              <w:rPr>
                <w:rFonts w:hint="eastAsia" w:ascii="仿宋" w:hAnsi="仿宋" w:eastAsia="仿宋" w:cs="仿宋"/>
                <w:spacing w:val="4"/>
                <w:sz w:val="24"/>
                <w:szCs w:val="24"/>
                <w:highlight w:val="none"/>
                <w:lang w:eastAsia="zh-CN"/>
              </w:rPr>
              <w:t>章，要求由投标人法定代表人或其授权代表签字处</w:t>
            </w:r>
            <w:r>
              <w:rPr>
                <w:rFonts w:hint="eastAsia" w:ascii="仿宋" w:hAnsi="仿宋" w:eastAsia="仿宋" w:cs="仿宋"/>
                <w:spacing w:val="3"/>
                <w:sz w:val="24"/>
                <w:szCs w:val="24"/>
                <w:highlight w:val="none"/>
                <w:lang w:eastAsia="zh-CN"/>
              </w:rPr>
              <w:t>均须签字（</w:t>
            </w:r>
            <w:r>
              <w:rPr>
                <w:rFonts w:hint="eastAsia" w:ascii="仿宋" w:hAnsi="仿宋" w:eastAsia="仿宋" w:cs="仿宋"/>
                <w:spacing w:val="11"/>
                <w:sz w:val="24"/>
                <w:szCs w:val="24"/>
                <w:highlight w:val="none"/>
                <w:lang w:eastAsia="zh-CN"/>
              </w:rPr>
              <w:t>法定代表人签字可使用私章或使用相关主管</w:t>
            </w:r>
            <w:r>
              <w:rPr>
                <w:rFonts w:hint="eastAsia" w:ascii="仿宋" w:hAnsi="仿宋" w:eastAsia="仿宋" w:cs="仿宋"/>
                <w:spacing w:val="8"/>
                <w:sz w:val="24"/>
                <w:szCs w:val="24"/>
                <w:highlight w:val="none"/>
                <w:lang w:eastAsia="zh-CN"/>
              </w:rPr>
              <w:t>行政部门备案的法定代表人电子版签名或印章）。</w:t>
            </w:r>
          </w:p>
          <w:p w14:paraId="5BC9B3B2">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6" w:right="98" w:firstLine="10"/>
              <w:jc w:val="both"/>
              <w:textAlignment w:val="baseline"/>
              <w:rPr>
                <w:rFonts w:hint="eastAsia" w:ascii="仿宋" w:hAnsi="仿宋" w:eastAsia="仿宋" w:cs="仿宋"/>
                <w:sz w:val="24"/>
                <w:szCs w:val="24"/>
                <w:highlight w:val="none"/>
                <w:lang w:eastAsia="zh-CN"/>
              </w:rPr>
            </w:pPr>
            <w:r>
              <w:rPr>
                <w:rFonts w:hint="eastAsia" w:ascii="仿宋" w:hAnsi="仿宋" w:eastAsia="仿宋" w:cs="仿宋"/>
                <w:spacing w:val="7"/>
                <w:sz w:val="24"/>
                <w:szCs w:val="24"/>
                <w:highlight w:val="none"/>
                <w:lang w:eastAsia="zh-CN"/>
              </w:rPr>
              <w:t>（2）投标文件中所附的各类资格证件（含人员）、业绩证明文</w:t>
            </w:r>
            <w:r>
              <w:rPr>
                <w:rFonts w:hint="eastAsia" w:ascii="仿宋" w:hAnsi="仿宋" w:eastAsia="仿宋" w:cs="仿宋"/>
                <w:spacing w:val="11"/>
                <w:sz w:val="24"/>
                <w:szCs w:val="24"/>
                <w:highlight w:val="none"/>
                <w:lang w:eastAsia="zh-CN"/>
              </w:rPr>
              <w:t>件、诉讼及仲裁情况材料、业主评价意见等复印件上均须加盖</w:t>
            </w:r>
            <w:r>
              <w:rPr>
                <w:rFonts w:hint="eastAsia" w:ascii="仿宋" w:hAnsi="仿宋" w:eastAsia="仿宋" w:cs="仿宋"/>
                <w:spacing w:val="7"/>
                <w:sz w:val="24"/>
                <w:szCs w:val="24"/>
                <w:highlight w:val="none"/>
                <w:lang w:eastAsia="zh-CN"/>
              </w:rPr>
              <w:t>投标人单位公章。</w:t>
            </w:r>
          </w:p>
          <w:p w14:paraId="2DA30663">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17"/>
              <w:jc w:val="both"/>
              <w:textAlignment w:val="baseline"/>
              <w:rPr>
                <w:rFonts w:hint="eastAsia" w:ascii="仿宋" w:hAnsi="仿宋" w:eastAsia="仿宋" w:cs="仿宋"/>
                <w:sz w:val="24"/>
                <w:szCs w:val="24"/>
                <w:highlight w:val="none"/>
                <w:lang w:eastAsia="zh-CN"/>
              </w:rPr>
            </w:pPr>
            <w:r>
              <w:rPr>
                <w:rFonts w:hint="eastAsia" w:ascii="仿宋" w:hAnsi="仿宋" w:eastAsia="仿宋" w:cs="仿宋"/>
                <w:spacing w:val="8"/>
                <w:sz w:val="24"/>
                <w:szCs w:val="24"/>
                <w:highlight w:val="none"/>
                <w:lang w:eastAsia="zh-CN"/>
              </w:rPr>
              <w:t>（3）投标文件副本可以是正本的影印件或复印件。</w:t>
            </w:r>
          </w:p>
          <w:p w14:paraId="365EB813">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14" w:right="98" w:firstLine="2"/>
              <w:jc w:val="both"/>
              <w:textAlignment w:val="baseline"/>
              <w:rPr>
                <w:rFonts w:hint="eastAsia" w:ascii="仿宋" w:hAnsi="仿宋" w:eastAsia="仿宋" w:cs="仿宋"/>
                <w:sz w:val="24"/>
                <w:szCs w:val="24"/>
                <w:highlight w:val="none"/>
                <w:lang w:eastAsia="zh-CN"/>
              </w:rPr>
            </w:pPr>
            <w:r>
              <w:rPr>
                <w:rFonts w:hint="eastAsia" w:ascii="仿宋" w:hAnsi="仿宋" w:eastAsia="仿宋" w:cs="仿宋"/>
                <w:spacing w:val="7"/>
                <w:sz w:val="24"/>
                <w:szCs w:val="24"/>
                <w:highlight w:val="none"/>
                <w:lang w:eastAsia="zh-CN"/>
              </w:rPr>
              <w:t>（4）如为联合体投标，投标文件中除了明确要求联合体各方盖</w:t>
            </w:r>
            <w:r>
              <w:rPr>
                <w:rFonts w:hint="eastAsia" w:ascii="仿宋" w:hAnsi="仿宋" w:eastAsia="仿宋" w:cs="仿宋"/>
                <w:spacing w:val="8"/>
                <w:sz w:val="24"/>
                <w:szCs w:val="24"/>
                <w:highlight w:val="none"/>
                <w:lang w:eastAsia="zh-CN"/>
              </w:rPr>
              <w:t>章的内容外，其他的盖章要求均为盖牵头人章。</w:t>
            </w:r>
          </w:p>
        </w:tc>
      </w:tr>
      <w:tr w14:paraId="2932F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1625" w:type="dxa"/>
            <w:tcBorders>
              <w:left w:val="single" w:color="000000" w:sz="10" w:space="0"/>
              <w:bottom w:val="single" w:color="000000" w:sz="10" w:space="0"/>
            </w:tcBorders>
            <w:vAlign w:val="center"/>
          </w:tcPr>
          <w:p w14:paraId="0F7AF85E">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第三章1</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.4款</w:t>
            </w:r>
          </w:p>
        </w:tc>
        <w:tc>
          <w:tcPr>
            <w:tcW w:w="1203" w:type="dxa"/>
            <w:tcBorders>
              <w:bottom w:val="single" w:color="000000" w:sz="10" w:space="0"/>
            </w:tcBorders>
            <w:vAlign w:val="center"/>
          </w:tcPr>
          <w:p w14:paraId="6A4DD3F2">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纸质版投标文件的份数及要求</w:t>
            </w:r>
          </w:p>
        </w:tc>
        <w:tc>
          <w:tcPr>
            <w:tcW w:w="7141" w:type="dxa"/>
            <w:tcBorders>
              <w:bottom w:val="single" w:color="000000" w:sz="10" w:space="0"/>
              <w:right w:val="single" w:color="000000" w:sz="10" w:space="0"/>
            </w:tcBorders>
            <w:vAlign w:val="center"/>
          </w:tcPr>
          <w:p w14:paraId="70080E52">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7"/>
              <w:jc w:val="both"/>
              <w:textAlignment w:val="baseline"/>
              <w:rPr>
                <w:rFonts w:hint="eastAsia" w:ascii="仿宋" w:hAnsi="仿宋" w:eastAsia="仿宋" w:cs="仿宋"/>
                <w:b w:val="0"/>
                <w:bCs w:val="0"/>
                <w:sz w:val="24"/>
                <w:szCs w:val="24"/>
                <w:highlight w:val="none"/>
                <w:u w:val="none"/>
                <w:lang w:eastAsia="zh-CN"/>
              </w:rPr>
            </w:pPr>
            <w:r>
              <w:rPr>
                <w:rFonts w:hint="eastAsia" w:ascii="仿宋" w:hAnsi="仿宋" w:eastAsia="仿宋" w:cs="仿宋"/>
                <w:spacing w:val="5"/>
                <w:sz w:val="24"/>
                <w:szCs w:val="24"/>
                <w:highlight w:val="none"/>
                <w:lang w:eastAsia="zh-CN"/>
              </w:rPr>
              <w:t>纸质版文件：</w:t>
            </w:r>
            <w:r>
              <w:rPr>
                <w:rFonts w:hint="eastAsia" w:ascii="仿宋" w:hAnsi="仿宋" w:eastAsia="仿宋" w:cs="仿宋"/>
                <w:b w:val="0"/>
                <w:bCs w:val="0"/>
                <w:spacing w:val="5"/>
                <w:sz w:val="24"/>
                <w:szCs w:val="24"/>
                <w:highlight w:val="none"/>
                <w:u w:val="none"/>
                <w:lang w:eastAsia="zh-CN"/>
              </w:rPr>
              <w:t>由各单位承诺，若中标后提供纸质版文件：三套、一正二副。</w:t>
            </w:r>
          </w:p>
          <w:p w14:paraId="719AFD0F">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eastAsia" w:ascii="仿宋" w:hAnsi="仿宋" w:eastAsia="仿宋" w:cs="仿宋"/>
                <w:sz w:val="24"/>
                <w:szCs w:val="24"/>
                <w:highlight w:val="none"/>
                <w:lang w:eastAsia="zh-CN"/>
              </w:rPr>
            </w:pPr>
            <w:r>
              <w:rPr>
                <w:rFonts w:hint="eastAsia" w:ascii="仿宋" w:hAnsi="仿宋" w:eastAsia="仿宋" w:cs="仿宋"/>
                <w:spacing w:val="8"/>
                <w:sz w:val="24"/>
                <w:szCs w:val="24"/>
                <w:highlight w:val="none"/>
                <w:lang w:eastAsia="zh-CN"/>
              </w:rPr>
              <w:t>纸质版投标文件提供时间：中标通知书发出后5个工作日内。</w:t>
            </w:r>
          </w:p>
          <w:p w14:paraId="3D7875B3">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7" w:right="146" w:firstLine="1"/>
              <w:jc w:val="both"/>
              <w:textAlignment w:val="baseline"/>
              <w:rPr>
                <w:rFonts w:hint="eastAsia" w:ascii="仿宋" w:hAnsi="仿宋" w:eastAsia="仿宋" w:cs="仿宋"/>
                <w:b w:val="0"/>
                <w:bCs w:val="0"/>
                <w:sz w:val="24"/>
                <w:szCs w:val="24"/>
                <w:highlight w:val="none"/>
                <w:lang w:eastAsia="zh-CN"/>
              </w:rPr>
            </w:pPr>
            <w:r>
              <w:rPr>
                <w:rFonts w:hint="eastAsia" w:ascii="仿宋" w:hAnsi="仿宋" w:eastAsia="仿宋" w:cs="仿宋"/>
                <w:b w:val="0"/>
                <w:bCs w:val="0"/>
                <w:spacing w:val="7"/>
                <w:sz w:val="24"/>
                <w:szCs w:val="24"/>
                <w:highlight w:val="none"/>
                <w:lang w:eastAsia="zh-CN"/>
              </w:rPr>
              <w:t>纸质版投标文件提交地点：新疆乌鲁木齐市沙依巴克区长江路76号兴乐世贸广场29楼业务三部</w:t>
            </w:r>
          </w:p>
          <w:p w14:paraId="6943052F">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7"/>
              <w:jc w:val="both"/>
              <w:textAlignment w:val="baseline"/>
              <w:rPr>
                <w:rFonts w:hint="eastAsia"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特别提示：</w:t>
            </w:r>
            <w:r>
              <w:rPr>
                <w:rFonts w:hint="eastAsia" w:ascii="仿宋" w:hAnsi="仿宋" w:eastAsia="仿宋" w:cs="仿宋"/>
                <w:spacing w:val="8"/>
                <w:sz w:val="24"/>
                <w:szCs w:val="24"/>
                <w:highlight w:val="none"/>
                <w:lang w:eastAsia="zh-CN"/>
              </w:rPr>
              <w:t>1.为了便于存档，建议投标文件用A4纸张制作，宜采用死</w:t>
            </w:r>
            <w:r>
              <w:rPr>
                <w:rFonts w:hint="eastAsia" w:ascii="仿宋" w:hAnsi="仿宋" w:eastAsia="仿宋" w:cs="仿宋"/>
                <w:spacing w:val="7"/>
                <w:sz w:val="24"/>
                <w:szCs w:val="24"/>
                <w:highlight w:val="none"/>
                <w:lang w:eastAsia="zh-CN"/>
              </w:rPr>
              <w:t>页装</w:t>
            </w:r>
            <w:r>
              <w:rPr>
                <w:rFonts w:hint="eastAsia" w:ascii="仿宋" w:hAnsi="仿宋" w:eastAsia="仿宋" w:cs="仿宋"/>
                <w:spacing w:val="6"/>
                <w:sz w:val="24"/>
                <w:szCs w:val="24"/>
                <w:highlight w:val="none"/>
                <w:lang w:eastAsia="zh-CN"/>
              </w:rPr>
              <w:t>订，装订应牢固、不易拆散和换页。如因装订</w:t>
            </w:r>
            <w:r>
              <w:rPr>
                <w:rFonts w:hint="eastAsia" w:ascii="仿宋" w:hAnsi="仿宋" w:eastAsia="仿宋" w:cs="仿宋"/>
                <w:spacing w:val="5"/>
                <w:sz w:val="24"/>
                <w:szCs w:val="24"/>
                <w:highlight w:val="none"/>
                <w:lang w:eastAsia="zh-CN"/>
              </w:rPr>
              <w:t>造成的文档缺失，</w:t>
            </w:r>
            <w:r>
              <w:rPr>
                <w:rFonts w:hint="eastAsia" w:ascii="仿宋" w:hAnsi="仿宋" w:eastAsia="仿宋" w:cs="仿宋"/>
                <w:spacing w:val="7"/>
                <w:sz w:val="24"/>
                <w:szCs w:val="24"/>
                <w:highlight w:val="none"/>
                <w:lang w:eastAsia="zh-CN"/>
              </w:rPr>
              <w:t>后果由供应商自行承担。</w:t>
            </w:r>
          </w:p>
          <w:p w14:paraId="3082161C">
            <w:pPr>
              <w:pStyle w:val="19"/>
              <w:keepNext w:val="0"/>
              <w:keepLines w:val="0"/>
              <w:pageBreakBefore w:val="0"/>
              <w:widowControl/>
              <w:kinsoku w:val="0"/>
              <w:wordWrap/>
              <w:overflowPunct/>
              <w:topLinePunct w:val="0"/>
              <w:autoSpaceDE w:val="0"/>
              <w:autoSpaceDN w:val="0"/>
              <w:bidi w:val="0"/>
              <w:adjustRightInd w:val="0"/>
              <w:snapToGrid w:val="0"/>
              <w:spacing w:line="310" w:lineRule="auto"/>
              <w:ind w:right="3"/>
              <w:jc w:val="both"/>
              <w:textAlignment w:val="baseline"/>
              <w:rPr>
                <w:rFonts w:hint="eastAsia"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2.参与多个标项的投标人须按标项分别编制投标文件（如有）</w:t>
            </w:r>
          </w:p>
        </w:tc>
      </w:tr>
      <w:tr w14:paraId="7FDAE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trPr>
        <w:tc>
          <w:tcPr>
            <w:tcW w:w="1625" w:type="dxa"/>
            <w:tcBorders>
              <w:left w:val="single" w:color="000000" w:sz="10" w:space="0"/>
            </w:tcBorders>
            <w:vAlign w:val="center"/>
          </w:tcPr>
          <w:p w14:paraId="59E218AF">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第四章</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.1款</w:t>
            </w:r>
          </w:p>
        </w:tc>
        <w:tc>
          <w:tcPr>
            <w:tcW w:w="1203" w:type="dxa"/>
            <w:vAlign w:val="center"/>
          </w:tcPr>
          <w:p w14:paraId="6C75905C">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投标文件递交截止时间及地点</w:t>
            </w:r>
          </w:p>
        </w:tc>
        <w:tc>
          <w:tcPr>
            <w:tcW w:w="7141" w:type="dxa"/>
            <w:tcBorders>
              <w:right w:val="single" w:color="000000" w:sz="10" w:space="0"/>
            </w:tcBorders>
            <w:vAlign w:val="center"/>
          </w:tcPr>
          <w:p w14:paraId="09E64C1A">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9" w:right="98" w:hanging="2"/>
              <w:jc w:val="both"/>
              <w:textAlignment w:val="baseline"/>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eastAsia="zh-CN"/>
              </w:rPr>
              <w:t>详见招标公告；</w:t>
            </w:r>
          </w:p>
          <w:p w14:paraId="78D8F26E">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9" w:right="98" w:hanging="2"/>
              <w:jc w:val="both"/>
              <w:textAlignment w:val="baseline"/>
              <w:rPr>
                <w:rFonts w:hint="eastAsia" w:ascii="仿宋" w:hAnsi="仿宋" w:eastAsia="仿宋" w:cs="仿宋"/>
                <w:sz w:val="24"/>
                <w:szCs w:val="24"/>
                <w:highlight w:val="none"/>
                <w:lang w:eastAsia="zh-CN"/>
              </w:rPr>
            </w:pPr>
            <w:r>
              <w:rPr>
                <w:rFonts w:hint="eastAsia" w:ascii="仿宋" w:hAnsi="仿宋" w:eastAsia="仿宋" w:cs="仿宋"/>
                <w:spacing w:val="10"/>
                <w:sz w:val="24"/>
                <w:szCs w:val="24"/>
                <w:highlight w:val="none"/>
                <w:lang w:eastAsia="zh-CN"/>
              </w:rPr>
              <w:t>供应商应当在投标文件递交截止时间前，将生成的“电子加密</w:t>
            </w:r>
            <w:r>
              <w:rPr>
                <w:rFonts w:hint="eastAsia" w:ascii="仿宋" w:hAnsi="仿宋" w:eastAsia="仿宋" w:cs="仿宋"/>
                <w:spacing w:val="9"/>
                <w:sz w:val="24"/>
                <w:szCs w:val="24"/>
                <w:highlight w:val="none"/>
                <w:lang w:eastAsia="zh-CN"/>
              </w:rPr>
              <w:t>投标文件”上传递交至“政采云”平台。投标文件递交截止时</w:t>
            </w:r>
            <w:r>
              <w:rPr>
                <w:rFonts w:hint="eastAsia" w:ascii="仿宋" w:hAnsi="仿宋" w:eastAsia="仿宋" w:cs="仿宋"/>
                <w:spacing w:val="7"/>
                <w:sz w:val="24"/>
                <w:szCs w:val="24"/>
                <w:highlight w:val="none"/>
                <w:lang w:eastAsia="zh-CN"/>
              </w:rPr>
              <w:t>间以后上传递交的投标文件将被“政采云”平台拒收。</w:t>
            </w:r>
          </w:p>
        </w:tc>
      </w:tr>
      <w:tr w14:paraId="1F4C5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625" w:type="dxa"/>
            <w:tcBorders>
              <w:left w:val="single" w:color="000000" w:sz="10" w:space="0"/>
            </w:tcBorders>
            <w:vAlign w:val="center"/>
          </w:tcPr>
          <w:p w14:paraId="3CC01CAD">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第五章2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.1款</w:t>
            </w:r>
          </w:p>
        </w:tc>
        <w:tc>
          <w:tcPr>
            <w:tcW w:w="1203" w:type="dxa"/>
            <w:vAlign w:val="center"/>
          </w:tcPr>
          <w:p w14:paraId="033C8AE0">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开标时间及地点</w:t>
            </w:r>
          </w:p>
        </w:tc>
        <w:tc>
          <w:tcPr>
            <w:tcW w:w="7141" w:type="dxa"/>
            <w:tcBorders>
              <w:right w:val="single" w:color="000000" w:sz="10" w:space="0"/>
            </w:tcBorders>
            <w:vAlign w:val="center"/>
          </w:tcPr>
          <w:p w14:paraId="1AB70722">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8"/>
              <w:jc w:val="both"/>
              <w:textAlignment w:val="baseline"/>
              <w:rPr>
                <w:rFonts w:hint="eastAsia" w:ascii="仿宋" w:hAnsi="仿宋" w:eastAsia="仿宋" w:cs="仿宋"/>
                <w:sz w:val="24"/>
                <w:szCs w:val="24"/>
                <w:highlight w:val="none"/>
                <w:lang w:eastAsia="zh-CN"/>
              </w:rPr>
            </w:pPr>
            <w:r>
              <w:rPr>
                <w:rFonts w:hint="eastAsia" w:ascii="仿宋" w:hAnsi="仿宋" w:eastAsia="仿宋" w:cs="仿宋"/>
                <w:spacing w:val="9"/>
                <w:sz w:val="24"/>
                <w:szCs w:val="24"/>
                <w:highlight w:val="none"/>
                <w:lang w:eastAsia="zh-CN"/>
              </w:rPr>
              <w:t>开标时间：同投标文件递交截止时间</w:t>
            </w:r>
          </w:p>
          <w:p w14:paraId="7A9E25AE">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8"/>
              <w:jc w:val="both"/>
              <w:textAlignment w:val="baseline"/>
              <w:rPr>
                <w:rFonts w:hint="eastAsia" w:ascii="仿宋" w:hAnsi="仿宋" w:eastAsia="仿宋" w:cs="仿宋"/>
                <w:sz w:val="24"/>
                <w:szCs w:val="24"/>
                <w:highlight w:val="none"/>
                <w:lang w:eastAsia="zh-CN"/>
              </w:rPr>
            </w:pPr>
            <w:r>
              <w:rPr>
                <w:rFonts w:hint="eastAsia" w:ascii="仿宋" w:hAnsi="仿宋" w:eastAsia="仿宋" w:cs="仿宋"/>
                <w:spacing w:val="9"/>
                <w:sz w:val="24"/>
                <w:szCs w:val="24"/>
                <w:highlight w:val="none"/>
                <w:lang w:eastAsia="zh-CN"/>
              </w:rPr>
              <w:t>开标地点：同投标文件递交地点</w:t>
            </w:r>
          </w:p>
        </w:tc>
      </w:tr>
      <w:tr w14:paraId="0BBD5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7" w:hRule="atLeast"/>
        </w:trPr>
        <w:tc>
          <w:tcPr>
            <w:tcW w:w="1625" w:type="dxa"/>
            <w:tcBorders>
              <w:left w:val="single" w:color="000000" w:sz="10" w:space="0"/>
            </w:tcBorders>
            <w:vAlign w:val="center"/>
          </w:tcPr>
          <w:p w14:paraId="4C67D807">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第五章2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.3款</w:t>
            </w:r>
          </w:p>
        </w:tc>
        <w:tc>
          <w:tcPr>
            <w:tcW w:w="1203" w:type="dxa"/>
            <w:vAlign w:val="center"/>
          </w:tcPr>
          <w:p w14:paraId="7070CC0B">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投标文件解密</w:t>
            </w:r>
          </w:p>
        </w:tc>
        <w:tc>
          <w:tcPr>
            <w:tcW w:w="7141" w:type="dxa"/>
            <w:tcBorders>
              <w:right w:val="single" w:color="000000" w:sz="10" w:space="0"/>
            </w:tcBorders>
            <w:vAlign w:val="center"/>
          </w:tcPr>
          <w:p w14:paraId="3935BD49">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6" w:right="98" w:firstLine="3"/>
              <w:jc w:val="both"/>
              <w:textAlignment w:val="baseline"/>
              <w:rPr>
                <w:rFonts w:hint="eastAsia" w:ascii="仿宋" w:hAnsi="仿宋" w:eastAsia="仿宋" w:cs="仿宋"/>
                <w:sz w:val="24"/>
                <w:szCs w:val="24"/>
                <w:highlight w:val="none"/>
                <w:lang w:eastAsia="zh-CN"/>
              </w:rPr>
            </w:pPr>
            <w:r>
              <w:rPr>
                <w:rFonts w:hint="eastAsia" w:ascii="仿宋" w:hAnsi="仿宋" w:eastAsia="仿宋" w:cs="仿宋"/>
                <w:spacing w:val="13"/>
                <w:sz w:val="24"/>
                <w:szCs w:val="24"/>
                <w:highlight w:val="none"/>
                <w:lang w:eastAsia="zh-CN"/>
              </w:rPr>
              <w:t>投标文件开启时间后30分钟内供应商可以登录电子交易</w:t>
            </w:r>
            <w:r>
              <w:rPr>
                <w:rFonts w:hint="eastAsia" w:ascii="仿宋" w:hAnsi="仿宋" w:eastAsia="仿宋" w:cs="仿宋"/>
                <w:spacing w:val="11"/>
                <w:sz w:val="24"/>
                <w:szCs w:val="24"/>
                <w:highlight w:val="none"/>
                <w:lang w:eastAsia="zh-CN"/>
              </w:rPr>
              <w:t>平台（政采云平台</w:t>
            </w:r>
            <w:r>
              <w:rPr>
                <w:rFonts w:hint="eastAsia" w:ascii="仿宋" w:hAnsi="仿宋" w:eastAsia="仿宋" w:cs="仿宋"/>
                <w:spacing w:val="-3"/>
                <w:sz w:val="24"/>
                <w:szCs w:val="24"/>
                <w:highlight w:val="none"/>
                <w:lang w:eastAsia="zh-CN"/>
              </w:rPr>
              <w:t>），</w:t>
            </w:r>
            <w:r>
              <w:rPr>
                <w:rFonts w:hint="eastAsia" w:ascii="仿宋" w:hAnsi="仿宋" w:eastAsia="仿宋" w:cs="仿宋"/>
                <w:spacing w:val="11"/>
                <w:sz w:val="24"/>
                <w:szCs w:val="24"/>
                <w:highlight w:val="none"/>
                <w:lang w:eastAsia="zh-CN"/>
              </w:rPr>
              <w:t>通过项目采购（或相关应用模块）</w:t>
            </w:r>
            <w:r>
              <w:rPr>
                <w:rFonts w:hint="eastAsia" w:ascii="仿宋" w:hAnsi="仿宋" w:eastAsia="仿宋" w:cs="仿宋"/>
                <w:spacing w:val="10"/>
                <w:sz w:val="24"/>
                <w:szCs w:val="24"/>
                <w:highlight w:val="none"/>
                <w:lang w:eastAsia="zh-CN"/>
              </w:rPr>
              <w:t>进入</w:t>
            </w:r>
            <w:r>
              <w:rPr>
                <w:rFonts w:hint="eastAsia" w:ascii="仿宋" w:hAnsi="仿宋" w:eastAsia="仿宋" w:cs="仿宋"/>
                <w:spacing w:val="11"/>
                <w:sz w:val="24"/>
                <w:szCs w:val="24"/>
                <w:highlight w:val="none"/>
                <w:lang w:eastAsia="zh-CN"/>
              </w:rPr>
              <w:t>开标大厅，进行签到、解密投标文件。若供应商在规定时</w:t>
            </w:r>
            <w:r>
              <w:rPr>
                <w:rFonts w:hint="eastAsia" w:ascii="仿宋" w:hAnsi="仿宋" w:eastAsia="仿宋" w:cs="仿宋"/>
                <w:spacing w:val="9"/>
                <w:sz w:val="24"/>
                <w:szCs w:val="24"/>
                <w:highlight w:val="none"/>
                <w:lang w:eastAsia="zh-CN"/>
              </w:rPr>
              <w:t>间内未按时签到、解密的，视为投标文件撤回。</w:t>
            </w:r>
          </w:p>
        </w:tc>
      </w:tr>
      <w:tr w14:paraId="2F89E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1625" w:type="dxa"/>
            <w:tcBorders>
              <w:left w:val="single" w:color="000000" w:sz="10" w:space="0"/>
            </w:tcBorders>
            <w:shd w:val="clear" w:color="auto" w:fill="auto"/>
            <w:vAlign w:val="center"/>
          </w:tcPr>
          <w:p w14:paraId="0ECD676C">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napToGrid w:val="0"/>
                <w:color w:val="000000"/>
                <w:sz w:val="24"/>
                <w:szCs w:val="24"/>
                <w:highlight w:val="none"/>
                <w:lang w:val="en-US" w:eastAsia="en-US" w:bidi="ar-SA"/>
              </w:rPr>
            </w:pPr>
            <w:r>
              <w:rPr>
                <w:rFonts w:hint="eastAsia" w:ascii="仿宋" w:hAnsi="仿宋" w:eastAsia="仿宋" w:cs="仿宋"/>
                <w:sz w:val="24"/>
                <w:szCs w:val="24"/>
                <w:highlight w:val="none"/>
              </w:rPr>
              <w:t>第六章2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款</w:t>
            </w:r>
          </w:p>
        </w:tc>
        <w:tc>
          <w:tcPr>
            <w:tcW w:w="1203" w:type="dxa"/>
            <w:shd w:val="clear" w:color="auto" w:fill="auto"/>
            <w:vAlign w:val="center"/>
          </w:tcPr>
          <w:p w14:paraId="1A889E4B">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napToGrid w:val="0"/>
                <w:color w:val="000000"/>
                <w:sz w:val="24"/>
                <w:szCs w:val="24"/>
                <w:highlight w:val="none"/>
                <w:lang w:val="en-US" w:eastAsia="en-US" w:bidi="ar-SA"/>
              </w:rPr>
            </w:pPr>
            <w:r>
              <w:rPr>
                <w:rFonts w:hint="eastAsia" w:ascii="仿宋" w:hAnsi="仿宋" w:eastAsia="仿宋" w:cs="仿宋"/>
                <w:sz w:val="24"/>
                <w:szCs w:val="24"/>
                <w:highlight w:val="none"/>
              </w:rPr>
              <w:t>评标委员会的组建</w:t>
            </w:r>
          </w:p>
        </w:tc>
        <w:tc>
          <w:tcPr>
            <w:tcW w:w="7141" w:type="dxa"/>
            <w:tcBorders>
              <w:right w:val="single" w:color="000000" w:sz="10" w:space="0"/>
            </w:tcBorders>
            <w:shd w:val="clear" w:color="auto" w:fill="auto"/>
            <w:vAlign w:val="center"/>
          </w:tcPr>
          <w:p w14:paraId="43B31429">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9" w:leftChars="0"/>
              <w:jc w:val="both"/>
              <w:textAlignment w:val="baseline"/>
              <w:rPr>
                <w:rFonts w:hint="eastAsia" w:ascii="仿宋" w:hAnsi="仿宋" w:eastAsia="仿宋" w:cs="仿宋"/>
                <w:snapToGrid w:val="0"/>
                <w:color w:val="000000"/>
                <w:spacing w:val="7"/>
                <w:sz w:val="24"/>
                <w:szCs w:val="24"/>
                <w:highlight w:val="none"/>
                <w:lang w:val="en-US" w:eastAsia="en-US" w:bidi="ar-SA"/>
              </w:rPr>
            </w:pPr>
            <w:r>
              <w:rPr>
                <w:rFonts w:hint="eastAsia" w:ascii="仿宋" w:hAnsi="仿宋" w:eastAsia="仿宋" w:cs="仿宋"/>
                <w:spacing w:val="-7"/>
                <w:sz w:val="24"/>
                <w:szCs w:val="24"/>
                <w:highlight w:val="none"/>
                <w:lang w:eastAsia="zh-CN"/>
              </w:rPr>
              <w:t>评标委员会由采购人代表和评审专家组成；</w:t>
            </w:r>
            <w:r>
              <w:rPr>
                <w:rFonts w:hint="eastAsia" w:ascii="仿宋" w:hAnsi="仿宋" w:eastAsia="仿宋" w:cs="仿宋"/>
                <w:spacing w:val="-8"/>
                <w:sz w:val="24"/>
                <w:szCs w:val="24"/>
                <w:highlight w:val="none"/>
                <w:lang w:eastAsia="zh-CN"/>
              </w:rPr>
              <w:t>5人或以上</w:t>
            </w:r>
            <w:r>
              <w:rPr>
                <w:rFonts w:hint="eastAsia" w:ascii="仿宋" w:hAnsi="仿宋" w:eastAsia="仿宋" w:cs="仿宋"/>
                <w:spacing w:val="-5"/>
                <w:sz w:val="24"/>
                <w:szCs w:val="24"/>
                <w:highlight w:val="none"/>
                <w:lang w:eastAsia="zh-CN"/>
              </w:rPr>
              <w:t>单数</w:t>
            </w:r>
            <w:r>
              <w:rPr>
                <w:rFonts w:hint="eastAsia" w:ascii="仿宋" w:hAnsi="仿宋" w:eastAsia="仿宋" w:cs="仿宋"/>
                <w:spacing w:val="-7"/>
                <w:sz w:val="24"/>
                <w:szCs w:val="24"/>
                <w:highlight w:val="none"/>
                <w:lang w:eastAsia="zh-CN"/>
              </w:rPr>
              <w:t>；</w:t>
            </w:r>
            <w:r>
              <w:rPr>
                <w:rFonts w:hint="eastAsia" w:ascii="仿宋" w:hAnsi="仿宋" w:eastAsia="仿宋" w:cs="仿宋"/>
                <w:spacing w:val="7"/>
                <w:sz w:val="24"/>
                <w:szCs w:val="24"/>
                <w:highlight w:val="none"/>
              </w:rPr>
              <w:t>省级以上财政部门设立的政府采购评审专家库中，随机方式抽取</w:t>
            </w:r>
          </w:p>
        </w:tc>
      </w:tr>
      <w:tr w14:paraId="48A92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625" w:type="dxa"/>
            <w:tcBorders>
              <w:left w:val="single" w:color="000000" w:sz="10" w:space="0"/>
            </w:tcBorders>
            <w:vAlign w:val="center"/>
          </w:tcPr>
          <w:p w14:paraId="79A7BA0A">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第六章2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.2款</w:t>
            </w:r>
          </w:p>
        </w:tc>
        <w:tc>
          <w:tcPr>
            <w:tcW w:w="1203" w:type="dxa"/>
            <w:vAlign w:val="center"/>
          </w:tcPr>
          <w:p w14:paraId="21C9E191">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评标方法</w:t>
            </w:r>
          </w:p>
        </w:tc>
        <w:tc>
          <w:tcPr>
            <w:tcW w:w="7141" w:type="dxa"/>
            <w:tcBorders>
              <w:right w:val="single" w:color="000000" w:sz="10" w:space="0"/>
            </w:tcBorders>
            <w:vAlign w:val="center"/>
          </w:tcPr>
          <w:p w14:paraId="73E09664">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9"/>
              <w:jc w:val="both"/>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综合评分法</w:t>
            </w:r>
          </w:p>
        </w:tc>
      </w:tr>
      <w:tr w14:paraId="09109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1625" w:type="dxa"/>
            <w:tcBorders>
              <w:left w:val="single" w:color="000000" w:sz="10" w:space="0"/>
            </w:tcBorders>
            <w:vAlign w:val="center"/>
          </w:tcPr>
          <w:p w14:paraId="02D8BA8B">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第六章2</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.1款</w:t>
            </w:r>
          </w:p>
        </w:tc>
        <w:tc>
          <w:tcPr>
            <w:tcW w:w="1203" w:type="dxa"/>
            <w:vAlign w:val="center"/>
          </w:tcPr>
          <w:p w14:paraId="30C2CF01">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推荐的中标候选人数量</w:t>
            </w:r>
          </w:p>
        </w:tc>
        <w:tc>
          <w:tcPr>
            <w:tcW w:w="7141" w:type="dxa"/>
            <w:tcBorders>
              <w:right w:val="single" w:color="000000" w:sz="10" w:space="0"/>
            </w:tcBorders>
            <w:vAlign w:val="center"/>
          </w:tcPr>
          <w:p w14:paraId="6DA14B0F">
            <w:pPr>
              <w:pStyle w:val="19"/>
              <w:keepNext w:val="0"/>
              <w:keepLines w:val="0"/>
              <w:pageBreakBefore w:val="0"/>
              <w:widowControl/>
              <w:tabs>
                <w:tab w:val="left" w:pos="530"/>
              </w:tabs>
              <w:kinsoku w:val="0"/>
              <w:wordWrap/>
              <w:overflowPunct/>
              <w:topLinePunct w:val="0"/>
              <w:autoSpaceDE w:val="0"/>
              <w:autoSpaceDN w:val="0"/>
              <w:bidi w:val="0"/>
              <w:adjustRightInd w:val="0"/>
              <w:snapToGrid w:val="0"/>
              <w:spacing w:line="310" w:lineRule="auto"/>
              <w:ind w:left="204"/>
              <w:jc w:val="both"/>
              <w:textAlignment w:val="baseline"/>
              <w:rPr>
                <w:rFonts w:hint="eastAsia" w:ascii="仿宋" w:hAnsi="仿宋" w:eastAsia="仿宋" w:cs="仿宋"/>
                <w:sz w:val="24"/>
                <w:szCs w:val="24"/>
                <w:highlight w:val="none"/>
              </w:rPr>
            </w:pPr>
            <w:r>
              <w:rPr>
                <w:rFonts w:hint="eastAsia" w:ascii="仿宋" w:hAnsi="仿宋" w:eastAsia="仿宋" w:cs="仿宋"/>
                <w:spacing w:val="-3"/>
                <w:sz w:val="24"/>
                <w:szCs w:val="24"/>
                <w:highlight w:val="none"/>
                <w:u w:val="single"/>
              </w:rPr>
              <w:t>3</w:t>
            </w:r>
            <w:r>
              <w:rPr>
                <w:rFonts w:hint="eastAsia" w:ascii="仿宋" w:hAnsi="仿宋" w:eastAsia="仿宋" w:cs="仿宋"/>
                <w:spacing w:val="-3"/>
                <w:sz w:val="24"/>
                <w:szCs w:val="24"/>
                <w:highlight w:val="none"/>
              </w:rPr>
              <w:t>人。</w:t>
            </w:r>
          </w:p>
        </w:tc>
      </w:tr>
      <w:tr w14:paraId="0F9D7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625" w:type="dxa"/>
            <w:tcBorders>
              <w:left w:val="single" w:color="000000" w:sz="10" w:space="0"/>
            </w:tcBorders>
            <w:vAlign w:val="center"/>
          </w:tcPr>
          <w:p w14:paraId="58746471">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第七章3</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.1款</w:t>
            </w:r>
          </w:p>
        </w:tc>
        <w:tc>
          <w:tcPr>
            <w:tcW w:w="1203" w:type="dxa"/>
            <w:vAlign w:val="center"/>
          </w:tcPr>
          <w:p w14:paraId="3CB968E6">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履约担保</w:t>
            </w:r>
          </w:p>
        </w:tc>
        <w:tc>
          <w:tcPr>
            <w:tcW w:w="7141" w:type="dxa"/>
            <w:tcBorders>
              <w:right w:val="single" w:color="000000" w:sz="10" w:space="0"/>
            </w:tcBorders>
            <w:vAlign w:val="center"/>
          </w:tcPr>
          <w:p w14:paraId="7A8AA24C">
            <w:pPr>
              <w:pStyle w:val="19"/>
              <w:keepNext w:val="0"/>
              <w:keepLines w:val="0"/>
              <w:pageBreakBefore w:val="0"/>
              <w:widowControl/>
              <w:kinsoku w:val="0"/>
              <w:wordWrap/>
              <w:overflowPunct/>
              <w:topLinePunct w:val="0"/>
              <w:autoSpaceDE w:val="0"/>
              <w:autoSpaceDN w:val="0"/>
              <w:bidi w:val="0"/>
              <w:adjustRightInd w:val="0"/>
              <w:snapToGrid w:val="0"/>
              <w:spacing w:line="310" w:lineRule="auto"/>
              <w:ind w:left="106"/>
              <w:jc w:val="both"/>
              <w:textAlignment w:val="baseline"/>
              <w:rPr>
                <w:rFonts w:hint="eastAsia" w:ascii="仿宋" w:hAnsi="仿宋" w:eastAsia="仿宋" w:cs="仿宋"/>
                <w:sz w:val="24"/>
                <w:szCs w:val="24"/>
                <w:highlight w:val="none"/>
                <w:lang w:eastAsia="zh-CN"/>
              </w:rPr>
            </w:pPr>
            <w:r>
              <w:rPr>
                <w:rFonts w:hint="eastAsia" w:ascii="仿宋" w:hAnsi="仿宋" w:eastAsia="仿宋" w:cs="仿宋"/>
                <w:color w:val="auto"/>
                <w:kern w:val="2"/>
                <w:sz w:val="24"/>
                <w:szCs w:val="24"/>
                <w:highlight w:val="none"/>
                <w:lang w:eastAsia="zh-CN"/>
              </w:rPr>
              <w:t>无</w:t>
            </w:r>
          </w:p>
        </w:tc>
      </w:tr>
      <w:tr w14:paraId="5444B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9969" w:type="dxa"/>
            <w:gridSpan w:val="3"/>
            <w:tcBorders>
              <w:left w:val="single" w:color="000000" w:sz="10" w:space="0"/>
              <w:right w:val="single" w:color="000000" w:sz="10" w:space="0"/>
            </w:tcBorders>
            <w:vAlign w:val="center"/>
          </w:tcPr>
          <w:p w14:paraId="0366531E">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lang w:eastAsia="zh-CN"/>
              </w:rPr>
              <w:t>第八章35.1款需要补充的其他内容</w:t>
            </w:r>
          </w:p>
        </w:tc>
      </w:tr>
      <w:tr w14:paraId="44C30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1" w:hRule="atLeast"/>
        </w:trPr>
        <w:tc>
          <w:tcPr>
            <w:tcW w:w="1625" w:type="dxa"/>
            <w:tcBorders>
              <w:left w:val="single" w:color="000000" w:sz="10" w:space="0"/>
            </w:tcBorders>
            <w:vAlign w:val="center"/>
          </w:tcPr>
          <w:p w14:paraId="44F04AB6">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第八章</w:t>
            </w:r>
            <w:r>
              <w:rPr>
                <w:rFonts w:hint="eastAsia" w:ascii="仿宋" w:hAnsi="仿宋" w:eastAsia="仿宋" w:cs="仿宋"/>
                <w:sz w:val="24"/>
                <w:szCs w:val="24"/>
                <w:highlight w:val="none"/>
                <w:lang w:eastAsia="zh-CN"/>
              </w:rPr>
              <w:t>35</w:t>
            </w:r>
            <w:r>
              <w:rPr>
                <w:rFonts w:hint="eastAsia" w:ascii="仿宋" w:hAnsi="仿宋" w:eastAsia="仿宋" w:cs="仿宋"/>
                <w:sz w:val="24"/>
                <w:szCs w:val="24"/>
                <w:highlight w:val="none"/>
              </w:rPr>
              <w:t>.1.1款</w:t>
            </w:r>
          </w:p>
        </w:tc>
        <w:tc>
          <w:tcPr>
            <w:tcW w:w="1203" w:type="dxa"/>
            <w:tcBorders>
              <w:right w:val="single" w:color="000000" w:sz="10" w:space="0"/>
            </w:tcBorders>
            <w:vAlign w:val="center"/>
          </w:tcPr>
          <w:p w14:paraId="569D502B">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投标人业绩要求</w:t>
            </w:r>
          </w:p>
        </w:tc>
        <w:tc>
          <w:tcPr>
            <w:tcW w:w="7141" w:type="dxa"/>
            <w:tcBorders>
              <w:right w:val="single" w:color="000000" w:sz="10" w:space="0"/>
            </w:tcBorders>
            <w:vAlign w:val="center"/>
          </w:tcPr>
          <w:p w14:paraId="51146483">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近三年（2022年1月至今）已完成类似项目业绩（业绩为计分项目</w:t>
            </w:r>
            <w:r>
              <w:rPr>
                <w:rFonts w:hint="eastAsia" w:ascii="仿宋" w:hAnsi="仿宋" w:eastAsia="仿宋" w:cs="仿宋"/>
                <w:spacing w:val="9"/>
                <w:sz w:val="24"/>
                <w:szCs w:val="24"/>
                <w:highlight w:val="none"/>
                <w:lang w:eastAsia="zh-CN"/>
              </w:rPr>
              <w:t>，以投标人</w:t>
            </w:r>
            <w:r>
              <w:rPr>
                <w:rFonts w:hint="eastAsia" w:ascii="仿宋" w:hAnsi="仿宋" w:eastAsia="仿宋" w:cs="仿宋"/>
                <w:spacing w:val="7"/>
                <w:sz w:val="24"/>
                <w:szCs w:val="24"/>
                <w:highlight w:val="none"/>
                <w:lang w:eastAsia="zh-CN"/>
              </w:rPr>
              <w:t>业绩为准</w:t>
            </w:r>
            <w:r>
              <w:rPr>
                <w:rFonts w:hint="eastAsia" w:ascii="仿宋" w:hAnsi="仿宋" w:eastAsia="仿宋" w:cs="仿宋"/>
                <w:sz w:val="24"/>
                <w:szCs w:val="24"/>
                <w:highlight w:val="none"/>
                <w:lang w:eastAsia="zh-CN"/>
              </w:rPr>
              <w:t>）；</w:t>
            </w:r>
          </w:p>
          <w:p w14:paraId="0426E850">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业绩证明材料需提供案例合同，要求提供与用户签订的合同首页、合同金额所在页、签字盖章页、服务事项页和项目结算凭证（发票或银行划拨单），未提供或者提供资料不全的业绩不得分，造成的失分由投标单位自行负责。</w:t>
            </w:r>
          </w:p>
        </w:tc>
      </w:tr>
      <w:tr w14:paraId="02A36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1625" w:type="dxa"/>
            <w:tcBorders>
              <w:left w:val="single" w:color="000000" w:sz="10" w:space="0"/>
            </w:tcBorders>
            <w:vAlign w:val="center"/>
          </w:tcPr>
          <w:p w14:paraId="7A2C6CA1">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第八章</w:t>
            </w:r>
            <w:r>
              <w:rPr>
                <w:rFonts w:hint="eastAsia" w:ascii="仿宋" w:hAnsi="仿宋" w:eastAsia="仿宋" w:cs="仿宋"/>
                <w:sz w:val="24"/>
                <w:szCs w:val="24"/>
                <w:highlight w:val="none"/>
                <w:lang w:eastAsia="zh-CN"/>
              </w:rPr>
              <w:t>35</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款</w:t>
            </w:r>
          </w:p>
        </w:tc>
        <w:tc>
          <w:tcPr>
            <w:tcW w:w="1203" w:type="dxa"/>
            <w:tcBorders>
              <w:right w:val="single" w:color="000000" w:sz="10" w:space="0"/>
            </w:tcBorders>
            <w:vAlign w:val="center"/>
          </w:tcPr>
          <w:p w14:paraId="2936F3FF">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付款方式</w:t>
            </w:r>
          </w:p>
        </w:tc>
        <w:tc>
          <w:tcPr>
            <w:tcW w:w="7141" w:type="dxa"/>
            <w:tcBorders>
              <w:right w:val="single" w:color="000000" w:sz="10" w:space="0"/>
            </w:tcBorders>
            <w:vAlign w:val="center"/>
          </w:tcPr>
          <w:p w14:paraId="520ECF34">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按合同约定进行支付</w:t>
            </w:r>
          </w:p>
        </w:tc>
      </w:tr>
      <w:tr w14:paraId="22416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1625" w:type="dxa"/>
            <w:tcBorders>
              <w:left w:val="single" w:color="000000" w:sz="10" w:space="0"/>
            </w:tcBorders>
            <w:shd w:val="clear" w:color="auto" w:fill="auto"/>
            <w:vAlign w:val="center"/>
          </w:tcPr>
          <w:p w14:paraId="34F78451">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napToGrid w:val="0"/>
                <w:color w:val="000000"/>
                <w:sz w:val="24"/>
                <w:szCs w:val="24"/>
                <w:highlight w:val="none"/>
                <w:lang w:val="en-US" w:eastAsia="en-US" w:bidi="ar-SA"/>
              </w:rPr>
            </w:pPr>
            <w:r>
              <w:rPr>
                <w:rFonts w:hint="eastAsia" w:ascii="仿宋" w:hAnsi="仿宋" w:eastAsia="仿宋" w:cs="仿宋"/>
                <w:sz w:val="24"/>
                <w:szCs w:val="24"/>
                <w:highlight w:val="none"/>
              </w:rPr>
              <w:t>第八章</w:t>
            </w:r>
            <w:r>
              <w:rPr>
                <w:rFonts w:hint="eastAsia" w:ascii="仿宋" w:hAnsi="仿宋" w:eastAsia="仿宋" w:cs="仿宋"/>
                <w:sz w:val="24"/>
                <w:szCs w:val="24"/>
                <w:highlight w:val="none"/>
                <w:lang w:eastAsia="zh-CN"/>
              </w:rPr>
              <w:t>35</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款</w:t>
            </w:r>
          </w:p>
        </w:tc>
        <w:tc>
          <w:tcPr>
            <w:tcW w:w="1203" w:type="dxa"/>
            <w:tcBorders>
              <w:right w:val="single" w:color="000000" w:sz="10" w:space="0"/>
            </w:tcBorders>
            <w:shd w:val="clear" w:color="auto" w:fill="auto"/>
            <w:vAlign w:val="center"/>
          </w:tcPr>
          <w:p w14:paraId="46F2BC82">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兼投不兼中</w:t>
            </w:r>
          </w:p>
        </w:tc>
        <w:tc>
          <w:tcPr>
            <w:tcW w:w="7141" w:type="dxa"/>
            <w:tcBorders>
              <w:right w:val="single" w:color="000000" w:sz="10" w:space="0"/>
            </w:tcBorders>
            <w:shd w:val="clear" w:color="auto" w:fill="auto"/>
            <w:vAlign w:val="center"/>
          </w:tcPr>
          <w:p w14:paraId="07B9B7EF">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default"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本项目共六个标项，投标人可参与本项目多个标项的投标活动，最多只允许中标（成交）一个标项；根据标项顺序确定，即标项一中标人不得为标项二及以后标段中标人；以此类推。</w:t>
            </w:r>
          </w:p>
        </w:tc>
      </w:tr>
      <w:tr w14:paraId="57941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3" w:hRule="atLeast"/>
        </w:trPr>
        <w:tc>
          <w:tcPr>
            <w:tcW w:w="1625" w:type="dxa"/>
            <w:tcBorders>
              <w:left w:val="single" w:color="000000" w:sz="10" w:space="0"/>
              <w:bottom w:val="single" w:color="000000" w:sz="10" w:space="0"/>
            </w:tcBorders>
            <w:vAlign w:val="center"/>
          </w:tcPr>
          <w:p w14:paraId="75A82BCC">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第八章3</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款</w:t>
            </w:r>
          </w:p>
        </w:tc>
        <w:tc>
          <w:tcPr>
            <w:tcW w:w="1203" w:type="dxa"/>
            <w:tcBorders>
              <w:bottom w:val="single" w:color="000000" w:sz="10" w:space="0"/>
              <w:right w:val="single" w:color="000000" w:sz="10" w:space="0"/>
            </w:tcBorders>
            <w:vAlign w:val="center"/>
          </w:tcPr>
          <w:p w14:paraId="5A21DF55">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特别提示1</w:t>
            </w:r>
          </w:p>
        </w:tc>
        <w:tc>
          <w:tcPr>
            <w:tcW w:w="7141" w:type="dxa"/>
            <w:tcBorders>
              <w:bottom w:val="single" w:color="000000" w:sz="10" w:space="0"/>
              <w:right w:val="single" w:color="000000" w:sz="10" w:space="0"/>
            </w:tcBorders>
            <w:vAlign w:val="center"/>
          </w:tcPr>
          <w:p w14:paraId="6BEEEE74">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信用记录查询资料；</w:t>
            </w:r>
          </w:p>
          <w:p w14:paraId="0B536A4E">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查询时间为：自获取文件之日起至投标文件递交截止时间止。</w:t>
            </w:r>
          </w:p>
          <w:p w14:paraId="7D5453F5">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查询渠道为：“信用中国”网站、“中国执行信息公开网”及“中国政府采购网”网站。</w:t>
            </w:r>
          </w:p>
          <w:p w14:paraId="6A22CC8E">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查询结果：附网页截图（需体现出查询的相关结果）。</w:t>
            </w:r>
          </w:p>
          <w:p w14:paraId="3EBB4674">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对列入失信被执行人、重大税收违法案件当事人名单、政府采购严重违法失信行为记录名单及其他不符合《中华人民共和国政府采购法》第二十二条规定条件的投标人，其投标文件将被拒绝。</w:t>
            </w:r>
          </w:p>
          <w:p w14:paraId="6B2E11B7">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单位负责人为同一人或者存在直接控股、管理关系的不同供应商，不得参加同一合同项下的政府采购活动。</w:t>
            </w:r>
          </w:p>
        </w:tc>
      </w:tr>
      <w:tr w14:paraId="6F5E8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625" w:type="dxa"/>
            <w:tcBorders>
              <w:left w:val="single" w:color="000000" w:sz="10" w:space="0"/>
            </w:tcBorders>
            <w:vAlign w:val="center"/>
          </w:tcPr>
          <w:p w14:paraId="65AC1E1B">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第八章</w:t>
            </w:r>
            <w:r>
              <w:rPr>
                <w:rFonts w:hint="eastAsia" w:ascii="仿宋" w:hAnsi="仿宋" w:eastAsia="仿宋" w:cs="仿宋"/>
                <w:sz w:val="24"/>
                <w:szCs w:val="24"/>
                <w:highlight w:val="none"/>
                <w:lang w:eastAsia="zh-CN"/>
              </w:rPr>
              <w:t>35</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款</w:t>
            </w:r>
          </w:p>
        </w:tc>
        <w:tc>
          <w:tcPr>
            <w:tcW w:w="1203" w:type="dxa"/>
            <w:tcBorders>
              <w:right w:val="single" w:color="000000" w:sz="10" w:space="0"/>
            </w:tcBorders>
            <w:vAlign w:val="center"/>
          </w:tcPr>
          <w:p w14:paraId="3FD0938B">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特别提示2</w:t>
            </w:r>
          </w:p>
        </w:tc>
        <w:tc>
          <w:tcPr>
            <w:tcW w:w="7141" w:type="dxa"/>
            <w:tcBorders>
              <w:right w:val="single" w:color="000000" w:sz="10" w:space="0"/>
            </w:tcBorders>
            <w:vAlign w:val="center"/>
          </w:tcPr>
          <w:p w14:paraId="727E2929">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若完成该项目必须具有国家强制性认证条件的，则投标供应商必须附相关的证明材料，否则，其投标文件将被否决。</w:t>
            </w:r>
          </w:p>
        </w:tc>
      </w:tr>
      <w:tr w14:paraId="74A4D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trPr>
        <w:tc>
          <w:tcPr>
            <w:tcW w:w="1625" w:type="dxa"/>
            <w:tcBorders>
              <w:left w:val="single" w:color="000000" w:sz="10" w:space="0"/>
            </w:tcBorders>
            <w:vAlign w:val="center"/>
          </w:tcPr>
          <w:p w14:paraId="37CCE60D">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第八章</w:t>
            </w:r>
            <w:r>
              <w:rPr>
                <w:rFonts w:hint="eastAsia" w:ascii="仿宋" w:hAnsi="仿宋" w:eastAsia="仿宋" w:cs="仿宋"/>
                <w:sz w:val="24"/>
                <w:szCs w:val="24"/>
                <w:highlight w:val="none"/>
                <w:lang w:eastAsia="zh-CN"/>
              </w:rPr>
              <w:t>35</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款</w:t>
            </w:r>
          </w:p>
        </w:tc>
        <w:tc>
          <w:tcPr>
            <w:tcW w:w="1203" w:type="dxa"/>
            <w:tcBorders>
              <w:right w:val="single" w:color="000000" w:sz="10" w:space="0"/>
            </w:tcBorders>
            <w:vAlign w:val="center"/>
          </w:tcPr>
          <w:p w14:paraId="051C9E1A">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知识产权等</w:t>
            </w:r>
          </w:p>
        </w:tc>
        <w:tc>
          <w:tcPr>
            <w:tcW w:w="7141" w:type="dxa"/>
            <w:tcBorders>
              <w:right w:val="single" w:color="000000" w:sz="10" w:space="0"/>
            </w:tcBorders>
            <w:vAlign w:val="center"/>
          </w:tcPr>
          <w:p w14:paraId="4462BEB1">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b/>
                <w:bCs/>
                <w:spacing w:val="-3"/>
                <w:sz w:val="24"/>
                <w:szCs w:val="24"/>
                <w:highlight w:val="none"/>
                <w:lang w:eastAsia="zh-CN"/>
              </w:rPr>
              <w:t>★</w:t>
            </w:r>
            <w:r>
              <w:rPr>
                <w:rFonts w:hint="eastAsia" w:ascii="仿宋" w:hAnsi="仿宋" w:eastAsia="仿宋" w:cs="仿宋"/>
                <w:b w:val="0"/>
                <w:bCs w:val="0"/>
                <w:sz w:val="24"/>
                <w:szCs w:val="24"/>
                <w:highlight w:val="none"/>
                <w:u w:val="none"/>
                <w:lang w:eastAsia="zh-CN"/>
              </w:rPr>
              <w:t>投标人应保证在本项目使用的任何服务（包括部分使用）时，不会产生因第三方提出侵犯其专利权、商标权或其它知识产权而引起的法律和经济纠纷，如因专利权、商标权或其它知识产权而引起法律和经济纠纷，由投标人承担所有相关责任，并要求对采购人造成一切不良社会影响承担全部的法律责任与经济责任，同时不得耽误本项目服务。</w:t>
            </w:r>
          </w:p>
        </w:tc>
      </w:tr>
      <w:tr w14:paraId="30E3B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625" w:type="dxa"/>
            <w:tcBorders>
              <w:left w:val="single" w:color="000000" w:sz="10" w:space="0"/>
            </w:tcBorders>
            <w:vAlign w:val="center"/>
          </w:tcPr>
          <w:p w14:paraId="52A12037">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第八章</w:t>
            </w:r>
            <w:r>
              <w:rPr>
                <w:rFonts w:hint="eastAsia" w:ascii="仿宋" w:hAnsi="仿宋" w:eastAsia="仿宋" w:cs="仿宋"/>
                <w:sz w:val="24"/>
                <w:szCs w:val="24"/>
                <w:highlight w:val="none"/>
                <w:lang w:eastAsia="zh-CN"/>
              </w:rPr>
              <w:t>35</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款</w:t>
            </w:r>
          </w:p>
        </w:tc>
        <w:tc>
          <w:tcPr>
            <w:tcW w:w="1203" w:type="dxa"/>
            <w:tcBorders>
              <w:right w:val="single" w:color="000000" w:sz="10" w:space="0"/>
            </w:tcBorders>
            <w:vAlign w:val="center"/>
          </w:tcPr>
          <w:p w14:paraId="02AF45E3">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说明</w:t>
            </w:r>
          </w:p>
        </w:tc>
        <w:tc>
          <w:tcPr>
            <w:tcW w:w="7141" w:type="dxa"/>
            <w:tcBorders>
              <w:right w:val="single" w:color="000000" w:sz="10" w:space="0"/>
            </w:tcBorders>
            <w:vAlign w:val="center"/>
          </w:tcPr>
          <w:p w14:paraId="072F7C58">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注：如本《投标人须知前附表》相关内容与招标文件中的相关内容如有不一致处，则以本《投标人须知前附表》相关内容为准。</w:t>
            </w:r>
          </w:p>
        </w:tc>
      </w:tr>
      <w:tr w14:paraId="06014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8" w:hRule="atLeast"/>
        </w:trPr>
        <w:tc>
          <w:tcPr>
            <w:tcW w:w="1625" w:type="dxa"/>
            <w:tcBorders>
              <w:left w:val="single" w:color="000000" w:sz="10" w:space="0"/>
              <w:bottom w:val="single" w:color="000000" w:sz="10" w:space="0"/>
            </w:tcBorders>
            <w:vAlign w:val="center"/>
          </w:tcPr>
          <w:p w14:paraId="47D2C4E8">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第八章</w:t>
            </w:r>
            <w:r>
              <w:rPr>
                <w:rFonts w:hint="eastAsia" w:ascii="仿宋" w:hAnsi="仿宋" w:eastAsia="仿宋" w:cs="仿宋"/>
                <w:sz w:val="24"/>
                <w:szCs w:val="24"/>
                <w:highlight w:val="none"/>
                <w:lang w:eastAsia="zh-CN"/>
              </w:rPr>
              <w:t>35</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款</w:t>
            </w:r>
          </w:p>
        </w:tc>
        <w:tc>
          <w:tcPr>
            <w:tcW w:w="1203" w:type="dxa"/>
            <w:tcBorders>
              <w:bottom w:val="single" w:color="000000" w:sz="10" w:space="0"/>
              <w:right w:val="single" w:color="000000" w:sz="10" w:space="0"/>
            </w:tcBorders>
            <w:vAlign w:val="center"/>
          </w:tcPr>
          <w:p w14:paraId="53D64E46">
            <w:pPr>
              <w:keepNext w:val="0"/>
              <w:keepLines w:val="0"/>
              <w:pageBreakBefore w:val="0"/>
              <w:widowControl/>
              <w:kinsoku w:val="0"/>
              <w:wordWrap/>
              <w:overflowPunct/>
              <w:topLinePunct w:val="0"/>
              <w:autoSpaceDE w:val="0"/>
              <w:autoSpaceDN w:val="0"/>
              <w:bidi w:val="0"/>
              <w:adjustRightInd w:val="0"/>
              <w:snapToGrid w:val="0"/>
              <w:spacing w:line="310" w:lineRule="auto"/>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采购代理服务费</w:t>
            </w:r>
          </w:p>
        </w:tc>
        <w:tc>
          <w:tcPr>
            <w:tcW w:w="7141" w:type="dxa"/>
            <w:tcBorders>
              <w:bottom w:val="single" w:color="000000" w:sz="10" w:space="0"/>
              <w:right w:val="single" w:color="000000" w:sz="10" w:space="0"/>
            </w:tcBorders>
            <w:vAlign w:val="center"/>
          </w:tcPr>
          <w:p w14:paraId="1F0A6AA7">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采购人委托了专业的采购代理机构实施本次招标工作，代理服务费由中标单位支付；本次采购类型为货物类。</w:t>
            </w:r>
          </w:p>
          <w:p w14:paraId="202D619E">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代理服务费计算方法：以中标金额为计算依据，采用差额定率累进计费方式计算（下浮</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lang w:eastAsia="zh-CN"/>
              </w:rPr>
              <w:t>）：成交金额100万元以下的部分,工程类采购费率1.0%；货物类采购费率1.5%,服务类采购费率1.5%；成交金额100万元至500万元的部分,工程类采购费率0.70%；货物类采购费率1.1%,服务类采购费率0.80%；成交金额500万元至1000万元的部分,工程类采购费率0.55%；货物类采购费率0.80%,服务类采购费率0.45%；成交金额1000万元至5000万元的部分,工程类采购费率0.35%；货物类采购费率</w:t>
            </w:r>
            <w:bookmarkStart w:id="7" w:name="bookmark6"/>
            <w:bookmarkEnd w:id="7"/>
            <w:r>
              <w:rPr>
                <w:rFonts w:hint="eastAsia" w:ascii="仿宋" w:hAnsi="仿宋" w:eastAsia="仿宋" w:cs="仿宋"/>
                <w:sz w:val="24"/>
                <w:szCs w:val="24"/>
                <w:highlight w:val="none"/>
                <w:lang w:eastAsia="zh-CN"/>
              </w:rPr>
              <w:t>0.50%,服务类采购费率0.25%；代理费不足3000元的，按3000元支付。</w:t>
            </w:r>
          </w:p>
          <w:p w14:paraId="1CC56152">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账户名称：新疆品创项目管理咨询有限公司</w:t>
            </w:r>
          </w:p>
          <w:p w14:paraId="1703A2C3">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开户银行：中国银行股份有限公司乌鲁木齐市安居南路支行</w:t>
            </w:r>
          </w:p>
          <w:p w14:paraId="46C4A510">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账号：107685372797</w:t>
            </w:r>
          </w:p>
          <w:p w14:paraId="662B38BD">
            <w:pPr>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行号：104881005046</w:t>
            </w:r>
          </w:p>
        </w:tc>
      </w:tr>
    </w:tbl>
    <w:p w14:paraId="011FEAF6">
      <w:pPr>
        <w:spacing w:line="310" w:lineRule="auto"/>
        <w:rPr>
          <w:rFonts w:ascii="仿宋" w:hAnsi="仿宋" w:eastAsia="仿宋" w:cs="仿宋"/>
          <w:b/>
          <w:bCs/>
          <w:spacing w:val="6"/>
          <w:sz w:val="31"/>
          <w:szCs w:val="31"/>
          <w:highlight w:val="none"/>
          <w:lang w:eastAsia="zh-CN"/>
        </w:rPr>
      </w:pPr>
      <w:r>
        <w:rPr>
          <w:rFonts w:hint="eastAsia" w:ascii="仿宋" w:hAnsi="仿宋" w:eastAsia="仿宋" w:cs="仿宋"/>
          <w:b/>
          <w:bCs/>
          <w:spacing w:val="6"/>
          <w:sz w:val="31"/>
          <w:szCs w:val="31"/>
          <w:highlight w:val="none"/>
          <w:lang w:eastAsia="zh-CN"/>
        </w:rPr>
        <w:br w:type="page"/>
      </w:r>
    </w:p>
    <w:p w14:paraId="0E67E784">
      <w:pPr>
        <w:pStyle w:val="3"/>
        <w:spacing w:before="0" w:line="310" w:lineRule="auto"/>
        <w:ind w:left="2693" w:hanging="2693"/>
        <w:rPr>
          <w:highlight w:val="none"/>
          <w:lang w:eastAsia="zh-CN"/>
        </w:rPr>
      </w:pPr>
      <w:bookmarkStart w:id="8" w:name="_Toc23885"/>
      <w:r>
        <w:rPr>
          <w:rFonts w:hint="eastAsia"/>
          <w:highlight w:val="none"/>
          <w:lang w:eastAsia="zh-CN"/>
        </w:rPr>
        <w:t>第一章  投标人须知</w:t>
      </w:r>
      <w:bookmarkEnd w:id="8"/>
    </w:p>
    <w:p w14:paraId="28AFA36B">
      <w:pPr>
        <w:spacing w:line="310" w:lineRule="auto"/>
        <w:ind w:firstLine="446" w:firstLineChars="200"/>
        <w:rPr>
          <w:rFonts w:ascii="仿宋" w:hAnsi="仿宋" w:eastAsia="仿宋" w:cs="仿宋"/>
          <w:sz w:val="24"/>
          <w:szCs w:val="24"/>
          <w:highlight w:val="none"/>
          <w:lang w:eastAsia="zh-CN"/>
        </w:rPr>
      </w:pPr>
      <w:r>
        <w:rPr>
          <w:rFonts w:hint="eastAsia" w:ascii="仿宋" w:hAnsi="仿宋" w:eastAsia="仿宋" w:cs="仿宋"/>
          <w:b/>
          <w:bCs/>
          <w:spacing w:val="-9"/>
          <w:sz w:val="24"/>
          <w:szCs w:val="24"/>
          <w:highlight w:val="none"/>
          <w:lang w:eastAsia="zh-CN"/>
        </w:rPr>
        <w:t>1.项目概况</w:t>
      </w:r>
    </w:p>
    <w:p w14:paraId="681E599A">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1.1</w:t>
      </w:r>
      <w:r>
        <w:rPr>
          <w:rFonts w:hint="eastAsia" w:ascii="仿宋" w:hAnsi="仿宋" w:eastAsia="仿宋" w:cs="仿宋"/>
          <w:spacing w:val="-32"/>
          <w:sz w:val="24"/>
          <w:szCs w:val="24"/>
          <w:highlight w:val="none"/>
          <w:lang w:eastAsia="zh-CN"/>
        </w:rPr>
        <w:t xml:space="preserve"> </w:t>
      </w:r>
      <w:r>
        <w:rPr>
          <w:rFonts w:hint="eastAsia" w:ascii="仿宋" w:hAnsi="仿宋" w:eastAsia="仿宋" w:cs="仿宋"/>
          <w:spacing w:val="-3"/>
          <w:sz w:val="24"/>
          <w:szCs w:val="24"/>
          <w:highlight w:val="none"/>
          <w:lang w:eastAsia="zh-CN"/>
        </w:rPr>
        <w:t>项目名称：详见投标人须知前附表；</w:t>
      </w:r>
    </w:p>
    <w:p w14:paraId="6F05883A">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1.2 采购方式：详见投标人须知前附表；</w:t>
      </w:r>
    </w:p>
    <w:p w14:paraId="41B289EE">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1.3 采购内容：详见投标人须知前附表；</w:t>
      </w:r>
    </w:p>
    <w:p w14:paraId="1AF4C647">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1.4 资金来源：详见投标人须知前附表；</w:t>
      </w:r>
    </w:p>
    <w:p w14:paraId="314A0DDF">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1.5 项目地点：详见投标人须知前附表；</w:t>
      </w:r>
    </w:p>
    <w:p w14:paraId="403F71AF">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1.6 合同履约期：详见投标人须知前附表；</w:t>
      </w:r>
    </w:p>
    <w:p w14:paraId="0EF49D36">
      <w:pPr>
        <w:spacing w:line="310" w:lineRule="auto"/>
        <w:ind w:firstLine="446" w:firstLineChars="200"/>
        <w:rPr>
          <w:rFonts w:ascii="仿宋" w:hAnsi="仿宋" w:eastAsia="仿宋" w:cs="仿宋"/>
          <w:sz w:val="24"/>
          <w:szCs w:val="24"/>
          <w:highlight w:val="none"/>
          <w:lang w:eastAsia="zh-CN"/>
        </w:rPr>
      </w:pPr>
      <w:r>
        <w:rPr>
          <w:rFonts w:hint="eastAsia" w:ascii="仿宋" w:hAnsi="仿宋" w:eastAsia="仿宋" w:cs="仿宋"/>
          <w:b/>
          <w:bCs/>
          <w:spacing w:val="-9"/>
          <w:sz w:val="24"/>
          <w:szCs w:val="24"/>
          <w:highlight w:val="none"/>
          <w:lang w:eastAsia="zh-CN"/>
        </w:rPr>
        <w:t>2.定义</w:t>
      </w:r>
    </w:p>
    <w:p w14:paraId="22C7741D">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下述术语和缩写的定义为：</w:t>
      </w:r>
    </w:p>
    <w:p w14:paraId="6E73972C">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2.1“招标人”“采购人”系指依法进行政府采购的国家机关、事业单位、团体组织。本次政府采购的采购人名称、地址、联系人、电话详见投标人须知前附表。</w:t>
      </w:r>
    </w:p>
    <w:p w14:paraId="2A711D89">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2.2“采购代理机构”“招标代理机构”系指接受采购人委托，代理采购项目的采购代理机构。本次政府采购的采购代理机构名称、地址、联系人、电话详见投标人须知前附表。</w:t>
      </w:r>
    </w:p>
    <w:p w14:paraId="7AEF2C7D">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2.3“投标人”、“供应商”系指向采购人提供货物、工程或者服务的法人、其他组织或者自然人。</w:t>
      </w:r>
    </w:p>
    <w:p w14:paraId="59BF8651">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2.4“货物”系指各种形态和种类的物品，包括原材料、设备、产品等。</w:t>
      </w:r>
    </w:p>
    <w:p w14:paraId="317CD373">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2.5“工程”系指建设工程，包括建筑物和构筑物的新建、改建、扩建，装修、拆除，修缮等。</w:t>
      </w:r>
    </w:p>
    <w:p w14:paraId="4739FBB3">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2.6“服务”系指除货物和工程以外的其他政府采购对象。</w:t>
      </w:r>
    </w:p>
    <w:p w14:paraId="2D1FDF75">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2.7“进口产品”系指通过中国海关报关验收进入中国境内且产自境外的产品。详见《关于政府采购进口产品管理有关问题的通知》（财库［2007］119号）。</w:t>
      </w:r>
    </w:p>
    <w:p w14:paraId="2DE50853">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2.</w:t>
      </w:r>
      <w:r>
        <w:rPr>
          <w:rFonts w:hint="eastAsia" w:ascii="仿宋" w:hAnsi="仿宋" w:eastAsia="仿宋" w:cs="仿宋"/>
          <w:spacing w:val="-3"/>
          <w:sz w:val="24"/>
          <w:szCs w:val="24"/>
          <w:highlight w:val="none"/>
          <w:lang w:val="en-US" w:eastAsia="zh-CN"/>
        </w:rPr>
        <w:t>8</w:t>
      </w:r>
      <w:r>
        <w:rPr>
          <w:rFonts w:hint="eastAsia" w:ascii="仿宋" w:hAnsi="仿宋" w:eastAsia="仿宋" w:cs="仿宋"/>
          <w:spacing w:val="-3"/>
          <w:sz w:val="24"/>
          <w:szCs w:val="24"/>
          <w:highlight w:val="none"/>
          <w:lang w:eastAsia="zh-CN"/>
        </w:rPr>
        <w:t>“节能产品</w:t>
      </w:r>
      <w:r>
        <w:rPr>
          <w:rFonts w:hint="default" w:ascii="仿宋" w:hAnsi="仿宋" w:eastAsia="仿宋" w:cs="仿宋"/>
          <w:spacing w:val="-3"/>
          <w:sz w:val="24"/>
          <w:szCs w:val="24"/>
          <w:highlight w:val="none"/>
          <w:lang w:val="en-US" w:eastAsia="zh-CN"/>
        </w:rPr>
        <w:t>”</w:t>
      </w:r>
      <w:r>
        <w:rPr>
          <w:rFonts w:hint="eastAsia" w:ascii="仿宋" w:hAnsi="仿宋" w:eastAsia="仿宋" w:cs="仿宋"/>
          <w:spacing w:val="-3"/>
          <w:sz w:val="24"/>
          <w:szCs w:val="24"/>
          <w:highlight w:val="none"/>
          <w:lang w:eastAsia="zh-CN"/>
        </w:rPr>
        <w:t>指财政部、发展改革委、生态环境部等部门发布的《节能产品品目清单》中的产品（财库〔2019〕19号）。</w:t>
      </w:r>
    </w:p>
    <w:p w14:paraId="083C8B17">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2.</w:t>
      </w:r>
      <w:r>
        <w:rPr>
          <w:rFonts w:hint="eastAsia" w:ascii="仿宋" w:hAnsi="仿宋" w:eastAsia="仿宋" w:cs="仿宋"/>
          <w:spacing w:val="-3"/>
          <w:sz w:val="24"/>
          <w:szCs w:val="24"/>
          <w:highlight w:val="none"/>
          <w:lang w:val="en-US" w:eastAsia="zh-CN"/>
        </w:rPr>
        <w:t>9</w:t>
      </w:r>
      <w:r>
        <w:rPr>
          <w:rFonts w:hint="eastAsia" w:ascii="仿宋" w:hAnsi="仿宋" w:eastAsia="仿宋" w:cs="仿宋"/>
          <w:spacing w:val="-3"/>
          <w:sz w:val="24"/>
          <w:szCs w:val="24"/>
          <w:highlight w:val="none"/>
          <w:lang w:eastAsia="zh-CN"/>
        </w:rPr>
        <w:t>“环境标志产品”是指财政部、发展改革委、生态环境部等部门发布的《环境标志产品品目清单》中的产品（财库〔2019〕1</w:t>
      </w:r>
      <w:r>
        <w:rPr>
          <w:rFonts w:hint="eastAsia" w:ascii="仿宋" w:hAnsi="仿宋" w:eastAsia="仿宋" w:cs="仿宋"/>
          <w:spacing w:val="-3"/>
          <w:sz w:val="24"/>
          <w:szCs w:val="24"/>
          <w:highlight w:val="none"/>
          <w:lang w:val="en-US" w:eastAsia="zh-CN"/>
        </w:rPr>
        <w:t>8</w:t>
      </w:r>
      <w:r>
        <w:rPr>
          <w:rFonts w:hint="eastAsia" w:ascii="仿宋" w:hAnsi="仿宋" w:eastAsia="仿宋" w:cs="仿宋"/>
          <w:spacing w:val="-3"/>
          <w:sz w:val="24"/>
          <w:szCs w:val="24"/>
          <w:highlight w:val="none"/>
          <w:lang w:eastAsia="zh-CN"/>
        </w:rPr>
        <w:t>号）。</w:t>
      </w:r>
    </w:p>
    <w:p w14:paraId="3ED2106F">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2.10“中小企业”是指符合《工业和信息化部、国家统计局、国家发展和改革委员会、财政部关于印发中小企业划型标准规定的通知》（工信部联企业[2011]300号）规定的对中小企业的划分标准的企业。</w:t>
      </w:r>
    </w:p>
    <w:p w14:paraId="2373BF1A">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2.11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CA53EC7">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2.12“残疾人福利性单位”是指符合《财政部、民政部、中国残疾人联合会关于促进残疾人就业政府采购政策的通知》（财库〔2017〕141号）规定条件的单位。</w:t>
      </w:r>
    </w:p>
    <w:p w14:paraId="5200D0D1">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2.</w:t>
      </w:r>
      <w:r>
        <w:rPr>
          <w:rFonts w:hint="eastAsia" w:ascii="仿宋" w:hAnsi="仿宋" w:eastAsia="仿宋" w:cs="仿宋"/>
          <w:spacing w:val="-3"/>
          <w:sz w:val="24"/>
          <w:szCs w:val="24"/>
          <w:highlight w:val="none"/>
          <w:lang w:val="en-US" w:eastAsia="zh-CN"/>
        </w:rPr>
        <w:t>13</w:t>
      </w:r>
      <w:r>
        <w:rPr>
          <w:rFonts w:hint="eastAsia" w:ascii="仿宋" w:hAnsi="仿宋" w:eastAsia="仿宋" w:cs="仿宋"/>
          <w:spacing w:val="-3"/>
          <w:sz w:val="24"/>
          <w:szCs w:val="24"/>
          <w:highlight w:val="none"/>
          <w:lang w:eastAsia="zh-CN"/>
        </w:rPr>
        <w:t xml:space="preserve"> 偏离</w:t>
      </w:r>
    </w:p>
    <w:p w14:paraId="44712DE3">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2.</w:t>
      </w:r>
      <w:r>
        <w:rPr>
          <w:rFonts w:hint="eastAsia" w:ascii="仿宋" w:hAnsi="仿宋" w:eastAsia="仿宋" w:cs="仿宋"/>
          <w:spacing w:val="-3"/>
          <w:sz w:val="24"/>
          <w:szCs w:val="24"/>
          <w:highlight w:val="none"/>
          <w:lang w:val="en-US" w:eastAsia="zh-CN"/>
        </w:rPr>
        <w:t>13</w:t>
      </w:r>
      <w:r>
        <w:rPr>
          <w:rFonts w:hint="eastAsia" w:ascii="仿宋" w:hAnsi="仿宋" w:eastAsia="仿宋" w:cs="仿宋"/>
          <w:spacing w:val="-3"/>
          <w:sz w:val="24"/>
          <w:szCs w:val="24"/>
          <w:highlight w:val="none"/>
          <w:lang w:eastAsia="zh-CN"/>
        </w:rPr>
        <w:t>.1 本条所称偏离为投标文件对招标文件的偏离，即不满足、或不响应招标文件的要求。偏离分为对招标文件的实质性要求条款偏离和对招标文件的一般商务和技术条款偏离。</w:t>
      </w:r>
    </w:p>
    <w:p w14:paraId="06944364">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u w:val="single"/>
          <w:lang w:eastAsia="zh-CN"/>
        </w:rPr>
      </w:pPr>
      <w:r>
        <w:rPr>
          <w:rFonts w:hint="eastAsia" w:ascii="仿宋" w:hAnsi="仿宋" w:eastAsia="仿宋" w:cs="仿宋"/>
          <w:spacing w:val="-3"/>
          <w:sz w:val="24"/>
          <w:szCs w:val="24"/>
          <w:highlight w:val="none"/>
          <w:lang w:eastAsia="zh-CN"/>
        </w:rPr>
        <w:t>2.</w:t>
      </w:r>
      <w:r>
        <w:rPr>
          <w:rFonts w:hint="eastAsia" w:ascii="仿宋" w:hAnsi="仿宋" w:eastAsia="仿宋" w:cs="仿宋"/>
          <w:spacing w:val="-3"/>
          <w:sz w:val="24"/>
          <w:szCs w:val="24"/>
          <w:highlight w:val="none"/>
          <w:lang w:val="en-US" w:eastAsia="zh-CN"/>
        </w:rPr>
        <w:t>13</w:t>
      </w:r>
      <w:r>
        <w:rPr>
          <w:rFonts w:hint="eastAsia" w:ascii="仿宋" w:hAnsi="仿宋" w:eastAsia="仿宋" w:cs="仿宋"/>
          <w:spacing w:val="-3"/>
          <w:sz w:val="24"/>
          <w:szCs w:val="24"/>
          <w:highlight w:val="none"/>
          <w:lang w:eastAsia="zh-CN"/>
        </w:rPr>
        <w:t>.2 除法律、法规和规章规定外。</w:t>
      </w:r>
      <w:r>
        <w:rPr>
          <w:rFonts w:hint="eastAsia" w:ascii="仿宋" w:hAnsi="仿宋" w:eastAsia="仿宋" w:cs="仿宋"/>
          <w:spacing w:val="-3"/>
          <w:sz w:val="24"/>
          <w:szCs w:val="24"/>
          <w:highlight w:val="none"/>
          <w:u w:val="single"/>
          <w:lang w:eastAsia="zh-CN"/>
        </w:rPr>
        <w:t>招标文件中加粗、加下划线、“拒绝”“不接受”“无效”“不得”“投标被否决”等文字规定或标注“★”“▲”等符号的条款为实质性要求条款（即重要条款）；未用上述文字规定或符号标注的条款为非实质性要求条款（即一般条款）。着重提醒各投标人注意，并认真查看招标文件中的每一个条款及要求，因误读招标文件而造成的后果，采购人概不负责。</w:t>
      </w:r>
    </w:p>
    <w:p w14:paraId="27F4EF9D">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2.</w:t>
      </w:r>
      <w:r>
        <w:rPr>
          <w:rFonts w:hint="eastAsia" w:ascii="仿宋" w:hAnsi="仿宋" w:eastAsia="仿宋" w:cs="仿宋"/>
          <w:spacing w:val="-3"/>
          <w:sz w:val="24"/>
          <w:szCs w:val="24"/>
          <w:highlight w:val="none"/>
          <w:lang w:val="en-US" w:eastAsia="zh-CN"/>
        </w:rPr>
        <w:t>14</w:t>
      </w:r>
      <w:r>
        <w:rPr>
          <w:rFonts w:hint="eastAsia" w:ascii="仿宋" w:hAnsi="仿宋" w:eastAsia="仿宋" w:cs="仿宋"/>
          <w:spacing w:val="-3"/>
          <w:sz w:val="24"/>
          <w:szCs w:val="24"/>
          <w:highlight w:val="none"/>
          <w:lang w:eastAsia="zh-CN"/>
        </w:rPr>
        <w:t xml:space="preserve"> 特别说明</w:t>
      </w:r>
    </w:p>
    <w:p w14:paraId="5189973F">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2.</w:t>
      </w:r>
      <w:r>
        <w:rPr>
          <w:rFonts w:hint="eastAsia" w:ascii="仿宋" w:hAnsi="仿宋" w:eastAsia="仿宋" w:cs="仿宋"/>
          <w:spacing w:val="-3"/>
          <w:sz w:val="24"/>
          <w:szCs w:val="24"/>
          <w:highlight w:val="none"/>
          <w:lang w:val="en-US" w:eastAsia="zh-CN"/>
        </w:rPr>
        <w:t>14</w:t>
      </w:r>
      <w:r>
        <w:rPr>
          <w:rFonts w:hint="eastAsia" w:ascii="仿宋" w:hAnsi="仿宋" w:eastAsia="仿宋" w:cs="仿宋"/>
          <w:spacing w:val="-3"/>
          <w:sz w:val="24"/>
          <w:szCs w:val="24"/>
          <w:highlight w:val="none"/>
          <w:lang w:eastAsia="zh-CN"/>
        </w:rPr>
        <w:t>.1 供应商所使用的资格、信誉、荣誉、业绩与企业认证等必须为供应商所拥有。</w:t>
      </w:r>
    </w:p>
    <w:p w14:paraId="75E9A905">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2.</w:t>
      </w:r>
      <w:r>
        <w:rPr>
          <w:rFonts w:hint="eastAsia" w:ascii="仿宋" w:hAnsi="仿宋" w:eastAsia="仿宋" w:cs="仿宋"/>
          <w:spacing w:val="-3"/>
          <w:sz w:val="24"/>
          <w:szCs w:val="24"/>
          <w:highlight w:val="none"/>
          <w:lang w:val="en-US" w:eastAsia="zh-CN"/>
        </w:rPr>
        <w:t>14</w:t>
      </w:r>
      <w:r>
        <w:rPr>
          <w:rFonts w:hint="eastAsia" w:ascii="仿宋" w:hAnsi="仿宋" w:eastAsia="仿宋" w:cs="仿宋"/>
          <w:spacing w:val="-3"/>
          <w:sz w:val="24"/>
          <w:szCs w:val="24"/>
          <w:highlight w:val="none"/>
          <w:lang w:eastAsia="zh-CN"/>
        </w:rPr>
        <w:t>.2 供应商应仔细阅读招标文件中的所有内容，按照招标文件的要求编制、提交投标文件，并对其所提供的全部资料的真实性承担法律责任。</w:t>
      </w:r>
    </w:p>
    <w:p w14:paraId="5E92D174">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2.</w:t>
      </w:r>
      <w:r>
        <w:rPr>
          <w:rFonts w:hint="eastAsia" w:ascii="仿宋" w:hAnsi="仿宋" w:eastAsia="仿宋" w:cs="仿宋"/>
          <w:spacing w:val="-3"/>
          <w:sz w:val="24"/>
          <w:szCs w:val="24"/>
          <w:highlight w:val="none"/>
          <w:lang w:val="en-US" w:eastAsia="zh-CN"/>
        </w:rPr>
        <w:t>14</w:t>
      </w:r>
      <w:r>
        <w:rPr>
          <w:rFonts w:hint="eastAsia" w:ascii="仿宋" w:hAnsi="仿宋" w:eastAsia="仿宋" w:cs="仿宋"/>
          <w:spacing w:val="-3"/>
          <w:sz w:val="24"/>
          <w:szCs w:val="24"/>
          <w:highlight w:val="none"/>
          <w:lang w:eastAsia="zh-CN"/>
        </w:rPr>
        <w:t>.3 招标文件所提供的资料，是采购人现有的能被供应商利用的资料，采购人对供应商做出的任何推论、理解和结论均不负任何责任。</w:t>
      </w:r>
    </w:p>
    <w:p w14:paraId="03417A9A">
      <w:pPr>
        <w:spacing w:line="310" w:lineRule="auto"/>
        <w:ind w:firstLine="466" w:firstLineChars="200"/>
        <w:rPr>
          <w:rFonts w:ascii="仿宋" w:hAnsi="仿宋" w:eastAsia="仿宋" w:cs="仿宋"/>
          <w:sz w:val="24"/>
          <w:szCs w:val="24"/>
          <w:highlight w:val="none"/>
          <w:lang w:eastAsia="zh-CN"/>
        </w:rPr>
      </w:pPr>
      <w:r>
        <w:rPr>
          <w:rFonts w:hint="eastAsia" w:ascii="仿宋" w:hAnsi="仿宋" w:eastAsia="仿宋" w:cs="仿宋"/>
          <w:b/>
          <w:bCs/>
          <w:spacing w:val="-4"/>
          <w:sz w:val="24"/>
          <w:szCs w:val="24"/>
          <w:highlight w:val="none"/>
          <w:lang w:eastAsia="zh-CN"/>
        </w:rPr>
        <w:t>3.供应商资格</w:t>
      </w:r>
    </w:p>
    <w:p w14:paraId="4B0C2AFE">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3.1 供应商资格：详见投标人须知前附表。</w:t>
      </w:r>
    </w:p>
    <w:p w14:paraId="261AC467">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3.2 投标人应遵守中华人民共和国法律、法规和行政规章。</w:t>
      </w:r>
    </w:p>
    <w:p w14:paraId="0B85E240">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3.3 投标人（包括联合体各成员）不得与本项目相关单位存在下列关联关系：</w:t>
      </w:r>
    </w:p>
    <w:p w14:paraId="548CE1AB">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(1)为招标人不具有独立法人资格的附属机构（单位)；</w:t>
      </w:r>
    </w:p>
    <w:p w14:paraId="177512BF">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(2)与招标人存在利害关系且可能影响招标公正性；</w:t>
      </w:r>
    </w:p>
    <w:p w14:paraId="1FEF52E5">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(3)与本项目的其他投标人同为一个单位负责人；</w:t>
      </w:r>
    </w:p>
    <w:p w14:paraId="044F0441">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(4)与本项目的其他投标人存在控股、管理关系；</w:t>
      </w:r>
    </w:p>
    <w:p w14:paraId="50F79A8E">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(5)为本项目的采购代理机构；</w:t>
      </w:r>
    </w:p>
    <w:p w14:paraId="6DF91F57">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(6)与本项目的采购代理机构同为一个法定代表人；</w:t>
      </w:r>
    </w:p>
    <w:p w14:paraId="5EE03678">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(7)与本项目的采购代理机构存在控股或参股关系；</w:t>
      </w:r>
    </w:p>
    <w:p w14:paraId="08144E60">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(8)法律法规或投标人须知前附表规定的其他情形。</w:t>
      </w:r>
    </w:p>
    <w:p w14:paraId="155CF2BE">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3.4 投标人（包括联合体各成员）不得存在下列不良状况或不良信用记录：</w:t>
      </w:r>
    </w:p>
    <w:p w14:paraId="0D2E1425">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(1)被责令停业，暂扣或吊销执照，或吊销资质证书；</w:t>
      </w:r>
    </w:p>
    <w:p w14:paraId="1B3FAD49">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(2)进入清算程序，或被宣告破产，或其他丧失履约能力的情形；</w:t>
      </w:r>
    </w:p>
    <w:p w14:paraId="1CE471D9">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(3)法律、法规或投标人须知前附表规定的其他情形。</w:t>
      </w:r>
    </w:p>
    <w:p w14:paraId="2866ADEF">
      <w:pPr>
        <w:spacing w:line="310" w:lineRule="auto"/>
        <w:ind w:firstLine="458" w:firstLineChars="200"/>
        <w:rPr>
          <w:rFonts w:ascii="仿宋" w:hAnsi="仿宋" w:eastAsia="仿宋" w:cs="仿宋"/>
          <w:sz w:val="24"/>
          <w:szCs w:val="24"/>
          <w:highlight w:val="none"/>
          <w:lang w:eastAsia="zh-CN"/>
        </w:rPr>
      </w:pPr>
      <w:r>
        <w:rPr>
          <w:rFonts w:hint="eastAsia" w:ascii="仿宋" w:hAnsi="仿宋" w:eastAsia="仿宋" w:cs="仿宋"/>
          <w:b/>
          <w:bCs/>
          <w:spacing w:val="-6"/>
          <w:sz w:val="24"/>
          <w:szCs w:val="24"/>
          <w:highlight w:val="none"/>
          <w:lang w:eastAsia="zh-CN"/>
        </w:rPr>
        <w:t>4.投标费用</w:t>
      </w:r>
    </w:p>
    <w:p w14:paraId="17E410DF">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无论投标过程中的做法和结果如何，投标人将自行承担所有与参加投标有关的费用。</w:t>
      </w:r>
    </w:p>
    <w:p w14:paraId="016850A2">
      <w:pPr>
        <w:keepNext w:val="0"/>
        <w:keepLines w:val="0"/>
        <w:pageBreakBefore w:val="0"/>
        <w:widowControl/>
        <w:kinsoku w:val="0"/>
        <w:wordWrap/>
        <w:overflowPunct/>
        <w:topLinePunct w:val="0"/>
        <w:autoSpaceDE w:val="0"/>
        <w:autoSpaceDN w:val="0"/>
        <w:bidi w:val="0"/>
        <w:adjustRightInd w:val="0"/>
        <w:snapToGrid w:val="0"/>
        <w:spacing w:line="312" w:lineRule="auto"/>
        <w:ind w:firstLine="458" w:firstLineChars="200"/>
        <w:textAlignment w:val="baseline"/>
        <w:rPr>
          <w:rFonts w:hint="eastAsia" w:ascii="仿宋" w:hAnsi="仿宋" w:eastAsia="仿宋" w:cs="仿宋"/>
          <w:b/>
          <w:bCs/>
          <w:spacing w:val="-6"/>
          <w:sz w:val="24"/>
          <w:szCs w:val="24"/>
          <w:highlight w:val="none"/>
          <w:lang w:eastAsia="zh-CN"/>
        </w:rPr>
      </w:pPr>
      <w:r>
        <w:rPr>
          <w:rFonts w:hint="eastAsia" w:ascii="仿宋" w:hAnsi="仿宋" w:eastAsia="仿宋" w:cs="仿宋"/>
          <w:b/>
          <w:bCs/>
          <w:spacing w:val="-6"/>
          <w:sz w:val="24"/>
          <w:szCs w:val="24"/>
          <w:highlight w:val="none"/>
          <w:lang w:eastAsia="zh-CN"/>
        </w:rPr>
        <w:t>5.联合体形式</w:t>
      </w:r>
    </w:p>
    <w:p w14:paraId="654C0D45">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5.1 除投标人须知前附表中另有规定，本次招标不接受为联合体形式的投标人。</w:t>
      </w:r>
    </w:p>
    <w:p w14:paraId="04553F40">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5.2 投标人为联合体形式的，除应符合本章第3条规定外，还应遵守以下规定：</w:t>
      </w:r>
    </w:p>
    <w:p w14:paraId="105FD52A">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（1）联合体各方必须签订联合体协议书，明确联合体牵头人和各方的义务、工作、合同工作量比例；</w:t>
      </w:r>
    </w:p>
    <w:p w14:paraId="5FBE0533">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（2）除投标人须知前附表中另有规定，联合体各方中至少有一方应当符合本章第3.1款规定的投标人特定资格条件；</w:t>
      </w:r>
    </w:p>
    <w:p w14:paraId="336B8798">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（3）联合体各方不得再单独或与其他投标人组成新的联合体参加同一项目的采购活动。</w:t>
      </w:r>
    </w:p>
    <w:p w14:paraId="76B05A84">
      <w:pPr>
        <w:keepNext w:val="0"/>
        <w:keepLines w:val="0"/>
        <w:pageBreakBefore w:val="0"/>
        <w:widowControl/>
        <w:kinsoku w:val="0"/>
        <w:wordWrap/>
        <w:overflowPunct/>
        <w:topLinePunct w:val="0"/>
        <w:autoSpaceDE w:val="0"/>
        <w:autoSpaceDN w:val="0"/>
        <w:bidi w:val="0"/>
        <w:adjustRightInd w:val="0"/>
        <w:snapToGrid w:val="0"/>
        <w:spacing w:line="312" w:lineRule="auto"/>
        <w:ind w:firstLine="470" w:firstLineChars="200"/>
        <w:textAlignment w:val="baseline"/>
        <w:rPr>
          <w:rFonts w:hint="eastAsia" w:ascii="仿宋" w:hAnsi="仿宋" w:eastAsia="仿宋" w:cs="仿宋"/>
          <w:b/>
          <w:bCs/>
          <w:spacing w:val="-3"/>
          <w:sz w:val="24"/>
          <w:szCs w:val="24"/>
          <w:highlight w:val="none"/>
          <w:lang w:val="en-US" w:eastAsia="zh-CN"/>
        </w:rPr>
      </w:pPr>
      <w:r>
        <w:rPr>
          <w:rFonts w:hint="eastAsia" w:ascii="仿宋" w:hAnsi="仿宋" w:eastAsia="仿宋" w:cs="仿宋"/>
          <w:b/>
          <w:bCs/>
          <w:spacing w:val="-3"/>
          <w:sz w:val="24"/>
          <w:szCs w:val="24"/>
          <w:highlight w:val="none"/>
          <w:lang w:val="en-US" w:eastAsia="zh-CN"/>
        </w:rPr>
        <w:t>6．现场踏勘</w:t>
      </w:r>
    </w:p>
    <w:p w14:paraId="5273D376">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6.1 投标人应按投标人须知前附表中规定对采购项目现场和周围环境进行考察。</w:t>
      </w:r>
    </w:p>
    <w:p w14:paraId="25F1435B">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6.2 勘察现场的费用由投标人自己承担，勘察期间所发生的人身伤害及财产损失由投标人自己负责。</w:t>
      </w:r>
    </w:p>
    <w:p w14:paraId="2E20145F">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6.3 采购人不对投标人据此而做出的推论、理解和结论负责。一旦成交，投标人不得以任何借口，而提出额外补偿，或延长合同期限的要求。</w:t>
      </w:r>
    </w:p>
    <w:p w14:paraId="2F1C38EB">
      <w:pPr>
        <w:keepNext w:val="0"/>
        <w:keepLines w:val="0"/>
        <w:pageBreakBefore w:val="0"/>
        <w:widowControl/>
        <w:kinsoku w:val="0"/>
        <w:wordWrap/>
        <w:overflowPunct/>
        <w:topLinePunct w:val="0"/>
        <w:autoSpaceDE w:val="0"/>
        <w:autoSpaceDN w:val="0"/>
        <w:bidi w:val="0"/>
        <w:adjustRightInd w:val="0"/>
        <w:snapToGrid w:val="0"/>
        <w:spacing w:line="312" w:lineRule="auto"/>
        <w:ind w:firstLine="470" w:firstLineChars="200"/>
        <w:textAlignment w:val="baseline"/>
        <w:rPr>
          <w:rFonts w:hint="eastAsia" w:ascii="仿宋" w:hAnsi="仿宋" w:eastAsia="仿宋" w:cs="仿宋"/>
          <w:b/>
          <w:bCs/>
          <w:spacing w:val="-3"/>
          <w:sz w:val="24"/>
          <w:szCs w:val="24"/>
          <w:highlight w:val="none"/>
          <w:lang w:val="en-US" w:eastAsia="zh-CN"/>
        </w:rPr>
      </w:pPr>
      <w:r>
        <w:rPr>
          <w:rFonts w:hint="eastAsia" w:ascii="仿宋" w:hAnsi="仿宋" w:eastAsia="仿宋" w:cs="仿宋"/>
          <w:b/>
          <w:bCs/>
          <w:spacing w:val="-3"/>
          <w:sz w:val="24"/>
          <w:szCs w:val="24"/>
          <w:highlight w:val="none"/>
          <w:lang w:val="en-US" w:eastAsia="zh-CN"/>
        </w:rPr>
        <w:t>7.采购进口产品</w:t>
      </w:r>
    </w:p>
    <w:p w14:paraId="314281BC">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7.1 除投标人须知前附表另有规定外，本项目不接受进口产品参加采购活动。</w:t>
      </w:r>
    </w:p>
    <w:p w14:paraId="7B2F0F95">
      <w:pPr>
        <w:keepNext w:val="0"/>
        <w:keepLines w:val="0"/>
        <w:pageBreakBefore w:val="0"/>
        <w:widowControl/>
        <w:kinsoku w:val="0"/>
        <w:wordWrap/>
        <w:overflowPunct/>
        <w:topLinePunct w:val="0"/>
        <w:autoSpaceDE w:val="0"/>
        <w:autoSpaceDN w:val="0"/>
        <w:bidi w:val="0"/>
        <w:adjustRightInd w:val="0"/>
        <w:snapToGrid w:val="0"/>
        <w:spacing w:line="312" w:lineRule="auto"/>
        <w:ind w:firstLine="470" w:firstLineChars="200"/>
        <w:textAlignment w:val="baseline"/>
        <w:rPr>
          <w:rFonts w:ascii="仿宋" w:hAnsi="仿宋" w:eastAsia="仿宋" w:cs="仿宋"/>
          <w:sz w:val="24"/>
          <w:szCs w:val="24"/>
          <w:highlight w:val="none"/>
          <w:lang w:eastAsia="zh-CN"/>
        </w:rPr>
      </w:pPr>
      <w:r>
        <w:rPr>
          <w:rFonts w:hint="eastAsia" w:ascii="仿宋" w:hAnsi="仿宋" w:eastAsia="仿宋" w:cs="仿宋"/>
          <w:b/>
          <w:bCs/>
          <w:spacing w:val="-3"/>
          <w:sz w:val="24"/>
          <w:szCs w:val="24"/>
          <w:highlight w:val="none"/>
          <w:lang w:val="en-US" w:eastAsia="zh-CN"/>
        </w:rPr>
        <w:t>8</w:t>
      </w:r>
      <w:r>
        <w:rPr>
          <w:rFonts w:hint="eastAsia" w:ascii="仿宋" w:hAnsi="仿宋" w:eastAsia="仿宋" w:cs="仿宋"/>
          <w:b/>
          <w:bCs/>
          <w:spacing w:val="-3"/>
          <w:sz w:val="24"/>
          <w:szCs w:val="24"/>
          <w:highlight w:val="none"/>
          <w:lang w:eastAsia="zh-CN"/>
        </w:rPr>
        <w:t>．政府采购政策的支持</w:t>
      </w:r>
    </w:p>
    <w:p w14:paraId="0ECB5AA0">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val="en-US" w:eastAsia="zh-CN"/>
        </w:rPr>
        <w:t>8</w:t>
      </w:r>
      <w:r>
        <w:rPr>
          <w:rFonts w:hint="eastAsia" w:ascii="仿宋" w:hAnsi="仿宋" w:eastAsia="仿宋" w:cs="仿宋"/>
          <w:spacing w:val="-3"/>
          <w:sz w:val="24"/>
          <w:szCs w:val="24"/>
          <w:highlight w:val="none"/>
          <w:lang w:eastAsia="zh-CN"/>
        </w:rPr>
        <w:t>.1 落实的政策如下：</w:t>
      </w:r>
    </w:p>
    <w:p w14:paraId="3C0E214A">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（1）《关于落实好政府采购支持中小企业发展的通知》（新财购〔2022〕22号）</w:t>
      </w:r>
    </w:p>
    <w:p w14:paraId="613D9081">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w:t>
      </w:r>
      <w:r>
        <w:rPr>
          <w:rFonts w:hint="eastAsia" w:ascii="仿宋" w:hAnsi="仿宋" w:eastAsia="仿宋" w:cs="仿宋"/>
          <w:spacing w:val="-3"/>
          <w:sz w:val="24"/>
          <w:szCs w:val="24"/>
          <w:highlight w:val="none"/>
          <w:lang w:val="en-US" w:eastAsia="zh-CN"/>
        </w:rPr>
        <w:t>2</w:t>
      </w:r>
      <w:r>
        <w:rPr>
          <w:rFonts w:hint="eastAsia" w:ascii="仿宋" w:hAnsi="仿宋" w:eastAsia="仿宋" w:cs="仿宋"/>
          <w:spacing w:val="-3"/>
          <w:sz w:val="24"/>
          <w:szCs w:val="24"/>
          <w:highlight w:val="none"/>
          <w:lang w:eastAsia="zh-CN"/>
        </w:rPr>
        <w:t>）关于进一步加大政府采购支持中小企业力度的通知（财库〔2022〕19号）；</w:t>
      </w:r>
    </w:p>
    <w:p w14:paraId="78C21196">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（2）《政府采购促进中小企业发展管理办法》(财库（2020)46号）；</w:t>
      </w:r>
    </w:p>
    <w:p w14:paraId="72A7103E">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（3）《关于调整优化节能产品、环境标志产品政府采购执行机制的通知》（财库〔2019〕9号）；</w:t>
      </w:r>
    </w:p>
    <w:p w14:paraId="629BED7B">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（4）《财政部民政部中国残疾人联合会关于促进残疾人就业政府采购政策的通知》财库〔2017〕141号；</w:t>
      </w:r>
    </w:p>
    <w:p w14:paraId="5EFC562A">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（5）《财政部、司法部关于政府采购支持监狱企业发展有关问题的通知》（财库〔2014〕68号；</w:t>
      </w:r>
    </w:p>
    <w:p w14:paraId="4DD8B112">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val="en-US" w:eastAsia="zh-CN"/>
        </w:rPr>
        <w:t>8</w:t>
      </w:r>
      <w:r>
        <w:rPr>
          <w:rFonts w:hint="eastAsia" w:ascii="仿宋" w:hAnsi="仿宋" w:eastAsia="仿宋" w:cs="仿宋"/>
          <w:spacing w:val="-3"/>
          <w:sz w:val="24"/>
          <w:szCs w:val="24"/>
          <w:highlight w:val="none"/>
          <w:lang w:eastAsia="zh-CN"/>
        </w:rPr>
        <w:t>.2 供应商在签署相关承诺、提供相关信息前，应当认真阅读财政部门的相关政策规定。符合本章第</w:t>
      </w:r>
      <w:r>
        <w:rPr>
          <w:rFonts w:hint="eastAsia" w:ascii="仿宋" w:hAnsi="仿宋" w:eastAsia="仿宋" w:cs="仿宋"/>
          <w:spacing w:val="-3"/>
          <w:sz w:val="24"/>
          <w:szCs w:val="24"/>
          <w:highlight w:val="none"/>
          <w:lang w:val="en-US" w:eastAsia="zh-CN"/>
        </w:rPr>
        <w:t>8</w:t>
      </w:r>
      <w:r>
        <w:rPr>
          <w:rFonts w:hint="eastAsia" w:ascii="仿宋" w:hAnsi="仿宋" w:eastAsia="仿宋" w:cs="仿宋"/>
          <w:spacing w:val="-3"/>
          <w:sz w:val="24"/>
          <w:szCs w:val="24"/>
          <w:highlight w:val="none"/>
          <w:lang w:eastAsia="zh-CN"/>
        </w:rPr>
        <w:t>.1款规定的，应按要求提供相关的材料。</w:t>
      </w:r>
    </w:p>
    <w:p w14:paraId="50BD2BC1">
      <w:pPr>
        <w:spacing w:line="310" w:lineRule="auto"/>
        <w:rPr>
          <w:rFonts w:ascii="仿宋" w:hAnsi="仿宋" w:eastAsia="仿宋" w:cs="仿宋"/>
          <w:b/>
          <w:bCs/>
          <w:spacing w:val="6"/>
          <w:sz w:val="31"/>
          <w:szCs w:val="31"/>
          <w:highlight w:val="none"/>
          <w:lang w:eastAsia="zh-CN"/>
        </w:rPr>
      </w:pPr>
      <w:bookmarkStart w:id="9" w:name="bookmark7"/>
      <w:bookmarkEnd w:id="9"/>
      <w:bookmarkStart w:id="10" w:name="bookmark8"/>
      <w:bookmarkEnd w:id="10"/>
    </w:p>
    <w:p w14:paraId="4D4595A4">
      <w:pPr>
        <w:pStyle w:val="3"/>
        <w:ind w:left="2693" w:hanging="2693"/>
        <w:rPr>
          <w:szCs w:val="31"/>
          <w:highlight w:val="none"/>
          <w:lang w:eastAsia="zh-CN"/>
        </w:rPr>
      </w:pPr>
      <w:bookmarkStart w:id="11" w:name="_Toc80"/>
      <w:r>
        <w:rPr>
          <w:rFonts w:hint="eastAsia"/>
          <w:highlight w:val="none"/>
          <w:lang w:eastAsia="zh-CN"/>
        </w:rPr>
        <w:t>第二章  招标文件的编写</w:t>
      </w:r>
      <w:bookmarkEnd w:id="11"/>
    </w:p>
    <w:p w14:paraId="747B2D68">
      <w:pPr>
        <w:spacing w:line="310" w:lineRule="auto"/>
        <w:ind w:firstLine="470" w:firstLineChars="200"/>
        <w:rPr>
          <w:rFonts w:ascii="仿宋" w:hAnsi="仿宋" w:eastAsia="仿宋" w:cs="仿宋"/>
          <w:sz w:val="24"/>
          <w:szCs w:val="24"/>
          <w:highlight w:val="none"/>
          <w:lang w:eastAsia="zh-CN"/>
        </w:rPr>
      </w:pPr>
      <w:r>
        <w:rPr>
          <w:rFonts w:hint="eastAsia" w:ascii="仿宋" w:hAnsi="仿宋" w:eastAsia="仿宋" w:cs="仿宋"/>
          <w:b/>
          <w:bCs/>
          <w:spacing w:val="-3"/>
          <w:sz w:val="24"/>
          <w:szCs w:val="24"/>
          <w:highlight w:val="none"/>
          <w:lang w:eastAsia="zh-CN"/>
        </w:rPr>
        <w:t>9.</w:t>
      </w:r>
      <w:r>
        <w:rPr>
          <w:rFonts w:hint="eastAsia" w:ascii="仿宋" w:hAnsi="仿宋" w:eastAsia="仿宋" w:cs="仿宋"/>
          <w:spacing w:val="-3"/>
          <w:sz w:val="24"/>
          <w:szCs w:val="24"/>
          <w:highlight w:val="none"/>
          <w:lang w:eastAsia="zh-CN"/>
        </w:rPr>
        <w:t xml:space="preserve"> </w:t>
      </w:r>
      <w:r>
        <w:rPr>
          <w:rFonts w:hint="eastAsia" w:ascii="仿宋" w:hAnsi="仿宋" w:eastAsia="仿宋" w:cs="仿宋"/>
          <w:b/>
          <w:bCs/>
          <w:spacing w:val="-3"/>
          <w:sz w:val="24"/>
          <w:szCs w:val="24"/>
          <w:highlight w:val="none"/>
          <w:lang w:eastAsia="zh-CN"/>
        </w:rPr>
        <w:t>招标文件的构成</w:t>
      </w:r>
    </w:p>
    <w:p w14:paraId="2422944E">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9.1  招标文件由下述部分组成：</w:t>
      </w:r>
    </w:p>
    <w:p w14:paraId="7CAEB17D">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 xml:space="preserve">第一部分 招标公告 </w:t>
      </w:r>
    </w:p>
    <w:p w14:paraId="3BAD8518">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 xml:space="preserve">第二部分 投标人须知 </w:t>
      </w:r>
    </w:p>
    <w:p w14:paraId="178581FE">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 xml:space="preserve">第三部分 采购内容及技术要求 </w:t>
      </w:r>
    </w:p>
    <w:p w14:paraId="76896227">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 xml:space="preserve">第四部分 合同条款 </w:t>
      </w:r>
    </w:p>
    <w:p w14:paraId="2492BB98">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 xml:space="preserve">第五部分 投标文件制作格式 </w:t>
      </w:r>
    </w:p>
    <w:p w14:paraId="5A7C4AC6">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第六部分 附件</w:t>
      </w:r>
    </w:p>
    <w:p w14:paraId="5A5C7A14">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9.2 投标人被视为熟悉本招标项目的各种情况以及与履行合同有关的一切其他情况。</w:t>
      </w:r>
    </w:p>
    <w:p w14:paraId="45526BD1">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9.3 投标人应认真审阅和理解招标文件所有内容，尤其注意可能引起“否决投标”、“拒绝”、“投标无效”、“评审不予通过”等的条款，按照招标文件要求编制投标文件。任何对招标文件的忽略或误解不能作为投标文件存在缺陷或瑕疵的理由，其风险由投标人承担。</w:t>
      </w:r>
    </w:p>
    <w:p w14:paraId="7FA8BC9A">
      <w:pPr>
        <w:spacing w:line="310" w:lineRule="auto"/>
        <w:ind w:firstLine="470" w:firstLineChars="200"/>
        <w:rPr>
          <w:rFonts w:ascii="仿宋" w:hAnsi="仿宋" w:eastAsia="仿宋" w:cs="仿宋"/>
          <w:sz w:val="24"/>
          <w:szCs w:val="24"/>
          <w:highlight w:val="none"/>
          <w:lang w:eastAsia="zh-CN"/>
        </w:rPr>
      </w:pPr>
      <w:r>
        <w:rPr>
          <w:rFonts w:hint="eastAsia" w:ascii="仿宋" w:hAnsi="仿宋" w:eastAsia="仿宋" w:cs="仿宋"/>
          <w:b/>
          <w:bCs/>
          <w:spacing w:val="-3"/>
          <w:sz w:val="24"/>
          <w:szCs w:val="24"/>
          <w:highlight w:val="none"/>
          <w:lang w:val="en-US" w:eastAsia="zh-CN"/>
        </w:rPr>
        <w:t>10</w:t>
      </w:r>
      <w:r>
        <w:rPr>
          <w:rFonts w:hint="eastAsia" w:ascii="仿宋" w:hAnsi="仿宋" w:eastAsia="仿宋" w:cs="仿宋"/>
          <w:b/>
          <w:bCs/>
          <w:spacing w:val="-3"/>
          <w:sz w:val="24"/>
          <w:szCs w:val="24"/>
          <w:highlight w:val="none"/>
          <w:lang w:eastAsia="zh-CN"/>
        </w:rPr>
        <w:t>.</w:t>
      </w:r>
      <w:r>
        <w:rPr>
          <w:rFonts w:hint="eastAsia" w:ascii="仿宋" w:hAnsi="仿宋" w:eastAsia="仿宋" w:cs="仿宋"/>
          <w:spacing w:val="-3"/>
          <w:sz w:val="24"/>
          <w:szCs w:val="24"/>
          <w:highlight w:val="none"/>
          <w:lang w:eastAsia="zh-CN"/>
        </w:rPr>
        <w:t xml:space="preserve"> </w:t>
      </w:r>
      <w:r>
        <w:rPr>
          <w:rFonts w:hint="eastAsia" w:ascii="仿宋" w:hAnsi="仿宋" w:eastAsia="仿宋" w:cs="仿宋"/>
          <w:b/>
          <w:bCs/>
          <w:spacing w:val="-3"/>
          <w:sz w:val="24"/>
          <w:szCs w:val="24"/>
          <w:highlight w:val="none"/>
          <w:lang w:eastAsia="zh-CN"/>
        </w:rPr>
        <w:t>招标文件的澄清、修改或补充</w:t>
      </w:r>
    </w:p>
    <w:p w14:paraId="46109236">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val="en-US" w:eastAsia="zh-CN"/>
        </w:rPr>
        <w:t>10</w:t>
      </w:r>
      <w:r>
        <w:rPr>
          <w:rFonts w:hint="eastAsia" w:ascii="仿宋" w:hAnsi="仿宋" w:eastAsia="仿宋" w:cs="仿宋"/>
          <w:spacing w:val="-3"/>
          <w:sz w:val="24"/>
          <w:szCs w:val="24"/>
          <w:highlight w:val="none"/>
          <w:lang w:eastAsia="zh-CN"/>
        </w:rPr>
        <w:t xml:space="preserve">.1 </w:t>
      </w:r>
      <w:bookmarkStart w:id="12" w:name="bookmark10"/>
      <w:bookmarkEnd w:id="12"/>
      <w:bookmarkStart w:id="13" w:name="bookmark9"/>
      <w:bookmarkEnd w:id="13"/>
      <w:r>
        <w:rPr>
          <w:rFonts w:hint="eastAsia" w:ascii="仿宋" w:hAnsi="仿宋" w:eastAsia="仿宋" w:cs="仿宋"/>
          <w:spacing w:val="-3"/>
          <w:sz w:val="24"/>
          <w:szCs w:val="24"/>
          <w:highlight w:val="none"/>
          <w:lang w:eastAsia="zh-CN"/>
        </w:rPr>
        <w:t>在投标截止时间前，采购人无论出于何种原因，可以对已发出的招标文件进行必要的澄清或者修改，但不得修改采购标的和资格条件。</w:t>
      </w:r>
    </w:p>
    <w:p w14:paraId="619F1AA2">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10.2 采购人或采购代理机构对已发出的招标文件进行必要的澄清或者修改，澄清或修改的内容可能影响投标文件编制的，应当在投标文件截止时间15日前，以书面（公告）形式将澄清或者修改的内容通知所有获取招标文件的投标人。如果澄清或者修改发出的时间距规定的投标截止时间不足15日，将相应顺延投标截止时间。</w:t>
      </w:r>
    </w:p>
    <w:p w14:paraId="1A627319">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10.3 投标人应仔细阅读和检查招标文件的全部内容。如发现缺页或附件不全，应及时向采购代理机构提出，以便补齐。如需要询问或澄清的（除质疑外），或认为有必要与采购代理机构进行技术交流的，均应在投标截止时间10日前按招标文件中的联系方式，以书面形式向采购代理机构提出，采购代理机构应当在3个工作日内，以书面形式予以答复，或认为有必要召开答疑会。超过该时间收到的需要询问或澄清的内容，采购代理机构有权不予答复。</w:t>
      </w:r>
    </w:p>
    <w:p w14:paraId="120A4E23">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10.4 在投标截止时间前，采购人可以视采购具体情况，延长投标截止时间和开标时间，并在招标文件要求提交投标文件的截止时间前，将变更时间以书面形式通知所有获取招标文件的投标人，同时在原信息发布媒体上发布变更公告。</w:t>
      </w:r>
    </w:p>
    <w:p w14:paraId="167A3089">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10.5 当招标文件澄清、答复、修改或补充通知与招标文件就同一内容表述不一致时，以最后发出的书面文件内容为准。</w:t>
      </w:r>
    </w:p>
    <w:p w14:paraId="02CDF036">
      <w:pPr>
        <w:pStyle w:val="3"/>
        <w:ind w:left="2693" w:hanging="2693"/>
        <w:rPr>
          <w:szCs w:val="31"/>
          <w:highlight w:val="none"/>
          <w:lang w:eastAsia="zh-CN"/>
        </w:rPr>
      </w:pPr>
      <w:bookmarkStart w:id="14" w:name="_Toc27618"/>
      <w:r>
        <w:rPr>
          <w:rFonts w:hint="eastAsia"/>
          <w:highlight w:val="none"/>
          <w:lang w:eastAsia="zh-CN"/>
        </w:rPr>
        <w:t>第三章  投标文件的编写</w:t>
      </w:r>
      <w:bookmarkEnd w:id="14"/>
    </w:p>
    <w:p w14:paraId="3B7AFBBF">
      <w:pPr>
        <w:spacing w:line="310" w:lineRule="auto"/>
        <w:ind w:firstLine="458" w:firstLineChars="200"/>
        <w:rPr>
          <w:rFonts w:ascii="仿宋" w:hAnsi="仿宋" w:eastAsia="仿宋" w:cs="仿宋"/>
          <w:sz w:val="24"/>
          <w:szCs w:val="24"/>
          <w:highlight w:val="none"/>
          <w:lang w:eastAsia="zh-CN"/>
        </w:rPr>
      </w:pPr>
      <w:r>
        <w:rPr>
          <w:rFonts w:hint="eastAsia" w:ascii="仿宋" w:hAnsi="仿宋" w:eastAsia="仿宋" w:cs="仿宋"/>
          <w:b/>
          <w:bCs/>
          <w:spacing w:val="-6"/>
          <w:sz w:val="24"/>
          <w:szCs w:val="24"/>
          <w:highlight w:val="none"/>
          <w:lang w:val="en-US" w:eastAsia="zh-CN"/>
        </w:rPr>
        <w:t>11</w:t>
      </w:r>
      <w:r>
        <w:rPr>
          <w:rFonts w:hint="eastAsia" w:ascii="仿宋" w:hAnsi="仿宋" w:eastAsia="仿宋" w:cs="仿宋"/>
          <w:b/>
          <w:bCs/>
          <w:spacing w:val="-6"/>
          <w:sz w:val="24"/>
          <w:szCs w:val="24"/>
          <w:highlight w:val="none"/>
          <w:lang w:eastAsia="zh-CN"/>
        </w:rPr>
        <w:t>.要求</w:t>
      </w:r>
    </w:p>
    <w:p w14:paraId="5EDCD148">
      <w:pPr>
        <w:keepNext w:val="0"/>
        <w:keepLines w:val="0"/>
        <w:pageBreakBefore w:val="0"/>
        <w:widowControl/>
        <w:kinsoku w:val="0"/>
        <w:wordWrap/>
        <w:overflowPunct/>
        <w:topLinePunct w:val="0"/>
        <w:autoSpaceDE w:val="0"/>
        <w:autoSpaceDN w:val="0"/>
        <w:bidi w:val="0"/>
        <w:adjustRightInd w:val="0"/>
        <w:snapToGrid w:val="0"/>
        <w:spacing w:line="310" w:lineRule="auto"/>
        <w:ind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val="en-US" w:eastAsia="zh-CN"/>
        </w:rPr>
        <w:t>11</w:t>
      </w:r>
      <w:r>
        <w:rPr>
          <w:rFonts w:hint="eastAsia" w:ascii="仿宋" w:hAnsi="仿宋" w:eastAsia="仿宋" w:cs="仿宋"/>
          <w:spacing w:val="-3"/>
          <w:sz w:val="24"/>
          <w:szCs w:val="24"/>
          <w:highlight w:val="none"/>
          <w:lang w:eastAsia="zh-CN"/>
        </w:rPr>
        <w:t>.1 投标人应详细阅读招标文件中的条款、格式、表示、条件和规范等所有内容，按招标文件的要求份数提供投标文件，并保证所提供的全部材料的真实性，以使其投标对招标文件做出实质性响应。否则，其投标可能被拒绝。</w:t>
      </w:r>
    </w:p>
    <w:p w14:paraId="343DFDE8">
      <w:pPr>
        <w:spacing w:line="310" w:lineRule="auto"/>
        <w:ind w:firstLine="466" w:firstLineChars="200"/>
        <w:rPr>
          <w:rFonts w:ascii="仿宋" w:hAnsi="仿宋" w:eastAsia="仿宋" w:cs="仿宋"/>
          <w:sz w:val="24"/>
          <w:szCs w:val="24"/>
          <w:highlight w:val="none"/>
          <w:lang w:eastAsia="zh-CN"/>
        </w:rPr>
      </w:pPr>
      <w:r>
        <w:rPr>
          <w:rFonts w:hint="eastAsia" w:ascii="仿宋" w:hAnsi="仿宋" w:eastAsia="仿宋" w:cs="仿宋"/>
          <w:b/>
          <w:bCs/>
          <w:spacing w:val="-4"/>
          <w:sz w:val="24"/>
          <w:szCs w:val="24"/>
          <w:highlight w:val="none"/>
          <w:lang w:eastAsia="zh-CN"/>
        </w:rPr>
        <w:t>12.投标文件语言和度量单位</w:t>
      </w:r>
    </w:p>
    <w:p w14:paraId="5B875655">
      <w:pPr>
        <w:spacing w:line="310" w:lineRule="auto"/>
        <w:ind w:firstLine="480" w:firstLineChars="20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12.1</w:t>
      </w:r>
      <w:r>
        <w:rPr>
          <w:rFonts w:hint="eastAsia" w:ascii="仿宋" w:hAnsi="仿宋" w:eastAsia="仿宋" w:cs="仿宋"/>
          <w:spacing w:val="-31"/>
          <w:sz w:val="24"/>
          <w:szCs w:val="24"/>
          <w:highlight w:val="none"/>
          <w:lang w:eastAsia="zh-CN"/>
        </w:rPr>
        <w:t xml:space="preserve"> </w:t>
      </w:r>
      <w:r>
        <w:rPr>
          <w:rFonts w:hint="eastAsia" w:ascii="仿宋" w:hAnsi="仿宋" w:eastAsia="仿宋" w:cs="仿宋"/>
          <w:sz w:val="24"/>
          <w:szCs w:val="24"/>
          <w:highlight w:val="none"/>
          <w:lang w:eastAsia="zh-CN"/>
        </w:rPr>
        <w:t>投标文件及投标人和采购人就招标、投标交换的文件和往来信件，须</w:t>
      </w:r>
      <w:r>
        <w:rPr>
          <w:rFonts w:hint="eastAsia" w:ascii="仿宋" w:hAnsi="仿宋" w:eastAsia="仿宋" w:cs="仿宋"/>
          <w:spacing w:val="2"/>
          <w:sz w:val="24"/>
          <w:szCs w:val="24"/>
          <w:highlight w:val="none"/>
          <w:lang w:eastAsia="zh-CN"/>
        </w:rPr>
        <w:t>以中文书写。投标人可提交其他语言的资料，但应附中文注释，在有差异时，</w:t>
      </w:r>
      <w:r>
        <w:rPr>
          <w:rFonts w:hint="eastAsia" w:ascii="仿宋" w:hAnsi="仿宋" w:eastAsia="仿宋" w:cs="仿宋"/>
          <w:spacing w:val="-7"/>
          <w:sz w:val="24"/>
          <w:szCs w:val="24"/>
          <w:highlight w:val="none"/>
          <w:lang w:eastAsia="zh-CN"/>
        </w:rPr>
        <w:t>以中文为主。</w:t>
      </w:r>
    </w:p>
    <w:p w14:paraId="3A62B16A">
      <w:pPr>
        <w:spacing w:line="310" w:lineRule="auto"/>
        <w:ind w:firstLine="480" w:firstLineChars="20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12.2</w:t>
      </w:r>
      <w:r>
        <w:rPr>
          <w:rFonts w:hint="eastAsia" w:ascii="仿宋" w:hAnsi="仿宋" w:eastAsia="仿宋" w:cs="仿宋"/>
          <w:spacing w:val="-31"/>
          <w:sz w:val="24"/>
          <w:szCs w:val="24"/>
          <w:highlight w:val="none"/>
          <w:lang w:eastAsia="zh-CN"/>
        </w:rPr>
        <w:t xml:space="preserve"> </w:t>
      </w:r>
      <w:r>
        <w:rPr>
          <w:rFonts w:hint="eastAsia" w:ascii="仿宋" w:hAnsi="仿宋" w:eastAsia="仿宋" w:cs="仿宋"/>
          <w:sz w:val="24"/>
          <w:szCs w:val="24"/>
          <w:highlight w:val="none"/>
          <w:lang w:eastAsia="zh-CN"/>
        </w:rPr>
        <w:t>除在招标文件的技术规格中另有规定外，计量单位应使用中华人民共</w:t>
      </w:r>
      <w:r>
        <w:rPr>
          <w:rFonts w:hint="eastAsia" w:ascii="仿宋" w:hAnsi="仿宋" w:eastAsia="仿宋" w:cs="仿宋"/>
          <w:spacing w:val="-1"/>
          <w:sz w:val="24"/>
          <w:szCs w:val="24"/>
          <w:highlight w:val="none"/>
          <w:lang w:eastAsia="zh-CN"/>
        </w:rPr>
        <w:t>和国法定计量单位（国际单位制和国家选定的其它计量单位）。</w:t>
      </w:r>
    </w:p>
    <w:p w14:paraId="22A9F69B">
      <w:pPr>
        <w:spacing w:line="310" w:lineRule="auto"/>
        <w:ind w:firstLine="462" w:firstLineChars="200"/>
        <w:rPr>
          <w:rFonts w:ascii="仿宋" w:hAnsi="仿宋" w:eastAsia="仿宋" w:cs="仿宋"/>
          <w:sz w:val="24"/>
          <w:szCs w:val="24"/>
          <w:highlight w:val="none"/>
          <w:lang w:eastAsia="zh-CN"/>
        </w:rPr>
      </w:pPr>
      <w:r>
        <w:rPr>
          <w:rFonts w:hint="eastAsia" w:ascii="仿宋" w:hAnsi="仿宋" w:eastAsia="仿宋" w:cs="仿宋"/>
          <w:b/>
          <w:bCs/>
          <w:spacing w:val="-5"/>
          <w:sz w:val="24"/>
          <w:szCs w:val="24"/>
          <w:highlight w:val="none"/>
          <w:lang w:eastAsia="zh-CN"/>
        </w:rPr>
        <w:t>13.投标文件的组成</w:t>
      </w:r>
    </w:p>
    <w:p w14:paraId="6C4C94E1">
      <w:pPr>
        <w:spacing w:line="31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13.1 投标文件包括（但不仅限于）下列内容：</w:t>
      </w:r>
    </w:p>
    <w:p w14:paraId="5A25E8E1">
      <w:pPr>
        <w:spacing w:line="310" w:lineRule="auto"/>
        <w:ind w:firstLine="464" w:firstLineChars="200"/>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13.1.1</w:t>
      </w:r>
      <w:r>
        <w:rPr>
          <w:rFonts w:hint="eastAsia" w:ascii="仿宋" w:hAnsi="仿宋" w:eastAsia="仿宋" w:cs="仿宋"/>
          <w:spacing w:val="-41"/>
          <w:sz w:val="24"/>
          <w:szCs w:val="24"/>
          <w:highlight w:val="none"/>
          <w:lang w:eastAsia="zh-CN"/>
        </w:rPr>
        <w:t xml:space="preserve"> </w:t>
      </w:r>
      <w:r>
        <w:rPr>
          <w:rFonts w:hint="eastAsia" w:ascii="仿宋" w:hAnsi="仿宋" w:eastAsia="仿宋" w:cs="仿宋"/>
          <w:spacing w:val="-4"/>
          <w:sz w:val="24"/>
          <w:szCs w:val="24"/>
          <w:highlight w:val="none"/>
          <w:lang w:eastAsia="zh-CN"/>
        </w:rPr>
        <w:t>资格证明文件（A）</w:t>
      </w:r>
    </w:p>
    <w:p w14:paraId="3A056230">
      <w:pPr>
        <w:spacing w:line="31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（1）法定代表人身份证明及法定代表人授权委托书；</w:t>
      </w:r>
    </w:p>
    <w:p w14:paraId="50E15907">
      <w:pPr>
        <w:spacing w:line="31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（2）投标人资格、资信证明文件；</w:t>
      </w:r>
    </w:p>
    <w:p w14:paraId="5C87FC06">
      <w:pPr>
        <w:spacing w:line="310" w:lineRule="auto"/>
        <w:ind w:firstLine="460" w:firstLineChars="200"/>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13.1.2</w:t>
      </w:r>
      <w:r>
        <w:rPr>
          <w:rFonts w:hint="eastAsia" w:ascii="仿宋" w:hAnsi="仿宋" w:eastAsia="仿宋" w:cs="仿宋"/>
          <w:spacing w:val="-39"/>
          <w:sz w:val="24"/>
          <w:szCs w:val="24"/>
          <w:highlight w:val="none"/>
          <w:lang w:eastAsia="zh-CN"/>
        </w:rPr>
        <w:t xml:space="preserve"> </w:t>
      </w:r>
      <w:r>
        <w:rPr>
          <w:rFonts w:hint="eastAsia" w:ascii="仿宋" w:hAnsi="仿宋" w:eastAsia="仿宋" w:cs="仿宋"/>
          <w:spacing w:val="-5"/>
          <w:sz w:val="24"/>
          <w:szCs w:val="24"/>
          <w:highlight w:val="none"/>
          <w:lang w:eastAsia="zh-CN"/>
        </w:rPr>
        <w:t>商务、技术文件</w:t>
      </w:r>
      <w:r>
        <w:rPr>
          <w:rFonts w:hint="eastAsia" w:ascii="仿宋" w:hAnsi="仿宋" w:eastAsia="仿宋" w:cs="仿宋"/>
          <w:spacing w:val="-4"/>
          <w:sz w:val="24"/>
          <w:szCs w:val="24"/>
          <w:highlight w:val="none"/>
          <w:lang w:eastAsia="zh-CN"/>
        </w:rPr>
        <w:t>（B）</w:t>
      </w:r>
    </w:p>
    <w:p w14:paraId="4726009B">
      <w:pPr>
        <w:spacing w:line="310" w:lineRule="auto"/>
        <w:ind w:firstLine="468"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（3）投标函；</w:t>
      </w:r>
    </w:p>
    <w:p w14:paraId="49E87CEA">
      <w:pPr>
        <w:spacing w:line="310" w:lineRule="auto"/>
        <w:ind w:firstLine="468"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（4）开标一览表；</w:t>
      </w:r>
    </w:p>
    <w:p w14:paraId="04386823">
      <w:pPr>
        <w:spacing w:line="310" w:lineRule="auto"/>
        <w:ind w:firstLine="468" w:firstLineChars="200"/>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（5）投标保证金提交证明材料；</w:t>
      </w:r>
    </w:p>
    <w:p w14:paraId="6C72CFD4">
      <w:pPr>
        <w:spacing w:line="310" w:lineRule="auto"/>
        <w:ind w:firstLine="468" w:firstLineChars="200"/>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（6）偏离表；</w:t>
      </w:r>
    </w:p>
    <w:p w14:paraId="51F3089D">
      <w:pPr>
        <w:spacing w:line="310" w:lineRule="auto"/>
        <w:ind w:firstLine="468" w:firstLineChars="200"/>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（7）近三年已完成的类似项目业绩；</w:t>
      </w:r>
    </w:p>
    <w:p w14:paraId="4AF3FDCB">
      <w:pPr>
        <w:spacing w:line="310" w:lineRule="auto"/>
        <w:ind w:firstLine="468" w:firstLineChars="200"/>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（8）服务方案；</w:t>
      </w:r>
    </w:p>
    <w:p w14:paraId="553358A7">
      <w:pPr>
        <w:spacing w:line="310" w:lineRule="auto"/>
        <w:ind w:firstLine="468" w:firstLineChars="200"/>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（9）培训计划及售后服务等（如有）；</w:t>
      </w:r>
    </w:p>
    <w:p w14:paraId="3C4E9C45">
      <w:pPr>
        <w:spacing w:line="310" w:lineRule="auto"/>
        <w:ind w:firstLine="468" w:firstLineChars="200"/>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（10）投标单位反商业贿赂承诺书；</w:t>
      </w:r>
    </w:p>
    <w:p w14:paraId="779F6BBF">
      <w:pPr>
        <w:spacing w:line="310" w:lineRule="auto"/>
        <w:ind w:firstLine="468" w:firstLineChars="200"/>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（11）其他有利于投标的资料；</w:t>
      </w:r>
    </w:p>
    <w:p w14:paraId="1F8CCCAC">
      <w:pPr>
        <w:spacing w:line="31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u w:val="single"/>
          <w:lang w:eastAsia="zh-CN"/>
        </w:rPr>
        <w:t>投标文件包括但不仅限于上述内容，如有不足，请自行补充提供</w:t>
      </w:r>
      <w:r>
        <w:rPr>
          <w:rFonts w:hint="eastAsia" w:ascii="仿宋" w:hAnsi="仿宋" w:eastAsia="仿宋" w:cs="仿宋"/>
          <w:spacing w:val="-1"/>
          <w:sz w:val="24"/>
          <w:szCs w:val="24"/>
          <w:highlight w:val="none"/>
          <w:lang w:eastAsia="zh-CN"/>
        </w:rPr>
        <w:t>。</w:t>
      </w:r>
    </w:p>
    <w:p w14:paraId="59B915AE">
      <w:pPr>
        <w:spacing w:line="310" w:lineRule="auto"/>
        <w:ind w:firstLine="484"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13.2</w:t>
      </w:r>
      <w:r>
        <w:rPr>
          <w:rFonts w:hint="eastAsia" w:ascii="仿宋" w:hAnsi="仿宋" w:eastAsia="仿宋" w:cs="仿宋"/>
          <w:spacing w:val="-50"/>
          <w:sz w:val="24"/>
          <w:szCs w:val="24"/>
          <w:highlight w:val="none"/>
          <w:lang w:eastAsia="zh-CN"/>
        </w:rPr>
        <w:t xml:space="preserve"> </w:t>
      </w:r>
      <w:r>
        <w:rPr>
          <w:rFonts w:hint="eastAsia" w:ascii="仿宋" w:hAnsi="仿宋" w:eastAsia="仿宋" w:cs="仿宋"/>
          <w:spacing w:val="1"/>
          <w:sz w:val="24"/>
          <w:szCs w:val="24"/>
          <w:highlight w:val="none"/>
          <w:lang w:eastAsia="zh-CN"/>
        </w:rPr>
        <w:t>所有资格证明文件，正本中的资格</w:t>
      </w:r>
      <w:r>
        <w:rPr>
          <w:rFonts w:hint="eastAsia" w:ascii="仿宋" w:hAnsi="仿宋" w:eastAsia="仿宋" w:cs="仿宋"/>
          <w:sz w:val="24"/>
          <w:szCs w:val="24"/>
          <w:highlight w:val="none"/>
          <w:lang w:eastAsia="zh-CN"/>
        </w:rPr>
        <w:t>证明文件（如资质证书等）均须为</w:t>
      </w:r>
      <w:r>
        <w:rPr>
          <w:rFonts w:hint="eastAsia" w:ascii="仿宋" w:hAnsi="仿宋" w:eastAsia="仿宋" w:cs="仿宋"/>
          <w:spacing w:val="-1"/>
          <w:sz w:val="24"/>
          <w:szCs w:val="24"/>
          <w:highlight w:val="none"/>
          <w:lang w:eastAsia="zh-CN"/>
        </w:rPr>
        <w:t>加盖投标人公章的复印件或扫描件。</w:t>
      </w:r>
    </w:p>
    <w:p w14:paraId="299B70DE">
      <w:pPr>
        <w:tabs>
          <w:tab w:val="left" w:pos="9660"/>
        </w:tabs>
        <w:spacing w:line="310" w:lineRule="auto"/>
        <w:ind w:firstLine="484" w:firstLineChars="200"/>
        <w:rPr>
          <w:rFonts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13.3 所有资格证明文件必须满足招标文件的要求，否则将导致投标被否决。</w:t>
      </w:r>
    </w:p>
    <w:p w14:paraId="2B75C9B6">
      <w:pPr>
        <w:tabs>
          <w:tab w:val="left" w:pos="9660"/>
        </w:tabs>
        <w:spacing w:line="310" w:lineRule="auto"/>
        <w:ind w:firstLine="484" w:firstLineChars="200"/>
        <w:rPr>
          <w:rFonts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13.4 投标人可按招标文件的范本格式中提供的投标文件格式填写投标文件；如提供的范本格式有不完善之处，请自行补充完善。</w:t>
      </w:r>
    </w:p>
    <w:p w14:paraId="4AAFE873">
      <w:pPr>
        <w:tabs>
          <w:tab w:val="left" w:pos="9660"/>
        </w:tabs>
        <w:spacing w:line="310" w:lineRule="auto"/>
        <w:ind w:firstLine="466" w:firstLineChars="200"/>
        <w:rPr>
          <w:rFonts w:ascii="仿宋" w:hAnsi="仿宋" w:eastAsia="仿宋" w:cs="仿宋"/>
          <w:sz w:val="24"/>
          <w:szCs w:val="24"/>
          <w:highlight w:val="none"/>
          <w:lang w:eastAsia="zh-CN"/>
        </w:rPr>
      </w:pPr>
      <w:r>
        <w:rPr>
          <w:rFonts w:hint="eastAsia" w:ascii="仿宋" w:hAnsi="仿宋" w:eastAsia="仿宋" w:cs="仿宋"/>
          <w:b/>
          <w:bCs/>
          <w:spacing w:val="-4"/>
          <w:sz w:val="24"/>
          <w:szCs w:val="24"/>
          <w:highlight w:val="none"/>
          <w:lang w:eastAsia="zh-CN"/>
        </w:rPr>
        <w:t>14.</w:t>
      </w:r>
      <w:r>
        <w:rPr>
          <w:rFonts w:hint="eastAsia" w:ascii="仿宋" w:hAnsi="仿宋" w:eastAsia="仿宋" w:cs="仿宋"/>
          <w:spacing w:val="-4"/>
          <w:sz w:val="24"/>
          <w:szCs w:val="24"/>
          <w:highlight w:val="none"/>
          <w:lang w:eastAsia="zh-CN"/>
        </w:rPr>
        <w:t xml:space="preserve"> </w:t>
      </w:r>
      <w:r>
        <w:rPr>
          <w:rFonts w:hint="eastAsia" w:ascii="仿宋" w:hAnsi="仿宋" w:eastAsia="仿宋" w:cs="仿宋"/>
          <w:b/>
          <w:bCs/>
          <w:spacing w:val="-4"/>
          <w:sz w:val="24"/>
          <w:szCs w:val="24"/>
          <w:highlight w:val="none"/>
          <w:lang w:eastAsia="zh-CN"/>
        </w:rPr>
        <w:t>符合招标文件规定的证明文件</w:t>
      </w:r>
    </w:p>
    <w:p w14:paraId="371A802F">
      <w:pPr>
        <w:tabs>
          <w:tab w:val="left" w:pos="9660"/>
        </w:tabs>
        <w:spacing w:line="31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14.1 投标人提供的资格证明材料，须满足招标的要求。</w:t>
      </w:r>
    </w:p>
    <w:p w14:paraId="049BB310">
      <w:pPr>
        <w:tabs>
          <w:tab w:val="left" w:pos="9660"/>
        </w:tabs>
        <w:spacing w:line="31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14.2</w:t>
      </w:r>
      <w:r>
        <w:rPr>
          <w:rFonts w:hint="eastAsia" w:ascii="仿宋" w:hAnsi="仿宋" w:eastAsia="仿宋" w:cs="仿宋"/>
          <w:spacing w:val="-48"/>
          <w:sz w:val="24"/>
          <w:szCs w:val="24"/>
          <w:highlight w:val="none"/>
          <w:lang w:eastAsia="zh-CN"/>
        </w:rPr>
        <w:t xml:space="preserve"> </w:t>
      </w:r>
      <w:r>
        <w:rPr>
          <w:rFonts w:hint="eastAsia" w:ascii="仿宋" w:hAnsi="仿宋" w:eastAsia="仿宋" w:cs="仿宋"/>
          <w:spacing w:val="-1"/>
          <w:sz w:val="24"/>
          <w:szCs w:val="24"/>
          <w:highlight w:val="none"/>
          <w:lang w:eastAsia="zh-CN"/>
        </w:rPr>
        <w:t>投标人确保所提供投标内容，其质量满足中华人民共和国</w:t>
      </w:r>
      <w:r>
        <w:rPr>
          <w:rFonts w:hint="eastAsia" w:ascii="仿宋" w:hAnsi="仿宋" w:eastAsia="仿宋" w:cs="仿宋"/>
          <w:spacing w:val="-2"/>
          <w:sz w:val="24"/>
          <w:szCs w:val="24"/>
          <w:highlight w:val="none"/>
          <w:lang w:eastAsia="zh-CN"/>
        </w:rPr>
        <w:t>国家相关标准。</w:t>
      </w:r>
    </w:p>
    <w:p w14:paraId="51EAFEB5">
      <w:pPr>
        <w:tabs>
          <w:tab w:val="left" w:pos="9660"/>
        </w:tabs>
        <w:spacing w:line="310" w:lineRule="auto"/>
        <w:ind w:firstLine="480" w:firstLineChars="20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14.3</w:t>
      </w:r>
      <w:r>
        <w:rPr>
          <w:rFonts w:hint="eastAsia" w:ascii="仿宋" w:hAnsi="仿宋" w:eastAsia="仿宋" w:cs="仿宋"/>
          <w:spacing w:val="-31"/>
          <w:sz w:val="24"/>
          <w:szCs w:val="24"/>
          <w:highlight w:val="none"/>
          <w:lang w:eastAsia="zh-CN"/>
        </w:rPr>
        <w:t xml:space="preserve"> </w:t>
      </w:r>
      <w:r>
        <w:rPr>
          <w:rFonts w:hint="eastAsia" w:ascii="仿宋" w:hAnsi="仿宋" w:eastAsia="仿宋" w:cs="仿宋"/>
          <w:sz w:val="24"/>
          <w:szCs w:val="24"/>
          <w:highlight w:val="none"/>
          <w:lang w:eastAsia="zh-CN"/>
        </w:rPr>
        <w:t>投标人须提交证明拟供服务符合招标文件规定的技术投标文件，作为</w:t>
      </w:r>
      <w:r>
        <w:rPr>
          <w:rFonts w:hint="eastAsia" w:ascii="仿宋" w:hAnsi="仿宋" w:eastAsia="仿宋" w:cs="仿宋"/>
          <w:spacing w:val="-2"/>
          <w:sz w:val="24"/>
          <w:szCs w:val="24"/>
          <w:highlight w:val="none"/>
          <w:lang w:eastAsia="zh-CN"/>
        </w:rPr>
        <w:t>投标文件的一部分。</w:t>
      </w:r>
    </w:p>
    <w:p w14:paraId="28CF22E5">
      <w:pPr>
        <w:tabs>
          <w:tab w:val="left" w:pos="9660"/>
        </w:tabs>
        <w:spacing w:line="31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14.4</w:t>
      </w:r>
      <w:r>
        <w:rPr>
          <w:rFonts w:hint="eastAsia" w:ascii="仿宋" w:hAnsi="仿宋" w:eastAsia="仿宋" w:cs="仿宋"/>
          <w:spacing w:val="-52"/>
          <w:sz w:val="24"/>
          <w:szCs w:val="24"/>
          <w:highlight w:val="none"/>
          <w:lang w:eastAsia="zh-CN"/>
        </w:rPr>
        <w:t xml:space="preserve"> </w:t>
      </w:r>
      <w:r>
        <w:rPr>
          <w:rFonts w:hint="eastAsia" w:ascii="仿宋" w:hAnsi="仿宋" w:eastAsia="仿宋" w:cs="仿宋"/>
          <w:spacing w:val="-1"/>
          <w:sz w:val="24"/>
          <w:szCs w:val="24"/>
          <w:highlight w:val="none"/>
          <w:lang w:eastAsia="zh-CN"/>
        </w:rPr>
        <w:t>对照采购人的采购内容及技术要求，逐条确定，指出所提供</w:t>
      </w:r>
      <w:r>
        <w:rPr>
          <w:rFonts w:hint="eastAsia" w:ascii="仿宋" w:hAnsi="仿宋" w:eastAsia="仿宋" w:cs="仿宋"/>
          <w:spacing w:val="-2"/>
          <w:sz w:val="24"/>
          <w:szCs w:val="24"/>
          <w:highlight w:val="none"/>
          <w:lang w:eastAsia="zh-CN"/>
        </w:rPr>
        <w:t>的服务，</w:t>
      </w:r>
      <w:r>
        <w:rPr>
          <w:rFonts w:hint="eastAsia" w:ascii="仿宋" w:hAnsi="仿宋" w:eastAsia="仿宋" w:cs="仿宋"/>
          <w:spacing w:val="-1"/>
          <w:sz w:val="24"/>
          <w:szCs w:val="24"/>
          <w:highlight w:val="none"/>
          <w:lang w:eastAsia="zh-CN"/>
        </w:rPr>
        <w:t>是否实质性响应招标文件的要求，如有偏离，须填报偏离表（见附件格式）。</w:t>
      </w:r>
    </w:p>
    <w:p w14:paraId="112FA52C">
      <w:pPr>
        <w:tabs>
          <w:tab w:val="left" w:pos="9660"/>
        </w:tabs>
        <w:spacing w:line="31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未按要求提供资料或提供资料不完全，其风险由投标人自行承担。</w:t>
      </w:r>
    </w:p>
    <w:p w14:paraId="4106EF39">
      <w:pPr>
        <w:tabs>
          <w:tab w:val="left" w:pos="9660"/>
        </w:tabs>
        <w:spacing w:line="310" w:lineRule="auto"/>
        <w:ind w:firstLine="450" w:firstLineChars="200"/>
        <w:rPr>
          <w:rFonts w:ascii="仿宋" w:hAnsi="仿宋" w:eastAsia="仿宋" w:cs="仿宋"/>
          <w:sz w:val="24"/>
          <w:szCs w:val="24"/>
          <w:highlight w:val="none"/>
          <w:lang w:eastAsia="zh-CN"/>
        </w:rPr>
      </w:pPr>
      <w:r>
        <w:rPr>
          <w:rFonts w:hint="eastAsia" w:ascii="仿宋" w:hAnsi="仿宋" w:eastAsia="仿宋" w:cs="仿宋"/>
          <w:b/>
          <w:bCs/>
          <w:spacing w:val="-8"/>
          <w:sz w:val="24"/>
          <w:szCs w:val="24"/>
          <w:highlight w:val="none"/>
          <w:lang w:eastAsia="zh-CN"/>
        </w:rPr>
        <w:t>1</w:t>
      </w:r>
      <w:r>
        <w:rPr>
          <w:rFonts w:hint="eastAsia" w:ascii="仿宋" w:hAnsi="仿宋" w:eastAsia="仿宋" w:cs="仿宋"/>
          <w:b/>
          <w:bCs/>
          <w:spacing w:val="-8"/>
          <w:sz w:val="24"/>
          <w:szCs w:val="24"/>
          <w:highlight w:val="none"/>
          <w:lang w:val="en-US" w:eastAsia="zh-CN"/>
        </w:rPr>
        <w:t>5</w:t>
      </w:r>
      <w:r>
        <w:rPr>
          <w:rFonts w:hint="eastAsia" w:ascii="仿宋" w:hAnsi="仿宋" w:eastAsia="仿宋" w:cs="仿宋"/>
          <w:b/>
          <w:bCs/>
          <w:spacing w:val="-8"/>
          <w:sz w:val="24"/>
          <w:szCs w:val="24"/>
          <w:highlight w:val="none"/>
          <w:lang w:eastAsia="zh-CN"/>
        </w:rPr>
        <w:t>.</w:t>
      </w:r>
      <w:r>
        <w:rPr>
          <w:rFonts w:hint="eastAsia" w:ascii="仿宋" w:hAnsi="仿宋" w:eastAsia="仿宋" w:cs="仿宋"/>
          <w:spacing w:val="15"/>
          <w:sz w:val="24"/>
          <w:szCs w:val="24"/>
          <w:highlight w:val="none"/>
          <w:lang w:eastAsia="zh-CN"/>
        </w:rPr>
        <w:t xml:space="preserve"> </w:t>
      </w:r>
      <w:r>
        <w:rPr>
          <w:rFonts w:hint="eastAsia" w:ascii="仿宋" w:hAnsi="仿宋" w:eastAsia="仿宋" w:cs="仿宋"/>
          <w:b/>
          <w:bCs/>
          <w:spacing w:val="-8"/>
          <w:sz w:val="24"/>
          <w:szCs w:val="24"/>
          <w:highlight w:val="none"/>
          <w:lang w:eastAsia="zh-CN"/>
        </w:rPr>
        <w:t>投标报价</w:t>
      </w:r>
    </w:p>
    <w:p w14:paraId="1141EEF1">
      <w:pPr>
        <w:tabs>
          <w:tab w:val="left" w:pos="9660"/>
        </w:tabs>
        <w:spacing w:line="310" w:lineRule="auto"/>
        <w:ind w:firstLine="480" w:firstLineChars="20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.1</w:t>
      </w:r>
      <w:r>
        <w:rPr>
          <w:rFonts w:hint="eastAsia" w:ascii="仿宋" w:hAnsi="仿宋" w:eastAsia="仿宋" w:cs="仿宋"/>
          <w:spacing w:val="-31"/>
          <w:sz w:val="24"/>
          <w:szCs w:val="24"/>
          <w:highlight w:val="none"/>
          <w:lang w:eastAsia="zh-CN"/>
        </w:rPr>
        <w:t xml:space="preserve"> </w:t>
      </w:r>
      <w:r>
        <w:rPr>
          <w:rFonts w:hint="eastAsia" w:ascii="仿宋" w:hAnsi="仿宋" w:eastAsia="仿宋" w:cs="仿宋"/>
          <w:sz w:val="24"/>
          <w:szCs w:val="24"/>
          <w:highlight w:val="none"/>
          <w:lang w:eastAsia="zh-CN"/>
        </w:rPr>
        <w:t>投标人应在投标报价表中标明其提供的所有服务及其完成本项目相关</w:t>
      </w:r>
      <w:r>
        <w:rPr>
          <w:rFonts w:hint="eastAsia" w:ascii="仿宋" w:hAnsi="仿宋" w:eastAsia="仿宋" w:cs="仿宋"/>
          <w:spacing w:val="3"/>
          <w:sz w:val="24"/>
          <w:szCs w:val="24"/>
          <w:highlight w:val="none"/>
          <w:lang w:eastAsia="zh-CN"/>
        </w:rPr>
        <w:t>工作范围内所有费用的总价，采购人不接受有任何选择性报价。投标人漏报的单价或单价中漏报、少报的费用，均视为此项费用已隐含在其他报价中，中标</w:t>
      </w:r>
      <w:r>
        <w:rPr>
          <w:rFonts w:hint="eastAsia" w:ascii="仿宋" w:hAnsi="仿宋" w:eastAsia="仿宋" w:cs="仿宋"/>
          <w:spacing w:val="-2"/>
          <w:sz w:val="24"/>
          <w:szCs w:val="24"/>
          <w:highlight w:val="none"/>
          <w:lang w:eastAsia="zh-CN"/>
        </w:rPr>
        <w:t>后不予调整。</w:t>
      </w:r>
    </w:p>
    <w:p w14:paraId="094F00F5">
      <w:pPr>
        <w:tabs>
          <w:tab w:val="left" w:pos="9660"/>
        </w:tabs>
        <w:spacing w:line="310" w:lineRule="auto"/>
        <w:ind w:firstLine="480" w:firstLineChars="20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.2</w:t>
      </w:r>
      <w:r>
        <w:rPr>
          <w:rFonts w:hint="eastAsia" w:ascii="仿宋" w:hAnsi="仿宋" w:eastAsia="仿宋" w:cs="仿宋"/>
          <w:spacing w:val="-31"/>
          <w:sz w:val="24"/>
          <w:szCs w:val="24"/>
          <w:highlight w:val="none"/>
          <w:lang w:eastAsia="zh-CN"/>
        </w:rPr>
        <w:t xml:space="preserve"> </w:t>
      </w:r>
      <w:r>
        <w:rPr>
          <w:rFonts w:hint="eastAsia" w:ascii="仿宋" w:hAnsi="仿宋" w:eastAsia="仿宋" w:cs="仿宋"/>
          <w:sz w:val="24"/>
          <w:szCs w:val="24"/>
          <w:highlight w:val="none"/>
          <w:lang w:eastAsia="zh-CN"/>
        </w:rPr>
        <w:t>其报价须保证在投标有效期及服务期内固定不变，采购人不接受有任</w:t>
      </w:r>
      <w:r>
        <w:rPr>
          <w:rFonts w:hint="eastAsia" w:ascii="仿宋" w:hAnsi="仿宋" w:eastAsia="仿宋" w:cs="仿宋"/>
          <w:spacing w:val="-2"/>
          <w:sz w:val="24"/>
          <w:szCs w:val="24"/>
          <w:highlight w:val="none"/>
          <w:lang w:eastAsia="zh-CN"/>
        </w:rPr>
        <w:t>何选择性报价。</w:t>
      </w:r>
    </w:p>
    <w:p w14:paraId="41918F16">
      <w:pPr>
        <w:tabs>
          <w:tab w:val="left" w:pos="9660"/>
        </w:tabs>
        <w:spacing w:line="310" w:lineRule="auto"/>
        <w:ind w:firstLine="480" w:firstLineChars="20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.3</w:t>
      </w:r>
      <w:r>
        <w:rPr>
          <w:rFonts w:hint="eastAsia" w:ascii="仿宋" w:hAnsi="仿宋" w:eastAsia="仿宋" w:cs="仿宋"/>
          <w:spacing w:val="-31"/>
          <w:sz w:val="24"/>
          <w:szCs w:val="24"/>
          <w:highlight w:val="none"/>
          <w:lang w:eastAsia="zh-CN"/>
        </w:rPr>
        <w:t xml:space="preserve"> </w:t>
      </w:r>
      <w:r>
        <w:rPr>
          <w:rFonts w:hint="eastAsia" w:ascii="仿宋" w:hAnsi="仿宋" w:eastAsia="仿宋" w:cs="仿宋"/>
          <w:sz w:val="24"/>
          <w:szCs w:val="24"/>
          <w:highlight w:val="none"/>
          <w:lang w:eastAsia="zh-CN"/>
        </w:rPr>
        <w:t>为了防止本次招标的投标报价过高，超出采购人为本次采购项目的资</w:t>
      </w:r>
      <w:r>
        <w:rPr>
          <w:rFonts w:hint="eastAsia" w:ascii="仿宋" w:hAnsi="仿宋" w:eastAsia="仿宋" w:cs="仿宋"/>
          <w:spacing w:val="3"/>
          <w:sz w:val="24"/>
          <w:szCs w:val="24"/>
          <w:highlight w:val="none"/>
          <w:lang w:eastAsia="zh-CN"/>
        </w:rPr>
        <w:t>金支付能力，采购人依据主管部门的批复为本次招标项目的设定了最高投标限价（即采购预算</w:t>
      </w:r>
      <w:r>
        <w:rPr>
          <w:rFonts w:hint="eastAsia" w:ascii="仿宋" w:hAnsi="仿宋" w:eastAsia="仿宋" w:cs="仿宋"/>
          <w:spacing w:val="12"/>
          <w:sz w:val="24"/>
          <w:szCs w:val="24"/>
          <w:highlight w:val="none"/>
          <w:lang w:eastAsia="zh-CN"/>
        </w:rPr>
        <w:t>），</w:t>
      </w:r>
      <w:r>
        <w:rPr>
          <w:rFonts w:hint="eastAsia" w:ascii="仿宋" w:hAnsi="仿宋" w:eastAsia="仿宋" w:cs="仿宋"/>
          <w:spacing w:val="3"/>
          <w:sz w:val="24"/>
          <w:szCs w:val="24"/>
          <w:highlight w:val="none"/>
          <w:lang w:eastAsia="zh-CN"/>
        </w:rPr>
        <w:t>如果投标人的投标报价高于</w:t>
      </w:r>
      <w:r>
        <w:rPr>
          <w:rFonts w:hint="eastAsia" w:ascii="仿宋" w:hAnsi="仿宋" w:eastAsia="仿宋" w:cs="仿宋"/>
          <w:spacing w:val="2"/>
          <w:sz w:val="24"/>
          <w:szCs w:val="24"/>
          <w:highlight w:val="none"/>
          <w:lang w:eastAsia="zh-CN"/>
        </w:rPr>
        <w:t>本项目的最高投标限价，其投</w:t>
      </w:r>
      <w:r>
        <w:rPr>
          <w:rFonts w:hint="eastAsia" w:ascii="仿宋" w:hAnsi="仿宋" w:eastAsia="仿宋" w:cs="仿宋"/>
          <w:spacing w:val="3"/>
          <w:sz w:val="24"/>
          <w:szCs w:val="24"/>
          <w:highlight w:val="none"/>
          <w:lang w:eastAsia="zh-CN"/>
        </w:rPr>
        <w:t>标文件将被拒绝；如果所有投标人的投标报价均超出最高投标限价，采购人有</w:t>
      </w:r>
      <w:r>
        <w:rPr>
          <w:rFonts w:hint="eastAsia" w:ascii="仿宋" w:hAnsi="仿宋" w:eastAsia="仿宋" w:cs="仿宋"/>
          <w:spacing w:val="-2"/>
          <w:sz w:val="24"/>
          <w:szCs w:val="24"/>
          <w:highlight w:val="none"/>
          <w:lang w:eastAsia="zh-CN"/>
        </w:rPr>
        <w:t>权重新组织招标。</w:t>
      </w:r>
    </w:p>
    <w:p w14:paraId="732C51F2">
      <w:pPr>
        <w:tabs>
          <w:tab w:val="left" w:pos="9660"/>
        </w:tabs>
        <w:spacing w:line="31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1</w:t>
      </w:r>
      <w:r>
        <w:rPr>
          <w:rFonts w:hint="eastAsia" w:ascii="仿宋" w:hAnsi="仿宋" w:eastAsia="仿宋" w:cs="仿宋"/>
          <w:spacing w:val="-2"/>
          <w:sz w:val="24"/>
          <w:szCs w:val="24"/>
          <w:highlight w:val="none"/>
          <w:lang w:val="en-US" w:eastAsia="zh-CN"/>
        </w:rPr>
        <w:t>5</w:t>
      </w:r>
      <w:r>
        <w:rPr>
          <w:rFonts w:hint="eastAsia" w:ascii="仿宋" w:hAnsi="仿宋" w:eastAsia="仿宋" w:cs="仿宋"/>
          <w:spacing w:val="-2"/>
          <w:sz w:val="24"/>
          <w:szCs w:val="24"/>
          <w:highlight w:val="none"/>
          <w:lang w:eastAsia="zh-CN"/>
        </w:rPr>
        <w:t>.4 投标报价货币单位：人民币（元）。</w:t>
      </w:r>
    </w:p>
    <w:p w14:paraId="16336060">
      <w:pPr>
        <w:spacing w:line="310" w:lineRule="auto"/>
        <w:ind w:firstLine="454" w:firstLineChars="200"/>
        <w:rPr>
          <w:rFonts w:ascii="仿宋" w:hAnsi="仿宋" w:eastAsia="仿宋" w:cs="仿宋"/>
          <w:sz w:val="24"/>
          <w:szCs w:val="24"/>
          <w:highlight w:val="none"/>
          <w:lang w:eastAsia="zh-CN"/>
        </w:rPr>
      </w:pPr>
      <w:r>
        <w:rPr>
          <w:rFonts w:hint="eastAsia" w:ascii="仿宋" w:hAnsi="仿宋" w:eastAsia="仿宋" w:cs="仿宋"/>
          <w:b/>
          <w:bCs/>
          <w:spacing w:val="-7"/>
          <w:sz w:val="24"/>
          <w:szCs w:val="24"/>
          <w:highlight w:val="none"/>
          <w:lang w:eastAsia="zh-CN"/>
        </w:rPr>
        <w:t>16.</w:t>
      </w:r>
      <w:r>
        <w:rPr>
          <w:rFonts w:hint="eastAsia" w:ascii="仿宋" w:hAnsi="仿宋" w:eastAsia="仿宋" w:cs="仿宋"/>
          <w:spacing w:val="14"/>
          <w:sz w:val="24"/>
          <w:szCs w:val="24"/>
          <w:highlight w:val="none"/>
          <w:lang w:eastAsia="zh-CN"/>
        </w:rPr>
        <w:t xml:space="preserve"> </w:t>
      </w:r>
      <w:r>
        <w:rPr>
          <w:rFonts w:hint="eastAsia" w:ascii="仿宋" w:hAnsi="仿宋" w:eastAsia="仿宋" w:cs="仿宋"/>
          <w:b/>
          <w:bCs/>
          <w:spacing w:val="-7"/>
          <w:sz w:val="24"/>
          <w:szCs w:val="24"/>
          <w:highlight w:val="none"/>
          <w:lang w:eastAsia="zh-CN"/>
        </w:rPr>
        <w:t>投标有效期</w:t>
      </w:r>
    </w:p>
    <w:p w14:paraId="4384A132">
      <w:pPr>
        <w:spacing w:line="31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16.1</w:t>
      </w:r>
      <w:r>
        <w:rPr>
          <w:rFonts w:hint="eastAsia" w:ascii="仿宋" w:hAnsi="仿宋" w:eastAsia="仿宋" w:cs="仿宋"/>
          <w:spacing w:val="-48"/>
          <w:sz w:val="24"/>
          <w:szCs w:val="24"/>
          <w:highlight w:val="none"/>
          <w:lang w:eastAsia="zh-CN"/>
        </w:rPr>
        <w:t xml:space="preserve"> </w:t>
      </w:r>
      <w:r>
        <w:rPr>
          <w:rFonts w:hint="eastAsia" w:ascii="仿宋" w:hAnsi="仿宋" w:eastAsia="仿宋" w:cs="仿宋"/>
          <w:spacing w:val="-1"/>
          <w:sz w:val="24"/>
          <w:szCs w:val="24"/>
          <w:highlight w:val="none"/>
          <w:lang w:eastAsia="zh-CN"/>
        </w:rPr>
        <w:t>投标有效期详见投标人须知前附表，如不满</w:t>
      </w:r>
      <w:r>
        <w:rPr>
          <w:rFonts w:hint="eastAsia" w:ascii="仿宋" w:hAnsi="仿宋" w:eastAsia="仿宋" w:cs="仿宋"/>
          <w:spacing w:val="-2"/>
          <w:sz w:val="24"/>
          <w:szCs w:val="24"/>
          <w:highlight w:val="none"/>
          <w:lang w:eastAsia="zh-CN"/>
        </w:rPr>
        <w:t>足其投标将被否决。</w:t>
      </w:r>
    </w:p>
    <w:p w14:paraId="72F9836B">
      <w:pPr>
        <w:spacing w:line="310" w:lineRule="auto"/>
        <w:ind w:firstLine="484"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16.2</w:t>
      </w:r>
      <w:r>
        <w:rPr>
          <w:rFonts w:hint="eastAsia" w:ascii="仿宋" w:hAnsi="仿宋" w:eastAsia="仿宋" w:cs="仿宋"/>
          <w:spacing w:val="-50"/>
          <w:sz w:val="24"/>
          <w:szCs w:val="24"/>
          <w:highlight w:val="none"/>
          <w:lang w:eastAsia="zh-CN"/>
        </w:rPr>
        <w:t xml:space="preserve"> </w:t>
      </w:r>
      <w:r>
        <w:rPr>
          <w:rFonts w:hint="eastAsia" w:ascii="仿宋" w:hAnsi="仿宋" w:eastAsia="仿宋" w:cs="仿宋"/>
          <w:spacing w:val="1"/>
          <w:sz w:val="24"/>
          <w:szCs w:val="24"/>
          <w:highlight w:val="none"/>
          <w:lang w:eastAsia="zh-CN"/>
        </w:rPr>
        <w:t>特殊情况下，采购人可于投标有效</w:t>
      </w:r>
      <w:r>
        <w:rPr>
          <w:rFonts w:hint="eastAsia" w:ascii="仿宋" w:hAnsi="仿宋" w:eastAsia="仿宋" w:cs="仿宋"/>
          <w:sz w:val="24"/>
          <w:szCs w:val="24"/>
          <w:highlight w:val="none"/>
          <w:lang w:eastAsia="zh-CN"/>
        </w:rPr>
        <w:t>期期满之前，要求投标人同意延长</w:t>
      </w:r>
      <w:r>
        <w:rPr>
          <w:rFonts w:hint="eastAsia" w:ascii="仿宋" w:hAnsi="仿宋" w:eastAsia="仿宋" w:cs="仿宋"/>
          <w:spacing w:val="-2"/>
          <w:sz w:val="24"/>
          <w:szCs w:val="24"/>
          <w:highlight w:val="none"/>
          <w:lang w:eastAsia="zh-CN"/>
        </w:rPr>
        <w:t>投标有效期。投标人可以拒绝或同意上述要求，但要求与答复均须是书面文件。</w:t>
      </w:r>
      <w:r>
        <w:rPr>
          <w:rFonts w:hint="eastAsia" w:ascii="仿宋" w:hAnsi="仿宋" w:eastAsia="仿宋" w:cs="仿宋"/>
          <w:sz w:val="24"/>
          <w:szCs w:val="24"/>
          <w:highlight w:val="none"/>
          <w:lang w:eastAsia="zh-CN"/>
        </w:rPr>
        <w:t>对于同意该要求的投标人，采购人既不要求也不</w:t>
      </w:r>
      <w:r>
        <w:rPr>
          <w:rFonts w:hint="eastAsia" w:ascii="仿宋" w:hAnsi="仿宋" w:eastAsia="仿宋" w:cs="仿宋"/>
          <w:spacing w:val="-1"/>
          <w:sz w:val="24"/>
          <w:szCs w:val="24"/>
          <w:highlight w:val="none"/>
          <w:lang w:eastAsia="zh-CN"/>
        </w:rPr>
        <w:t>允许其修改投标文件。</w:t>
      </w:r>
    </w:p>
    <w:p w14:paraId="00413D73">
      <w:pPr>
        <w:spacing w:line="310" w:lineRule="auto"/>
        <w:ind w:firstLine="458" w:firstLineChars="200"/>
        <w:rPr>
          <w:rFonts w:ascii="仿宋" w:hAnsi="仿宋" w:eastAsia="仿宋" w:cs="仿宋"/>
          <w:sz w:val="24"/>
          <w:szCs w:val="24"/>
          <w:highlight w:val="none"/>
          <w:lang w:eastAsia="zh-CN"/>
        </w:rPr>
      </w:pPr>
      <w:r>
        <w:rPr>
          <w:rFonts w:hint="eastAsia" w:ascii="仿宋" w:hAnsi="仿宋" w:eastAsia="仿宋" w:cs="仿宋"/>
          <w:b/>
          <w:bCs/>
          <w:spacing w:val="-6"/>
          <w:sz w:val="24"/>
          <w:szCs w:val="24"/>
          <w:highlight w:val="none"/>
          <w:lang w:eastAsia="zh-CN"/>
        </w:rPr>
        <w:t>1</w:t>
      </w:r>
      <w:r>
        <w:rPr>
          <w:rFonts w:hint="eastAsia" w:ascii="仿宋" w:hAnsi="仿宋" w:eastAsia="仿宋" w:cs="仿宋"/>
          <w:b/>
          <w:bCs/>
          <w:spacing w:val="-6"/>
          <w:sz w:val="24"/>
          <w:szCs w:val="24"/>
          <w:highlight w:val="none"/>
          <w:lang w:val="en-US" w:eastAsia="zh-CN"/>
        </w:rPr>
        <w:t>7</w:t>
      </w:r>
      <w:r>
        <w:rPr>
          <w:rFonts w:hint="eastAsia" w:ascii="仿宋" w:hAnsi="仿宋" w:eastAsia="仿宋" w:cs="仿宋"/>
          <w:b/>
          <w:bCs/>
          <w:spacing w:val="-6"/>
          <w:sz w:val="24"/>
          <w:szCs w:val="24"/>
          <w:highlight w:val="none"/>
          <w:lang w:eastAsia="zh-CN"/>
        </w:rPr>
        <w:t>．投标保证金</w:t>
      </w:r>
    </w:p>
    <w:p w14:paraId="6A106786">
      <w:pPr>
        <w:spacing w:line="31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w:t>
      </w:r>
      <w:r>
        <w:rPr>
          <w:rFonts w:hint="eastAsia" w:ascii="仿宋" w:hAnsi="仿宋" w:eastAsia="仿宋" w:cs="仿宋"/>
          <w:spacing w:val="-1"/>
          <w:sz w:val="24"/>
          <w:szCs w:val="24"/>
          <w:highlight w:val="none"/>
          <w:lang w:val="en-US" w:eastAsia="zh-CN"/>
        </w:rPr>
        <w:t>7</w:t>
      </w:r>
      <w:r>
        <w:rPr>
          <w:rFonts w:hint="eastAsia" w:ascii="仿宋" w:hAnsi="仿宋" w:eastAsia="仿宋" w:cs="仿宋"/>
          <w:spacing w:val="-1"/>
          <w:sz w:val="24"/>
          <w:szCs w:val="24"/>
          <w:highlight w:val="none"/>
          <w:lang w:eastAsia="zh-CN"/>
        </w:rPr>
        <w:t>.1 投标保证金的缴纳详见投标人须知前附表。未按规定提交投标保证金</w:t>
      </w:r>
      <w:r>
        <w:rPr>
          <w:rFonts w:hint="eastAsia" w:ascii="仿宋" w:hAnsi="仿宋" w:eastAsia="仿宋" w:cs="仿宋"/>
          <w:spacing w:val="-3"/>
          <w:sz w:val="24"/>
          <w:szCs w:val="24"/>
          <w:highlight w:val="none"/>
          <w:lang w:eastAsia="zh-CN"/>
        </w:rPr>
        <w:t>的投标，将被视为投标无效。</w:t>
      </w:r>
    </w:p>
    <w:p w14:paraId="32A587E5">
      <w:pPr>
        <w:spacing w:line="31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w:t>
      </w:r>
      <w:r>
        <w:rPr>
          <w:rFonts w:hint="eastAsia" w:ascii="仿宋" w:hAnsi="仿宋" w:eastAsia="仿宋" w:cs="仿宋"/>
          <w:spacing w:val="-1"/>
          <w:sz w:val="24"/>
          <w:szCs w:val="24"/>
          <w:highlight w:val="none"/>
          <w:lang w:val="en-US" w:eastAsia="zh-CN"/>
        </w:rPr>
        <w:t>7</w:t>
      </w:r>
      <w:r>
        <w:rPr>
          <w:rFonts w:hint="eastAsia" w:ascii="仿宋" w:hAnsi="仿宋" w:eastAsia="仿宋" w:cs="仿宋"/>
          <w:spacing w:val="-1"/>
          <w:sz w:val="24"/>
          <w:szCs w:val="24"/>
          <w:highlight w:val="none"/>
          <w:lang w:eastAsia="zh-CN"/>
        </w:rPr>
        <w:t>.2 投标保证金的退还详见投标人须</w:t>
      </w:r>
      <w:r>
        <w:rPr>
          <w:rFonts w:hint="eastAsia" w:ascii="仿宋" w:hAnsi="仿宋" w:eastAsia="仿宋" w:cs="仿宋"/>
          <w:spacing w:val="-2"/>
          <w:sz w:val="24"/>
          <w:szCs w:val="24"/>
          <w:highlight w:val="none"/>
          <w:lang w:eastAsia="zh-CN"/>
        </w:rPr>
        <w:t>知前附表。</w:t>
      </w:r>
    </w:p>
    <w:p w14:paraId="5E824536">
      <w:pPr>
        <w:spacing w:line="31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w:t>
      </w:r>
      <w:r>
        <w:rPr>
          <w:rFonts w:hint="eastAsia" w:ascii="仿宋" w:hAnsi="仿宋" w:eastAsia="仿宋" w:cs="仿宋"/>
          <w:spacing w:val="-1"/>
          <w:sz w:val="24"/>
          <w:szCs w:val="24"/>
          <w:highlight w:val="none"/>
          <w:lang w:val="en-US" w:eastAsia="zh-CN"/>
        </w:rPr>
        <w:t>7</w:t>
      </w:r>
      <w:r>
        <w:rPr>
          <w:rFonts w:hint="eastAsia" w:ascii="仿宋" w:hAnsi="仿宋" w:eastAsia="仿宋" w:cs="仿宋"/>
          <w:spacing w:val="-1"/>
          <w:sz w:val="24"/>
          <w:szCs w:val="24"/>
          <w:highlight w:val="none"/>
          <w:lang w:eastAsia="zh-CN"/>
        </w:rPr>
        <w:t>.3 不予退还保证金的情形，详见投标人须知前附</w:t>
      </w:r>
      <w:r>
        <w:rPr>
          <w:rFonts w:hint="eastAsia" w:ascii="仿宋" w:hAnsi="仿宋" w:eastAsia="仿宋" w:cs="仿宋"/>
          <w:spacing w:val="-2"/>
          <w:sz w:val="24"/>
          <w:szCs w:val="24"/>
          <w:highlight w:val="none"/>
          <w:lang w:eastAsia="zh-CN"/>
        </w:rPr>
        <w:t>表。</w:t>
      </w:r>
    </w:p>
    <w:p w14:paraId="2AFD0667">
      <w:pPr>
        <w:spacing w:line="310" w:lineRule="auto"/>
        <w:ind w:firstLine="466" w:firstLineChars="200"/>
        <w:rPr>
          <w:rFonts w:ascii="仿宋" w:hAnsi="仿宋" w:eastAsia="仿宋" w:cs="仿宋"/>
          <w:sz w:val="24"/>
          <w:szCs w:val="24"/>
          <w:highlight w:val="none"/>
          <w:lang w:eastAsia="zh-CN"/>
        </w:rPr>
      </w:pPr>
      <w:r>
        <w:rPr>
          <w:rFonts w:hint="eastAsia" w:ascii="仿宋" w:hAnsi="仿宋" w:eastAsia="仿宋" w:cs="仿宋"/>
          <w:b/>
          <w:bCs/>
          <w:spacing w:val="-4"/>
          <w:sz w:val="24"/>
          <w:szCs w:val="24"/>
          <w:highlight w:val="none"/>
          <w:lang w:eastAsia="zh-CN"/>
        </w:rPr>
        <w:t>1</w:t>
      </w:r>
      <w:r>
        <w:rPr>
          <w:rFonts w:hint="eastAsia" w:ascii="仿宋" w:hAnsi="仿宋" w:eastAsia="仿宋" w:cs="仿宋"/>
          <w:b/>
          <w:bCs/>
          <w:spacing w:val="-4"/>
          <w:sz w:val="24"/>
          <w:szCs w:val="24"/>
          <w:highlight w:val="none"/>
          <w:lang w:val="en-US" w:eastAsia="zh-CN"/>
        </w:rPr>
        <w:t>8</w:t>
      </w:r>
      <w:r>
        <w:rPr>
          <w:rFonts w:hint="eastAsia" w:ascii="仿宋" w:hAnsi="仿宋" w:eastAsia="仿宋" w:cs="仿宋"/>
          <w:b/>
          <w:bCs/>
          <w:spacing w:val="-4"/>
          <w:sz w:val="24"/>
          <w:szCs w:val="24"/>
          <w:highlight w:val="none"/>
          <w:lang w:eastAsia="zh-CN"/>
        </w:rPr>
        <w:t>.</w:t>
      </w:r>
      <w:r>
        <w:rPr>
          <w:rFonts w:hint="eastAsia" w:ascii="仿宋" w:hAnsi="仿宋" w:eastAsia="仿宋" w:cs="仿宋"/>
          <w:spacing w:val="-4"/>
          <w:sz w:val="24"/>
          <w:szCs w:val="24"/>
          <w:highlight w:val="none"/>
          <w:lang w:eastAsia="zh-CN"/>
        </w:rPr>
        <w:t xml:space="preserve"> </w:t>
      </w:r>
      <w:r>
        <w:rPr>
          <w:rFonts w:hint="eastAsia" w:ascii="仿宋" w:hAnsi="仿宋" w:eastAsia="仿宋" w:cs="仿宋"/>
          <w:b/>
          <w:bCs/>
          <w:spacing w:val="-4"/>
          <w:sz w:val="24"/>
          <w:szCs w:val="24"/>
          <w:highlight w:val="none"/>
          <w:lang w:eastAsia="zh-CN"/>
        </w:rPr>
        <w:t>投标文件的签署及规定</w:t>
      </w:r>
    </w:p>
    <w:p w14:paraId="6B18F115">
      <w:pPr>
        <w:spacing w:line="31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1</w:t>
      </w:r>
      <w:r>
        <w:rPr>
          <w:rFonts w:hint="eastAsia" w:ascii="仿宋" w:hAnsi="仿宋" w:eastAsia="仿宋" w:cs="仿宋"/>
          <w:spacing w:val="-2"/>
          <w:sz w:val="24"/>
          <w:szCs w:val="24"/>
          <w:highlight w:val="none"/>
          <w:lang w:val="en-US" w:eastAsia="zh-CN"/>
        </w:rPr>
        <w:t>8</w:t>
      </w:r>
      <w:r>
        <w:rPr>
          <w:rFonts w:hint="eastAsia" w:ascii="仿宋" w:hAnsi="仿宋" w:eastAsia="仿宋" w:cs="仿宋"/>
          <w:spacing w:val="-2"/>
          <w:sz w:val="24"/>
          <w:szCs w:val="24"/>
          <w:highlight w:val="none"/>
          <w:lang w:eastAsia="zh-CN"/>
        </w:rPr>
        <w:t>.1</w:t>
      </w:r>
      <w:r>
        <w:rPr>
          <w:rFonts w:hint="eastAsia" w:ascii="仿宋" w:hAnsi="仿宋" w:eastAsia="仿宋" w:cs="仿宋"/>
          <w:spacing w:val="-45"/>
          <w:sz w:val="24"/>
          <w:szCs w:val="24"/>
          <w:highlight w:val="none"/>
          <w:lang w:eastAsia="zh-CN"/>
        </w:rPr>
        <w:t xml:space="preserve"> </w:t>
      </w:r>
      <w:r>
        <w:rPr>
          <w:rFonts w:hint="eastAsia" w:ascii="仿宋" w:hAnsi="仿宋" w:eastAsia="仿宋" w:cs="仿宋"/>
          <w:spacing w:val="-2"/>
          <w:sz w:val="24"/>
          <w:szCs w:val="24"/>
          <w:highlight w:val="none"/>
          <w:lang w:eastAsia="zh-CN"/>
        </w:rPr>
        <w:t>投标文件须打印或用不褪色的墨水书写。（中标单位提供）</w:t>
      </w:r>
    </w:p>
    <w:p w14:paraId="7F990215">
      <w:pPr>
        <w:spacing w:line="310" w:lineRule="auto"/>
        <w:ind w:firstLine="488"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电子投标文件使用政采云平台投标文件制作工具以及招标文件要求进行制</w:t>
      </w:r>
      <w:r>
        <w:rPr>
          <w:rFonts w:hint="eastAsia" w:ascii="仿宋" w:hAnsi="仿宋" w:eastAsia="仿宋" w:cs="仿宋"/>
          <w:spacing w:val="3"/>
          <w:sz w:val="24"/>
          <w:szCs w:val="24"/>
          <w:highlight w:val="none"/>
          <w:lang w:eastAsia="zh-CN"/>
        </w:rPr>
        <w:t>作编制。投标文件制作时，按照招标文件中明确的投标文件目录和格式进行编</w:t>
      </w:r>
      <w:r>
        <w:rPr>
          <w:rFonts w:hint="eastAsia" w:ascii="仿宋" w:hAnsi="仿宋" w:eastAsia="仿宋" w:cs="仿宋"/>
          <w:spacing w:val="-1"/>
          <w:sz w:val="24"/>
          <w:szCs w:val="24"/>
          <w:highlight w:val="none"/>
          <w:lang w:eastAsia="zh-CN"/>
        </w:rPr>
        <w:t>制，保证目录清晰、内容完整。</w:t>
      </w:r>
    </w:p>
    <w:p w14:paraId="7AC5FE9D">
      <w:pPr>
        <w:spacing w:line="31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w:t>
      </w:r>
      <w:r>
        <w:rPr>
          <w:rFonts w:hint="eastAsia" w:ascii="仿宋" w:hAnsi="仿宋" w:eastAsia="仿宋" w:cs="仿宋"/>
          <w:spacing w:val="-1"/>
          <w:sz w:val="24"/>
          <w:szCs w:val="24"/>
          <w:highlight w:val="none"/>
          <w:lang w:val="en-US" w:eastAsia="zh-CN"/>
        </w:rPr>
        <w:t>8</w:t>
      </w:r>
      <w:r>
        <w:rPr>
          <w:rFonts w:hint="eastAsia" w:ascii="仿宋" w:hAnsi="仿宋" w:eastAsia="仿宋" w:cs="仿宋"/>
          <w:spacing w:val="-1"/>
          <w:sz w:val="24"/>
          <w:szCs w:val="24"/>
          <w:highlight w:val="none"/>
          <w:lang w:eastAsia="zh-CN"/>
        </w:rPr>
        <w:t>.2 投标文件应清楚工整，修改处应由投标单位法定代表人或授权代理人</w:t>
      </w:r>
      <w:r>
        <w:rPr>
          <w:rFonts w:hint="eastAsia" w:ascii="仿宋" w:hAnsi="仿宋" w:eastAsia="仿宋" w:cs="仿宋"/>
          <w:spacing w:val="-4"/>
          <w:sz w:val="24"/>
          <w:szCs w:val="24"/>
          <w:highlight w:val="none"/>
          <w:lang w:eastAsia="zh-CN"/>
        </w:rPr>
        <w:t>签章。</w:t>
      </w:r>
    </w:p>
    <w:p w14:paraId="6EB73EB7">
      <w:pPr>
        <w:spacing w:line="310" w:lineRule="auto"/>
        <w:ind w:firstLine="480" w:firstLineChars="20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.3</w:t>
      </w:r>
      <w:r>
        <w:rPr>
          <w:rFonts w:hint="eastAsia" w:ascii="仿宋" w:hAnsi="仿宋" w:eastAsia="仿宋" w:cs="仿宋"/>
          <w:spacing w:val="-31"/>
          <w:sz w:val="24"/>
          <w:szCs w:val="24"/>
          <w:highlight w:val="none"/>
          <w:lang w:eastAsia="zh-CN"/>
        </w:rPr>
        <w:t xml:space="preserve"> </w:t>
      </w:r>
      <w:r>
        <w:rPr>
          <w:rFonts w:hint="eastAsia" w:ascii="仿宋" w:hAnsi="仿宋" w:eastAsia="仿宋" w:cs="仿宋"/>
          <w:sz w:val="24"/>
          <w:szCs w:val="24"/>
          <w:highlight w:val="none"/>
          <w:lang w:eastAsia="zh-CN"/>
        </w:rPr>
        <w:t>投标人的法定代表人或授权代理人在凡规定签章处逐一签署并加盖单</w:t>
      </w:r>
      <w:r>
        <w:rPr>
          <w:rFonts w:hint="eastAsia" w:ascii="仿宋" w:hAnsi="仿宋" w:eastAsia="仿宋" w:cs="仿宋"/>
          <w:spacing w:val="-3"/>
          <w:sz w:val="24"/>
          <w:szCs w:val="24"/>
          <w:highlight w:val="none"/>
          <w:lang w:eastAsia="zh-CN"/>
        </w:rPr>
        <w:t>位公章。</w:t>
      </w:r>
    </w:p>
    <w:p w14:paraId="77485E4A">
      <w:pPr>
        <w:spacing w:line="310" w:lineRule="auto"/>
        <w:ind w:firstLine="488"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电子投标文件可使用投标人电子公章及法定代表人的电子签名。未按招标</w:t>
      </w:r>
      <w:r>
        <w:rPr>
          <w:rFonts w:hint="eastAsia" w:ascii="仿宋" w:hAnsi="仿宋" w:eastAsia="仿宋" w:cs="仿宋"/>
          <w:spacing w:val="-1"/>
          <w:sz w:val="24"/>
          <w:szCs w:val="24"/>
          <w:highlight w:val="none"/>
          <w:lang w:eastAsia="zh-CN"/>
        </w:rPr>
        <w:t>文件要求签署和盖章的投标文件，其投标将被认定为投标无效。</w:t>
      </w:r>
    </w:p>
    <w:p w14:paraId="3EFD3D5A">
      <w:pPr>
        <w:spacing w:line="310" w:lineRule="auto"/>
        <w:ind w:firstLine="460" w:firstLineChars="200"/>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1</w:t>
      </w:r>
      <w:r>
        <w:rPr>
          <w:rFonts w:hint="eastAsia" w:ascii="仿宋" w:hAnsi="仿宋" w:eastAsia="仿宋" w:cs="仿宋"/>
          <w:spacing w:val="-5"/>
          <w:sz w:val="24"/>
          <w:szCs w:val="24"/>
          <w:highlight w:val="none"/>
          <w:lang w:val="en-US" w:eastAsia="zh-CN"/>
        </w:rPr>
        <w:t>8</w:t>
      </w:r>
      <w:r>
        <w:rPr>
          <w:rFonts w:hint="eastAsia" w:ascii="仿宋" w:hAnsi="仿宋" w:eastAsia="仿宋" w:cs="仿宋"/>
          <w:spacing w:val="-5"/>
          <w:sz w:val="24"/>
          <w:szCs w:val="24"/>
          <w:highlight w:val="none"/>
          <w:lang w:eastAsia="zh-CN"/>
        </w:rPr>
        <w:t>.4</w:t>
      </w:r>
      <w:r>
        <w:rPr>
          <w:rFonts w:hint="eastAsia" w:ascii="仿宋" w:hAnsi="仿宋" w:eastAsia="仿宋" w:cs="仿宋"/>
          <w:spacing w:val="-35"/>
          <w:sz w:val="24"/>
          <w:szCs w:val="24"/>
          <w:highlight w:val="none"/>
          <w:lang w:eastAsia="zh-CN"/>
        </w:rPr>
        <w:t xml:space="preserve"> </w:t>
      </w:r>
      <w:r>
        <w:rPr>
          <w:rFonts w:hint="eastAsia" w:ascii="仿宋" w:hAnsi="仿宋" w:eastAsia="仿宋" w:cs="仿宋"/>
          <w:spacing w:val="-5"/>
          <w:sz w:val="24"/>
          <w:szCs w:val="24"/>
          <w:highlight w:val="none"/>
          <w:lang w:eastAsia="zh-CN"/>
        </w:rPr>
        <w:t>纸质版投标文件的份数详见投标人须知前附表。投标文件应编制目录，</w:t>
      </w:r>
      <w:r>
        <w:rPr>
          <w:rFonts w:hint="eastAsia" w:ascii="仿宋" w:hAnsi="仿宋" w:eastAsia="仿宋" w:cs="仿宋"/>
          <w:spacing w:val="-1"/>
          <w:sz w:val="24"/>
          <w:szCs w:val="24"/>
          <w:highlight w:val="none"/>
          <w:lang w:eastAsia="zh-CN"/>
        </w:rPr>
        <w:t>并且逐页连续标注页码。（纸质版文件仅须中标单位提供）</w:t>
      </w:r>
    </w:p>
    <w:p w14:paraId="1FFA0407">
      <w:pPr>
        <w:spacing w:line="310" w:lineRule="auto"/>
        <w:ind w:firstLine="468"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1</w:t>
      </w:r>
      <w:r>
        <w:rPr>
          <w:rFonts w:hint="eastAsia" w:ascii="仿宋" w:hAnsi="仿宋" w:eastAsia="仿宋" w:cs="仿宋"/>
          <w:spacing w:val="-3"/>
          <w:sz w:val="24"/>
          <w:szCs w:val="24"/>
          <w:highlight w:val="none"/>
          <w:lang w:val="en-US" w:eastAsia="zh-CN"/>
        </w:rPr>
        <w:t>8</w:t>
      </w:r>
      <w:r>
        <w:rPr>
          <w:rFonts w:hint="eastAsia" w:ascii="仿宋" w:hAnsi="仿宋" w:eastAsia="仿宋" w:cs="仿宋"/>
          <w:spacing w:val="-3"/>
          <w:sz w:val="24"/>
          <w:szCs w:val="24"/>
          <w:highlight w:val="none"/>
          <w:lang w:eastAsia="zh-CN"/>
        </w:rPr>
        <w:t>.5</w:t>
      </w:r>
      <w:r>
        <w:rPr>
          <w:rFonts w:hint="eastAsia" w:ascii="仿宋" w:hAnsi="仿宋" w:eastAsia="仿宋" w:cs="仿宋"/>
          <w:spacing w:val="37"/>
          <w:sz w:val="24"/>
          <w:szCs w:val="24"/>
          <w:highlight w:val="none"/>
          <w:lang w:eastAsia="zh-CN"/>
        </w:rPr>
        <w:t xml:space="preserve"> </w:t>
      </w:r>
      <w:r>
        <w:rPr>
          <w:rFonts w:hint="eastAsia" w:ascii="仿宋" w:hAnsi="仿宋" w:eastAsia="仿宋" w:cs="仿宋"/>
          <w:spacing w:val="-3"/>
          <w:sz w:val="24"/>
          <w:szCs w:val="24"/>
          <w:highlight w:val="none"/>
          <w:lang w:eastAsia="zh-CN"/>
        </w:rPr>
        <w:t>电报、电话、传真形式的投标概不接受。</w:t>
      </w:r>
    </w:p>
    <w:p w14:paraId="770310C9">
      <w:pPr>
        <w:spacing w:line="31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w:t>
      </w:r>
      <w:r>
        <w:rPr>
          <w:rFonts w:hint="eastAsia" w:ascii="仿宋" w:hAnsi="仿宋" w:eastAsia="仿宋" w:cs="仿宋"/>
          <w:spacing w:val="-1"/>
          <w:sz w:val="24"/>
          <w:szCs w:val="24"/>
          <w:highlight w:val="none"/>
          <w:lang w:val="en-US" w:eastAsia="zh-CN"/>
        </w:rPr>
        <w:t>8</w:t>
      </w:r>
      <w:r>
        <w:rPr>
          <w:rFonts w:hint="eastAsia" w:ascii="仿宋" w:hAnsi="仿宋" w:eastAsia="仿宋" w:cs="仿宋"/>
          <w:spacing w:val="-1"/>
          <w:sz w:val="24"/>
          <w:szCs w:val="24"/>
          <w:highlight w:val="none"/>
          <w:lang w:eastAsia="zh-CN"/>
        </w:rPr>
        <w:t>.6 所有已进入评审程序的投标文件，采购人及采购代理机构有权不予退</w:t>
      </w:r>
      <w:bookmarkStart w:id="15" w:name="bookmark12"/>
      <w:bookmarkEnd w:id="15"/>
      <w:r>
        <w:rPr>
          <w:rFonts w:hint="eastAsia" w:ascii="仿宋" w:hAnsi="仿宋" w:eastAsia="仿宋" w:cs="仿宋"/>
          <w:spacing w:val="-1"/>
          <w:sz w:val="24"/>
          <w:szCs w:val="24"/>
          <w:highlight w:val="none"/>
          <w:lang w:eastAsia="zh-CN"/>
        </w:rPr>
        <w:t>还投标单位递交的投标文件。</w:t>
      </w:r>
    </w:p>
    <w:p w14:paraId="4027C9CE">
      <w:pPr>
        <w:rPr>
          <w:rFonts w:ascii="仿宋" w:hAnsi="仿宋" w:eastAsia="仿宋" w:cs="仿宋"/>
          <w:b/>
          <w:bCs/>
          <w:spacing w:val="6"/>
          <w:sz w:val="31"/>
          <w:szCs w:val="31"/>
          <w:highlight w:val="none"/>
          <w:lang w:eastAsia="zh-CN"/>
        </w:rPr>
      </w:pPr>
      <w:bookmarkStart w:id="16" w:name="bookmark11"/>
      <w:bookmarkEnd w:id="16"/>
    </w:p>
    <w:p w14:paraId="12041EA8">
      <w:pPr>
        <w:pStyle w:val="3"/>
        <w:ind w:left="2693" w:hanging="2693"/>
        <w:rPr>
          <w:szCs w:val="31"/>
          <w:highlight w:val="none"/>
          <w:lang w:eastAsia="zh-CN"/>
        </w:rPr>
      </w:pPr>
      <w:bookmarkStart w:id="17" w:name="_Toc31694"/>
      <w:r>
        <w:rPr>
          <w:rFonts w:hint="eastAsia"/>
          <w:highlight w:val="none"/>
          <w:lang w:eastAsia="zh-CN"/>
        </w:rPr>
        <w:t>第四章  投标文件的递交</w:t>
      </w:r>
      <w:bookmarkEnd w:id="17"/>
    </w:p>
    <w:p w14:paraId="66802A2A">
      <w:pPr>
        <w:spacing w:line="310" w:lineRule="auto"/>
        <w:ind w:firstLine="466" w:firstLineChars="200"/>
        <w:rPr>
          <w:rFonts w:ascii="仿宋" w:hAnsi="仿宋" w:eastAsia="仿宋" w:cs="仿宋"/>
          <w:sz w:val="24"/>
          <w:szCs w:val="24"/>
          <w:highlight w:val="none"/>
          <w:lang w:eastAsia="zh-CN"/>
        </w:rPr>
      </w:pPr>
      <w:r>
        <w:rPr>
          <w:rFonts w:hint="eastAsia" w:ascii="仿宋" w:hAnsi="仿宋" w:eastAsia="仿宋" w:cs="仿宋"/>
          <w:b/>
          <w:bCs/>
          <w:spacing w:val="-4"/>
          <w:sz w:val="24"/>
          <w:szCs w:val="24"/>
          <w:highlight w:val="none"/>
          <w:lang w:eastAsia="zh-CN"/>
        </w:rPr>
        <w:t>1</w:t>
      </w:r>
      <w:r>
        <w:rPr>
          <w:rFonts w:hint="eastAsia" w:ascii="仿宋" w:hAnsi="仿宋" w:eastAsia="仿宋" w:cs="仿宋"/>
          <w:b/>
          <w:bCs/>
          <w:spacing w:val="-4"/>
          <w:sz w:val="24"/>
          <w:szCs w:val="24"/>
          <w:highlight w:val="none"/>
          <w:lang w:val="en-US" w:eastAsia="zh-CN"/>
        </w:rPr>
        <w:t>9</w:t>
      </w:r>
      <w:r>
        <w:rPr>
          <w:rFonts w:hint="eastAsia" w:ascii="仿宋" w:hAnsi="仿宋" w:eastAsia="仿宋" w:cs="仿宋"/>
          <w:b/>
          <w:bCs/>
          <w:spacing w:val="-4"/>
          <w:sz w:val="24"/>
          <w:szCs w:val="24"/>
          <w:highlight w:val="none"/>
          <w:lang w:eastAsia="zh-CN"/>
        </w:rPr>
        <w:t>.</w:t>
      </w:r>
      <w:r>
        <w:rPr>
          <w:rFonts w:hint="eastAsia" w:ascii="仿宋" w:hAnsi="仿宋" w:eastAsia="仿宋" w:cs="仿宋"/>
          <w:spacing w:val="-4"/>
          <w:sz w:val="24"/>
          <w:szCs w:val="24"/>
          <w:highlight w:val="none"/>
          <w:lang w:eastAsia="zh-CN"/>
        </w:rPr>
        <w:t xml:space="preserve"> </w:t>
      </w:r>
      <w:r>
        <w:rPr>
          <w:rFonts w:hint="eastAsia" w:ascii="仿宋" w:hAnsi="仿宋" w:eastAsia="仿宋" w:cs="仿宋"/>
          <w:b/>
          <w:bCs/>
          <w:spacing w:val="-4"/>
          <w:sz w:val="24"/>
          <w:szCs w:val="24"/>
          <w:highlight w:val="none"/>
          <w:lang w:eastAsia="zh-CN"/>
        </w:rPr>
        <w:t>响应性文件的密封与标记</w:t>
      </w:r>
    </w:p>
    <w:p w14:paraId="138D12B9">
      <w:pPr>
        <w:spacing w:line="310" w:lineRule="auto"/>
        <w:ind w:firstLine="472" w:firstLineChars="200"/>
        <w:jc w:val="both"/>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1</w:t>
      </w:r>
      <w:r>
        <w:rPr>
          <w:rFonts w:hint="eastAsia" w:ascii="仿宋" w:hAnsi="仿宋" w:eastAsia="仿宋" w:cs="仿宋"/>
          <w:spacing w:val="-2"/>
          <w:sz w:val="24"/>
          <w:szCs w:val="24"/>
          <w:highlight w:val="none"/>
          <w:lang w:val="en-US" w:eastAsia="zh-CN"/>
        </w:rPr>
        <w:t>9</w:t>
      </w:r>
      <w:r>
        <w:rPr>
          <w:rFonts w:hint="eastAsia" w:ascii="仿宋" w:hAnsi="仿宋" w:eastAsia="仿宋" w:cs="仿宋"/>
          <w:spacing w:val="-2"/>
          <w:sz w:val="24"/>
          <w:szCs w:val="24"/>
          <w:highlight w:val="none"/>
          <w:lang w:eastAsia="zh-CN"/>
        </w:rPr>
        <w:t>.1</w:t>
      </w:r>
      <w:r>
        <w:rPr>
          <w:rFonts w:hint="eastAsia" w:ascii="仿宋" w:hAnsi="仿宋" w:eastAsia="仿宋" w:cs="仿宋"/>
          <w:spacing w:val="-21"/>
          <w:sz w:val="24"/>
          <w:szCs w:val="24"/>
          <w:highlight w:val="none"/>
          <w:lang w:eastAsia="zh-CN"/>
        </w:rPr>
        <w:t xml:space="preserve"> </w:t>
      </w:r>
      <w:r>
        <w:rPr>
          <w:rFonts w:hint="eastAsia" w:ascii="仿宋" w:hAnsi="仿宋" w:eastAsia="仿宋" w:cs="仿宋"/>
          <w:spacing w:val="-2"/>
          <w:sz w:val="24"/>
          <w:szCs w:val="24"/>
          <w:highlight w:val="none"/>
          <w:lang w:eastAsia="zh-CN"/>
        </w:rPr>
        <w:t>电子投标文件的制作及提交：投标人应当按照招标文件和政采云交易</w:t>
      </w:r>
      <w:r>
        <w:rPr>
          <w:rFonts w:hint="eastAsia" w:ascii="仿宋" w:hAnsi="仿宋" w:eastAsia="仿宋" w:cs="仿宋"/>
          <w:sz w:val="24"/>
          <w:szCs w:val="24"/>
          <w:highlight w:val="none"/>
          <w:lang w:eastAsia="zh-CN"/>
        </w:rPr>
        <w:t>平台要求的格式编制并加密投标文件。投标人未按规定</w:t>
      </w:r>
      <w:r>
        <w:rPr>
          <w:rFonts w:hint="eastAsia" w:ascii="仿宋" w:hAnsi="仿宋" w:eastAsia="仿宋" w:cs="仿宋"/>
          <w:spacing w:val="-1"/>
          <w:sz w:val="24"/>
          <w:szCs w:val="24"/>
          <w:highlight w:val="none"/>
          <w:lang w:eastAsia="zh-CN"/>
        </w:rPr>
        <w:t>加密的投标文件，政采云交易平台将拒收。</w:t>
      </w:r>
    </w:p>
    <w:p w14:paraId="2498119B">
      <w:pPr>
        <w:spacing w:line="310" w:lineRule="auto"/>
        <w:ind w:firstLine="466" w:firstLineChars="200"/>
        <w:rPr>
          <w:rFonts w:ascii="仿宋" w:hAnsi="仿宋" w:eastAsia="仿宋" w:cs="仿宋"/>
          <w:sz w:val="24"/>
          <w:szCs w:val="24"/>
          <w:highlight w:val="none"/>
          <w:lang w:eastAsia="zh-CN"/>
        </w:rPr>
      </w:pPr>
      <w:r>
        <w:rPr>
          <w:rFonts w:hint="eastAsia" w:ascii="仿宋" w:hAnsi="仿宋" w:eastAsia="仿宋" w:cs="仿宋"/>
          <w:b/>
          <w:bCs/>
          <w:spacing w:val="-4"/>
          <w:sz w:val="24"/>
          <w:szCs w:val="24"/>
          <w:highlight w:val="none"/>
          <w:lang w:val="en-US" w:eastAsia="zh-CN"/>
        </w:rPr>
        <w:t>20</w:t>
      </w:r>
      <w:r>
        <w:rPr>
          <w:rFonts w:hint="eastAsia" w:ascii="仿宋" w:hAnsi="仿宋" w:eastAsia="仿宋" w:cs="仿宋"/>
          <w:b/>
          <w:bCs/>
          <w:spacing w:val="-4"/>
          <w:sz w:val="24"/>
          <w:szCs w:val="24"/>
          <w:highlight w:val="none"/>
          <w:lang w:eastAsia="zh-CN"/>
        </w:rPr>
        <w:t>.</w:t>
      </w:r>
      <w:r>
        <w:rPr>
          <w:rFonts w:hint="eastAsia" w:ascii="仿宋" w:hAnsi="仿宋" w:eastAsia="仿宋" w:cs="仿宋"/>
          <w:spacing w:val="-4"/>
          <w:sz w:val="24"/>
          <w:szCs w:val="24"/>
          <w:highlight w:val="none"/>
          <w:lang w:eastAsia="zh-CN"/>
        </w:rPr>
        <w:t xml:space="preserve"> </w:t>
      </w:r>
      <w:r>
        <w:rPr>
          <w:rFonts w:hint="eastAsia" w:ascii="仿宋" w:hAnsi="仿宋" w:eastAsia="仿宋" w:cs="仿宋"/>
          <w:b/>
          <w:bCs/>
          <w:spacing w:val="-4"/>
          <w:sz w:val="24"/>
          <w:szCs w:val="24"/>
          <w:highlight w:val="none"/>
          <w:lang w:eastAsia="zh-CN"/>
        </w:rPr>
        <w:t>投标文件递交截止时间</w:t>
      </w:r>
    </w:p>
    <w:p w14:paraId="20499B11">
      <w:pPr>
        <w:spacing w:line="310" w:lineRule="auto"/>
        <w:ind w:firstLine="476" w:firstLineChars="200"/>
        <w:jc w:val="both"/>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val="en-US" w:eastAsia="zh-CN"/>
        </w:rPr>
        <w:t>20</w:t>
      </w:r>
      <w:r>
        <w:rPr>
          <w:rFonts w:hint="eastAsia" w:ascii="仿宋" w:hAnsi="仿宋" w:eastAsia="仿宋" w:cs="仿宋"/>
          <w:spacing w:val="-1"/>
          <w:sz w:val="24"/>
          <w:szCs w:val="24"/>
          <w:highlight w:val="none"/>
          <w:lang w:eastAsia="zh-CN"/>
        </w:rPr>
        <w:t>.1 投标文件的递交截止时间为招标公告所规定的时间。投标文件以密封</w:t>
      </w:r>
      <w:r>
        <w:rPr>
          <w:rFonts w:hint="eastAsia" w:ascii="仿宋" w:hAnsi="仿宋" w:eastAsia="仿宋" w:cs="仿宋"/>
          <w:spacing w:val="3"/>
          <w:sz w:val="24"/>
          <w:szCs w:val="24"/>
          <w:highlight w:val="none"/>
          <w:lang w:eastAsia="zh-CN"/>
        </w:rPr>
        <w:t>（加密）形式递交（上传）至指定的投标地点。任何单位和个人不得在开标前</w:t>
      </w:r>
      <w:r>
        <w:rPr>
          <w:rFonts w:hint="eastAsia" w:ascii="仿宋" w:hAnsi="仿宋" w:eastAsia="仿宋" w:cs="仿宋"/>
          <w:spacing w:val="-2"/>
          <w:sz w:val="24"/>
          <w:szCs w:val="24"/>
          <w:highlight w:val="none"/>
          <w:lang w:eastAsia="zh-CN"/>
        </w:rPr>
        <w:t>开启投标文件。</w:t>
      </w:r>
    </w:p>
    <w:p w14:paraId="1EEACD5E">
      <w:pPr>
        <w:spacing w:line="31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val="en-US" w:eastAsia="zh-CN"/>
        </w:rPr>
        <w:t>20</w:t>
      </w:r>
      <w:r>
        <w:rPr>
          <w:rFonts w:hint="eastAsia" w:ascii="仿宋" w:hAnsi="仿宋" w:eastAsia="仿宋" w:cs="仿宋"/>
          <w:spacing w:val="-2"/>
          <w:sz w:val="24"/>
          <w:szCs w:val="24"/>
          <w:highlight w:val="none"/>
          <w:lang w:eastAsia="zh-CN"/>
        </w:rPr>
        <w:t>.2</w:t>
      </w:r>
      <w:r>
        <w:rPr>
          <w:rFonts w:hint="eastAsia" w:ascii="仿宋" w:hAnsi="仿宋" w:eastAsia="仿宋" w:cs="仿宋"/>
          <w:spacing w:val="-31"/>
          <w:sz w:val="24"/>
          <w:szCs w:val="24"/>
          <w:highlight w:val="none"/>
          <w:lang w:eastAsia="zh-CN"/>
        </w:rPr>
        <w:t xml:space="preserve"> </w:t>
      </w:r>
      <w:r>
        <w:rPr>
          <w:rFonts w:hint="eastAsia" w:ascii="仿宋" w:hAnsi="仿宋" w:eastAsia="仿宋" w:cs="仿宋"/>
          <w:spacing w:val="-2"/>
          <w:sz w:val="24"/>
          <w:szCs w:val="24"/>
          <w:highlight w:val="none"/>
          <w:lang w:eastAsia="zh-CN"/>
        </w:rPr>
        <w:t>出现因招标文件的修改推迟投标截止时间时，则按采购人修改通知规</w:t>
      </w:r>
      <w:r>
        <w:rPr>
          <w:rFonts w:hint="eastAsia" w:ascii="仿宋" w:hAnsi="仿宋" w:eastAsia="仿宋" w:cs="仿宋"/>
          <w:spacing w:val="-3"/>
          <w:sz w:val="24"/>
          <w:szCs w:val="24"/>
          <w:highlight w:val="none"/>
          <w:lang w:eastAsia="zh-CN"/>
        </w:rPr>
        <w:t>定的时间递交。</w:t>
      </w:r>
    </w:p>
    <w:p w14:paraId="531B9A19">
      <w:pPr>
        <w:spacing w:line="310" w:lineRule="auto"/>
        <w:ind w:firstLine="480" w:firstLineChars="200"/>
        <w:rPr>
          <w:rFonts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lang w:eastAsia="zh-CN"/>
        </w:rPr>
        <w:t>.3</w:t>
      </w:r>
      <w:r>
        <w:rPr>
          <w:rFonts w:hint="eastAsia" w:ascii="仿宋" w:hAnsi="仿宋" w:eastAsia="仿宋" w:cs="仿宋"/>
          <w:spacing w:val="-31"/>
          <w:sz w:val="24"/>
          <w:szCs w:val="24"/>
          <w:highlight w:val="none"/>
          <w:lang w:eastAsia="zh-CN"/>
        </w:rPr>
        <w:t xml:space="preserve"> </w:t>
      </w:r>
      <w:r>
        <w:rPr>
          <w:rFonts w:hint="eastAsia" w:ascii="仿宋" w:hAnsi="仿宋" w:eastAsia="仿宋" w:cs="仿宋"/>
          <w:sz w:val="24"/>
          <w:szCs w:val="24"/>
          <w:highlight w:val="none"/>
          <w:lang w:eastAsia="zh-CN"/>
        </w:rPr>
        <w:t>投标截止时间前未完成投标文件传输或未上传至指定地点的，视为撤</w:t>
      </w:r>
      <w:r>
        <w:rPr>
          <w:rFonts w:hint="eastAsia" w:ascii="仿宋" w:hAnsi="仿宋" w:eastAsia="仿宋" w:cs="仿宋"/>
          <w:spacing w:val="-1"/>
          <w:sz w:val="24"/>
          <w:szCs w:val="24"/>
          <w:highlight w:val="none"/>
          <w:lang w:eastAsia="zh-CN"/>
        </w:rPr>
        <w:t>回投标。投标截止时间后送达的投标文件，政采云交易平台</w:t>
      </w:r>
      <w:r>
        <w:rPr>
          <w:rFonts w:hint="eastAsia" w:ascii="仿宋" w:hAnsi="仿宋" w:eastAsia="仿宋" w:cs="仿宋"/>
          <w:spacing w:val="-2"/>
          <w:sz w:val="24"/>
          <w:szCs w:val="24"/>
          <w:highlight w:val="none"/>
          <w:lang w:eastAsia="zh-CN"/>
        </w:rPr>
        <w:t>将拒收。</w:t>
      </w:r>
    </w:p>
    <w:p w14:paraId="4033E8BD">
      <w:pPr>
        <w:spacing w:line="310" w:lineRule="auto"/>
        <w:ind w:firstLine="492"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在投标截止时间前，除投标人补充、修改或者撤回投标文件外，任何单位</w:t>
      </w:r>
      <w:r>
        <w:rPr>
          <w:rFonts w:hint="eastAsia" w:ascii="仿宋" w:hAnsi="仿宋" w:eastAsia="仿宋" w:cs="仿宋"/>
          <w:spacing w:val="-1"/>
          <w:sz w:val="24"/>
          <w:szCs w:val="24"/>
          <w:highlight w:val="none"/>
          <w:lang w:eastAsia="zh-CN"/>
        </w:rPr>
        <w:t>和个人不得解密、提取投标文件。</w:t>
      </w:r>
    </w:p>
    <w:p w14:paraId="3F77F6DD">
      <w:pPr>
        <w:spacing w:line="310" w:lineRule="auto"/>
        <w:ind w:firstLine="466" w:firstLineChars="200"/>
        <w:rPr>
          <w:rFonts w:ascii="仿宋" w:hAnsi="仿宋" w:eastAsia="仿宋" w:cs="仿宋"/>
          <w:sz w:val="24"/>
          <w:szCs w:val="24"/>
          <w:highlight w:val="none"/>
          <w:lang w:eastAsia="zh-CN"/>
        </w:rPr>
      </w:pPr>
      <w:r>
        <w:rPr>
          <w:rFonts w:hint="eastAsia" w:ascii="仿宋" w:hAnsi="仿宋" w:eastAsia="仿宋" w:cs="仿宋"/>
          <w:b/>
          <w:bCs/>
          <w:spacing w:val="-4"/>
          <w:sz w:val="24"/>
          <w:szCs w:val="24"/>
          <w:highlight w:val="none"/>
          <w:lang w:val="en-US" w:eastAsia="zh-CN"/>
        </w:rPr>
        <w:t>21</w:t>
      </w:r>
      <w:r>
        <w:rPr>
          <w:rFonts w:hint="eastAsia" w:ascii="仿宋" w:hAnsi="仿宋" w:eastAsia="仿宋" w:cs="仿宋"/>
          <w:spacing w:val="-4"/>
          <w:sz w:val="24"/>
          <w:szCs w:val="24"/>
          <w:highlight w:val="none"/>
          <w:lang w:eastAsia="zh-CN"/>
        </w:rPr>
        <w:t xml:space="preserve"> </w:t>
      </w:r>
      <w:r>
        <w:rPr>
          <w:rFonts w:hint="eastAsia" w:ascii="仿宋" w:hAnsi="仿宋" w:eastAsia="仿宋" w:cs="仿宋"/>
          <w:b/>
          <w:bCs/>
          <w:spacing w:val="-4"/>
          <w:sz w:val="24"/>
          <w:szCs w:val="24"/>
          <w:highlight w:val="none"/>
          <w:lang w:eastAsia="zh-CN"/>
        </w:rPr>
        <w:t>投标文件的修改和撤回</w:t>
      </w:r>
    </w:p>
    <w:p w14:paraId="05BDE423">
      <w:pPr>
        <w:spacing w:line="310" w:lineRule="auto"/>
        <w:ind w:firstLine="464" w:firstLineChars="200"/>
        <w:jc w:val="both"/>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val="en-US" w:eastAsia="zh-CN"/>
        </w:rPr>
        <w:t>21</w:t>
      </w:r>
      <w:r>
        <w:rPr>
          <w:rFonts w:hint="eastAsia" w:ascii="仿宋" w:hAnsi="仿宋" w:eastAsia="仿宋" w:cs="仿宋"/>
          <w:spacing w:val="-4"/>
          <w:sz w:val="24"/>
          <w:szCs w:val="24"/>
          <w:highlight w:val="none"/>
          <w:lang w:eastAsia="zh-CN"/>
        </w:rPr>
        <w:t>.1</w:t>
      </w:r>
      <w:r>
        <w:rPr>
          <w:rFonts w:hint="eastAsia" w:ascii="仿宋" w:hAnsi="仿宋" w:eastAsia="仿宋" w:cs="仿宋"/>
          <w:spacing w:val="-48"/>
          <w:sz w:val="24"/>
          <w:szCs w:val="24"/>
          <w:highlight w:val="none"/>
          <w:lang w:eastAsia="zh-CN"/>
        </w:rPr>
        <w:t xml:space="preserve"> </w:t>
      </w:r>
      <w:r>
        <w:rPr>
          <w:rFonts w:hint="eastAsia" w:ascii="仿宋" w:hAnsi="仿宋" w:eastAsia="仿宋" w:cs="仿宋"/>
          <w:spacing w:val="-4"/>
          <w:sz w:val="24"/>
          <w:szCs w:val="24"/>
          <w:highlight w:val="none"/>
          <w:lang w:eastAsia="zh-CN"/>
        </w:rPr>
        <w:t>投标人在投标截止时间前，可以对所递交的纸质版投标文件进行</w:t>
      </w:r>
      <w:r>
        <w:rPr>
          <w:rFonts w:hint="eastAsia" w:ascii="仿宋" w:hAnsi="仿宋" w:eastAsia="仿宋" w:cs="仿宋"/>
          <w:spacing w:val="-5"/>
          <w:sz w:val="24"/>
          <w:szCs w:val="24"/>
          <w:highlight w:val="none"/>
          <w:lang w:eastAsia="zh-CN"/>
        </w:rPr>
        <w:t>补充、</w:t>
      </w:r>
      <w:r>
        <w:rPr>
          <w:rFonts w:hint="eastAsia" w:ascii="仿宋" w:hAnsi="仿宋" w:eastAsia="仿宋" w:cs="仿宋"/>
          <w:spacing w:val="3"/>
          <w:sz w:val="24"/>
          <w:szCs w:val="24"/>
          <w:highlight w:val="none"/>
          <w:lang w:eastAsia="zh-CN"/>
        </w:rPr>
        <w:t>修改或者撤回，并书面通知采购人或者采购代理机构。补充、修改的内容应当按照招标文件要求签署、公章、密封后，作为投标文件的组成部分。补充、修改的内容与投标文件不一致的，以补充、修改的内容为准。对投标文件修改的</w:t>
      </w:r>
      <w:r>
        <w:rPr>
          <w:rFonts w:hint="eastAsia" w:ascii="仿宋" w:hAnsi="仿宋" w:eastAsia="仿宋" w:cs="仿宋"/>
          <w:spacing w:val="-2"/>
          <w:sz w:val="24"/>
          <w:szCs w:val="24"/>
          <w:highlight w:val="none"/>
          <w:lang w:eastAsia="zh-CN"/>
        </w:rPr>
        <w:t>书面材料应于投标截止日前送达采购人，投标截止时间以后不得修改投标文件。</w:t>
      </w:r>
    </w:p>
    <w:p w14:paraId="04C40AC5">
      <w:pPr>
        <w:spacing w:line="310" w:lineRule="auto"/>
        <w:ind w:firstLine="488" w:firstLineChars="200"/>
        <w:jc w:val="both"/>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电子投标文件的修改和撤回：投标人可在投标须知前附表中规定的截止时</w:t>
      </w:r>
      <w:r>
        <w:rPr>
          <w:rFonts w:hint="eastAsia" w:ascii="仿宋" w:hAnsi="仿宋" w:eastAsia="仿宋" w:cs="仿宋"/>
          <w:spacing w:val="3"/>
          <w:sz w:val="24"/>
          <w:szCs w:val="24"/>
          <w:highlight w:val="none"/>
          <w:lang w:eastAsia="zh-CN"/>
        </w:rPr>
        <w:t>间前，撤回已上传的投标文件。电子版投标文件如作修改，必须在撤回并修改后在规定的投标文件递交截止时间之前将修改后的投标文件再重新上传。在投</w:t>
      </w:r>
      <w:r>
        <w:rPr>
          <w:rFonts w:hint="eastAsia" w:ascii="仿宋" w:hAnsi="仿宋" w:eastAsia="仿宋" w:cs="仿宋"/>
          <w:sz w:val="24"/>
          <w:szCs w:val="24"/>
          <w:highlight w:val="none"/>
          <w:lang w:eastAsia="zh-CN"/>
        </w:rPr>
        <w:t>标文件递交截止时间之后，投标人不得对上</w:t>
      </w:r>
      <w:r>
        <w:rPr>
          <w:rFonts w:hint="eastAsia" w:ascii="仿宋" w:hAnsi="仿宋" w:eastAsia="仿宋" w:cs="仿宋"/>
          <w:spacing w:val="-1"/>
          <w:sz w:val="24"/>
          <w:szCs w:val="24"/>
          <w:highlight w:val="none"/>
          <w:lang w:eastAsia="zh-CN"/>
        </w:rPr>
        <w:t>传的投标文件撤销或修改。</w:t>
      </w:r>
    </w:p>
    <w:p w14:paraId="74D2EDCE">
      <w:pPr>
        <w:spacing w:line="310" w:lineRule="auto"/>
        <w:ind w:firstLine="476" w:firstLineChars="200"/>
        <w:rPr>
          <w:rFonts w:ascii="仿宋" w:hAnsi="仿宋" w:eastAsia="仿宋" w:cs="仿宋"/>
          <w:sz w:val="24"/>
          <w:szCs w:val="24"/>
          <w:highlight w:val="none"/>
          <w:lang w:eastAsia="zh-CN"/>
        </w:rPr>
      </w:pPr>
      <w:bookmarkStart w:id="18" w:name="bookmark14"/>
      <w:bookmarkEnd w:id="18"/>
      <w:r>
        <w:rPr>
          <w:rFonts w:hint="eastAsia" w:ascii="仿宋" w:hAnsi="仿宋" w:eastAsia="仿宋" w:cs="仿宋"/>
          <w:spacing w:val="-1"/>
          <w:sz w:val="24"/>
          <w:szCs w:val="24"/>
          <w:highlight w:val="none"/>
          <w:lang w:val="en-US" w:eastAsia="zh-CN"/>
        </w:rPr>
        <w:t>21</w:t>
      </w:r>
      <w:r>
        <w:rPr>
          <w:rFonts w:hint="eastAsia" w:ascii="仿宋" w:hAnsi="仿宋" w:eastAsia="仿宋" w:cs="仿宋"/>
          <w:spacing w:val="-1"/>
          <w:sz w:val="24"/>
          <w:szCs w:val="24"/>
          <w:highlight w:val="none"/>
          <w:lang w:eastAsia="zh-CN"/>
        </w:rPr>
        <w:t>.2 投标人不得在开标时间起至投标有效期期满前撤回投标文件。</w:t>
      </w:r>
    </w:p>
    <w:p w14:paraId="3F04E56F">
      <w:pPr>
        <w:rPr>
          <w:rFonts w:ascii="仿宋" w:hAnsi="仿宋" w:eastAsia="仿宋" w:cs="仿宋"/>
          <w:b/>
          <w:bCs/>
          <w:spacing w:val="2"/>
          <w:sz w:val="31"/>
          <w:szCs w:val="31"/>
          <w:highlight w:val="none"/>
          <w:lang w:eastAsia="zh-CN"/>
        </w:rPr>
      </w:pPr>
      <w:bookmarkStart w:id="19" w:name="bookmark13"/>
      <w:bookmarkEnd w:id="19"/>
    </w:p>
    <w:p w14:paraId="46294B50">
      <w:pPr>
        <w:pStyle w:val="3"/>
        <w:ind w:left="2693" w:hanging="2693"/>
        <w:rPr>
          <w:szCs w:val="31"/>
          <w:highlight w:val="none"/>
          <w:lang w:eastAsia="zh-CN"/>
        </w:rPr>
      </w:pPr>
      <w:bookmarkStart w:id="20" w:name="_Toc8910"/>
      <w:r>
        <w:rPr>
          <w:rFonts w:hint="eastAsia"/>
          <w:highlight w:val="none"/>
          <w:lang w:eastAsia="zh-CN"/>
        </w:rPr>
        <w:t>第五章  开标</w:t>
      </w:r>
      <w:bookmarkEnd w:id="20"/>
    </w:p>
    <w:p w14:paraId="625C268B">
      <w:pPr>
        <w:spacing w:line="310" w:lineRule="auto"/>
        <w:ind w:firstLine="462" w:firstLineChars="200"/>
        <w:rPr>
          <w:rFonts w:ascii="仿宋" w:hAnsi="仿宋" w:eastAsia="仿宋" w:cs="仿宋"/>
          <w:sz w:val="24"/>
          <w:szCs w:val="24"/>
          <w:highlight w:val="none"/>
          <w:lang w:eastAsia="zh-CN"/>
        </w:rPr>
      </w:pPr>
      <w:r>
        <w:rPr>
          <w:rFonts w:hint="eastAsia" w:ascii="仿宋" w:hAnsi="仿宋" w:eastAsia="仿宋" w:cs="仿宋"/>
          <w:b/>
          <w:bCs/>
          <w:spacing w:val="-5"/>
          <w:sz w:val="24"/>
          <w:szCs w:val="24"/>
          <w:highlight w:val="none"/>
          <w:lang w:eastAsia="zh-CN"/>
        </w:rPr>
        <w:t>2</w:t>
      </w:r>
      <w:r>
        <w:rPr>
          <w:rFonts w:hint="eastAsia" w:ascii="仿宋" w:hAnsi="仿宋" w:eastAsia="仿宋" w:cs="仿宋"/>
          <w:b/>
          <w:bCs/>
          <w:spacing w:val="-5"/>
          <w:sz w:val="24"/>
          <w:szCs w:val="24"/>
          <w:highlight w:val="none"/>
          <w:lang w:val="en-US" w:eastAsia="zh-CN"/>
        </w:rPr>
        <w:t>2</w:t>
      </w:r>
      <w:r>
        <w:rPr>
          <w:rFonts w:hint="eastAsia" w:ascii="仿宋" w:hAnsi="仿宋" w:eastAsia="仿宋" w:cs="仿宋"/>
          <w:b/>
          <w:bCs/>
          <w:spacing w:val="-5"/>
          <w:sz w:val="24"/>
          <w:szCs w:val="24"/>
          <w:highlight w:val="none"/>
          <w:lang w:eastAsia="zh-CN"/>
        </w:rPr>
        <w:t>．开标</w:t>
      </w:r>
    </w:p>
    <w:p w14:paraId="6A56C0F9">
      <w:pPr>
        <w:spacing w:line="310" w:lineRule="auto"/>
        <w:ind w:firstLine="480" w:firstLineChars="20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.1 本次招标将按招标公告中规定的</w:t>
      </w:r>
      <w:r>
        <w:rPr>
          <w:rFonts w:hint="eastAsia" w:ascii="仿宋" w:hAnsi="仿宋" w:eastAsia="仿宋" w:cs="仿宋"/>
          <w:spacing w:val="-1"/>
          <w:sz w:val="24"/>
          <w:szCs w:val="24"/>
          <w:highlight w:val="none"/>
          <w:lang w:eastAsia="zh-CN"/>
        </w:rPr>
        <w:t>时间、地点进行公开开标，所有投标人均应当准时在线参加开标。</w:t>
      </w:r>
    </w:p>
    <w:p w14:paraId="0B77DD1F">
      <w:pPr>
        <w:spacing w:line="310" w:lineRule="auto"/>
        <w:ind w:firstLine="484"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2</w:t>
      </w:r>
      <w:r>
        <w:rPr>
          <w:rFonts w:hint="eastAsia" w:ascii="仿宋" w:hAnsi="仿宋" w:eastAsia="仿宋" w:cs="仿宋"/>
          <w:spacing w:val="1"/>
          <w:sz w:val="24"/>
          <w:szCs w:val="24"/>
          <w:highlight w:val="none"/>
          <w:lang w:val="en-US" w:eastAsia="zh-CN"/>
        </w:rPr>
        <w:t>2</w:t>
      </w:r>
      <w:r>
        <w:rPr>
          <w:rFonts w:hint="eastAsia" w:ascii="仿宋" w:hAnsi="仿宋" w:eastAsia="仿宋" w:cs="仿宋"/>
          <w:spacing w:val="1"/>
          <w:sz w:val="24"/>
          <w:szCs w:val="24"/>
          <w:highlight w:val="none"/>
          <w:lang w:eastAsia="zh-CN"/>
        </w:rPr>
        <w:t>.2</w:t>
      </w:r>
      <w:r>
        <w:rPr>
          <w:rFonts w:hint="eastAsia" w:ascii="仿宋" w:hAnsi="仿宋" w:eastAsia="仿宋" w:cs="仿宋"/>
          <w:spacing w:val="-50"/>
          <w:sz w:val="24"/>
          <w:szCs w:val="24"/>
          <w:highlight w:val="none"/>
          <w:lang w:eastAsia="zh-CN"/>
        </w:rPr>
        <w:t xml:space="preserve"> </w:t>
      </w:r>
      <w:r>
        <w:rPr>
          <w:rFonts w:hint="eastAsia" w:ascii="仿宋" w:hAnsi="仿宋" w:eastAsia="仿宋" w:cs="仿宋"/>
          <w:spacing w:val="1"/>
          <w:sz w:val="24"/>
          <w:szCs w:val="24"/>
          <w:highlight w:val="none"/>
          <w:lang w:eastAsia="zh-CN"/>
        </w:rPr>
        <w:t>开标由采购人或采购代理机构主持，须做好录音、录像工作；录音录</w:t>
      </w:r>
      <w:r>
        <w:rPr>
          <w:rFonts w:hint="eastAsia" w:ascii="仿宋" w:hAnsi="仿宋" w:eastAsia="仿宋" w:cs="仿宋"/>
          <w:spacing w:val="-1"/>
          <w:sz w:val="24"/>
          <w:szCs w:val="24"/>
          <w:highlight w:val="none"/>
          <w:lang w:eastAsia="zh-CN"/>
        </w:rPr>
        <w:t>像应当清晰可辨，音像资料作为采购文件一并存档。</w:t>
      </w:r>
    </w:p>
    <w:p w14:paraId="2AFC0278">
      <w:pPr>
        <w:spacing w:line="310" w:lineRule="auto"/>
        <w:ind w:firstLine="468"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2</w:t>
      </w:r>
      <w:r>
        <w:rPr>
          <w:rFonts w:hint="eastAsia" w:ascii="仿宋" w:hAnsi="仿宋" w:eastAsia="仿宋" w:cs="仿宋"/>
          <w:spacing w:val="-3"/>
          <w:sz w:val="24"/>
          <w:szCs w:val="24"/>
          <w:highlight w:val="none"/>
          <w:lang w:val="en-US" w:eastAsia="zh-CN"/>
        </w:rPr>
        <w:t>2</w:t>
      </w:r>
      <w:r>
        <w:rPr>
          <w:rFonts w:hint="eastAsia" w:ascii="仿宋" w:hAnsi="仿宋" w:eastAsia="仿宋" w:cs="仿宋"/>
          <w:spacing w:val="-3"/>
          <w:sz w:val="24"/>
          <w:szCs w:val="24"/>
          <w:highlight w:val="none"/>
          <w:lang w:eastAsia="zh-CN"/>
        </w:rPr>
        <w:t>.3</w:t>
      </w:r>
      <w:r>
        <w:rPr>
          <w:rFonts w:hint="eastAsia" w:ascii="仿宋" w:hAnsi="仿宋" w:eastAsia="仿宋" w:cs="仿宋"/>
          <w:spacing w:val="-41"/>
          <w:sz w:val="24"/>
          <w:szCs w:val="24"/>
          <w:highlight w:val="none"/>
          <w:lang w:eastAsia="zh-CN"/>
        </w:rPr>
        <w:t xml:space="preserve"> </w:t>
      </w:r>
      <w:r>
        <w:rPr>
          <w:rFonts w:hint="eastAsia" w:ascii="仿宋" w:hAnsi="仿宋" w:eastAsia="仿宋" w:cs="仿宋"/>
          <w:spacing w:val="-3"/>
          <w:sz w:val="24"/>
          <w:szCs w:val="24"/>
          <w:highlight w:val="none"/>
          <w:lang w:eastAsia="zh-CN"/>
        </w:rPr>
        <w:t>投标文件的解密</w:t>
      </w:r>
    </w:p>
    <w:p w14:paraId="035AC47F">
      <w:pPr>
        <w:spacing w:line="310" w:lineRule="auto"/>
        <w:ind w:firstLine="484"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电子交易平台（政采云平台）自动提取所有投标文件；提</w:t>
      </w:r>
      <w:r>
        <w:rPr>
          <w:rFonts w:hint="eastAsia" w:ascii="仿宋" w:hAnsi="仿宋" w:eastAsia="仿宋" w:cs="仿宋"/>
          <w:sz w:val="24"/>
          <w:szCs w:val="24"/>
          <w:highlight w:val="none"/>
          <w:lang w:eastAsia="zh-CN"/>
        </w:rPr>
        <w:t>示投标人按时在</w:t>
      </w:r>
      <w:r>
        <w:rPr>
          <w:rFonts w:hint="eastAsia" w:ascii="仿宋" w:hAnsi="仿宋" w:eastAsia="仿宋" w:cs="仿宋"/>
          <w:spacing w:val="-2"/>
          <w:sz w:val="24"/>
          <w:szCs w:val="24"/>
          <w:highlight w:val="none"/>
          <w:lang w:eastAsia="zh-CN"/>
        </w:rPr>
        <w:t>线签到、解密。</w:t>
      </w:r>
    </w:p>
    <w:p w14:paraId="0DAA2C1B">
      <w:pPr>
        <w:spacing w:line="310" w:lineRule="auto"/>
        <w:ind w:firstLine="468"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投标人不足3家的，不得开标。</w:t>
      </w:r>
    </w:p>
    <w:p w14:paraId="299B0BEE">
      <w:pPr>
        <w:spacing w:line="310" w:lineRule="auto"/>
        <w:ind w:firstLine="480" w:firstLineChars="200"/>
        <w:rPr>
          <w:rFonts w:ascii="仿宋" w:hAnsi="仿宋" w:eastAsia="仿宋" w:cs="仿宋"/>
          <w:spacing w:val="-1"/>
          <w:sz w:val="24"/>
          <w:szCs w:val="24"/>
          <w:highlight w:val="none"/>
          <w:lang w:eastAsia="zh-CN"/>
        </w:rPr>
      </w:pPr>
      <w:r>
        <w:rPr>
          <w:rFonts w:hint="eastAsia" w:ascii="仿宋" w:hAnsi="仿宋" w:eastAsia="仿宋" w:cs="仿宋"/>
          <w:sz w:val="24"/>
          <w:szCs w:val="24"/>
          <w:highlight w:val="none"/>
          <w:lang w:eastAsia="zh-CN"/>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.4</w:t>
      </w:r>
      <w:r>
        <w:rPr>
          <w:rFonts w:hint="eastAsia" w:ascii="仿宋" w:hAnsi="仿宋" w:eastAsia="仿宋" w:cs="仿宋"/>
          <w:spacing w:val="-16"/>
          <w:sz w:val="24"/>
          <w:szCs w:val="24"/>
          <w:highlight w:val="none"/>
          <w:lang w:eastAsia="zh-CN"/>
        </w:rPr>
        <w:t xml:space="preserve"> </w:t>
      </w:r>
      <w:r>
        <w:rPr>
          <w:rFonts w:hint="eastAsia" w:ascii="仿宋" w:hAnsi="仿宋" w:eastAsia="仿宋" w:cs="仿宋"/>
          <w:sz w:val="24"/>
          <w:szCs w:val="24"/>
          <w:highlight w:val="none"/>
          <w:lang w:eastAsia="zh-CN"/>
        </w:rPr>
        <w:t>因投标人原因造成投标文件未解密的，视为撤销其投标文件；因投标</w:t>
      </w:r>
      <w:r>
        <w:rPr>
          <w:rFonts w:hint="eastAsia" w:ascii="仿宋" w:hAnsi="仿宋" w:eastAsia="仿宋" w:cs="仿宋"/>
          <w:spacing w:val="3"/>
          <w:sz w:val="24"/>
          <w:szCs w:val="24"/>
          <w:highlight w:val="none"/>
          <w:lang w:eastAsia="zh-CN"/>
        </w:rPr>
        <w:t>人之外的原因造成投标文件未解密的，视为撤回其投标文件。部分投标文件未</w:t>
      </w:r>
      <w:r>
        <w:rPr>
          <w:rFonts w:hint="eastAsia" w:ascii="仿宋" w:hAnsi="仿宋" w:eastAsia="仿宋" w:cs="仿宋"/>
          <w:spacing w:val="-1"/>
          <w:sz w:val="24"/>
          <w:szCs w:val="24"/>
          <w:highlight w:val="none"/>
          <w:lang w:eastAsia="zh-CN"/>
        </w:rPr>
        <w:t>解密的，其他投标文件的开标可以继续进行。</w:t>
      </w:r>
    </w:p>
    <w:p w14:paraId="4C336798">
      <w:pPr>
        <w:spacing w:line="310" w:lineRule="auto"/>
        <w:ind w:firstLine="484"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2</w:t>
      </w:r>
      <w:r>
        <w:rPr>
          <w:rFonts w:hint="eastAsia" w:ascii="仿宋" w:hAnsi="仿宋" w:eastAsia="仿宋" w:cs="仿宋"/>
          <w:spacing w:val="1"/>
          <w:sz w:val="24"/>
          <w:szCs w:val="24"/>
          <w:highlight w:val="none"/>
          <w:lang w:val="en-US" w:eastAsia="zh-CN"/>
        </w:rPr>
        <w:t>2</w:t>
      </w:r>
      <w:r>
        <w:rPr>
          <w:rFonts w:hint="eastAsia" w:ascii="仿宋" w:hAnsi="仿宋" w:eastAsia="仿宋" w:cs="仿宋"/>
          <w:spacing w:val="1"/>
          <w:sz w:val="24"/>
          <w:szCs w:val="24"/>
          <w:highlight w:val="none"/>
          <w:lang w:eastAsia="zh-CN"/>
        </w:rPr>
        <w:t>.5</w:t>
      </w:r>
      <w:r>
        <w:rPr>
          <w:rFonts w:hint="eastAsia" w:ascii="仿宋" w:hAnsi="仿宋" w:eastAsia="仿宋" w:cs="仿宋"/>
          <w:spacing w:val="-50"/>
          <w:sz w:val="24"/>
          <w:szCs w:val="24"/>
          <w:highlight w:val="none"/>
          <w:lang w:eastAsia="zh-CN"/>
        </w:rPr>
        <w:t xml:space="preserve"> </w:t>
      </w:r>
      <w:r>
        <w:rPr>
          <w:rFonts w:hint="eastAsia" w:ascii="仿宋" w:hAnsi="仿宋" w:eastAsia="仿宋" w:cs="仿宋"/>
          <w:spacing w:val="1"/>
          <w:sz w:val="24"/>
          <w:szCs w:val="24"/>
          <w:highlight w:val="none"/>
          <w:lang w:eastAsia="zh-CN"/>
        </w:rPr>
        <w:t>开标过程应当由采购人或者采购代理机构负责记录，由参加开标的各</w:t>
      </w:r>
      <w:r>
        <w:rPr>
          <w:rFonts w:hint="eastAsia" w:ascii="仿宋" w:hAnsi="仿宋" w:eastAsia="仿宋" w:cs="仿宋"/>
          <w:spacing w:val="-1"/>
          <w:sz w:val="24"/>
          <w:szCs w:val="24"/>
          <w:highlight w:val="none"/>
          <w:lang w:eastAsia="zh-CN"/>
        </w:rPr>
        <w:t>投标人代表和相关工作人员签字确认后随采购文件一并存档。</w:t>
      </w:r>
    </w:p>
    <w:p w14:paraId="44C0B16F">
      <w:pPr>
        <w:spacing w:line="310" w:lineRule="auto"/>
        <w:ind w:firstLine="492"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投标人代表对开标过程和开标记录有疑义，以及认为采购人、采购代理机</w:t>
      </w:r>
      <w:r>
        <w:rPr>
          <w:rFonts w:hint="eastAsia" w:ascii="仿宋" w:hAnsi="仿宋" w:eastAsia="仿宋" w:cs="仿宋"/>
          <w:spacing w:val="-2"/>
          <w:sz w:val="24"/>
          <w:szCs w:val="24"/>
          <w:highlight w:val="none"/>
          <w:lang w:eastAsia="zh-CN"/>
        </w:rPr>
        <w:t>构相关工作人员有需要回避的情形的，应当场提出询问或者回避申请。采购人、</w:t>
      </w:r>
      <w:r>
        <w:rPr>
          <w:rFonts w:hint="eastAsia" w:ascii="仿宋" w:hAnsi="仿宋" w:eastAsia="仿宋" w:cs="仿宋"/>
          <w:sz w:val="24"/>
          <w:szCs w:val="24"/>
          <w:highlight w:val="none"/>
          <w:lang w:eastAsia="zh-CN"/>
        </w:rPr>
        <w:t>采购代理机构对投标人代表提出的询问或者回</w:t>
      </w:r>
      <w:r>
        <w:rPr>
          <w:rFonts w:hint="eastAsia" w:ascii="仿宋" w:hAnsi="仿宋" w:eastAsia="仿宋" w:cs="仿宋"/>
          <w:spacing w:val="-1"/>
          <w:sz w:val="24"/>
          <w:szCs w:val="24"/>
          <w:highlight w:val="none"/>
          <w:lang w:eastAsia="zh-CN"/>
        </w:rPr>
        <w:t>避申请应当及时处理。</w:t>
      </w:r>
    </w:p>
    <w:p w14:paraId="772F45FB">
      <w:pPr>
        <w:spacing w:line="31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投标人未参加开标的，视同认可开标结果。</w:t>
      </w:r>
    </w:p>
    <w:p w14:paraId="673D9C71">
      <w:pPr>
        <w:spacing w:line="310" w:lineRule="auto"/>
        <w:rPr>
          <w:rFonts w:ascii="仿宋" w:hAnsi="仿宋" w:eastAsia="仿宋" w:cs="仿宋"/>
          <w:highlight w:val="none"/>
          <w:lang w:eastAsia="zh-CN"/>
        </w:rPr>
      </w:pPr>
    </w:p>
    <w:p w14:paraId="429E7342">
      <w:pPr>
        <w:pStyle w:val="3"/>
        <w:ind w:left="2693" w:hanging="2693"/>
        <w:rPr>
          <w:szCs w:val="31"/>
          <w:highlight w:val="none"/>
          <w:lang w:eastAsia="zh-CN"/>
        </w:rPr>
      </w:pPr>
      <w:bookmarkStart w:id="21" w:name="bookmark15"/>
      <w:bookmarkEnd w:id="21"/>
      <w:bookmarkStart w:id="22" w:name="bookmark16"/>
      <w:bookmarkEnd w:id="22"/>
      <w:bookmarkStart w:id="23" w:name="_Toc32113"/>
      <w:r>
        <w:rPr>
          <w:rFonts w:hint="eastAsia"/>
          <w:highlight w:val="none"/>
          <w:lang w:eastAsia="zh-CN"/>
        </w:rPr>
        <w:t>第六章  评标</w:t>
      </w:r>
      <w:bookmarkEnd w:id="23"/>
    </w:p>
    <w:p w14:paraId="24423CB2">
      <w:pPr>
        <w:spacing w:line="310" w:lineRule="auto"/>
        <w:ind w:firstLine="466" w:firstLineChars="200"/>
        <w:rPr>
          <w:rFonts w:ascii="仿宋" w:hAnsi="仿宋" w:eastAsia="仿宋" w:cs="仿宋"/>
          <w:sz w:val="24"/>
          <w:szCs w:val="24"/>
          <w:highlight w:val="none"/>
          <w:lang w:eastAsia="zh-CN"/>
        </w:rPr>
      </w:pPr>
      <w:r>
        <w:rPr>
          <w:rFonts w:hint="eastAsia" w:ascii="仿宋" w:hAnsi="仿宋" w:eastAsia="仿宋" w:cs="仿宋"/>
          <w:b/>
          <w:bCs/>
          <w:spacing w:val="-4"/>
          <w:sz w:val="24"/>
          <w:szCs w:val="24"/>
          <w:highlight w:val="none"/>
          <w:lang w:eastAsia="zh-CN"/>
        </w:rPr>
        <w:t>2</w:t>
      </w:r>
      <w:r>
        <w:rPr>
          <w:rFonts w:hint="eastAsia" w:ascii="仿宋" w:hAnsi="仿宋" w:eastAsia="仿宋" w:cs="仿宋"/>
          <w:b/>
          <w:bCs/>
          <w:spacing w:val="-4"/>
          <w:sz w:val="24"/>
          <w:szCs w:val="24"/>
          <w:highlight w:val="none"/>
          <w:lang w:val="en-US" w:eastAsia="zh-CN"/>
        </w:rPr>
        <w:t>3</w:t>
      </w:r>
      <w:r>
        <w:rPr>
          <w:rFonts w:hint="eastAsia" w:ascii="仿宋" w:hAnsi="仿宋" w:eastAsia="仿宋" w:cs="仿宋"/>
          <w:b/>
          <w:bCs/>
          <w:spacing w:val="-4"/>
          <w:sz w:val="24"/>
          <w:szCs w:val="24"/>
          <w:highlight w:val="none"/>
          <w:lang w:eastAsia="zh-CN"/>
        </w:rPr>
        <w:t>.评标委员会</w:t>
      </w:r>
    </w:p>
    <w:p w14:paraId="1683EEB2">
      <w:pPr>
        <w:spacing w:line="310" w:lineRule="auto"/>
        <w:ind w:firstLine="456" w:firstLineChars="200"/>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2</w:t>
      </w:r>
      <w:r>
        <w:rPr>
          <w:rFonts w:hint="eastAsia" w:ascii="仿宋" w:hAnsi="仿宋" w:eastAsia="仿宋" w:cs="仿宋"/>
          <w:spacing w:val="-6"/>
          <w:sz w:val="24"/>
          <w:szCs w:val="24"/>
          <w:highlight w:val="none"/>
          <w:lang w:val="en-US" w:eastAsia="zh-CN"/>
        </w:rPr>
        <w:t>3</w:t>
      </w:r>
      <w:r>
        <w:rPr>
          <w:rFonts w:hint="eastAsia" w:ascii="仿宋" w:hAnsi="仿宋" w:eastAsia="仿宋" w:cs="仿宋"/>
          <w:spacing w:val="-6"/>
          <w:sz w:val="24"/>
          <w:szCs w:val="24"/>
          <w:highlight w:val="none"/>
          <w:lang w:eastAsia="zh-CN"/>
        </w:rPr>
        <w:t>.1 采购人将根据《中华人民共和国政府采购法》及相关的法律、法规等，</w:t>
      </w:r>
      <w:r>
        <w:rPr>
          <w:rFonts w:hint="eastAsia" w:ascii="仿宋" w:hAnsi="仿宋" w:eastAsia="仿宋" w:cs="仿宋"/>
          <w:spacing w:val="-4"/>
          <w:sz w:val="24"/>
          <w:szCs w:val="24"/>
          <w:highlight w:val="none"/>
          <w:lang w:eastAsia="zh-CN"/>
        </w:rPr>
        <w:t>依法组建本次招标的评标委员会，负责本次招标的评审、评标等活动。评标委员会负责向采购人推荐中标候选人或者根据采购人的授权直接确定中标</w:t>
      </w:r>
      <w:r>
        <w:rPr>
          <w:rFonts w:hint="eastAsia" w:ascii="仿宋" w:hAnsi="仿宋" w:eastAsia="仿宋" w:cs="仿宋"/>
          <w:spacing w:val="-5"/>
          <w:sz w:val="24"/>
          <w:szCs w:val="24"/>
          <w:highlight w:val="none"/>
          <w:lang w:eastAsia="zh-CN"/>
        </w:rPr>
        <w:t>人。</w:t>
      </w:r>
    </w:p>
    <w:p w14:paraId="709DF676">
      <w:pPr>
        <w:spacing w:line="310" w:lineRule="auto"/>
        <w:ind w:firstLine="464" w:firstLineChars="200"/>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23.2 评标委员会成员名单在评标结果公告前应当保密。</w:t>
      </w:r>
    </w:p>
    <w:p w14:paraId="3C075BB8">
      <w:pPr>
        <w:spacing w:line="310" w:lineRule="auto"/>
        <w:ind w:firstLine="452" w:firstLineChars="200"/>
        <w:rPr>
          <w:rFonts w:ascii="仿宋" w:hAnsi="仿宋" w:eastAsia="仿宋" w:cs="仿宋"/>
          <w:sz w:val="24"/>
          <w:szCs w:val="24"/>
          <w:highlight w:val="none"/>
          <w:lang w:eastAsia="zh-CN"/>
        </w:rPr>
      </w:pPr>
      <w:r>
        <w:rPr>
          <w:rFonts w:hint="eastAsia" w:ascii="仿宋" w:hAnsi="仿宋" w:eastAsia="仿宋" w:cs="仿宋"/>
          <w:spacing w:val="-7"/>
          <w:sz w:val="24"/>
          <w:szCs w:val="24"/>
          <w:highlight w:val="none"/>
          <w:lang w:eastAsia="zh-CN"/>
        </w:rPr>
        <w:t>23.3 评标委员会由采购人代表和评审专家组成，成员人数</w:t>
      </w:r>
      <w:r>
        <w:rPr>
          <w:rFonts w:hint="eastAsia" w:ascii="仿宋" w:hAnsi="仿宋" w:eastAsia="仿宋" w:cs="仿宋"/>
          <w:spacing w:val="-8"/>
          <w:sz w:val="24"/>
          <w:szCs w:val="24"/>
          <w:highlight w:val="none"/>
          <w:lang w:eastAsia="zh-CN"/>
        </w:rPr>
        <w:t>应当为5人或以上</w:t>
      </w:r>
      <w:r>
        <w:rPr>
          <w:rFonts w:hint="eastAsia" w:ascii="仿宋" w:hAnsi="仿宋" w:eastAsia="仿宋" w:cs="仿宋"/>
          <w:spacing w:val="-5"/>
          <w:sz w:val="24"/>
          <w:szCs w:val="24"/>
          <w:highlight w:val="none"/>
          <w:lang w:eastAsia="zh-CN"/>
        </w:rPr>
        <w:t>单数，其中评审专家不得少于成员总数的三分之二。</w:t>
      </w:r>
    </w:p>
    <w:p w14:paraId="4AC85831">
      <w:pPr>
        <w:spacing w:line="310" w:lineRule="auto"/>
        <w:ind w:firstLine="484"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23.4</w:t>
      </w:r>
      <w:r>
        <w:rPr>
          <w:rFonts w:hint="eastAsia" w:ascii="仿宋" w:hAnsi="仿宋" w:eastAsia="仿宋" w:cs="仿宋"/>
          <w:spacing w:val="-36"/>
          <w:sz w:val="24"/>
          <w:szCs w:val="24"/>
          <w:highlight w:val="none"/>
          <w:lang w:eastAsia="zh-CN"/>
        </w:rPr>
        <w:t xml:space="preserve"> </w:t>
      </w:r>
      <w:r>
        <w:rPr>
          <w:rFonts w:hint="eastAsia" w:ascii="仿宋" w:hAnsi="仿宋" w:eastAsia="仿宋" w:cs="仿宋"/>
          <w:spacing w:val="1"/>
          <w:sz w:val="24"/>
          <w:szCs w:val="24"/>
          <w:highlight w:val="none"/>
          <w:lang w:eastAsia="zh-CN"/>
        </w:rPr>
        <w:t>采购人或者采购代理机构应当从省级以上财政部门设立的政府采购评</w:t>
      </w:r>
      <w:r>
        <w:rPr>
          <w:rFonts w:hint="eastAsia" w:ascii="仿宋" w:hAnsi="仿宋" w:eastAsia="仿宋" w:cs="仿宋"/>
          <w:spacing w:val="-5"/>
          <w:sz w:val="24"/>
          <w:szCs w:val="24"/>
          <w:highlight w:val="none"/>
          <w:lang w:eastAsia="zh-CN"/>
        </w:rPr>
        <w:t>审专家库中，通过随机方式抽取评审专家。</w:t>
      </w:r>
    </w:p>
    <w:p w14:paraId="687C62BB">
      <w:pPr>
        <w:spacing w:line="310" w:lineRule="auto"/>
        <w:ind w:firstLine="444" w:firstLineChars="200"/>
        <w:rPr>
          <w:rFonts w:ascii="仿宋" w:hAnsi="仿宋" w:eastAsia="仿宋" w:cs="仿宋"/>
          <w:sz w:val="24"/>
          <w:szCs w:val="24"/>
          <w:highlight w:val="none"/>
          <w:lang w:eastAsia="zh-CN"/>
        </w:rPr>
      </w:pPr>
      <w:r>
        <w:rPr>
          <w:rFonts w:hint="eastAsia" w:ascii="仿宋" w:hAnsi="仿宋" w:eastAsia="仿宋" w:cs="仿宋"/>
          <w:spacing w:val="-9"/>
          <w:sz w:val="24"/>
          <w:szCs w:val="24"/>
          <w:highlight w:val="none"/>
          <w:lang w:eastAsia="zh-CN"/>
        </w:rPr>
        <w:t>对技术复杂、专业性强的采购项目，通过随机方式难以确定合适评审专家的，</w:t>
      </w:r>
      <w:r>
        <w:rPr>
          <w:rFonts w:hint="eastAsia" w:ascii="仿宋" w:hAnsi="仿宋" w:eastAsia="仿宋" w:cs="仿宋"/>
          <w:spacing w:val="-4"/>
          <w:sz w:val="24"/>
          <w:szCs w:val="24"/>
          <w:highlight w:val="none"/>
          <w:lang w:eastAsia="zh-CN"/>
        </w:rPr>
        <w:t>经主管预算单位同意，采购人可以自行选定相应专业领域的评</w:t>
      </w:r>
      <w:r>
        <w:rPr>
          <w:rFonts w:hint="eastAsia" w:ascii="仿宋" w:hAnsi="仿宋" w:eastAsia="仿宋" w:cs="仿宋"/>
          <w:spacing w:val="-5"/>
          <w:sz w:val="24"/>
          <w:szCs w:val="24"/>
          <w:highlight w:val="none"/>
          <w:lang w:eastAsia="zh-CN"/>
        </w:rPr>
        <w:t>审专家。</w:t>
      </w:r>
    </w:p>
    <w:p w14:paraId="5978A011">
      <w:pPr>
        <w:spacing w:line="310" w:lineRule="auto"/>
        <w:ind w:firstLine="460" w:firstLineChars="200"/>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23.5</w:t>
      </w:r>
      <w:r>
        <w:rPr>
          <w:rFonts w:hint="eastAsia" w:ascii="仿宋" w:hAnsi="仿宋" w:eastAsia="仿宋" w:cs="仿宋"/>
          <w:spacing w:val="-54"/>
          <w:sz w:val="24"/>
          <w:szCs w:val="24"/>
          <w:highlight w:val="none"/>
          <w:lang w:eastAsia="zh-CN"/>
        </w:rPr>
        <w:t xml:space="preserve"> </w:t>
      </w:r>
      <w:r>
        <w:rPr>
          <w:rFonts w:hint="eastAsia" w:ascii="仿宋" w:hAnsi="仿宋" w:eastAsia="仿宋" w:cs="仿宋"/>
          <w:spacing w:val="-5"/>
          <w:sz w:val="24"/>
          <w:szCs w:val="24"/>
          <w:highlight w:val="none"/>
          <w:lang w:eastAsia="zh-CN"/>
        </w:rPr>
        <w:t>评标中因评审成员缺席、回避或者健康等</w:t>
      </w:r>
      <w:r>
        <w:rPr>
          <w:rFonts w:hint="eastAsia" w:ascii="仿宋" w:hAnsi="仿宋" w:eastAsia="仿宋" w:cs="仿宋"/>
          <w:spacing w:val="-6"/>
          <w:sz w:val="24"/>
          <w:szCs w:val="24"/>
          <w:highlight w:val="none"/>
          <w:lang w:eastAsia="zh-CN"/>
        </w:rPr>
        <w:t>特殊原因导致评标委员会组成</w:t>
      </w:r>
      <w:r>
        <w:rPr>
          <w:rFonts w:hint="eastAsia" w:ascii="仿宋" w:hAnsi="仿宋" w:eastAsia="仿宋" w:cs="仿宋"/>
          <w:spacing w:val="-4"/>
          <w:sz w:val="24"/>
          <w:szCs w:val="24"/>
          <w:highlight w:val="none"/>
          <w:lang w:eastAsia="zh-CN"/>
        </w:rPr>
        <w:t>不符合相关规定的，采购人或者采购代理机构应当依法补足后继续评标。被更换</w:t>
      </w:r>
      <w:r>
        <w:rPr>
          <w:rFonts w:hint="eastAsia" w:ascii="仿宋" w:hAnsi="仿宋" w:eastAsia="仿宋" w:cs="仿宋"/>
          <w:spacing w:val="-5"/>
          <w:sz w:val="24"/>
          <w:szCs w:val="24"/>
          <w:highlight w:val="none"/>
          <w:lang w:eastAsia="zh-CN"/>
        </w:rPr>
        <w:t>的评标委员会成员所作出的评标意见无效。</w:t>
      </w:r>
    </w:p>
    <w:p w14:paraId="326F1BC4">
      <w:pPr>
        <w:spacing w:line="310" w:lineRule="auto"/>
        <w:ind w:firstLine="464" w:firstLineChars="200"/>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无法及时补足评标委员会成员的，采购人或者采购代理机构应当停止评标活动，封存所有投标文件和开标、评标资料，依法重新组建评标委员会进行评标。</w:t>
      </w:r>
      <w:r>
        <w:rPr>
          <w:rFonts w:hint="eastAsia" w:ascii="仿宋" w:hAnsi="仿宋" w:eastAsia="仿宋" w:cs="仿宋"/>
          <w:spacing w:val="-5"/>
          <w:sz w:val="24"/>
          <w:szCs w:val="24"/>
          <w:highlight w:val="none"/>
          <w:lang w:eastAsia="zh-CN"/>
        </w:rPr>
        <w:t>原评标委员会所作出的评标意见无效。</w:t>
      </w:r>
    </w:p>
    <w:p w14:paraId="01F09BDE">
      <w:pPr>
        <w:spacing w:line="310" w:lineRule="auto"/>
        <w:ind w:firstLine="444" w:firstLineChars="200"/>
        <w:rPr>
          <w:rFonts w:ascii="仿宋" w:hAnsi="仿宋" w:eastAsia="仿宋" w:cs="仿宋"/>
          <w:sz w:val="24"/>
          <w:szCs w:val="24"/>
          <w:highlight w:val="none"/>
          <w:lang w:eastAsia="zh-CN"/>
        </w:rPr>
      </w:pPr>
      <w:r>
        <w:rPr>
          <w:rFonts w:hint="eastAsia" w:ascii="仿宋" w:hAnsi="仿宋" w:eastAsia="仿宋" w:cs="仿宋"/>
          <w:spacing w:val="-9"/>
          <w:sz w:val="24"/>
          <w:szCs w:val="24"/>
          <w:highlight w:val="none"/>
          <w:lang w:eastAsia="zh-CN"/>
        </w:rPr>
        <w:t>采购人或者采购代理机构应当将变更、重新组建评标委员会的情况予以记录，</w:t>
      </w:r>
      <w:r>
        <w:rPr>
          <w:rFonts w:hint="eastAsia" w:ascii="仿宋" w:hAnsi="仿宋" w:eastAsia="仿宋" w:cs="仿宋"/>
          <w:spacing w:val="-5"/>
          <w:sz w:val="24"/>
          <w:szCs w:val="24"/>
          <w:highlight w:val="none"/>
          <w:lang w:eastAsia="zh-CN"/>
        </w:rPr>
        <w:t>并随采购文件一并存档。</w:t>
      </w:r>
    </w:p>
    <w:p w14:paraId="37FE79DB">
      <w:pPr>
        <w:spacing w:line="310" w:lineRule="auto"/>
        <w:ind w:firstLine="460" w:firstLineChars="200"/>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23.6</w:t>
      </w:r>
      <w:r>
        <w:rPr>
          <w:rFonts w:hint="eastAsia" w:ascii="仿宋" w:hAnsi="仿宋" w:eastAsia="仿宋" w:cs="仿宋"/>
          <w:spacing w:val="-42"/>
          <w:sz w:val="24"/>
          <w:szCs w:val="24"/>
          <w:highlight w:val="none"/>
          <w:lang w:eastAsia="zh-CN"/>
        </w:rPr>
        <w:t xml:space="preserve"> </w:t>
      </w:r>
      <w:r>
        <w:rPr>
          <w:rFonts w:hint="eastAsia" w:ascii="仿宋" w:hAnsi="仿宋" w:eastAsia="仿宋" w:cs="仿宋"/>
          <w:spacing w:val="-5"/>
          <w:sz w:val="24"/>
          <w:szCs w:val="24"/>
          <w:highlight w:val="none"/>
          <w:lang w:eastAsia="zh-CN"/>
        </w:rPr>
        <w:t>评标专家应符合下列条件：</w:t>
      </w:r>
    </w:p>
    <w:p w14:paraId="6CF293A9">
      <w:pPr>
        <w:spacing w:line="310" w:lineRule="auto"/>
        <w:ind w:firstLine="460" w:firstLineChars="200"/>
        <w:rPr>
          <w:rFonts w:hint="eastAsia"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23.6.1 具有良好的职业道德，廉洁自律，遵纪守法，无行贿、受贿、欺诈等不良信用记录；</w:t>
      </w:r>
    </w:p>
    <w:p w14:paraId="125DF74A">
      <w:pPr>
        <w:spacing w:line="310" w:lineRule="auto"/>
        <w:ind w:firstLine="460" w:firstLineChars="200"/>
        <w:rPr>
          <w:rFonts w:hint="eastAsia"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23.6.2 具有中级专业技术职称或同等专业水平且从事相关领域工作满8年，或者具有高级专业技术职称或同等专业水平；</w:t>
      </w:r>
    </w:p>
    <w:p w14:paraId="52184A18">
      <w:pPr>
        <w:spacing w:line="310" w:lineRule="auto"/>
        <w:ind w:firstLine="460" w:firstLineChars="200"/>
        <w:rPr>
          <w:rFonts w:hint="eastAsia"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23.6.3 熟悉政府采购相关政策法规；</w:t>
      </w:r>
    </w:p>
    <w:p w14:paraId="1944EBF3">
      <w:pPr>
        <w:spacing w:line="310" w:lineRule="auto"/>
        <w:ind w:firstLine="460" w:firstLineChars="200"/>
        <w:rPr>
          <w:rFonts w:hint="eastAsia"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23.6.4 承诺以独立身份参加评审工作，依法履行评审专家工作职责并承担相应法律责任的中国公民；</w:t>
      </w:r>
    </w:p>
    <w:p w14:paraId="45FB86DD">
      <w:pPr>
        <w:spacing w:line="310" w:lineRule="auto"/>
        <w:ind w:firstLine="460" w:firstLineChars="200"/>
        <w:rPr>
          <w:rFonts w:hint="eastAsia"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23.6.5 身体健康，能够承担评审工作；</w:t>
      </w:r>
    </w:p>
    <w:p w14:paraId="4AA8F0F2">
      <w:pPr>
        <w:spacing w:line="310" w:lineRule="auto"/>
        <w:ind w:firstLine="460" w:firstLineChars="200"/>
        <w:rPr>
          <w:rFonts w:hint="eastAsia"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23.6.6 申请成为评审专家前三年内，无《政府采购评审专家管理办法》中规定的不良行为记录。</w:t>
      </w:r>
    </w:p>
    <w:p w14:paraId="3F9B48EC">
      <w:pPr>
        <w:spacing w:line="310" w:lineRule="auto"/>
        <w:ind w:firstLine="460" w:firstLineChars="200"/>
        <w:rPr>
          <w:rFonts w:hint="eastAsia"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有下列情形之一的，不得担任评标委员会成员：</w:t>
      </w:r>
    </w:p>
    <w:p w14:paraId="309BCCD2">
      <w:pPr>
        <w:spacing w:line="310" w:lineRule="auto"/>
        <w:ind w:firstLine="460" w:firstLineChars="200"/>
        <w:rPr>
          <w:rFonts w:hint="eastAsia"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(1)参加采购活动前三年内，与供应商存在劳动关系，或者担任过供应商的董事、监事，或者是供应商的控股股东或实际控制人；</w:t>
      </w:r>
    </w:p>
    <w:p w14:paraId="673EE137">
      <w:pPr>
        <w:spacing w:line="310" w:lineRule="auto"/>
        <w:ind w:firstLine="460" w:firstLineChars="200"/>
        <w:rPr>
          <w:rFonts w:hint="eastAsia"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(2)与供应商的法定代表人或者负责人有夫妻、直系血亲、三代以内旁系血亲或者近姻亲关系；</w:t>
      </w:r>
    </w:p>
    <w:p w14:paraId="402703FE">
      <w:pPr>
        <w:spacing w:line="310" w:lineRule="auto"/>
        <w:ind w:firstLine="460" w:firstLineChars="200"/>
        <w:rPr>
          <w:rFonts w:hint="eastAsia"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(3)与供应商有其他可能影响政府采购活动公平、公正进行的关系。</w:t>
      </w:r>
    </w:p>
    <w:p w14:paraId="2C6D939F">
      <w:pPr>
        <w:spacing w:line="310" w:lineRule="auto"/>
        <w:ind w:firstLine="460" w:firstLineChars="200"/>
        <w:rPr>
          <w:rFonts w:hint="eastAsia"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23.7 评标委员会负责具体评标事务，并独立履行下列职责：</w:t>
      </w:r>
    </w:p>
    <w:p w14:paraId="6C7CCEC9">
      <w:pPr>
        <w:spacing w:line="310" w:lineRule="auto"/>
        <w:ind w:firstLine="460" w:firstLineChars="200"/>
        <w:rPr>
          <w:rFonts w:hint="eastAsia"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(1)审查、评价投标文件是否符合招标文件的商务、技术等实质性要求；</w:t>
      </w:r>
    </w:p>
    <w:p w14:paraId="6373B336">
      <w:pPr>
        <w:spacing w:line="310" w:lineRule="auto"/>
        <w:ind w:firstLine="460" w:firstLineChars="200"/>
        <w:rPr>
          <w:rFonts w:hint="eastAsia"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(2)要求投标人对投标文件的有关事项作出澄清或者说明；</w:t>
      </w:r>
    </w:p>
    <w:p w14:paraId="7C4558C5">
      <w:pPr>
        <w:spacing w:line="310" w:lineRule="auto"/>
        <w:ind w:firstLine="460" w:firstLineChars="200"/>
        <w:rPr>
          <w:rFonts w:hint="eastAsia"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(3)对投标文件进行比较和评价；</w:t>
      </w:r>
    </w:p>
    <w:p w14:paraId="0F31B0D9">
      <w:pPr>
        <w:spacing w:line="310" w:lineRule="auto"/>
        <w:ind w:firstLine="460" w:firstLineChars="200"/>
        <w:rPr>
          <w:rFonts w:hint="eastAsia"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(4)确定中标候选人名单，以及根据采购人委托直接确定中标人；</w:t>
      </w:r>
    </w:p>
    <w:p w14:paraId="62EF65DE">
      <w:pPr>
        <w:spacing w:line="310" w:lineRule="auto"/>
        <w:ind w:firstLine="460" w:firstLineChars="200"/>
        <w:rPr>
          <w:rFonts w:hint="eastAsia"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(5)向采购人、采购代理机构或者有关部门报告评标中发现的违法行为。</w:t>
      </w:r>
    </w:p>
    <w:p w14:paraId="0AAC297A">
      <w:pPr>
        <w:spacing w:line="310" w:lineRule="auto"/>
        <w:ind w:firstLine="460" w:firstLineChars="200"/>
        <w:rPr>
          <w:rFonts w:hint="eastAsia"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23.8 评标委员会及其成员不得有下列行为：</w:t>
      </w:r>
    </w:p>
    <w:p w14:paraId="1DB4089E">
      <w:pPr>
        <w:spacing w:line="310" w:lineRule="auto"/>
        <w:ind w:firstLine="460" w:firstLineChars="200"/>
        <w:rPr>
          <w:rFonts w:hint="eastAsia"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(1)确定参与评标至评标结束前私自接触投标人；</w:t>
      </w:r>
    </w:p>
    <w:p w14:paraId="4006B06A">
      <w:pPr>
        <w:spacing w:line="310" w:lineRule="auto"/>
        <w:ind w:firstLine="460" w:firstLineChars="200"/>
        <w:rPr>
          <w:rFonts w:hint="eastAsia"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(2)接受投标人提出的与投标文件不一致的澄清或者说明，本招标文件第24.2款规定的情形除外；</w:t>
      </w:r>
    </w:p>
    <w:p w14:paraId="071E1026">
      <w:pPr>
        <w:spacing w:line="310" w:lineRule="auto"/>
        <w:ind w:firstLine="460" w:firstLineChars="200"/>
        <w:rPr>
          <w:rFonts w:hint="eastAsia"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(3)违反评标纪律发表倾向性意见或者征询采购人的倾向性意见；</w:t>
      </w:r>
    </w:p>
    <w:p w14:paraId="51EDB7F9">
      <w:pPr>
        <w:spacing w:line="310" w:lineRule="auto"/>
        <w:ind w:firstLine="460" w:firstLineChars="200"/>
        <w:rPr>
          <w:rFonts w:hint="eastAsia"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(4)对需要专业判断的主观评审因素协商评分；</w:t>
      </w:r>
    </w:p>
    <w:p w14:paraId="2E42E1D9">
      <w:pPr>
        <w:spacing w:line="310" w:lineRule="auto"/>
        <w:ind w:firstLine="460" w:firstLineChars="200"/>
        <w:rPr>
          <w:rFonts w:hint="eastAsia"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(5)在评标过程中擅离职守，影响评标程序正常进行的；</w:t>
      </w:r>
    </w:p>
    <w:p w14:paraId="27BC951C">
      <w:pPr>
        <w:spacing w:line="310" w:lineRule="auto"/>
        <w:ind w:firstLine="460" w:firstLineChars="200"/>
        <w:rPr>
          <w:rFonts w:hint="eastAsia"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(6)记录、复制或者带走任何评标资料；</w:t>
      </w:r>
    </w:p>
    <w:p w14:paraId="4EA2704D">
      <w:pPr>
        <w:spacing w:line="310" w:lineRule="auto"/>
        <w:ind w:firstLine="460" w:firstLineChars="200"/>
        <w:rPr>
          <w:rFonts w:hint="eastAsia"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(7)其他不遵守评标纪律的行为。</w:t>
      </w:r>
    </w:p>
    <w:p w14:paraId="117ACD1F">
      <w:pPr>
        <w:spacing w:line="310" w:lineRule="auto"/>
        <w:ind w:firstLine="460" w:firstLineChars="200"/>
        <w:rPr>
          <w:rFonts w:hint="eastAsia"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评标委员会成员有前款第(1)至(5)项行为之一的，其评审意见无效，并不得获取评审劳务报酬和报销异地评审差旅费。</w:t>
      </w:r>
    </w:p>
    <w:p w14:paraId="7657139B">
      <w:pPr>
        <w:spacing w:line="310" w:lineRule="auto"/>
        <w:ind w:firstLine="470" w:firstLineChars="200"/>
        <w:rPr>
          <w:rFonts w:ascii="仿宋" w:hAnsi="仿宋" w:eastAsia="仿宋" w:cs="仿宋"/>
          <w:sz w:val="24"/>
          <w:szCs w:val="24"/>
          <w:highlight w:val="none"/>
          <w:lang w:eastAsia="zh-CN"/>
        </w:rPr>
      </w:pPr>
      <w:r>
        <w:rPr>
          <w:rFonts w:hint="eastAsia" w:ascii="仿宋" w:hAnsi="仿宋" w:eastAsia="仿宋" w:cs="仿宋"/>
          <w:b/>
          <w:bCs/>
          <w:spacing w:val="-3"/>
          <w:sz w:val="24"/>
          <w:szCs w:val="24"/>
          <w:highlight w:val="none"/>
          <w:lang w:val="en-US" w:eastAsia="zh-CN"/>
        </w:rPr>
        <w:t>24</w:t>
      </w:r>
      <w:r>
        <w:rPr>
          <w:rFonts w:hint="eastAsia" w:ascii="仿宋" w:hAnsi="仿宋" w:eastAsia="仿宋" w:cs="仿宋"/>
          <w:b/>
          <w:bCs/>
          <w:spacing w:val="-3"/>
          <w:sz w:val="24"/>
          <w:szCs w:val="24"/>
          <w:highlight w:val="none"/>
          <w:lang w:eastAsia="zh-CN"/>
        </w:rPr>
        <w:t>.评审过程的保密性</w:t>
      </w:r>
    </w:p>
    <w:p w14:paraId="55FB5329">
      <w:pPr>
        <w:spacing w:line="310" w:lineRule="auto"/>
        <w:ind w:firstLine="460" w:firstLineChars="200"/>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2</w:t>
      </w:r>
      <w:r>
        <w:rPr>
          <w:rFonts w:hint="eastAsia" w:ascii="仿宋" w:hAnsi="仿宋" w:eastAsia="仿宋" w:cs="仿宋"/>
          <w:spacing w:val="-5"/>
          <w:sz w:val="24"/>
          <w:szCs w:val="24"/>
          <w:highlight w:val="none"/>
          <w:lang w:val="en-US" w:eastAsia="zh-CN"/>
        </w:rPr>
        <w:t>4</w:t>
      </w:r>
      <w:r>
        <w:rPr>
          <w:rFonts w:hint="eastAsia" w:ascii="仿宋" w:hAnsi="仿宋" w:eastAsia="仿宋" w:cs="仿宋"/>
          <w:spacing w:val="-5"/>
          <w:sz w:val="24"/>
          <w:szCs w:val="24"/>
          <w:highlight w:val="none"/>
          <w:lang w:eastAsia="zh-CN"/>
        </w:rPr>
        <w:t>.1</w:t>
      </w:r>
      <w:r>
        <w:rPr>
          <w:rFonts w:hint="eastAsia" w:ascii="仿宋" w:hAnsi="仿宋" w:eastAsia="仿宋" w:cs="仿宋"/>
          <w:spacing w:val="-54"/>
          <w:sz w:val="24"/>
          <w:szCs w:val="24"/>
          <w:highlight w:val="none"/>
          <w:lang w:eastAsia="zh-CN"/>
        </w:rPr>
        <w:t xml:space="preserve"> </w:t>
      </w:r>
      <w:r>
        <w:rPr>
          <w:rFonts w:hint="eastAsia" w:ascii="仿宋" w:hAnsi="仿宋" w:eastAsia="仿宋" w:cs="仿宋"/>
          <w:spacing w:val="-5"/>
          <w:sz w:val="24"/>
          <w:szCs w:val="24"/>
          <w:highlight w:val="none"/>
          <w:lang w:eastAsia="zh-CN"/>
        </w:rPr>
        <w:t>采购人、采购代理机构应当采取必要措施</w:t>
      </w:r>
      <w:r>
        <w:rPr>
          <w:rFonts w:hint="eastAsia" w:ascii="仿宋" w:hAnsi="仿宋" w:eastAsia="仿宋" w:cs="仿宋"/>
          <w:spacing w:val="-6"/>
          <w:sz w:val="24"/>
          <w:szCs w:val="24"/>
          <w:highlight w:val="none"/>
          <w:lang w:eastAsia="zh-CN"/>
        </w:rPr>
        <w:t>，保证评审在严格保密的情况</w:t>
      </w:r>
      <w:r>
        <w:rPr>
          <w:rFonts w:hint="eastAsia" w:ascii="仿宋" w:hAnsi="仿宋" w:eastAsia="仿宋" w:cs="仿宋"/>
          <w:spacing w:val="-4"/>
          <w:sz w:val="24"/>
          <w:szCs w:val="24"/>
          <w:highlight w:val="none"/>
          <w:lang w:eastAsia="zh-CN"/>
        </w:rPr>
        <w:t>下进行。除采购人代表、评审现场组织人员外，采购人的其他工作人员以及与评</w:t>
      </w:r>
      <w:r>
        <w:rPr>
          <w:rFonts w:hint="eastAsia" w:ascii="仿宋" w:hAnsi="仿宋" w:eastAsia="仿宋" w:cs="仿宋"/>
          <w:spacing w:val="-5"/>
          <w:sz w:val="24"/>
          <w:szCs w:val="24"/>
          <w:highlight w:val="none"/>
          <w:lang w:eastAsia="zh-CN"/>
        </w:rPr>
        <w:t>审工作无关的人员不得进入评审现场。</w:t>
      </w:r>
    </w:p>
    <w:p w14:paraId="7D2AF594">
      <w:pPr>
        <w:spacing w:line="310" w:lineRule="auto"/>
        <w:ind w:firstLine="460" w:firstLineChars="200"/>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2</w:t>
      </w:r>
      <w:r>
        <w:rPr>
          <w:rFonts w:hint="eastAsia" w:ascii="仿宋" w:hAnsi="仿宋" w:eastAsia="仿宋" w:cs="仿宋"/>
          <w:spacing w:val="-5"/>
          <w:sz w:val="24"/>
          <w:szCs w:val="24"/>
          <w:highlight w:val="none"/>
          <w:lang w:val="en-US" w:eastAsia="zh-CN"/>
        </w:rPr>
        <w:t>4</w:t>
      </w:r>
      <w:r>
        <w:rPr>
          <w:rFonts w:hint="eastAsia" w:ascii="仿宋" w:hAnsi="仿宋" w:eastAsia="仿宋" w:cs="仿宋"/>
          <w:spacing w:val="-5"/>
          <w:sz w:val="24"/>
          <w:szCs w:val="24"/>
          <w:highlight w:val="none"/>
          <w:lang w:eastAsia="zh-CN"/>
        </w:rPr>
        <w:t>.2</w:t>
      </w:r>
      <w:r>
        <w:rPr>
          <w:rFonts w:hint="eastAsia" w:ascii="仿宋" w:hAnsi="仿宋" w:eastAsia="仿宋" w:cs="仿宋"/>
          <w:spacing w:val="-52"/>
          <w:sz w:val="24"/>
          <w:szCs w:val="24"/>
          <w:highlight w:val="none"/>
          <w:lang w:eastAsia="zh-CN"/>
        </w:rPr>
        <w:t xml:space="preserve"> </w:t>
      </w:r>
      <w:r>
        <w:rPr>
          <w:rFonts w:hint="eastAsia" w:ascii="仿宋" w:hAnsi="仿宋" w:eastAsia="仿宋" w:cs="仿宋"/>
          <w:spacing w:val="-5"/>
          <w:sz w:val="24"/>
          <w:szCs w:val="24"/>
          <w:highlight w:val="none"/>
          <w:lang w:eastAsia="zh-CN"/>
        </w:rPr>
        <w:t>开标后，直到授予中标人合同为止，凡</w:t>
      </w:r>
      <w:r>
        <w:rPr>
          <w:rFonts w:hint="eastAsia" w:ascii="仿宋" w:hAnsi="仿宋" w:eastAsia="仿宋" w:cs="仿宋"/>
          <w:spacing w:val="-6"/>
          <w:sz w:val="24"/>
          <w:szCs w:val="24"/>
          <w:highlight w:val="none"/>
          <w:lang w:eastAsia="zh-CN"/>
        </w:rPr>
        <w:t>属于对投标文件的审查、澄清、</w:t>
      </w:r>
      <w:r>
        <w:rPr>
          <w:rFonts w:hint="eastAsia" w:ascii="仿宋" w:hAnsi="仿宋" w:eastAsia="仿宋" w:cs="仿宋"/>
          <w:spacing w:val="-4"/>
          <w:sz w:val="24"/>
          <w:szCs w:val="24"/>
          <w:highlight w:val="none"/>
          <w:lang w:eastAsia="zh-CN"/>
        </w:rPr>
        <w:t>评价和比较的有关资料以及中标候选人的推荐情况和授标建议等内容、与评标有关的其他任何情况均应严格保密；评标委员会成员及参与评标的有关工作人员均不得向投标人或其他无关的人员透露，违者给予警告、取消担任评标委员会成员的资格。</w:t>
      </w:r>
    </w:p>
    <w:p w14:paraId="7DCD381B">
      <w:pPr>
        <w:spacing w:line="310" w:lineRule="auto"/>
        <w:ind w:firstLine="456" w:firstLineChars="200"/>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2</w:t>
      </w:r>
      <w:r>
        <w:rPr>
          <w:rFonts w:hint="eastAsia" w:ascii="仿宋" w:hAnsi="仿宋" w:eastAsia="仿宋" w:cs="仿宋"/>
          <w:spacing w:val="-6"/>
          <w:sz w:val="24"/>
          <w:szCs w:val="24"/>
          <w:highlight w:val="none"/>
          <w:lang w:val="en-US" w:eastAsia="zh-CN"/>
        </w:rPr>
        <w:t>4</w:t>
      </w:r>
      <w:r>
        <w:rPr>
          <w:rFonts w:hint="eastAsia" w:ascii="仿宋" w:hAnsi="仿宋" w:eastAsia="仿宋" w:cs="仿宋"/>
          <w:spacing w:val="-6"/>
          <w:sz w:val="24"/>
          <w:szCs w:val="24"/>
          <w:highlight w:val="none"/>
          <w:lang w:eastAsia="zh-CN"/>
        </w:rPr>
        <w:t>.3</w:t>
      </w:r>
      <w:r>
        <w:rPr>
          <w:rFonts w:hint="eastAsia" w:ascii="仿宋" w:hAnsi="仿宋" w:eastAsia="仿宋" w:cs="仿宋"/>
          <w:spacing w:val="-32"/>
          <w:sz w:val="24"/>
          <w:szCs w:val="24"/>
          <w:highlight w:val="none"/>
          <w:lang w:eastAsia="zh-CN"/>
        </w:rPr>
        <w:t xml:space="preserve"> </w:t>
      </w:r>
      <w:r>
        <w:rPr>
          <w:rFonts w:hint="eastAsia" w:ascii="仿宋" w:hAnsi="仿宋" w:eastAsia="仿宋" w:cs="仿宋"/>
          <w:spacing w:val="-6"/>
          <w:sz w:val="24"/>
          <w:szCs w:val="24"/>
          <w:highlight w:val="none"/>
          <w:lang w:eastAsia="zh-CN"/>
        </w:rPr>
        <w:t>投标供应商在评审过程中，所进行的力图影响评审结果的、以及不符合</w:t>
      </w:r>
      <w:r>
        <w:rPr>
          <w:rFonts w:hint="eastAsia" w:ascii="仿宋" w:hAnsi="仿宋" w:eastAsia="仿宋" w:cs="仿宋"/>
          <w:spacing w:val="-4"/>
          <w:sz w:val="24"/>
          <w:szCs w:val="24"/>
          <w:highlight w:val="none"/>
          <w:lang w:eastAsia="zh-CN"/>
        </w:rPr>
        <w:t>《中华人民共和国政府采购法》及其相关法律、法规的、以及不符合本次招标的</w:t>
      </w:r>
      <w:r>
        <w:rPr>
          <w:rFonts w:hint="eastAsia" w:ascii="仿宋" w:hAnsi="仿宋" w:eastAsia="仿宋" w:cs="仿宋"/>
          <w:spacing w:val="-5"/>
          <w:sz w:val="24"/>
          <w:szCs w:val="24"/>
          <w:highlight w:val="none"/>
          <w:lang w:eastAsia="zh-CN"/>
        </w:rPr>
        <w:t>有关规定的活动，将被取消其中标资格。</w:t>
      </w:r>
    </w:p>
    <w:p w14:paraId="3E3A79FC">
      <w:pPr>
        <w:spacing w:line="310" w:lineRule="auto"/>
        <w:ind w:firstLine="470" w:firstLineChars="200"/>
        <w:rPr>
          <w:rFonts w:ascii="仿宋" w:hAnsi="仿宋" w:eastAsia="仿宋" w:cs="仿宋"/>
          <w:sz w:val="24"/>
          <w:szCs w:val="24"/>
          <w:highlight w:val="none"/>
          <w:lang w:eastAsia="zh-CN"/>
        </w:rPr>
      </w:pPr>
      <w:r>
        <w:rPr>
          <w:rFonts w:hint="eastAsia" w:ascii="仿宋" w:hAnsi="仿宋" w:eastAsia="仿宋" w:cs="仿宋"/>
          <w:b/>
          <w:bCs/>
          <w:spacing w:val="-3"/>
          <w:sz w:val="24"/>
          <w:szCs w:val="24"/>
          <w:highlight w:val="none"/>
          <w:lang w:val="en-US" w:eastAsia="zh-CN"/>
        </w:rPr>
        <w:t>25</w:t>
      </w:r>
      <w:r>
        <w:rPr>
          <w:rFonts w:hint="eastAsia" w:ascii="仿宋" w:hAnsi="仿宋" w:eastAsia="仿宋" w:cs="仿宋"/>
          <w:b/>
          <w:bCs/>
          <w:spacing w:val="-3"/>
          <w:sz w:val="24"/>
          <w:szCs w:val="24"/>
          <w:highlight w:val="none"/>
          <w:lang w:eastAsia="zh-CN"/>
        </w:rPr>
        <w:t>.</w:t>
      </w:r>
      <w:r>
        <w:rPr>
          <w:rFonts w:hint="eastAsia" w:ascii="仿宋" w:hAnsi="仿宋" w:eastAsia="仿宋" w:cs="仿宋"/>
          <w:spacing w:val="-3"/>
          <w:sz w:val="24"/>
          <w:szCs w:val="24"/>
          <w:highlight w:val="none"/>
          <w:lang w:eastAsia="zh-CN"/>
        </w:rPr>
        <w:t xml:space="preserve"> </w:t>
      </w:r>
      <w:r>
        <w:rPr>
          <w:rFonts w:hint="eastAsia" w:ascii="仿宋" w:hAnsi="仿宋" w:eastAsia="仿宋" w:cs="仿宋"/>
          <w:b/>
          <w:bCs/>
          <w:spacing w:val="-3"/>
          <w:sz w:val="24"/>
          <w:szCs w:val="24"/>
          <w:highlight w:val="none"/>
          <w:lang w:eastAsia="zh-CN"/>
        </w:rPr>
        <w:t>评审依据及评标办法</w:t>
      </w:r>
    </w:p>
    <w:p w14:paraId="29E0F519">
      <w:pPr>
        <w:spacing w:line="310" w:lineRule="auto"/>
        <w:ind w:firstLine="476" w:firstLineChars="200"/>
        <w:rPr>
          <w:rFonts w:ascii="仿宋" w:hAnsi="仿宋" w:eastAsia="仿宋" w:cs="仿宋"/>
          <w:highlight w:val="none"/>
          <w:lang w:eastAsia="zh-CN"/>
        </w:rPr>
      </w:pPr>
      <w:r>
        <w:rPr>
          <w:rFonts w:hint="eastAsia" w:ascii="仿宋" w:hAnsi="仿宋" w:eastAsia="仿宋" w:cs="仿宋"/>
          <w:spacing w:val="-1"/>
          <w:sz w:val="24"/>
          <w:szCs w:val="24"/>
          <w:highlight w:val="none"/>
          <w:lang w:eastAsia="zh-CN"/>
        </w:rPr>
        <w:t>2</w:t>
      </w:r>
      <w:r>
        <w:rPr>
          <w:rFonts w:hint="eastAsia" w:ascii="仿宋" w:hAnsi="仿宋" w:eastAsia="仿宋" w:cs="仿宋"/>
          <w:spacing w:val="-1"/>
          <w:sz w:val="24"/>
          <w:szCs w:val="24"/>
          <w:highlight w:val="none"/>
          <w:lang w:val="en-US" w:eastAsia="zh-CN"/>
        </w:rPr>
        <w:t>5</w:t>
      </w:r>
      <w:r>
        <w:rPr>
          <w:rFonts w:hint="eastAsia" w:ascii="仿宋" w:hAnsi="仿宋" w:eastAsia="仿宋" w:cs="仿宋"/>
          <w:spacing w:val="-1"/>
          <w:sz w:val="24"/>
          <w:szCs w:val="24"/>
          <w:highlight w:val="none"/>
          <w:lang w:eastAsia="zh-CN"/>
        </w:rPr>
        <w:t>.1 评标委员会按照招标文件规定的方法、评审因素、标准和程序对投标文件进行评审。</w:t>
      </w:r>
    </w:p>
    <w:p w14:paraId="6C6A0358">
      <w:pPr>
        <w:spacing w:line="31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2</w:t>
      </w:r>
      <w:r>
        <w:rPr>
          <w:rFonts w:hint="eastAsia" w:ascii="仿宋" w:hAnsi="仿宋" w:eastAsia="仿宋" w:cs="仿宋"/>
          <w:spacing w:val="-2"/>
          <w:sz w:val="24"/>
          <w:szCs w:val="24"/>
          <w:highlight w:val="none"/>
          <w:lang w:val="en-US" w:eastAsia="zh-CN"/>
        </w:rPr>
        <w:t>5</w:t>
      </w:r>
      <w:r>
        <w:rPr>
          <w:rFonts w:hint="eastAsia" w:ascii="仿宋" w:hAnsi="仿宋" w:eastAsia="仿宋" w:cs="仿宋"/>
          <w:spacing w:val="-2"/>
          <w:sz w:val="24"/>
          <w:szCs w:val="24"/>
          <w:highlight w:val="none"/>
          <w:lang w:eastAsia="zh-CN"/>
        </w:rPr>
        <w:t>.2 评标办法：</w:t>
      </w:r>
      <w:r>
        <w:rPr>
          <w:rFonts w:hint="eastAsia" w:ascii="仿宋" w:hAnsi="仿宋" w:eastAsia="仿宋" w:cs="仿宋"/>
          <w:b/>
          <w:bCs/>
          <w:spacing w:val="-2"/>
          <w:sz w:val="24"/>
          <w:szCs w:val="24"/>
          <w:highlight w:val="none"/>
          <w:lang w:eastAsia="zh-CN"/>
        </w:rPr>
        <w:t>综合评分法</w:t>
      </w:r>
    </w:p>
    <w:p w14:paraId="514846FF">
      <w:pPr>
        <w:spacing w:line="310" w:lineRule="auto"/>
        <w:ind w:firstLine="492"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综合评分法，是指投标文件满足招标文件全部实质性要求，且按照评审因</w:t>
      </w:r>
      <w:r>
        <w:rPr>
          <w:rFonts w:hint="eastAsia" w:ascii="仿宋" w:hAnsi="仿宋" w:eastAsia="仿宋" w:cs="仿宋"/>
          <w:spacing w:val="-1"/>
          <w:sz w:val="24"/>
          <w:szCs w:val="24"/>
          <w:highlight w:val="none"/>
          <w:lang w:eastAsia="zh-CN"/>
        </w:rPr>
        <w:t>素的量化指标评审得分最高的投标人为中标候选人的评标方法。</w:t>
      </w:r>
    </w:p>
    <w:p w14:paraId="5AEF4FDC">
      <w:pPr>
        <w:spacing w:line="31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2</w:t>
      </w:r>
      <w:r>
        <w:rPr>
          <w:rFonts w:hint="eastAsia" w:ascii="仿宋" w:hAnsi="仿宋" w:eastAsia="仿宋" w:cs="仿宋"/>
          <w:spacing w:val="-2"/>
          <w:sz w:val="24"/>
          <w:szCs w:val="24"/>
          <w:highlight w:val="none"/>
          <w:lang w:val="en-US" w:eastAsia="zh-CN"/>
        </w:rPr>
        <w:t>5</w:t>
      </w:r>
      <w:r>
        <w:rPr>
          <w:rFonts w:hint="eastAsia" w:ascii="仿宋" w:hAnsi="仿宋" w:eastAsia="仿宋" w:cs="仿宋"/>
          <w:spacing w:val="-2"/>
          <w:sz w:val="24"/>
          <w:szCs w:val="24"/>
          <w:highlight w:val="none"/>
          <w:lang w:eastAsia="zh-CN"/>
        </w:rPr>
        <w:t>.3 评审程序：（根据政采云顺序实际操作）</w:t>
      </w:r>
    </w:p>
    <w:p w14:paraId="35F3777D">
      <w:pPr>
        <w:spacing w:line="310" w:lineRule="auto"/>
        <w:ind w:firstLine="474" w:firstLineChars="200"/>
        <w:rPr>
          <w:rFonts w:ascii="仿宋" w:hAnsi="仿宋" w:eastAsia="仿宋" w:cs="仿宋"/>
          <w:b/>
          <w:bCs/>
          <w:spacing w:val="-3"/>
          <w:sz w:val="24"/>
          <w:szCs w:val="24"/>
          <w:highlight w:val="none"/>
          <w:lang w:eastAsia="zh-CN"/>
        </w:rPr>
      </w:pPr>
      <w:r>
        <w:rPr>
          <w:rFonts w:hint="eastAsia" w:ascii="仿宋" w:hAnsi="仿宋" w:eastAsia="仿宋" w:cs="仿宋"/>
          <w:b/>
          <w:bCs/>
          <w:spacing w:val="-2"/>
          <w:sz w:val="24"/>
          <w:szCs w:val="24"/>
          <w:highlight w:val="none"/>
          <w:lang w:eastAsia="zh-CN"/>
        </w:rPr>
        <w:t>成立评标委员会→资格评审→符合性审查→详细评审（商务、技术部分评</w:t>
      </w:r>
      <w:r>
        <w:rPr>
          <w:rFonts w:hint="eastAsia" w:ascii="仿宋" w:hAnsi="仿宋" w:eastAsia="仿宋" w:cs="仿宋"/>
          <w:b/>
          <w:bCs/>
          <w:spacing w:val="-3"/>
          <w:sz w:val="24"/>
          <w:szCs w:val="24"/>
          <w:highlight w:val="none"/>
          <w:lang w:eastAsia="zh-CN"/>
        </w:rPr>
        <w:t>审，报价得分计算）→推荐中标候选人→完成评标报告</w:t>
      </w:r>
    </w:p>
    <w:p w14:paraId="07366B2F">
      <w:pPr>
        <w:spacing w:line="310" w:lineRule="auto"/>
        <w:ind w:firstLine="470" w:firstLineChars="200"/>
        <w:rPr>
          <w:rFonts w:ascii="仿宋" w:hAnsi="仿宋" w:eastAsia="仿宋" w:cs="仿宋"/>
          <w:sz w:val="24"/>
          <w:szCs w:val="24"/>
          <w:highlight w:val="none"/>
          <w:lang w:eastAsia="zh-CN"/>
        </w:rPr>
      </w:pPr>
      <w:r>
        <w:rPr>
          <w:rFonts w:hint="eastAsia" w:ascii="仿宋" w:hAnsi="仿宋" w:eastAsia="仿宋" w:cs="仿宋"/>
          <w:b/>
          <w:bCs/>
          <w:spacing w:val="-3"/>
          <w:sz w:val="24"/>
          <w:szCs w:val="24"/>
          <w:highlight w:val="none"/>
          <w:lang w:eastAsia="zh-CN"/>
        </w:rPr>
        <w:t>2</w:t>
      </w:r>
      <w:r>
        <w:rPr>
          <w:rFonts w:hint="eastAsia" w:ascii="仿宋" w:hAnsi="仿宋" w:eastAsia="仿宋" w:cs="仿宋"/>
          <w:b/>
          <w:bCs/>
          <w:spacing w:val="-3"/>
          <w:sz w:val="24"/>
          <w:szCs w:val="24"/>
          <w:highlight w:val="none"/>
          <w:lang w:val="en-US" w:eastAsia="zh-CN"/>
        </w:rPr>
        <w:t>6</w:t>
      </w:r>
      <w:r>
        <w:rPr>
          <w:rFonts w:hint="eastAsia" w:ascii="仿宋" w:hAnsi="仿宋" w:eastAsia="仿宋" w:cs="仿宋"/>
          <w:b/>
          <w:bCs/>
          <w:spacing w:val="-3"/>
          <w:sz w:val="24"/>
          <w:szCs w:val="24"/>
          <w:highlight w:val="none"/>
          <w:lang w:eastAsia="zh-CN"/>
        </w:rPr>
        <w:t>.</w:t>
      </w:r>
      <w:r>
        <w:rPr>
          <w:rFonts w:hint="eastAsia" w:ascii="仿宋" w:hAnsi="仿宋" w:eastAsia="仿宋" w:cs="仿宋"/>
          <w:spacing w:val="-3"/>
          <w:sz w:val="24"/>
          <w:szCs w:val="24"/>
          <w:highlight w:val="none"/>
          <w:lang w:eastAsia="zh-CN"/>
        </w:rPr>
        <w:t xml:space="preserve"> </w:t>
      </w:r>
      <w:r>
        <w:rPr>
          <w:rFonts w:hint="eastAsia" w:ascii="仿宋" w:hAnsi="仿宋" w:eastAsia="仿宋" w:cs="仿宋"/>
          <w:b/>
          <w:bCs/>
          <w:spacing w:val="-3"/>
          <w:sz w:val="24"/>
          <w:szCs w:val="24"/>
          <w:highlight w:val="none"/>
          <w:lang w:eastAsia="zh-CN"/>
        </w:rPr>
        <w:t>资格审查及符合性审查</w:t>
      </w:r>
    </w:p>
    <w:p w14:paraId="7F4EC35D">
      <w:pPr>
        <w:spacing w:line="310" w:lineRule="auto"/>
        <w:ind w:firstLine="456" w:firstLineChars="200"/>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26.1</w:t>
      </w:r>
      <w:r>
        <w:rPr>
          <w:rFonts w:hint="eastAsia" w:ascii="仿宋" w:hAnsi="仿宋" w:eastAsia="仿宋" w:cs="仿宋"/>
          <w:spacing w:val="6"/>
          <w:sz w:val="24"/>
          <w:szCs w:val="24"/>
          <w:highlight w:val="none"/>
          <w:lang w:eastAsia="zh-CN"/>
        </w:rPr>
        <w:t xml:space="preserve"> </w:t>
      </w:r>
      <w:r>
        <w:rPr>
          <w:rFonts w:hint="eastAsia" w:ascii="仿宋" w:hAnsi="仿宋" w:eastAsia="仿宋" w:cs="仿宋"/>
          <w:spacing w:val="-6"/>
          <w:sz w:val="24"/>
          <w:szCs w:val="24"/>
          <w:highlight w:val="none"/>
          <w:lang w:eastAsia="zh-CN"/>
        </w:rPr>
        <w:t>资格审查</w:t>
      </w:r>
    </w:p>
    <w:p w14:paraId="74570AB7">
      <w:pPr>
        <w:spacing w:line="310" w:lineRule="auto"/>
        <w:ind w:firstLine="464" w:firstLineChars="200"/>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根据《中华人民共和国政府采购法》相关的法律、法规及规定，由采购人（监督人）对投标人的资格审查资料进行资格审查。资格审查有一项未通过审查标准，其投标文件将被认定为不响应招标文件而被否决，并且不允许投标人通过修改或撤销其不符合要求的差异或保留，使之成为具有响应性</w:t>
      </w:r>
      <w:r>
        <w:rPr>
          <w:rFonts w:hint="eastAsia" w:ascii="仿宋" w:hAnsi="仿宋" w:eastAsia="仿宋" w:cs="仿宋"/>
          <w:spacing w:val="-5"/>
          <w:sz w:val="24"/>
          <w:szCs w:val="24"/>
          <w:highlight w:val="none"/>
          <w:lang w:eastAsia="zh-CN"/>
        </w:rPr>
        <w:t>的投标。</w:t>
      </w:r>
    </w:p>
    <w:p w14:paraId="35C8C975">
      <w:pPr>
        <w:spacing w:line="310" w:lineRule="auto"/>
        <w:ind w:firstLine="458" w:firstLineChars="200"/>
        <w:rPr>
          <w:rFonts w:ascii="仿宋" w:hAnsi="仿宋" w:eastAsia="仿宋" w:cs="仿宋"/>
          <w:sz w:val="24"/>
          <w:szCs w:val="24"/>
          <w:highlight w:val="none"/>
          <w:lang w:eastAsia="zh-CN"/>
        </w:rPr>
      </w:pPr>
      <w:r>
        <w:rPr>
          <w:rFonts w:hint="eastAsia" w:ascii="仿宋" w:hAnsi="仿宋" w:eastAsia="仿宋" w:cs="仿宋"/>
          <w:b/>
          <w:bCs/>
          <w:spacing w:val="-6"/>
          <w:sz w:val="24"/>
          <w:szCs w:val="24"/>
          <w:highlight w:val="none"/>
          <w:lang w:eastAsia="zh-CN"/>
        </w:rPr>
        <w:t>资格审查的标准详见附表1。通过资格审查的投标文件，方可进入下一环节</w:t>
      </w:r>
      <w:r>
        <w:rPr>
          <w:rFonts w:hint="eastAsia" w:ascii="仿宋" w:hAnsi="仿宋" w:eastAsia="仿宋" w:cs="仿宋"/>
          <w:b/>
          <w:bCs/>
          <w:spacing w:val="-10"/>
          <w:sz w:val="24"/>
          <w:szCs w:val="24"/>
          <w:highlight w:val="none"/>
          <w:lang w:eastAsia="zh-CN"/>
        </w:rPr>
        <w:t>的评审。</w:t>
      </w:r>
    </w:p>
    <w:p w14:paraId="1AA09D5B">
      <w:pPr>
        <w:spacing w:line="310" w:lineRule="auto"/>
        <w:ind w:firstLine="464" w:firstLineChars="200"/>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26.2 符合性审查</w:t>
      </w:r>
    </w:p>
    <w:p w14:paraId="1D0A4C16">
      <w:pPr>
        <w:spacing w:line="310" w:lineRule="auto"/>
        <w:ind w:firstLine="464" w:firstLineChars="200"/>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评标委员会对投标文件的有效性、完整性和响应程度进行审查时，应当以书面方式要求投标人对投标文件中含义不明确、对同类问题表述不一致或者有明显文字和计算错误的内容作出必要的澄清、说</w:t>
      </w:r>
      <w:r>
        <w:rPr>
          <w:rFonts w:hint="eastAsia" w:ascii="仿宋" w:hAnsi="仿宋" w:eastAsia="仿宋" w:cs="仿宋"/>
          <w:spacing w:val="-5"/>
          <w:sz w:val="24"/>
          <w:szCs w:val="24"/>
          <w:highlight w:val="none"/>
          <w:lang w:eastAsia="zh-CN"/>
        </w:rPr>
        <w:t>明或补正。</w:t>
      </w:r>
    </w:p>
    <w:p w14:paraId="453C0CF1">
      <w:pPr>
        <w:spacing w:line="310" w:lineRule="auto"/>
        <w:ind w:firstLine="464" w:firstLineChars="200"/>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投标人的澄清、说明或补正应以书面方式进行，并加盖公章，或者由法定代表人或其授权的代表签字。投标人的澄清、说明或者补正不得超出投标文件的范围或者改变招标文件的实质性内容。</w:t>
      </w:r>
    </w:p>
    <w:p w14:paraId="41D1C9FC">
      <w:pPr>
        <w:spacing w:line="310" w:lineRule="auto"/>
        <w:ind w:firstLine="444" w:firstLineChars="200"/>
        <w:rPr>
          <w:rFonts w:ascii="仿宋" w:hAnsi="仿宋" w:eastAsia="仿宋" w:cs="仿宋"/>
          <w:sz w:val="24"/>
          <w:szCs w:val="24"/>
          <w:highlight w:val="none"/>
          <w:lang w:eastAsia="zh-CN"/>
        </w:rPr>
      </w:pPr>
      <w:r>
        <w:rPr>
          <w:rFonts w:hint="eastAsia" w:ascii="仿宋" w:hAnsi="仿宋" w:eastAsia="仿宋" w:cs="仿宋"/>
          <w:spacing w:val="-9"/>
          <w:sz w:val="24"/>
          <w:szCs w:val="24"/>
          <w:highlight w:val="none"/>
          <w:lang w:eastAsia="zh-CN"/>
        </w:rPr>
        <w:t>按上述规定，经投标人确认后，对投标人起约束作用。如果投标人不确认的，</w:t>
      </w:r>
      <w:r>
        <w:rPr>
          <w:rFonts w:hint="eastAsia" w:ascii="仿宋" w:hAnsi="仿宋" w:eastAsia="仿宋" w:cs="仿宋"/>
          <w:spacing w:val="-5"/>
          <w:sz w:val="24"/>
          <w:szCs w:val="24"/>
          <w:highlight w:val="none"/>
          <w:lang w:eastAsia="zh-CN"/>
        </w:rPr>
        <w:t>则其投标无效。</w:t>
      </w:r>
    </w:p>
    <w:p w14:paraId="7D77A98B">
      <w:pPr>
        <w:spacing w:line="310" w:lineRule="auto"/>
        <w:ind w:firstLine="464" w:firstLineChars="200"/>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26.3</w:t>
      </w:r>
      <w:r>
        <w:rPr>
          <w:rFonts w:hint="eastAsia" w:ascii="仿宋" w:hAnsi="仿宋" w:eastAsia="仿宋" w:cs="仿宋"/>
          <w:spacing w:val="-54"/>
          <w:sz w:val="24"/>
          <w:szCs w:val="24"/>
          <w:highlight w:val="none"/>
          <w:lang w:eastAsia="zh-CN"/>
        </w:rPr>
        <w:t xml:space="preserve"> </w:t>
      </w:r>
      <w:r>
        <w:rPr>
          <w:rFonts w:hint="eastAsia" w:ascii="仿宋" w:hAnsi="仿宋" w:eastAsia="仿宋" w:cs="仿宋"/>
          <w:spacing w:val="-4"/>
          <w:sz w:val="24"/>
          <w:szCs w:val="24"/>
          <w:highlight w:val="none"/>
          <w:lang w:eastAsia="zh-CN"/>
        </w:rPr>
        <w:t>采购人不接受不符合国家有关部门相关规定的投标报价或优</w:t>
      </w:r>
      <w:r>
        <w:rPr>
          <w:rFonts w:hint="eastAsia" w:ascii="仿宋" w:hAnsi="仿宋" w:eastAsia="仿宋" w:cs="仿宋"/>
          <w:spacing w:val="-5"/>
          <w:sz w:val="24"/>
          <w:szCs w:val="24"/>
          <w:highlight w:val="none"/>
          <w:lang w:eastAsia="zh-CN"/>
        </w:rPr>
        <w:t>惠方案。</w:t>
      </w:r>
    </w:p>
    <w:p w14:paraId="2E40DBEB">
      <w:pPr>
        <w:spacing w:line="310" w:lineRule="auto"/>
        <w:ind w:firstLine="460" w:firstLineChars="200"/>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26.4</w:t>
      </w:r>
      <w:r>
        <w:rPr>
          <w:rFonts w:hint="eastAsia" w:ascii="仿宋" w:hAnsi="仿宋" w:eastAsia="仿宋" w:cs="仿宋"/>
          <w:spacing w:val="-54"/>
          <w:sz w:val="24"/>
          <w:szCs w:val="24"/>
          <w:highlight w:val="none"/>
          <w:lang w:eastAsia="zh-CN"/>
        </w:rPr>
        <w:t xml:space="preserve"> </w:t>
      </w:r>
      <w:r>
        <w:rPr>
          <w:rFonts w:hint="eastAsia" w:ascii="仿宋" w:hAnsi="仿宋" w:eastAsia="仿宋" w:cs="仿宋"/>
          <w:spacing w:val="-5"/>
          <w:sz w:val="24"/>
          <w:szCs w:val="24"/>
          <w:highlight w:val="none"/>
          <w:lang w:eastAsia="zh-CN"/>
        </w:rPr>
        <w:t>在评审过程中，评标委员会发现投标人以</w:t>
      </w:r>
      <w:r>
        <w:rPr>
          <w:rFonts w:hint="eastAsia" w:ascii="仿宋" w:hAnsi="仿宋" w:eastAsia="仿宋" w:cs="仿宋"/>
          <w:spacing w:val="-6"/>
          <w:sz w:val="24"/>
          <w:szCs w:val="24"/>
          <w:highlight w:val="none"/>
          <w:lang w:eastAsia="zh-CN"/>
        </w:rPr>
        <w:t>他人名义投标、串通投标、以</w:t>
      </w:r>
      <w:r>
        <w:rPr>
          <w:rFonts w:hint="eastAsia" w:ascii="仿宋" w:hAnsi="仿宋" w:eastAsia="仿宋" w:cs="仿宋"/>
          <w:spacing w:val="-4"/>
          <w:sz w:val="24"/>
          <w:szCs w:val="24"/>
          <w:highlight w:val="none"/>
          <w:lang w:eastAsia="zh-CN"/>
        </w:rPr>
        <w:t>行贿手段谋取中标或者以其他弄虚作假方式投标的，该投标人的</w:t>
      </w:r>
      <w:r>
        <w:rPr>
          <w:rFonts w:hint="eastAsia" w:ascii="仿宋" w:hAnsi="仿宋" w:eastAsia="仿宋" w:cs="仿宋"/>
          <w:spacing w:val="-5"/>
          <w:sz w:val="24"/>
          <w:szCs w:val="24"/>
          <w:highlight w:val="none"/>
          <w:lang w:eastAsia="zh-CN"/>
        </w:rPr>
        <w:t>投标将被否决。</w:t>
      </w:r>
    </w:p>
    <w:p w14:paraId="55193B13">
      <w:pPr>
        <w:spacing w:line="31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26.5</w:t>
      </w:r>
      <w:r>
        <w:rPr>
          <w:rFonts w:hint="eastAsia" w:ascii="仿宋" w:hAnsi="仿宋" w:eastAsia="仿宋" w:cs="仿宋"/>
          <w:spacing w:val="-45"/>
          <w:sz w:val="24"/>
          <w:szCs w:val="24"/>
          <w:highlight w:val="none"/>
          <w:lang w:eastAsia="zh-CN"/>
        </w:rPr>
        <w:t xml:space="preserve"> </w:t>
      </w:r>
      <w:r>
        <w:rPr>
          <w:rFonts w:hint="eastAsia" w:ascii="仿宋" w:hAnsi="仿宋" w:eastAsia="仿宋" w:cs="仿宋"/>
          <w:spacing w:val="-1"/>
          <w:sz w:val="24"/>
          <w:szCs w:val="24"/>
          <w:highlight w:val="none"/>
          <w:lang w:eastAsia="zh-CN"/>
        </w:rPr>
        <w:t>有下列情形之一的，视为投标人串通投标，其投标无效：</w:t>
      </w:r>
    </w:p>
    <w:p w14:paraId="369F3BCA">
      <w:pPr>
        <w:spacing w:line="31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(1)不同投标人的投标文件由同一单位或者个人</w:t>
      </w:r>
      <w:r>
        <w:rPr>
          <w:rFonts w:hint="eastAsia" w:ascii="仿宋" w:hAnsi="仿宋" w:eastAsia="仿宋" w:cs="仿宋"/>
          <w:spacing w:val="-3"/>
          <w:sz w:val="24"/>
          <w:szCs w:val="24"/>
          <w:highlight w:val="none"/>
          <w:lang w:eastAsia="zh-CN"/>
        </w:rPr>
        <w:t>编制；</w:t>
      </w:r>
    </w:p>
    <w:p w14:paraId="4697B5E2">
      <w:pPr>
        <w:spacing w:line="31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(2)不同投标人委托同一单位或者个人办理投标</w:t>
      </w:r>
      <w:r>
        <w:rPr>
          <w:rFonts w:hint="eastAsia" w:ascii="仿宋" w:hAnsi="仿宋" w:eastAsia="仿宋" w:cs="仿宋"/>
          <w:spacing w:val="-3"/>
          <w:sz w:val="24"/>
          <w:szCs w:val="24"/>
          <w:highlight w:val="none"/>
          <w:lang w:eastAsia="zh-CN"/>
        </w:rPr>
        <w:t>事宜；</w:t>
      </w:r>
    </w:p>
    <w:p w14:paraId="16AC10C8">
      <w:pPr>
        <w:spacing w:line="31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(3)不同投标人的投标文件载明的项目管理成员或者联系人员为同一人；</w:t>
      </w:r>
    </w:p>
    <w:p w14:paraId="65AA4B02">
      <w:pPr>
        <w:spacing w:line="310" w:lineRule="auto"/>
        <w:ind w:firstLine="472" w:firstLineChars="200"/>
        <w:rPr>
          <w:rFonts w:ascii="仿宋" w:hAnsi="仿宋" w:eastAsia="仿宋" w:cs="仿宋"/>
          <w:highlight w:val="none"/>
          <w:lang w:eastAsia="zh-CN"/>
        </w:rPr>
      </w:pPr>
      <w:r>
        <w:rPr>
          <w:rFonts w:hint="eastAsia" w:ascii="仿宋" w:hAnsi="仿宋" w:eastAsia="仿宋" w:cs="仿宋"/>
          <w:spacing w:val="-2"/>
          <w:sz w:val="24"/>
          <w:szCs w:val="24"/>
          <w:highlight w:val="none"/>
          <w:lang w:eastAsia="zh-CN"/>
        </w:rPr>
        <w:t>(4)不同投标人的投标文件异常一致或者投标报价呈规律性差异；</w:t>
      </w:r>
    </w:p>
    <w:p w14:paraId="08B0018D">
      <w:pPr>
        <w:spacing w:line="310" w:lineRule="auto"/>
        <w:ind w:firstLine="468"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(5)不同投标人的投标文件相互混装；</w:t>
      </w:r>
    </w:p>
    <w:p w14:paraId="5AADEA67">
      <w:pPr>
        <w:spacing w:line="31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(6)不同投标人的投标保证金从同一单位或者个人的账户转出。</w:t>
      </w:r>
    </w:p>
    <w:p w14:paraId="024E8415">
      <w:pPr>
        <w:spacing w:line="31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26.6</w:t>
      </w:r>
      <w:r>
        <w:rPr>
          <w:rFonts w:hint="eastAsia" w:ascii="仿宋" w:hAnsi="仿宋" w:eastAsia="仿宋" w:cs="仿宋"/>
          <w:spacing w:val="-37"/>
          <w:sz w:val="24"/>
          <w:szCs w:val="24"/>
          <w:highlight w:val="none"/>
          <w:lang w:eastAsia="zh-CN"/>
        </w:rPr>
        <w:t xml:space="preserve"> </w:t>
      </w:r>
      <w:r>
        <w:rPr>
          <w:rFonts w:hint="eastAsia" w:ascii="仿宋" w:hAnsi="仿宋" w:eastAsia="仿宋" w:cs="仿宋"/>
          <w:spacing w:val="-2"/>
          <w:sz w:val="24"/>
          <w:szCs w:val="24"/>
          <w:highlight w:val="none"/>
          <w:lang w:eastAsia="zh-CN"/>
        </w:rPr>
        <w:t>投标人存在下列情况之一的，投标无效：</w:t>
      </w:r>
    </w:p>
    <w:p w14:paraId="56466C4C">
      <w:pPr>
        <w:spacing w:line="310" w:lineRule="auto"/>
        <w:ind w:firstLine="456" w:firstLineChars="200"/>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(1)未按照招标文件的规定提交投标保证金的；</w:t>
      </w:r>
    </w:p>
    <w:p w14:paraId="2EDB4BFC">
      <w:pPr>
        <w:spacing w:line="310" w:lineRule="auto"/>
        <w:ind w:firstLine="456" w:firstLineChars="200"/>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(2)投标文件未按招标文件要求签署、公章的；</w:t>
      </w:r>
    </w:p>
    <w:p w14:paraId="59F9FB63">
      <w:pPr>
        <w:spacing w:line="310" w:lineRule="auto"/>
        <w:ind w:firstLine="456" w:firstLineChars="200"/>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(3)不具备招标文件中规定的资格要求的；</w:t>
      </w:r>
    </w:p>
    <w:p w14:paraId="09157087">
      <w:pPr>
        <w:spacing w:line="310" w:lineRule="auto"/>
        <w:ind w:firstLine="456" w:firstLineChars="200"/>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(4)报价超过招标文件中规定的预算金额或者最高限价的；</w:t>
      </w:r>
    </w:p>
    <w:p w14:paraId="7A3C6E2B">
      <w:pPr>
        <w:spacing w:line="310" w:lineRule="auto"/>
        <w:ind w:firstLine="456" w:firstLineChars="200"/>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(5)投标文件含有采购人不能接受的附加条件的；</w:t>
      </w:r>
    </w:p>
    <w:p w14:paraId="6BF2A55A">
      <w:pPr>
        <w:spacing w:line="310" w:lineRule="auto"/>
        <w:ind w:firstLine="456" w:firstLineChars="200"/>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(6)法律、法规和招标文件规定的其他无效情形。</w:t>
      </w:r>
    </w:p>
    <w:p w14:paraId="5197B642">
      <w:pPr>
        <w:spacing w:line="310" w:lineRule="auto"/>
        <w:ind w:firstLine="484"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26.7</w:t>
      </w:r>
      <w:r>
        <w:rPr>
          <w:rFonts w:hint="eastAsia" w:ascii="仿宋" w:hAnsi="仿宋" w:eastAsia="仿宋" w:cs="仿宋"/>
          <w:spacing w:val="-36"/>
          <w:sz w:val="24"/>
          <w:szCs w:val="24"/>
          <w:highlight w:val="none"/>
          <w:lang w:eastAsia="zh-CN"/>
        </w:rPr>
        <w:t xml:space="preserve"> </w:t>
      </w:r>
      <w:r>
        <w:rPr>
          <w:rFonts w:hint="eastAsia" w:ascii="仿宋" w:hAnsi="仿宋" w:eastAsia="仿宋" w:cs="仿宋"/>
          <w:spacing w:val="1"/>
          <w:sz w:val="24"/>
          <w:szCs w:val="24"/>
          <w:highlight w:val="none"/>
          <w:lang w:eastAsia="zh-CN"/>
        </w:rPr>
        <w:t>评标委员会应当审查每一投标文件是否对招标文件提出的所有实质性</w:t>
      </w:r>
      <w:r>
        <w:rPr>
          <w:rFonts w:hint="eastAsia" w:ascii="仿宋" w:hAnsi="仿宋" w:eastAsia="仿宋" w:cs="仿宋"/>
          <w:spacing w:val="-4"/>
          <w:sz w:val="24"/>
          <w:szCs w:val="24"/>
          <w:highlight w:val="none"/>
          <w:lang w:eastAsia="zh-CN"/>
        </w:rPr>
        <w:t>要求和条件做出响应。未能在实质上响应的投标，其投标</w:t>
      </w:r>
      <w:r>
        <w:rPr>
          <w:rFonts w:hint="eastAsia" w:ascii="仿宋" w:hAnsi="仿宋" w:eastAsia="仿宋" w:cs="仿宋"/>
          <w:spacing w:val="-5"/>
          <w:sz w:val="24"/>
          <w:szCs w:val="24"/>
          <w:highlight w:val="none"/>
          <w:lang w:eastAsia="zh-CN"/>
        </w:rPr>
        <w:t>将被否决。</w:t>
      </w:r>
    </w:p>
    <w:p w14:paraId="47C9FBE6">
      <w:pPr>
        <w:spacing w:line="310" w:lineRule="auto"/>
        <w:ind w:firstLine="464" w:firstLineChars="200"/>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26.8 投标人不得误导、干扰采购人的评审活动，否则将废除其投标。</w:t>
      </w:r>
    </w:p>
    <w:p w14:paraId="2D825254">
      <w:pPr>
        <w:spacing w:line="310" w:lineRule="auto"/>
        <w:ind w:firstLine="460" w:firstLineChars="200"/>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26.9</w:t>
      </w:r>
      <w:r>
        <w:rPr>
          <w:rFonts w:hint="eastAsia" w:ascii="仿宋" w:hAnsi="仿宋" w:eastAsia="仿宋" w:cs="仿宋"/>
          <w:spacing w:val="-54"/>
          <w:sz w:val="24"/>
          <w:szCs w:val="24"/>
          <w:highlight w:val="none"/>
          <w:lang w:eastAsia="zh-CN"/>
        </w:rPr>
        <w:t xml:space="preserve"> </w:t>
      </w:r>
      <w:r>
        <w:rPr>
          <w:rFonts w:hint="eastAsia" w:ascii="仿宋" w:hAnsi="仿宋" w:eastAsia="仿宋" w:cs="仿宋"/>
          <w:spacing w:val="-5"/>
          <w:sz w:val="24"/>
          <w:szCs w:val="24"/>
          <w:highlight w:val="none"/>
          <w:lang w:eastAsia="zh-CN"/>
        </w:rPr>
        <w:t>评标委员会根据上述规定否决不合格投标</w:t>
      </w:r>
      <w:r>
        <w:rPr>
          <w:rFonts w:hint="eastAsia" w:ascii="仿宋" w:hAnsi="仿宋" w:eastAsia="仿宋" w:cs="仿宋"/>
          <w:spacing w:val="-6"/>
          <w:sz w:val="24"/>
          <w:szCs w:val="24"/>
          <w:highlight w:val="none"/>
          <w:lang w:eastAsia="zh-CN"/>
        </w:rPr>
        <w:t>，因有效投标不足本次评审办</w:t>
      </w:r>
      <w:r>
        <w:rPr>
          <w:rFonts w:hint="eastAsia" w:ascii="仿宋" w:hAnsi="仿宋" w:eastAsia="仿宋" w:cs="仿宋"/>
          <w:spacing w:val="-4"/>
          <w:sz w:val="24"/>
          <w:szCs w:val="24"/>
          <w:highlight w:val="none"/>
          <w:lang w:eastAsia="zh-CN"/>
        </w:rPr>
        <w:t>法规定数量而使得投标明显缺乏竞争性时，根据《中华人民共和国政府采购法》</w:t>
      </w:r>
      <w:r>
        <w:rPr>
          <w:rFonts w:hint="eastAsia" w:ascii="仿宋" w:hAnsi="仿宋" w:eastAsia="仿宋" w:cs="仿宋"/>
          <w:spacing w:val="-5"/>
          <w:sz w:val="24"/>
          <w:szCs w:val="24"/>
          <w:highlight w:val="none"/>
          <w:lang w:eastAsia="zh-CN"/>
        </w:rPr>
        <w:t>的相关规定，将作流标处理。</w:t>
      </w:r>
    </w:p>
    <w:p w14:paraId="6BAFC86B">
      <w:pPr>
        <w:spacing w:line="310" w:lineRule="auto"/>
        <w:ind w:firstLine="462" w:firstLineChars="200"/>
        <w:rPr>
          <w:rFonts w:ascii="仿宋" w:hAnsi="仿宋" w:eastAsia="仿宋" w:cs="仿宋"/>
          <w:sz w:val="24"/>
          <w:szCs w:val="24"/>
          <w:highlight w:val="none"/>
          <w:lang w:eastAsia="zh-CN"/>
        </w:rPr>
      </w:pPr>
      <w:r>
        <w:rPr>
          <w:rFonts w:hint="eastAsia" w:ascii="仿宋" w:hAnsi="仿宋" w:eastAsia="仿宋" w:cs="仿宋"/>
          <w:b/>
          <w:bCs/>
          <w:spacing w:val="-5"/>
          <w:sz w:val="24"/>
          <w:szCs w:val="24"/>
          <w:highlight w:val="none"/>
          <w:lang w:eastAsia="zh-CN"/>
        </w:rPr>
        <w:t>符合性审查的标准详见附表2。通过符合性审查的投标文件，方可进入下一</w:t>
      </w:r>
      <w:r>
        <w:rPr>
          <w:rFonts w:hint="eastAsia" w:ascii="仿宋" w:hAnsi="仿宋" w:eastAsia="仿宋" w:cs="仿宋"/>
          <w:b/>
          <w:bCs/>
          <w:spacing w:val="-4"/>
          <w:sz w:val="24"/>
          <w:szCs w:val="24"/>
          <w:highlight w:val="none"/>
          <w:lang w:eastAsia="zh-CN"/>
        </w:rPr>
        <w:t>环节的评审。</w:t>
      </w:r>
    </w:p>
    <w:p w14:paraId="74E4B6E5">
      <w:pPr>
        <w:spacing w:line="310" w:lineRule="auto"/>
        <w:ind w:firstLine="470" w:firstLineChars="200"/>
        <w:rPr>
          <w:rFonts w:ascii="仿宋" w:hAnsi="仿宋" w:eastAsia="仿宋" w:cs="仿宋"/>
          <w:sz w:val="24"/>
          <w:szCs w:val="24"/>
          <w:highlight w:val="none"/>
          <w:lang w:eastAsia="zh-CN"/>
        </w:rPr>
      </w:pPr>
      <w:r>
        <w:rPr>
          <w:rFonts w:hint="eastAsia" w:ascii="仿宋" w:hAnsi="仿宋" w:eastAsia="仿宋" w:cs="仿宋"/>
          <w:b/>
          <w:bCs/>
          <w:spacing w:val="-3"/>
          <w:sz w:val="24"/>
          <w:szCs w:val="24"/>
          <w:highlight w:val="none"/>
          <w:lang w:eastAsia="zh-CN"/>
        </w:rPr>
        <w:t>27.</w:t>
      </w:r>
      <w:r>
        <w:rPr>
          <w:rFonts w:hint="eastAsia" w:ascii="仿宋" w:hAnsi="仿宋" w:eastAsia="仿宋" w:cs="仿宋"/>
          <w:spacing w:val="-3"/>
          <w:sz w:val="24"/>
          <w:szCs w:val="24"/>
          <w:highlight w:val="none"/>
          <w:lang w:eastAsia="zh-CN"/>
        </w:rPr>
        <w:t xml:space="preserve"> </w:t>
      </w:r>
      <w:r>
        <w:rPr>
          <w:rFonts w:hint="eastAsia" w:ascii="仿宋" w:hAnsi="仿宋" w:eastAsia="仿宋" w:cs="仿宋"/>
          <w:b/>
          <w:bCs/>
          <w:spacing w:val="-3"/>
          <w:sz w:val="24"/>
          <w:szCs w:val="24"/>
          <w:highlight w:val="none"/>
          <w:lang w:eastAsia="zh-CN"/>
        </w:rPr>
        <w:t>投标文件计算错误的修正</w:t>
      </w:r>
    </w:p>
    <w:p w14:paraId="58AAA6A8">
      <w:pPr>
        <w:spacing w:line="310" w:lineRule="auto"/>
        <w:ind w:firstLine="480" w:firstLineChars="20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27.1 投标文件中报价出现前后不一致</w:t>
      </w:r>
      <w:r>
        <w:rPr>
          <w:rFonts w:hint="eastAsia" w:ascii="仿宋" w:hAnsi="仿宋" w:eastAsia="仿宋" w:cs="仿宋"/>
          <w:spacing w:val="-1"/>
          <w:sz w:val="24"/>
          <w:szCs w:val="24"/>
          <w:highlight w:val="none"/>
          <w:lang w:eastAsia="zh-CN"/>
        </w:rPr>
        <w:t>的，评标委员会按以下原则对投标报</w:t>
      </w:r>
      <w:r>
        <w:rPr>
          <w:rFonts w:hint="eastAsia" w:ascii="仿宋" w:hAnsi="仿宋" w:eastAsia="仿宋" w:cs="仿宋"/>
          <w:spacing w:val="-2"/>
          <w:sz w:val="24"/>
          <w:szCs w:val="24"/>
          <w:highlight w:val="none"/>
          <w:lang w:eastAsia="zh-CN"/>
        </w:rPr>
        <w:t>价进行修正：</w:t>
      </w:r>
    </w:p>
    <w:p w14:paraId="5A98C8C8">
      <w:pPr>
        <w:spacing w:line="31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a.投标文件中开标一览表（报价表）内容与投标文件中相应内容</w:t>
      </w:r>
      <w:r>
        <w:rPr>
          <w:rFonts w:hint="eastAsia" w:ascii="仿宋" w:hAnsi="仿宋" w:eastAsia="仿宋" w:cs="仿宋"/>
          <w:spacing w:val="-3"/>
          <w:sz w:val="24"/>
          <w:szCs w:val="24"/>
          <w:highlight w:val="none"/>
          <w:lang w:eastAsia="zh-CN"/>
        </w:rPr>
        <w:t>不一致的，以开标一览表（报价表）为准；</w:t>
      </w:r>
    </w:p>
    <w:p w14:paraId="2E7E08BB">
      <w:pPr>
        <w:spacing w:line="31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b.大写金额和小写金额不一致的，以大写金额为准；</w:t>
      </w:r>
    </w:p>
    <w:p w14:paraId="32630456">
      <w:pPr>
        <w:spacing w:line="310" w:lineRule="auto"/>
        <w:ind w:firstLine="484"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c.单价金额小数点或者百分比有明显错位的，以开标一览表的总价为准，</w:t>
      </w:r>
      <w:r>
        <w:rPr>
          <w:rFonts w:hint="eastAsia" w:ascii="仿宋" w:hAnsi="仿宋" w:eastAsia="仿宋" w:cs="仿宋"/>
          <w:spacing w:val="-3"/>
          <w:sz w:val="24"/>
          <w:szCs w:val="24"/>
          <w:highlight w:val="none"/>
          <w:lang w:eastAsia="zh-CN"/>
        </w:rPr>
        <w:t>并修改单价；</w:t>
      </w:r>
    </w:p>
    <w:p w14:paraId="6A5CEDF5">
      <w:pPr>
        <w:spacing w:line="310" w:lineRule="auto"/>
        <w:ind w:firstLine="472" w:firstLineChars="20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d.总价金额与按单价汇总金额不一致的，以单价金额计算结果为准。同时出现两种以上不一致的，按照前款规定的顺序修正。</w:t>
      </w:r>
    </w:p>
    <w:p w14:paraId="242BC4F5">
      <w:pPr>
        <w:spacing w:line="31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27.2 修正后的最终投标报价若超过最高投标限价（如有</w:t>
      </w:r>
      <w:r>
        <w:rPr>
          <w:rFonts w:hint="eastAsia" w:ascii="仿宋" w:hAnsi="仿宋" w:eastAsia="仿宋" w:cs="仿宋"/>
          <w:spacing w:val="8"/>
          <w:sz w:val="24"/>
          <w:szCs w:val="24"/>
          <w:highlight w:val="none"/>
          <w:lang w:eastAsia="zh-CN"/>
        </w:rPr>
        <w:t>），</w:t>
      </w:r>
      <w:r>
        <w:rPr>
          <w:rFonts w:hint="eastAsia" w:ascii="仿宋" w:hAnsi="仿宋" w:eastAsia="仿宋" w:cs="仿宋"/>
          <w:spacing w:val="-1"/>
          <w:sz w:val="24"/>
          <w:szCs w:val="24"/>
          <w:highlight w:val="none"/>
          <w:lang w:eastAsia="zh-CN"/>
        </w:rPr>
        <w:t>评标委员会应</w:t>
      </w:r>
      <w:r>
        <w:rPr>
          <w:rFonts w:hint="eastAsia" w:ascii="仿宋" w:hAnsi="仿宋" w:eastAsia="仿宋" w:cs="仿宋"/>
          <w:spacing w:val="-4"/>
          <w:sz w:val="24"/>
          <w:szCs w:val="24"/>
          <w:highlight w:val="none"/>
          <w:lang w:eastAsia="zh-CN"/>
        </w:rPr>
        <w:t>当否决其投标。</w:t>
      </w:r>
    </w:p>
    <w:p w14:paraId="090415F5">
      <w:pPr>
        <w:spacing w:line="31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27.3</w:t>
      </w:r>
      <w:r>
        <w:rPr>
          <w:rFonts w:hint="eastAsia" w:ascii="仿宋" w:hAnsi="仿宋" w:eastAsia="仿宋" w:cs="仿宋"/>
          <w:spacing w:val="-40"/>
          <w:sz w:val="24"/>
          <w:szCs w:val="24"/>
          <w:highlight w:val="none"/>
          <w:lang w:eastAsia="zh-CN"/>
        </w:rPr>
        <w:t xml:space="preserve"> </w:t>
      </w:r>
      <w:r>
        <w:rPr>
          <w:rFonts w:hint="eastAsia" w:ascii="仿宋" w:hAnsi="仿宋" w:eastAsia="仿宋" w:cs="仿宋"/>
          <w:spacing w:val="-1"/>
          <w:sz w:val="24"/>
          <w:szCs w:val="24"/>
          <w:highlight w:val="none"/>
          <w:lang w:eastAsia="zh-CN"/>
        </w:rPr>
        <w:t>按上述修正错误的原则及方法调整或修正投标文件的投标报价，经投</w:t>
      </w:r>
      <w:r>
        <w:rPr>
          <w:rFonts w:hint="eastAsia" w:ascii="仿宋" w:hAnsi="仿宋" w:eastAsia="仿宋" w:cs="仿宋"/>
          <w:sz w:val="24"/>
          <w:szCs w:val="24"/>
          <w:highlight w:val="none"/>
          <w:lang w:eastAsia="zh-CN"/>
        </w:rPr>
        <w:t>标人确认后，对投标人起约束作用。如果投标人</w:t>
      </w:r>
      <w:r>
        <w:rPr>
          <w:rFonts w:hint="eastAsia" w:ascii="仿宋" w:hAnsi="仿宋" w:eastAsia="仿宋" w:cs="仿宋"/>
          <w:spacing w:val="-1"/>
          <w:sz w:val="24"/>
          <w:szCs w:val="24"/>
          <w:highlight w:val="none"/>
          <w:lang w:eastAsia="zh-CN"/>
        </w:rPr>
        <w:t>不确认的，则其投标无效。</w:t>
      </w:r>
    </w:p>
    <w:p w14:paraId="4BE2AE5E">
      <w:pPr>
        <w:spacing w:line="310" w:lineRule="auto"/>
        <w:ind w:firstLine="462" w:firstLineChars="200"/>
        <w:rPr>
          <w:rFonts w:ascii="仿宋" w:hAnsi="仿宋" w:eastAsia="仿宋" w:cs="仿宋"/>
          <w:sz w:val="24"/>
          <w:szCs w:val="24"/>
          <w:highlight w:val="none"/>
          <w:lang w:eastAsia="zh-CN"/>
        </w:rPr>
      </w:pPr>
      <w:r>
        <w:rPr>
          <w:rFonts w:hint="eastAsia" w:ascii="仿宋" w:hAnsi="仿宋" w:eastAsia="仿宋" w:cs="仿宋"/>
          <w:b/>
          <w:bCs/>
          <w:spacing w:val="-5"/>
          <w:sz w:val="24"/>
          <w:szCs w:val="24"/>
          <w:highlight w:val="none"/>
          <w:lang w:eastAsia="zh-CN"/>
        </w:rPr>
        <w:t>2</w:t>
      </w:r>
      <w:r>
        <w:rPr>
          <w:rFonts w:hint="eastAsia" w:ascii="仿宋" w:hAnsi="仿宋" w:eastAsia="仿宋" w:cs="仿宋"/>
          <w:b/>
          <w:bCs/>
          <w:spacing w:val="-5"/>
          <w:sz w:val="24"/>
          <w:szCs w:val="24"/>
          <w:highlight w:val="none"/>
          <w:lang w:val="en-US" w:eastAsia="zh-CN"/>
        </w:rPr>
        <w:t>8</w:t>
      </w:r>
      <w:r>
        <w:rPr>
          <w:rFonts w:hint="eastAsia" w:ascii="仿宋" w:hAnsi="仿宋" w:eastAsia="仿宋" w:cs="仿宋"/>
          <w:b/>
          <w:bCs/>
          <w:spacing w:val="-5"/>
          <w:sz w:val="24"/>
          <w:szCs w:val="24"/>
          <w:highlight w:val="none"/>
          <w:lang w:eastAsia="zh-CN"/>
        </w:rPr>
        <w:t>.</w:t>
      </w:r>
      <w:r>
        <w:rPr>
          <w:rFonts w:hint="eastAsia" w:ascii="仿宋" w:hAnsi="仿宋" w:eastAsia="仿宋" w:cs="仿宋"/>
          <w:spacing w:val="-5"/>
          <w:sz w:val="24"/>
          <w:szCs w:val="24"/>
          <w:highlight w:val="none"/>
          <w:lang w:eastAsia="zh-CN"/>
        </w:rPr>
        <w:t xml:space="preserve"> </w:t>
      </w:r>
      <w:r>
        <w:rPr>
          <w:rFonts w:hint="eastAsia" w:ascii="仿宋" w:hAnsi="仿宋" w:eastAsia="仿宋" w:cs="仿宋"/>
          <w:b/>
          <w:bCs/>
          <w:spacing w:val="-5"/>
          <w:sz w:val="24"/>
          <w:szCs w:val="24"/>
          <w:highlight w:val="none"/>
          <w:lang w:eastAsia="zh-CN"/>
        </w:rPr>
        <w:t>详细评审</w:t>
      </w:r>
    </w:p>
    <w:p w14:paraId="7933C56E">
      <w:pPr>
        <w:spacing w:line="310" w:lineRule="auto"/>
        <w:ind w:firstLine="468"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2</w:t>
      </w:r>
      <w:r>
        <w:rPr>
          <w:rFonts w:hint="eastAsia" w:ascii="仿宋" w:hAnsi="仿宋" w:eastAsia="仿宋" w:cs="仿宋"/>
          <w:spacing w:val="-3"/>
          <w:sz w:val="24"/>
          <w:szCs w:val="24"/>
          <w:highlight w:val="none"/>
          <w:lang w:val="en-US" w:eastAsia="zh-CN"/>
        </w:rPr>
        <w:t>8</w:t>
      </w:r>
      <w:r>
        <w:rPr>
          <w:rFonts w:hint="eastAsia" w:ascii="仿宋" w:hAnsi="仿宋" w:eastAsia="仿宋" w:cs="仿宋"/>
          <w:spacing w:val="-3"/>
          <w:sz w:val="24"/>
          <w:szCs w:val="24"/>
          <w:highlight w:val="none"/>
          <w:lang w:eastAsia="zh-CN"/>
        </w:rPr>
        <w:t>.1 经资格审查、符合性审查通过的投标</w:t>
      </w:r>
      <w:r>
        <w:rPr>
          <w:rFonts w:hint="eastAsia" w:ascii="仿宋" w:hAnsi="仿宋" w:eastAsia="仿宋" w:cs="仿宋"/>
          <w:spacing w:val="-4"/>
          <w:sz w:val="24"/>
          <w:szCs w:val="24"/>
          <w:highlight w:val="none"/>
          <w:lang w:eastAsia="zh-CN"/>
        </w:rPr>
        <w:t>文件，评标委员会应当根据招标文件确定的评审标准和方法，对其技术和商务部分进行综合比</w:t>
      </w:r>
      <w:r>
        <w:rPr>
          <w:rFonts w:hint="eastAsia" w:ascii="仿宋" w:hAnsi="仿宋" w:eastAsia="仿宋" w:cs="仿宋"/>
          <w:spacing w:val="-5"/>
          <w:sz w:val="24"/>
          <w:szCs w:val="24"/>
          <w:highlight w:val="none"/>
          <w:lang w:eastAsia="zh-CN"/>
        </w:rPr>
        <w:t>较与评价。</w:t>
      </w:r>
    </w:p>
    <w:p w14:paraId="6DC3F226">
      <w:pPr>
        <w:spacing w:line="310" w:lineRule="auto"/>
        <w:ind w:firstLine="448" w:firstLineChars="200"/>
        <w:rPr>
          <w:rFonts w:ascii="仿宋" w:hAnsi="仿宋" w:eastAsia="仿宋" w:cs="仿宋"/>
          <w:sz w:val="24"/>
          <w:szCs w:val="24"/>
          <w:highlight w:val="none"/>
          <w:lang w:eastAsia="zh-CN"/>
        </w:rPr>
      </w:pPr>
      <w:r>
        <w:rPr>
          <w:rFonts w:hint="eastAsia" w:ascii="仿宋" w:hAnsi="仿宋" w:eastAsia="仿宋" w:cs="仿宋"/>
          <w:spacing w:val="-8"/>
          <w:sz w:val="24"/>
          <w:szCs w:val="24"/>
          <w:highlight w:val="none"/>
          <w:lang w:eastAsia="zh-CN"/>
        </w:rPr>
        <w:t>2</w:t>
      </w:r>
      <w:r>
        <w:rPr>
          <w:rFonts w:hint="eastAsia" w:ascii="仿宋" w:hAnsi="仿宋" w:eastAsia="仿宋" w:cs="仿宋"/>
          <w:spacing w:val="-8"/>
          <w:sz w:val="24"/>
          <w:szCs w:val="24"/>
          <w:highlight w:val="none"/>
          <w:lang w:val="en-US" w:eastAsia="zh-CN"/>
        </w:rPr>
        <w:t>8</w:t>
      </w:r>
      <w:r>
        <w:rPr>
          <w:rFonts w:hint="eastAsia" w:ascii="仿宋" w:hAnsi="仿宋" w:eastAsia="仿宋" w:cs="仿宋"/>
          <w:spacing w:val="-8"/>
          <w:sz w:val="24"/>
          <w:szCs w:val="24"/>
          <w:highlight w:val="none"/>
          <w:lang w:eastAsia="zh-CN"/>
        </w:rPr>
        <w:t>.2 评标时，评标委员会各成员应当独立对每个投标人的</w:t>
      </w:r>
      <w:r>
        <w:rPr>
          <w:rFonts w:hint="eastAsia" w:ascii="仿宋" w:hAnsi="仿宋" w:eastAsia="仿宋" w:cs="仿宋"/>
          <w:spacing w:val="-9"/>
          <w:sz w:val="24"/>
          <w:szCs w:val="24"/>
          <w:highlight w:val="none"/>
          <w:lang w:eastAsia="zh-CN"/>
        </w:rPr>
        <w:t>投标文件进行评价，</w:t>
      </w:r>
      <w:r>
        <w:rPr>
          <w:rFonts w:hint="eastAsia" w:ascii="仿宋" w:hAnsi="仿宋" w:eastAsia="仿宋" w:cs="仿宋"/>
          <w:spacing w:val="-5"/>
          <w:sz w:val="24"/>
          <w:szCs w:val="24"/>
          <w:highlight w:val="none"/>
          <w:lang w:eastAsia="zh-CN"/>
        </w:rPr>
        <w:t>并汇总每个投标人的得分。</w:t>
      </w:r>
    </w:p>
    <w:p w14:paraId="6B51ED81">
      <w:pPr>
        <w:spacing w:line="310" w:lineRule="auto"/>
        <w:ind w:firstLine="460" w:firstLineChars="200"/>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2</w:t>
      </w:r>
      <w:r>
        <w:rPr>
          <w:rFonts w:hint="eastAsia" w:ascii="仿宋" w:hAnsi="仿宋" w:eastAsia="仿宋" w:cs="仿宋"/>
          <w:spacing w:val="-5"/>
          <w:sz w:val="24"/>
          <w:szCs w:val="24"/>
          <w:highlight w:val="none"/>
          <w:lang w:val="en-US" w:eastAsia="zh-CN"/>
        </w:rPr>
        <w:t>8</w:t>
      </w:r>
      <w:r>
        <w:rPr>
          <w:rFonts w:hint="eastAsia" w:ascii="仿宋" w:hAnsi="仿宋" w:eastAsia="仿宋" w:cs="仿宋"/>
          <w:spacing w:val="-5"/>
          <w:sz w:val="24"/>
          <w:szCs w:val="24"/>
          <w:highlight w:val="none"/>
          <w:lang w:eastAsia="zh-CN"/>
        </w:rPr>
        <w:t>.3</w:t>
      </w:r>
      <w:r>
        <w:rPr>
          <w:rFonts w:hint="eastAsia" w:ascii="仿宋" w:hAnsi="仿宋" w:eastAsia="仿宋" w:cs="仿宋"/>
          <w:spacing w:val="-39"/>
          <w:sz w:val="24"/>
          <w:szCs w:val="24"/>
          <w:highlight w:val="none"/>
          <w:lang w:eastAsia="zh-CN"/>
        </w:rPr>
        <w:t xml:space="preserve"> </w:t>
      </w:r>
      <w:r>
        <w:rPr>
          <w:rFonts w:hint="eastAsia" w:ascii="仿宋" w:hAnsi="仿宋" w:eastAsia="仿宋" w:cs="仿宋"/>
          <w:spacing w:val="-5"/>
          <w:sz w:val="24"/>
          <w:szCs w:val="24"/>
          <w:highlight w:val="none"/>
          <w:lang w:eastAsia="zh-CN"/>
        </w:rPr>
        <w:t>评审因素及标准(</w:t>
      </w:r>
      <w:r>
        <w:rPr>
          <w:rFonts w:hint="eastAsia" w:ascii="仿宋" w:hAnsi="仿宋" w:eastAsia="仿宋" w:cs="仿宋"/>
          <w:b/>
          <w:bCs/>
          <w:spacing w:val="-5"/>
          <w:sz w:val="24"/>
          <w:szCs w:val="24"/>
          <w:highlight w:val="none"/>
          <w:lang w:eastAsia="zh-CN"/>
        </w:rPr>
        <w:t>附表3：详细评审</w:t>
      </w:r>
      <w:r>
        <w:rPr>
          <w:rFonts w:hint="eastAsia" w:ascii="仿宋" w:hAnsi="仿宋" w:eastAsia="仿宋" w:cs="仿宋"/>
          <w:spacing w:val="-5"/>
          <w:sz w:val="24"/>
          <w:szCs w:val="24"/>
          <w:highlight w:val="none"/>
          <w:lang w:eastAsia="zh-CN"/>
        </w:rPr>
        <w:t>)</w:t>
      </w:r>
    </w:p>
    <w:p w14:paraId="05F9298F">
      <w:pPr>
        <w:spacing w:line="310" w:lineRule="auto"/>
        <w:ind w:firstLine="464" w:firstLineChars="200"/>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评审因素：与投标人所提供服务的内容、质量相关，包括投标报价、技术或</w:t>
      </w:r>
      <w:r>
        <w:rPr>
          <w:rFonts w:hint="eastAsia" w:ascii="仿宋" w:hAnsi="仿宋" w:eastAsia="仿宋" w:cs="仿宋"/>
          <w:spacing w:val="-5"/>
          <w:sz w:val="24"/>
          <w:szCs w:val="24"/>
          <w:highlight w:val="none"/>
          <w:lang w:eastAsia="zh-CN"/>
        </w:rPr>
        <w:t>者服务水平、履约能力、售后服务等。</w:t>
      </w:r>
    </w:p>
    <w:p w14:paraId="07A330F1">
      <w:pPr>
        <w:spacing w:line="310" w:lineRule="auto"/>
        <w:ind w:firstLine="462" w:firstLineChars="200"/>
        <w:rPr>
          <w:rFonts w:ascii="仿宋" w:hAnsi="仿宋" w:eastAsia="仿宋" w:cs="仿宋"/>
          <w:sz w:val="24"/>
          <w:szCs w:val="24"/>
          <w:highlight w:val="none"/>
          <w:lang w:eastAsia="zh-CN"/>
        </w:rPr>
      </w:pPr>
      <w:r>
        <w:rPr>
          <w:rFonts w:hint="eastAsia" w:ascii="仿宋" w:hAnsi="仿宋" w:eastAsia="仿宋" w:cs="仿宋"/>
          <w:b/>
          <w:bCs/>
          <w:spacing w:val="-5"/>
          <w:sz w:val="24"/>
          <w:szCs w:val="24"/>
          <w:highlight w:val="none"/>
          <w:lang w:eastAsia="zh-CN"/>
        </w:rPr>
        <w:t>（1）商务技术部分；</w:t>
      </w:r>
    </w:p>
    <w:p w14:paraId="04F0B7B9">
      <w:pPr>
        <w:spacing w:line="310" w:lineRule="auto"/>
        <w:ind w:firstLine="462" w:firstLineChars="200"/>
        <w:rPr>
          <w:rFonts w:ascii="仿宋" w:hAnsi="仿宋" w:eastAsia="仿宋" w:cs="仿宋"/>
          <w:sz w:val="24"/>
          <w:szCs w:val="24"/>
          <w:highlight w:val="none"/>
          <w:lang w:eastAsia="zh-CN"/>
        </w:rPr>
      </w:pPr>
      <w:r>
        <w:rPr>
          <w:rFonts w:hint="eastAsia" w:ascii="仿宋" w:hAnsi="仿宋" w:eastAsia="仿宋" w:cs="仿宋"/>
          <w:b/>
          <w:bCs/>
          <w:spacing w:val="-5"/>
          <w:sz w:val="24"/>
          <w:szCs w:val="24"/>
          <w:highlight w:val="none"/>
          <w:lang w:eastAsia="zh-CN"/>
        </w:rPr>
        <w:t>（2）投标报价部分。</w:t>
      </w:r>
    </w:p>
    <w:p w14:paraId="1E611DC5">
      <w:pPr>
        <w:spacing w:line="31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计算各项分值时，按四舍五入的原则，保留小数点后二位。</w:t>
      </w:r>
    </w:p>
    <w:p w14:paraId="7527D9E4">
      <w:pPr>
        <w:spacing w:line="310" w:lineRule="auto"/>
        <w:ind w:firstLine="458" w:firstLineChars="200"/>
        <w:rPr>
          <w:rFonts w:ascii="仿宋" w:hAnsi="仿宋" w:eastAsia="仿宋" w:cs="仿宋"/>
          <w:sz w:val="24"/>
          <w:szCs w:val="24"/>
          <w:highlight w:val="none"/>
          <w:lang w:eastAsia="zh-CN"/>
        </w:rPr>
      </w:pPr>
      <w:r>
        <w:rPr>
          <w:rFonts w:hint="eastAsia" w:ascii="仿宋" w:hAnsi="仿宋" w:eastAsia="仿宋" w:cs="仿宋"/>
          <w:b/>
          <w:bCs/>
          <w:spacing w:val="-6"/>
          <w:sz w:val="24"/>
          <w:szCs w:val="24"/>
          <w:highlight w:val="none"/>
          <w:lang w:eastAsia="zh-CN"/>
        </w:rPr>
        <w:t>2</w:t>
      </w:r>
      <w:r>
        <w:rPr>
          <w:rFonts w:hint="eastAsia" w:ascii="仿宋" w:hAnsi="仿宋" w:eastAsia="仿宋" w:cs="仿宋"/>
          <w:b/>
          <w:bCs/>
          <w:spacing w:val="-6"/>
          <w:sz w:val="24"/>
          <w:szCs w:val="24"/>
          <w:highlight w:val="none"/>
          <w:lang w:val="en-US" w:eastAsia="zh-CN"/>
        </w:rPr>
        <w:t>8</w:t>
      </w:r>
      <w:r>
        <w:rPr>
          <w:rFonts w:hint="eastAsia" w:ascii="仿宋" w:hAnsi="仿宋" w:eastAsia="仿宋" w:cs="仿宋"/>
          <w:b/>
          <w:bCs/>
          <w:spacing w:val="-6"/>
          <w:sz w:val="24"/>
          <w:szCs w:val="24"/>
          <w:highlight w:val="none"/>
          <w:lang w:eastAsia="zh-CN"/>
        </w:rPr>
        <w:t>.4</w:t>
      </w:r>
      <w:r>
        <w:rPr>
          <w:rFonts w:hint="eastAsia" w:ascii="仿宋" w:hAnsi="仿宋" w:eastAsia="仿宋" w:cs="仿宋"/>
          <w:spacing w:val="-50"/>
          <w:sz w:val="24"/>
          <w:szCs w:val="24"/>
          <w:highlight w:val="none"/>
          <w:lang w:eastAsia="zh-CN"/>
        </w:rPr>
        <w:t xml:space="preserve"> </w:t>
      </w:r>
      <w:r>
        <w:rPr>
          <w:rFonts w:hint="eastAsia" w:ascii="仿宋" w:hAnsi="仿宋" w:eastAsia="仿宋" w:cs="仿宋"/>
          <w:b/>
          <w:bCs/>
          <w:spacing w:val="-6"/>
          <w:sz w:val="24"/>
          <w:szCs w:val="24"/>
          <w:highlight w:val="none"/>
          <w:lang w:eastAsia="zh-CN"/>
        </w:rPr>
        <w:t>报价</w:t>
      </w:r>
    </w:p>
    <w:p w14:paraId="53EC8A39">
      <w:pPr>
        <w:spacing w:line="310" w:lineRule="auto"/>
        <w:ind w:firstLine="460" w:firstLineChars="200"/>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2</w:t>
      </w:r>
      <w:r>
        <w:rPr>
          <w:rFonts w:hint="eastAsia" w:ascii="仿宋" w:hAnsi="仿宋" w:eastAsia="仿宋" w:cs="仿宋"/>
          <w:spacing w:val="-5"/>
          <w:sz w:val="24"/>
          <w:szCs w:val="24"/>
          <w:highlight w:val="none"/>
          <w:lang w:val="en-US" w:eastAsia="zh-CN"/>
        </w:rPr>
        <w:t>8</w:t>
      </w:r>
      <w:r>
        <w:rPr>
          <w:rFonts w:hint="eastAsia" w:ascii="仿宋" w:hAnsi="仿宋" w:eastAsia="仿宋" w:cs="仿宋"/>
          <w:spacing w:val="-5"/>
          <w:sz w:val="24"/>
          <w:szCs w:val="24"/>
          <w:highlight w:val="none"/>
          <w:lang w:eastAsia="zh-CN"/>
        </w:rPr>
        <w:t>.4.1</w:t>
      </w:r>
      <w:r>
        <w:rPr>
          <w:rFonts w:hint="eastAsia" w:ascii="仿宋" w:hAnsi="仿宋" w:eastAsia="仿宋" w:cs="仿宋"/>
          <w:spacing w:val="-55"/>
          <w:sz w:val="24"/>
          <w:szCs w:val="24"/>
          <w:highlight w:val="none"/>
          <w:lang w:eastAsia="zh-CN"/>
        </w:rPr>
        <w:t xml:space="preserve"> </w:t>
      </w:r>
      <w:r>
        <w:rPr>
          <w:rFonts w:hint="eastAsia" w:ascii="仿宋" w:hAnsi="仿宋" w:eastAsia="仿宋" w:cs="仿宋"/>
          <w:spacing w:val="-5"/>
          <w:sz w:val="24"/>
          <w:szCs w:val="24"/>
          <w:highlight w:val="none"/>
          <w:lang w:eastAsia="zh-CN"/>
        </w:rPr>
        <w:t>本项目为公开招标，只有一次报价，通过符合性审查</w:t>
      </w:r>
      <w:r>
        <w:rPr>
          <w:rFonts w:hint="eastAsia" w:ascii="仿宋" w:hAnsi="仿宋" w:eastAsia="仿宋" w:cs="仿宋"/>
          <w:spacing w:val="-6"/>
          <w:sz w:val="24"/>
          <w:szCs w:val="24"/>
          <w:highlight w:val="none"/>
          <w:lang w:eastAsia="zh-CN"/>
        </w:rPr>
        <w:t>的投标人的有效</w:t>
      </w:r>
      <w:r>
        <w:rPr>
          <w:rFonts w:hint="eastAsia" w:ascii="仿宋" w:hAnsi="仿宋" w:eastAsia="仿宋" w:cs="仿宋"/>
          <w:spacing w:val="-5"/>
          <w:sz w:val="24"/>
          <w:szCs w:val="24"/>
          <w:highlight w:val="none"/>
          <w:lang w:eastAsia="zh-CN"/>
        </w:rPr>
        <w:t>报价将进入报价评审。</w:t>
      </w:r>
    </w:p>
    <w:p w14:paraId="3F2263FB">
      <w:pPr>
        <w:spacing w:line="310" w:lineRule="auto"/>
        <w:ind w:firstLine="460" w:firstLineChars="200"/>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报价得分计算说明：</w:t>
      </w:r>
    </w:p>
    <w:p w14:paraId="3C29E644">
      <w:pPr>
        <w:spacing w:line="310" w:lineRule="auto"/>
        <w:ind w:firstLine="464" w:firstLineChars="200"/>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价格分采用低价优先法计算，即满足招标文件要求且投标价格最低的投标报价（或经财政政策扣除后最低的评审价）为评标基准价，其价格分为满分。其他</w:t>
      </w:r>
      <w:r>
        <w:rPr>
          <w:rFonts w:hint="eastAsia" w:ascii="仿宋" w:hAnsi="仿宋" w:eastAsia="仿宋" w:cs="仿宋"/>
          <w:spacing w:val="-5"/>
          <w:sz w:val="24"/>
          <w:szCs w:val="24"/>
          <w:highlight w:val="none"/>
          <w:lang w:eastAsia="zh-CN"/>
        </w:rPr>
        <w:t>投标人的价格分统一按照下列公式计算：</w:t>
      </w:r>
    </w:p>
    <w:p w14:paraId="7F892758">
      <w:pPr>
        <w:spacing w:line="310" w:lineRule="auto"/>
        <w:ind w:firstLine="456" w:firstLineChars="200"/>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投标报价得分=（评标基准价/投标报价）×价格权重×100</w:t>
      </w:r>
      <w:r>
        <w:rPr>
          <w:rFonts w:hint="eastAsia" w:ascii="仿宋" w:hAnsi="仿宋" w:eastAsia="仿宋" w:cs="仿宋"/>
          <w:spacing w:val="-1"/>
          <w:sz w:val="24"/>
          <w:szCs w:val="24"/>
          <w:highlight w:val="none"/>
          <w:lang w:eastAsia="zh-CN"/>
        </w:rPr>
        <w:t>评标过程中，不得去掉报价中的最高报价和最低报价。</w:t>
      </w:r>
    </w:p>
    <w:p w14:paraId="3AF04FC5">
      <w:pPr>
        <w:spacing w:line="310" w:lineRule="auto"/>
        <w:ind w:firstLine="492" w:firstLineChars="200"/>
        <w:jc w:val="both"/>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符合促进中小企业（监狱企业、残疾人福利性单位）发展政策的，给予小</w:t>
      </w:r>
      <w:r>
        <w:rPr>
          <w:rFonts w:hint="eastAsia" w:ascii="仿宋" w:hAnsi="仿宋" w:eastAsia="仿宋" w:cs="仿宋"/>
          <w:sz w:val="24"/>
          <w:szCs w:val="24"/>
          <w:highlight w:val="none"/>
          <w:lang w:eastAsia="zh-CN"/>
        </w:rPr>
        <w:t>微企业（监狱企业、残疾人福利性单位）10%的价格</w:t>
      </w:r>
      <w:r>
        <w:rPr>
          <w:rFonts w:hint="eastAsia" w:ascii="仿宋" w:hAnsi="仿宋" w:eastAsia="仿宋" w:cs="仿宋"/>
          <w:spacing w:val="-1"/>
          <w:sz w:val="24"/>
          <w:szCs w:val="24"/>
          <w:highlight w:val="none"/>
          <w:lang w:eastAsia="zh-CN"/>
        </w:rPr>
        <w:t>扣除，用扣除后的价格参加</w:t>
      </w:r>
      <w:r>
        <w:rPr>
          <w:rFonts w:hint="eastAsia" w:ascii="仿宋" w:hAnsi="仿宋" w:eastAsia="仿宋" w:cs="仿宋"/>
          <w:spacing w:val="-3"/>
          <w:sz w:val="24"/>
          <w:szCs w:val="24"/>
          <w:highlight w:val="none"/>
          <w:lang w:eastAsia="zh-CN"/>
        </w:rPr>
        <w:t>评审。</w:t>
      </w:r>
    </w:p>
    <w:p w14:paraId="7F4CC16E">
      <w:pPr>
        <w:spacing w:line="310" w:lineRule="auto"/>
        <w:ind w:firstLine="460" w:firstLineChars="200"/>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u w:val="single"/>
          <w:lang w:eastAsia="zh-CN"/>
        </w:rPr>
        <w:t>专门面向中小微企业采购的项目，不享受价格扣除优惠。</w:t>
      </w:r>
    </w:p>
    <w:p w14:paraId="13DE9879">
      <w:pPr>
        <w:spacing w:line="310" w:lineRule="auto"/>
        <w:ind w:firstLine="504" w:firstLineChars="200"/>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2</w:t>
      </w:r>
      <w:r>
        <w:rPr>
          <w:rFonts w:hint="eastAsia" w:ascii="仿宋" w:hAnsi="仿宋" w:eastAsia="仿宋" w:cs="仿宋"/>
          <w:spacing w:val="6"/>
          <w:sz w:val="24"/>
          <w:szCs w:val="24"/>
          <w:highlight w:val="none"/>
          <w:lang w:val="en-US" w:eastAsia="zh-CN"/>
        </w:rPr>
        <w:t>8</w:t>
      </w:r>
      <w:r>
        <w:rPr>
          <w:rFonts w:hint="eastAsia" w:ascii="仿宋" w:hAnsi="仿宋" w:eastAsia="仿宋" w:cs="仿宋"/>
          <w:spacing w:val="6"/>
          <w:sz w:val="24"/>
          <w:szCs w:val="24"/>
          <w:highlight w:val="none"/>
          <w:lang w:eastAsia="zh-CN"/>
        </w:rPr>
        <w:t>.4.2 评标委员会认为投标人的报价明显低于其他通过符合性审查投标</w:t>
      </w:r>
      <w:r>
        <w:rPr>
          <w:rFonts w:hint="eastAsia" w:ascii="仿宋" w:hAnsi="仿宋" w:eastAsia="仿宋" w:cs="仿宋"/>
          <w:spacing w:val="3"/>
          <w:sz w:val="24"/>
          <w:szCs w:val="24"/>
          <w:highlight w:val="none"/>
          <w:lang w:eastAsia="zh-CN"/>
        </w:rPr>
        <w:t>人的报价，有可能影响产品质量或者不能诚信履约的，应当要求其在评标现场合理的时间内提供书面说明，必要时提交相关证明材料；投标人不能证明其报</w:t>
      </w:r>
      <w:r>
        <w:rPr>
          <w:rFonts w:hint="eastAsia" w:ascii="仿宋" w:hAnsi="仿宋" w:eastAsia="仿宋" w:cs="仿宋"/>
          <w:spacing w:val="-1"/>
          <w:sz w:val="24"/>
          <w:szCs w:val="24"/>
          <w:highlight w:val="none"/>
          <w:lang w:eastAsia="zh-CN"/>
        </w:rPr>
        <w:t>价合理性的，评标委员会应当将其作为无效投标处理。</w:t>
      </w:r>
    </w:p>
    <w:p w14:paraId="24C6002D">
      <w:pPr>
        <w:spacing w:line="310" w:lineRule="auto"/>
        <w:ind w:firstLine="460" w:firstLineChars="200"/>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2</w:t>
      </w:r>
      <w:r>
        <w:rPr>
          <w:rFonts w:hint="eastAsia" w:ascii="仿宋" w:hAnsi="仿宋" w:eastAsia="仿宋" w:cs="仿宋"/>
          <w:spacing w:val="-5"/>
          <w:sz w:val="24"/>
          <w:szCs w:val="24"/>
          <w:highlight w:val="none"/>
          <w:lang w:val="en-US" w:eastAsia="zh-CN"/>
        </w:rPr>
        <w:t>8</w:t>
      </w:r>
      <w:r>
        <w:rPr>
          <w:rFonts w:hint="eastAsia" w:ascii="仿宋" w:hAnsi="仿宋" w:eastAsia="仿宋" w:cs="仿宋"/>
          <w:spacing w:val="-5"/>
          <w:sz w:val="24"/>
          <w:szCs w:val="24"/>
          <w:highlight w:val="none"/>
          <w:lang w:eastAsia="zh-CN"/>
        </w:rPr>
        <w:t>.5</w:t>
      </w:r>
      <w:r>
        <w:rPr>
          <w:rFonts w:hint="eastAsia" w:ascii="仿宋" w:hAnsi="仿宋" w:eastAsia="仿宋" w:cs="仿宋"/>
          <w:spacing w:val="-48"/>
          <w:sz w:val="24"/>
          <w:szCs w:val="24"/>
          <w:highlight w:val="none"/>
          <w:lang w:eastAsia="zh-CN"/>
        </w:rPr>
        <w:t xml:space="preserve"> </w:t>
      </w:r>
      <w:r>
        <w:rPr>
          <w:rFonts w:hint="eastAsia" w:ascii="仿宋" w:hAnsi="仿宋" w:eastAsia="仿宋" w:cs="仿宋"/>
          <w:spacing w:val="-5"/>
          <w:sz w:val="24"/>
          <w:szCs w:val="24"/>
          <w:highlight w:val="none"/>
          <w:lang w:eastAsia="zh-CN"/>
        </w:rPr>
        <w:t>综合得分</w:t>
      </w:r>
    </w:p>
    <w:p w14:paraId="67D8BBD4">
      <w:pPr>
        <w:spacing w:line="310" w:lineRule="auto"/>
        <w:ind w:firstLine="464" w:firstLineChars="200"/>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综合得分=商务技术部分得分+投标报价部分得分。</w:t>
      </w:r>
    </w:p>
    <w:p w14:paraId="3F4FBA69">
      <w:pPr>
        <w:spacing w:line="310" w:lineRule="auto"/>
        <w:ind w:firstLine="454" w:firstLineChars="200"/>
        <w:rPr>
          <w:rFonts w:ascii="仿宋" w:hAnsi="仿宋" w:eastAsia="仿宋" w:cs="仿宋"/>
          <w:sz w:val="24"/>
          <w:szCs w:val="24"/>
          <w:highlight w:val="none"/>
          <w:lang w:eastAsia="zh-CN"/>
        </w:rPr>
      </w:pPr>
      <w:r>
        <w:rPr>
          <w:rFonts w:hint="eastAsia" w:ascii="仿宋" w:hAnsi="仿宋" w:eastAsia="仿宋" w:cs="仿宋"/>
          <w:b/>
          <w:bCs/>
          <w:spacing w:val="-7"/>
          <w:sz w:val="24"/>
          <w:szCs w:val="24"/>
          <w:highlight w:val="none"/>
          <w:lang w:eastAsia="zh-CN"/>
        </w:rPr>
        <w:t>详细评审的标准详见附表3。</w:t>
      </w:r>
    </w:p>
    <w:p w14:paraId="0C9321E5">
      <w:pPr>
        <w:spacing w:line="310" w:lineRule="auto"/>
        <w:ind w:left="445"/>
        <w:rPr>
          <w:rFonts w:ascii="仿宋" w:hAnsi="仿宋" w:eastAsia="仿宋" w:cs="仿宋"/>
          <w:highlight w:val="none"/>
        </w:rPr>
      </w:pPr>
      <w:r>
        <w:rPr>
          <w:rFonts w:hint="eastAsia" w:ascii="仿宋" w:hAnsi="仿宋" w:eastAsia="仿宋" w:cs="仿宋"/>
          <w:b/>
          <w:bCs/>
          <w:spacing w:val="-10"/>
          <w:sz w:val="28"/>
          <w:szCs w:val="28"/>
          <w:highlight w:val="none"/>
        </w:rPr>
        <w:t>附表</w:t>
      </w:r>
      <w:r>
        <w:rPr>
          <w:rFonts w:hint="eastAsia" w:ascii="仿宋" w:hAnsi="仿宋" w:eastAsia="仿宋" w:cs="仿宋"/>
          <w:spacing w:val="-33"/>
          <w:sz w:val="28"/>
          <w:szCs w:val="28"/>
          <w:highlight w:val="none"/>
        </w:rPr>
        <w:t xml:space="preserve"> </w:t>
      </w:r>
      <w:r>
        <w:rPr>
          <w:rFonts w:hint="eastAsia" w:ascii="仿宋" w:hAnsi="仿宋" w:eastAsia="仿宋" w:cs="仿宋"/>
          <w:b/>
          <w:bCs/>
          <w:spacing w:val="-10"/>
          <w:sz w:val="28"/>
          <w:szCs w:val="28"/>
          <w:highlight w:val="none"/>
        </w:rPr>
        <w:t>1：资格审查表</w:t>
      </w:r>
    </w:p>
    <w:tbl>
      <w:tblPr>
        <w:tblStyle w:val="18"/>
        <w:tblW w:w="978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7"/>
        <w:gridCol w:w="622"/>
        <w:gridCol w:w="2937"/>
        <w:gridCol w:w="4560"/>
        <w:gridCol w:w="497"/>
        <w:gridCol w:w="583"/>
      </w:tblGrid>
      <w:tr w14:paraId="38E07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587" w:type="dxa"/>
            <w:vMerge w:val="restart"/>
            <w:tcBorders>
              <w:bottom w:val="nil"/>
            </w:tcBorders>
            <w:vAlign w:val="center"/>
          </w:tcPr>
          <w:p w14:paraId="63E3E990">
            <w:pPr>
              <w:pStyle w:val="19"/>
              <w:spacing w:line="310" w:lineRule="auto"/>
              <w:ind w:left="116"/>
              <w:jc w:val="both"/>
              <w:rPr>
                <w:rFonts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序号</w:t>
            </w:r>
          </w:p>
        </w:tc>
        <w:tc>
          <w:tcPr>
            <w:tcW w:w="622" w:type="dxa"/>
            <w:vMerge w:val="restart"/>
            <w:tcBorders>
              <w:bottom w:val="nil"/>
            </w:tcBorders>
            <w:vAlign w:val="center"/>
          </w:tcPr>
          <w:p w14:paraId="137A67B6">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类型</w:t>
            </w:r>
          </w:p>
        </w:tc>
        <w:tc>
          <w:tcPr>
            <w:tcW w:w="2937" w:type="dxa"/>
            <w:vMerge w:val="restart"/>
            <w:tcBorders>
              <w:bottom w:val="nil"/>
            </w:tcBorders>
            <w:vAlign w:val="center"/>
          </w:tcPr>
          <w:p w14:paraId="7CDF4FD4">
            <w:pPr>
              <w:pStyle w:val="19"/>
              <w:spacing w:line="310" w:lineRule="auto"/>
              <w:ind w:left="1157"/>
              <w:jc w:val="both"/>
              <w:rPr>
                <w:rFonts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审查要求</w:t>
            </w:r>
          </w:p>
        </w:tc>
        <w:tc>
          <w:tcPr>
            <w:tcW w:w="4560" w:type="dxa"/>
            <w:vMerge w:val="restart"/>
            <w:tcBorders>
              <w:bottom w:val="nil"/>
            </w:tcBorders>
            <w:vAlign w:val="center"/>
          </w:tcPr>
          <w:p w14:paraId="64C6FB89">
            <w:pPr>
              <w:pStyle w:val="19"/>
              <w:spacing w:line="310" w:lineRule="auto"/>
              <w:ind w:left="1436"/>
              <w:jc w:val="both"/>
              <w:rPr>
                <w:rFonts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要求说明</w:t>
            </w:r>
          </w:p>
        </w:tc>
        <w:tc>
          <w:tcPr>
            <w:tcW w:w="1080" w:type="dxa"/>
            <w:gridSpan w:val="2"/>
            <w:vAlign w:val="center"/>
          </w:tcPr>
          <w:p w14:paraId="3AF6E310">
            <w:pPr>
              <w:pStyle w:val="19"/>
              <w:spacing w:line="310" w:lineRule="auto"/>
              <w:ind w:left="190"/>
              <w:jc w:val="both"/>
              <w:rPr>
                <w:rFonts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评审意见</w:t>
            </w:r>
          </w:p>
        </w:tc>
      </w:tr>
      <w:tr w14:paraId="17D37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587" w:type="dxa"/>
            <w:vMerge w:val="continue"/>
            <w:tcBorders>
              <w:top w:val="nil"/>
            </w:tcBorders>
            <w:vAlign w:val="center"/>
          </w:tcPr>
          <w:p w14:paraId="653E44B3">
            <w:pPr>
              <w:spacing w:line="310" w:lineRule="auto"/>
              <w:jc w:val="both"/>
              <w:rPr>
                <w:rFonts w:ascii="仿宋" w:hAnsi="仿宋" w:eastAsia="仿宋" w:cs="仿宋"/>
                <w:color w:val="auto"/>
                <w:sz w:val="21"/>
                <w:szCs w:val="21"/>
                <w:highlight w:val="none"/>
              </w:rPr>
            </w:pPr>
          </w:p>
        </w:tc>
        <w:tc>
          <w:tcPr>
            <w:tcW w:w="622" w:type="dxa"/>
            <w:vMerge w:val="continue"/>
            <w:tcBorders>
              <w:top w:val="nil"/>
            </w:tcBorders>
            <w:vAlign w:val="center"/>
          </w:tcPr>
          <w:p w14:paraId="658EB417">
            <w:pPr>
              <w:jc w:val="center"/>
              <w:rPr>
                <w:rFonts w:ascii="仿宋" w:hAnsi="仿宋" w:eastAsia="仿宋" w:cs="仿宋"/>
                <w:color w:val="auto"/>
                <w:sz w:val="21"/>
                <w:szCs w:val="21"/>
                <w:highlight w:val="none"/>
              </w:rPr>
            </w:pPr>
          </w:p>
        </w:tc>
        <w:tc>
          <w:tcPr>
            <w:tcW w:w="2937" w:type="dxa"/>
            <w:vMerge w:val="continue"/>
            <w:tcBorders>
              <w:top w:val="nil"/>
            </w:tcBorders>
            <w:vAlign w:val="center"/>
          </w:tcPr>
          <w:p w14:paraId="3DFB19C2">
            <w:pPr>
              <w:spacing w:line="310" w:lineRule="auto"/>
              <w:jc w:val="both"/>
              <w:rPr>
                <w:rFonts w:ascii="仿宋" w:hAnsi="仿宋" w:eastAsia="仿宋" w:cs="仿宋"/>
                <w:color w:val="auto"/>
                <w:sz w:val="21"/>
                <w:szCs w:val="21"/>
                <w:highlight w:val="none"/>
              </w:rPr>
            </w:pPr>
          </w:p>
        </w:tc>
        <w:tc>
          <w:tcPr>
            <w:tcW w:w="4560" w:type="dxa"/>
            <w:vMerge w:val="continue"/>
            <w:tcBorders>
              <w:top w:val="nil"/>
            </w:tcBorders>
            <w:vAlign w:val="center"/>
          </w:tcPr>
          <w:p w14:paraId="16DFD62B">
            <w:pPr>
              <w:spacing w:line="310" w:lineRule="auto"/>
              <w:jc w:val="both"/>
              <w:rPr>
                <w:rFonts w:ascii="仿宋" w:hAnsi="仿宋" w:eastAsia="仿宋" w:cs="仿宋"/>
                <w:color w:val="auto"/>
                <w:sz w:val="21"/>
                <w:szCs w:val="21"/>
                <w:highlight w:val="none"/>
              </w:rPr>
            </w:pPr>
          </w:p>
        </w:tc>
        <w:tc>
          <w:tcPr>
            <w:tcW w:w="497" w:type="dxa"/>
            <w:vAlign w:val="center"/>
          </w:tcPr>
          <w:p w14:paraId="37E77E48">
            <w:pPr>
              <w:pStyle w:val="19"/>
              <w:spacing w:line="310" w:lineRule="auto"/>
              <w:ind w:left="219"/>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是</w:t>
            </w:r>
          </w:p>
        </w:tc>
        <w:tc>
          <w:tcPr>
            <w:tcW w:w="583" w:type="dxa"/>
            <w:vAlign w:val="center"/>
          </w:tcPr>
          <w:p w14:paraId="27C88604">
            <w:pPr>
              <w:pStyle w:val="19"/>
              <w:spacing w:line="310" w:lineRule="auto"/>
              <w:ind w:left="228"/>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否</w:t>
            </w:r>
          </w:p>
        </w:tc>
      </w:tr>
      <w:tr w14:paraId="76D53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587" w:type="dxa"/>
            <w:shd w:val="clear" w:color="auto" w:fill="auto"/>
            <w:vAlign w:val="center"/>
          </w:tcPr>
          <w:p w14:paraId="6AAB39C2">
            <w:pPr>
              <w:pStyle w:val="19"/>
              <w:spacing w:line="310" w:lineRule="auto"/>
              <w:ind w:left="289"/>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622" w:type="dxa"/>
            <w:vAlign w:val="center"/>
          </w:tcPr>
          <w:p w14:paraId="4B716CD8">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基本资质</w:t>
            </w:r>
          </w:p>
        </w:tc>
        <w:tc>
          <w:tcPr>
            <w:tcW w:w="2937" w:type="dxa"/>
            <w:shd w:val="clear" w:color="auto" w:fill="auto"/>
            <w:vAlign w:val="center"/>
          </w:tcPr>
          <w:p w14:paraId="1D207F91">
            <w:pPr>
              <w:pStyle w:val="19"/>
              <w:spacing w:line="310" w:lineRule="auto"/>
              <w:ind w:left="59" w:right="283"/>
              <w:jc w:val="both"/>
              <w:rPr>
                <w:rFonts w:ascii="仿宋" w:hAnsi="仿宋" w:eastAsia="仿宋" w:cs="仿宋"/>
                <w:color w:val="auto"/>
                <w:sz w:val="21"/>
                <w:szCs w:val="21"/>
                <w:highlight w:val="none"/>
                <w:lang w:eastAsia="zh-CN"/>
              </w:rPr>
            </w:pPr>
            <w:r>
              <w:rPr>
                <w:rFonts w:hint="eastAsia" w:ascii="仿宋" w:hAnsi="仿宋" w:eastAsia="仿宋" w:cs="仿宋"/>
                <w:color w:val="auto"/>
                <w:spacing w:val="9"/>
                <w:sz w:val="21"/>
                <w:szCs w:val="21"/>
                <w:highlight w:val="none"/>
                <w:lang w:eastAsia="zh-CN"/>
              </w:rPr>
              <w:t>法定代表人证明或法定代表人授权委托书</w:t>
            </w:r>
            <w:r>
              <w:rPr>
                <w:rFonts w:hint="eastAsia" w:ascii="仿宋" w:hAnsi="仿宋" w:eastAsia="仿宋" w:cs="仿宋"/>
                <w:color w:val="auto"/>
                <w:spacing w:val="3"/>
                <w:sz w:val="21"/>
                <w:szCs w:val="21"/>
                <w:highlight w:val="none"/>
                <w:lang w:eastAsia="zh-CN"/>
              </w:rPr>
              <w:t>。</w:t>
            </w:r>
          </w:p>
        </w:tc>
        <w:tc>
          <w:tcPr>
            <w:tcW w:w="4560" w:type="dxa"/>
            <w:shd w:val="clear" w:color="auto" w:fill="auto"/>
            <w:vAlign w:val="center"/>
          </w:tcPr>
          <w:p w14:paraId="0C96E727">
            <w:pPr>
              <w:pStyle w:val="19"/>
              <w:spacing w:line="310" w:lineRule="auto"/>
              <w:ind w:left="61" w:right="221" w:firstLine="1"/>
              <w:jc w:val="both"/>
              <w:rPr>
                <w:rFonts w:ascii="仿宋" w:hAnsi="仿宋" w:eastAsia="仿宋" w:cs="仿宋"/>
                <w:color w:val="auto"/>
                <w:sz w:val="21"/>
                <w:szCs w:val="21"/>
                <w:highlight w:val="none"/>
                <w:lang w:eastAsia="zh-CN"/>
              </w:rPr>
            </w:pPr>
            <w:r>
              <w:rPr>
                <w:rFonts w:hint="eastAsia" w:ascii="仿宋" w:hAnsi="仿宋" w:eastAsia="仿宋" w:cs="仿宋"/>
                <w:color w:val="auto"/>
                <w:spacing w:val="9"/>
                <w:sz w:val="21"/>
                <w:szCs w:val="21"/>
                <w:highlight w:val="none"/>
                <w:lang w:eastAsia="zh-CN"/>
              </w:rPr>
              <w:t>提供了有效的法定代表人证明或法定代表人授权委托书</w:t>
            </w:r>
            <w:r>
              <w:rPr>
                <w:rFonts w:hint="eastAsia" w:ascii="仿宋" w:hAnsi="仿宋" w:eastAsia="仿宋" w:cs="仿宋"/>
                <w:color w:val="auto"/>
                <w:spacing w:val="7"/>
                <w:sz w:val="21"/>
                <w:szCs w:val="21"/>
                <w:highlight w:val="none"/>
                <w:lang w:eastAsia="zh-CN"/>
              </w:rPr>
              <w:t>（加盖公章）。</w:t>
            </w:r>
          </w:p>
        </w:tc>
        <w:tc>
          <w:tcPr>
            <w:tcW w:w="497" w:type="dxa"/>
            <w:vAlign w:val="center"/>
          </w:tcPr>
          <w:p w14:paraId="245FD422">
            <w:pPr>
              <w:spacing w:line="310" w:lineRule="auto"/>
              <w:jc w:val="both"/>
              <w:rPr>
                <w:rFonts w:ascii="仿宋" w:hAnsi="仿宋" w:eastAsia="仿宋" w:cs="仿宋"/>
                <w:color w:val="auto"/>
                <w:sz w:val="21"/>
                <w:szCs w:val="21"/>
                <w:highlight w:val="none"/>
                <w:lang w:eastAsia="zh-CN"/>
              </w:rPr>
            </w:pPr>
          </w:p>
        </w:tc>
        <w:tc>
          <w:tcPr>
            <w:tcW w:w="583" w:type="dxa"/>
            <w:vAlign w:val="center"/>
          </w:tcPr>
          <w:p w14:paraId="06D98903">
            <w:pPr>
              <w:spacing w:line="310" w:lineRule="auto"/>
              <w:jc w:val="both"/>
              <w:rPr>
                <w:rFonts w:ascii="仿宋" w:hAnsi="仿宋" w:eastAsia="仿宋" w:cs="仿宋"/>
                <w:color w:val="auto"/>
                <w:sz w:val="21"/>
                <w:szCs w:val="21"/>
                <w:highlight w:val="none"/>
                <w:lang w:eastAsia="zh-CN"/>
              </w:rPr>
            </w:pPr>
          </w:p>
        </w:tc>
      </w:tr>
      <w:tr w14:paraId="51F5A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587" w:type="dxa"/>
            <w:shd w:val="clear" w:color="auto" w:fill="auto"/>
            <w:vAlign w:val="center"/>
          </w:tcPr>
          <w:p w14:paraId="5E3EFCF4">
            <w:pPr>
              <w:pStyle w:val="19"/>
              <w:spacing w:line="310" w:lineRule="auto"/>
              <w:ind w:left="276"/>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622" w:type="dxa"/>
            <w:vAlign w:val="center"/>
          </w:tcPr>
          <w:p w14:paraId="6CB94D5D">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营业执照</w:t>
            </w:r>
          </w:p>
        </w:tc>
        <w:tc>
          <w:tcPr>
            <w:tcW w:w="2937" w:type="dxa"/>
            <w:vAlign w:val="center"/>
          </w:tcPr>
          <w:p w14:paraId="6BDF5765">
            <w:pPr>
              <w:pStyle w:val="19"/>
              <w:spacing w:line="310" w:lineRule="auto"/>
              <w:ind w:left="63" w:right="283" w:firstLine="2"/>
              <w:jc w:val="both"/>
              <w:rPr>
                <w:rFonts w:ascii="仿宋" w:hAnsi="仿宋" w:eastAsia="仿宋" w:cs="仿宋"/>
                <w:color w:val="auto"/>
                <w:sz w:val="21"/>
                <w:szCs w:val="21"/>
                <w:highlight w:val="none"/>
                <w:lang w:eastAsia="zh-CN"/>
              </w:rPr>
            </w:pPr>
            <w:r>
              <w:rPr>
                <w:rFonts w:hint="eastAsia" w:ascii="仿宋" w:hAnsi="仿宋" w:eastAsia="仿宋" w:cs="仿宋"/>
                <w:color w:val="auto"/>
                <w:spacing w:val="8"/>
                <w:sz w:val="21"/>
                <w:szCs w:val="21"/>
                <w:highlight w:val="none"/>
                <w:lang w:eastAsia="zh-CN"/>
              </w:rPr>
              <w:t>营业执照（或事业单位法人证</w:t>
            </w:r>
            <w:r>
              <w:rPr>
                <w:rFonts w:hint="eastAsia" w:ascii="仿宋" w:hAnsi="仿宋" w:eastAsia="仿宋" w:cs="仿宋"/>
                <w:color w:val="auto"/>
                <w:spacing w:val="7"/>
                <w:sz w:val="21"/>
                <w:szCs w:val="21"/>
                <w:highlight w:val="none"/>
                <w:lang w:eastAsia="zh-CN"/>
              </w:rPr>
              <w:t>书）等证明材料。</w:t>
            </w:r>
          </w:p>
        </w:tc>
        <w:tc>
          <w:tcPr>
            <w:tcW w:w="4560" w:type="dxa"/>
            <w:vAlign w:val="center"/>
          </w:tcPr>
          <w:p w14:paraId="0CD59604">
            <w:pPr>
              <w:pStyle w:val="19"/>
              <w:spacing w:line="310" w:lineRule="auto"/>
              <w:ind w:left="62" w:right="63"/>
              <w:jc w:val="both"/>
              <w:rPr>
                <w:rFonts w:ascii="仿宋" w:hAnsi="仿宋" w:eastAsia="仿宋" w:cs="仿宋"/>
                <w:color w:val="auto"/>
                <w:sz w:val="21"/>
                <w:szCs w:val="21"/>
                <w:highlight w:val="none"/>
                <w:lang w:eastAsia="zh-CN"/>
              </w:rPr>
            </w:pPr>
            <w:r>
              <w:rPr>
                <w:rFonts w:hint="eastAsia" w:ascii="仿宋" w:hAnsi="仿宋" w:eastAsia="仿宋" w:cs="仿宋"/>
                <w:color w:val="auto"/>
                <w:spacing w:val="3"/>
                <w:sz w:val="21"/>
                <w:szCs w:val="21"/>
                <w:highlight w:val="none"/>
                <w:lang w:eastAsia="zh-CN"/>
              </w:rPr>
              <w:t>提供有效的营业执照（或事业单位法人</w:t>
            </w:r>
            <w:r>
              <w:rPr>
                <w:rFonts w:hint="eastAsia" w:ascii="仿宋" w:hAnsi="仿宋" w:eastAsia="仿宋" w:cs="仿宋"/>
                <w:color w:val="auto"/>
                <w:spacing w:val="9"/>
                <w:sz w:val="21"/>
                <w:szCs w:val="21"/>
                <w:highlight w:val="none"/>
                <w:lang w:eastAsia="zh-CN"/>
              </w:rPr>
              <w:t>证书）等证明材料（加盖公章</w:t>
            </w:r>
            <w:r>
              <w:rPr>
                <w:rFonts w:hint="eastAsia" w:ascii="仿宋" w:hAnsi="仿宋" w:eastAsia="仿宋" w:cs="仿宋"/>
                <w:color w:val="auto"/>
                <w:spacing w:val="-15"/>
                <w:sz w:val="21"/>
                <w:szCs w:val="21"/>
                <w:highlight w:val="none"/>
                <w:lang w:eastAsia="zh-CN"/>
              </w:rPr>
              <w:t>）；</w:t>
            </w:r>
            <w:r>
              <w:rPr>
                <w:rFonts w:hint="eastAsia" w:ascii="仿宋" w:hAnsi="仿宋" w:eastAsia="仿宋" w:cs="仿宋"/>
                <w:color w:val="auto"/>
                <w:spacing w:val="8"/>
                <w:sz w:val="21"/>
                <w:szCs w:val="21"/>
                <w:highlight w:val="none"/>
                <w:lang w:eastAsia="zh-CN"/>
              </w:rPr>
              <w:t>如投标人为自然人需提供身份证明。</w:t>
            </w:r>
          </w:p>
        </w:tc>
        <w:tc>
          <w:tcPr>
            <w:tcW w:w="497" w:type="dxa"/>
            <w:vAlign w:val="center"/>
          </w:tcPr>
          <w:p w14:paraId="28666701">
            <w:pPr>
              <w:spacing w:line="310" w:lineRule="auto"/>
              <w:jc w:val="both"/>
              <w:rPr>
                <w:rFonts w:ascii="仿宋" w:hAnsi="仿宋" w:eastAsia="仿宋" w:cs="仿宋"/>
                <w:color w:val="auto"/>
                <w:sz w:val="21"/>
                <w:szCs w:val="21"/>
                <w:highlight w:val="none"/>
                <w:lang w:eastAsia="zh-CN"/>
              </w:rPr>
            </w:pPr>
          </w:p>
        </w:tc>
        <w:tc>
          <w:tcPr>
            <w:tcW w:w="583" w:type="dxa"/>
            <w:vAlign w:val="center"/>
          </w:tcPr>
          <w:p w14:paraId="133E2BE6">
            <w:pPr>
              <w:spacing w:line="310" w:lineRule="auto"/>
              <w:jc w:val="both"/>
              <w:rPr>
                <w:rFonts w:ascii="仿宋" w:hAnsi="仿宋" w:eastAsia="仿宋" w:cs="仿宋"/>
                <w:color w:val="auto"/>
                <w:sz w:val="21"/>
                <w:szCs w:val="21"/>
                <w:highlight w:val="none"/>
                <w:lang w:eastAsia="zh-CN"/>
              </w:rPr>
            </w:pPr>
          </w:p>
        </w:tc>
      </w:tr>
      <w:tr w14:paraId="01A43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587" w:type="dxa"/>
            <w:shd w:val="clear" w:color="auto" w:fill="auto"/>
            <w:vAlign w:val="center"/>
          </w:tcPr>
          <w:p w14:paraId="759BACC6">
            <w:pPr>
              <w:pStyle w:val="19"/>
              <w:spacing w:line="310" w:lineRule="auto"/>
              <w:ind w:left="277"/>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622" w:type="dxa"/>
            <w:vAlign w:val="center"/>
          </w:tcPr>
          <w:p w14:paraId="46A414BE">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财务报告</w:t>
            </w:r>
          </w:p>
        </w:tc>
        <w:tc>
          <w:tcPr>
            <w:tcW w:w="2937" w:type="dxa"/>
            <w:vAlign w:val="center"/>
          </w:tcPr>
          <w:p w14:paraId="150E0B37">
            <w:pPr>
              <w:pStyle w:val="19"/>
              <w:spacing w:line="310" w:lineRule="auto"/>
              <w:ind w:left="60" w:right="283" w:firstLine="3"/>
              <w:jc w:val="both"/>
              <w:rPr>
                <w:rFonts w:ascii="仿宋" w:hAnsi="仿宋" w:eastAsia="仿宋" w:cs="仿宋"/>
                <w:color w:val="auto"/>
                <w:sz w:val="21"/>
                <w:szCs w:val="21"/>
                <w:highlight w:val="none"/>
                <w:lang w:eastAsia="zh-CN"/>
              </w:rPr>
            </w:pPr>
            <w:r>
              <w:rPr>
                <w:rFonts w:hint="eastAsia" w:ascii="仿宋" w:hAnsi="仿宋" w:eastAsia="仿宋" w:cs="仿宋"/>
                <w:color w:val="auto"/>
                <w:spacing w:val="8"/>
                <w:sz w:val="21"/>
                <w:szCs w:val="21"/>
                <w:highlight w:val="none"/>
                <w:lang w:eastAsia="zh-CN"/>
              </w:rPr>
              <w:t>具有良好的商业信誉和健全的</w:t>
            </w:r>
            <w:r>
              <w:rPr>
                <w:rFonts w:hint="eastAsia" w:ascii="仿宋" w:hAnsi="仿宋" w:eastAsia="仿宋" w:cs="仿宋"/>
                <w:color w:val="auto"/>
                <w:spacing w:val="6"/>
                <w:sz w:val="21"/>
                <w:szCs w:val="21"/>
                <w:highlight w:val="none"/>
                <w:lang w:eastAsia="zh-CN"/>
              </w:rPr>
              <w:t>财务会计制度。</w:t>
            </w:r>
          </w:p>
        </w:tc>
        <w:tc>
          <w:tcPr>
            <w:tcW w:w="4560" w:type="dxa"/>
            <w:vAlign w:val="center"/>
          </w:tcPr>
          <w:p w14:paraId="1E9BCE22">
            <w:pPr>
              <w:pStyle w:val="19"/>
              <w:spacing w:line="310" w:lineRule="auto"/>
              <w:ind w:left="61" w:right="113" w:firstLine="2"/>
              <w:jc w:val="both"/>
              <w:rPr>
                <w:rFonts w:ascii="仿宋" w:hAnsi="仿宋" w:eastAsia="仿宋" w:cs="仿宋"/>
                <w:color w:val="auto"/>
                <w:sz w:val="21"/>
                <w:szCs w:val="21"/>
                <w:highlight w:val="none"/>
                <w:lang w:eastAsia="zh-CN"/>
              </w:rPr>
            </w:pPr>
            <w:r>
              <w:rPr>
                <w:rFonts w:hint="eastAsia" w:ascii="仿宋" w:hAnsi="仿宋" w:eastAsia="仿宋" w:cs="仿宋"/>
                <w:color w:val="auto"/>
                <w:spacing w:val="7"/>
                <w:sz w:val="21"/>
                <w:szCs w:val="21"/>
                <w:highlight w:val="none"/>
                <w:lang w:eastAsia="zh-CN"/>
              </w:rPr>
              <w:t>提供最近一年度2023或2024年度的审计</w:t>
            </w:r>
            <w:r>
              <w:rPr>
                <w:rFonts w:hint="eastAsia" w:ascii="仿宋" w:hAnsi="仿宋" w:eastAsia="仿宋" w:cs="仿宋"/>
                <w:color w:val="auto"/>
                <w:spacing w:val="3"/>
                <w:sz w:val="21"/>
                <w:szCs w:val="21"/>
                <w:highlight w:val="none"/>
                <w:lang w:eastAsia="zh-CN"/>
              </w:rPr>
              <w:t>报告（或银行资信证明）等证明材料</w:t>
            </w:r>
            <w:r>
              <w:rPr>
                <w:rFonts w:hint="eastAsia" w:ascii="仿宋" w:hAnsi="仿宋" w:eastAsia="仿宋" w:cs="仿宋"/>
                <w:color w:val="auto"/>
                <w:spacing w:val="9"/>
                <w:sz w:val="21"/>
                <w:szCs w:val="21"/>
                <w:highlight w:val="none"/>
                <w:lang w:eastAsia="zh-CN"/>
              </w:rPr>
              <w:t>（加盖公章</w:t>
            </w:r>
            <w:r>
              <w:rPr>
                <w:rFonts w:hint="eastAsia" w:ascii="仿宋" w:hAnsi="仿宋" w:eastAsia="仿宋" w:cs="仿宋"/>
                <w:color w:val="auto"/>
                <w:spacing w:val="-15"/>
                <w:sz w:val="21"/>
                <w:szCs w:val="21"/>
                <w:highlight w:val="none"/>
                <w:lang w:eastAsia="zh-CN"/>
              </w:rPr>
              <w:t>）</w:t>
            </w:r>
            <w:r>
              <w:rPr>
                <w:rFonts w:hint="eastAsia" w:ascii="仿宋" w:hAnsi="仿宋" w:eastAsia="仿宋" w:cs="仿宋"/>
                <w:color w:val="auto"/>
                <w:spacing w:val="7"/>
                <w:sz w:val="21"/>
                <w:szCs w:val="21"/>
                <w:highlight w:val="none"/>
                <w:lang w:eastAsia="zh-CN"/>
              </w:rPr>
              <w:t>。</w:t>
            </w:r>
          </w:p>
        </w:tc>
        <w:tc>
          <w:tcPr>
            <w:tcW w:w="497" w:type="dxa"/>
            <w:vAlign w:val="center"/>
          </w:tcPr>
          <w:p w14:paraId="1C82BB6C">
            <w:pPr>
              <w:spacing w:line="310" w:lineRule="auto"/>
              <w:jc w:val="both"/>
              <w:rPr>
                <w:rFonts w:ascii="仿宋" w:hAnsi="仿宋" w:eastAsia="仿宋" w:cs="仿宋"/>
                <w:color w:val="auto"/>
                <w:sz w:val="21"/>
                <w:szCs w:val="21"/>
                <w:highlight w:val="none"/>
                <w:lang w:eastAsia="zh-CN"/>
              </w:rPr>
            </w:pPr>
          </w:p>
        </w:tc>
        <w:tc>
          <w:tcPr>
            <w:tcW w:w="583" w:type="dxa"/>
            <w:vAlign w:val="center"/>
          </w:tcPr>
          <w:p w14:paraId="4B4E9C36">
            <w:pPr>
              <w:spacing w:line="310" w:lineRule="auto"/>
              <w:jc w:val="both"/>
              <w:rPr>
                <w:rFonts w:ascii="仿宋" w:hAnsi="仿宋" w:eastAsia="仿宋" w:cs="仿宋"/>
                <w:color w:val="auto"/>
                <w:sz w:val="21"/>
                <w:szCs w:val="21"/>
                <w:highlight w:val="none"/>
                <w:lang w:eastAsia="zh-CN"/>
              </w:rPr>
            </w:pPr>
          </w:p>
        </w:tc>
      </w:tr>
      <w:tr w14:paraId="63544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2" w:hRule="atLeast"/>
        </w:trPr>
        <w:tc>
          <w:tcPr>
            <w:tcW w:w="587" w:type="dxa"/>
            <w:shd w:val="clear" w:color="auto" w:fill="auto"/>
            <w:vAlign w:val="center"/>
          </w:tcPr>
          <w:p w14:paraId="5E6EEFEB">
            <w:pPr>
              <w:pStyle w:val="19"/>
              <w:spacing w:line="310" w:lineRule="auto"/>
              <w:ind w:left="272"/>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622" w:type="dxa"/>
            <w:vAlign w:val="center"/>
          </w:tcPr>
          <w:p w14:paraId="70E3A416">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基本资质</w:t>
            </w:r>
          </w:p>
        </w:tc>
        <w:tc>
          <w:tcPr>
            <w:tcW w:w="2937" w:type="dxa"/>
            <w:vAlign w:val="center"/>
          </w:tcPr>
          <w:p w14:paraId="3FFECC6E">
            <w:pPr>
              <w:pStyle w:val="19"/>
              <w:spacing w:line="310" w:lineRule="auto"/>
              <w:ind w:left="60" w:right="283"/>
              <w:jc w:val="both"/>
              <w:rPr>
                <w:rFonts w:ascii="仿宋" w:hAnsi="仿宋" w:eastAsia="仿宋" w:cs="仿宋"/>
                <w:color w:val="auto"/>
                <w:sz w:val="21"/>
                <w:szCs w:val="21"/>
                <w:highlight w:val="none"/>
                <w:lang w:eastAsia="zh-CN"/>
              </w:rPr>
            </w:pPr>
            <w:r>
              <w:rPr>
                <w:rFonts w:hint="eastAsia" w:ascii="仿宋" w:hAnsi="仿宋" w:eastAsia="仿宋" w:cs="仿宋"/>
                <w:color w:val="auto"/>
                <w:spacing w:val="9"/>
                <w:sz w:val="21"/>
                <w:szCs w:val="21"/>
                <w:highlight w:val="none"/>
                <w:lang w:eastAsia="zh-CN"/>
              </w:rPr>
              <w:t>有依法缴纳税收和社会保障资</w:t>
            </w:r>
            <w:r>
              <w:rPr>
                <w:rFonts w:hint="eastAsia" w:ascii="仿宋" w:hAnsi="仿宋" w:eastAsia="仿宋" w:cs="仿宋"/>
                <w:color w:val="auto"/>
                <w:spacing w:val="6"/>
                <w:sz w:val="21"/>
                <w:szCs w:val="21"/>
                <w:highlight w:val="none"/>
                <w:lang w:eastAsia="zh-CN"/>
              </w:rPr>
              <w:t>金的良好记录。</w:t>
            </w:r>
          </w:p>
        </w:tc>
        <w:tc>
          <w:tcPr>
            <w:tcW w:w="4560" w:type="dxa"/>
            <w:vAlign w:val="center"/>
          </w:tcPr>
          <w:p w14:paraId="49BC9F41">
            <w:pPr>
              <w:pStyle w:val="19"/>
              <w:spacing w:line="310" w:lineRule="auto"/>
              <w:ind w:left="62" w:right="63" w:firstLine="10"/>
              <w:jc w:val="both"/>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（1）提供近半年任意连续2</w:t>
            </w:r>
            <w:r>
              <w:rPr>
                <w:rFonts w:hint="eastAsia" w:ascii="仿宋" w:hAnsi="仿宋" w:eastAsia="仿宋" w:cs="仿宋"/>
                <w:color w:val="auto"/>
                <w:spacing w:val="9"/>
                <w:sz w:val="21"/>
                <w:szCs w:val="21"/>
                <w:highlight w:val="none"/>
                <w:lang w:eastAsia="zh-CN"/>
              </w:rPr>
              <w:t>个月的缴纳税收的证明材料或提供无欠税证明等（加盖公章</w:t>
            </w:r>
            <w:r>
              <w:rPr>
                <w:rFonts w:hint="eastAsia" w:ascii="仿宋" w:hAnsi="仿宋" w:eastAsia="仿宋" w:cs="仿宋"/>
                <w:color w:val="auto"/>
                <w:spacing w:val="-15"/>
                <w:sz w:val="21"/>
                <w:szCs w:val="21"/>
                <w:highlight w:val="none"/>
                <w:lang w:eastAsia="zh-CN"/>
              </w:rPr>
              <w:t>）；</w:t>
            </w:r>
            <w:r>
              <w:rPr>
                <w:rFonts w:hint="eastAsia" w:ascii="仿宋" w:hAnsi="仿宋" w:eastAsia="仿宋" w:cs="仿宋"/>
                <w:color w:val="auto"/>
                <w:spacing w:val="1"/>
                <w:sz w:val="21"/>
                <w:szCs w:val="21"/>
                <w:highlight w:val="none"/>
                <w:lang w:eastAsia="zh-CN"/>
              </w:rPr>
              <w:t>（2）提供近半年任意连续2</w:t>
            </w:r>
            <w:r>
              <w:rPr>
                <w:rFonts w:hint="eastAsia" w:ascii="仿宋" w:hAnsi="仿宋" w:eastAsia="仿宋" w:cs="仿宋"/>
                <w:color w:val="auto"/>
                <w:spacing w:val="3"/>
                <w:sz w:val="21"/>
                <w:szCs w:val="21"/>
                <w:highlight w:val="none"/>
                <w:lang w:eastAsia="zh-CN"/>
              </w:rPr>
              <w:t>个月社会保险的证明材料</w:t>
            </w:r>
            <w:r>
              <w:rPr>
                <w:rFonts w:hint="eastAsia" w:ascii="仿宋" w:hAnsi="仿宋" w:eastAsia="仿宋" w:cs="仿宋"/>
                <w:color w:val="auto"/>
                <w:spacing w:val="9"/>
                <w:sz w:val="21"/>
                <w:szCs w:val="21"/>
                <w:highlight w:val="none"/>
                <w:lang w:eastAsia="zh-CN"/>
              </w:rPr>
              <w:t>（加盖公章</w:t>
            </w:r>
            <w:r>
              <w:rPr>
                <w:rFonts w:hint="eastAsia" w:ascii="仿宋" w:hAnsi="仿宋" w:eastAsia="仿宋" w:cs="仿宋"/>
                <w:color w:val="auto"/>
                <w:spacing w:val="-15"/>
                <w:sz w:val="21"/>
                <w:szCs w:val="21"/>
                <w:highlight w:val="none"/>
                <w:lang w:eastAsia="zh-CN"/>
              </w:rPr>
              <w:t>）</w:t>
            </w:r>
            <w:r>
              <w:rPr>
                <w:rFonts w:hint="eastAsia" w:ascii="仿宋" w:hAnsi="仿宋" w:eastAsia="仿宋" w:cs="仿宋"/>
                <w:color w:val="auto"/>
                <w:spacing w:val="4"/>
                <w:sz w:val="21"/>
                <w:szCs w:val="21"/>
                <w:highlight w:val="none"/>
                <w:lang w:eastAsia="zh-CN"/>
              </w:rPr>
              <w:t>。</w:t>
            </w:r>
          </w:p>
          <w:p w14:paraId="02B589E6">
            <w:pPr>
              <w:pStyle w:val="19"/>
              <w:spacing w:line="310" w:lineRule="auto"/>
              <w:ind w:left="64" w:right="221" w:firstLine="1"/>
              <w:jc w:val="both"/>
              <w:rPr>
                <w:rFonts w:ascii="仿宋" w:hAnsi="仿宋" w:eastAsia="仿宋" w:cs="仿宋"/>
                <w:color w:val="auto"/>
                <w:sz w:val="21"/>
                <w:szCs w:val="21"/>
                <w:highlight w:val="none"/>
                <w:lang w:eastAsia="zh-CN"/>
              </w:rPr>
            </w:pPr>
            <w:r>
              <w:rPr>
                <w:rFonts w:hint="eastAsia" w:ascii="仿宋" w:hAnsi="仿宋" w:eastAsia="仿宋" w:cs="仿宋"/>
                <w:color w:val="auto"/>
                <w:spacing w:val="9"/>
                <w:sz w:val="21"/>
                <w:szCs w:val="21"/>
                <w:highlight w:val="none"/>
                <w:lang w:eastAsia="zh-CN"/>
              </w:rPr>
              <w:t>如依法免税或不需要缴纳社会保障资</w:t>
            </w:r>
            <w:r>
              <w:rPr>
                <w:rFonts w:hint="eastAsia" w:ascii="仿宋" w:hAnsi="仿宋" w:eastAsia="仿宋" w:cs="仿宋"/>
                <w:color w:val="auto"/>
                <w:spacing w:val="8"/>
                <w:sz w:val="21"/>
                <w:szCs w:val="21"/>
                <w:highlight w:val="none"/>
                <w:lang w:eastAsia="zh-CN"/>
              </w:rPr>
              <w:t>金的，应提供相应文件证明。</w:t>
            </w:r>
          </w:p>
        </w:tc>
        <w:tc>
          <w:tcPr>
            <w:tcW w:w="497" w:type="dxa"/>
            <w:vAlign w:val="center"/>
          </w:tcPr>
          <w:p w14:paraId="6E94583A">
            <w:pPr>
              <w:spacing w:line="310" w:lineRule="auto"/>
              <w:jc w:val="both"/>
              <w:rPr>
                <w:rFonts w:ascii="仿宋" w:hAnsi="仿宋" w:eastAsia="仿宋" w:cs="仿宋"/>
                <w:color w:val="auto"/>
                <w:sz w:val="21"/>
                <w:szCs w:val="21"/>
                <w:highlight w:val="none"/>
                <w:lang w:eastAsia="zh-CN"/>
              </w:rPr>
            </w:pPr>
          </w:p>
        </w:tc>
        <w:tc>
          <w:tcPr>
            <w:tcW w:w="583" w:type="dxa"/>
            <w:vAlign w:val="center"/>
          </w:tcPr>
          <w:p w14:paraId="0D6FF5E7">
            <w:pPr>
              <w:spacing w:line="310" w:lineRule="auto"/>
              <w:jc w:val="both"/>
              <w:rPr>
                <w:rFonts w:ascii="仿宋" w:hAnsi="仿宋" w:eastAsia="仿宋" w:cs="仿宋"/>
                <w:color w:val="auto"/>
                <w:sz w:val="21"/>
                <w:szCs w:val="21"/>
                <w:highlight w:val="none"/>
                <w:lang w:eastAsia="zh-CN"/>
              </w:rPr>
            </w:pPr>
          </w:p>
        </w:tc>
      </w:tr>
      <w:tr w14:paraId="1D20A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587" w:type="dxa"/>
            <w:shd w:val="clear" w:color="auto" w:fill="auto"/>
            <w:vAlign w:val="center"/>
          </w:tcPr>
          <w:p w14:paraId="17274AE6">
            <w:pPr>
              <w:pStyle w:val="19"/>
              <w:spacing w:line="310" w:lineRule="auto"/>
              <w:ind w:left="277"/>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622" w:type="dxa"/>
            <w:vAlign w:val="center"/>
          </w:tcPr>
          <w:p w14:paraId="67ABD653">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基本资质</w:t>
            </w:r>
          </w:p>
        </w:tc>
        <w:tc>
          <w:tcPr>
            <w:tcW w:w="2937" w:type="dxa"/>
            <w:vAlign w:val="center"/>
          </w:tcPr>
          <w:p w14:paraId="295F8178">
            <w:pPr>
              <w:pStyle w:val="19"/>
              <w:spacing w:line="310" w:lineRule="auto"/>
              <w:ind w:left="60" w:right="283" w:firstLine="3"/>
              <w:jc w:val="both"/>
              <w:rPr>
                <w:rFonts w:ascii="仿宋" w:hAnsi="仿宋" w:eastAsia="仿宋" w:cs="仿宋"/>
                <w:color w:val="auto"/>
                <w:sz w:val="21"/>
                <w:szCs w:val="21"/>
                <w:highlight w:val="none"/>
                <w:lang w:eastAsia="zh-CN"/>
              </w:rPr>
            </w:pPr>
            <w:r>
              <w:rPr>
                <w:rFonts w:hint="eastAsia" w:ascii="仿宋" w:hAnsi="仿宋" w:eastAsia="仿宋" w:cs="仿宋"/>
                <w:color w:val="auto"/>
                <w:spacing w:val="8"/>
                <w:sz w:val="21"/>
                <w:szCs w:val="21"/>
                <w:highlight w:val="none"/>
                <w:lang w:eastAsia="zh-CN"/>
              </w:rPr>
              <w:t>具有履行合同所必需的设备和</w:t>
            </w:r>
            <w:r>
              <w:rPr>
                <w:rFonts w:hint="eastAsia" w:ascii="仿宋" w:hAnsi="仿宋" w:eastAsia="仿宋" w:cs="仿宋"/>
                <w:color w:val="auto"/>
                <w:spacing w:val="6"/>
                <w:sz w:val="21"/>
                <w:szCs w:val="21"/>
                <w:highlight w:val="none"/>
                <w:lang w:eastAsia="zh-CN"/>
              </w:rPr>
              <w:t>专业技术能力。</w:t>
            </w:r>
          </w:p>
        </w:tc>
        <w:tc>
          <w:tcPr>
            <w:tcW w:w="4560" w:type="dxa"/>
            <w:vAlign w:val="center"/>
          </w:tcPr>
          <w:p w14:paraId="58B93DB6">
            <w:pPr>
              <w:pStyle w:val="19"/>
              <w:spacing w:line="310" w:lineRule="auto"/>
              <w:ind w:left="64" w:right="221" w:hanging="2"/>
              <w:jc w:val="both"/>
              <w:rPr>
                <w:rFonts w:ascii="仿宋" w:hAnsi="仿宋" w:eastAsia="仿宋" w:cs="仿宋"/>
                <w:color w:val="auto"/>
                <w:sz w:val="21"/>
                <w:szCs w:val="21"/>
                <w:highlight w:val="none"/>
                <w:lang w:eastAsia="zh-CN"/>
              </w:rPr>
            </w:pPr>
            <w:r>
              <w:rPr>
                <w:rFonts w:hint="eastAsia" w:ascii="仿宋" w:hAnsi="仿宋" w:eastAsia="仿宋" w:cs="仿宋"/>
                <w:color w:val="auto"/>
                <w:spacing w:val="9"/>
                <w:sz w:val="21"/>
                <w:szCs w:val="21"/>
                <w:highlight w:val="none"/>
                <w:lang w:eastAsia="zh-CN"/>
              </w:rPr>
              <w:t>根据项目需求提供履行合同所必需的设备和专业技术能力相关的证明材料</w:t>
            </w:r>
            <w:r>
              <w:rPr>
                <w:rFonts w:hint="eastAsia" w:ascii="仿宋" w:hAnsi="仿宋" w:eastAsia="仿宋" w:cs="仿宋"/>
                <w:color w:val="auto"/>
                <w:spacing w:val="7"/>
                <w:sz w:val="21"/>
                <w:szCs w:val="21"/>
                <w:highlight w:val="none"/>
                <w:lang w:eastAsia="zh-CN"/>
              </w:rPr>
              <w:t>或声明</w:t>
            </w:r>
            <w:r>
              <w:rPr>
                <w:rFonts w:hint="eastAsia" w:ascii="仿宋" w:hAnsi="仿宋" w:eastAsia="仿宋" w:cs="仿宋"/>
                <w:color w:val="auto"/>
                <w:spacing w:val="9"/>
                <w:sz w:val="21"/>
                <w:szCs w:val="21"/>
                <w:highlight w:val="none"/>
                <w:lang w:eastAsia="zh-CN"/>
              </w:rPr>
              <w:t>（加盖公章</w:t>
            </w:r>
            <w:r>
              <w:rPr>
                <w:rFonts w:hint="eastAsia" w:ascii="仿宋" w:hAnsi="仿宋" w:eastAsia="仿宋" w:cs="仿宋"/>
                <w:color w:val="auto"/>
                <w:spacing w:val="-15"/>
                <w:sz w:val="21"/>
                <w:szCs w:val="21"/>
                <w:highlight w:val="none"/>
                <w:lang w:eastAsia="zh-CN"/>
              </w:rPr>
              <w:t>）</w:t>
            </w:r>
            <w:r>
              <w:rPr>
                <w:rFonts w:hint="eastAsia" w:ascii="仿宋" w:hAnsi="仿宋" w:eastAsia="仿宋" w:cs="仿宋"/>
                <w:color w:val="auto"/>
                <w:spacing w:val="7"/>
                <w:sz w:val="21"/>
                <w:szCs w:val="21"/>
                <w:highlight w:val="none"/>
                <w:lang w:eastAsia="zh-CN"/>
              </w:rPr>
              <w:t>。</w:t>
            </w:r>
          </w:p>
        </w:tc>
        <w:tc>
          <w:tcPr>
            <w:tcW w:w="497" w:type="dxa"/>
            <w:vAlign w:val="center"/>
          </w:tcPr>
          <w:p w14:paraId="758AF0BC">
            <w:pPr>
              <w:spacing w:line="310" w:lineRule="auto"/>
              <w:jc w:val="both"/>
              <w:rPr>
                <w:rFonts w:ascii="仿宋" w:hAnsi="仿宋" w:eastAsia="仿宋" w:cs="仿宋"/>
                <w:color w:val="auto"/>
                <w:sz w:val="21"/>
                <w:szCs w:val="21"/>
                <w:highlight w:val="none"/>
                <w:lang w:eastAsia="zh-CN"/>
              </w:rPr>
            </w:pPr>
          </w:p>
        </w:tc>
        <w:tc>
          <w:tcPr>
            <w:tcW w:w="583" w:type="dxa"/>
            <w:vAlign w:val="center"/>
          </w:tcPr>
          <w:p w14:paraId="6BDAE2BE">
            <w:pPr>
              <w:spacing w:line="310" w:lineRule="auto"/>
              <w:jc w:val="both"/>
              <w:rPr>
                <w:rFonts w:ascii="仿宋" w:hAnsi="仿宋" w:eastAsia="仿宋" w:cs="仿宋"/>
                <w:color w:val="auto"/>
                <w:sz w:val="21"/>
                <w:szCs w:val="21"/>
                <w:highlight w:val="none"/>
                <w:lang w:eastAsia="zh-CN"/>
              </w:rPr>
            </w:pPr>
          </w:p>
        </w:tc>
      </w:tr>
      <w:tr w14:paraId="5B324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587" w:type="dxa"/>
            <w:shd w:val="clear" w:color="auto" w:fill="auto"/>
            <w:vAlign w:val="center"/>
          </w:tcPr>
          <w:p w14:paraId="46A17DAE">
            <w:pPr>
              <w:pStyle w:val="19"/>
              <w:spacing w:line="310" w:lineRule="auto"/>
              <w:ind w:left="275"/>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622" w:type="dxa"/>
            <w:vAlign w:val="center"/>
          </w:tcPr>
          <w:p w14:paraId="33D3CAAC">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基本资质</w:t>
            </w:r>
          </w:p>
        </w:tc>
        <w:tc>
          <w:tcPr>
            <w:tcW w:w="2937" w:type="dxa"/>
            <w:vAlign w:val="center"/>
          </w:tcPr>
          <w:p w14:paraId="0E3E1D85">
            <w:pPr>
              <w:pStyle w:val="19"/>
              <w:spacing w:line="310" w:lineRule="auto"/>
              <w:ind w:left="61" w:right="107"/>
              <w:jc w:val="both"/>
              <w:rPr>
                <w:rFonts w:ascii="仿宋" w:hAnsi="仿宋" w:eastAsia="仿宋" w:cs="仿宋"/>
                <w:color w:val="auto"/>
                <w:sz w:val="21"/>
                <w:szCs w:val="21"/>
                <w:highlight w:val="none"/>
                <w:lang w:eastAsia="zh-CN"/>
              </w:rPr>
            </w:pPr>
            <w:r>
              <w:rPr>
                <w:rFonts w:hint="eastAsia" w:ascii="仿宋" w:hAnsi="仿宋" w:eastAsia="仿宋" w:cs="仿宋"/>
                <w:color w:val="auto"/>
                <w:spacing w:val="6"/>
                <w:sz w:val="21"/>
                <w:szCs w:val="21"/>
                <w:highlight w:val="none"/>
                <w:lang w:eastAsia="zh-CN"/>
              </w:rPr>
              <w:t>参加政府采购活动前三年内，在经营活动中没有重大违法记录。</w:t>
            </w:r>
          </w:p>
        </w:tc>
        <w:tc>
          <w:tcPr>
            <w:tcW w:w="4560" w:type="dxa"/>
            <w:vAlign w:val="center"/>
          </w:tcPr>
          <w:p w14:paraId="63F7A59C">
            <w:pPr>
              <w:pStyle w:val="19"/>
              <w:spacing w:line="310" w:lineRule="auto"/>
              <w:ind w:left="61" w:right="221" w:firstLine="1"/>
              <w:jc w:val="both"/>
              <w:rPr>
                <w:rFonts w:ascii="仿宋" w:hAnsi="仿宋" w:eastAsia="仿宋" w:cs="仿宋"/>
                <w:color w:val="auto"/>
                <w:sz w:val="21"/>
                <w:szCs w:val="21"/>
                <w:highlight w:val="none"/>
                <w:lang w:eastAsia="zh-CN"/>
              </w:rPr>
            </w:pPr>
            <w:r>
              <w:rPr>
                <w:rFonts w:hint="eastAsia" w:ascii="仿宋" w:hAnsi="仿宋" w:eastAsia="仿宋" w:cs="仿宋"/>
                <w:color w:val="auto"/>
                <w:spacing w:val="7"/>
                <w:sz w:val="21"/>
                <w:szCs w:val="21"/>
                <w:highlight w:val="none"/>
                <w:lang w:eastAsia="zh-CN"/>
              </w:rPr>
              <w:t>提供参加本次政府采购活动前3年内</w:t>
            </w:r>
            <w:r>
              <w:rPr>
                <w:rFonts w:hint="eastAsia" w:ascii="仿宋" w:hAnsi="仿宋" w:eastAsia="仿宋" w:cs="仿宋"/>
                <w:color w:val="auto"/>
                <w:spacing w:val="9"/>
                <w:sz w:val="21"/>
                <w:szCs w:val="21"/>
                <w:highlight w:val="none"/>
                <w:lang w:eastAsia="zh-CN"/>
              </w:rPr>
              <w:t>在经营活动中没有重大违法记录声明</w:t>
            </w:r>
            <w:r>
              <w:rPr>
                <w:rFonts w:hint="eastAsia" w:ascii="仿宋" w:hAnsi="仿宋" w:eastAsia="仿宋" w:cs="仿宋"/>
                <w:color w:val="auto"/>
                <w:spacing w:val="6"/>
                <w:sz w:val="21"/>
                <w:szCs w:val="21"/>
                <w:highlight w:val="none"/>
                <w:lang w:eastAsia="zh-CN"/>
              </w:rPr>
              <w:t>函（加盖公章）。</w:t>
            </w:r>
          </w:p>
        </w:tc>
        <w:tc>
          <w:tcPr>
            <w:tcW w:w="497" w:type="dxa"/>
            <w:vAlign w:val="center"/>
          </w:tcPr>
          <w:p w14:paraId="5B8517E2">
            <w:pPr>
              <w:spacing w:line="310" w:lineRule="auto"/>
              <w:jc w:val="both"/>
              <w:rPr>
                <w:rFonts w:ascii="仿宋" w:hAnsi="仿宋" w:eastAsia="仿宋" w:cs="仿宋"/>
                <w:color w:val="auto"/>
                <w:sz w:val="21"/>
                <w:szCs w:val="21"/>
                <w:highlight w:val="none"/>
                <w:lang w:eastAsia="zh-CN"/>
              </w:rPr>
            </w:pPr>
          </w:p>
        </w:tc>
        <w:tc>
          <w:tcPr>
            <w:tcW w:w="583" w:type="dxa"/>
            <w:vAlign w:val="center"/>
          </w:tcPr>
          <w:p w14:paraId="1A08D562">
            <w:pPr>
              <w:spacing w:line="310" w:lineRule="auto"/>
              <w:jc w:val="both"/>
              <w:rPr>
                <w:rFonts w:ascii="仿宋" w:hAnsi="仿宋" w:eastAsia="仿宋" w:cs="仿宋"/>
                <w:color w:val="auto"/>
                <w:sz w:val="21"/>
                <w:szCs w:val="21"/>
                <w:highlight w:val="none"/>
                <w:lang w:eastAsia="zh-CN"/>
              </w:rPr>
            </w:pPr>
          </w:p>
        </w:tc>
      </w:tr>
      <w:tr w14:paraId="7FA0D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587" w:type="dxa"/>
            <w:shd w:val="clear" w:color="auto" w:fill="auto"/>
            <w:vAlign w:val="center"/>
          </w:tcPr>
          <w:p w14:paraId="231512C5">
            <w:pPr>
              <w:pStyle w:val="19"/>
              <w:spacing w:line="310" w:lineRule="auto"/>
              <w:ind w:left="278"/>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622" w:type="dxa"/>
            <w:shd w:val="clear" w:color="auto" w:fill="auto"/>
            <w:vAlign w:val="center"/>
          </w:tcPr>
          <w:p w14:paraId="084DD27B">
            <w:pPr>
              <w:jc w:val="center"/>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基本资质</w:t>
            </w:r>
          </w:p>
        </w:tc>
        <w:tc>
          <w:tcPr>
            <w:tcW w:w="2937" w:type="dxa"/>
            <w:shd w:val="clear" w:color="auto" w:fill="auto"/>
            <w:vAlign w:val="center"/>
          </w:tcPr>
          <w:p w14:paraId="32F7AFFB">
            <w:pPr>
              <w:pStyle w:val="19"/>
              <w:spacing w:line="310" w:lineRule="auto"/>
              <w:ind w:left="58" w:right="115" w:firstLine="1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信用查询记录</w:t>
            </w:r>
          </w:p>
        </w:tc>
        <w:tc>
          <w:tcPr>
            <w:tcW w:w="4560" w:type="dxa"/>
            <w:shd w:val="clear" w:color="auto" w:fill="auto"/>
            <w:vAlign w:val="center"/>
          </w:tcPr>
          <w:p w14:paraId="13D14D9C">
            <w:pPr>
              <w:pStyle w:val="19"/>
              <w:spacing w:line="310" w:lineRule="auto"/>
              <w:ind w:left="61" w:firstLine="10"/>
              <w:jc w:val="both"/>
              <w:rPr>
                <w:rFonts w:ascii="仿宋" w:hAnsi="仿宋" w:eastAsia="仿宋" w:cs="仿宋"/>
                <w:color w:val="auto"/>
                <w:sz w:val="21"/>
                <w:szCs w:val="21"/>
                <w:highlight w:val="none"/>
                <w:lang w:eastAsia="zh-CN"/>
              </w:rPr>
            </w:pPr>
            <w:r>
              <w:rPr>
                <w:rFonts w:hint="eastAsia" w:ascii="仿宋" w:hAnsi="仿宋" w:eastAsia="仿宋" w:cs="仿宋"/>
                <w:color w:val="auto"/>
                <w:spacing w:val="3"/>
                <w:sz w:val="21"/>
                <w:szCs w:val="21"/>
                <w:highlight w:val="none"/>
                <w:lang w:eastAsia="zh-CN"/>
              </w:rPr>
              <w:t>供应商在“信用中国”未被列入</w:t>
            </w:r>
            <w:r>
              <w:rPr>
                <w:rFonts w:hint="eastAsia" w:ascii="仿宋" w:hAnsi="仿宋" w:eastAsia="仿宋" w:cs="仿宋"/>
                <w:color w:val="auto"/>
                <w:spacing w:val="-1"/>
                <w:sz w:val="21"/>
                <w:szCs w:val="21"/>
                <w:highlight w:val="none"/>
                <w:lang w:eastAsia="zh-CN"/>
              </w:rPr>
              <w:t>重大税收违法失信主体；在“中国执行</w:t>
            </w:r>
            <w:r>
              <w:rPr>
                <w:rFonts w:hint="eastAsia" w:ascii="仿宋" w:hAnsi="仿宋" w:eastAsia="仿宋" w:cs="仿宋"/>
                <w:color w:val="auto"/>
                <w:spacing w:val="3"/>
                <w:sz w:val="21"/>
                <w:szCs w:val="21"/>
                <w:highlight w:val="none"/>
                <w:lang w:eastAsia="zh-CN"/>
              </w:rPr>
              <w:t>信息公开网”未被列入失信被执行人；</w:t>
            </w:r>
            <w:r>
              <w:rPr>
                <w:rFonts w:hint="eastAsia" w:ascii="仿宋" w:hAnsi="仿宋" w:eastAsia="仿宋" w:cs="仿宋"/>
                <w:color w:val="auto"/>
                <w:spacing w:val="-2"/>
                <w:sz w:val="21"/>
                <w:szCs w:val="21"/>
                <w:highlight w:val="none"/>
                <w:lang w:eastAsia="zh-CN"/>
              </w:rPr>
              <w:t>在“中国政府采购网”网站上未被列入</w:t>
            </w:r>
            <w:r>
              <w:rPr>
                <w:rFonts w:hint="eastAsia" w:ascii="仿宋" w:hAnsi="仿宋" w:eastAsia="仿宋" w:cs="仿宋"/>
                <w:color w:val="auto"/>
                <w:spacing w:val="5"/>
                <w:sz w:val="21"/>
                <w:szCs w:val="21"/>
                <w:highlight w:val="none"/>
                <w:lang w:eastAsia="zh-CN"/>
              </w:rPr>
              <w:t>政府采购严重违法失信行为记录名单</w:t>
            </w:r>
            <w:r>
              <w:rPr>
                <w:rFonts w:hint="eastAsia" w:ascii="仿宋" w:hAnsi="仿宋" w:eastAsia="仿宋" w:cs="仿宋"/>
                <w:color w:val="auto"/>
                <w:spacing w:val="9"/>
                <w:sz w:val="21"/>
                <w:szCs w:val="21"/>
                <w:highlight w:val="none"/>
                <w:lang w:eastAsia="zh-CN"/>
              </w:rPr>
              <w:t>（加盖公章</w:t>
            </w:r>
            <w:r>
              <w:rPr>
                <w:rFonts w:hint="eastAsia" w:ascii="仿宋" w:hAnsi="仿宋" w:eastAsia="仿宋" w:cs="仿宋"/>
                <w:color w:val="auto"/>
                <w:spacing w:val="-15"/>
                <w:sz w:val="21"/>
                <w:szCs w:val="21"/>
                <w:highlight w:val="none"/>
                <w:lang w:eastAsia="zh-CN"/>
              </w:rPr>
              <w:t>）</w:t>
            </w:r>
            <w:r>
              <w:rPr>
                <w:rFonts w:hint="eastAsia" w:ascii="仿宋" w:hAnsi="仿宋" w:eastAsia="仿宋" w:cs="仿宋"/>
                <w:color w:val="auto"/>
                <w:spacing w:val="-2"/>
                <w:sz w:val="21"/>
                <w:szCs w:val="21"/>
                <w:highlight w:val="none"/>
                <w:lang w:eastAsia="zh-CN"/>
              </w:rPr>
              <w:t>。</w:t>
            </w:r>
          </w:p>
        </w:tc>
        <w:tc>
          <w:tcPr>
            <w:tcW w:w="497" w:type="dxa"/>
            <w:vAlign w:val="center"/>
          </w:tcPr>
          <w:p w14:paraId="6C7ECCEE">
            <w:pPr>
              <w:spacing w:line="310" w:lineRule="auto"/>
              <w:jc w:val="both"/>
              <w:rPr>
                <w:rFonts w:ascii="仿宋" w:hAnsi="仿宋" w:eastAsia="仿宋" w:cs="仿宋"/>
                <w:color w:val="auto"/>
                <w:sz w:val="21"/>
                <w:szCs w:val="21"/>
                <w:highlight w:val="none"/>
                <w:lang w:eastAsia="zh-CN"/>
              </w:rPr>
            </w:pPr>
          </w:p>
        </w:tc>
        <w:tc>
          <w:tcPr>
            <w:tcW w:w="583" w:type="dxa"/>
            <w:vAlign w:val="center"/>
          </w:tcPr>
          <w:p w14:paraId="0FDD465F">
            <w:pPr>
              <w:spacing w:line="310" w:lineRule="auto"/>
              <w:jc w:val="both"/>
              <w:rPr>
                <w:rFonts w:ascii="仿宋" w:hAnsi="仿宋" w:eastAsia="仿宋" w:cs="仿宋"/>
                <w:color w:val="auto"/>
                <w:sz w:val="21"/>
                <w:szCs w:val="21"/>
                <w:highlight w:val="none"/>
                <w:lang w:eastAsia="zh-CN"/>
              </w:rPr>
            </w:pPr>
          </w:p>
        </w:tc>
      </w:tr>
      <w:tr w14:paraId="2D5FE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587" w:type="dxa"/>
            <w:shd w:val="clear" w:color="auto" w:fill="auto"/>
            <w:vAlign w:val="center"/>
          </w:tcPr>
          <w:p w14:paraId="13EABBAE">
            <w:pPr>
              <w:pStyle w:val="19"/>
              <w:spacing w:line="310" w:lineRule="auto"/>
              <w:ind w:left="274"/>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622" w:type="dxa"/>
            <w:shd w:val="clear" w:color="auto" w:fill="auto"/>
            <w:vAlign w:val="center"/>
          </w:tcPr>
          <w:p w14:paraId="75B897D7">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基本资质</w:t>
            </w:r>
          </w:p>
        </w:tc>
        <w:tc>
          <w:tcPr>
            <w:tcW w:w="2937" w:type="dxa"/>
            <w:shd w:val="clear" w:color="auto" w:fill="auto"/>
            <w:vAlign w:val="center"/>
          </w:tcPr>
          <w:p w14:paraId="0BF32290">
            <w:pPr>
              <w:pStyle w:val="19"/>
              <w:spacing w:line="310" w:lineRule="auto"/>
              <w:ind w:left="58" w:right="115" w:firstLine="10"/>
              <w:jc w:val="both"/>
              <w:rPr>
                <w:rFonts w:ascii="仿宋" w:hAnsi="仿宋" w:eastAsia="仿宋" w:cs="仿宋"/>
                <w:color w:val="auto"/>
                <w:sz w:val="21"/>
                <w:szCs w:val="21"/>
                <w:highlight w:val="none"/>
                <w:lang w:eastAsia="zh-CN"/>
              </w:rPr>
            </w:pPr>
            <w:r>
              <w:rPr>
                <w:rFonts w:hint="eastAsia" w:ascii="仿宋" w:hAnsi="仿宋" w:eastAsia="仿宋" w:cs="仿宋"/>
                <w:color w:val="auto"/>
                <w:spacing w:val="7"/>
                <w:sz w:val="21"/>
                <w:szCs w:val="21"/>
                <w:highlight w:val="none"/>
                <w:lang w:eastAsia="zh-CN"/>
              </w:rPr>
              <w:t>单位负责人为同一人或者存在直接控股、管理关系的不同供应商，不得参加同一合同项下的政府采购活动。</w:t>
            </w:r>
          </w:p>
        </w:tc>
        <w:tc>
          <w:tcPr>
            <w:tcW w:w="4560" w:type="dxa"/>
            <w:shd w:val="clear" w:color="auto" w:fill="auto"/>
            <w:vAlign w:val="center"/>
          </w:tcPr>
          <w:p w14:paraId="5CD1F0FE">
            <w:pPr>
              <w:pStyle w:val="19"/>
              <w:spacing w:line="310" w:lineRule="auto"/>
              <w:ind w:left="61" w:firstLine="10"/>
              <w:jc w:val="both"/>
              <w:rPr>
                <w:rFonts w:ascii="仿宋" w:hAnsi="仿宋" w:eastAsia="仿宋" w:cs="仿宋"/>
                <w:color w:val="auto"/>
                <w:sz w:val="21"/>
                <w:szCs w:val="21"/>
                <w:highlight w:val="none"/>
                <w:lang w:eastAsia="zh-CN"/>
              </w:rPr>
            </w:pPr>
            <w:r>
              <w:rPr>
                <w:rFonts w:hint="eastAsia" w:ascii="仿宋" w:hAnsi="仿宋" w:eastAsia="仿宋" w:cs="仿宋"/>
                <w:color w:val="auto"/>
                <w:spacing w:val="5"/>
                <w:sz w:val="21"/>
                <w:szCs w:val="21"/>
                <w:highlight w:val="none"/>
                <w:lang w:eastAsia="zh-CN"/>
              </w:rPr>
              <w:t>提供承诺函：单位负责人为同一</w:t>
            </w:r>
            <w:r>
              <w:rPr>
                <w:rFonts w:hint="eastAsia" w:ascii="仿宋" w:hAnsi="仿宋" w:eastAsia="仿宋" w:cs="仿宋"/>
                <w:color w:val="auto"/>
                <w:sz w:val="21"/>
                <w:szCs w:val="21"/>
                <w:highlight w:val="none"/>
                <w:lang w:eastAsia="zh-CN"/>
              </w:rPr>
              <w:t>人或者存在控股、直接管理关系的不同供应商，未参加同一合同项下的政府采购</w:t>
            </w:r>
            <w:r>
              <w:rPr>
                <w:rFonts w:hint="eastAsia" w:ascii="仿宋" w:hAnsi="仿宋" w:eastAsia="仿宋" w:cs="仿宋"/>
                <w:color w:val="auto"/>
                <w:spacing w:val="4"/>
                <w:sz w:val="21"/>
                <w:szCs w:val="21"/>
                <w:highlight w:val="none"/>
                <w:lang w:eastAsia="zh-CN"/>
              </w:rPr>
              <w:t>活动（承诺函加盖公章）。</w:t>
            </w:r>
          </w:p>
        </w:tc>
        <w:tc>
          <w:tcPr>
            <w:tcW w:w="497" w:type="dxa"/>
            <w:vAlign w:val="center"/>
          </w:tcPr>
          <w:p w14:paraId="2CDBE6E0">
            <w:pPr>
              <w:spacing w:line="310" w:lineRule="auto"/>
              <w:jc w:val="both"/>
              <w:rPr>
                <w:rFonts w:ascii="仿宋" w:hAnsi="仿宋" w:eastAsia="仿宋" w:cs="仿宋"/>
                <w:color w:val="auto"/>
                <w:sz w:val="21"/>
                <w:szCs w:val="21"/>
                <w:highlight w:val="none"/>
                <w:lang w:eastAsia="zh-CN"/>
              </w:rPr>
            </w:pPr>
          </w:p>
        </w:tc>
        <w:tc>
          <w:tcPr>
            <w:tcW w:w="583" w:type="dxa"/>
            <w:vAlign w:val="center"/>
          </w:tcPr>
          <w:p w14:paraId="54794166">
            <w:pPr>
              <w:spacing w:line="310" w:lineRule="auto"/>
              <w:jc w:val="both"/>
              <w:rPr>
                <w:rFonts w:ascii="仿宋" w:hAnsi="仿宋" w:eastAsia="仿宋" w:cs="仿宋"/>
                <w:color w:val="auto"/>
                <w:sz w:val="21"/>
                <w:szCs w:val="21"/>
                <w:highlight w:val="none"/>
                <w:lang w:eastAsia="zh-CN"/>
              </w:rPr>
            </w:pPr>
          </w:p>
        </w:tc>
      </w:tr>
      <w:tr w14:paraId="0FA60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587" w:type="dxa"/>
            <w:shd w:val="clear" w:color="auto" w:fill="auto"/>
            <w:vAlign w:val="center"/>
          </w:tcPr>
          <w:p w14:paraId="48F56860">
            <w:pPr>
              <w:pStyle w:val="19"/>
              <w:spacing w:line="310" w:lineRule="auto"/>
              <w:ind w:left="274"/>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622" w:type="dxa"/>
            <w:shd w:val="clear" w:color="auto" w:fill="auto"/>
            <w:vAlign w:val="center"/>
          </w:tcPr>
          <w:p w14:paraId="72B02D25">
            <w:pPr>
              <w:jc w:val="center"/>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采购政策</w:t>
            </w:r>
          </w:p>
        </w:tc>
        <w:tc>
          <w:tcPr>
            <w:tcW w:w="2937" w:type="dxa"/>
            <w:shd w:val="clear" w:color="auto" w:fill="auto"/>
            <w:vAlign w:val="center"/>
          </w:tcPr>
          <w:p w14:paraId="57940263">
            <w:pPr>
              <w:pStyle w:val="19"/>
              <w:spacing w:line="310" w:lineRule="auto"/>
              <w:jc w:val="both"/>
              <w:rPr>
                <w:rFonts w:ascii="仿宋" w:hAnsi="仿宋" w:eastAsia="仿宋" w:cs="仿宋"/>
                <w:color w:val="auto"/>
                <w:sz w:val="21"/>
                <w:szCs w:val="21"/>
                <w:highlight w:val="none"/>
                <w:lang w:eastAsia="zh-CN"/>
              </w:rPr>
            </w:pPr>
            <w:r>
              <w:rPr>
                <w:rFonts w:hint="eastAsia" w:ascii="仿宋" w:hAnsi="仿宋" w:eastAsia="仿宋" w:cs="仿宋"/>
                <w:color w:val="auto"/>
                <w:spacing w:val="8"/>
                <w:sz w:val="21"/>
                <w:szCs w:val="21"/>
                <w:highlight w:val="none"/>
                <w:lang w:eastAsia="zh-CN"/>
              </w:rPr>
              <w:t>供应商应为中小企业。</w:t>
            </w:r>
          </w:p>
        </w:tc>
        <w:tc>
          <w:tcPr>
            <w:tcW w:w="4560" w:type="dxa"/>
            <w:shd w:val="clear" w:color="auto" w:fill="auto"/>
            <w:vAlign w:val="center"/>
          </w:tcPr>
          <w:p w14:paraId="4F3C5042">
            <w:pPr>
              <w:pStyle w:val="19"/>
              <w:spacing w:line="310" w:lineRule="auto"/>
              <w:ind w:left="234" w:right="168" w:hanging="121"/>
              <w:jc w:val="both"/>
              <w:rPr>
                <w:rFonts w:ascii="仿宋" w:hAnsi="仿宋" w:eastAsia="仿宋" w:cs="仿宋"/>
                <w:color w:val="auto"/>
                <w:sz w:val="21"/>
                <w:szCs w:val="21"/>
                <w:highlight w:val="none"/>
                <w:lang w:eastAsia="zh-CN"/>
              </w:rPr>
            </w:pPr>
            <w:r>
              <w:rPr>
                <w:rFonts w:hint="eastAsia" w:ascii="仿宋" w:hAnsi="仿宋" w:eastAsia="仿宋" w:cs="仿宋"/>
                <w:color w:val="auto"/>
                <w:spacing w:val="9"/>
                <w:sz w:val="21"/>
                <w:szCs w:val="21"/>
                <w:highlight w:val="none"/>
                <w:lang w:eastAsia="zh-CN"/>
              </w:rPr>
              <w:t>请根据要求单独上传《中小企业声明</w:t>
            </w:r>
            <w:r>
              <w:rPr>
                <w:rFonts w:hint="eastAsia" w:ascii="仿宋" w:hAnsi="仿宋" w:eastAsia="仿宋" w:cs="仿宋"/>
                <w:color w:val="auto"/>
                <w:spacing w:val="7"/>
                <w:sz w:val="21"/>
                <w:szCs w:val="21"/>
                <w:highlight w:val="none"/>
                <w:lang w:eastAsia="zh-CN"/>
              </w:rPr>
              <w:t>函》。格式以采购文件要求为准。</w:t>
            </w:r>
          </w:p>
        </w:tc>
        <w:tc>
          <w:tcPr>
            <w:tcW w:w="497" w:type="dxa"/>
            <w:vAlign w:val="center"/>
          </w:tcPr>
          <w:p w14:paraId="0F2C16B5">
            <w:pPr>
              <w:spacing w:line="310" w:lineRule="auto"/>
              <w:jc w:val="both"/>
              <w:rPr>
                <w:rFonts w:ascii="仿宋" w:hAnsi="仿宋" w:eastAsia="仿宋" w:cs="仿宋"/>
                <w:color w:val="auto"/>
                <w:sz w:val="21"/>
                <w:szCs w:val="21"/>
                <w:highlight w:val="none"/>
                <w:lang w:eastAsia="zh-CN"/>
              </w:rPr>
            </w:pPr>
          </w:p>
        </w:tc>
        <w:tc>
          <w:tcPr>
            <w:tcW w:w="583" w:type="dxa"/>
            <w:vAlign w:val="center"/>
          </w:tcPr>
          <w:p w14:paraId="3ED26EB7">
            <w:pPr>
              <w:spacing w:line="310" w:lineRule="auto"/>
              <w:jc w:val="both"/>
              <w:rPr>
                <w:rFonts w:ascii="仿宋" w:hAnsi="仿宋" w:eastAsia="仿宋" w:cs="仿宋"/>
                <w:color w:val="auto"/>
                <w:sz w:val="21"/>
                <w:szCs w:val="21"/>
                <w:highlight w:val="none"/>
                <w:lang w:eastAsia="zh-CN"/>
              </w:rPr>
            </w:pPr>
          </w:p>
        </w:tc>
      </w:tr>
      <w:tr w14:paraId="6309C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587" w:type="dxa"/>
            <w:vAlign w:val="center"/>
          </w:tcPr>
          <w:p w14:paraId="6C491FB1">
            <w:pPr>
              <w:pStyle w:val="19"/>
              <w:spacing w:line="310" w:lineRule="auto"/>
              <w:ind w:left="274"/>
              <w:jc w:val="both"/>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10</w:t>
            </w:r>
          </w:p>
        </w:tc>
        <w:tc>
          <w:tcPr>
            <w:tcW w:w="8119" w:type="dxa"/>
            <w:gridSpan w:val="3"/>
            <w:vAlign w:val="center"/>
          </w:tcPr>
          <w:p w14:paraId="63C1F93D">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结论(通过/不通过)</w:t>
            </w:r>
          </w:p>
        </w:tc>
        <w:tc>
          <w:tcPr>
            <w:tcW w:w="497" w:type="dxa"/>
            <w:vAlign w:val="center"/>
          </w:tcPr>
          <w:p w14:paraId="7FCE2421">
            <w:pPr>
              <w:spacing w:line="310" w:lineRule="auto"/>
              <w:jc w:val="both"/>
              <w:rPr>
                <w:rFonts w:ascii="仿宋" w:hAnsi="仿宋" w:eastAsia="仿宋" w:cs="仿宋"/>
                <w:color w:val="auto"/>
                <w:sz w:val="21"/>
                <w:szCs w:val="21"/>
                <w:highlight w:val="none"/>
              </w:rPr>
            </w:pPr>
          </w:p>
        </w:tc>
        <w:tc>
          <w:tcPr>
            <w:tcW w:w="583" w:type="dxa"/>
            <w:vAlign w:val="center"/>
          </w:tcPr>
          <w:p w14:paraId="7271BBBC">
            <w:pPr>
              <w:spacing w:line="310" w:lineRule="auto"/>
              <w:jc w:val="both"/>
              <w:rPr>
                <w:rFonts w:ascii="仿宋" w:hAnsi="仿宋" w:eastAsia="仿宋" w:cs="仿宋"/>
                <w:color w:val="auto"/>
                <w:sz w:val="21"/>
                <w:szCs w:val="21"/>
                <w:highlight w:val="none"/>
              </w:rPr>
            </w:pPr>
          </w:p>
        </w:tc>
      </w:tr>
    </w:tbl>
    <w:p w14:paraId="61305961">
      <w:pPr>
        <w:spacing w:line="310" w:lineRule="auto"/>
        <w:ind w:left="422"/>
        <w:rPr>
          <w:rFonts w:ascii="仿宋" w:hAnsi="仿宋" w:eastAsia="仿宋" w:cs="仿宋"/>
          <w:sz w:val="19"/>
          <w:szCs w:val="19"/>
          <w:highlight w:val="none"/>
          <w:lang w:eastAsia="zh-CN"/>
        </w:rPr>
      </w:pPr>
      <w:r>
        <w:rPr>
          <w:rFonts w:hint="eastAsia" w:ascii="仿宋" w:hAnsi="仿宋" w:eastAsia="仿宋" w:cs="仿宋"/>
          <w:spacing w:val="2"/>
          <w:sz w:val="19"/>
          <w:szCs w:val="19"/>
          <w:highlight w:val="none"/>
          <w:lang w:eastAsia="zh-CN"/>
        </w:rPr>
        <w:t>说明：</w:t>
      </w:r>
      <w:r>
        <w:rPr>
          <w:rFonts w:hint="eastAsia" w:ascii="仿宋" w:hAnsi="仿宋" w:eastAsia="仿宋" w:cs="仿宋"/>
          <w:spacing w:val="3"/>
          <w:sz w:val="19"/>
          <w:szCs w:val="19"/>
          <w:highlight w:val="none"/>
          <w:lang w:eastAsia="zh-CN"/>
        </w:rPr>
        <w:t>（1）上述各项中用“√”表示通过，“×”表示不通过；</w:t>
      </w:r>
    </w:p>
    <w:p w14:paraId="0120A0FE">
      <w:pPr>
        <w:spacing w:line="310" w:lineRule="auto"/>
        <w:ind w:left="423" w:right="439" w:firstLine="6"/>
        <w:rPr>
          <w:rFonts w:ascii="仿宋" w:hAnsi="仿宋" w:eastAsia="仿宋" w:cs="仿宋"/>
          <w:sz w:val="19"/>
          <w:szCs w:val="19"/>
          <w:highlight w:val="none"/>
          <w:lang w:eastAsia="zh-CN"/>
        </w:rPr>
      </w:pPr>
      <w:r>
        <w:rPr>
          <w:rFonts w:hint="eastAsia" w:ascii="仿宋" w:hAnsi="仿宋" w:eastAsia="仿宋" w:cs="仿宋"/>
          <w:spacing w:val="5"/>
          <w:sz w:val="19"/>
          <w:szCs w:val="19"/>
          <w:highlight w:val="none"/>
          <w:lang w:eastAsia="zh-CN"/>
        </w:rPr>
        <w:t>（2）上述各项中如有一项为“×”，则结论为“×”，表示该投标文件中存在重大偏差，</w:t>
      </w:r>
      <w:r>
        <w:rPr>
          <w:rFonts w:hint="eastAsia" w:ascii="仿宋" w:hAnsi="仿宋" w:eastAsia="仿宋" w:cs="仿宋"/>
          <w:spacing w:val="8"/>
          <w:sz w:val="19"/>
          <w:szCs w:val="19"/>
          <w:highlight w:val="none"/>
          <w:lang w:eastAsia="zh-CN"/>
        </w:rPr>
        <w:t>不能通过初步评审；须写明原因。</w:t>
      </w:r>
    </w:p>
    <w:p w14:paraId="7E150771">
      <w:pPr>
        <w:spacing w:line="310" w:lineRule="auto"/>
        <w:ind w:left="429"/>
        <w:rPr>
          <w:rFonts w:ascii="仿宋" w:hAnsi="仿宋" w:eastAsia="仿宋" w:cs="仿宋"/>
          <w:sz w:val="19"/>
          <w:szCs w:val="19"/>
          <w:highlight w:val="none"/>
          <w:lang w:eastAsia="zh-CN"/>
        </w:rPr>
      </w:pPr>
      <w:r>
        <w:rPr>
          <w:rFonts w:hint="eastAsia" w:ascii="仿宋" w:hAnsi="仿宋" w:eastAsia="仿宋" w:cs="仿宋"/>
          <w:spacing w:val="7"/>
          <w:sz w:val="19"/>
          <w:szCs w:val="19"/>
          <w:highlight w:val="none"/>
          <w:lang w:eastAsia="zh-CN"/>
        </w:rPr>
        <w:t>（3）本项内容由</w:t>
      </w:r>
      <w:r>
        <w:rPr>
          <w:rFonts w:hint="eastAsia" w:ascii="仿宋" w:hAnsi="仿宋" w:eastAsia="仿宋" w:cs="仿宋"/>
          <w:b/>
          <w:bCs/>
          <w:spacing w:val="7"/>
          <w:sz w:val="19"/>
          <w:szCs w:val="19"/>
          <w:highlight w:val="none"/>
          <w:lang w:eastAsia="zh-CN"/>
        </w:rPr>
        <w:t>监督人</w:t>
      </w:r>
      <w:r>
        <w:rPr>
          <w:rFonts w:hint="eastAsia" w:ascii="仿宋" w:hAnsi="仿宋" w:eastAsia="仿宋" w:cs="仿宋"/>
          <w:spacing w:val="7"/>
          <w:sz w:val="19"/>
          <w:szCs w:val="19"/>
          <w:highlight w:val="none"/>
          <w:lang w:eastAsia="zh-CN"/>
        </w:rPr>
        <w:t>完成。</w:t>
      </w:r>
    </w:p>
    <w:p w14:paraId="0A51FB59">
      <w:pPr>
        <w:spacing w:line="310" w:lineRule="auto"/>
        <w:ind w:left="429"/>
        <w:rPr>
          <w:rFonts w:ascii="仿宋" w:hAnsi="仿宋" w:eastAsia="仿宋" w:cs="仿宋"/>
          <w:sz w:val="19"/>
          <w:szCs w:val="19"/>
          <w:highlight w:val="none"/>
          <w:lang w:eastAsia="zh-CN"/>
        </w:rPr>
      </w:pPr>
      <w:r>
        <w:rPr>
          <w:rFonts w:hint="eastAsia" w:ascii="仿宋" w:hAnsi="仿宋" w:eastAsia="仿宋" w:cs="仿宋"/>
          <w:spacing w:val="8"/>
          <w:sz w:val="19"/>
          <w:szCs w:val="19"/>
          <w:highlight w:val="none"/>
          <w:lang w:eastAsia="zh-CN"/>
        </w:rPr>
        <w:t>（4）如法定代表人参与投标的，无须提供委托代理人证明。</w:t>
      </w:r>
    </w:p>
    <w:p w14:paraId="2748CD65">
      <w:pPr>
        <w:spacing w:line="310" w:lineRule="auto"/>
        <w:ind w:left="399" w:right="389" w:firstLine="6"/>
        <w:rPr>
          <w:rFonts w:ascii="仿宋" w:hAnsi="仿宋" w:eastAsia="仿宋" w:cs="仿宋"/>
          <w:sz w:val="19"/>
          <w:szCs w:val="19"/>
          <w:highlight w:val="none"/>
          <w:lang w:eastAsia="zh-CN"/>
        </w:rPr>
      </w:pPr>
      <w:r>
        <w:rPr>
          <w:rFonts w:hint="eastAsia" w:ascii="仿宋" w:hAnsi="仿宋" w:eastAsia="仿宋" w:cs="仿宋"/>
          <w:spacing w:val="9"/>
          <w:sz w:val="19"/>
          <w:szCs w:val="19"/>
          <w:highlight w:val="none"/>
          <w:lang w:eastAsia="zh-CN"/>
        </w:rPr>
        <w:t>（5）投标人请认真阅读和理解上述内容，避免投标文件中有违背上述审查标准</w:t>
      </w:r>
      <w:r>
        <w:rPr>
          <w:rFonts w:hint="eastAsia" w:ascii="仿宋" w:hAnsi="仿宋" w:eastAsia="仿宋" w:cs="仿宋"/>
          <w:spacing w:val="8"/>
          <w:sz w:val="19"/>
          <w:szCs w:val="19"/>
          <w:highlight w:val="none"/>
          <w:lang w:eastAsia="zh-CN"/>
        </w:rPr>
        <w:t>之一的情况</w:t>
      </w:r>
      <w:r>
        <w:rPr>
          <w:rFonts w:hint="eastAsia" w:ascii="仿宋" w:hAnsi="仿宋" w:eastAsia="仿宋" w:cs="仿宋"/>
          <w:spacing w:val="7"/>
          <w:sz w:val="19"/>
          <w:szCs w:val="19"/>
          <w:highlight w:val="none"/>
          <w:lang w:eastAsia="zh-CN"/>
        </w:rPr>
        <w:t>发生而造成投标被否决。</w:t>
      </w:r>
    </w:p>
    <w:p w14:paraId="4E95C92F">
      <w:pPr>
        <w:spacing w:line="310" w:lineRule="auto"/>
        <w:ind w:left="421"/>
        <w:rPr>
          <w:rFonts w:ascii="仿宋" w:hAnsi="仿宋" w:eastAsia="仿宋" w:cs="仿宋"/>
          <w:sz w:val="28"/>
          <w:szCs w:val="28"/>
          <w:highlight w:val="none"/>
        </w:rPr>
      </w:pPr>
      <w:r>
        <w:rPr>
          <w:rFonts w:hint="eastAsia" w:ascii="仿宋" w:hAnsi="仿宋" w:eastAsia="仿宋" w:cs="仿宋"/>
          <w:b/>
          <w:bCs/>
          <w:spacing w:val="-7"/>
          <w:sz w:val="28"/>
          <w:szCs w:val="28"/>
          <w:highlight w:val="none"/>
        </w:rPr>
        <w:t>附表</w:t>
      </w:r>
      <w:r>
        <w:rPr>
          <w:rFonts w:hint="eastAsia" w:ascii="仿宋" w:hAnsi="仿宋" w:eastAsia="仿宋" w:cs="仿宋"/>
          <w:spacing w:val="-53"/>
          <w:sz w:val="28"/>
          <w:szCs w:val="28"/>
          <w:highlight w:val="none"/>
        </w:rPr>
        <w:t xml:space="preserve"> </w:t>
      </w:r>
      <w:r>
        <w:rPr>
          <w:rFonts w:hint="eastAsia" w:ascii="仿宋" w:hAnsi="仿宋" w:eastAsia="仿宋" w:cs="仿宋"/>
          <w:b/>
          <w:bCs/>
          <w:spacing w:val="-7"/>
          <w:sz w:val="28"/>
          <w:szCs w:val="28"/>
          <w:highlight w:val="none"/>
        </w:rPr>
        <w:t>2：符合性审查表</w:t>
      </w:r>
    </w:p>
    <w:tbl>
      <w:tblPr>
        <w:tblStyle w:val="18"/>
        <w:tblW w:w="97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7"/>
        <w:gridCol w:w="667"/>
        <w:gridCol w:w="5170"/>
        <w:gridCol w:w="2278"/>
        <w:gridCol w:w="510"/>
        <w:gridCol w:w="555"/>
      </w:tblGrid>
      <w:tr w14:paraId="4D3FE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87" w:type="dxa"/>
            <w:vMerge w:val="restart"/>
            <w:tcBorders>
              <w:bottom w:val="nil"/>
            </w:tcBorders>
            <w:vAlign w:val="center"/>
          </w:tcPr>
          <w:p w14:paraId="61F4333E">
            <w:pPr>
              <w:pStyle w:val="19"/>
              <w:spacing w:line="310" w:lineRule="auto"/>
              <w:ind w:left="116"/>
              <w:jc w:val="both"/>
              <w:rPr>
                <w:rFonts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序号</w:t>
            </w:r>
          </w:p>
        </w:tc>
        <w:tc>
          <w:tcPr>
            <w:tcW w:w="667" w:type="dxa"/>
            <w:vMerge w:val="restart"/>
            <w:tcBorders>
              <w:bottom w:val="nil"/>
            </w:tcBorders>
            <w:vAlign w:val="center"/>
          </w:tcPr>
          <w:p w14:paraId="4FBCCE2C">
            <w:pPr>
              <w:pStyle w:val="19"/>
              <w:spacing w:line="310" w:lineRule="auto"/>
              <w:ind w:left="154"/>
              <w:jc w:val="both"/>
              <w:rPr>
                <w:rFonts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类型</w:t>
            </w:r>
          </w:p>
        </w:tc>
        <w:tc>
          <w:tcPr>
            <w:tcW w:w="5170" w:type="dxa"/>
            <w:vMerge w:val="restart"/>
            <w:tcBorders>
              <w:bottom w:val="nil"/>
            </w:tcBorders>
            <w:vAlign w:val="center"/>
          </w:tcPr>
          <w:p w14:paraId="1F6311A1">
            <w:pPr>
              <w:pStyle w:val="19"/>
              <w:spacing w:line="310" w:lineRule="auto"/>
              <w:ind w:left="2246"/>
              <w:rPr>
                <w:rFonts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要求</w:t>
            </w:r>
          </w:p>
        </w:tc>
        <w:tc>
          <w:tcPr>
            <w:tcW w:w="2278" w:type="dxa"/>
            <w:vMerge w:val="restart"/>
            <w:tcBorders>
              <w:bottom w:val="nil"/>
            </w:tcBorders>
            <w:vAlign w:val="center"/>
          </w:tcPr>
          <w:p w14:paraId="2E1526FA">
            <w:pPr>
              <w:pStyle w:val="19"/>
              <w:spacing w:line="310" w:lineRule="auto"/>
              <w:ind w:left="524"/>
              <w:jc w:val="both"/>
              <w:rPr>
                <w:rFonts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要求说明</w:t>
            </w:r>
          </w:p>
        </w:tc>
        <w:tc>
          <w:tcPr>
            <w:tcW w:w="1065" w:type="dxa"/>
            <w:gridSpan w:val="2"/>
            <w:vAlign w:val="center"/>
          </w:tcPr>
          <w:p w14:paraId="0C030755">
            <w:pPr>
              <w:pStyle w:val="19"/>
              <w:spacing w:line="310" w:lineRule="auto"/>
              <w:ind w:left="174" w:hanging="179" w:hangingChars="80"/>
              <w:jc w:val="center"/>
              <w:rPr>
                <w:rFonts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评审意见</w:t>
            </w:r>
          </w:p>
        </w:tc>
      </w:tr>
      <w:tr w14:paraId="6B34F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587" w:type="dxa"/>
            <w:vMerge w:val="continue"/>
            <w:tcBorders>
              <w:top w:val="nil"/>
            </w:tcBorders>
            <w:vAlign w:val="center"/>
          </w:tcPr>
          <w:p w14:paraId="293F7912">
            <w:pPr>
              <w:spacing w:line="310" w:lineRule="auto"/>
              <w:jc w:val="both"/>
              <w:rPr>
                <w:rFonts w:ascii="仿宋" w:hAnsi="仿宋" w:eastAsia="仿宋" w:cs="仿宋"/>
                <w:color w:val="auto"/>
                <w:sz w:val="21"/>
                <w:szCs w:val="21"/>
                <w:highlight w:val="none"/>
              </w:rPr>
            </w:pPr>
          </w:p>
        </w:tc>
        <w:tc>
          <w:tcPr>
            <w:tcW w:w="667" w:type="dxa"/>
            <w:vMerge w:val="continue"/>
            <w:tcBorders>
              <w:top w:val="nil"/>
            </w:tcBorders>
            <w:vAlign w:val="center"/>
          </w:tcPr>
          <w:p w14:paraId="317D6478">
            <w:pPr>
              <w:spacing w:line="310" w:lineRule="auto"/>
              <w:jc w:val="both"/>
              <w:rPr>
                <w:rFonts w:ascii="仿宋" w:hAnsi="仿宋" w:eastAsia="仿宋" w:cs="仿宋"/>
                <w:color w:val="auto"/>
                <w:sz w:val="21"/>
                <w:szCs w:val="21"/>
                <w:highlight w:val="none"/>
              </w:rPr>
            </w:pPr>
          </w:p>
        </w:tc>
        <w:tc>
          <w:tcPr>
            <w:tcW w:w="5170" w:type="dxa"/>
            <w:vMerge w:val="continue"/>
            <w:tcBorders>
              <w:top w:val="nil"/>
            </w:tcBorders>
            <w:vAlign w:val="center"/>
          </w:tcPr>
          <w:p w14:paraId="422432EF">
            <w:pPr>
              <w:spacing w:line="310" w:lineRule="auto"/>
              <w:rPr>
                <w:rFonts w:ascii="仿宋" w:hAnsi="仿宋" w:eastAsia="仿宋" w:cs="仿宋"/>
                <w:color w:val="auto"/>
                <w:sz w:val="21"/>
                <w:szCs w:val="21"/>
                <w:highlight w:val="none"/>
              </w:rPr>
            </w:pPr>
          </w:p>
        </w:tc>
        <w:tc>
          <w:tcPr>
            <w:tcW w:w="2278" w:type="dxa"/>
            <w:vMerge w:val="continue"/>
            <w:tcBorders>
              <w:top w:val="nil"/>
            </w:tcBorders>
            <w:vAlign w:val="center"/>
          </w:tcPr>
          <w:p w14:paraId="5D3D04D0">
            <w:pPr>
              <w:spacing w:line="310" w:lineRule="auto"/>
              <w:jc w:val="both"/>
              <w:rPr>
                <w:rFonts w:ascii="仿宋" w:hAnsi="仿宋" w:eastAsia="仿宋" w:cs="仿宋"/>
                <w:color w:val="auto"/>
                <w:sz w:val="21"/>
                <w:szCs w:val="21"/>
                <w:highlight w:val="none"/>
              </w:rPr>
            </w:pPr>
          </w:p>
        </w:tc>
        <w:tc>
          <w:tcPr>
            <w:tcW w:w="510" w:type="dxa"/>
            <w:vAlign w:val="center"/>
          </w:tcPr>
          <w:p w14:paraId="04487CBA">
            <w:pPr>
              <w:pStyle w:val="19"/>
              <w:spacing w:line="310" w:lineRule="auto"/>
              <w:ind w:left="218"/>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是</w:t>
            </w:r>
          </w:p>
        </w:tc>
        <w:tc>
          <w:tcPr>
            <w:tcW w:w="555" w:type="dxa"/>
            <w:vAlign w:val="center"/>
          </w:tcPr>
          <w:p w14:paraId="39B2FC07">
            <w:pPr>
              <w:pStyle w:val="19"/>
              <w:spacing w:line="310" w:lineRule="auto"/>
              <w:ind w:left="221"/>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否</w:t>
            </w:r>
          </w:p>
        </w:tc>
      </w:tr>
      <w:tr w14:paraId="4F75E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587" w:type="dxa"/>
            <w:vAlign w:val="center"/>
          </w:tcPr>
          <w:p w14:paraId="2F2F1805">
            <w:pPr>
              <w:pStyle w:val="19"/>
              <w:spacing w:line="310" w:lineRule="auto"/>
              <w:ind w:left="289"/>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667" w:type="dxa"/>
            <w:vAlign w:val="center"/>
          </w:tcPr>
          <w:p w14:paraId="754DF23C">
            <w:pPr>
              <w:pStyle w:val="19"/>
              <w:spacing w:line="310" w:lineRule="auto"/>
              <w:ind w:left="95"/>
              <w:jc w:val="both"/>
              <w:rPr>
                <w:rFonts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报价</w:t>
            </w:r>
          </w:p>
        </w:tc>
        <w:tc>
          <w:tcPr>
            <w:tcW w:w="5170" w:type="dxa"/>
            <w:vAlign w:val="center"/>
          </w:tcPr>
          <w:p w14:paraId="4C7C6908">
            <w:pPr>
              <w:pStyle w:val="19"/>
              <w:spacing w:line="310" w:lineRule="auto"/>
              <w:ind w:left="71"/>
              <w:rPr>
                <w:rFonts w:ascii="仿宋" w:hAnsi="仿宋" w:eastAsia="仿宋" w:cs="仿宋"/>
                <w:color w:val="auto"/>
                <w:sz w:val="21"/>
                <w:szCs w:val="21"/>
                <w:highlight w:val="none"/>
                <w:lang w:eastAsia="zh-CN"/>
              </w:rPr>
            </w:pPr>
            <w:r>
              <w:rPr>
                <w:rFonts w:hint="eastAsia" w:ascii="仿宋" w:hAnsi="仿宋" w:eastAsia="仿宋" w:cs="仿宋"/>
                <w:color w:val="auto"/>
                <w:spacing w:val="8"/>
                <w:sz w:val="21"/>
                <w:szCs w:val="21"/>
                <w:highlight w:val="none"/>
                <w:lang w:eastAsia="zh-CN"/>
              </w:rPr>
              <w:t>一份投标文件应只有一个投标报价；</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pacing w:val="8"/>
                <w:sz w:val="21"/>
                <w:szCs w:val="21"/>
                <w:highlight w:val="none"/>
                <w:lang w:eastAsia="zh-CN"/>
              </w:rPr>
              <w:t>未超出最高投标限价。</w:t>
            </w:r>
          </w:p>
        </w:tc>
        <w:tc>
          <w:tcPr>
            <w:tcW w:w="2278" w:type="dxa"/>
            <w:vAlign w:val="center"/>
          </w:tcPr>
          <w:p w14:paraId="6580642A">
            <w:pPr>
              <w:pStyle w:val="19"/>
              <w:spacing w:line="310" w:lineRule="auto"/>
              <w:ind w:left="66" w:right="113" w:hanging="1"/>
              <w:jc w:val="both"/>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提供开标一览表；投标报价未超出最高投标限价，且只有一个报价。</w:t>
            </w:r>
          </w:p>
        </w:tc>
        <w:tc>
          <w:tcPr>
            <w:tcW w:w="510" w:type="dxa"/>
            <w:vAlign w:val="center"/>
          </w:tcPr>
          <w:p w14:paraId="702F7324">
            <w:pPr>
              <w:spacing w:line="310" w:lineRule="auto"/>
              <w:jc w:val="both"/>
              <w:rPr>
                <w:rFonts w:ascii="仿宋" w:hAnsi="仿宋" w:eastAsia="仿宋" w:cs="仿宋"/>
                <w:color w:val="auto"/>
                <w:sz w:val="21"/>
                <w:szCs w:val="21"/>
                <w:highlight w:val="none"/>
                <w:lang w:eastAsia="zh-CN"/>
              </w:rPr>
            </w:pPr>
          </w:p>
        </w:tc>
        <w:tc>
          <w:tcPr>
            <w:tcW w:w="555" w:type="dxa"/>
            <w:vAlign w:val="center"/>
          </w:tcPr>
          <w:p w14:paraId="499073F6">
            <w:pPr>
              <w:spacing w:line="310" w:lineRule="auto"/>
              <w:jc w:val="both"/>
              <w:rPr>
                <w:rFonts w:ascii="仿宋" w:hAnsi="仿宋" w:eastAsia="仿宋" w:cs="仿宋"/>
                <w:color w:val="auto"/>
                <w:sz w:val="21"/>
                <w:szCs w:val="21"/>
                <w:highlight w:val="none"/>
                <w:lang w:eastAsia="zh-CN"/>
              </w:rPr>
            </w:pPr>
          </w:p>
        </w:tc>
      </w:tr>
      <w:tr w14:paraId="595F1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587" w:type="dxa"/>
            <w:vAlign w:val="center"/>
          </w:tcPr>
          <w:p w14:paraId="4ADC4401">
            <w:pPr>
              <w:pStyle w:val="19"/>
              <w:spacing w:line="310" w:lineRule="auto"/>
              <w:ind w:left="289"/>
              <w:jc w:val="both"/>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w:t>
            </w:r>
          </w:p>
        </w:tc>
        <w:tc>
          <w:tcPr>
            <w:tcW w:w="667" w:type="dxa"/>
            <w:vMerge w:val="restart"/>
            <w:vAlign w:val="center"/>
          </w:tcPr>
          <w:p w14:paraId="41982607">
            <w:pPr>
              <w:pStyle w:val="19"/>
              <w:spacing w:line="310" w:lineRule="auto"/>
              <w:ind w:left="101"/>
              <w:jc w:val="both"/>
              <w:rPr>
                <w:rFonts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商务</w:t>
            </w:r>
          </w:p>
        </w:tc>
        <w:tc>
          <w:tcPr>
            <w:tcW w:w="5170" w:type="dxa"/>
            <w:vAlign w:val="center"/>
          </w:tcPr>
          <w:p w14:paraId="69D34A67">
            <w:pPr>
              <w:pStyle w:val="19"/>
              <w:spacing w:line="310" w:lineRule="auto"/>
              <w:ind w:left="71"/>
              <w:rPr>
                <w:rFonts w:ascii="仿宋" w:hAnsi="仿宋" w:eastAsia="仿宋" w:cs="仿宋"/>
                <w:color w:val="auto"/>
                <w:spacing w:val="8"/>
                <w:sz w:val="21"/>
                <w:szCs w:val="21"/>
                <w:highlight w:val="none"/>
                <w:lang w:eastAsia="zh-CN"/>
              </w:rPr>
            </w:pPr>
            <w:r>
              <w:rPr>
                <w:rFonts w:hint="eastAsia" w:ascii="仿宋" w:hAnsi="仿宋" w:eastAsia="仿宋" w:cs="仿宋"/>
                <w:color w:val="auto"/>
                <w:spacing w:val="6"/>
                <w:sz w:val="21"/>
                <w:szCs w:val="21"/>
                <w:highlight w:val="none"/>
                <w:lang w:eastAsia="zh-CN"/>
              </w:rPr>
              <w:t>凡招标文件中要求盖章或签字处，是否按要求</w:t>
            </w:r>
            <w:r>
              <w:rPr>
                <w:rFonts w:hint="eastAsia" w:ascii="仿宋" w:hAnsi="仿宋" w:eastAsia="仿宋" w:cs="仿宋"/>
                <w:color w:val="auto"/>
                <w:spacing w:val="9"/>
                <w:sz w:val="21"/>
                <w:szCs w:val="21"/>
                <w:highlight w:val="none"/>
                <w:lang w:eastAsia="zh-CN"/>
              </w:rPr>
              <w:t>加盖单位公章、法定代表人或被授权委托人签字或</w:t>
            </w:r>
            <w:r>
              <w:rPr>
                <w:rFonts w:hint="eastAsia" w:ascii="仿宋" w:hAnsi="仿宋" w:eastAsia="仿宋" w:cs="仿宋"/>
                <w:color w:val="auto"/>
                <w:spacing w:val="5"/>
                <w:sz w:val="21"/>
                <w:szCs w:val="21"/>
                <w:highlight w:val="none"/>
                <w:lang w:eastAsia="zh-CN"/>
              </w:rPr>
              <w:t>盖章的；</w:t>
            </w:r>
          </w:p>
        </w:tc>
        <w:tc>
          <w:tcPr>
            <w:tcW w:w="2278" w:type="dxa"/>
            <w:vAlign w:val="center"/>
          </w:tcPr>
          <w:p w14:paraId="7CAEA534">
            <w:pPr>
              <w:pStyle w:val="19"/>
              <w:spacing w:line="310" w:lineRule="auto"/>
              <w:ind w:left="66" w:right="113" w:hanging="1"/>
              <w:jc w:val="both"/>
              <w:rPr>
                <w:rFonts w:ascii="仿宋" w:hAnsi="仿宋" w:eastAsia="仿宋" w:cs="仿宋"/>
                <w:color w:val="auto"/>
                <w:spacing w:val="6"/>
                <w:sz w:val="21"/>
                <w:szCs w:val="21"/>
                <w:highlight w:val="none"/>
                <w:lang w:eastAsia="zh-CN"/>
              </w:rPr>
            </w:pPr>
            <w:r>
              <w:rPr>
                <w:rFonts w:hint="eastAsia" w:ascii="仿宋" w:hAnsi="仿宋" w:eastAsia="仿宋" w:cs="仿宋"/>
                <w:color w:val="auto"/>
                <w:spacing w:val="6"/>
                <w:sz w:val="21"/>
                <w:szCs w:val="21"/>
                <w:highlight w:val="none"/>
                <w:lang w:eastAsia="zh-CN"/>
              </w:rPr>
              <w:t>按要求签章</w:t>
            </w:r>
          </w:p>
        </w:tc>
        <w:tc>
          <w:tcPr>
            <w:tcW w:w="510" w:type="dxa"/>
            <w:vAlign w:val="center"/>
          </w:tcPr>
          <w:p w14:paraId="6A274AA1">
            <w:pPr>
              <w:spacing w:line="310" w:lineRule="auto"/>
              <w:jc w:val="both"/>
              <w:rPr>
                <w:rFonts w:ascii="仿宋" w:hAnsi="仿宋" w:eastAsia="仿宋" w:cs="仿宋"/>
                <w:color w:val="auto"/>
                <w:sz w:val="21"/>
                <w:szCs w:val="21"/>
                <w:highlight w:val="none"/>
              </w:rPr>
            </w:pPr>
          </w:p>
        </w:tc>
        <w:tc>
          <w:tcPr>
            <w:tcW w:w="555" w:type="dxa"/>
            <w:vAlign w:val="center"/>
          </w:tcPr>
          <w:p w14:paraId="1086D808">
            <w:pPr>
              <w:spacing w:line="310" w:lineRule="auto"/>
              <w:jc w:val="both"/>
              <w:rPr>
                <w:rFonts w:ascii="仿宋" w:hAnsi="仿宋" w:eastAsia="仿宋" w:cs="仿宋"/>
                <w:color w:val="auto"/>
                <w:sz w:val="21"/>
                <w:szCs w:val="21"/>
                <w:highlight w:val="none"/>
              </w:rPr>
            </w:pPr>
          </w:p>
        </w:tc>
      </w:tr>
      <w:tr w14:paraId="636BB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587" w:type="dxa"/>
            <w:vAlign w:val="center"/>
          </w:tcPr>
          <w:p w14:paraId="24DAAFF4">
            <w:pPr>
              <w:pStyle w:val="19"/>
              <w:spacing w:line="310" w:lineRule="auto"/>
              <w:ind w:left="289"/>
              <w:jc w:val="both"/>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3</w:t>
            </w:r>
          </w:p>
        </w:tc>
        <w:tc>
          <w:tcPr>
            <w:tcW w:w="667" w:type="dxa"/>
            <w:vMerge w:val="continue"/>
            <w:vAlign w:val="center"/>
          </w:tcPr>
          <w:p w14:paraId="5C36AC44">
            <w:pPr>
              <w:pStyle w:val="19"/>
              <w:spacing w:line="310" w:lineRule="auto"/>
              <w:ind w:left="95"/>
              <w:jc w:val="both"/>
              <w:rPr>
                <w:rFonts w:ascii="仿宋" w:hAnsi="仿宋" w:eastAsia="仿宋" w:cs="仿宋"/>
                <w:color w:val="auto"/>
                <w:spacing w:val="5"/>
                <w:sz w:val="21"/>
                <w:szCs w:val="21"/>
                <w:highlight w:val="none"/>
              </w:rPr>
            </w:pPr>
          </w:p>
        </w:tc>
        <w:tc>
          <w:tcPr>
            <w:tcW w:w="5170" w:type="dxa"/>
            <w:vAlign w:val="center"/>
          </w:tcPr>
          <w:p w14:paraId="2D3AAFB2">
            <w:pPr>
              <w:pStyle w:val="19"/>
              <w:spacing w:line="310" w:lineRule="auto"/>
              <w:ind w:left="71"/>
              <w:rPr>
                <w:rFonts w:ascii="仿宋" w:hAnsi="仿宋" w:eastAsia="仿宋" w:cs="仿宋"/>
                <w:color w:val="auto"/>
                <w:spacing w:val="8"/>
                <w:sz w:val="21"/>
                <w:szCs w:val="21"/>
                <w:highlight w:val="none"/>
                <w:lang w:eastAsia="zh-CN"/>
              </w:rPr>
            </w:pPr>
            <w:r>
              <w:rPr>
                <w:rFonts w:hint="eastAsia" w:ascii="仿宋" w:hAnsi="仿宋" w:eastAsia="仿宋" w:cs="仿宋"/>
                <w:color w:val="auto"/>
                <w:spacing w:val="6"/>
                <w:sz w:val="21"/>
                <w:szCs w:val="21"/>
                <w:highlight w:val="none"/>
                <w:lang w:eastAsia="zh-CN"/>
              </w:rPr>
              <w:t>投标文件组成齐全完整，内容均按规定填</w:t>
            </w:r>
            <w:r>
              <w:rPr>
                <w:rFonts w:hint="eastAsia" w:ascii="仿宋" w:hAnsi="仿宋" w:eastAsia="仿宋" w:cs="仿宋"/>
                <w:color w:val="auto"/>
                <w:spacing w:val="9"/>
                <w:sz w:val="21"/>
                <w:szCs w:val="21"/>
                <w:highlight w:val="none"/>
                <w:lang w:eastAsia="zh-CN"/>
              </w:rPr>
              <w:t>写；投标文件的关键内容无字迹模糊、无法辨</w:t>
            </w:r>
            <w:r>
              <w:rPr>
                <w:rFonts w:hint="eastAsia" w:ascii="仿宋" w:hAnsi="仿宋" w:eastAsia="仿宋" w:cs="仿宋"/>
                <w:color w:val="auto"/>
                <w:spacing w:val="3"/>
                <w:sz w:val="21"/>
                <w:szCs w:val="21"/>
                <w:highlight w:val="none"/>
                <w:lang w:eastAsia="zh-CN"/>
              </w:rPr>
              <w:t>认的；</w:t>
            </w:r>
          </w:p>
        </w:tc>
        <w:tc>
          <w:tcPr>
            <w:tcW w:w="2278" w:type="dxa"/>
            <w:vAlign w:val="center"/>
          </w:tcPr>
          <w:p w14:paraId="5038588E">
            <w:pPr>
              <w:pStyle w:val="19"/>
              <w:spacing w:line="310" w:lineRule="auto"/>
              <w:ind w:left="66" w:right="113" w:hanging="1"/>
              <w:jc w:val="both"/>
              <w:rPr>
                <w:rFonts w:ascii="仿宋" w:hAnsi="仿宋" w:eastAsia="仿宋" w:cs="仿宋"/>
                <w:color w:val="auto"/>
                <w:spacing w:val="6"/>
                <w:sz w:val="21"/>
                <w:szCs w:val="21"/>
                <w:highlight w:val="none"/>
                <w:lang w:eastAsia="zh-CN"/>
              </w:rPr>
            </w:pPr>
            <w:r>
              <w:rPr>
                <w:rFonts w:hint="eastAsia" w:ascii="仿宋" w:hAnsi="仿宋" w:eastAsia="仿宋" w:cs="仿宋"/>
                <w:color w:val="auto"/>
                <w:spacing w:val="6"/>
                <w:sz w:val="21"/>
                <w:szCs w:val="21"/>
                <w:highlight w:val="none"/>
                <w:lang w:eastAsia="zh-CN"/>
              </w:rPr>
              <w:t>符合招标文件要求</w:t>
            </w:r>
          </w:p>
        </w:tc>
        <w:tc>
          <w:tcPr>
            <w:tcW w:w="510" w:type="dxa"/>
            <w:vAlign w:val="center"/>
          </w:tcPr>
          <w:p w14:paraId="1F5CA218">
            <w:pPr>
              <w:spacing w:line="310" w:lineRule="auto"/>
              <w:jc w:val="both"/>
              <w:rPr>
                <w:rFonts w:ascii="仿宋" w:hAnsi="仿宋" w:eastAsia="仿宋" w:cs="仿宋"/>
                <w:color w:val="auto"/>
                <w:sz w:val="21"/>
                <w:szCs w:val="21"/>
                <w:highlight w:val="none"/>
              </w:rPr>
            </w:pPr>
          </w:p>
        </w:tc>
        <w:tc>
          <w:tcPr>
            <w:tcW w:w="555" w:type="dxa"/>
            <w:vAlign w:val="center"/>
          </w:tcPr>
          <w:p w14:paraId="2E7B2936">
            <w:pPr>
              <w:spacing w:line="310" w:lineRule="auto"/>
              <w:jc w:val="both"/>
              <w:rPr>
                <w:rFonts w:ascii="仿宋" w:hAnsi="仿宋" w:eastAsia="仿宋" w:cs="仿宋"/>
                <w:color w:val="auto"/>
                <w:sz w:val="21"/>
                <w:szCs w:val="21"/>
                <w:highlight w:val="none"/>
              </w:rPr>
            </w:pPr>
          </w:p>
        </w:tc>
      </w:tr>
      <w:tr w14:paraId="4DDFB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587" w:type="dxa"/>
            <w:vAlign w:val="center"/>
          </w:tcPr>
          <w:p w14:paraId="6E5BAAD4">
            <w:pPr>
              <w:pStyle w:val="19"/>
              <w:spacing w:line="310" w:lineRule="auto"/>
              <w:ind w:left="289"/>
              <w:jc w:val="both"/>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4</w:t>
            </w:r>
          </w:p>
        </w:tc>
        <w:tc>
          <w:tcPr>
            <w:tcW w:w="667" w:type="dxa"/>
            <w:vMerge w:val="continue"/>
            <w:vAlign w:val="center"/>
          </w:tcPr>
          <w:p w14:paraId="3BE95BD0">
            <w:pPr>
              <w:pStyle w:val="19"/>
              <w:spacing w:line="310" w:lineRule="auto"/>
              <w:ind w:left="95"/>
              <w:jc w:val="both"/>
              <w:rPr>
                <w:rFonts w:ascii="仿宋" w:hAnsi="仿宋" w:eastAsia="仿宋" w:cs="仿宋"/>
                <w:color w:val="auto"/>
                <w:spacing w:val="5"/>
                <w:sz w:val="21"/>
                <w:szCs w:val="21"/>
                <w:highlight w:val="none"/>
              </w:rPr>
            </w:pPr>
          </w:p>
        </w:tc>
        <w:tc>
          <w:tcPr>
            <w:tcW w:w="5170" w:type="dxa"/>
            <w:vAlign w:val="center"/>
          </w:tcPr>
          <w:p w14:paraId="0DEA60B3">
            <w:pPr>
              <w:pStyle w:val="19"/>
              <w:spacing w:line="310" w:lineRule="auto"/>
              <w:ind w:left="71"/>
              <w:rPr>
                <w:rFonts w:ascii="仿宋" w:hAnsi="仿宋" w:eastAsia="仿宋" w:cs="仿宋"/>
                <w:color w:val="auto"/>
                <w:spacing w:val="8"/>
                <w:sz w:val="21"/>
                <w:szCs w:val="21"/>
                <w:highlight w:val="none"/>
                <w:lang w:eastAsia="zh-CN"/>
              </w:rPr>
            </w:pPr>
            <w:r>
              <w:rPr>
                <w:rFonts w:hint="eastAsia" w:ascii="仿宋" w:hAnsi="仿宋" w:eastAsia="仿宋" w:cs="仿宋"/>
                <w:color w:val="auto"/>
                <w:spacing w:val="6"/>
                <w:sz w:val="21"/>
                <w:szCs w:val="21"/>
                <w:highlight w:val="none"/>
                <w:lang w:eastAsia="zh-CN"/>
              </w:rPr>
              <w:t>投标人按照招标文件规定的金额、形式、时效</w:t>
            </w:r>
            <w:r>
              <w:rPr>
                <w:rFonts w:hint="eastAsia" w:ascii="仿宋" w:hAnsi="仿宋" w:eastAsia="仿宋" w:cs="仿宋"/>
                <w:color w:val="auto"/>
                <w:spacing w:val="8"/>
                <w:sz w:val="21"/>
                <w:szCs w:val="21"/>
                <w:highlight w:val="none"/>
                <w:lang w:eastAsia="zh-CN"/>
              </w:rPr>
              <w:t>和内容提供了投标担保；</w:t>
            </w:r>
          </w:p>
        </w:tc>
        <w:tc>
          <w:tcPr>
            <w:tcW w:w="2278" w:type="dxa"/>
            <w:vAlign w:val="center"/>
          </w:tcPr>
          <w:p w14:paraId="6A3D89C8">
            <w:pPr>
              <w:pStyle w:val="19"/>
              <w:spacing w:line="310" w:lineRule="auto"/>
              <w:ind w:left="66" w:right="113" w:hanging="1"/>
              <w:jc w:val="both"/>
              <w:rPr>
                <w:rFonts w:ascii="仿宋" w:hAnsi="仿宋" w:eastAsia="仿宋" w:cs="仿宋"/>
                <w:color w:val="auto"/>
                <w:spacing w:val="6"/>
                <w:sz w:val="21"/>
                <w:szCs w:val="21"/>
                <w:highlight w:val="none"/>
                <w:lang w:eastAsia="zh-CN"/>
              </w:rPr>
            </w:pPr>
            <w:r>
              <w:rPr>
                <w:rFonts w:hint="eastAsia" w:ascii="仿宋" w:hAnsi="仿宋" w:eastAsia="仿宋" w:cs="仿宋"/>
                <w:color w:val="auto"/>
                <w:spacing w:val="8"/>
                <w:sz w:val="21"/>
                <w:szCs w:val="21"/>
                <w:highlight w:val="none"/>
              </w:rPr>
              <w:t>缴纳证明</w:t>
            </w:r>
            <w:r>
              <w:rPr>
                <w:rFonts w:hint="eastAsia" w:ascii="仿宋" w:hAnsi="仿宋" w:eastAsia="仿宋" w:cs="仿宋"/>
                <w:color w:val="auto"/>
                <w:spacing w:val="8"/>
                <w:sz w:val="21"/>
                <w:szCs w:val="21"/>
                <w:highlight w:val="none"/>
                <w:lang w:eastAsia="zh-CN"/>
              </w:rPr>
              <w:t>文件</w:t>
            </w:r>
          </w:p>
        </w:tc>
        <w:tc>
          <w:tcPr>
            <w:tcW w:w="510" w:type="dxa"/>
            <w:vAlign w:val="center"/>
          </w:tcPr>
          <w:p w14:paraId="117D14EA">
            <w:pPr>
              <w:spacing w:line="310" w:lineRule="auto"/>
              <w:jc w:val="both"/>
              <w:rPr>
                <w:rFonts w:ascii="仿宋" w:hAnsi="仿宋" w:eastAsia="仿宋" w:cs="仿宋"/>
                <w:color w:val="auto"/>
                <w:sz w:val="21"/>
                <w:szCs w:val="21"/>
                <w:highlight w:val="none"/>
              </w:rPr>
            </w:pPr>
          </w:p>
        </w:tc>
        <w:tc>
          <w:tcPr>
            <w:tcW w:w="555" w:type="dxa"/>
            <w:vAlign w:val="center"/>
          </w:tcPr>
          <w:p w14:paraId="78C07E77">
            <w:pPr>
              <w:spacing w:line="310" w:lineRule="auto"/>
              <w:jc w:val="both"/>
              <w:rPr>
                <w:rFonts w:ascii="仿宋" w:hAnsi="仿宋" w:eastAsia="仿宋" w:cs="仿宋"/>
                <w:color w:val="auto"/>
                <w:sz w:val="21"/>
                <w:szCs w:val="21"/>
                <w:highlight w:val="none"/>
              </w:rPr>
            </w:pPr>
          </w:p>
        </w:tc>
      </w:tr>
      <w:tr w14:paraId="4A304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587" w:type="dxa"/>
            <w:vAlign w:val="center"/>
          </w:tcPr>
          <w:p w14:paraId="3CF77B7F">
            <w:pPr>
              <w:pStyle w:val="19"/>
              <w:spacing w:line="310" w:lineRule="auto"/>
              <w:ind w:left="289"/>
              <w:jc w:val="both"/>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w:t>
            </w:r>
          </w:p>
        </w:tc>
        <w:tc>
          <w:tcPr>
            <w:tcW w:w="667" w:type="dxa"/>
            <w:vMerge w:val="continue"/>
            <w:vAlign w:val="center"/>
          </w:tcPr>
          <w:p w14:paraId="5A288EA3">
            <w:pPr>
              <w:pStyle w:val="19"/>
              <w:spacing w:line="310" w:lineRule="auto"/>
              <w:ind w:left="95"/>
              <w:jc w:val="both"/>
              <w:rPr>
                <w:rFonts w:ascii="仿宋" w:hAnsi="仿宋" w:eastAsia="仿宋" w:cs="仿宋"/>
                <w:color w:val="auto"/>
                <w:spacing w:val="5"/>
                <w:sz w:val="21"/>
                <w:szCs w:val="21"/>
                <w:highlight w:val="none"/>
              </w:rPr>
            </w:pPr>
          </w:p>
        </w:tc>
        <w:tc>
          <w:tcPr>
            <w:tcW w:w="5170" w:type="dxa"/>
            <w:vAlign w:val="center"/>
          </w:tcPr>
          <w:p w14:paraId="54140657">
            <w:pPr>
              <w:pStyle w:val="19"/>
              <w:spacing w:line="310" w:lineRule="auto"/>
              <w:ind w:left="71"/>
              <w:rPr>
                <w:rFonts w:ascii="仿宋" w:hAnsi="仿宋" w:eastAsia="仿宋" w:cs="仿宋"/>
                <w:color w:val="auto"/>
                <w:spacing w:val="6"/>
                <w:sz w:val="21"/>
                <w:szCs w:val="21"/>
                <w:highlight w:val="none"/>
                <w:lang w:eastAsia="zh-CN"/>
              </w:rPr>
            </w:pPr>
            <w:r>
              <w:rPr>
                <w:rFonts w:hint="eastAsia" w:ascii="仿宋" w:hAnsi="仿宋" w:eastAsia="仿宋" w:cs="仿宋"/>
                <w:color w:val="auto"/>
                <w:spacing w:val="8"/>
                <w:sz w:val="21"/>
                <w:szCs w:val="21"/>
                <w:highlight w:val="none"/>
                <w:lang w:eastAsia="zh-CN"/>
              </w:rPr>
              <w:t>投标人未提出不同的验收、计量、支付办法；</w:t>
            </w:r>
          </w:p>
        </w:tc>
        <w:tc>
          <w:tcPr>
            <w:tcW w:w="2278" w:type="dxa"/>
            <w:vAlign w:val="center"/>
          </w:tcPr>
          <w:p w14:paraId="0BDA99C8">
            <w:pPr>
              <w:pStyle w:val="19"/>
              <w:spacing w:line="310" w:lineRule="auto"/>
              <w:ind w:left="66" w:right="113" w:hanging="1"/>
              <w:jc w:val="both"/>
              <w:rPr>
                <w:rFonts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lang w:eastAsia="zh-CN"/>
              </w:rPr>
              <w:t>符合招标文件要求</w:t>
            </w:r>
          </w:p>
        </w:tc>
        <w:tc>
          <w:tcPr>
            <w:tcW w:w="510" w:type="dxa"/>
            <w:vAlign w:val="center"/>
          </w:tcPr>
          <w:p w14:paraId="70E5FCF0">
            <w:pPr>
              <w:spacing w:line="310" w:lineRule="auto"/>
              <w:jc w:val="both"/>
              <w:rPr>
                <w:rFonts w:ascii="仿宋" w:hAnsi="仿宋" w:eastAsia="仿宋" w:cs="仿宋"/>
                <w:color w:val="auto"/>
                <w:sz w:val="21"/>
                <w:szCs w:val="21"/>
                <w:highlight w:val="none"/>
              </w:rPr>
            </w:pPr>
          </w:p>
        </w:tc>
        <w:tc>
          <w:tcPr>
            <w:tcW w:w="555" w:type="dxa"/>
            <w:vAlign w:val="center"/>
          </w:tcPr>
          <w:p w14:paraId="17907990">
            <w:pPr>
              <w:spacing w:line="310" w:lineRule="auto"/>
              <w:jc w:val="both"/>
              <w:rPr>
                <w:rFonts w:ascii="仿宋" w:hAnsi="仿宋" w:eastAsia="仿宋" w:cs="仿宋"/>
                <w:color w:val="auto"/>
                <w:sz w:val="21"/>
                <w:szCs w:val="21"/>
                <w:highlight w:val="none"/>
              </w:rPr>
            </w:pPr>
          </w:p>
        </w:tc>
      </w:tr>
      <w:tr w14:paraId="50B0F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587" w:type="dxa"/>
            <w:vAlign w:val="center"/>
          </w:tcPr>
          <w:p w14:paraId="108F454F">
            <w:pPr>
              <w:pStyle w:val="19"/>
              <w:spacing w:line="310" w:lineRule="auto"/>
              <w:ind w:left="289"/>
              <w:jc w:val="both"/>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c>
          <w:tcPr>
            <w:tcW w:w="667" w:type="dxa"/>
            <w:vMerge w:val="continue"/>
            <w:vAlign w:val="center"/>
          </w:tcPr>
          <w:p w14:paraId="7454DAD0">
            <w:pPr>
              <w:pStyle w:val="19"/>
              <w:spacing w:line="310" w:lineRule="auto"/>
              <w:ind w:left="95"/>
              <w:jc w:val="both"/>
              <w:rPr>
                <w:rFonts w:ascii="仿宋" w:hAnsi="仿宋" w:eastAsia="仿宋" w:cs="仿宋"/>
                <w:color w:val="auto"/>
                <w:spacing w:val="5"/>
                <w:sz w:val="21"/>
                <w:szCs w:val="21"/>
                <w:highlight w:val="none"/>
              </w:rPr>
            </w:pPr>
          </w:p>
        </w:tc>
        <w:tc>
          <w:tcPr>
            <w:tcW w:w="5170" w:type="dxa"/>
            <w:vAlign w:val="center"/>
          </w:tcPr>
          <w:p w14:paraId="43914A0F">
            <w:pPr>
              <w:pStyle w:val="19"/>
              <w:spacing w:line="310" w:lineRule="auto"/>
              <w:ind w:left="71"/>
              <w:rPr>
                <w:rFonts w:ascii="仿宋" w:hAnsi="仿宋" w:eastAsia="仿宋" w:cs="仿宋"/>
                <w:color w:val="auto"/>
                <w:spacing w:val="6"/>
                <w:sz w:val="21"/>
                <w:szCs w:val="21"/>
                <w:highlight w:val="none"/>
                <w:lang w:eastAsia="zh-CN"/>
              </w:rPr>
            </w:pPr>
            <w:r>
              <w:rPr>
                <w:rFonts w:hint="eastAsia" w:ascii="仿宋" w:hAnsi="仿宋" w:eastAsia="仿宋" w:cs="仿宋"/>
                <w:color w:val="auto"/>
                <w:spacing w:val="8"/>
                <w:sz w:val="21"/>
                <w:szCs w:val="21"/>
                <w:highlight w:val="none"/>
                <w:lang w:eastAsia="zh-CN"/>
              </w:rPr>
              <w:t>投标文件未附有采购人不能接受的条件；</w:t>
            </w:r>
          </w:p>
        </w:tc>
        <w:tc>
          <w:tcPr>
            <w:tcW w:w="2278" w:type="dxa"/>
            <w:vAlign w:val="center"/>
          </w:tcPr>
          <w:p w14:paraId="53644629">
            <w:pPr>
              <w:pStyle w:val="19"/>
              <w:spacing w:line="310" w:lineRule="auto"/>
              <w:ind w:left="66" w:right="113" w:hanging="1"/>
              <w:jc w:val="both"/>
              <w:rPr>
                <w:rFonts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lang w:eastAsia="zh-CN"/>
              </w:rPr>
              <w:t>符合招标文件要求</w:t>
            </w:r>
          </w:p>
        </w:tc>
        <w:tc>
          <w:tcPr>
            <w:tcW w:w="510" w:type="dxa"/>
            <w:vAlign w:val="center"/>
          </w:tcPr>
          <w:p w14:paraId="315D2B2D">
            <w:pPr>
              <w:spacing w:line="310" w:lineRule="auto"/>
              <w:jc w:val="both"/>
              <w:rPr>
                <w:rFonts w:ascii="仿宋" w:hAnsi="仿宋" w:eastAsia="仿宋" w:cs="仿宋"/>
                <w:color w:val="auto"/>
                <w:sz w:val="21"/>
                <w:szCs w:val="21"/>
                <w:highlight w:val="none"/>
              </w:rPr>
            </w:pPr>
          </w:p>
        </w:tc>
        <w:tc>
          <w:tcPr>
            <w:tcW w:w="555" w:type="dxa"/>
            <w:vAlign w:val="center"/>
          </w:tcPr>
          <w:p w14:paraId="3821F86A">
            <w:pPr>
              <w:spacing w:line="310" w:lineRule="auto"/>
              <w:jc w:val="both"/>
              <w:rPr>
                <w:rFonts w:ascii="仿宋" w:hAnsi="仿宋" w:eastAsia="仿宋" w:cs="仿宋"/>
                <w:color w:val="auto"/>
                <w:sz w:val="21"/>
                <w:szCs w:val="21"/>
                <w:highlight w:val="none"/>
              </w:rPr>
            </w:pPr>
          </w:p>
        </w:tc>
      </w:tr>
      <w:tr w14:paraId="6EAD9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87" w:type="dxa"/>
            <w:vAlign w:val="center"/>
          </w:tcPr>
          <w:p w14:paraId="50FD7863">
            <w:pPr>
              <w:pStyle w:val="19"/>
              <w:spacing w:line="310" w:lineRule="auto"/>
              <w:ind w:left="289"/>
              <w:jc w:val="both"/>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7</w:t>
            </w:r>
          </w:p>
        </w:tc>
        <w:tc>
          <w:tcPr>
            <w:tcW w:w="667" w:type="dxa"/>
            <w:vMerge w:val="continue"/>
            <w:vAlign w:val="center"/>
          </w:tcPr>
          <w:p w14:paraId="3E40D340">
            <w:pPr>
              <w:pStyle w:val="19"/>
              <w:spacing w:line="310" w:lineRule="auto"/>
              <w:ind w:left="95"/>
              <w:jc w:val="both"/>
              <w:rPr>
                <w:rFonts w:ascii="仿宋" w:hAnsi="仿宋" w:eastAsia="仿宋" w:cs="仿宋"/>
                <w:color w:val="auto"/>
                <w:spacing w:val="5"/>
                <w:sz w:val="21"/>
                <w:szCs w:val="21"/>
                <w:highlight w:val="none"/>
              </w:rPr>
            </w:pPr>
          </w:p>
        </w:tc>
        <w:tc>
          <w:tcPr>
            <w:tcW w:w="5170" w:type="dxa"/>
            <w:vAlign w:val="center"/>
          </w:tcPr>
          <w:p w14:paraId="63AA871D">
            <w:pPr>
              <w:pStyle w:val="19"/>
              <w:spacing w:line="310" w:lineRule="auto"/>
              <w:ind w:left="71"/>
              <w:rPr>
                <w:rFonts w:ascii="仿宋" w:hAnsi="仿宋" w:eastAsia="仿宋" w:cs="仿宋"/>
                <w:color w:val="auto"/>
                <w:spacing w:val="6"/>
                <w:sz w:val="21"/>
                <w:szCs w:val="21"/>
                <w:highlight w:val="none"/>
                <w:lang w:eastAsia="zh-CN"/>
              </w:rPr>
            </w:pPr>
            <w:r>
              <w:rPr>
                <w:rFonts w:hint="eastAsia" w:ascii="仿宋" w:hAnsi="仿宋" w:eastAsia="仿宋" w:cs="仿宋"/>
                <w:color w:val="auto"/>
                <w:spacing w:val="6"/>
                <w:sz w:val="21"/>
                <w:szCs w:val="21"/>
                <w:highlight w:val="none"/>
                <w:lang w:eastAsia="zh-CN"/>
              </w:rPr>
              <w:t>未与其他投标人相互串通报价，或者与采购人</w:t>
            </w:r>
            <w:r>
              <w:rPr>
                <w:rFonts w:hint="eastAsia" w:ascii="仿宋" w:hAnsi="仿宋" w:eastAsia="仿宋" w:cs="仿宋"/>
                <w:color w:val="auto"/>
                <w:spacing w:val="3"/>
                <w:sz w:val="21"/>
                <w:szCs w:val="21"/>
                <w:highlight w:val="none"/>
                <w:lang w:eastAsia="zh-CN"/>
              </w:rPr>
              <w:t>串通投标的；</w:t>
            </w:r>
          </w:p>
        </w:tc>
        <w:tc>
          <w:tcPr>
            <w:tcW w:w="2278" w:type="dxa"/>
            <w:vAlign w:val="center"/>
          </w:tcPr>
          <w:p w14:paraId="4FB48C92">
            <w:pPr>
              <w:pStyle w:val="19"/>
              <w:spacing w:line="310" w:lineRule="auto"/>
              <w:ind w:left="66" w:right="113" w:hanging="1"/>
              <w:jc w:val="both"/>
              <w:rPr>
                <w:rFonts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lang w:eastAsia="zh-CN"/>
              </w:rPr>
              <w:t>符合招标文件要求</w:t>
            </w:r>
          </w:p>
        </w:tc>
        <w:tc>
          <w:tcPr>
            <w:tcW w:w="510" w:type="dxa"/>
            <w:vAlign w:val="center"/>
          </w:tcPr>
          <w:p w14:paraId="5A9F9FA6">
            <w:pPr>
              <w:spacing w:line="310" w:lineRule="auto"/>
              <w:jc w:val="both"/>
              <w:rPr>
                <w:rFonts w:ascii="仿宋" w:hAnsi="仿宋" w:eastAsia="仿宋" w:cs="仿宋"/>
                <w:color w:val="auto"/>
                <w:sz w:val="21"/>
                <w:szCs w:val="21"/>
                <w:highlight w:val="none"/>
              </w:rPr>
            </w:pPr>
          </w:p>
        </w:tc>
        <w:tc>
          <w:tcPr>
            <w:tcW w:w="555" w:type="dxa"/>
            <w:vAlign w:val="center"/>
          </w:tcPr>
          <w:p w14:paraId="3EFE1335">
            <w:pPr>
              <w:spacing w:line="310" w:lineRule="auto"/>
              <w:jc w:val="both"/>
              <w:rPr>
                <w:rFonts w:ascii="仿宋" w:hAnsi="仿宋" w:eastAsia="仿宋" w:cs="仿宋"/>
                <w:color w:val="auto"/>
                <w:sz w:val="21"/>
                <w:szCs w:val="21"/>
                <w:highlight w:val="none"/>
              </w:rPr>
            </w:pPr>
          </w:p>
        </w:tc>
      </w:tr>
      <w:tr w14:paraId="59A8D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587" w:type="dxa"/>
            <w:vAlign w:val="center"/>
          </w:tcPr>
          <w:p w14:paraId="0AB611C6">
            <w:pPr>
              <w:pStyle w:val="19"/>
              <w:spacing w:line="310" w:lineRule="auto"/>
              <w:ind w:left="276"/>
              <w:jc w:val="both"/>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8</w:t>
            </w:r>
          </w:p>
        </w:tc>
        <w:tc>
          <w:tcPr>
            <w:tcW w:w="667" w:type="dxa"/>
            <w:vMerge w:val="continue"/>
            <w:vAlign w:val="center"/>
          </w:tcPr>
          <w:p w14:paraId="21F5176B">
            <w:pPr>
              <w:pStyle w:val="19"/>
              <w:spacing w:line="310" w:lineRule="auto"/>
              <w:ind w:left="101"/>
              <w:jc w:val="both"/>
              <w:rPr>
                <w:rFonts w:ascii="仿宋" w:hAnsi="仿宋" w:eastAsia="仿宋" w:cs="仿宋"/>
                <w:color w:val="auto"/>
                <w:sz w:val="21"/>
                <w:szCs w:val="21"/>
                <w:highlight w:val="none"/>
              </w:rPr>
            </w:pPr>
          </w:p>
        </w:tc>
        <w:tc>
          <w:tcPr>
            <w:tcW w:w="5170" w:type="dxa"/>
            <w:vAlign w:val="center"/>
          </w:tcPr>
          <w:p w14:paraId="5181580D">
            <w:pPr>
              <w:pStyle w:val="19"/>
              <w:spacing w:line="310" w:lineRule="auto"/>
              <w:ind w:left="71"/>
              <w:rPr>
                <w:rFonts w:ascii="仿宋" w:hAnsi="仿宋" w:eastAsia="仿宋" w:cs="仿宋"/>
                <w:color w:val="auto"/>
                <w:sz w:val="21"/>
                <w:szCs w:val="21"/>
                <w:highlight w:val="none"/>
                <w:lang w:eastAsia="zh-CN"/>
              </w:rPr>
            </w:pPr>
            <w:r>
              <w:rPr>
                <w:rFonts w:hint="eastAsia" w:ascii="仿宋" w:hAnsi="仿宋" w:eastAsia="仿宋" w:cs="仿宋"/>
                <w:color w:val="auto"/>
                <w:spacing w:val="2"/>
                <w:sz w:val="21"/>
                <w:szCs w:val="21"/>
                <w:highlight w:val="none"/>
                <w:lang w:eastAsia="zh-CN"/>
              </w:rPr>
              <w:t>无法律、法规和招标文件规定的其他</w:t>
            </w:r>
            <w:r>
              <w:rPr>
                <w:rFonts w:hint="eastAsia" w:ascii="仿宋" w:hAnsi="仿宋" w:eastAsia="仿宋" w:cs="仿宋"/>
                <w:color w:val="auto"/>
                <w:spacing w:val="1"/>
                <w:sz w:val="21"/>
                <w:szCs w:val="21"/>
                <w:highlight w:val="none"/>
                <w:lang w:eastAsia="zh-CN"/>
              </w:rPr>
              <w:t>无效情形。</w:t>
            </w:r>
          </w:p>
        </w:tc>
        <w:tc>
          <w:tcPr>
            <w:tcW w:w="2278" w:type="dxa"/>
            <w:vAlign w:val="center"/>
          </w:tcPr>
          <w:p w14:paraId="44509978">
            <w:pPr>
              <w:pStyle w:val="19"/>
              <w:spacing w:line="310" w:lineRule="auto"/>
              <w:ind w:left="65" w:right="116" w:firstLine="2"/>
              <w:jc w:val="both"/>
              <w:rPr>
                <w:rFonts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lang w:eastAsia="zh-CN"/>
              </w:rPr>
              <w:t>符合招标文件要求</w:t>
            </w:r>
          </w:p>
        </w:tc>
        <w:tc>
          <w:tcPr>
            <w:tcW w:w="510" w:type="dxa"/>
            <w:vAlign w:val="center"/>
          </w:tcPr>
          <w:p w14:paraId="538A3A43">
            <w:pPr>
              <w:spacing w:line="310" w:lineRule="auto"/>
              <w:jc w:val="both"/>
              <w:rPr>
                <w:rFonts w:ascii="仿宋" w:hAnsi="仿宋" w:eastAsia="仿宋" w:cs="仿宋"/>
                <w:color w:val="auto"/>
                <w:sz w:val="21"/>
                <w:szCs w:val="21"/>
                <w:highlight w:val="none"/>
              </w:rPr>
            </w:pPr>
          </w:p>
        </w:tc>
        <w:tc>
          <w:tcPr>
            <w:tcW w:w="555" w:type="dxa"/>
            <w:vAlign w:val="center"/>
          </w:tcPr>
          <w:p w14:paraId="627ADD2C">
            <w:pPr>
              <w:spacing w:line="310" w:lineRule="auto"/>
              <w:jc w:val="both"/>
              <w:rPr>
                <w:rFonts w:ascii="仿宋" w:hAnsi="仿宋" w:eastAsia="仿宋" w:cs="仿宋"/>
                <w:color w:val="auto"/>
                <w:sz w:val="21"/>
                <w:szCs w:val="21"/>
                <w:highlight w:val="none"/>
              </w:rPr>
            </w:pPr>
          </w:p>
        </w:tc>
      </w:tr>
      <w:tr w14:paraId="20552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587" w:type="dxa"/>
            <w:vAlign w:val="center"/>
          </w:tcPr>
          <w:p w14:paraId="0E8ED2F2">
            <w:pPr>
              <w:pStyle w:val="19"/>
              <w:spacing w:line="310" w:lineRule="auto"/>
              <w:ind w:left="277"/>
              <w:jc w:val="both"/>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9</w:t>
            </w:r>
          </w:p>
        </w:tc>
        <w:tc>
          <w:tcPr>
            <w:tcW w:w="667" w:type="dxa"/>
            <w:vMerge w:val="restart"/>
            <w:vAlign w:val="center"/>
          </w:tcPr>
          <w:p w14:paraId="49962185">
            <w:pPr>
              <w:pStyle w:val="19"/>
              <w:spacing w:line="310" w:lineRule="auto"/>
              <w:ind w:left="97"/>
              <w:jc w:val="both"/>
              <w:rPr>
                <w:rFonts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技术</w:t>
            </w:r>
          </w:p>
        </w:tc>
        <w:tc>
          <w:tcPr>
            <w:tcW w:w="5170" w:type="dxa"/>
            <w:vAlign w:val="center"/>
          </w:tcPr>
          <w:p w14:paraId="60A41B01">
            <w:pPr>
              <w:pStyle w:val="19"/>
              <w:spacing w:line="310" w:lineRule="auto"/>
              <w:ind w:left="71"/>
              <w:rPr>
                <w:rFonts w:ascii="仿宋" w:hAnsi="仿宋" w:eastAsia="仿宋" w:cs="仿宋"/>
                <w:color w:val="auto"/>
                <w:sz w:val="21"/>
                <w:szCs w:val="21"/>
                <w:highlight w:val="none"/>
                <w:lang w:eastAsia="zh-CN"/>
              </w:rPr>
            </w:pPr>
            <w:r>
              <w:rPr>
                <w:rFonts w:hint="eastAsia" w:ascii="仿宋" w:hAnsi="仿宋" w:eastAsia="仿宋" w:cs="仿宋"/>
                <w:color w:val="auto"/>
                <w:spacing w:val="6"/>
                <w:sz w:val="21"/>
                <w:szCs w:val="21"/>
                <w:highlight w:val="none"/>
                <w:lang w:eastAsia="zh-CN"/>
              </w:rPr>
              <w:t>投标文件是否实质上响应了招标文件的要</w:t>
            </w:r>
            <w:r>
              <w:rPr>
                <w:rFonts w:hint="eastAsia" w:ascii="仿宋" w:hAnsi="仿宋" w:eastAsia="仿宋" w:cs="仿宋"/>
                <w:color w:val="auto"/>
                <w:spacing w:val="9"/>
                <w:sz w:val="21"/>
                <w:szCs w:val="21"/>
                <w:highlight w:val="none"/>
                <w:lang w:eastAsia="zh-CN"/>
              </w:rPr>
              <w:t>求。实质上响应的投标应该是与招标文件要求的全部条款、条件等相符，没有实质性负偏离或有保留</w:t>
            </w:r>
            <w:r>
              <w:rPr>
                <w:rFonts w:hint="eastAsia" w:ascii="仿宋" w:hAnsi="仿宋" w:eastAsia="仿宋" w:cs="仿宋"/>
                <w:color w:val="auto"/>
                <w:spacing w:val="4"/>
                <w:sz w:val="21"/>
                <w:szCs w:val="21"/>
                <w:highlight w:val="none"/>
                <w:lang w:eastAsia="zh-CN"/>
              </w:rPr>
              <w:t>的投标；</w:t>
            </w:r>
          </w:p>
        </w:tc>
        <w:tc>
          <w:tcPr>
            <w:tcW w:w="2278" w:type="dxa"/>
            <w:vAlign w:val="center"/>
          </w:tcPr>
          <w:p w14:paraId="2A5B2FD2">
            <w:pPr>
              <w:pStyle w:val="19"/>
              <w:spacing w:line="310" w:lineRule="auto"/>
              <w:ind w:left="65" w:right="116"/>
              <w:jc w:val="both"/>
              <w:rPr>
                <w:rFonts w:ascii="仿宋" w:hAnsi="仿宋" w:eastAsia="仿宋" w:cs="仿宋"/>
                <w:color w:val="auto"/>
                <w:sz w:val="21"/>
                <w:szCs w:val="21"/>
                <w:highlight w:val="none"/>
                <w:lang w:eastAsia="zh-CN"/>
              </w:rPr>
            </w:pPr>
            <w:r>
              <w:rPr>
                <w:rFonts w:hint="eastAsia" w:ascii="仿宋" w:hAnsi="仿宋" w:eastAsia="仿宋" w:cs="仿宋"/>
                <w:color w:val="auto"/>
                <w:spacing w:val="8"/>
                <w:sz w:val="21"/>
                <w:szCs w:val="21"/>
                <w:highlight w:val="none"/>
                <w:lang w:eastAsia="zh-CN"/>
              </w:rPr>
              <w:t>提供偏离表及相关内容的承诺书</w:t>
            </w:r>
            <w:r>
              <w:rPr>
                <w:rFonts w:hint="eastAsia" w:ascii="仿宋" w:hAnsi="仿宋" w:eastAsia="仿宋" w:cs="仿宋"/>
                <w:color w:val="auto"/>
                <w:spacing w:val="3"/>
                <w:sz w:val="21"/>
                <w:szCs w:val="21"/>
                <w:highlight w:val="none"/>
                <w:lang w:eastAsia="zh-CN"/>
              </w:rPr>
              <w:t>等；并对投标文件</w:t>
            </w:r>
            <w:r>
              <w:rPr>
                <w:rFonts w:hint="eastAsia" w:ascii="仿宋" w:hAnsi="仿宋" w:eastAsia="仿宋" w:cs="仿宋"/>
                <w:color w:val="auto"/>
                <w:spacing w:val="5"/>
                <w:sz w:val="21"/>
                <w:szCs w:val="21"/>
                <w:highlight w:val="none"/>
                <w:lang w:eastAsia="zh-CN"/>
              </w:rPr>
              <w:t>逐条审查。</w:t>
            </w:r>
          </w:p>
        </w:tc>
        <w:tc>
          <w:tcPr>
            <w:tcW w:w="510" w:type="dxa"/>
            <w:vAlign w:val="center"/>
          </w:tcPr>
          <w:p w14:paraId="4371F5C5">
            <w:pPr>
              <w:spacing w:line="310" w:lineRule="auto"/>
              <w:jc w:val="both"/>
              <w:rPr>
                <w:rFonts w:ascii="仿宋" w:hAnsi="仿宋" w:eastAsia="仿宋" w:cs="仿宋"/>
                <w:color w:val="auto"/>
                <w:sz w:val="21"/>
                <w:szCs w:val="21"/>
                <w:highlight w:val="none"/>
                <w:lang w:eastAsia="zh-CN"/>
              </w:rPr>
            </w:pPr>
          </w:p>
        </w:tc>
        <w:tc>
          <w:tcPr>
            <w:tcW w:w="555" w:type="dxa"/>
            <w:vAlign w:val="center"/>
          </w:tcPr>
          <w:p w14:paraId="0887B3B7">
            <w:pPr>
              <w:spacing w:line="310" w:lineRule="auto"/>
              <w:jc w:val="both"/>
              <w:rPr>
                <w:rFonts w:ascii="仿宋" w:hAnsi="仿宋" w:eastAsia="仿宋" w:cs="仿宋"/>
                <w:color w:val="auto"/>
                <w:sz w:val="21"/>
                <w:szCs w:val="21"/>
                <w:highlight w:val="none"/>
                <w:lang w:eastAsia="zh-CN"/>
              </w:rPr>
            </w:pPr>
          </w:p>
        </w:tc>
      </w:tr>
      <w:tr w14:paraId="199F0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87" w:type="dxa"/>
            <w:vAlign w:val="center"/>
          </w:tcPr>
          <w:p w14:paraId="625232DA">
            <w:pPr>
              <w:pStyle w:val="19"/>
              <w:spacing w:line="310" w:lineRule="auto"/>
              <w:ind w:left="277"/>
              <w:jc w:val="both"/>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w:t>
            </w:r>
            <w:r>
              <w:rPr>
                <w:rFonts w:hint="eastAsia" w:ascii="仿宋" w:hAnsi="仿宋" w:eastAsia="仿宋" w:cs="仿宋"/>
                <w:color w:val="auto"/>
                <w:sz w:val="21"/>
                <w:szCs w:val="21"/>
                <w:highlight w:val="none"/>
                <w:lang w:val="en-US" w:eastAsia="zh-CN"/>
              </w:rPr>
              <w:t>0</w:t>
            </w:r>
          </w:p>
        </w:tc>
        <w:tc>
          <w:tcPr>
            <w:tcW w:w="667" w:type="dxa"/>
            <w:vMerge w:val="continue"/>
            <w:vAlign w:val="center"/>
          </w:tcPr>
          <w:p w14:paraId="39FA6EB5">
            <w:pPr>
              <w:pStyle w:val="19"/>
              <w:spacing w:line="310" w:lineRule="auto"/>
              <w:ind w:left="97"/>
              <w:jc w:val="both"/>
              <w:rPr>
                <w:rFonts w:ascii="仿宋" w:hAnsi="仿宋" w:eastAsia="仿宋" w:cs="仿宋"/>
                <w:color w:val="auto"/>
                <w:spacing w:val="4"/>
                <w:sz w:val="21"/>
                <w:szCs w:val="21"/>
                <w:highlight w:val="none"/>
              </w:rPr>
            </w:pPr>
          </w:p>
        </w:tc>
        <w:tc>
          <w:tcPr>
            <w:tcW w:w="5170" w:type="dxa"/>
            <w:vAlign w:val="center"/>
          </w:tcPr>
          <w:p w14:paraId="10FA07B5">
            <w:pPr>
              <w:pStyle w:val="19"/>
              <w:spacing w:line="310" w:lineRule="auto"/>
              <w:ind w:left="71"/>
              <w:rPr>
                <w:rFonts w:ascii="仿宋" w:hAnsi="仿宋" w:eastAsia="仿宋" w:cs="仿宋"/>
                <w:color w:val="auto"/>
                <w:spacing w:val="8"/>
                <w:sz w:val="21"/>
                <w:szCs w:val="21"/>
                <w:highlight w:val="none"/>
                <w:lang w:eastAsia="zh-CN"/>
              </w:rPr>
            </w:pPr>
            <w:r>
              <w:rPr>
                <w:rFonts w:hint="eastAsia" w:ascii="仿宋" w:hAnsi="仿宋" w:eastAsia="仿宋" w:cs="仿宋"/>
                <w:color w:val="auto"/>
                <w:spacing w:val="8"/>
                <w:sz w:val="21"/>
                <w:szCs w:val="21"/>
                <w:highlight w:val="none"/>
                <w:lang w:eastAsia="zh-CN"/>
              </w:rPr>
              <w:t>投标人的合同履约期是否满足招标文件要求。</w:t>
            </w:r>
          </w:p>
        </w:tc>
        <w:tc>
          <w:tcPr>
            <w:tcW w:w="2278" w:type="dxa"/>
            <w:vAlign w:val="center"/>
          </w:tcPr>
          <w:p w14:paraId="3D5B2F39">
            <w:pPr>
              <w:pStyle w:val="19"/>
              <w:spacing w:line="310" w:lineRule="auto"/>
              <w:ind w:left="65" w:right="116"/>
              <w:jc w:val="both"/>
              <w:rPr>
                <w:rFonts w:ascii="仿宋" w:hAnsi="仿宋" w:eastAsia="仿宋" w:cs="仿宋"/>
                <w:color w:val="auto"/>
                <w:spacing w:val="8"/>
                <w:sz w:val="21"/>
                <w:szCs w:val="21"/>
                <w:highlight w:val="none"/>
              </w:rPr>
            </w:pPr>
            <w:r>
              <w:rPr>
                <w:rFonts w:hint="eastAsia" w:ascii="仿宋" w:hAnsi="仿宋" w:eastAsia="仿宋" w:cs="仿宋"/>
                <w:color w:val="auto"/>
                <w:spacing w:val="6"/>
                <w:sz w:val="21"/>
                <w:szCs w:val="21"/>
                <w:highlight w:val="none"/>
                <w:lang w:eastAsia="zh-CN"/>
              </w:rPr>
              <w:t>符合招标文件要求</w:t>
            </w:r>
          </w:p>
        </w:tc>
        <w:tc>
          <w:tcPr>
            <w:tcW w:w="510" w:type="dxa"/>
            <w:vAlign w:val="center"/>
          </w:tcPr>
          <w:p w14:paraId="400D7228">
            <w:pPr>
              <w:spacing w:line="310" w:lineRule="auto"/>
              <w:jc w:val="both"/>
              <w:rPr>
                <w:rFonts w:ascii="仿宋" w:hAnsi="仿宋" w:eastAsia="仿宋" w:cs="仿宋"/>
                <w:color w:val="auto"/>
                <w:sz w:val="21"/>
                <w:szCs w:val="21"/>
                <w:highlight w:val="none"/>
              </w:rPr>
            </w:pPr>
          </w:p>
        </w:tc>
        <w:tc>
          <w:tcPr>
            <w:tcW w:w="555" w:type="dxa"/>
            <w:vAlign w:val="center"/>
          </w:tcPr>
          <w:p w14:paraId="0F94404B">
            <w:pPr>
              <w:spacing w:line="310" w:lineRule="auto"/>
              <w:jc w:val="both"/>
              <w:rPr>
                <w:rFonts w:ascii="仿宋" w:hAnsi="仿宋" w:eastAsia="仿宋" w:cs="仿宋"/>
                <w:color w:val="auto"/>
                <w:sz w:val="21"/>
                <w:szCs w:val="21"/>
                <w:highlight w:val="none"/>
              </w:rPr>
            </w:pPr>
          </w:p>
        </w:tc>
      </w:tr>
      <w:tr w14:paraId="04FC0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587" w:type="dxa"/>
            <w:vAlign w:val="center"/>
          </w:tcPr>
          <w:p w14:paraId="244B02DF">
            <w:pPr>
              <w:pStyle w:val="19"/>
              <w:spacing w:line="310" w:lineRule="auto"/>
              <w:ind w:left="272"/>
              <w:jc w:val="both"/>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w:t>
            </w:r>
            <w:r>
              <w:rPr>
                <w:rFonts w:hint="eastAsia" w:ascii="仿宋" w:hAnsi="仿宋" w:eastAsia="仿宋" w:cs="仿宋"/>
                <w:color w:val="auto"/>
                <w:sz w:val="21"/>
                <w:szCs w:val="21"/>
                <w:highlight w:val="none"/>
                <w:lang w:val="en-US" w:eastAsia="zh-CN"/>
              </w:rPr>
              <w:t>1</w:t>
            </w:r>
          </w:p>
        </w:tc>
        <w:tc>
          <w:tcPr>
            <w:tcW w:w="8115" w:type="dxa"/>
            <w:gridSpan w:val="3"/>
            <w:vAlign w:val="center"/>
          </w:tcPr>
          <w:p w14:paraId="7E26EC65">
            <w:pPr>
              <w:pStyle w:val="19"/>
              <w:spacing w:line="310" w:lineRule="auto"/>
              <w:ind w:left="2756"/>
              <w:rPr>
                <w:rFonts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结论(通过/不通过)</w:t>
            </w:r>
          </w:p>
        </w:tc>
        <w:tc>
          <w:tcPr>
            <w:tcW w:w="510" w:type="dxa"/>
            <w:vAlign w:val="center"/>
          </w:tcPr>
          <w:p w14:paraId="0F85D35B">
            <w:pPr>
              <w:spacing w:line="310" w:lineRule="auto"/>
              <w:jc w:val="both"/>
              <w:rPr>
                <w:rFonts w:ascii="仿宋" w:hAnsi="仿宋" w:eastAsia="仿宋" w:cs="仿宋"/>
                <w:color w:val="auto"/>
                <w:sz w:val="21"/>
                <w:szCs w:val="21"/>
                <w:highlight w:val="none"/>
              </w:rPr>
            </w:pPr>
          </w:p>
        </w:tc>
        <w:tc>
          <w:tcPr>
            <w:tcW w:w="555" w:type="dxa"/>
            <w:vAlign w:val="center"/>
          </w:tcPr>
          <w:p w14:paraId="4E8FB463">
            <w:pPr>
              <w:spacing w:line="310" w:lineRule="auto"/>
              <w:jc w:val="both"/>
              <w:rPr>
                <w:rFonts w:ascii="仿宋" w:hAnsi="仿宋" w:eastAsia="仿宋" w:cs="仿宋"/>
                <w:color w:val="auto"/>
                <w:sz w:val="21"/>
                <w:szCs w:val="21"/>
                <w:highlight w:val="none"/>
              </w:rPr>
            </w:pPr>
          </w:p>
        </w:tc>
      </w:tr>
    </w:tbl>
    <w:p w14:paraId="7C263F12">
      <w:pPr>
        <w:spacing w:line="310" w:lineRule="auto"/>
        <w:ind w:left="72"/>
        <w:rPr>
          <w:rFonts w:ascii="仿宋" w:hAnsi="仿宋" w:eastAsia="仿宋" w:cs="仿宋"/>
          <w:sz w:val="20"/>
          <w:szCs w:val="20"/>
          <w:highlight w:val="none"/>
          <w:lang w:eastAsia="zh-CN"/>
        </w:rPr>
      </w:pPr>
      <w:r>
        <w:rPr>
          <w:rFonts w:hint="eastAsia" w:ascii="仿宋" w:hAnsi="仿宋" w:eastAsia="仿宋" w:cs="仿宋"/>
          <w:spacing w:val="2"/>
          <w:sz w:val="20"/>
          <w:szCs w:val="20"/>
          <w:highlight w:val="none"/>
          <w:lang w:eastAsia="zh-CN"/>
        </w:rPr>
        <w:t>说明：（1）上述各项中用“√”表示通过，“×”表示不通过；</w:t>
      </w:r>
    </w:p>
    <w:p w14:paraId="2FE65420">
      <w:pPr>
        <w:spacing w:line="310" w:lineRule="auto"/>
        <w:ind w:left="70" w:right="69" w:firstLine="9"/>
        <w:rPr>
          <w:rFonts w:ascii="仿宋" w:hAnsi="仿宋" w:eastAsia="仿宋" w:cs="仿宋"/>
          <w:sz w:val="20"/>
          <w:szCs w:val="20"/>
          <w:highlight w:val="none"/>
          <w:lang w:eastAsia="zh-CN"/>
        </w:rPr>
      </w:pPr>
      <w:r>
        <w:rPr>
          <w:rFonts w:hint="eastAsia" w:ascii="仿宋" w:hAnsi="仿宋" w:eastAsia="仿宋" w:cs="仿宋"/>
          <w:spacing w:val="6"/>
          <w:sz w:val="20"/>
          <w:szCs w:val="20"/>
          <w:highlight w:val="none"/>
          <w:lang w:eastAsia="zh-CN"/>
        </w:rPr>
        <w:t>（2）上述各项中如有一项为“×”，则结论为“×”，表示该投标文件中存在重大偏差，不能通</w:t>
      </w:r>
      <w:r>
        <w:rPr>
          <w:rFonts w:hint="eastAsia" w:ascii="仿宋" w:hAnsi="仿宋" w:eastAsia="仿宋" w:cs="仿宋"/>
          <w:spacing w:val="9"/>
          <w:sz w:val="20"/>
          <w:szCs w:val="20"/>
          <w:highlight w:val="none"/>
          <w:lang w:eastAsia="zh-CN"/>
        </w:rPr>
        <w:t>过初步评审；评委对某一分项评审认为不合格时，必须要写明原因。</w:t>
      </w:r>
    </w:p>
    <w:p w14:paraId="6132ADEB">
      <w:pPr>
        <w:spacing w:line="310" w:lineRule="auto"/>
        <w:ind w:left="80"/>
        <w:rPr>
          <w:rFonts w:ascii="仿宋" w:hAnsi="仿宋" w:eastAsia="仿宋" w:cs="仿宋"/>
          <w:sz w:val="20"/>
          <w:szCs w:val="20"/>
          <w:highlight w:val="none"/>
          <w:lang w:eastAsia="zh-CN"/>
        </w:rPr>
      </w:pPr>
      <w:r>
        <w:rPr>
          <w:rFonts w:hint="eastAsia" w:ascii="仿宋" w:hAnsi="仿宋" w:eastAsia="仿宋" w:cs="仿宋"/>
          <w:spacing w:val="9"/>
          <w:sz w:val="20"/>
          <w:szCs w:val="20"/>
          <w:highlight w:val="none"/>
          <w:lang w:eastAsia="zh-CN"/>
        </w:rPr>
        <w:t>（3）投标文件最终合格与否，以所有评委的评审意见中少数服从多数为原则定论。</w:t>
      </w:r>
    </w:p>
    <w:p w14:paraId="59240AD0">
      <w:pPr>
        <w:spacing w:line="310" w:lineRule="auto"/>
        <w:ind w:left="69" w:right="7" w:firstLine="10"/>
        <w:rPr>
          <w:rFonts w:ascii="仿宋" w:hAnsi="仿宋" w:eastAsia="仿宋" w:cs="仿宋"/>
          <w:sz w:val="20"/>
          <w:szCs w:val="20"/>
          <w:highlight w:val="none"/>
          <w:lang w:eastAsia="zh-CN"/>
        </w:rPr>
      </w:pPr>
      <w:r>
        <w:rPr>
          <w:rFonts w:hint="eastAsia" w:ascii="仿宋" w:hAnsi="仿宋" w:eastAsia="仿宋" w:cs="仿宋"/>
          <w:spacing w:val="11"/>
          <w:sz w:val="20"/>
          <w:szCs w:val="20"/>
          <w:highlight w:val="none"/>
          <w:lang w:eastAsia="zh-CN"/>
        </w:rPr>
        <w:t>（4）投标人请认真阅读和理解上述内容，避免投标文件中有违背上述审查标准之</w:t>
      </w:r>
      <w:r>
        <w:rPr>
          <w:rFonts w:hint="eastAsia" w:ascii="仿宋" w:hAnsi="仿宋" w:eastAsia="仿宋" w:cs="仿宋"/>
          <w:spacing w:val="10"/>
          <w:sz w:val="20"/>
          <w:szCs w:val="20"/>
          <w:highlight w:val="none"/>
          <w:lang w:eastAsia="zh-CN"/>
        </w:rPr>
        <w:t>一的情况发生而</w:t>
      </w:r>
      <w:r>
        <w:rPr>
          <w:rFonts w:hint="eastAsia" w:ascii="仿宋" w:hAnsi="仿宋" w:eastAsia="仿宋" w:cs="仿宋"/>
          <w:spacing w:val="7"/>
          <w:sz w:val="20"/>
          <w:szCs w:val="20"/>
          <w:highlight w:val="none"/>
          <w:lang w:eastAsia="zh-CN"/>
        </w:rPr>
        <w:t>造成投标被否决。</w:t>
      </w:r>
    </w:p>
    <w:p w14:paraId="29D8129B">
      <w:pPr>
        <w:spacing w:line="310" w:lineRule="auto"/>
        <w:ind w:left="623"/>
        <w:rPr>
          <w:rFonts w:ascii="仿宋" w:hAnsi="仿宋" w:eastAsia="仿宋" w:cs="仿宋"/>
          <w:b/>
          <w:bCs/>
          <w:spacing w:val="-5"/>
          <w:sz w:val="28"/>
          <w:szCs w:val="28"/>
          <w:highlight w:val="none"/>
          <w:lang w:eastAsia="zh-CN"/>
        </w:rPr>
      </w:pPr>
      <w:r>
        <w:rPr>
          <w:rFonts w:hint="eastAsia" w:ascii="仿宋" w:hAnsi="仿宋" w:eastAsia="仿宋" w:cs="仿宋"/>
          <w:b/>
          <w:bCs/>
          <w:spacing w:val="-5"/>
          <w:sz w:val="28"/>
          <w:szCs w:val="28"/>
          <w:highlight w:val="none"/>
          <w:lang w:eastAsia="zh-CN"/>
        </w:rPr>
        <w:t>附表3：详细评审（100分）</w:t>
      </w:r>
    </w:p>
    <w:p w14:paraId="6020D08E">
      <w:pPr>
        <w:spacing w:line="310" w:lineRule="auto"/>
        <w:ind w:left="623"/>
        <w:rPr>
          <w:rFonts w:ascii="仿宋" w:hAnsi="仿宋" w:eastAsia="仿宋" w:cs="仿宋"/>
          <w:b/>
          <w:bCs/>
          <w:spacing w:val="-5"/>
          <w:sz w:val="28"/>
          <w:szCs w:val="28"/>
          <w:highlight w:val="none"/>
          <w:lang w:eastAsia="zh-CN"/>
        </w:rPr>
      </w:pPr>
      <w:r>
        <w:rPr>
          <w:rFonts w:hint="eastAsia" w:ascii="仿宋" w:hAnsi="仿宋" w:eastAsia="仿宋" w:cs="仿宋"/>
          <w:sz w:val="24"/>
          <w:szCs w:val="24"/>
          <w:highlight w:val="none"/>
          <w:lang w:eastAsia="zh-CN"/>
        </w:rPr>
        <w:t>本次招标评标满分100分，分值构成:投标报价</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lang w:eastAsia="zh-CN"/>
        </w:rPr>
        <w:t>分，商务、技术评审</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eastAsia="zh-CN"/>
        </w:rPr>
        <w:t>0分。</w:t>
      </w:r>
    </w:p>
    <w:tbl>
      <w:tblPr>
        <w:tblStyle w:val="18"/>
        <w:tblW w:w="513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89"/>
        <w:gridCol w:w="8844"/>
        <w:gridCol w:w="583"/>
      </w:tblGrid>
      <w:tr w14:paraId="245D6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jc w:val="center"/>
        </w:trPr>
        <w:tc>
          <w:tcPr>
            <w:tcW w:w="294" w:type="pct"/>
            <w:tcBorders>
              <w:top w:val="single" w:color="000000" w:sz="10" w:space="0"/>
            </w:tcBorders>
            <w:vAlign w:val="center"/>
          </w:tcPr>
          <w:p w14:paraId="012EE691">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center"/>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序号</w:t>
            </w:r>
          </w:p>
        </w:tc>
        <w:tc>
          <w:tcPr>
            <w:tcW w:w="4414" w:type="pct"/>
            <w:tcBorders>
              <w:top w:val="single" w:color="000000" w:sz="10" w:space="0"/>
              <w:bottom w:val="single" w:color="auto" w:sz="4" w:space="0"/>
            </w:tcBorders>
            <w:vAlign w:val="center"/>
          </w:tcPr>
          <w:p w14:paraId="7C10AC7F">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center"/>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评分办法</w:t>
            </w:r>
          </w:p>
        </w:tc>
        <w:tc>
          <w:tcPr>
            <w:tcW w:w="291" w:type="pct"/>
            <w:tcBorders>
              <w:top w:val="single" w:color="000000" w:sz="10" w:space="0"/>
              <w:bottom w:val="single" w:color="auto" w:sz="4" w:space="0"/>
            </w:tcBorders>
            <w:shd w:val="clear" w:color="auto" w:fill="auto"/>
            <w:vAlign w:val="center"/>
          </w:tcPr>
          <w:p w14:paraId="564F2551">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ind w:left="0" w:leftChars="0" w:firstLine="0" w:firstLineChars="0"/>
              <w:jc w:val="center"/>
              <w:textAlignment w:val="auto"/>
              <w:rPr>
                <w:rFonts w:hint="eastAsia" w:ascii="仿宋" w:hAnsi="仿宋" w:eastAsia="仿宋" w:cs="仿宋"/>
                <w:b/>
                <w:bCs/>
                <w:kern w:val="2"/>
                <w:sz w:val="21"/>
                <w:szCs w:val="21"/>
                <w:highlight w:val="none"/>
                <w:lang w:val="en-US" w:eastAsia="zh-Hans" w:bidi="ar-SA"/>
              </w:rPr>
            </w:pPr>
            <w:r>
              <w:rPr>
                <w:rFonts w:hint="eastAsia" w:ascii="仿宋" w:hAnsi="仿宋" w:eastAsia="仿宋" w:cs="仿宋"/>
                <w:b/>
                <w:bCs/>
                <w:kern w:val="2"/>
                <w:sz w:val="21"/>
                <w:szCs w:val="21"/>
                <w:highlight w:val="none"/>
                <w:lang w:val="en-US" w:eastAsia="zh-CN" w:bidi="ar-SA"/>
              </w:rPr>
              <w:t>分值</w:t>
            </w:r>
          </w:p>
        </w:tc>
      </w:tr>
      <w:tr w14:paraId="6E8D4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294" w:type="pct"/>
            <w:vAlign w:val="center"/>
          </w:tcPr>
          <w:p w14:paraId="58E57905">
            <w:pPr>
              <w:pStyle w:val="19"/>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1</w:t>
            </w:r>
          </w:p>
        </w:tc>
        <w:tc>
          <w:tcPr>
            <w:tcW w:w="4414" w:type="pct"/>
            <w:tcBorders>
              <w:top w:val="single" w:color="auto" w:sz="4" w:space="0"/>
            </w:tcBorders>
            <w:vAlign w:val="center"/>
          </w:tcPr>
          <w:p w14:paraId="3F3EBC34">
            <w:pPr>
              <w:keepNext w:val="0"/>
              <w:keepLines w:val="0"/>
              <w:pageBreakBefore w:val="0"/>
              <w:widowControl/>
              <w:kinsoku/>
              <w:wordWrap/>
              <w:overflowPunct/>
              <w:topLinePunct w:val="0"/>
              <w:autoSpaceDE/>
              <w:autoSpaceDN/>
              <w:bidi w:val="0"/>
              <w:adjustRightInd w:val="0"/>
              <w:snapToGrid w:val="0"/>
              <w:spacing w:line="312" w:lineRule="auto"/>
              <w:jc w:val="both"/>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报价：</w:t>
            </w:r>
            <w:r>
              <w:rPr>
                <w:rFonts w:hint="eastAsia" w:ascii="仿宋" w:hAnsi="仿宋" w:eastAsia="仿宋" w:cs="仿宋"/>
                <w:kern w:val="2"/>
                <w:sz w:val="21"/>
                <w:szCs w:val="21"/>
                <w:highlight w:val="none"/>
                <w:lang w:val="en-US" w:eastAsia="zh-CN" w:bidi="ar-SA"/>
              </w:rPr>
              <w:t>有效的投标报价中的最低价为评标基准价，按照下列公式计算每个投标人的投标报价得分。 投标报价得分＝（评标基准价/投标价）×价格权重（30%）×100</w:t>
            </w:r>
          </w:p>
        </w:tc>
        <w:tc>
          <w:tcPr>
            <w:tcW w:w="291" w:type="pct"/>
            <w:tcBorders>
              <w:top w:val="single" w:color="auto" w:sz="4" w:space="0"/>
            </w:tcBorders>
            <w:shd w:val="clear" w:color="auto" w:fill="auto"/>
            <w:vAlign w:val="center"/>
          </w:tcPr>
          <w:p w14:paraId="7BEA6D31">
            <w:pPr>
              <w:pStyle w:val="19"/>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30分</w:t>
            </w:r>
          </w:p>
        </w:tc>
      </w:tr>
      <w:tr w14:paraId="3BB27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jc w:val="center"/>
        </w:trPr>
        <w:tc>
          <w:tcPr>
            <w:tcW w:w="294" w:type="pct"/>
            <w:vAlign w:val="center"/>
          </w:tcPr>
          <w:p w14:paraId="00517127">
            <w:pPr>
              <w:pStyle w:val="19"/>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2</w:t>
            </w:r>
          </w:p>
        </w:tc>
        <w:tc>
          <w:tcPr>
            <w:tcW w:w="4414" w:type="pct"/>
            <w:vAlign w:val="center"/>
          </w:tcPr>
          <w:p w14:paraId="20964529">
            <w:pPr>
              <w:keepNext w:val="0"/>
              <w:keepLines w:val="0"/>
              <w:pageBreakBefore w:val="0"/>
              <w:widowControl/>
              <w:kinsoku/>
              <w:wordWrap/>
              <w:overflowPunct/>
              <w:topLinePunct w:val="0"/>
              <w:autoSpaceDE/>
              <w:autoSpaceDN/>
              <w:bidi w:val="0"/>
              <w:adjustRightInd w:val="0"/>
              <w:snapToGrid w:val="0"/>
              <w:spacing w:line="312" w:lineRule="auto"/>
              <w:jc w:val="both"/>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综合实力：</w:t>
            </w:r>
            <w:r>
              <w:rPr>
                <w:rFonts w:hint="eastAsia" w:ascii="仿宋" w:hAnsi="仿宋" w:eastAsia="仿宋" w:cs="仿宋"/>
                <w:kern w:val="2"/>
                <w:sz w:val="21"/>
                <w:szCs w:val="21"/>
                <w:highlight w:val="none"/>
                <w:lang w:val="en-US" w:eastAsia="zh-CN" w:bidi="ar-SA"/>
              </w:rPr>
              <w:t>投标人具有国家版权局颁发的“智慧图书馆服务平台”软件著作权登记证书及所投标段的具体产品</w:t>
            </w:r>
            <w:r>
              <w:rPr>
                <w:rFonts w:hint="eastAsia" w:ascii="仿宋" w:hAnsi="仿宋" w:eastAsia="仿宋" w:cs="仿宋"/>
                <w:kern w:val="2"/>
                <w:sz w:val="21"/>
                <w:szCs w:val="21"/>
                <w:highlight w:val="none"/>
                <w:lang w:val="en-US" w:eastAsia="zh-Hans" w:bidi="ar-SA"/>
              </w:rPr>
              <w:t>软件著作权登记证书</w:t>
            </w:r>
            <w:r>
              <w:rPr>
                <w:rFonts w:hint="eastAsia" w:ascii="仿宋" w:hAnsi="仿宋" w:eastAsia="仿宋" w:cs="仿宋"/>
                <w:kern w:val="2"/>
                <w:sz w:val="21"/>
                <w:szCs w:val="21"/>
                <w:highlight w:val="none"/>
                <w:lang w:val="en-US" w:eastAsia="zh-CN" w:bidi="ar-SA"/>
              </w:rPr>
              <w:t>，得2分，否则不得分。</w:t>
            </w:r>
          </w:p>
        </w:tc>
        <w:tc>
          <w:tcPr>
            <w:tcW w:w="291" w:type="pct"/>
            <w:shd w:val="clear" w:color="auto" w:fill="auto"/>
            <w:vAlign w:val="center"/>
          </w:tcPr>
          <w:p w14:paraId="3406A9C4">
            <w:pPr>
              <w:pStyle w:val="19"/>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Hans" w:bidi="ar-SA"/>
              </w:rPr>
              <w:t>2</w:t>
            </w:r>
            <w:r>
              <w:rPr>
                <w:rFonts w:hint="eastAsia" w:ascii="仿宋" w:hAnsi="仿宋" w:eastAsia="仿宋" w:cs="仿宋"/>
                <w:kern w:val="2"/>
                <w:sz w:val="21"/>
                <w:szCs w:val="21"/>
                <w:highlight w:val="none"/>
                <w:lang w:val="en-US" w:eastAsia="zh-CN" w:bidi="ar-SA"/>
              </w:rPr>
              <w:t>分</w:t>
            </w:r>
          </w:p>
        </w:tc>
      </w:tr>
      <w:tr w14:paraId="604B7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jc w:val="center"/>
        </w:trPr>
        <w:tc>
          <w:tcPr>
            <w:tcW w:w="294" w:type="pct"/>
            <w:vAlign w:val="center"/>
          </w:tcPr>
          <w:p w14:paraId="569EAC63">
            <w:pPr>
              <w:pStyle w:val="19"/>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3</w:t>
            </w:r>
          </w:p>
        </w:tc>
        <w:tc>
          <w:tcPr>
            <w:tcW w:w="4414" w:type="pct"/>
            <w:vAlign w:val="center"/>
          </w:tcPr>
          <w:p w14:paraId="68163050">
            <w:pPr>
              <w:keepNext w:val="0"/>
              <w:keepLines w:val="0"/>
              <w:pageBreakBefore w:val="0"/>
              <w:widowControl/>
              <w:kinsoku/>
              <w:wordWrap/>
              <w:overflowPunct/>
              <w:topLinePunct w:val="0"/>
              <w:autoSpaceDE/>
              <w:autoSpaceDN/>
              <w:bidi w:val="0"/>
              <w:adjustRightInd w:val="0"/>
              <w:snapToGrid w:val="0"/>
              <w:spacing w:line="312" w:lineRule="auto"/>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Hans" w:bidi="ar-SA"/>
              </w:rPr>
              <w:t>响应文件编制质量</w:t>
            </w:r>
            <w:r>
              <w:rPr>
                <w:rFonts w:hint="eastAsia" w:ascii="仿宋" w:hAnsi="仿宋" w:eastAsia="仿宋" w:cs="仿宋"/>
                <w:b/>
                <w:bCs/>
                <w:color w:val="auto"/>
                <w:kern w:val="2"/>
                <w:sz w:val="21"/>
                <w:szCs w:val="21"/>
                <w:highlight w:val="none"/>
                <w:lang w:val="en-US" w:eastAsia="zh-CN" w:bidi="ar-SA"/>
              </w:rPr>
              <w:t>：</w:t>
            </w:r>
            <w:r>
              <w:rPr>
                <w:rFonts w:hint="eastAsia" w:ascii="仿宋" w:hAnsi="仿宋" w:eastAsia="仿宋" w:cs="仿宋"/>
                <w:color w:val="auto"/>
                <w:kern w:val="2"/>
                <w:sz w:val="21"/>
                <w:szCs w:val="21"/>
                <w:highlight w:val="none"/>
                <w:lang w:val="en-US" w:eastAsia="zh-CN" w:bidi="ar-SA"/>
              </w:rPr>
              <w:t>有目录索引、页码无错乱、标题、编号、正文、表格等排版规范得1分，电子响应文件相关内容关联清晰准确得1分，满分2分。</w:t>
            </w:r>
          </w:p>
        </w:tc>
        <w:tc>
          <w:tcPr>
            <w:tcW w:w="291" w:type="pct"/>
            <w:shd w:val="clear" w:color="auto" w:fill="auto"/>
            <w:vAlign w:val="center"/>
          </w:tcPr>
          <w:p w14:paraId="63FCA856">
            <w:pPr>
              <w:pStyle w:val="19"/>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2分</w:t>
            </w:r>
          </w:p>
        </w:tc>
      </w:tr>
      <w:tr w14:paraId="7717D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jc w:val="center"/>
        </w:trPr>
        <w:tc>
          <w:tcPr>
            <w:tcW w:w="294" w:type="pct"/>
            <w:vAlign w:val="center"/>
          </w:tcPr>
          <w:p w14:paraId="4EABBD50">
            <w:pPr>
              <w:pStyle w:val="19"/>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4</w:t>
            </w:r>
          </w:p>
        </w:tc>
        <w:tc>
          <w:tcPr>
            <w:tcW w:w="4414" w:type="pct"/>
            <w:shd w:val="clear" w:color="auto" w:fill="auto"/>
            <w:vAlign w:val="center"/>
          </w:tcPr>
          <w:p w14:paraId="6DAC08E9">
            <w:pPr>
              <w:keepNext w:val="0"/>
              <w:keepLines w:val="0"/>
              <w:pageBreakBefore w:val="0"/>
              <w:widowControl/>
              <w:kinsoku/>
              <w:wordWrap/>
              <w:overflowPunct/>
              <w:topLinePunct w:val="0"/>
              <w:autoSpaceDE/>
              <w:autoSpaceDN/>
              <w:bidi w:val="0"/>
              <w:adjustRightInd w:val="0"/>
              <w:snapToGrid w:val="0"/>
              <w:spacing w:line="312" w:lineRule="auto"/>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Hans" w:bidi="ar-SA"/>
              </w:rPr>
              <w:t>服务保障能力</w:t>
            </w:r>
            <w:r>
              <w:rPr>
                <w:rFonts w:hint="eastAsia" w:ascii="仿宋" w:hAnsi="仿宋" w:eastAsia="仿宋" w:cs="仿宋"/>
                <w:b/>
                <w:bCs/>
                <w:color w:val="auto"/>
                <w:kern w:val="2"/>
                <w:sz w:val="21"/>
                <w:szCs w:val="21"/>
                <w:highlight w:val="none"/>
                <w:lang w:val="en-US" w:eastAsia="zh-CN" w:bidi="ar-SA"/>
              </w:rPr>
              <w:t>：</w:t>
            </w:r>
            <w:r>
              <w:rPr>
                <w:rFonts w:hint="eastAsia" w:ascii="仿宋" w:hAnsi="仿宋" w:eastAsia="仿宋" w:cs="仿宋"/>
                <w:color w:val="auto"/>
                <w:kern w:val="2"/>
                <w:sz w:val="21"/>
                <w:szCs w:val="21"/>
                <w:highlight w:val="none"/>
                <w:lang w:val="en-US" w:eastAsia="zh-CN" w:bidi="ar-SA"/>
              </w:rPr>
              <w:t>针对本项目成立的项目组，项目组成员的专业技术能力符合要求，要求至少安排：项目经理1名、网络技术人员1名、安全技术人员1名、软件研发人员人1名，系统集成人员1名，项目调测技术人员1名；每提供一名人员得1分，满分6分。</w:t>
            </w:r>
          </w:p>
          <w:p w14:paraId="47C595C8">
            <w:pPr>
              <w:keepNext w:val="0"/>
              <w:keepLines w:val="0"/>
              <w:pageBreakBefore w:val="0"/>
              <w:widowControl/>
              <w:kinsoku/>
              <w:wordWrap/>
              <w:overflowPunct/>
              <w:topLinePunct w:val="0"/>
              <w:autoSpaceDE/>
              <w:autoSpaceDN/>
              <w:bidi w:val="0"/>
              <w:adjustRightInd w:val="0"/>
              <w:snapToGrid w:val="0"/>
              <w:spacing w:line="312" w:lineRule="auto"/>
              <w:jc w:val="both"/>
              <w:textAlignment w:val="auto"/>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（项目组成员需提供本单位社保缴纳证明材料或劳动合同否则不得分）</w:t>
            </w:r>
          </w:p>
        </w:tc>
        <w:tc>
          <w:tcPr>
            <w:tcW w:w="291" w:type="pct"/>
            <w:shd w:val="clear" w:color="auto" w:fill="auto"/>
            <w:vAlign w:val="center"/>
          </w:tcPr>
          <w:p w14:paraId="573E9BCA">
            <w:pPr>
              <w:pStyle w:val="19"/>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6分</w:t>
            </w:r>
          </w:p>
        </w:tc>
      </w:tr>
      <w:tr w14:paraId="3D0D4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jc w:val="center"/>
        </w:trPr>
        <w:tc>
          <w:tcPr>
            <w:tcW w:w="294" w:type="pct"/>
            <w:vAlign w:val="center"/>
          </w:tcPr>
          <w:p w14:paraId="7C971798">
            <w:pPr>
              <w:pStyle w:val="19"/>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5</w:t>
            </w:r>
          </w:p>
        </w:tc>
        <w:tc>
          <w:tcPr>
            <w:tcW w:w="4414" w:type="pct"/>
            <w:shd w:val="clear" w:color="auto" w:fill="auto"/>
            <w:vAlign w:val="center"/>
          </w:tcPr>
          <w:p w14:paraId="125AE1C8">
            <w:pPr>
              <w:keepNext w:val="0"/>
              <w:keepLines w:val="0"/>
              <w:pageBreakBefore w:val="0"/>
              <w:widowControl/>
              <w:kinsoku/>
              <w:wordWrap/>
              <w:overflowPunct/>
              <w:topLinePunct w:val="0"/>
              <w:autoSpaceDE/>
              <w:autoSpaceDN/>
              <w:bidi w:val="0"/>
              <w:adjustRightInd w:val="0"/>
              <w:snapToGrid w:val="0"/>
              <w:spacing w:line="312" w:lineRule="auto"/>
              <w:jc w:val="both"/>
              <w:textAlignment w:val="auto"/>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Hans" w:bidi="ar-SA"/>
              </w:rPr>
              <w:t>项目业绩</w:t>
            </w:r>
            <w:r>
              <w:rPr>
                <w:rFonts w:hint="eastAsia" w:ascii="仿宋" w:hAnsi="仿宋" w:eastAsia="仿宋" w:cs="仿宋"/>
                <w:b/>
                <w:bCs/>
                <w:color w:val="auto"/>
                <w:kern w:val="2"/>
                <w:sz w:val="21"/>
                <w:szCs w:val="21"/>
                <w:highlight w:val="none"/>
                <w:lang w:val="en-US" w:eastAsia="zh-CN" w:bidi="ar-SA"/>
              </w:rPr>
              <w:t>：</w:t>
            </w:r>
            <w:r>
              <w:rPr>
                <w:rFonts w:hint="eastAsia" w:ascii="仿宋" w:hAnsi="仿宋" w:eastAsia="仿宋" w:cs="仿宋"/>
                <w:color w:val="auto"/>
                <w:kern w:val="2"/>
                <w:sz w:val="21"/>
                <w:szCs w:val="21"/>
                <w:highlight w:val="none"/>
                <w:lang w:val="en-US" w:eastAsia="zh-CN" w:bidi="ar-SA"/>
              </w:rPr>
              <w:t>投标人近三年的本项资源项目类似业绩，有1例者计2分，满分10分，没有不得分（业绩证明材料需提供案例合同，要求提供与用户签订的合同首页、合同金额所在页、签字盖章页、服务事项页和项目结算凭证（发票或银行划拨单），未提供或者提供资料不全的业绩不得分，造成的失分由投标单位自行负责。</w:t>
            </w:r>
          </w:p>
        </w:tc>
        <w:tc>
          <w:tcPr>
            <w:tcW w:w="291" w:type="pct"/>
            <w:shd w:val="clear" w:color="auto" w:fill="auto"/>
            <w:vAlign w:val="center"/>
          </w:tcPr>
          <w:p w14:paraId="01CB046F">
            <w:pPr>
              <w:pStyle w:val="19"/>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10分</w:t>
            </w:r>
          </w:p>
        </w:tc>
      </w:tr>
      <w:tr w14:paraId="33498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294" w:type="pct"/>
            <w:vAlign w:val="center"/>
          </w:tcPr>
          <w:p w14:paraId="5B62B956">
            <w:pPr>
              <w:pStyle w:val="19"/>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6</w:t>
            </w:r>
          </w:p>
        </w:tc>
        <w:tc>
          <w:tcPr>
            <w:tcW w:w="4414" w:type="pct"/>
            <w:shd w:val="clear" w:color="auto" w:fill="auto"/>
            <w:vAlign w:val="center"/>
          </w:tcPr>
          <w:p w14:paraId="323DFBBA">
            <w:pPr>
              <w:keepNext w:val="0"/>
              <w:keepLines w:val="0"/>
              <w:pageBreakBefore w:val="0"/>
              <w:widowControl/>
              <w:kinsoku/>
              <w:wordWrap/>
              <w:overflowPunct/>
              <w:topLinePunct w:val="0"/>
              <w:autoSpaceDE/>
              <w:autoSpaceDN/>
              <w:bidi w:val="0"/>
              <w:adjustRightInd w:val="0"/>
              <w:snapToGrid w:val="0"/>
              <w:spacing w:line="312" w:lineRule="auto"/>
              <w:jc w:val="both"/>
              <w:textAlignment w:val="auto"/>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Hans" w:bidi="ar-SA"/>
              </w:rPr>
              <w:t>技术参数响应情况</w:t>
            </w:r>
            <w:r>
              <w:rPr>
                <w:rFonts w:hint="eastAsia" w:ascii="仿宋" w:hAnsi="仿宋" w:eastAsia="仿宋" w:cs="仿宋"/>
                <w:b/>
                <w:bCs/>
                <w:color w:val="auto"/>
                <w:kern w:val="2"/>
                <w:sz w:val="21"/>
                <w:szCs w:val="21"/>
                <w:highlight w:val="none"/>
                <w:lang w:val="en-US" w:eastAsia="zh-CN" w:bidi="ar-SA"/>
              </w:rPr>
              <w:t>：</w:t>
            </w:r>
            <w:r>
              <w:rPr>
                <w:rFonts w:hint="eastAsia" w:ascii="仿宋" w:hAnsi="仿宋" w:eastAsia="仿宋" w:cs="仿宋"/>
                <w:color w:val="auto"/>
                <w:kern w:val="2"/>
                <w:sz w:val="21"/>
                <w:szCs w:val="21"/>
                <w:highlight w:val="none"/>
                <w:lang w:val="en-US" w:eastAsia="zh-CN" w:bidi="ar-SA"/>
              </w:rPr>
              <w:t>投标产品参数响应性优，满足所有条件、无负偏离项，参数满足或高于招标文件要求（10分）。根据投标产品技术参数响应情况；不满足参数每条扣1分，扣完为止；</w:t>
            </w:r>
          </w:p>
        </w:tc>
        <w:tc>
          <w:tcPr>
            <w:tcW w:w="291" w:type="pct"/>
            <w:shd w:val="clear" w:color="auto" w:fill="auto"/>
            <w:vAlign w:val="center"/>
          </w:tcPr>
          <w:p w14:paraId="2D359F80">
            <w:pPr>
              <w:pStyle w:val="19"/>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仿宋" w:hAnsi="仿宋" w:eastAsia="仿宋" w:cs="仿宋"/>
                <w:snapToGrid w:val="0"/>
                <w:color w:val="000000"/>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10分</w:t>
            </w:r>
          </w:p>
        </w:tc>
      </w:tr>
      <w:tr w14:paraId="32C04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jc w:val="center"/>
        </w:trPr>
        <w:tc>
          <w:tcPr>
            <w:tcW w:w="294" w:type="pct"/>
            <w:vAlign w:val="center"/>
          </w:tcPr>
          <w:p w14:paraId="61D9BDD5">
            <w:pPr>
              <w:pStyle w:val="19"/>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7</w:t>
            </w:r>
          </w:p>
        </w:tc>
        <w:tc>
          <w:tcPr>
            <w:tcW w:w="4414" w:type="pct"/>
            <w:shd w:val="clear" w:color="auto" w:fill="auto"/>
            <w:vAlign w:val="center"/>
          </w:tcPr>
          <w:p w14:paraId="7F4762AE">
            <w:pPr>
              <w:keepNext w:val="0"/>
              <w:keepLines w:val="0"/>
              <w:pageBreakBefore w:val="0"/>
              <w:widowControl/>
              <w:kinsoku/>
              <w:wordWrap/>
              <w:overflowPunct/>
              <w:topLinePunct w:val="0"/>
              <w:autoSpaceDE/>
              <w:autoSpaceDN/>
              <w:bidi w:val="0"/>
              <w:adjustRightInd w:val="0"/>
              <w:snapToGrid w:val="0"/>
              <w:spacing w:line="312" w:lineRule="auto"/>
              <w:jc w:val="both"/>
              <w:textAlignment w:val="auto"/>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Hans" w:bidi="ar-SA"/>
              </w:rPr>
              <w:t>资源要求</w:t>
            </w:r>
            <w:r>
              <w:rPr>
                <w:rFonts w:hint="eastAsia" w:ascii="仿宋" w:hAnsi="仿宋" w:eastAsia="仿宋" w:cs="仿宋"/>
                <w:b/>
                <w:bCs/>
                <w:color w:val="auto"/>
                <w:kern w:val="2"/>
                <w:sz w:val="21"/>
                <w:szCs w:val="21"/>
                <w:highlight w:val="none"/>
                <w:lang w:val="en-US" w:eastAsia="zh-CN" w:bidi="ar-SA"/>
              </w:rPr>
              <w:t>：</w:t>
            </w:r>
            <w:r>
              <w:rPr>
                <w:rFonts w:hint="eastAsia" w:ascii="仿宋" w:hAnsi="仿宋" w:eastAsia="仿宋" w:cs="仿宋"/>
                <w:color w:val="auto"/>
                <w:kern w:val="2"/>
                <w:sz w:val="21"/>
                <w:szCs w:val="21"/>
                <w:highlight w:val="none"/>
                <w:lang w:val="en-US" w:eastAsia="zh-CN" w:bidi="ar-SA"/>
              </w:rPr>
              <w:t>招标内容涉及资源建设内容，要保证资源的政治导向正确，展现中华文明和优秀文化，适用性强，投标文件中要求提供版权证明文件，提供与资源版权制作方直接签订的数字版权合作协议，复印件加盖公章，提供一份得1.5分，最高得15分，没有不得分。</w:t>
            </w:r>
          </w:p>
        </w:tc>
        <w:tc>
          <w:tcPr>
            <w:tcW w:w="291" w:type="pct"/>
            <w:shd w:val="clear" w:color="auto" w:fill="auto"/>
            <w:vAlign w:val="center"/>
          </w:tcPr>
          <w:p w14:paraId="5BC8778E">
            <w:pPr>
              <w:pStyle w:val="19"/>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仿宋" w:hAnsi="仿宋" w:eastAsia="仿宋" w:cs="仿宋"/>
                <w:snapToGrid w:val="0"/>
                <w:color w:val="000000"/>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15分</w:t>
            </w:r>
          </w:p>
        </w:tc>
      </w:tr>
      <w:tr w14:paraId="123FC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0" w:hRule="atLeast"/>
          <w:jc w:val="center"/>
        </w:trPr>
        <w:tc>
          <w:tcPr>
            <w:tcW w:w="294" w:type="pct"/>
            <w:vAlign w:val="center"/>
          </w:tcPr>
          <w:p w14:paraId="788047B3">
            <w:pPr>
              <w:pStyle w:val="19"/>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8</w:t>
            </w:r>
          </w:p>
        </w:tc>
        <w:tc>
          <w:tcPr>
            <w:tcW w:w="4414" w:type="pct"/>
            <w:shd w:val="clear" w:color="auto" w:fill="auto"/>
            <w:vAlign w:val="center"/>
          </w:tcPr>
          <w:p w14:paraId="4D6C1F7B">
            <w:pPr>
              <w:pStyle w:val="19"/>
              <w:keepNext w:val="0"/>
              <w:keepLines w:val="0"/>
              <w:pageBreakBefore w:val="0"/>
              <w:widowControl/>
              <w:kinsoku/>
              <w:wordWrap/>
              <w:overflowPunct/>
              <w:topLinePunct w:val="0"/>
              <w:autoSpaceDE/>
              <w:autoSpaceDN/>
              <w:bidi w:val="0"/>
              <w:adjustRightInd w:val="0"/>
              <w:snapToGrid w:val="0"/>
              <w:spacing w:line="312" w:lineRule="auto"/>
              <w:ind w:left="14"/>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服务方案：</w:t>
            </w:r>
            <w:r>
              <w:rPr>
                <w:rFonts w:hint="eastAsia" w:ascii="仿宋" w:hAnsi="仿宋" w:eastAsia="仿宋" w:cs="仿宋"/>
                <w:kern w:val="2"/>
                <w:sz w:val="21"/>
                <w:szCs w:val="21"/>
                <w:highlight w:val="none"/>
                <w:lang w:val="en-US" w:eastAsia="zh-CN" w:bidi="ar-SA"/>
              </w:rPr>
              <w:t>1、方案详细，内容针对招标文件中服务要求做出详细应答；保障措施科学、资源库更新优于招标文件要求；服务内容完备、服务内容能充分满足用户的需求，得12分；</w:t>
            </w:r>
          </w:p>
          <w:p w14:paraId="5F2CD4F2">
            <w:pPr>
              <w:pStyle w:val="19"/>
              <w:keepNext w:val="0"/>
              <w:keepLines w:val="0"/>
              <w:pageBreakBefore w:val="0"/>
              <w:widowControl/>
              <w:kinsoku/>
              <w:wordWrap/>
              <w:overflowPunct/>
              <w:topLinePunct w:val="0"/>
              <w:autoSpaceDE/>
              <w:autoSpaceDN/>
              <w:bidi w:val="0"/>
              <w:adjustRightInd w:val="0"/>
              <w:snapToGrid w:val="0"/>
              <w:spacing w:line="312" w:lineRule="auto"/>
              <w:ind w:left="15" w:firstLine="1"/>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2、方案较详细，内容对招标文件中服务要求做出一定详细应答；保障措施、资源库更新时间满足用户的需求，得7分；</w:t>
            </w:r>
          </w:p>
          <w:p w14:paraId="26735844">
            <w:pPr>
              <w:pStyle w:val="19"/>
              <w:keepNext w:val="0"/>
              <w:keepLines w:val="0"/>
              <w:pageBreakBefore w:val="0"/>
              <w:widowControl/>
              <w:kinsoku/>
              <w:wordWrap/>
              <w:overflowPunct/>
              <w:topLinePunct w:val="0"/>
              <w:autoSpaceDE/>
              <w:autoSpaceDN/>
              <w:bidi w:val="0"/>
              <w:adjustRightInd w:val="0"/>
              <w:snapToGrid w:val="0"/>
              <w:spacing w:line="312" w:lineRule="auto"/>
              <w:ind w:left="30" w:hanging="12"/>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3、方案一般，内容基本满足招标文件中的服务要求；保障了措施、资源库更新时间且基本满足用户要求，得4分；</w:t>
            </w:r>
          </w:p>
          <w:p w14:paraId="6825FF49">
            <w:pPr>
              <w:keepNext w:val="0"/>
              <w:keepLines w:val="0"/>
              <w:pageBreakBefore w:val="0"/>
              <w:widowControl/>
              <w:kinsoku/>
              <w:wordWrap/>
              <w:overflowPunct/>
              <w:topLinePunct w:val="0"/>
              <w:autoSpaceDE/>
              <w:autoSpaceDN/>
              <w:bidi w:val="0"/>
              <w:adjustRightInd w:val="0"/>
              <w:snapToGrid w:val="0"/>
              <w:spacing w:line="312" w:lineRule="auto"/>
              <w:jc w:val="both"/>
              <w:textAlignment w:val="auto"/>
              <w:rPr>
                <w:rFonts w:hint="eastAsia" w:ascii="仿宋" w:hAnsi="仿宋" w:eastAsia="仿宋" w:cs="仿宋"/>
                <w:snapToGrid w:val="0"/>
                <w:color w:val="000000"/>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4、投标人提供的服务方案或方案内容只是照抄招标文件无实际内容或未提供的，得0分。</w:t>
            </w:r>
          </w:p>
        </w:tc>
        <w:tc>
          <w:tcPr>
            <w:tcW w:w="291" w:type="pct"/>
            <w:shd w:val="clear" w:color="auto" w:fill="auto"/>
            <w:vAlign w:val="center"/>
          </w:tcPr>
          <w:p w14:paraId="1B7A69D5">
            <w:pPr>
              <w:pStyle w:val="19"/>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仿宋" w:hAnsi="仿宋" w:eastAsia="仿宋" w:cs="仿宋"/>
                <w:snapToGrid w:val="0"/>
                <w:color w:val="000000"/>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12分</w:t>
            </w:r>
          </w:p>
        </w:tc>
      </w:tr>
      <w:tr w14:paraId="3BE4A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294" w:type="pct"/>
            <w:vAlign w:val="center"/>
          </w:tcPr>
          <w:p w14:paraId="2B9CB94A">
            <w:pPr>
              <w:pStyle w:val="19"/>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9</w:t>
            </w:r>
          </w:p>
        </w:tc>
        <w:tc>
          <w:tcPr>
            <w:tcW w:w="4414" w:type="pct"/>
            <w:shd w:val="clear" w:color="auto" w:fill="auto"/>
            <w:vAlign w:val="center"/>
          </w:tcPr>
          <w:p w14:paraId="012FC2B6">
            <w:pPr>
              <w:keepNext w:val="0"/>
              <w:keepLines w:val="0"/>
              <w:pageBreakBefore w:val="0"/>
              <w:widowControl/>
              <w:kinsoku/>
              <w:wordWrap/>
              <w:overflowPunct/>
              <w:topLinePunct w:val="0"/>
              <w:autoSpaceDE/>
              <w:autoSpaceDN/>
              <w:bidi w:val="0"/>
              <w:adjustRightInd w:val="0"/>
              <w:snapToGrid w:val="0"/>
              <w:spacing w:line="312" w:lineRule="auto"/>
              <w:jc w:val="both"/>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1"/>
                <w:szCs w:val="21"/>
                <w:highlight w:val="none"/>
                <w:lang w:val="en-US" w:eastAsia="zh-Hans" w:bidi="ar-SA"/>
              </w:rPr>
              <w:t>售后</w:t>
            </w:r>
            <w:r>
              <w:rPr>
                <w:rFonts w:hint="eastAsia" w:ascii="仿宋" w:hAnsi="仿宋" w:eastAsia="仿宋" w:cs="仿宋"/>
                <w:b/>
                <w:bCs/>
                <w:kern w:val="2"/>
                <w:sz w:val="21"/>
                <w:szCs w:val="21"/>
                <w:highlight w:val="none"/>
                <w:lang w:val="en-US" w:eastAsia="zh-CN" w:bidi="ar-SA"/>
              </w:rPr>
              <w:t>及培训：</w:t>
            </w:r>
            <w:r>
              <w:rPr>
                <w:rFonts w:hint="eastAsia" w:ascii="仿宋" w:hAnsi="仿宋" w:eastAsia="仿宋" w:cs="仿宋"/>
                <w:kern w:val="2"/>
                <w:sz w:val="21"/>
                <w:szCs w:val="21"/>
                <w:highlight w:val="none"/>
                <w:lang w:val="en-US" w:eastAsia="zh-CN" w:bidi="ar-SA"/>
              </w:rPr>
              <w:t>投标人针对本包提供售后服务、培训方案（包括不限于主动通报、服务响应、故障反馈、保障时效、提供免费的数据及其服务平台的升级、维护、维修、培训、咨询等服务及技术支持方案等内容）：</w:t>
            </w:r>
          </w:p>
          <w:p w14:paraId="629C2D7D">
            <w:pPr>
              <w:keepNext w:val="0"/>
              <w:keepLines w:val="0"/>
              <w:pageBreakBefore w:val="0"/>
              <w:widowControl/>
              <w:kinsoku/>
              <w:wordWrap/>
              <w:overflowPunct/>
              <w:topLinePunct w:val="0"/>
              <w:autoSpaceDE/>
              <w:autoSpaceDN/>
              <w:bidi w:val="0"/>
              <w:adjustRightInd w:val="0"/>
              <w:snapToGrid w:val="0"/>
              <w:spacing w:line="312" w:lineRule="auto"/>
              <w:jc w:val="both"/>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1、售后服务、培训方案全面完善，措施合理可行，有完善的技术支持和服务保障体系，响应迅速，针对性及实施性均强，完全满足或者优于招标文件要求，得9分；</w:t>
            </w:r>
          </w:p>
          <w:p w14:paraId="3D996356">
            <w:pPr>
              <w:keepNext w:val="0"/>
              <w:keepLines w:val="0"/>
              <w:pageBreakBefore w:val="0"/>
              <w:widowControl/>
              <w:kinsoku/>
              <w:wordWrap/>
              <w:overflowPunct/>
              <w:topLinePunct w:val="0"/>
              <w:autoSpaceDE/>
              <w:autoSpaceDN/>
              <w:bidi w:val="0"/>
              <w:adjustRightInd w:val="0"/>
              <w:snapToGrid w:val="0"/>
              <w:spacing w:line="312" w:lineRule="auto"/>
              <w:jc w:val="both"/>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2、售后服务、培训方案合理，技术支持和服务保障体系较完善，针对性及实施性较强，满足招标文件要求，得6分；</w:t>
            </w:r>
          </w:p>
          <w:p w14:paraId="0349ECB2">
            <w:pPr>
              <w:keepNext w:val="0"/>
              <w:keepLines w:val="0"/>
              <w:pageBreakBefore w:val="0"/>
              <w:widowControl/>
              <w:kinsoku/>
              <w:wordWrap/>
              <w:overflowPunct/>
              <w:topLinePunct w:val="0"/>
              <w:autoSpaceDE/>
              <w:autoSpaceDN/>
              <w:bidi w:val="0"/>
              <w:adjustRightInd w:val="0"/>
              <w:snapToGrid w:val="0"/>
              <w:spacing w:line="312" w:lineRule="auto"/>
              <w:jc w:val="both"/>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3、售后服务、培训方案欠合理，技术支持和服务保障体系欠完善，可行性及实施性均低，基本满足招标文件要求，得3分；</w:t>
            </w:r>
          </w:p>
          <w:p w14:paraId="448B42AF">
            <w:pPr>
              <w:keepNext w:val="0"/>
              <w:keepLines w:val="0"/>
              <w:pageBreakBefore w:val="0"/>
              <w:widowControl/>
              <w:kinsoku/>
              <w:wordWrap/>
              <w:overflowPunct/>
              <w:topLinePunct w:val="0"/>
              <w:autoSpaceDE/>
              <w:autoSpaceDN/>
              <w:bidi w:val="0"/>
              <w:adjustRightInd w:val="0"/>
              <w:snapToGrid w:val="0"/>
              <w:spacing w:line="312" w:lineRule="auto"/>
              <w:jc w:val="both"/>
              <w:textAlignment w:val="auto"/>
              <w:rPr>
                <w:rFonts w:hint="eastAsia" w:ascii="仿宋" w:hAnsi="仿宋" w:eastAsia="仿宋" w:cs="仿宋"/>
                <w:snapToGrid w:val="0"/>
                <w:color w:val="000000"/>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4、售后服务、培训方案不完整，可行性及实施性均低，不能满足招标文件要求，得0分。</w:t>
            </w:r>
          </w:p>
        </w:tc>
        <w:tc>
          <w:tcPr>
            <w:tcW w:w="291" w:type="pct"/>
            <w:shd w:val="clear" w:color="auto" w:fill="auto"/>
            <w:vAlign w:val="center"/>
          </w:tcPr>
          <w:p w14:paraId="2376EEC9">
            <w:pPr>
              <w:pStyle w:val="19"/>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仿宋" w:hAnsi="仿宋" w:eastAsia="仿宋" w:cs="仿宋"/>
                <w:snapToGrid w:val="0"/>
                <w:color w:val="000000"/>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9分</w:t>
            </w:r>
          </w:p>
        </w:tc>
      </w:tr>
      <w:tr w14:paraId="0C837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294" w:type="pct"/>
            <w:vAlign w:val="center"/>
          </w:tcPr>
          <w:p w14:paraId="707BCB62">
            <w:pPr>
              <w:pStyle w:val="19"/>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default"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10</w:t>
            </w:r>
          </w:p>
        </w:tc>
        <w:tc>
          <w:tcPr>
            <w:tcW w:w="4414" w:type="pct"/>
            <w:shd w:val="clear" w:color="auto" w:fill="auto"/>
            <w:vAlign w:val="center"/>
          </w:tcPr>
          <w:p w14:paraId="5BF761FF">
            <w:pPr>
              <w:keepNext w:val="0"/>
              <w:keepLines w:val="0"/>
              <w:pageBreakBefore w:val="0"/>
              <w:widowControl/>
              <w:kinsoku/>
              <w:wordWrap/>
              <w:overflowPunct/>
              <w:topLinePunct w:val="0"/>
              <w:autoSpaceDE/>
              <w:autoSpaceDN/>
              <w:bidi w:val="0"/>
              <w:adjustRightInd w:val="0"/>
              <w:snapToGrid w:val="0"/>
              <w:spacing w:line="312" w:lineRule="auto"/>
              <w:jc w:val="both"/>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提供其他增值服务</w:t>
            </w:r>
            <w:r>
              <w:rPr>
                <w:rFonts w:hint="eastAsia" w:ascii="仿宋" w:hAnsi="仿宋" w:eastAsia="仿宋" w:cs="仿宋"/>
                <w:kern w:val="2"/>
                <w:sz w:val="21"/>
                <w:szCs w:val="21"/>
                <w:highlight w:val="none"/>
                <w:lang w:val="en-US" w:eastAsia="zh-CN" w:bidi="ar-SA"/>
              </w:rPr>
              <w:t>：供应商根据自身实力自行承诺相应的免费、增值服务承诺；增值服务须有合理性、可行性或优越性等；每提供一项得1分，最高得4分。</w:t>
            </w:r>
          </w:p>
        </w:tc>
        <w:tc>
          <w:tcPr>
            <w:tcW w:w="291" w:type="pct"/>
            <w:shd w:val="clear" w:color="auto" w:fill="auto"/>
            <w:vAlign w:val="center"/>
          </w:tcPr>
          <w:p w14:paraId="1AC1E01D">
            <w:pPr>
              <w:pStyle w:val="19"/>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4分</w:t>
            </w:r>
          </w:p>
        </w:tc>
      </w:tr>
    </w:tbl>
    <w:p w14:paraId="48917A9D">
      <w:pPr>
        <w:spacing w:line="310" w:lineRule="auto"/>
        <w:rPr>
          <w:rFonts w:ascii="仿宋" w:hAnsi="仿宋" w:eastAsia="仿宋" w:cs="仿宋"/>
          <w:b/>
          <w:bCs/>
          <w:highlight w:val="none"/>
        </w:rPr>
      </w:pPr>
    </w:p>
    <w:p w14:paraId="54451FEF">
      <w:pPr>
        <w:spacing w:line="310" w:lineRule="auto"/>
        <w:ind w:firstLine="466" w:firstLineChars="200"/>
        <w:rPr>
          <w:rFonts w:ascii="仿宋" w:hAnsi="仿宋" w:eastAsia="仿宋" w:cs="仿宋"/>
          <w:sz w:val="24"/>
          <w:szCs w:val="24"/>
          <w:highlight w:val="none"/>
        </w:rPr>
      </w:pPr>
      <w:r>
        <w:rPr>
          <w:rFonts w:hint="eastAsia" w:ascii="仿宋" w:hAnsi="仿宋" w:eastAsia="仿宋" w:cs="仿宋"/>
          <w:b/>
          <w:bCs/>
          <w:spacing w:val="-4"/>
          <w:sz w:val="24"/>
          <w:szCs w:val="24"/>
          <w:highlight w:val="none"/>
          <w:lang w:eastAsia="zh-CN"/>
        </w:rPr>
        <w:t>29</w:t>
      </w:r>
      <w:r>
        <w:rPr>
          <w:rFonts w:hint="eastAsia" w:ascii="仿宋" w:hAnsi="仿宋" w:eastAsia="仿宋" w:cs="仿宋"/>
          <w:b/>
          <w:bCs/>
          <w:spacing w:val="-4"/>
          <w:sz w:val="24"/>
          <w:szCs w:val="24"/>
          <w:highlight w:val="none"/>
        </w:rPr>
        <w:t>．定标原则</w:t>
      </w:r>
    </w:p>
    <w:p w14:paraId="51601E75">
      <w:pPr>
        <w:spacing w:line="310" w:lineRule="auto"/>
        <w:ind w:firstLine="484"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29.1</w:t>
      </w:r>
      <w:r>
        <w:rPr>
          <w:rFonts w:hint="eastAsia" w:ascii="仿宋" w:hAnsi="仿宋" w:eastAsia="仿宋" w:cs="仿宋"/>
          <w:spacing w:val="-38"/>
          <w:sz w:val="24"/>
          <w:szCs w:val="24"/>
          <w:highlight w:val="none"/>
          <w:lang w:eastAsia="zh-CN"/>
        </w:rPr>
        <w:t xml:space="preserve"> </w:t>
      </w:r>
      <w:r>
        <w:rPr>
          <w:rFonts w:hint="eastAsia" w:ascii="仿宋" w:hAnsi="仿宋" w:eastAsia="仿宋" w:cs="仿宋"/>
          <w:spacing w:val="1"/>
          <w:sz w:val="24"/>
          <w:szCs w:val="24"/>
          <w:highlight w:val="none"/>
          <w:lang w:eastAsia="zh-CN"/>
        </w:rPr>
        <w:t>评标委员会应当根据综合评分情况，按照投标人综合得分由高到低的</w:t>
      </w:r>
      <w:r>
        <w:rPr>
          <w:rFonts w:hint="eastAsia" w:ascii="仿宋" w:hAnsi="仿宋" w:eastAsia="仿宋" w:cs="仿宋"/>
          <w:spacing w:val="3"/>
          <w:sz w:val="24"/>
          <w:szCs w:val="24"/>
          <w:highlight w:val="none"/>
          <w:lang w:eastAsia="zh-CN"/>
        </w:rPr>
        <w:t>顺序排列，依次推荐中标候选人，并编写评标报告。投标人综合得分相同的，按照投标报价由低到高的顺序排列；投标人综合得分相同且投标报价也相同的</w:t>
      </w:r>
      <w:r>
        <w:rPr>
          <w:rFonts w:hint="eastAsia" w:ascii="仿宋" w:hAnsi="仿宋" w:eastAsia="仿宋" w:cs="仿宋"/>
          <w:spacing w:val="-1"/>
          <w:sz w:val="24"/>
          <w:szCs w:val="24"/>
          <w:highlight w:val="none"/>
          <w:lang w:eastAsia="zh-CN"/>
        </w:rPr>
        <w:t>并列，评标委员会将按照技术指标优劣顺序推荐。</w:t>
      </w:r>
    </w:p>
    <w:p w14:paraId="0115B9D3">
      <w:pPr>
        <w:spacing w:line="31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29.2</w:t>
      </w:r>
      <w:r>
        <w:rPr>
          <w:rFonts w:hint="eastAsia" w:ascii="仿宋" w:hAnsi="仿宋" w:eastAsia="仿宋" w:cs="仿宋"/>
          <w:spacing w:val="-52"/>
          <w:sz w:val="24"/>
          <w:szCs w:val="24"/>
          <w:highlight w:val="none"/>
          <w:lang w:eastAsia="zh-CN"/>
        </w:rPr>
        <w:t xml:space="preserve"> </w:t>
      </w:r>
      <w:r>
        <w:rPr>
          <w:rFonts w:hint="eastAsia" w:ascii="仿宋" w:hAnsi="仿宋" w:eastAsia="仿宋" w:cs="仿宋"/>
          <w:spacing w:val="-1"/>
          <w:sz w:val="24"/>
          <w:szCs w:val="24"/>
          <w:highlight w:val="none"/>
          <w:lang w:eastAsia="zh-CN"/>
        </w:rPr>
        <w:t>采购代理机构应当在评标结束后2个工作</w:t>
      </w:r>
      <w:r>
        <w:rPr>
          <w:rFonts w:hint="eastAsia" w:ascii="仿宋" w:hAnsi="仿宋" w:eastAsia="仿宋" w:cs="仿宋"/>
          <w:spacing w:val="-2"/>
          <w:sz w:val="24"/>
          <w:szCs w:val="24"/>
          <w:highlight w:val="none"/>
          <w:lang w:eastAsia="zh-CN"/>
        </w:rPr>
        <w:t>日内将评标报告送采购人。</w:t>
      </w:r>
      <w:r>
        <w:rPr>
          <w:rFonts w:hint="eastAsia" w:ascii="仿宋" w:hAnsi="仿宋" w:eastAsia="仿宋" w:cs="仿宋"/>
          <w:spacing w:val="2"/>
          <w:sz w:val="24"/>
          <w:szCs w:val="24"/>
          <w:highlight w:val="none"/>
          <w:lang w:eastAsia="zh-CN"/>
        </w:rPr>
        <w:t>采购人应当自收到评标报告之日起5个工作日内，在评标报告确定的中标</w:t>
      </w:r>
      <w:r>
        <w:rPr>
          <w:rFonts w:hint="eastAsia" w:ascii="仿宋" w:hAnsi="仿宋" w:eastAsia="仿宋" w:cs="仿宋"/>
          <w:spacing w:val="-1"/>
          <w:sz w:val="24"/>
          <w:szCs w:val="24"/>
          <w:highlight w:val="none"/>
          <w:lang w:eastAsia="zh-CN"/>
        </w:rPr>
        <w:t>候选人名单中按顺序确定中标人。</w:t>
      </w:r>
    </w:p>
    <w:p w14:paraId="6D442B2E">
      <w:pPr>
        <w:spacing w:line="310" w:lineRule="auto"/>
        <w:ind w:firstLine="484" w:firstLineChars="200"/>
        <w:jc w:val="both"/>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29.3</w:t>
      </w:r>
      <w:r>
        <w:rPr>
          <w:rFonts w:hint="eastAsia" w:ascii="仿宋" w:hAnsi="仿宋" w:eastAsia="仿宋" w:cs="仿宋"/>
          <w:spacing w:val="-46"/>
          <w:sz w:val="24"/>
          <w:szCs w:val="24"/>
          <w:highlight w:val="none"/>
          <w:lang w:eastAsia="zh-CN"/>
        </w:rPr>
        <w:t xml:space="preserve"> </w:t>
      </w:r>
      <w:r>
        <w:rPr>
          <w:rFonts w:hint="eastAsia" w:ascii="仿宋" w:hAnsi="仿宋" w:eastAsia="仿宋" w:cs="仿宋"/>
          <w:spacing w:val="1"/>
          <w:sz w:val="24"/>
          <w:szCs w:val="24"/>
          <w:highlight w:val="none"/>
          <w:lang w:eastAsia="zh-CN"/>
        </w:rPr>
        <w:t>采购人根据评标报告，应当确定排名第一的中标候选人为中标人。排</w:t>
      </w:r>
      <w:r>
        <w:rPr>
          <w:rFonts w:hint="eastAsia" w:ascii="仿宋" w:hAnsi="仿宋" w:eastAsia="仿宋" w:cs="仿宋"/>
          <w:spacing w:val="3"/>
          <w:sz w:val="24"/>
          <w:szCs w:val="24"/>
          <w:highlight w:val="none"/>
          <w:lang w:eastAsia="zh-CN"/>
        </w:rPr>
        <w:t>名第一的中标候选人放弃中标、因不可抗力不能履行合同、其他不符合中标条件的，或者被查实存在影响中标结果的违法行为等情形，采购人可以按照评标委员会提出的中标候选人名单排序依次确定其他中标候选人为中标人，也可以</w:t>
      </w:r>
      <w:r>
        <w:rPr>
          <w:rFonts w:hint="eastAsia" w:ascii="仿宋" w:hAnsi="仿宋" w:eastAsia="仿宋" w:cs="仿宋"/>
          <w:spacing w:val="-3"/>
          <w:sz w:val="24"/>
          <w:szCs w:val="24"/>
          <w:highlight w:val="none"/>
          <w:lang w:eastAsia="zh-CN"/>
        </w:rPr>
        <w:t>重新采购。</w:t>
      </w:r>
    </w:p>
    <w:p w14:paraId="174CB5FF">
      <w:pPr>
        <w:pStyle w:val="3"/>
        <w:ind w:left="2693" w:hanging="2693"/>
        <w:rPr>
          <w:szCs w:val="31"/>
          <w:highlight w:val="none"/>
          <w:lang w:eastAsia="zh-CN"/>
        </w:rPr>
      </w:pPr>
      <w:bookmarkStart w:id="24" w:name="bookmark17"/>
      <w:bookmarkEnd w:id="24"/>
      <w:bookmarkStart w:id="25" w:name="bookmark18"/>
      <w:bookmarkEnd w:id="25"/>
      <w:bookmarkStart w:id="26" w:name="_Toc17102"/>
      <w:r>
        <w:rPr>
          <w:rFonts w:hint="eastAsia"/>
          <w:highlight w:val="none"/>
          <w:lang w:eastAsia="zh-CN"/>
        </w:rPr>
        <w:t>第七章  授予合同</w:t>
      </w:r>
      <w:bookmarkEnd w:id="26"/>
    </w:p>
    <w:p w14:paraId="2C48F78F">
      <w:pPr>
        <w:spacing w:line="310" w:lineRule="auto"/>
        <w:ind w:left="520"/>
        <w:rPr>
          <w:rFonts w:ascii="仿宋" w:hAnsi="仿宋" w:eastAsia="仿宋" w:cs="仿宋"/>
          <w:sz w:val="24"/>
          <w:szCs w:val="24"/>
          <w:highlight w:val="none"/>
          <w:lang w:eastAsia="zh-CN"/>
        </w:rPr>
      </w:pPr>
      <w:r>
        <w:rPr>
          <w:rFonts w:hint="eastAsia" w:ascii="仿宋" w:hAnsi="仿宋" w:eastAsia="仿宋" w:cs="仿宋"/>
          <w:b/>
          <w:bCs/>
          <w:spacing w:val="-4"/>
          <w:sz w:val="24"/>
          <w:szCs w:val="24"/>
          <w:highlight w:val="none"/>
          <w:lang w:eastAsia="zh-CN"/>
        </w:rPr>
        <w:t>30.合同授予标准</w:t>
      </w:r>
    </w:p>
    <w:p w14:paraId="67C1659C">
      <w:pPr>
        <w:spacing w:line="310" w:lineRule="auto"/>
        <w:ind w:left="39" w:right="24" w:firstLine="471"/>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30.1</w:t>
      </w:r>
      <w:r>
        <w:rPr>
          <w:rFonts w:hint="eastAsia" w:ascii="仿宋" w:hAnsi="仿宋" w:eastAsia="仿宋" w:cs="仿宋"/>
          <w:spacing w:val="-52"/>
          <w:sz w:val="24"/>
          <w:szCs w:val="24"/>
          <w:highlight w:val="none"/>
          <w:lang w:eastAsia="zh-CN"/>
        </w:rPr>
        <w:t xml:space="preserve"> </w:t>
      </w:r>
      <w:r>
        <w:rPr>
          <w:rFonts w:hint="eastAsia" w:ascii="仿宋" w:hAnsi="仿宋" w:eastAsia="仿宋" w:cs="仿宋"/>
          <w:spacing w:val="-5"/>
          <w:sz w:val="24"/>
          <w:szCs w:val="24"/>
          <w:highlight w:val="none"/>
          <w:lang w:eastAsia="zh-CN"/>
        </w:rPr>
        <w:t>合同将授予被确定为实质上响应招标</w:t>
      </w:r>
      <w:r>
        <w:rPr>
          <w:rFonts w:hint="eastAsia" w:ascii="仿宋" w:hAnsi="仿宋" w:eastAsia="仿宋" w:cs="仿宋"/>
          <w:spacing w:val="-6"/>
          <w:sz w:val="24"/>
          <w:szCs w:val="24"/>
          <w:highlight w:val="none"/>
          <w:lang w:eastAsia="zh-CN"/>
        </w:rPr>
        <w:t>文件要求，评标认为具备履行合同</w:t>
      </w:r>
      <w:r>
        <w:rPr>
          <w:rFonts w:hint="eastAsia" w:ascii="仿宋" w:hAnsi="仿宋" w:eastAsia="仿宋" w:cs="仿宋"/>
          <w:spacing w:val="-4"/>
          <w:sz w:val="24"/>
          <w:szCs w:val="24"/>
          <w:highlight w:val="none"/>
          <w:lang w:eastAsia="zh-CN"/>
        </w:rPr>
        <w:t>义务条件、报价合理、技术和商务条件都符合条件基础上对买方最为有利的投标</w:t>
      </w:r>
      <w:r>
        <w:rPr>
          <w:rFonts w:hint="eastAsia" w:ascii="仿宋" w:hAnsi="仿宋" w:eastAsia="仿宋" w:cs="仿宋"/>
          <w:spacing w:val="-6"/>
          <w:sz w:val="24"/>
          <w:szCs w:val="24"/>
          <w:highlight w:val="none"/>
          <w:lang w:eastAsia="zh-CN"/>
        </w:rPr>
        <w:t>人。</w:t>
      </w:r>
    </w:p>
    <w:p w14:paraId="5E3B535C">
      <w:pPr>
        <w:spacing w:line="310" w:lineRule="auto"/>
        <w:ind w:left="510"/>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30.2</w:t>
      </w:r>
      <w:r>
        <w:rPr>
          <w:rFonts w:hint="eastAsia" w:ascii="仿宋" w:hAnsi="仿宋" w:eastAsia="仿宋" w:cs="仿宋"/>
          <w:spacing w:val="-36"/>
          <w:sz w:val="24"/>
          <w:szCs w:val="24"/>
          <w:highlight w:val="none"/>
          <w:lang w:eastAsia="zh-CN"/>
        </w:rPr>
        <w:t xml:space="preserve"> </w:t>
      </w:r>
      <w:r>
        <w:rPr>
          <w:rFonts w:hint="eastAsia" w:ascii="仿宋" w:hAnsi="仿宋" w:eastAsia="仿宋" w:cs="仿宋"/>
          <w:spacing w:val="-5"/>
          <w:sz w:val="24"/>
          <w:szCs w:val="24"/>
          <w:highlight w:val="none"/>
          <w:lang w:eastAsia="zh-CN"/>
        </w:rPr>
        <w:t>最低投标价不一定是被授予合同的保证。</w:t>
      </w:r>
    </w:p>
    <w:p w14:paraId="47ED1299">
      <w:pPr>
        <w:spacing w:line="310" w:lineRule="auto"/>
        <w:ind w:left="38" w:right="24" w:firstLine="472"/>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30.3</w:t>
      </w:r>
      <w:r>
        <w:rPr>
          <w:rFonts w:hint="eastAsia" w:ascii="仿宋" w:hAnsi="仿宋" w:eastAsia="仿宋" w:cs="仿宋"/>
          <w:spacing w:val="-32"/>
          <w:sz w:val="24"/>
          <w:szCs w:val="24"/>
          <w:highlight w:val="none"/>
          <w:lang w:eastAsia="zh-CN"/>
        </w:rPr>
        <w:t xml:space="preserve"> </w:t>
      </w:r>
      <w:r>
        <w:rPr>
          <w:rFonts w:hint="eastAsia" w:ascii="仿宋" w:hAnsi="仿宋" w:eastAsia="仿宋" w:cs="仿宋"/>
          <w:spacing w:val="-6"/>
          <w:sz w:val="24"/>
          <w:szCs w:val="24"/>
          <w:highlight w:val="none"/>
          <w:lang w:eastAsia="zh-CN"/>
        </w:rPr>
        <w:t>如果确定该投标人不能无条件圆满履行合同，采购人将对下一个可能中</w:t>
      </w:r>
      <w:r>
        <w:rPr>
          <w:rFonts w:hint="eastAsia" w:ascii="仿宋" w:hAnsi="仿宋" w:eastAsia="仿宋" w:cs="仿宋"/>
          <w:spacing w:val="-5"/>
          <w:sz w:val="24"/>
          <w:szCs w:val="24"/>
          <w:highlight w:val="none"/>
          <w:lang w:eastAsia="zh-CN"/>
        </w:rPr>
        <w:t>标的投标人资格做出类似的审查。</w:t>
      </w:r>
    </w:p>
    <w:p w14:paraId="77198D5A">
      <w:pPr>
        <w:spacing w:line="310" w:lineRule="auto"/>
        <w:ind w:left="520"/>
        <w:rPr>
          <w:rFonts w:ascii="仿宋" w:hAnsi="仿宋" w:eastAsia="仿宋" w:cs="仿宋"/>
          <w:sz w:val="24"/>
          <w:szCs w:val="24"/>
          <w:highlight w:val="none"/>
          <w:lang w:eastAsia="zh-CN"/>
        </w:rPr>
      </w:pPr>
      <w:r>
        <w:rPr>
          <w:rFonts w:hint="eastAsia" w:ascii="仿宋" w:hAnsi="仿宋" w:eastAsia="仿宋" w:cs="仿宋"/>
          <w:b/>
          <w:bCs/>
          <w:spacing w:val="-3"/>
          <w:sz w:val="24"/>
          <w:szCs w:val="24"/>
          <w:highlight w:val="none"/>
          <w:lang w:val="en-US" w:eastAsia="zh-CN"/>
        </w:rPr>
        <w:t>31</w:t>
      </w:r>
      <w:r>
        <w:rPr>
          <w:rFonts w:hint="eastAsia" w:ascii="仿宋" w:hAnsi="仿宋" w:eastAsia="仿宋" w:cs="仿宋"/>
          <w:b/>
          <w:bCs/>
          <w:spacing w:val="-3"/>
          <w:sz w:val="24"/>
          <w:szCs w:val="24"/>
          <w:highlight w:val="none"/>
          <w:lang w:eastAsia="zh-CN"/>
        </w:rPr>
        <w:t>.接受和拒绝任何投标的权力</w:t>
      </w:r>
    </w:p>
    <w:p w14:paraId="2A6D222D">
      <w:pPr>
        <w:spacing w:line="310" w:lineRule="auto"/>
        <w:ind w:left="41" w:right="24" w:firstLine="469"/>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val="en-US" w:eastAsia="zh-CN"/>
        </w:rPr>
        <w:t>31</w:t>
      </w:r>
      <w:r>
        <w:rPr>
          <w:rFonts w:hint="eastAsia" w:ascii="仿宋" w:hAnsi="仿宋" w:eastAsia="仿宋" w:cs="仿宋"/>
          <w:spacing w:val="-6"/>
          <w:sz w:val="24"/>
          <w:szCs w:val="24"/>
          <w:highlight w:val="none"/>
          <w:lang w:eastAsia="zh-CN"/>
        </w:rPr>
        <w:t>.1</w:t>
      </w:r>
      <w:r>
        <w:rPr>
          <w:rFonts w:hint="eastAsia" w:ascii="仿宋" w:hAnsi="仿宋" w:eastAsia="仿宋" w:cs="仿宋"/>
          <w:spacing w:val="-32"/>
          <w:sz w:val="24"/>
          <w:szCs w:val="24"/>
          <w:highlight w:val="none"/>
          <w:lang w:eastAsia="zh-CN"/>
        </w:rPr>
        <w:t xml:space="preserve"> </w:t>
      </w:r>
      <w:r>
        <w:rPr>
          <w:rFonts w:hint="eastAsia" w:ascii="仿宋" w:hAnsi="仿宋" w:eastAsia="仿宋" w:cs="仿宋"/>
          <w:spacing w:val="-6"/>
          <w:sz w:val="24"/>
          <w:szCs w:val="24"/>
          <w:highlight w:val="none"/>
          <w:lang w:eastAsia="zh-CN"/>
        </w:rPr>
        <w:t>为维护国家利益，采购人在授予合同之前仍有选择或拒绝任何投标的权</w:t>
      </w:r>
      <w:r>
        <w:rPr>
          <w:rFonts w:hint="eastAsia" w:ascii="仿宋" w:hAnsi="仿宋" w:eastAsia="仿宋" w:cs="仿宋"/>
          <w:spacing w:val="-7"/>
          <w:sz w:val="24"/>
          <w:szCs w:val="24"/>
          <w:highlight w:val="none"/>
          <w:lang w:eastAsia="zh-CN"/>
        </w:rPr>
        <w:t>力。</w:t>
      </w:r>
    </w:p>
    <w:p w14:paraId="356D008A">
      <w:pPr>
        <w:spacing w:line="310" w:lineRule="auto"/>
        <w:ind w:left="522"/>
        <w:rPr>
          <w:rFonts w:ascii="仿宋" w:hAnsi="仿宋" w:eastAsia="仿宋" w:cs="仿宋"/>
          <w:sz w:val="24"/>
          <w:szCs w:val="24"/>
          <w:highlight w:val="none"/>
          <w:lang w:eastAsia="zh-CN"/>
        </w:rPr>
      </w:pPr>
      <w:r>
        <w:rPr>
          <w:rFonts w:hint="eastAsia" w:ascii="仿宋" w:hAnsi="仿宋" w:eastAsia="仿宋" w:cs="仿宋"/>
          <w:b/>
          <w:bCs/>
          <w:spacing w:val="-4"/>
          <w:sz w:val="24"/>
          <w:szCs w:val="24"/>
          <w:highlight w:val="none"/>
          <w:lang w:eastAsia="zh-CN"/>
        </w:rPr>
        <w:t>32.中标通知书</w:t>
      </w:r>
    </w:p>
    <w:p w14:paraId="2C0C3DC5">
      <w:pPr>
        <w:spacing w:line="310" w:lineRule="auto"/>
        <w:ind w:left="40" w:right="24" w:firstLine="472"/>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32.1 在公告中标结果的同时，采购人或者采购代理机构应当向中</w:t>
      </w:r>
      <w:r>
        <w:rPr>
          <w:rFonts w:hint="eastAsia" w:ascii="仿宋" w:hAnsi="仿宋" w:eastAsia="仿宋" w:cs="仿宋"/>
          <w:spacing w:val="-1"/>
          <w:sz w:val="24"/>
          <w:szCs w:val="24"/>
          <w:highlight w:val="none"/>
          <w:lang w:eastAsia="zh-CN"/>
        </w:rPr>
        <w:t>标人发出</w:t>
      </w:r>
      <w:r>
        <w:rPr>
          <w:rFonts w:hint="eastAsia" w:ascii="仿宋" w:hAnsi="仿宋" w:eastAsia="仿宋" w:cs="仿宋"/>
          <w:spacing w:val="-4"/>
          <w:sz w:val="24"/>
          <w:szCs w:val="24"/>
          <w:highlight w:val="none"/>
          <w:lang w:eastAsia="zh-CN"/>
        </w:rPr>
        <w:t>《中标通知书》；对未通过资格审查的投标人，应当告知其未通过的原因；采用综合评分法评审的，还应当告知未中标人本人的评审</w:t>
      </w:r>
      <w:r>
        <w:rPr>
          <w:rFonts w:hint="eastAsia" w:ascii="仿宋" w:hAnsi="仿宋" w:eastAsia="仿宋" w:cs="仿宋"/>
          <w:spacing w:val="-5"/>
          <w:sz w:val="24"/>
          <w:szCs w:val="24"/>
          <w:highlight w:val="none"/>
          <w:lang w:eastAsia="zh-CN"/>
        </w:rPr>
        <w:t>得分与排序。在《中标通知书》发出后，发现中标人有政府采购法律法规规章制度规定的中标无效情形的，采购代理机构应当宣布发出的中标通知书无效，并收回发出的中标通知书（中标人也应当交回），依法重新确定中标人或者重新开展采购活动，同时向同级财政部门报告。</w:t>
      </w:r>
    </w:p>
    <w:p w14:paraId="077D3D56">
      <w:pPr>
        <w:spacing w:line="310" w:lineRule="auto"/>
        <w:ind w:left="512"/>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32.2 《中标通知书》将作为签订合同的依据。</w:t>
      </w:r>
    </w:p>
    <w:p w14:paraId="05A2E708">
      <w:pPr>
        <w:spacing w:line="310" w:lineRule="auto"/>
        <w:ind w:left="512"/>
        <w:rPr>
          <w:rFonts w:ascii="仿宋" w:hAnsi="仿宋" w:eastAsia="仿宋" w:cs="仿宋"/>
          <w:sz w:val="24"/>
          <w:szCs w:val="24"/>
          <w:highlight w:val="none"/>
          <w:lang w:eastAsia="zh-CN"/>
        </w:rPr>
      </w:pPr>
      <w:r>
        <w:rPr>
          <w:rFonts w:hint="eastAsia" w:ascii="仿宋" w:hAnsi="仿宋" w:eastAsia="仿宋" w:cs="仿宋"/>
          <w:b/>
          <w:bCs/>
          <w:spacing w:val="-6"/>
          <w:sz w:val="24"/>
          <w:szCs w:val="24"/>
          <w:highlight w:val="none"/>
          <w:lang w:eastAsia="zh-CN"/>
        </w:rPr>
        <w:t>33.履约担保</w:t>
      </w:r>
    </w:p>
    <w:p w14:paraId="1AB33E8C">
      <w:pPr>
        <w:spacing w:line="310" w:lineRule="auto"/>
        <w:ind w:left="512"/>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33.1</w:t>
      </w:r>
      <w:r>
        <w:rPr>
          <w:rFonts w:hint="eastAsia" w:ascii="仿宋" w:hAnsi="仿宋" w:eastAsia="仿宋" w:cs="仿宋"/>
          <w:spacing w:val="-38"/>
          <w:sz w:val="24"/>
          <w:szCs w:val="24"/>
          <w:highlight w:val="none"/>
          <w:lang w:eastAsia="zh-CN"/>
        </w:rPr>
        <w:t xml:space="preserve"> </w:t>
      </w:r>
      <w:r>
        <w:rPr>
          <w:rFonts w:hint="eastAsia" w:ascii="仿宋" w:hAnsi="仿宋" w:eastAsia="仿宋" w:cs="仿宋"/>
          <w:spacing w:val="-5"/>
          <w:sz w:val="24"/>
          <w:szCs w:val="24"/>
          <w:highlight w:val="none"/>
          <w:lang w:eastAsia="zh-CN"/>
        </w:rPr>
        <w:t>履约保证金：详见投标人须知前附表。</w:t>
      </w:r>
    </w:p>
    <w:p w14:paraId="4F7DE662">
      <w:pPr>
        <w:spacing w:line="310" w:lineRule="auto"/>
        <w:ind w:left="512"/>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33.2 履约保证金在合同执行完毕后无息退还（保函不退还）。</w:t>
      </w:r>
    </w:p>
    <w:p w14:paraId="2104ABCE">
      <w:pPr>
        <w:spacing w:line="310" w:lineRule="auto"/>
        <w:ind w:left="36" w:right="24" w:firstLine="476"/>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33.3</w:t>
      </w:r>
      <w:r>
        <w:rPr>
          <w:rFonts w:hint="eastAsia" w:ascii="仿宋" w:hAnsi="仿宋" w:eastAsia="仿宋" w:cs="仿宋"/>
          <w:spacing w:val="-34"/>
          <w:sz w:val="24"/>
          <w:szCs w:val="24"/>
          <w:highlight w:val="none"/>
          <w:lang w:eastAsia="zh-CN"/>
        </w:rPr>
        <w:t xml:space="preserve"> </w:t>
      </w:r>
      <w:r>
        <w:rPr>
          <w:rFonts w:hint="eastAsia" w:ascii="仿宋" w:hAnsi="仿宋" w:eastAsia="仿宋" w:cs="仿宋"/>
          <w:spacing w:val="-6"/>
          <w:sz w:val="24"/>
          <w:szCs w:val="24"/>
          <w:highlight w:val="none"/>
          <w:lang w:eastAsia="zh-CN"/>
        </w:rPr>
        <w:t>如中标候选人不能提供则取消其中标资格。投标人须承诺如成为中标候</w:t>
      </w:r>
      <w:r>
        <w:rPr>
          <w:rFonts w:hint="eastAsia" w:ascii="仿宋" w:hAnsi="仿宋" w:eastAsia="仿宋" w:cs="仿宋"/>
          <w:spacing w:val="-4"/>
          <w:sz w:val="24"/>
          <w:szCs w:val="24"/>
          <w:highlight w:val="none"/>
          <w:lang w:eastAsia="zh-CN"/>
        </w:rPr>
        <w:t>选人能够及时提供该笔资金。</w:t>
      </w:r>
    </w:p>
    <w:p w14:paraId="3A011A77">
      <w:pPr>
        <w:spacing w:line="310" w:lineRule="auto"/>
        <w:ind w:left="522"/>
        <w:rPr>
          <w:rFonts w:ascii="仿宋" w:hAnsi="仿宋" w:eastAsia="仿宋" w:cs="仿宋"/>
          <w:sz w:val="24"/>
          <w:szCs w:val="24"/>
          <w:highlight w:val="none"/>
          <w:lang w:eastAsia="zh-CN"/>
        </w:rPr>
      </w:pPr>
      <w:r>
        <w:rPr>
          <w:rFonts w:hint="eastAsia" w:ascii="仿宋" w:hAnsi="仿宋" w:eastAsia="仿宋" w:cs="仿宋"/>
          <w:b/>
          <w:bCs/>
          <w:spacing w:val="-4"/>
          <w:sz w:val="24"/>
          <w:szCs w:val="24"/>
          <w:highlight w:val="none"/>
          <w:lang w:eastAsia="zh-CN"/>
        </w:rPr>
        <w:t>34．签订合同</w:t>
      </w:r>
    </w:p>
    <w:p w14:paraId="6C8133E1">
      <w:pPr>
        <w:spacing w:line="310" w:lineRule="auto"/>
        <w:ind w:left="38" w:right="24" w:firstLine="474"/>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34.1</w:t>
      </w:r>
      <w:r>
        <w:rPr>
          <w:rFonts w:hint="eastAsia" w:ascii="仿宋" w:hAnsi="仿宋" w:eastAsia="仿宋" w:cs="仿宋"/>
          <w:spacing w:val="-31"/>
          <w:sz w:val="24"/>
          <w:szCs w:val="24"/>
          <w:highlight w:val="none"/>
          <w:lang w:eastAsia="zh-CN"/>
        </w:rPr>
        <w:t xml:space="preserve"> </w:t>
      </w:r>
      <w:r>
        <w:rPr>
          <w:rFonts w:hint="eastAsia" w:ascii="仿宋" w:hAnsi="仿宋" w:eastAsia="仿宋" w:cs="仿宋"/>
          <w:spacing w:val="-6"/>
          <w:sz w:val="24"/>
          <w:szCs w:val="24"/>
          <w:highlight w:val="none"/>
          <w:lang w:eastAsia="zh-CN"/>
        </w:rPr>
        <w:t>中标候选人在收到招标方的《中标通知书》后20日内，最长不超过30日，须及时按照招标</w:t>
      </w:r>
      <w:r>
        <w:rPr>
          <w:rFonts w:hint="eastAsia" w:ascii="仿宋" w:hAnsi="仿宋" w:eastAsia="仿宋" w:cs="仿宋"/>
          <w:spacing w:val="-7"/>
          <w:sz w:val="24"/>
          <w:szCs w:val="24"/>
          <w:highlight w:val="none"/>
          <w:lang w:eastAsia="zh-CN"/>
        </w:rPr>
        <w:t>文件和</w:t>
      </w:r>
      <w:r>
        <w:rPr>
          <w:rFonts w:hint="eastAsia" w:ascii="仿宋" w:hAnsi="仿宋" w:eastAsia="仿宋" w:cs="仿宋"/>
          <w:spacing w:val="-4"/>
          <w:sz w:val="24"/>
          <w:szCs w:val="24"/>
          <w:highlight w:val="none"/>
          <w:lang w:eastAsia="zh-CN"/>
        </w:rPr>
        <w:t>其所提供的投标文件中的约定与采购单位签订书面合同，所</w:t>
      </w:r>
      <w:r>
        <w:rPr>
          <w:rFonts w:hint="eastAsia" w:ascii="仿宋" w:hAnsi="仿宋" w:eastAsia="仿宋" w:cs="仿宋"/>
          <w:spacing w:val="-5"/>
          <w:sz w:val="24"/>
          <w:szCs w:val="24"/>
          <w:highlight w:val="none"/>
          <w:lang w:eastAsia="zh-CN"/>
        </w:rPr>
        <w:t>签订的合同不得对招标文件和中标方的投标文件作实质性修改。</w:t>
      </w:r>
    </w:p>
    <w:p w14:paraId="419EE550">
      <w:pPr>
        <w:spacing w:line="310" w:lineRule="auto"/>
        <w:ind w:left="38" w:right="24" w:firstLine="474"/>
        <w:rPr>
          <w:rFonts w:hint="eastAsia" w:ascii="仿宋" w:hAnsi="仿宋" w:eastAsia="仿宋" w:cs="仿宋"/>
          <w:spacing w:val="-6"/>
          <w:sz w:val="24"/>
          <w:szCs w:val="24"/>
          <w:highlight w:val="none"/>
          <w:lang w:eastAsia="zh-CN"/>
        </w:rPr>
      </w:pPr>
      <w:r>
        <w:rPr>
          <w:rFonts w:hint="eastAsia" w:ascii="仿宋" w:hAnsi="仿宋" w:eastAsia="仿宋" w:cs="仿宋"/>
          <w:spacing w:val="-6"/>
          <w:sz w:val="24"/>
          <w:szCs w:val="24"/>
          <w:highlight w:val="none"/>
          <w:lang w:eastAsia="zh-CN"/>
        </w:rPr>
        <w:t>34.2 招标文件、中标方的投标文件及其澄清文件等，均为签订合同的依据。</w:t>
      </w:r>
    </w:p>
    <w:p w14:paraId="44D19C61">
      <w:pPr>
        <w:spacing w:line="310" w:lineRule="auto"/>
        <w:ind w:left="38" w:right="24" w:firstLine="474"/>
        <w:rPr>
          <w:rFonts w:hint="eastAsia" w:ascii="仿宋" w:hAnsi="仿宋" w:eastAsia="仿宋" w:cs="仿宋"/>
          <w:spacing w:val="-6"/>
          <w:sz w:val="24"/>
          <w:szCs w:val="24"/>
          <w:highlight w:val="none"/>
          <w:lang w:eastAsia="zh-CN"/>
        </w:rPr>
      </w:pPr>
      <w:r>
        <w:rPr>
          <w:rFonts w:hint="eastAsia" w:ascii="仿宋" w:hAnsi="仿宋" w:eastAsia="仿宋" w:cs="仿宋"/>
          <w:spacing w:val="-6"/>
          <w:sz w:val="24"/>
          <w:szCs w:val="24"/>
          <w:highlight w:val="none"/>
          <w:lang w:eastAsia="zh-CN"/>
        </w:rPr>
        <w:t>34.3 如果中标人不能按本须知第34.1款的规定执行，采购人将有充分的理由废除其中标资格，并没收其投标保证金，给采购人造成的损失超过投标保证金数额的，还应当对超过部分予以赔偿，同时依法承担相应法律责任；同时，采购人有权将标授予另一个候选中标人或重新招标。</w:t>
      </w:r>
    </w:p>
    <w:p w14:paraId="275E8320">
      <w:pPr>
        <w:spacing w:line="310" w:lineRule="auto"/>
        <w:ind w:left="38" w:right="24" w:firstLine="474"/>
        <w:rPr>
          <w:rFonts w:hint="eastAsia" w:ascii="仿宋" w:hAnsi="仿宋" w:eastAsia="仿宋" w:cs="仿宋"/>
          <w:spacing w:val="-6"/>
          <w:sz w:val="24"/>
          <w:szCs w:val="24"/>
          <w:highlight w:val="none"/>
          <w:lang w:eastAsia="zh-CN"/>
        </w:rPr>
      </w:pPr>
      <w:r>
        <w:rPr>
          <w:rFonts w:hint="eastAsia" w:ascii="仿宋" w:hAnsi="仿宋" w:eastAsia="仿宋" w:cs="仿宋"/>
          <w:spacing w:val="-6"/>
          <w:sz w:val="24"/>
          <w:szCs w:val="24"/>
          <w:highlight w:val="none"/>
          <w:lang w:eastAsia="zh-CN"/>
        </w:rPr>
        <w:t>34.4 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招标文件的约定和投标文件的承诺及相关约定。</w:t>
      </w:r>
    </w:p>
    <w:p w14:paraId="7CD71808">
      <w:pPr>
        <w:pStyle w:val="3"/>
        <w:ind w:left="2693" w:hanging="2693"/>
        <w:rPr>
          <w:szCs w:val="31"/>
          <w:highlight w:val="none"/>
          <w:lang w:eastAsia="zh-CN"/>
        </w:rPr>
      </w:pPr>
      <w:bookmarkStart w:id="27" w:name="bookmark20"/>
      <w:bookmarkEnd w:id="27"/>
      <w:bookmarkStart w:id="28" w:name="bookmark19"/>
      <w:bookmarkEnd w:id="28"/>
      <w:bookmarkStart w:id="29" w:name="_Toc26197"/>
      <w:r>
        <w:rPr>
          <w:rFonts w:hint="eastAsia"/>
          <w:highlight w:val="none"/>
          <w:lang w:eastAsia="zh-CN"/>
        </w:rPr>
        <w:t>第八章  其他</w:t>
      </w:r>
      <w:bookmarkEnd w:id="29"/>
    </w:p>
    <w:p w14:paraId="122DFF6E">
      <w:pPr>
        <w:spacing w:line="310" w:lineRule="auto"/>
        <w:ind w:left="522"/>
        <w:rPr>
          <w:rFonts w:ascii="仿宋" w:hAnsi="仿宋" w:eastAsia="仿宋" w:cs="仿宋"/>
          <w:sz w:val="24"/>
          <w:szCs w:val="24"/>
          <w:highlight w:val="none"/>
          <w:lang w:eastAsia="zh-CN"/>
        </w:rPr>
      </w:pPr>
      <w:r>
        <w:rPr>
          <w:rFonts w:hint="eastAsia" w:ascii="仿宋" w:hAnsi="仿宋" w:eastAsia="仿宋" w:cs="仿宋"/>
          <w:b/>
          <w:bCs/>
          <w:spacing w:val="-3"/>
          <w:sz w:val="24"/>
          <w:szCs w:val="24"/>
          <w:highlight w:val="none"/>
          <w:lang w:eastAsia="zh-CN"/>
        </w:rPr>
        <w:t>3</w:t>
      </w:r>
      <w:r>
        <w:rPr>
          <w:rFonts w:hint="eastAsia" w:ascii="仿宋" w:hAnsi="仿宋" w:eastAsia="仿宋" w:cs="仿宋"/>
          <w:b/>
          <w:bCs/>
          <w:spacing w:val="-3"/>
          <w:sz w:val="24"/>
          <w:szCs w:val="24"/>
          <w:highlight w:val="none"/>
          <w:lang w:val="en-US" w:eastAsia="zh-CN"/>
        </w:rPr>
        <w:t>5</w:t>
      </w:r>
      <w:r>
        <w:rPr>
          <w:rFonts w:hint="eastAsia" w:ascii="仿宋" w:hAnsi="仿宋" w:eastAsia="仿宋" w:cs="仿宋"/>
          <w:b/>
          <w:bCs/>
          <w:spacing w:val="-3"/>
          <w:sz w:val="24"/>
          <w:szCs w:val="24"/>
          <w:highlight w:val="none"/>
          <w:lang w:eastAsia="zh-CN"/>
        </w:rPr>
        <w:t>.需要补充的其他内容</w:t>
      </w:r>
    </w:p>
    <w:p w14:paraId="3AF9E897">
      <w:pPr>
        <w:spacing w:line="310" w:lineRule="auto"/>
        <w:ind w:left="522"/>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3</w:t>
      </w:r>
      <w:r>
        <w:rPr>
          <w:rFonts w:hint="eastAsia" w:ascii="仿宋" w:hAnsi="仿宋" w:eastAsia="仿宋" w:cs="仿宋"/>
          <w:spacing w:val="-6"/>
          <w:sz w:val="24"/>
          <w:szCs w:val="24"/>
          <w:highlight w:val="none"/>
          <w:lang w:val="en-US" w:eastAsia="zh-CN"/>
        </w:rPr>
        <w:t>5</w:t>
      </w:r>
      <w:r>
        <w:rPr>
          <w:rFonts w:hint="eastAsia" w:ascii="仿宋" w:hAnsi="仿宋" w:eastAsia="仿宋" w:cs="仿宋"/>
          <w:spacing w:val="-6"/>
          <w:sz w:val="24"/>
          <w:szCs w:val="24"/>
          <w:highlight w:val="none"/>
          <w:lang w:eastAsia="zh-CN"/>
        </w:rPr>
        <w:t>.1 需要补充的其他内容详见投标人须知前附表（未写明条</w:t>
      </w:r>
      <w:r>
        <w:rPr>
          <w:rFonts w:hint="eastAsia" w:ascii="仿宋" w:hAnsi="仿宋" w:eastAsia="仿宋" w:cs="仿宋"/>
          <w:spacing w:val="-2"/>
          <w:sz w:val="24"/>
          <w:szCs w:val="24"/>
          <w:highlight w:val="none"/>
          <w:lang w:eastAsia="zh-CN"/>
        </w:rPr>
        <w:t>款应合法合规）。</w:t>
      </w:r>
    </w:p>
    <w:p w14:paraId="3F905854">
      <w:pPr>
        <w:rPr>
          <w:highlight w:val="none"/>
          <w:lang w:eastAsia="zh-CN"/>
        </w:rPr>
      </w:pPr>
      <w:bookmarkStart w:id="30" w:name="bookmark22"/>
      <w:bookmarkEnd w:id="30"/>
      <w:bookmarkStart w:id="31" w:name="bookmark21"/>
      <w:bookmarkEnd w:id="31"/>
      <w:bookmarkStart w:id="32" w:name="_Toc1689"/>
    </w:p>
    <w:p w14:paraId="67CD0423">
      <w:pPr>
        <w:pStyle w:val="3"/>
        <w:ind w:left="2693" w:hanging="2693"/>
        <w:rPr>
          <w:szCs w:val="31"/>
          <w:highlight w:val="none"/>
          <w:lang w:eastAsia="zh-CN"/>
        </w:rPr>
      </w:pPr>
      <w:r>
        <w:rPr>
          <w:rFonts w:hint="eastAsia"/>
          <w:highlight w:val="none"/>
          <w:lang w:eastAsia="zh-CN"/>
        </w:rPr>
        <w:t>第九章  质疑的提出及处理</w:t>
      </w:r>
      <w:bookmarkEnd w:id="32"/>
    </w:p>
    <w:p w14:paraId="47F87F20">
      <w:pPr>
        <w:spacing w:line="310" w:lineRule="auto"/>
        <w:ind w:left="36" w:right="186" w:firstLine="480"/>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政府采购投标人（以下简称投标人）提出质疑和投诉应当坚持依法依规、诚实信用原则。</w:t>
      </w:r>
    </w:p>
    <w:p w14:paraId="19377357">
      <w:pPr>
        <w:spacing w:line="310" w:lineRule="auto"/>
        <w:ind w:left="522"/>
        <w:rPr>
          <w:rFonts w:ascii="仿宋" w:hAnsi="仿宋" w:eastAsia="仿宋" w:cs="仿宋"/>
          <w:sz w:val="24"/>
          <w:szCs w:val="24"/>
          <w:highlight w:val="none"/>
          <w:lang w:eastAsia="zh-CN"/>
        </w:rPr>
      </w:pPr>
      <w:r>
        <w:rPr>
          <w:rFonts w:hint="eastAsia" w:ascii="仿宋" w:hAnsi="仿宋" w:eastAsia="仿宋" w:cs="仿宋"/>
          <w:b/>
          <w:bCs/>
          <w:spacing w:val="-4"/>
          <w:sz w:val="24"/>
          <w:szCs w:val="24"/>
          <w:highlight w:val="none"/>
          <w:lang w:eastAsia="zh-CN"/>
        </w:rPr>
        <w:t>3</w:t>
      </w:r>
      <w:r>
        <w:rPr>
          <w:rFonts w:hint="eastAsia" w:ascii="仿宋" w:hAnsi="仿宋" w:eastAsia="仿宋" w:cs="仿宋"/>
          <w:b/>
          <w:bCs/>
          <w:spacing w:val="-4"/>
          <w:sz w:val="24"/>
          <w:szCs w:val="24"/>
          <w:highlight w:val="none"/>
          <w:lang w:val="en-US" w:eastAsia="zh-CN"/>
        </w:rPr>
        <w:t>6</w:t>
      </w:r>
      <w:r>
        <w:rPr>
          <w:rFonts w:hint="eastAsia" w:ascii="仿宋" w:hAnsi="仿宋" w:eastAsia="仿宋" w:cs="仿宋"/>
          <w:b/>
          <w:bCs/>
          <w:spacing w:val="-4"/>
          <w:sz w:val="24"/>
          <w:szCs w:val="24"/>
          <w:highlight w:val="none"/>
          <w:lang w:eastAsia="zh-CN"/>
        </w:rPr>
        <w:t>.</w:t>
      </w:r>
      <w:r>
        <w:rPr>
          <w:rFonts w:hint="eastAsia" w:ascii="仿宋" w:hAnsi="仿宋" w:eastAsia="仿宋" w:cs="仿宋"/>
          <w:spacing w:val="-4"/>
          <w:sz w:val="24"/>
          <w:szCs w:val="24"/>
          <w:highlight w:val="none"/>
          <w:lang w:eastAsia="zh-CN"/>
        </w:rPr>
        <w:t xml:space="preserve"> </w:t>
      </w:r>
      <w:r>
        <w:rPr>
          <w:rFonts w:hint="eastAsia" w:ascii="仿宋" w:hAnsi="仿宋" w:eastAsia="仿宋" w:cs="仿宋"/>
          <w:b/>
          <w:bCs/>
          <w:spacing w:val="-4"/>
          <w:sz w:val="24"/>
          <w:szCs w:val="24"/>
          <w:highlight w:val="none"/>
          <w:lang w:eastAsia="zh-CN"/>
        </w:rPr>
        <w:t>质疑的提出</w:t>
      </w:r>
    </w:p>
    <w:p w14:paraId="2A670BB5">
      <w:pPr>
        <w:spacing w:line="310" w:lineRule="auto"/>
        <w:ind w:left="38" w:right="146" w:firstLine="483"/>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36.1 投标人认为采购文件、采购过</w:t>
      </w:r>
      <w:r>
        <w:rPr>
          <w:rFonts w:hint="eastAsia" w:ascii="仿宋" w:hAnsi="仿宋" w:eastAsia="仿宋" w:cs="仿宋"/>
          <w:spacing w:val="-1"/>
          <w:sz w:val="24"/>
          <w:szCs w:val="24"/>
          <w:highlight w:val="none"/>
          <w:lang w:eastAsia="zh-CN"/>
        </w:rPr>
        <w:t>程、中标或者成交结果使自己的权益</w:t>
      </w:r>
      <w:r>
        <w:rPr>
          <w:rFonts w:hint="eastAsia" w:ascii="仿宋" w:hAnsi="仿宋" w:eastAsia="仿宋" w:cs="仿宋"/>
          <w:sz w:val="24"/>
          <w:szCs w:val="24"/>
          <w:highlight w:val="none"/>
          <w:lang w:eastAsia="zh-CN"/>
        </w:rPr>
        <w:t>受到损害的，可以在知道或者应知其权益受到损害</w:t>
      </w:r>
      <w:r>
        <w:rPr>
          <w:rFonts w:hint="eastAsia" w:ascii="仿宋" w:hAnsi="仿宋" w:eastAsia="仿宋" w:cs="仿宋"/>
          <w:spacing w:val="-1"/>
          <w:sz w:val="24"/>
          <w:szCs w:val="24"/>
          <w:highlight w:val="none"/>
          <w:lang w:eastAsia="zh-CN"/>
        </w:rPr>
        <w:t>之日起七个工作日内，以书面形式向采购人、采购代理机构提出质疑。</w:t>
      </w:r>
    </w:p>
    <w:p w14:paraId="04F6E5DF">
      <w:pPr>
        <w:spacing w:line="310" w:lineRule="auto"/>
        <w:ind w:left="37" w:right="26" w:firstLine="479"/>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采购文件可以要求投标人在法定质疑期内一次性提出针对同一采购程序环</w:t>
      </w:r>
      <w:r>
        <w:rPr>
          <w:rFonts w:hint="eastAsia" w:ascii="仿宋" w:hAnsi="仿宋" w:eastAsia="仿宋" w:cs="仿宋"/>
          <w:spacing w:val="-2"/>
          <w:sz w:val="24"/>
          <w:szCs w:val="24"/>
          <w:highlight w:val="none"/>
          <w:lang w:eastAsia="zh-CN"/>
        </w:rPr>
        <w:t>节的质疑。</w:t>
      </w:r>
    </w:p>
    <w:p w14:paraId="65679B33">
      <w:pPr>
        <w:spacing w:line="310" w:lineRule="auto"/>
        <w:ind w:left="36" w:right="28" w:firstLine="483"/>
        <w:jc w:val="both"/>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投标人应知其权益受到损害之日，是指</w:t>
      </w:r>
      <w:r>
        <w:rPr>
          <w:rFonts w:hint="eastAsia" w:ascii="仿宋" w:hAnsi="仿宋" w:eastAsia="仿宋" w:cs="仿宋"/>
          <w:spacing w:val="-18"/>
          <w:sz w:val="24"/>
          <w:szCs w:val="24"/>
          <w:highlight w:val="none"/>
          <w:lang w:eastAsia="zh-CN"/>
        </w:rPr>
        <w:t>：（</w:t>
      </w:r>
      <w:r>
        <w:rPr>
          <w:rFonts w:hint="eastAsia" w:ascii="仿宋" w:hAnsi="仿宋" w:eastAsia="仿宋" w:cs="仿宋"/>
          <w:spacing w:val="1"/>
          <w:sz w:val="24"/>
          <w:szCs w:val="24"/>
          <w:highlight w:val="none"/>
          <w:lang w:eastAsia="zh-CN"/>
        </w:rPr>
        <w:t>1）</w:t>
      </w:r>
      <w:r>
        <w:rPr>
          <w:rFonts w:hint="eastAsia" w:ascii="仿宋" w:hAnsi="仿宋" w:eastAsia="仿宋" w:cs="仿宋"/>
          <w:sz w:val="24"/>
          <w:szCs w:val="24"/>
          <w:highlight w:val="none"/>
          <w:lang w:eastAsia="zh-CN"/>
        </w:rPr>
        <w:t>对可以质疑的采购文件提出质疑的，为收到采购文件之日或者采购文件公告期限</w:t>
      </w:r>
      <w:r>
        <w:rPr>
          <w:rFonts w:hint="eastAsia" w:ascii="仿宋" w:hAnsi="仿宋" w:eastAsia="仿宋" w:cs="仿宋"/>
          <w:spacing w:val="-1"/>
          <w:sz w:val="24"/>
          <w:szCs w:val="24"/>
          <w:highlight w:val="none"/>
          <w:lang w:eastAsia="zh-CN"/>
        </w:rPr>
        <w:t>届满之日。（2）对采购过</w:t>
      </w:r>
      <w:r>
        <w:rPr>
          <w:rFonts w:hint="eastAsia" w:ascii="仿宋" w:hAnsi="仿宋" w:eastAsia="仿宋" w:cs="仿宋"/>
          <w:sz w:val="24"/>
          <w:szCs w:val="24"/>
          <w:highlight w:val="none"/>
          <w:lang w:eastAsia="zh-CN"/>
        </w:rPr>
        <w:t>程提出质疑的，为各采购程序环节结束之日。（3）</w:t>
      </w:r>
      <w:r>
        <w:rPr>
          <w:rFonts w:hint="eastAsia" w:ascii="仿宋" w:hAnsi="仿宋" w:eastAsia="仿宋" w:cs="仿宋"/>
          <w:spacing w:val="-1"/>
          <w:sz w:val="24"/>
          <w:szCs w:val="24"/>
          <w:highlight w:val="none"/>
          <w:lang w:eastAsia="zh-CN"/>
        </w:rPr>
        <w:t>对中标或者成交结果提出质疑的，为中标或者成交结果公告期限届满之日。</w:t>
      </w:r>
    </w:p>
    <w:p w14:paraId="3D81A37C">
      <w:pPr>
        <w:spacing w:line="310" w:lineRule="auto"/>
        <w:ind w:left="35" w:right="29" w:firstLine="486"/>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36.2</w:t>
      </w:r>
      <w:r>
        <w:rPr>
          <w:rFonts w:hint="eastAsia" w:ascii="仿宋" w:hAnsi="仿宋" w:eastAsia="仿宋" w:cs="仿宋"/>
          <w:spacing w:val="-49"/>
          <w:sz w:val="24"/>
          <w:szCs w:val="24"/>
          <w:highlight w:val="none"/>
          <w:lang w:eastAsia="zh-CN"/>
        </w:rPr>
        <w:t xml:space="preserve"> </w:t>
      </w:r>
      <w:r>
        <w:rPr>
          <w:rFonts w:hint="eastAsia" w:ascii="仿宋" w:hAnsi="仿宋" w:eastAsia="仿宋" w:cs="仿宋"/>
          <w:spacing w:val="1"/>
          <w:sz w:val="24"/>
          <w:szCs w:val="24"/>
          <w:highlight w:val="none"/>
          <w:lang w:eastAsia="zh-CN"/>
        </w:rPr>
        <w:t>提出质疑的投标人（以下简称质疑投标人）应当是参与所质疑</w:t>
      </w:r>
      <w:r>
        <w:rPr>
          <w:rFonts w:hint="eastAsia" w:ascii="仿宋" w:hAnsi="仿宋" w:eastAsia="仿宋" w:cs="仿宋"/>
          <w:sz w:val="24"/>
          <w:szCs w:val="24"/>
          <w:highlight w:val="none"/>
          <w:lang w:eastAsia="zh-CN"/>
        </w:rPr>
        <w:t>项目采</w:t>
      </w:r>
      <w:r>
        <w:rPr>
          <w:rFonts w:hint="eastAsia" w:ascii="仿宋" w:hAnsi="仿宋" w:eastAsia="仿宋" w:cs="仿宋"/>
          <w:spacing w:val="-1"/>
          <w:sz w:val="24"/>
          <w:szCs w:val="24"/>
          <w:highlight w:val="none"/>
          <w:lang w:eastAsia="zh-CN"/>
        </w:rPr>
        <w:t>购活动的投标人。</w:t>
      </w:r>
    </w:p>
    <w:p w14:paraId="4EFA2371">
      <w:pPr>
        <w:spacing w:line="310" w:lineRule="auto"/>
        <w:ind w:left="36" w:right="26" w:firstLine="48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潜在投标人已依法获取其可质疑的采购文件的，可以对该文件提出质疑。对采购文件提出质疑的，应当在获取采购文件或者采购文件公告期限届满之日</w:t>
      </w:r>
      <w:r>
        <w:rPr>
          <w:rFonts w:hint="eastAsia" w:ascii="仿宋" w:hAnsi="仿宋" w:eastAsia="仿宋" w:cs="仿宋"/>
          <w:spacing w:val="-4"/>
          <w:sz w:val="24"/>
          <w:szCs w:val="24"/>
          <w:highlight w:val="none"/>
          <w:lang w:eastAsia="zh-CN"/>
        </w:rPr>
        <w:t>起7个工作日内提出。</w:t>
      </w:r>
    </w:p>
    <w:p w14:paraId="6B874737">
      <w:pPr>
        <w:spacing w:line="310" w:lineRule="auto"/>
        <w:ind w:left="37" w:right="29" w:firstLine="484"/>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36.3 投标人提出质疑应当提交质疑函和必要的证明材料。质疑函</w:t>
      </w:r>
      <w:r>
        <w:rPr>
          <w:rFonts w:hint="eastAsia" w:ascii="仿宋" w:hAnsi="仿宋" w:eastAsia="仿宋" w:cs="仿宋"/>
          <w:spacing w:val="2"/>
          <w:sz w:val="24"/>
          <w:szCs w:val="24"/>
          <w:highlight w:val="none"/>
          <w:lang w:eastAsia="zh-CN"/>
        </w:rPr>
        <w:t>应当包</w:t>
      </w:r>
      <w:r>
        <w:rPr>
          <w:rFonts w:hint="eastAsia" w:ascii="仿宋" w:hAnsi="仿宋" w:eastAsia="仿宋" w:cs="仿宋"/>
          <w:spacing w:val="-2"/>
          <w:sz w:val="24"/>
          <w:szCs w:val="24"/>
          <w:highlight w:val="none"/>
          <w:lang w:eastAsia="zh-CN"/>
        </w:rPr>
        <w:t>括下列内容：</w:t>
      </w:r>
    </w:p>
    <w:p w14:paraId="10B0B9DA">
      <w:pPr>
        <w:spacing w:line="310" w:lineRule="auto"/>
        <w:ind w:left="529"/>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（1）投标人的姓名或者名称、地址、邮编、联系人及联系电话；</w:t>
      </w:r>
    </w:p>
    <w:p w14:paraId="7F7BDFD8">
      <w:pPr>
        <w:spacing w:line="310" w:lineRule="auto"/>
        <w:ind w:left="529"/>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（2）质疑项目的名称、编号；</w:t>
      </w:r>
    </w:p>
    <w:p w14:paraId="0A3C1996">
      <w:pPr>
        <w:spacing w:line="310" w:lineRule="auto"/>
        <w:ind w:left="529"/>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（3）具体、明确的质疑事项和与质疑事项相关的请求；</w:t>
      </w:r>
    </w:p>
    <w:p w14:paraId="77F83D48">
      <w:pPr>
        <w:spacing w:line="310" w:lineRule="auto"/>
        <w:ind w:left="529"/>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（4）事实依据；</w:t>
      </w:r>
    </w:p>
    <w:p w14:paraId="78C9ABDE">
      <w:pPr>
        <w:spacing w:line="310" w:lineRule="auto"/>
        <w:ind w:left="529"/>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（5）必要的法律依据；</w:t>
      </w:r>
    </w:p>
    <w:p w14:paraId="029A3C75">
      <w:pPr>
        <w:spacing w:line="310" w:lineRule="auto"/>
        <w:ind w:left="529"/>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（6）提出质疑的日期。</w:t>
      </w:r>
    </w:p>
    <w:p w14:paraId="6BF2253E">
      <w:pPr>
        <w:spacing w:line="310" w:lineRule="auto"/>
        <w:ind w:left="52" w:right="26" w:firstLine="467"/>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投标人为自然人的，应当由本人签字；投标人为法人或者其他组织的，应</w:t>
      </w:r>
      <w:r>
        <w:rPr>
          <w:rFonts w:hint="eastAsia" w:ascii="仿宋" w:hAnsi="仿宋" w:eastAsia="仿宋" w:cs="仿宋"/>
          <w:spacing w:val="-1"/>
          <w:sz w:val="24"/>
          <w:szCs w:val="24"/>
          <w:highlight w:val="none"/>
          <w:lang w:eastAsia="zh-CN"/>
        </w:rPr>
        <w:t>当由法定代表人、主要负责人，或者其授权代表签字或者公章，并加盖公章。</w:t>
      </w:r>
    </w:p>
    <w:p w14:paraId="55775ACF">
      <w:pPr>
        <w:spacing w:line="310" w:lineRule="auto"/>
        <w:ind w:left="37" w:right="28" w:firstLine="48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提出质疑时，必须按照“实事求是”、“谁主张，谁举证”的原则，提供</w:t>
      </w:r>
      <w:r>
        <w:rPr>
          <w:rFonts w:hint="eastAsia" w:ascii="仿宋" w:hAnsi="仿宋" w:eastAsia="仿宋" w:cs="仿宋"/>
          <w:spacing w:val="-1"/>
          <w:sz w:val="24"/>
          <w:szCs w:val="24"/>
          <w:highlight w:val="none"/>
          <w:lang w:eastAsia="zh-CN"/>
        </w:rPr>
        <w:t>相关证明材料，不能主观臆测。</w:t>
      </w:r>
    </w:p>
    <w:p w14:paraId="4642E2EC">
      <w:pPr>
        <w:spacing w:line="310" w:lineRule="auto"/>
        <w:ind w:left="38" w:right="26" w:firstLine="483"/>
        <w:jc w:val="both"/>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36.4</w:t>
      </w:r>
      <w:r>
        <w:rPr>
          <w:rFonts w:hint="eastAsia" w:ascii="仿宋" w:hAnsi="仿宋" w:eastAsia="仿宋" w:cs="仿宋"/>
          <w:spacing w:val="-47"/>
          <w:sz w:val="24"/>
          <w:szCs w:val="24"/>
          <w:highlight w:val="none"/>
          <w:lang w:eastAsia="zh-CN"/>
        </w:rPr>
        <w:t xml:space="preserve"> </w:t>
      </w:r>
      <w:r>
        <w:rPr>
          <w:rFonts w:hint="eastAsia" w:ascii="仿宋" w:hAnsi="仿宋" w:eastAsia="仿宋" w:cs="仿宋"/>
          <w:spacing w:val="1"/>
          <w:sz w:val="24"/>
          <w:szCs w:val="24"/>
          <w:highlight w:val="none"/>
          <w:lang w:eastAsia="zh-CN"/>
        </w:rPr>
        <w:t>投标人可以委托代理人进行质疑和投诉。其授权委托书应</w:t>
      </w:r>
      <w:r>
        <w:rPr>
          <w:rFonts w:hint="eastAsia" w:ascii="仿宋" w:hAnsi="仿宋" w:eastAsia="仿宋" w:cs="仿宋"/>
          <w:sz w:val="24"/>
          <w:szCs w:val="24"/>
          <w:highlight w:val="none"/>
          <w:lang w:eastAsia="zh-CN"/>
        </w:rPr>
        <w:t>当载明代理</w:t>
      </w:r>
      <w:r>
        <w:rPr>
          <w:rFonts w:hint="eastAsia" w:ascii="仿宋" w:hAnsi="仿宋" w:eastAsia="仿宋" w:cs="仿宋"/>
          <w:spacing w:val="3"/>
          <w:sz w:val="24"/>
          <w:szCs w:val="24"/>
          <w:highlight w:val="none"/>
          <w:lang w:eastAsia="zh-CN"/>
        </w:rPr>
        <w:t>人的姓名或者名称、代理事项、具体权限、期限和相关事项。投标人为自然人的，应当由本人签字；投标人为法人或者其他组织的，应当由法定代表人、主</w:t>
      </w:r>
      <w:r>
        <w:rPr>
          <w:rFonts w:hint="eastAsia" w:ascii="仿宋" w:hAnsi="仿宋" w:eastAsia="仿宋" w:cs="仿宋"/>
          <w:spacing w:val="-1"/>
          <w:sz w:val="24"/>
          <w:szCs w:val="24"/>
          <w:highlight w:val="none"/>
          <w:lang w:eastAsia="zh-CN"/>
        </w:rPr>
        <w:t>要负责人签字或者公章，并加盖公章。</w:t>
      </w:r>
    </w:p>
    <w:p w14:paraId="17F7C613">
      <w:pPr>
        <w:spacing w:line="310" w:lineRule="auto"/>
        <w:ind w:left="516"/>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代理人提出质疑和投诉，应当提交投标人签署的授权委托书。</w:t>
      </w:r>
    </w:p>
    <w:p w14:paraId="2350D326">
      <w:pPr>
        <w:spacing w:line="310" w:lineRule="auto"/>
        <w:ind w:left="37" w:right="28" w:firstLine="484"/>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36.5</w:t>
      </w:r>
      <w:r>
        <w:rPr>
          <w:rFonts w:hint="eastAsia" w:ascii="仿宋" w:hAnsi="仿宋" w:eastAsia="仿宋" w:cs="仿宋"/>
          <w:spacing w:val="50"/>
          <w:sz w:val="24"/>
          <w:szCs w:val="24"/>
          <w:highlight w:val="none"/>
          <w:lang w:eastAsia="zh-CN"/>
        </w:rPr>
        <w:t xml:space="preserve"> </w:t>
      </w:r>
      <w:r>
        <w:rPr>
          <w:rFonts w:hint="eastAsia" w:ascii="仿宋" w:hAnsi="仿宋" w:eastAsia="仿宋" w:cs="仿宋"/>
          <w:spacing w:val="-2"/>
          <w:sz w:val="24"/>
          <w:szCs w:val="24"/>
          <w:highlight w:val="none"/>
          <w:lang w:eastAsia="zh-CN"/>
        </w:rPr>
        <w:t>以联合体形式参加政府采购活动的，其投诉应当由组成联合体的所有供应商共同提出。</w:t>
      </w:r>
    </w:p>
    <w:p w14:paraId="10C694FF">
      <w:pPr>
        <w:spacing w:line="310" w:lineRule="auto"/>
        <w:ind w:left="38" w:right="146" w:firstLine="483"/>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36.6 质疑必须提供合法的信息来源</w:t>
      </w:r>
      <w:r>
        <w:rPr>
          <w:rFonts w:hint="eastAsia" w:ascii="仿宋" w:hAnsi="仿宋" w:eastAsia="仿宋" w:cs="仿宋"/>
          <w:spacing w:val="-1"/>
          <w:sz w:val="24"/>
          <w:szCs w:val="24"/>
          <w:highlight w:val="none"/>
          <w:lang w:eastAsia="zh-CN"/>
        </w:rPr>
        <w:t>或有效证据。质疑人捏造事实、提供</w:t>
      </w:r>
      <w:r>
        <w:rPr>
          <w:rFonts w:hint="eastAsia" w:ascii="仿宋" w:hAnsi="仿宋" w:eastAsia="仿宋" w:cs="仿宋"/>
          <w:sz w:val="24"/>
          <w:szCs w:val="24"/>
          <w:highlight w:val="none"/>
          <w:lang w:eastAsia="zh-CN"/>
        </w:rPr>
        <w:t>虚假材料或者以非法手段取得证明材料进行质疑的</w:t>
      </w:r>
      <w:r>
        <w:rPr>
          <w:rFonts w:hint="eastAsia" w:ascii="仿宋" w:hAnsi="仿宋" w:eastAsia="仿宋" w:cs="仿宋"/>
          <w:spacing w:val="-1"/>
          <w:sz w:val="24"/>
          <w:szCs w:val="24"/>
          <w:highlight w:val="none"/>
          <w:lang w:eastAsia="zh-CN"/>
        </w:rPr>
        <w:t>，将不予受理。质疑人应当</w:t>
      </w:r>
      <w:r>
        <w:rPr>
          <w:rFonts w:hint="eastAsia" w:ascii="仿宋" w:hAnsi="仿宋" w:eastAsia="仿宋" w:cs="仿宋"/>
          <w:sz w:val="24"/>
          <w:szCs w:val="24"/>
          <w:highlight w:val="none"/>
          <w:lang w:eastAsia="zh-CN"/>
        </w:rPr>
        <w:t>保证所提出的质疑内容及相关证明材料的真实性及</w:t>
      </w:r>
      <w:r>
        <w:rPr>
          <w:rFonts w:hint="eastAsia" w:ascii="仿宋" w:hAnsi="仿宋" w:eastAsia="仿宋" w:cs="仿宋"/>
          <w:spacing w:val="-1"/>
          <w:sz w:val="24"/>
          <w:szCs w:val="24"/>
          <w:highlight w:val="none"/>
          <w:lang w:eastAsia="zh-CN"/>
        </w:rPr>
        <w:t>来源的合法性，并承担相应</w:t>
      </w:r>
      <w:r>
        <w:rPr>
          <w:rFonts w:hint="eastAsia" w:ascii="仿宋" w:hAnsi="仿宋" w:eastAsia="仿宋" w:cs="仿宋"/>
          <w:sz w:val="24"/>
          <w:szCs w:val="24"/>
          <w:highlight w:val="none"/>
          <w:lang w:eastAsia="zh-CN"/>
        </w:rPr>
        <w:t>的法律责任。属于须由相关部门调查、鉴定或者先</w:t>
      </w:r>
      <w:r>
        <w:rPr>
          <w:rFonts w:hint="eastAsia" w:ascii="仿宋" w:hAnsi="仿宋" w:eastAsia="仿宋" w:cs="仿宋"/>
          <w:spacing w:val="-1"/>
          <w:sz w:val="24"/>
          <w:szCs w:val="24"/>
          <w:highlight w:val="none"/>
          <w:lang w:eastAsia="zh-CN"/>
        </w:rPr>
        <w:t>行做出相关认定的事项，质</w:t>
      </w:r>
      <w:r>
        <w:rPr>
          <w:rFonts w:hint="eastAsia" w:ascii="仿宋" w:hAnsi="仿宋" w:eastAsia="仿宋" w:cs="仿宋"/>
          <w:sz w:val="24"/>
          <w:szCs w:val="24"/>
          <w:highlight w:val="none"/>
          <w:lang w:eastAsia="zh-CN"/>
        </w:rPr>
        <w:t>疑人应当依法申请具有法定职权的部门查清、认定</w:t>
      </w:r>
      <w:r>
        <w:rPr>
          <w:rFonts w:hint="eastAsia" w:ascii="仿宋" w:hAnsi="仿宋" w:eastAsia="仿宋" w:cs="仿宋"/>
          <w:spacing w:val="-1"/>
          <w:sz w:val="24"/>
          <w:szCs w:val="24"/>
          <w:highlight w:val="none"/>
          <w:lang w:eastAsia="zh-CN"/>
        </w:rPr>
        <w:t>，并将相关结果提供给招标方。招标方不具有法定调查、认定权限和义务。</w:t>
      </w:r>
    </w:p>
    <w:p w14:paraId="0FD005CD">
      <w:pPr>
        <w:spacing w:line="310" w:lineRule="auto"/>
        <w:ind w:left="37" w:right="126" w:firstLine="484"/>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36.7</w:t>
      </w:r>
      <w:r>
        <w:rPr>
          <w:rFonts w:hint="eastAsia" w:ascii="仿宋" w:hAnsi="仿宋" w:eastAsia="仿宋" w:cs="仿宋"/>
          <w:spacing w:val="-47"/>
          <w:sz w:val="24"/>
          <w:szCs w:val="24"/>
          <w:highlight w:val="none"/>
          <w:lang w:eastAsia="zh-CN"/>
        </w:rPr>
        <w:t xml:space="preserve"> </w:t>
      </w:r>
      <w:r>
        <w:rPr>
          <w:rFonts w:hint="eastAsia" w:ascii="仿宋" w:hAnsi="仿宋" w:eastAsia="仿宋" w:cs="仿宋"/>
          <w:spacing w:val="-2"/>
          <w:sz w:val="24"/>
          <w:szCs w:val="24"/>
          <w:highlight w:val="none"/>
          <w:lang w:eastAsia="zh-CN"/>
        </w:rPr>
        <w:t>证明材料要具备客观性、关联性、合法性，无法查实的（如宣传册、</w:t>
      </w:r>
      <w:r>
        <w:rPr>
          <w:rFonts w:hint="eastAsia" w:ascii="仿宋" w:hAnsi="仿宋" w:eastAsia="仿宋" w:cs="仿宋"/>
          <w:spacing w:val="-1"/>
          <w:sz w:val="24"/>
          <w:szCs w:val="24"/>
          <w:highlight w:val="none"/>
          <w:lang w:eastAsia="zh-CN"/>
        </w:rPr>
        <w:t>媒体报道、猜测、推理等）不能作为证明材料。</w:t>
      </w:r>
    </w:p>
    <w:p w14:paraId="6B3D638A">
      <w:pPr>
        <w:spacing w:line="310" w:lineRule="auto"/>
        <w:ind w:left="47" w:right="66" w:firstLine="475"/>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36.8 对不能提供相关证明材料的、涉及商业秘密的、非书面形式送达的、匿名的质疑将不予受理。</w:t>
      </w:r>
    </w:p>
    <w:p w14:paraId="2CA1A4B1">
      <w:pPr>
        <w:spacing w:line="310" w:lineRule="auto"/>
        <w:ind w:left="522"/>
        <w:rPr>
          <w:rFonts w:ascii="仿宋" w:hAnsi="仿宋" w:eastAsia="仿宋" w:cs="仿宋"/>
          <w:sz w:val="24"/>
          <w:szCs w:val="24"/>
          <w:highlight w:val="none"/>
          <w:lang w:eastAsia="zh-CN"/>
        </w:rPr>
      </w:pPr>
      <w:r>
        <w:rPr>
          <w:rFonts w:hint="eastAsia" w:ascii="仿宋" w:hAnsi="仿宋" w:eastAsia="仿宋" w:cs="仿宋"/>
          <w:b/>
          <w:bCs/>
          <w:spacing w:val="-6"/>
          <w:sz w:val="24"/>
          <w:szCs w:val="24"/>
          <w:highlight w:val="none"/>
          <w:lang w:eastAsia="zh-CN"/>
        </w:rPr>
        <w:t>37.</w:t>
      </w:r>
      <w:r>
        <w:rPr>
          <w:rFonts w:hint="eastAsia" w:ascii="仿宋" w:hAnsi="仿宋" w:eastAsia="仿宋" w:cs="仿宋"/>
          <w:spacing w:val="19"/>
          <w:sz w:val="24"/>
          <w:szCs w:val="24"/>
          <w:highlight w:val="none"/>
          <w:lang w:eastAsia="zh-CN"/>
        </w:rPr>
        <w:t xml:space="preserve"> </w:t>
      </w:r>
      <w:r>
        <w:rPr>
          <w:rFonts w:hint="eastAsia" w:ascii="仿宋" w:hAnsi="仿宋" w:eastAsia="仿宋" w:cs="仿宋"/>
          <w:b/>
          <w:bCs/>
          <w:spacing w:val="-6"/>
          <w:sz w:val="24"/>
          <w:szCs w:val="24"/>
          <w:highlight w:val="none"/>
          <w:lang w:eastAsia="zh-CN"/>
        </w:rPr>
        <w:t>受理和处理</w:t>
      </w:r>
    </w:p>
    <w:p w14:paraId="685A0DF0">
      <w:pPr>
        <w:spacing w:line="310" w:lineRule="auto"/>
        <w:ind w:left="42" w:right="28" w:firstLine="480"/>
        <w:rPr>
          <w:rFonts w:ascii="仿宋" w:hAnsi="仿宋" w:eastAsia="仿宋" w:cs="仿宋"/>
          <w:highlight w:val="none"/>
          <w:lang w:eastAsia="zh-CN"/>
        </w:rPr>
      </w:pPr>
      <w:r>
        <w:rPr>
          <w:rFonts w:hint="eastAsia" w:ascii="仿宋" w:hAnsi="仿宋" w:eastAsia="仿宋" w:cs="仿宋"/>
          <w:spacing w:val="-1"/>
          <w:sz w:val="24"/>
          <w:szCs w:val="24"/>
          <w:highlight w:val="none"/>
          <w:lang w:eastAsia="zh-CN"/>
        </w:rPr>
        <w:t>37.1 《质疑函》必须由质疑方的法定代表人或参与本次投标的被授权人以书面的形式送达招标方或采购单位。</w:t>
      </w:r>
    </w:p>
    <w:p w14:paraId="6D20AEFB">
      <w:pPr>
        <w:spacing w:line="310" w:lineRule="auto"/>
        <w:ind w:left="38" w:right="86" w:firstLine="483"/>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37.2</w:t>
      </w:r>
      <w:r>
        <w:rPr>
          <w:rFonts w:hint="eastAsia" w:ascii="仿宋" w:hAnsi="仿宋" w:eastAsia="仿宋" w:cs="仿宋"/>
          <w:spacing w:val="-42"/>
          <w:sz w:val="24"/>
          <w:szCs w:val="24"/>
          <w:highlight w:val="none"/>
          <w:lang w:eastAsia="zh-CN"/>
        </w:rPr>
        <w:t xml:space="preserve"> </w:t>
      </w:r>
      <w:r>
        <w:rPr>
          <w:rFonts w:hint="eastAsia" w:ascii="仿宋" w:hAnsi="仿宋" w:eastAsia="仿宋" w:cs="仿宋"/>
          <w:spacing w:val="-1"/>
          <w:sz w:val="24"/>
          <w:szCs w:val="24"/>
          <w:highlight w:val="none"/>
          <w:lang w:eastAsia="zh-CN"/>
        </w:rPr>
        <w:t>采购人、采购代理机构不得拒收质疑投标人在法定质疑期内发出的质疑函，应当在收到质疑函后7个工作日内作出答复，并以书面形式通知质</w:t>
      </w:r>
      <w:r>
        <w:rPr>
          <w:rFonts w:hint="eastAsia" w:ascii="仿宋" w:hAnsi="仿宋" w:eastAsia="仿宋" w:cs="仿宋"/>
          <w:spacing w:val="-2"/>
          <w:sz w:val="24"/>
          <w:szCs w:val="24"/>
          <w:highlight w:val="none"/>
          <w:lang w:eastAsia="zh-CN"/>
        </w:rPr>
        <w:t>疑投</w:t>
      </w:r>
      <w:r>
        <w:rPr>
          <w:rFonts w:hint="eastAsia" w:ascii="仿宋" w:hAnsi="仿宋" w:eastAsia="仿宋" w:cs="仿宋"/>
          <w:spacing w:val="-1"/>
          <w:sz w:val="24"/>
          <w:szCs w:val="24"/>
          <w:highlight w:val="none"/>
          <w:lang w:eastAsia="zh-CN"/>
        </w:rPr>
        <w:t>标人和其他有关投标人。</w:t>
      </w:r>
    </w:p>
    <w:p w14:paraId="083A5B66">
      <w:pPr>
        <w:spacing w:line="310" w:lineRule="auto"/>
        <w:ind w:left="40" w:right="146" w:firstLine="481"/>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37.3 对于不符合上述36项所述的相关条款要求的质疑</w:t>
      </w:r>
      <w:r>
        <w:rPr>
          <w:rFonts w:hint="eastAsia" w:ascii="仿宋" w:hAnsi="仿宋" w:eastAsia="仿宋" w:cs="仿宋"/>
          <w:spacing w:val="-2"/>
          <w:sz w:val="24"/>
          <w:szCs w:val="24"/>
          <w:highlight w:val="none"/>
          <w:lang w:eastAsia="zh-CN"/>
        </w:rPr>
        <w:t>，招标方将不予受</w:t>
      </w:r>
      <w:r>
        <w:rPr>
          <w:rFonts w:hint="eastAsia" w:ascii="仿宋" w:hAnsi="仿宋" w:eastAsia="仿宋" w:cs="仿宋"/>
          <w:spacing w:val="-7"/>
          <w:sz w:val="24"/>
          <w:szCs w:val="24"/>
          <w:highlight w:val="none"/>
          <w:lang w:eastAsia="zh-CN"/>
        </w:rPr>
        <w:t>理。</w:t>
      </w:r>
    </w:p>
    <w:p w14:paraId="746D0608">
      <w:pPr>
        <w:spacing w:line="310" w:lineRule="auto"/>
        <w:ind w:left="43" w:right="86" w:firstLine="479"/>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37.4</w:t>
      </w:r>
      <w:r>
        <w:rPr>
          <w:rFonts w:hint="eastAsia" w:ascii="仿宋" w:hAnsi="仿宋" w:eastAsia="仿宋" w:cs="仿宋"/>
          <w:spacing w:val="-42"/>
          <w:sz w:val="24"/>
          <w:szCs w:val="24"/>
          <w:highlight w:val="none"/>
          <w:lang w:eastAsia="zh-CN"/>
        </w:rPr>
        <w:t xml:space="preserve"> </w:t>
      </w:r>
      <w:r>
        <w:rPr>
          <w:rFonts w:hint="eastAsia" w:ascii="仿宋" w:hAnsi="仿宋" w:eastAsia="仿宋" w:cs="仿宋"/>
          <w:spacing w:val="-1"/>
          <w:sz w:val="24"/>
          <w:szCs w:val="24"/>
          <w:highlight w:val="none"/>
          <w:lang w:eastAsia="zh-CN"/>
        </w:rPr>
        <w:t>采购人、采购代理机构将按照《政府采购质疑和投诉办法》的相关规</w:t>
      </w:r>
      <w:r>
        <w:rPr>
          <w:rFonts w:hint="eastAsia" w:ascii="仿宋" w:hAnsi="仿宋" w:eastAsia="仿宋" w:cs="仿宋"/>
          <w:spacing w:val="-2"/>
          <w:sz w:val="24"/>
          <w:szCs w:val="24"/>
          <w:highlight w:val="none"/>
          <w:lang w:eastAsia="zh-CN"/>
        </w:rPr>
        <w:t>定对质疑内容作出答复和处理。</w:t>
      </w:r>
    </w:p>
    <w:p w14:paraId="71457EE5">
      <w:pPr>
        <w:spacing w:line="310" w:lineRule="auto"/>
        <w:ind w:left="522"/>
        <w:rPr>
          <w:rFonts w:ascii="仿宋" w:hAnsi="仿宋" w:eastAsia="仿宋" w:cs="仿宋"/>
          <w:sz w:val="24"/>
          <w:szCs w:val="24"/>
          <w:highlight w:val="none"/>
          <w:lang w:eastAsia="zh-CN"/>
        </w:rPr>
      </w:pPr>
      <w:bookmarkStart w:id="33" w:name="bookmark24"/>
      <w:bookmarkEnd w:id="33"/>
      <w:r>
        <w:rPr>
          <w:rFonts w:hint="eastAsia" w:ascii="仿宋" w:hAnsi="仿宋" w:eastAsia="仿宋" w:cs="仿宋"/>
          <w:b/>
          <w:bCs/>
          <w:spacing w:val="-5"/>
          <w:sz w:val="24"/>
          <w:szCs w:val="24"/>
          <w:highlight w:val="none"/>
          <w:lang w:eastAsia="zh-CN"/>
        </w:rPr>
        <w:t>3</w:t>
      </w:r>
      <w:r>
        <w:rPr>
          <w:rFonts w:hint="eastAsia" w:ascii="仿宋" w:hAnsi="仿宋" w:eastAsia="仿宋" w:cs="仿宋"/>
          <w:b/>
          <w:bCs/>
          <w:spacing w:val="-5"/>
          <w:sz w:val="24"/>
          <w:szCs w:val="24"/>
          <w:highlight w:val="none"/>
          <w:lang w:val="en-US" w:eastAsia="zh-CN"/>
        </w:rPr>
        <w:t>8</w:t>
      </w:r>
      <w:r>
        <w:rPr>
          <w:rFonts w:hint="eastAsia" w:ascii="仿宋" w:hAnsi="仿宋" w:eastAsia="仿宋" w:cs="仿宋"/>
          <w:b/>
          <w:bCs/>
          <w:spacing w:val="-5"/>
          <w:sz w:val="24"/>
          <w:szCs w:val="24"/>
          <w:highlight w:val="none"/>
          <w:lang w:eastAsia="zh-CN"/>
        </w:rPr>
        <w:t>.其他</w:t>
      </w:r>
    </w:p>
    <w:p w14:paraId="0B51148D">
      <w:pPr>
        <w:spacing w:line="310" w:lineRule="auto"/>
        <w:ind w:left="43" w:right="86" w:firstLine="479"/>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3</w:t>
      </w:r>
      <w:r>
        <w:rPr>
          <w:rFonts w:hint="eastAsia" w:ascii="仿宋" w:hAnsi="仿宋" w:eastAsia="仿宋" w:cs="仿宋"/>
          <w:spacing w:val="-1"/>
          <w:sz w:val="24"/>
          <w:szCs w:val="24"/>
          <w:highlight w:val="none"/>
          <w:lang w:val="en-US" w:eastAsia="zh-CN"/>
        </w:rPr>
        <w:t>8</w:t>
      </w:r>
      <w:r>
        <w:rPr>
          <w:rFonts w:hint="eastAsia" w:ascii="仿宋" w:hAnsi="仿宋" w:eastAsia="仿宋" w:cs="仿宋"/>
          <w:spacing w:val="-1"/>
          <w:sz w:val="24"/>
          <w:szCs w:val="24"/>
          <w:highlight w:val="none"/>
          <w:lang w:eastAsia="zh-CN"/>
        </w:rPr>
        <w:t>.1</w:t>
      </w:r>
      <w:r>
        <w:rPr>
          <w:rFonts w:hint="eastAsia" w:ascii="仿宋" w:hAnsi="仿宋" w:eastAsia="仿宋" w:cs="仿宋"/>
          <w:spacing w:val="-42"/>
          <w:sz w:val="24"/>
          <w:szCs w:val="24"/>
          <w:highlight w:val="none"/>
          <w:lang w:eastAsia="zh-CN"/>
        </w:rPr>
        <w:t xml:space="preserve"> </w:t>
      </w:r>
      <w:r>
        <w:rPr>
          <w:rFonts w:hint="eastAsia" w:ascii="仿宋" w:hAnsi="仿宋" w:eastAsia="仿宋" w:cs="仿宋"/>
          <w:spacing w:val="-1"/>
          <w:sz w:val="24"/>
          <w:szCs w:val="24"/>
          <w:highlight w:val="none"/>
          <w:lang w:eastAsia="zh-CN"/>
        </w:rPr>
        <w:t>质疑函和投诉书应当使用中文。质疑函和投诉书的范本，由财政部制</w:t>
      </w:r>
      <w:r>
        <w:rPr>
          <w:rFonts w:hint="eastAsia" w:ascii="仿宋" w:hAnsi="仿宋" w:eastAsia="仿宋" w:cs="仿宋"/>
          <w:spacing w:val="-8"/>
          <w:sz w:val="24"/>
          <w:szCs w:val="24"/>
          <w:highlight w:val="none"/>
          <w:lang w:eastAsia="zh-CN"/>
        </w:rPr>
        <w:t>定。</w:t>
      </w:r>
    </w:p>
    <w:p w14:paraId="26C0749C">
      <w:pPr>
        <w:spacing w:line="310" w:lineRule="auto"/>
        <w:ind w:left="38" w:right="86" w:firstLine="483"/>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3</w:t>
      </w:r>
      <w:r>
        <w:rPr>
          <w:rFonts w:hint="eastAsia" w:ascii="仿宋" w:hAnsi="仿宋" w:eastAsia="仿宋" w:cs="仿宋"/>
          <w:spacing w:val="-1"/>
          <w:sz w:val="24"/>
          <w:szCs w:val="24"/>
          <w:highlight w:val="none"/>
          <w:lang w:val="en-US" w:eastAsia="zh-CN"/>
        </w:rPr>
        <w:t>8</w:t>
      </w:r>
      <w:r>
        <w:rPr>
          <w:rFonts w:hint="eastAsia" w:ascii="仿宋" w:hAnsi="仿宋" w:eastAsia="仿宋" w:cs="仿宋"/>
          <w:spacing w:val="-1"/>
          <w:sz w:val="24"/>
          <w:szCs w:val="24"/>
          <w:highlight w:val="none"/>
          <w:lang w:eastAsia="zh-CN"/>
        </w:rPr>
        <w:t>.2</w:t>
      </w:r>
      <w:r>
        <w:rPr>
          <w:rFonts w:hint="eastAsia" w:ascii="仿宋" w:hAnsi="仿宋" w:eastAsia="仿宋" w:cs="仿宋"/>
          <w:spacing w:val="-42"/>
          <w:sz w:val="24"/>
          <w:szCs w:val="24"/>
          <w:highlight w:val="none"/>
          <w:lang w:eastAsia="zh-CN"/>
        </w:rPr>
        <w:t xml:space="preserve"> </w:t>
      </w:r>
      <w:r>
        <w:rPr>
          <w:rFonts w:hint="eastAsia" w:ascii="仿宋" w:hAnsi="仿宋" w:eastAsia="仿宋" w:cs="仿宋"/>
          <w:spacing w:val="-1"/>
          <w:sz w:val="24"/>
          <w:szCs w:val="24"/>
          <w:highlight w:val="none"/>
          <w:lang w:eastAsia="zh-CN"/>
        </w:rPr>
        <w:t>对在质疑答复和投诉处理过程中知悉的国家秘密、商业秘密、个人隐</w:t>
      </w:r>
      <w:r>
        <w:rPr>
          <w:rFonts w:hint="eastAsia" w:ascii="仿宋" w:hAnsi="仿宋" w:eastAsia="仿宋" w:cs="仿宋"/>
          <w:sz w:val="24"/>
          <w:szCs w:val="24"/>
          <w:highlight w:val="none"/>
          <w:lang w:eastAsia="zh-CN"/>
        </w:rPr>
        <w:t>私和依法不予公开的信息，财政部门、采购人、采</w:t>
      </w:r>
      <w:r>
        <w:rPr>
          <w:rFonts w:hint="eastAsia" w:ascii="仿宋" w:hAnsi="仿宋" w:eastAsia="仿宋" w:cs="仿宋"/>
          <w:spacing w:val="-1"/>
          <w:sz w:val="24"/>
          <w:szCs w:val="24"/>
          <w:highlight w:val="none"/>
          <w:lang w:eastAsia="zh-CN"/>
        </w:rPr>
        <w:t>购代理机构等相关知情人应</w:t>
      </w:r>
      <w:r>
        <w:rPr>
          <w:rFonts w:hint="eastAsia" w:ascii="仿宋" w:hAnsi="仿宋" w:eastAsia="仿宋" w:cs="仿宋"/>
          <w:spacing w:val="-3"/>
          <w:sz w:val="24"/>
          <w:szCs w:val="24"/>
          <w:highlight w:val="none"/>
          <w:lang w:eastAsia="zh-CN"/>
        </w:rPr>
        <w:t>当保密。</w:t>
      </w:r>
    </w:p>
    <w:p w14:paraId="01914690">
      <w:pPr>
        <w:rPr>
          <w:rFonts w:ascii="仿宋" w:hAnsi="仿宋" w:eastAsia="仿宋" w:cs="仿宋"/>
          <w:b/>
          <w:bCs/>
          <w:spacing w:val="6"/>
          <w:sz w:val="35"/>
          <w:szCs w:val="35"/>
          <w:highlight w:val="none"/>
          <w:lang w:eastAsia="zh-CN"/>
        </w:rPr>
      </w:pPr>
      <w:bookmarkStart w:id="34" w:name="bookmark23"/>
      <w:bookmarkEnd w:id="34"/>
      <w:r>
        <w:rPr>
          <w:rFonts w:hint="eastAsia" w:ascii="仿宋" w:hAnsi="仿宋" w:eastAsia="仿宋" w:cs="仿宋"/>
          <w:b/>
          <w:bCs/>
          <w:spacing w:val="6"/>
          <w:sz w:val="35"/>
          <w:szCs w:val="35"/>
          <w:highlight w:val="none"/>
          <w:lang w:eastAsia="zh-CN"/>
        </w:rPr>
        <w:br w:type="page"/>
      </w:r>
    </w:p>
    <w:p w14:paraId="7C887AFC">
      <w:pPr>
        <w:pStyle w:val="2"/>
        <w:ind w:left="3918" w:hanging="3918"/>
        <w:rPr>
          <w:rFonts w:hint="eastAsia"/>
          <w:highlight w:val="none"/>
          <w:lang w:eastAsia="zh-CN"/>
        </w:rPr>
      </w:pPr>
      <w:bookmarkStart w:id="35" w:name="_Toc5177"/>
      <w:r>
        <w:rPr>
          <w:rFonts w:hint="eastAsia"/>
          <w:highlight w:val="none"/>
          <w:lang w:eastAsia="zh-CN"/>
        </w:rPr>
        <w:t>第三部分  采购内容及技术要求</w:t>
      </w:r>
      <w:bookmarkEnd w:id="35"/>
    </w:p>
    <w:p w14:paraId="69702DE1">
      <w:pPr>
        <w:rPr>
          <w:rFonts w:hint="eastAsia"/>
          <w:highlight w:val="none"/>
          <w:lang w:val="en-US" w:eastAsia="zh-CN"/>
        </w:rPr>
      </w:pPr>
    </w:p>
    <w:tbl>
      <w:tblPr>
        <w:tblStyle w:val="13"/>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5820"/>
        <w:gridCol w:w="2247"/>
      </w:tblGrid>
      <w:tr w14:paraId="2D9D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vAlign w:val="center"/>
          </w:tcPr>
          <w:p w14:paraId="7BD1757A">
            <w:pPr>
              <w:widowControl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5820" w:type="dxa"/>
            <w:vAlign w:val="center"/>
          </w:tcPr>
          <w:p w14:paraId="74079DA6">
            <w:pPr>
              <w:widowControl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数据库名称</w:t>
            </w:r>
          </w:p>
        </w:tc>
        <w:tc>
          <w:tcPr>
            <w:tcW w:w="2247" w:type="dxa"/>
            <w:vAlign w:val="center"/>
          </w:tcPr>
          <w:p w14:paraId="6762D827">
            <w:pPr>
              <w:widowControl w:val="0"/>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采购金额（万元）</w:t>
            </w:r>
          </w:p>
        </w:tc>
      </w:tr>
      <w:tr w14:paraId="30DF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vAlign w:val="center"/>
          </w:tcPr>
          <w:p w14:paraId="17900AEB">
            <w:pPr>
              <w:widowControl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1</w:t>
            </w:r>
          </w:p>
        </w:tc>
        <w:tc>
          <w:tcPr>
            <w:tcW w:w="5820" w:type="dxa"/>
            <w:vAlign w:val="center"/>
          </w:tcPr>
          <w:p w14:paraId="2D2BEC7B">
            <w:pPr>
              <w:widowControl w:val="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电子图书</w:t>
            </w:r>
          </w:p>
        </w:tc>
        <w:tc>
          <w:tcPr>
            <w:tcW w:w="2247" w:type="dxa"/>
            <w:vAlign w:val="center"/>
          </w:tcPr>
          <w:p w14:paraId="59BE10A8">
            <w:pPr>
              <w:widowControl w:val="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w:t>
            </w:r>
          </w:p>
        </w:tc>
      </w:tr>
      <w:tr w14:paraId="0225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vAlign w:val="center"/>
          </w:tcPr>
          <w:p w14:paraId="13435244">
            <w:pPr>
              <w:widowControl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2</w:t>
            </w:r>
          </w:p>
        </w:tc>
        <w:tc>
          <w:tcPr>
            <w:tcW w:w="5820" w:type="dxa"/>
            <w:vAlign w:val="center"/>
          </w:tcPr>
          <w:p w14:paraId="6C0F0E8D">
            <w:pPr>
              <w:widowControl w:val="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连环画</w:t>
            </w:r>
          </w:p>
        </w:tc>
        <w:tc>
          <w:tcPr>
            <w:tcW w:w="2247" w:type="dxa"/>
            <w:vAlign w:val="center"/>
          </w:tcPr>
          <w:p w14:paraId="2F8B9EFA">
            <w:pPr>
              <w:widowControl w:val="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25</w:t>
            </w:r>
          </w:p>
        </w:tc>
      </w:tr>
      <w:tr w14:paraId="11B6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vAlign w:val="center"/>
          </w:tcPr>
          <w:p w14:paraId="0A347770">
            <w:pPr>
              <w:widowControl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3</w:t>
            </w:r>
          </w:p>
        </w:tc>
        <w:tc>
          <w:tcPr>
            <w:tcW w:w="5820" w:type="dxa"/>
            <w:vAlign w:val="center"/>
          </w:tcPr>
          <w:p w14:paraId="1DC44DF7">
            <w:pPr>
              <w:widowControl w:val="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视频库</w:t>
            </w:r>
          </w:p>
        </w:tc>
        <w:tc>
          <w:tcPr>
            <w:tcW w:w="2247" w:type="dxa"/>
            <w:vAlign w:val="center"/>
          </w:tcPr>
          <w:p w14:paraId="7917CB8A">
            <w:pPr>
              <w:widowControl w:val="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25</w:t>
            </w:r>
          </w:p>
        </w:tc>
      </w:tr>
      <w:tr w14:paraId="6E26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vAlign w:val="center"/>
          </w:tcPr>
          <w:p w14:paraId="2CCE5560">
            <w:pPr>
              <w:widowControl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4</w:t>
            </w:r>
          </w:p>
        </w:tc>
        <w:tc>
          <w:tcPr>
            <w:tcW w:w="5820" w:type="dxa"/>
            <w:vAlign w:val="center"/>
          </w:tcPr>
          <w:p w14:paraId="3DB62405">
            <w:pPr>
              <w:widowControl w:val="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多媒体学习库</w:t>
            </w:r>
          </w:p>
        </w:tc>
        <w:tc>
          <w:tcPr>
            <w:tcW w:w="2247" w:type="dxa"/>
            <w:vAlign w:val="center"/>
          </w:tcPr>
          <w:p w14:paraId="1823B528">
            <w:pPr>
              <w:widowControl w:val="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10</w:t>
            </w:r>
          </w:p>
        </w:tc>
      </w:tr>
      <w:tr w14:paraId="60E5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vAlign w:val="center"/>
          </w:tcPr>
          <w:p w14:paraId="22D96588">
            <w:pPr>
              <w:widowControl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5</w:t>
            </w:r>
          </w:p>
        </w:tc>
        <w:tc>
          <w:tcPr>
            <w:tcW w:w="5820" w:type="dxa"/>
            <w:vAlign w:val="center"/>
          </w:tcPr>
          <w:p w14:paraId="0F911DE2">
            <w:pPr>
              <w:widowControl w:val="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报纸库</w:t>
            </w:r>
          </w:p>
        </w:tc>
        <w:tc>
          <w:tcPr>
            <w:tcW w:w="2247" w:type="dxa"/>
            <w:vAlign w:val="center"/>
          </w:tcPr>
          <w:p w14:paraId="7981E05E">
            <w:pPr>
              <w:widowControl w:val="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20</w:t>
            </w:r>
          </w:p>
        </w:tc>
      </w:tr>
      <w:tr w14:paraId="7853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vAlign w:val="center"/>
          </w:tcPr>
          <w:p w14:paraId="78EE9E7D">
            <w:pPr>
              <w:widowControl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6</w:t>
            </w:r>
          </w:p>
        </w:tc>
        <w:tc>
          <w:tcPr>
            <w:tcW w:w="5820" w:type="dxa"/>
            <w:vAlign w:val="center"/>
          </w:tcPr>
          <w:p w14:paraId="2BB5B622">
            <w:pPr>
              <w:widowControl w:val="0"/>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网上报告厅</w:t>
            </w:r>
          </w:p>
        </w:tc>
        <w:tc>
          <w:tcPr>
            <w:tcW w:w="2247" w:type="dxa"/>
            <w:vAlign w:val="center"/>
          </w:tcPr>
          <w:p w14:paraId="33E01B8B">
            <w:pPr>
              <w:widowControl w:val="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10</w:t>
            </w:r>
          </w:p>
        </w:tc>
      </w:tr>
    </w:tbl>
    <w:p w14:paraId="7138D105">
      <w:pPr>
        <w:rPr>
          <w:rFonts w:hint="default"/>
          <w:highlight w:val="none"/>
          <w:lang w:val="en-US" w:eastAsia="zh-CN"/>
        </w:rPr>
      </w:pPr>
    </w:p>
    <w:p w14:paraId="0F36242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left"/>
        <w:textAlignment w:val="auto"/>
        <w:outlineLvl w:val="1"/>
        <w:rPr>
          <w:rFonts w:hint="eastAsia" w:ascii="仿宋" w:hAnsi="仿宋" w:eastAsia="仿宋" w:cs="仿宋"/>
          <w:b/>
          <w:bCs/>
          <w:color w:val="404040"/>
          <w:sz w:val="32"/>
          <w:szCs w:val="32"/>
          <w:highlight w:val="none"/>
          <w:lang w:val="en-US" w:eastAsia="zh-CN"/>
        </w:rPr>
      </w:pPr>
      <w:r>
        <w:rPr>
          <w:rFonts w:hint="eastAsia" w:ascii="仿宋" w:hAnsi="仿宋" w:eastAsia="仿宋" w:cs="仿宋"/>
          <w:b/>
          <w:bCs/>
          <w:snapToGrid w:val="0"/>
          <w:color w:val="404040"/>
          <w:spacing w:val="6"/>
          <w:sz w:val="32"/>
          <w:szCs w:val="32"/>
          <w:highlight w:val="none"/>
          <w:lang w:val="en-US" w:eastAsia="zh-CN" w:bidi="ar-SA"/>
        </w:rPr>
        <w:t>一、</w:t>
      </w:r>
      <w:r>
        <w:rPr>
          <w:rFonts w:hint="eastAsia" w:ascii="仿宋" w:hAnsi="仿宋" w:eastAsia="仿宋" w:cs="仿宋"/>
          <w:b/>
          <w:bCs/>
          <w:color w:val="404040"/>
          <w:sz w:val="32"/>
          <w:szCs w:val="32"/>
          <w:highlight w:val="none"/>
          <w:lang w:val="en-US" w:eastAsia="zh-CN"/>
        </w:rPr>
        <w:t>电子图书（30万元）</w:t>
      </w:r>
    </w:p>
    <w:p w14:paraId="0E16925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5" w:leftChars="0" w:hanging="425" w:firstLineChars="0"/>
        <w:textAlignment w:val="auto"/>
        <w:rPr>
          <w:rFonts w:hint="eastAsia" w:ascii="仿宋" w:hAnsi="仿宋" w:eastAsia="仿宋" w:cs="仿宋"/>
          <w:b/>
          <w:bCs/>
          <w:color w:val="404040"/>
          <w:sz w:val="24"/>
          <w:szCs w:val="24"/>
          <w:highlight w:val="none"/>
          <w:lang w:val="en-US" w:eastAsia="zh-CN"/>
        </w:rPr>
      </w:pPr>
      <w:r>
        <w:rPr>
          <w:rFonts w:hint="default" w:ascii="仿宋" w:hAnsi="仿宋" w:eastAsia="仿宋" w:cs="仿宋"/>
          <w:b/>
          <w:bCs/>
          <w:snapToGrid w:val="0"/>
          <w:color w:val="404040"/>
          <w:sz w:val="24"/>
          <w:szCs w:val="24"/>
          <w:highlight w:val="none"/>
          <w:lang w:val="en-US" w:eastAsia="zh-CN" w:bidi="ar-SA"/>
        </w:rPr>
        <w:t>1.</w:t>
      </w:r>
      <w:r>
        <w:rPr>
          <w:rFonts w:hint="eastAsia" w:ascii="仿宋" w:hAnsi="仿宋" w:eastAsia="仿宋" w:cs="仿宋"/>
          <w:b/>
          <w:bCs/>
          <w:color w:val="404040"/>
          <w:sz w:val="24"/>
          <w:szCs w:val="24"/>
          <w:highlight w:val="none"/>
          <w:lang w:val="en-US" w:eastAsia="zh-CN"/>
        </w:rPr>
        <w:t>采购内容：15</w:t>
      </w:r>
      <w:r>
        <w:rPr>
          <w:rFonts w:hint="eastAsia" w:ascii="仿宋" w:hAnsi="仿宋" w:eastAsia="仿宋" w:cs="仿宋"/>
          <w:b/>
          <w:bCs/>
          <w:color w:val="404040"/>
          <w:sz w:val="24"/>
          <w:szCs w:val="24"/>
          <w:highlight w:val="none"/>
          <w:lang w:val="en-US" w:eastAsia="zh-Hans"/>
        </w:rPr>
        <w:t>0000种</w:t>
      </w:r>
      <w:r>
        <w:rPr>
          <w:rFonts w:hint="eastAsia" w:ascii="仿宋" w:hAnsi="仿宋" w:eastAsia="仿宋" w:cs="仿宋"/>
          <w:b/>
          <w:bCs/>
          <w:color w:val="404040"/>
          <w:sz w:val="24"/>
          <w:szCs w:val="24"/>
          <w:highlight w:val="none"/>
          <w:lang w:val="en-US" w:eastAsia="zh-CN"/>
        </w:rPr>
        <w:t>电子书</w:t>
      </w:r>
      <w:r>
        <w:rPr>
          <w:rFonts w:hint="eastAsia" w:ascii="仿宋" w:hAnsi="仿宋" w:eastAsia="仿宋" w:cs="仿宋"/>
          <w:b/>
          <w:bCs/>
          <w:color w:val="404040"/>
          <w:sz w:val="24"/>
          <w:szCs w:val="24"/>
          <w:highlight w:val="none"/>
          <w:lang w:val="en-US" w:eastAsia="zh-CN"/>
        </w:rPr>
        <w:br w:type="textWrapping"/>
      </w:r>
      <w:r>
        <w:rPr>
          <w:rFonts w:hint="eastAsia" w:ascii="仿宋" w:hAnsi="仿宋" w:eastAsia="仿宋" w:cs="仿宋"/>
          <w:b/>
          <w:bCs/>
          <w:color w:val="404040"/>
          <w:sz w:val="24"/>
          <w:szCs w:val="24"/>
          <w:highlight w:val="none"/>
          <w:lang w:val="en-US" w:eastAsia="zh-CN"/>
        </w:rPr>
        <w:t xml:space="preserve">          镜像资源（提供资源服务平台)+远程包库服务</w:t>
      </w:r>
    </w:p>
    <w:p w14:paraId="28A252E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5" w:leftChars="0" w:hanging="425" w:firstLineChars="0"/>
        <w:textAlignment w:val="auto"/>
        <w:rPr>
          <w:rFonts w:hint="default" w:ascii="仿宋" w:hAnsi="仿宋" w:eastAsia="仿宋" w:cs="仿宋"/>
          <w:b/>
          <w:bCs/>
          <w:color w:val="404040"/>
          <w:sz w:val="24"/>
          <w:szCs w:val="24"/>
          <w:highlight w:val="none"/>
          <w:lang w:val="en-US" w:eastAsia="zh-CN"/>
        </w:rPr>
      </w:pPr>
      <w:r>
        <w:rPr>
          <w:rFonts w:hint="default" w:ascii="仿宋" w:hAnsi="仿宋" w:eastAsia="仿宋" w:cs="仿宋"/>
          <w:b/>
          <w:bCs/>
          <w:snapToGrid w:val="0"/>
          <w:color w:val="404040"/>
          <w:sz w:val="24"/>
          <w:szCs w:val="24"/>
          <w:highlight w:val="none"/>
          <w:lang w:val="en-US" w:eastAsia="zh-CN" w:bidi="ar-SA"/>
        </w:rPr>
        <w:t>2.</w:t>
      </w:r>
      <w:r>
        <w:rPr>
          <w:rFonts w:hint="eastAsia" w:ascii="仿宋" w:hAnsi="仿宋" w:eastAsia="仿宋" w:cs="仿宋"/>
          <w:b/>
          <w:bCs/>
          <w:color w:val="404040"/>
          <w:sz w:val="24"/>
          <w:szCs w:val="24"/>
          <w:highlight w:val="none"/>
          <w:lang w:val="en-US" w:eastAsia="zh-CN"/>
        </w:rPr>
        <w:t>服务要求(</w:t>
      </w:r>
      <w:r>
        <w:rPr>
          <w:rFonts w:hint="eastAsia" w:ascii="仿宋" w:hAnsi="仿宋" w:eastAsia="仿宋" w:cs="仿宋"/>
          <w:b/>
          <w:bCs/>
          <w:color w:val="auto"/>
          <w:sz w:val="24"/>
          <w:szCs w:val="24"/>
          <w:highlight w:val="none"/>
          <w:lang w:val="en-US" w:eastAsia="zh-CN"/>
        </w:rPr>
        <w:t>签订合同之日起至2025年6月31日</w:t>
      </w:r>
      <w:r>
        <w:rPr>
          <w:rFonts w:hint="eastAsia" w:ascii="仿宋" w:hAnsi="仿宋" w:eastAsia="仿宋" w:cs="仿宋"/>
          <w:b/>
          <w:bCs/>
          <w:color w:val="404040"/>
          <w:sz w:val="24"/>
          <w:szCs w:val="24"/>
          <w:highlight w:val="none"/>
          <w:lang w:val="en-US" w:eastAsia="zh-CN"/>
        </w:rPr>
        <w:t>)：</w:t>
      </w:r>
    </w:p>
    <w:p w14:paraId="239AF203">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每周提供不少于2篇高质量微信推文。</w:t>
      </w:r>
    </w:p>
    <w:p w14:paraId="5F5A1B6A">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每</w:t>
      </w:r>
      <w:r>
        <w:rPr>
          <w:rFonts w:hint="eastAsia" w:ascii="仿宋" w:hAnsi="仿宋" w:eastAsia="仿宋" w:cs="仿宋"/>
          <w:sz w:val="24"/>
          <w:szCs w:val="24"/>
          <w:highlight w:val="none"/>
          <w:lang w:val="en-US" w:eastAsia="zh-CN"/>
        </w:rPr>
        <w:t>季度</w:t>
      </w:r>
      <w:r>
        <w:rPr>
          <w:rFonts w:hint="eastAsia" w:ascii="仿宋" w:hAnsi="仿宋" w:eastAsia="仿宋" w:cs="仿宋"/>
          <w:sz w:val="24"/>
          <w:szCs w:val="24"/>
          <w:highlight w:val="none"/>
          <w:lang w:eastAsia="zh-CN"/>
        </w:rPr>
        <w:t>提供不少于</w:t>
      </w:r>
      <w:r>
        <w:rPr>
          <w:rFonts w:hint="eastAsia" w:ascii="仿宋" w:hAnsi="仿宋" w:eastAsia="仿宋" w:cs="仿宋"/>
          <w:sz w:val="24"/>
          <w:szCs w:val="24"/>
          <w:highlight w:val="none"/>
          <w:lang w:val="en-US" w:eastAsia="zh-CN"/>
        </w:rPr>
        <w:t>2场线上活动。</w:t>
      </w:r>
    </w:p>
    <w:p w14:paraId="5C395C75">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全年提供不少于4场优质线下活动。</w:t>
      </w:r>
    </w:p>
    <w:p w14:paraId="300D60C9">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840" w:leftChars="200" w:hanging="420" w:hangingChars="175"/>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活动结束后，向甲方提供</w:t>
      </w:r>
      <w:r>
        <w:rPr>
          <w:rFonts w:hint="eastAsia" w:ascii="仿宋" w:hAnsi="仿宋" w:eastAsia="仿宋" w:cs="仿宋"/>
          <w:sz w:val="24"/>
          <w:szCs w:val="24"/>
          <w:highlight w:val="none"/>
          <w:lang w:val="en-US" w:eastAsia="zh-CN"/>
        </w:rPr>
        <w:t>活动策划案、活动总结、舆情监测数据以及活动相关截图，以PDF文本形式提交。</w:t>
      </w:r>
    </w:p>
    <w:p w14:paraId="3C596CBC">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结项后20个工作日内乙方须向甲方提供《全年运行报告》。</w:t>
      </w:r>
    </w:p>
    <w:p w14:paraId="4BC50CA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5" w:leftChars="0" w:hanging="425" w:firstLineChars="0"/>
        <w:textAlignment w:val="auto"/>
        <w:rPr>
          <w:rFonts w:hint="eastAsia" w:ascii="仿宋" w:hAnsi="仿宋" w:eastAsia="仿宋" w:cs="仿宋"/>
          <w:b/>
          <w:bCs/>
          <w:color w:val="404040"/>
          <w:sz w:val="24"/>
          <w:szCs w:val="24"/>
          <w:highlight w:val="none"/>
          <w:lang w:val="en-US" w:eastAsia="zh-CN"/>
        </w:rPr>
      </w:pPr>
      <w:r>
        <w:rPr>
          <w:rFonts w:hint="default" w:ascii="仿宋" w:hAnsi="仿宋" w:eastAsia="仿宋" w:cs="仿宋"/>
          <w:b/>
          <w:bCs/>
          <w:snapToGrid w:val="0"/>
          <w:color w:val="404040"/>
          <w:sz w:val="24"/>
          <w:szCs w:val="24"/>
          <w:highlight w:val="none"/>
          <w:lang w:val="en-US" w:eastAsia="zh-CN" w:bidi="ar-SA"/>
        </w:rPr>
        <w:t>3.</w:t>
      </w:r>
      <w:r>
        <w:rPr>
          <w:rFonts w:hint="eastAsia" w:ascii="仿宋" w:hAnsi="仿宋" w:eastAsia="仿宋" w:cs="仿宋"/>
          <w:b/>
          <w:bCs/>
          <w:color w:val="404040"/>
          <w:sz w:val="24"/>
          <w:szCs w:val="24"/>
          <w:highlight w:val="none"/>
          <w:lang w:val="en-US" w:eastAsia="zh-CN"/>
        </w:rPr>
        <w:t>参数要求</w:t>
      </w:r>
    </w:p>
    <w:tbl>
      <w:tblPr>
        <w:tblStyle w:val="13"/>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8649"/>
      </w:tblGrid>
      <w:tr w14:paraId="4522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44" w:type="dxa"/>
            <w:vAlign w:val="center"/>
          </w:tcPr>
          <w:p w14:paraId="5D16475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rPr>
                <w:rFonts w:hint="eastAsia" w:ascii="仿宋" w:hAnsi="仿宋" w:eastAsia="仿宋" w:cs="仿宋"/>
                <w:b/>
                <w:bCs/>
                <w:sz w:val="24"/>
                <w:szCs w:val="24"/>
                <w:highlight w:val="none"/>
                <w:lang w:val="en-US" w:eastAsia="zh-Hans"/>
              </w:rPr>
            </w:pPr>
            <w:r>
              <w:rPr>
                <w:rFonts w:hint="eastAsia" w:ascii="仿宋" w:hAnsi="仿宋" w:eastAsia="仿宋" w:cs="仿宋"/>
                <w:b/>
                <w:bCs/>
                <w:sz w:val="24"/>
                <w:szCs w:val="24"/>
                <w:highlight w:val="none"/>
                <w:lang w:val="en-US" w:eastAsia="zh-Hans"/>
              </w:rPr>
              <w:t>名称</w:t>
            </w:r>
          </w:p>
        </w:tc>
        <w:tc>
          <w:tcPr>
            <w:tcW w:w="8649" w:type="dxa"/>
            <w:vAlign w:val="center"/>
          </w:tcPr>
          <w:p w14:paraId="24C206B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rPr>
                <w:rFonts w:hint="eastAsia" w:ascii="仿宋" w:hAnsi="仿宋" w:eastAsia="仿宋" w:cs="仿宋"/>
                <w:b/>
                <w:bCs/>
                <w:sz w:val="24"/>
                <w:szCs w:val="24"/>
                <w:highlight w:val="none"/>
                <w:lang w:val="en-US" w:eastAsia="zh-Hans"/>
              </w:rPr>
            </w:pPr>
            <w:r>
              <w:rPr>
                <w:rFonts w:hint="eastAsia" w:ascii="仿宋" w:hAnsi="仿宋" w:eastAsia="仿宋" w:cs="仿宋"/>
                <w:b/>
                <w:bCs/>
                <w:sz w:val="24"/>
                <w:szCs w:val="24"/>
                <w:highlight w:val="none"/>
                <w:lang w:val="en-US" w:eastAsia="zh-Hans"/>
              </w:rPr>
              <w:t>参数</w:t>
            </w:r>
          </w:p>
        </w:tc>
      </w:tr>
      <w:tr w14:paraId="790E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5F57104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rPr>
                <w:rFonts w:hint="eastAsia" w:ascii="仿宋" w:hAnsi="仿宋" w:eastAsia="仿宋" w:cs="仿宋"/>
                <w:b w:val="0"/>
                <w:bCs w:val="0"/>
                <w:sz w:val="24"/>
                <w:szCs w:val="24"/>
                <w:highlight w:val="none"/>
                <w:lang w:val="en-US" w:eastAsia="zh-Hans"/>
              </w:rPr>
            </w:pPr>
            <w:r>
              <w:rPr>
                <w:rFonts w:hint="eastAsia" w:ascii="仿宋" w:hAnsi="仿宋" w:eastAsia="仿宋" w:cs="仿宋"/>
                <w:b w:val="0"/>
                <w:bCs w:val="0"/>
                <w:sz w:val="24"/>
                <w:szCs w:val="24"/>
                <w:highlight w:val="none"/>
                <w:lang w:val="en-US" w:eastAsia="zh-Hans"/>
              </w:rPr>
              <w:t>电子图书</w:t>
            </w:r>
          </w:p>
        </w:tc>
        <w:tc>
          <w:tcPr>
            <w:tcW w:w="8649" w:type="dxa"/>
            <w:vAlign w:val="center"/>
          </w:tcPr>
          <w:p w14:paraId="1745FE09">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一、总体设计参数</w:t>
            </w:r>
          </w:p>
          <w:p w14:paraId="7B8E2D62">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★1.平台需针对不同层级的机构提供不同的管理应用。其中,后台须包括机构系统设置、内容管理、用户管理、图书资源管理、活动管理、校本资源管理、阅读统计等功能；</w:t>
            </w:r>
          </w:p>
          <w:p w14:paraId="1621D4BB">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2.开放性平台设计,为用户自有资源建设提供了可靠的平台:系统兼容各种格式电子文档的上传和管理,包括 TXT、DOC、PDF、MP3、MP4等,所有资源提供下载后本地阅读，而且这些多种格式的电子图书能在系统上被方便地检索； </w:t>
            </w:r>
          </w:p>
          <w:p w14:paraId="262121A3">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3.平台界面友好直观,阅读交互清晰顺畅,资源内容分类清晰,阅读借阅操作简便,读书、活动、资讯等内容综合性强,提高读者参与积极性、互动趣味性； </w:t>
            </w:r>
          </w:p>
          <w:p w14:paraId="1410D09D">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二、前台功能参数</w:t>
            </w:r>
          </w:p>
          <w:p w14:paraId="7C0C515D">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1.整合阅读资源,统一发布和管理:本平台不仅可以管理数字图书,还可以对音频、自有资源等多媒体资源进行展示,用户可以浏览、检索并且使用这些多媒体资源；</w:t>
            </w:r>
          </w:p>
          <w:p w14:paraId="6DBB9470">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2.平台提供图书元数据书名、作者、出版社等综合检索与元数据字段精准检索服务,支持多类型资源如图书、音频、校本等资源检索服务；</w:t>
            </w:r>
          </w:p>
          <w:p w14:paraId="27BB6990">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★3.举办读书活动:管理员可以自行在本平台发起读书活动,每个活动可以单独选择需要的图书,同时举办者可发布活动内容通告、活动图片;参与活动用户可以上传活动作品；</w:t>
            </w:r>
          </w:p>
          <w:p w14:paraId="3635BBFD">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4.我的图书馆空间提供借阅图书记录,通过当前借阅显示最近阅读情况,借阅历史记录显示,同时提供我的收藏、读书笔记、书评、我的活动、个人设置等功能服务；</w:t>
            </w:r>
          </w:p>
          <w:p w14:paraId="1D2A544D">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5.图书阅读:系统提供数字图书在线浏览；针对每本图书还可以“收藏”到“我的图书馆”；可以发表和查看相关评论；</w:t>
            </w:r>
          </w:p>
          <w:p w14:paraId="393E264D">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6.图书分类浏览,为专业读者提供国家标准权威中图法分类检索图书,平台须提供自定义分类管理功能，管理员可通过此功能设置图书自定义分类；</w:t>
            </w:r>
          </w:p>
          <w:p w14:paraId="51E637D0">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7.平台提供资讯动态编辑发布服务,提高平台综合信息利用水平；</w:t>
            </w:r>
          </w:p>
          <w:p w14:paraId="7F079F38">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三、后台管理参数</w:t>
            </w:r>
          </w:p>
          <w:p w14:paraId="7F4C2A2F">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1.后台管理系统功能模块部分:采用WEB浏览方式访问,管理员在PC终端上都能进入管理界面； </w:t>
            </w:r>
          </w:p>
          <w:p w14:paraId="7A63855A">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2.平台系统设置:系统管理员还可以修改平台首页的Banner、定制导航菜单设置； </w:t>
            </w:r>
          </w:p>
          <w:p w14:paraId="55B5FDCB">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3.网站内容管理:友情链接、推荐管理； </w:t>
            </w:r>
          </w:p>
          <w:p w14:paraId="65004A88">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4.用户管理:管理员可以对用户信息按系统要求批量导入,可对用户进行查看、修改、移除等操作；</w:t>
            </w:r>
          </w:p>
          <w:p w14:paraId="6AB7066B">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5.图书资源管理:提供借书管理、图书资源列表、读书笔记等；并可根据读者类型，提供图书上下架服务； </w:t>
            </w:r>
          </w:p>
          <w:p w14:paraId="269C6546">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6.自有资源管理:提供管理员自由自有资源发布和管理。可自定义对自有资源进行分类；管理员可对上传的资源进行管理、删除,防止无效资源的随意上传； </w:t>
            </w:r>
          </w:p>
          <w:p w14:paraId="3E6ED62B">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7.统计服务管理:多种数据统计,支持使用数据统计:系统管理员可以查看平台的统计数据,包括综合统计(多维度书籍统计包含用户和图书)、图书排行榜(根据阅读人次)、读者排行榜(阅读总时常)、图书分类阅读量(中图法分类统计总借阅和阅读次数)等统计模块； </w:t>
            </w:r>
          </w:p>
          <w:p w14:paraId="3ECC56B5">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内容推荐:列表显示数字图书馆内容资源库中的各类内容资源,显示的信息包括书名、作者、出版社、出版日期等。管理员可通过书名、作者、出版社等方式对图书进行检索，并可对其进行推荐。已推荐的图书可在推荐列表中查看；</w:t>
            </w:r>
          </w:p>
          <w:p w14:paraId="47B3222D">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9.分类管理:数字图书馆平台提供自定义的二级分类法管理平台,系统管理员可以输入分类名称来添加一个一级分类。对于已添加的分类,系统管理员可以进行修改和删除操作；</w:t>
            </w:r>
          </w:p>
          <w:p w14:paraId="0173BCAA">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书评管理:列表显示用户对图书进行的评论,显示的信息包括图书名称、评论内容、读者、评论时间等。管理员可以设定图书名称、读者等条件进行检索，管理员可以选择单个或多个评论进行删除操作，管理员可以置顶书评；</w:t>
            </w:r>
          </w:p>
          <w:p w14:paraId="6CA00967">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11.点击平台右侧返回顶部按钮可以返回页面顶部；</w:t>
            </w:r>
          </w:p>
          <w:p w14:paraId="5FC7FB16">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12.视听资源可按照全部、音频、视频进行检索；</w:t>
            </w:r>
          </w:p>
          <w:p w14:paraId="0CFFF5F4">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13.管理员可以设置上传作品是否审核再发布、设置借书天数以及查看用户阅读数据；</w:t>
            </w:r>
          </w:p>
          <w:p w14:paraId="162DB199">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★11.扩展:可实现与 OPAC 系统集成，实现纸质馆藏文献的移动检索与自助服务，可提供图书marc数据；支持与CAS、JWT、Oauth2、SAML等技术规范系统对接；可实现与数字图书馆门户服务体系集成，实现电子资源的一站式检索资源联合检索与阅读服务。</w:t>
            </w:r>
          </w:p>
          <w:p w14:paraId="1F7F31A2">
            <w:pPr>
              <w:keepNext w:val="0"/>
              <w:keepLines w:val="0"/>
              <w:pageBreakBefore w:val="0"/>
              <w:widowControl/>
              <w:numPr>
                <w:ilvl w:val="0"/>
                <w:numId w:val="2"/>
              </w:numPr>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移动端参数</w:t>
            </w:r>
          </w:p>
          <w:p w14:paraId="6FD98119">
            <w:pPr>
              <w:keepNext w:val="0"/>
              <w:keepLines w:val="0"/>
              <w:pageBreakBefore w:val="0"/>
              <w:widowControl/>
              <w:numPr>
                <w:ilvl w:val="0"/>
                <w:numId w:val="0"/>
              </w:numPr>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登入：在连接服务器网段wifi可以进行登入，访问服务器上的数据资源（支持扫码直接录入ip免去人工填写，详细说明可以点击登入页面‘帮助’），当你无法连接有效网络登入时，使用‘去书架看看’可以使用已下载的图书、听书、校本资源，其余不可以用</w:t>
            </w:r>
          </w:p>
          <w:p w14:paraId="79397A05">
            <w:pPr>
              <w:keepNext w:val="0"/>
              <w:keepLines w:val="0"/>
              <w:pageBreakBefore w:val="0"/>
              <w:widowControl/>
              <w:numPr>
                <w:ilvl w:val="0"/>
                <w:numId w:val="0"/>
              </w:numPr>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2.离线模式：app自动判断当前网络是否可以访问服务器资源，如果无法访问就马上进入离线状态，当前状态下会提示用户，并且只能进入个人书籍里查看下载过的图书，多媒体资源，自建资源。</w:t>
            </w:r>
          </w:p>
          <w:p w14:paraId="5BCB5956">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3.个人书架：在离线状态下可以阅读用户下载到移动端的图书，多媒体资源和校本资源（自建）。联网状态下显示最近阅读情况（图书有效期列表，过期列表，历史借还列表）,可以进行还书操作。</w:t>
            </w:r>
          </w:p>
          <w:p w14:paraId="03E9C8B9">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4.信息管理(我的):可对用户个人信息进行查看、修改等操作(修改密码，上传头像，更改个人信息)，同时可以查看阅读统计（阅读总时常，借阅本数，下载听书数）,系统信息版本。</w:t>
            </w:r>
          </w:p>
          <w:p w14:paraId="1DCFDCE8">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5.资源模块:用户连接服务器后可以查看图书资源模块，听书资源模块，校本资源模块,各个模块是对图书、音频、自有资源进行展示,用户可以浏览、检索并且下载这些资源；点击资源后可以查看详细信息。</w:t>
            </w:r>
          </w:p>
          <w:p w14:paraId="622BF03F">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6.图书检索:提供图书元数据书名、作者、出版社等综合检索与元数据字段精准检索服务,支持多类型资源如图书、音频、校本等资源检索服务；</w:t>
            </w:r>
          </w:p>
          <w:p w14:paraId="0EA2D84C">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7.图书分类浏览,为专业读者提供国家标准权威中图法分类检索图书,和学科分类。</w:t>
            </w:r>
          </w:p>
          <w:p w14:paraId="68601249">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8.图书推荐:图书资源模块中有阅读量排行的热门图书推荐列表，阅读时常推荐的阅读排行榜推荐列表，最新导入的新书推荐列表，图书详情页中有中图法分类下相同类型图书的推荐</w:t>
            </w:r>
          </w:p>
          <w:p w14:paraId="39C47692">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9.统计服务:app可以统计用户的图书阅读总时常，用户借阅过的图书的总数，和多媒体下载过的次数，同时还统计每个用户每本书借阅状态判断</w:t>
            </w:r>
          </w:p>
          <w:p w14:paraId="2989CAB3">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五、资源参数</w:t>
            </w:r>
          </w:p>
          <w:p w14:paraId="60B38056">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1.资源数量由客户定制，电子图书可选总量不少于60万册、听书资源不少于6万集；</w:t>
            </w:r>
          </w:p>
          <w:p w14:paraId="37927BD1">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电子图书：投标人须提供周梅森、刘醒龙、熊召政、王跃文、阿来、丁玲、范小青、关仁山、巴金、柳建伟、李国文、赵凝、李佩甫、邓友梅、徐贵祥、姚雪垠、赵本夫、许开祯、刘心武、毕飞宇等至少10位作家作品（或等同于）版权授权协议复印件(代理商需提供加盖原制造厂商公章的版权授权书复印件)；</w:t>
            </w:r>
          </w:p>
          <w:p w14:paraId="3DC72CEC">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★3.有声图书数据资源须为正版授权资源，投标人须提供王传霖、纪涵邦、连丽如、孙一、田占义等（或等同于）至少3位名家版权授权协议复印件(代理商需提供加盖原制造厂商公章的版权授权书复印件)；</w:t>
            </w:r>
          </w:p>
          <w:p w14:paraId="5C0C985F">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Autospacing="0" w:line="320" w:lineRule="exact"/>
              <w:ind w:left="5" w:leftChars="0" w:right="0" w:rightChars="0" w:hanging="5" w:firstLineChars="0"/>
              <w:jc w:val="left"/>
              <w:rPr>
                <w:rFonts w:hint="eastAsia" w:ascii="仿宋" w:hAnsi="仿宋" w:eastAsia="仿宋" w:cs="仿宋"/>
                <w:sz w:val="24"/>
                <w:szCs w:val="24"/>
                <w:highlight w:val="none"/>
                <w:lang w:val="en-US" w:eastAsia="zh-CN"/>
              </w:rPr>
            </w:pPr>
            <w:r>
              <w:rPr>
                <w:rFonts w:hint="default" w:ascii="仿宋" w:hAnsi="仿宋" w:eastAsia="仿宋" w:cs="仿宋"/>
                <w:snapToGrid w:val="0"/>
                <w:color w:val="000000"/>
                <w:sz w:val="24"/>
                <w:szCs w:val="24"/>
                <w:highlight w:val="none"/>
                <w:lang w:val="en-US" w:eastAsia="zh-CN" w:bidi="ar-SA"/>
              </w:rPr>
              <w:t>4.</w:t>
            </w:r>
            <w:r>
              <w:rPr>
                <w:rFonts w:hint="eastAsia" w:ascii="仿宋" w:hAnsi="仿宋" w:eastAsia="仿宋" w:cs="仿宋"/>
                <w:i w:val="0"/>
                <w:iCs w:val="0"/>
                <w:color w:val="auto"/>
                <w:kern w:val="0"/>
                <w:sz w:val="24"/>
                <w:szCs w:val="24"/>
                <w:highlight w:val="none"/>
                <w:u w:val="none"/>
                <w:lang w:val="en-US" w:eastAsia="zh-CN" w:bidi="ar"/>
              </w:rPr>
              <w:t>资源格式:电子图书须为TXT、PDF格式,以保证图书的阅读体验和阅读质量；★六、</w:t>
            </w:r>
            <w:r>
              <w:rPr>
                <w:rFonts w:hint="eastAsia" w:ascii="仿宋" w:hAnsi="仿宋" w:eastAsia="仿宋" w:cs="仿宋"/>
                <w:sz w:val="24"/>
                <w:szCs w:val="24"/>
                <w:highlight w:val="none"/>
                <w:lang w:val="en-US" w:eastAsia="zh-CN"/>
              </w:rPr>
              <w:t>服务方式及版权要求</w:t>
            </w:r>
          </w:p>
          <w:p w14:paraId="6F1E709B">
            <w:pPr>
              <w:pStyle w:val="11"/>
              <w:keepNext w:val="0"/>
              <w:keepLines w:val="0"/>
              <w:pageBreakBefore w:val="0"/>
              <w:widowControl w:val="0"/>
              <w:numPr>
                <w:ilvl w:val="0"/>
                <w:numId w:val="0"/>
              </w:numPr>
              <w:kinsoku/>
              <w:overflowPunct/>
              <w:topLinePunct w:val="0"/>
              <w:autoSpaceDE/>
              <w:autoSpaceDN/>
              <w:bidi w:val="0"/>
              <w:adjustRightInd/>
              <w:snapToGrid/>
              <w:spacing w:after="0" w:line="320" w:lineRule="exact"/>
              <w:ind w:leftChars="0"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远程包库</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+本地镜像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所有服务形式的资源版权需有正版授权，其中镜像资源要提供服务平台，同时对所购买资源提供永久版权。</w:t>
            </w:r>
          </w:p>
        </w:tc>
      </w:tr>
    </w:tbl>
    <w:p w14:paraId="2FFB5F49">
      <w:pPr>
        <w:pStyle w:val="11"/>
        <w:ind w:firstLine="480"/>
        <w:rPr>
          <w:rFonts w:hint="eastAsia" w:ascii="仿宋" w:hAnsi="仿宋" w:eastAsia="仿宋" w:cs="仿宋"/>
          <w:sz w:val="24"/>
          <w:highlight w:val="none"/>
        </w:rPr>
      </w:pPr>
    </w:p>
    <w:p w14:paraId="4CCB9DE6">
      <w:pPr>
        <w:pStyle w:val="11"/>
        <w:ind w:left="0" w:leftChars="0" w:firstLine="0" w:firstLineChars="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附表：知名出版社名单</w:t>
      </w:r>
      <w:r>
        <w:rPr>
          <w:rFonts w:hint="eastAsia" w:ascii="仿宋" w:hAnsi="仿宋" w:eastAsia="仿宋" w:cs="仿宋"/>
          <w:b/>
          <w:bCs/>
          <w:sz w:val="24"/>
          <w:highlight w:val="none"/>
          <w:lang w:eastAsia="zh-CN"/>
        </w:rPr>
        <w:t>（</w:t>
      </w:r>
      <w:r>
        <w:rPr>
          <w:rFonts w:hint="eastAsia" w:ascii="仿宋" w:hAnsi="仿宋" w:eastAsia="仿宋" w:cs="仿宋"/>
          <w:b/>
          <w:bCs/>
          <w:sz w:val="24"/>
          <w:highlight w:val="none"/>
          <w:lang w:val="en-US" w:eastAsia="zh-CN"/>
        </w:rPr>
        <w:t>必须有以下出版社的授权资源</w:t>
      </w:r>
      <w:r>
        <w:rPr>
          <w:rFonts w:hint="eastAsia" w:ascii="仿宋" w:hAnsi="仿宋" w:eastAsia="仿宋" w:cs="仿宋"/>
          <w:b/>
          <w:bCs/>
          <w:sz w:val="24"/>
          <w:highlight w:val="none"/>
          <w:lang w:eastAsia="zh-CN"/>
        </w:rPr>
        <w:t>）或等同于此</w:t>
      </w:r>
    </w:p>
    <w:tbl>
      <w:tblPr>
        <w:tblStyle w:val="13"/>
        <w:tblW w:w="9375"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4020"/>
        <w:gridCol w:w="1005"/>
        <w:gridCol w:w="3345"/>
      </w:tblGrid>
      <w:tr w14:paraId="69DC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5" w:type="dxa"/>
            <w:vAlign w:val="center"/>
          </w:tcPr>
          <w:p w14:paraId="0C33D3DF">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4020" w:type="dxa"/>
            <w:vAlign w:val="center"/>
          </w:tcPr>
          <w:p w14:paraId="5F18564E">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出版社</w:t>
            </w:r>
          </w:p>
        </w:tc>
        <w:tc>
          <w:tcPr>
            <w:tcW w:w="1005" w:type="dxa"/>
            <w:vAlign w:val="center"/>
          </w:tcPr>
          <w:p w14:paraId="118A0757">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3345" w:type="dxa"/>
            <w:vAlign w:val="center"/>
          </w:tcPr>
          <w:p w14:paraId="04CCA1F2">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出版社</w:t>
            </w:r>
          </w:p>
        </w:tc>
      </w:tr>
      <w:tr w14:paraId="50EB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1005" w:type="dxa"/>
            <w:vAlign w:val="center"/>
          </w:tcPr>
          <w:p w14:paraId="4AC03E57">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1</w:t>
            </w:r>
          </w:p>
        </w:tc>
        <w:tc>
          <w:tcPr>
            <w:tcW w:w="4020" w:type="dxa"/>
            <w:vAlign w:val="center"/>
          </w:tcPr>
          <w:p w14:paraId="3533A668">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法律出版社</w:t>
            </w:r>
          </w:p>
        </w:tc>
        <w:tc>
          <w:tcPr>
            <w:tcW w:w="1005" w:type="dxa"/>
            <w:vAlign w:val="center"/>
          </w:tcPr>
          <w:p w14:paraId="6C2E4648">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w:t>
            </w:r>
          </w:p>
        </w:tc>
        <w:tc>
          <w:tcPr>
            <w:tcW w:w="3345" w:type="dxa"/>
            <w:vAlign w:val="center"/>
          </w:tcPr>
          <w:p w14:paraId="4F2BE935">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中央文献出版社</w:t>
            </w:r>
          </w:p>
        </w:tc>
      </w:tr>
      <w:tr w14:paraId="2FF4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5" w:type="dxa"/>
            <w:vAlign w:val="center"/>
          </w:tcPr>
          <w:p w14:paraId="17875FC1">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2</w:t>
            </w:r>
          </w:p>
        </w:tc>
        <w:tc>
          <w:tcPr>
            <w:tcW w:w="4020" w:type="dxa"/>
            <w:vAlign w:val="center"/>
          </w:tcPr>
          <w:p w14:paraId="03829A72">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电子工业出版社有限公司</w:t>
            </w:r>
          </w:p>
        </w:tc>
        <w:tc>
          <w:tcPr>
            <w:tcW w:w="1005" w:type="dxa"/>
            <w:vAlign w:val="center"/>
          </w:tcPr>
          <w:p w14:paraId="608C745E">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w:t>
            </w:r>
          </w:p>
        </w:tc>
        <w:tc>
          <w:tcPr>
            <w:tcW w:w="3345" w:type="dxa"/>
            <w:vAlign w:val="center"/>
          </w:tcPr>
          <w:p w14:paraId="568C0EE6">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新华出版社</w:t>
            </w:r>
          </w:p>
        </w:tc>
      </w:tr>
      <w:tr w14:paraId="050E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5" w:type="dxa"/>
            <w:vAlign w:val="center"/>
          </w:tcPr>
          <w:p w14:paraId="590C38F8">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3</w:t>
            </w:r>
          </w:p>
        </w:tc>
        <w:tc>
          <w:tcPr>
            <w:tcW w:w="4020" w:type="dxa"/>
            <w:vAlign w:val="center"/>
          </w:tcPr>
          <w:p w14:paraId="21C8A0CB">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人民出版社</w:t>
            </w:r>
          </w:p>
        </w:tc>
        <w:tc>
          <w:tcPr>
            <w:tcW w:w="1005" w:type="dxa"/>
            <w:vAlign w:val="center"/>
          </w:tcPr>
          <w:p w14:paraId="1755F4FE">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w:t>
            </w:r>
          </w:p>
        </w:tc>
        <w:tc>
          <w:tcPr>
            <w:tcW w:w="3345" w:type="dxa"/>
            <w:vAlign w:val="center"/>
          </w:tcPr>
          <w:p w14:paraId="465C952A">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中国社会科学出版社</w:t>
            </w:r>
          </w:p>
        </w:tc>
      </w:tr>
      <w:tr w14:paraId="4F15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5" w:type="dxa"/>
            <w:vAlign w:val="center"/>
          </w:tcPr>
          <w:p w14:paraId="267A42F0">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4</w:t>
            </w:r>
          </w:p>
        </w:tc>
        <w:tc>
          <w:tcPr>
            <w:tcW w:w="4020" w:type="dxa"/>
            <w:vAlign w:val="center"/>
          </w:tcPr>
          <w:p w14:paraId="34823372">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中国民主法制出版社</w:t>
            </w:r>
          </w:p>
        </w:tc>
        <w:tc>
          <w:tcPr>
            <w:tcW w:w="1005" w:type="dxa"/>
            <w:vAlign w:val="center"/>
          </w:tcPr>
          <w:p w14:paraId="76EB6877">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w:t>
            </w:r>
          </w:p>
        </w:tc>
        <w:tc>
          <w:tcPr>
            <w:tcW w:w="3345" w:type="dxa"/>
            <w:vAlign w:val="center"/>
          </w:tcPr>
          <w:p w14:paraId="18B6DE78">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人民邮电出版社</w:t>
            </w:r>
          </w:p>
        </w:tc>
      </w:tr>
      <w:tr w14:paraId="7093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005" w:type="dxa"/>
            <w:vAlign w:val="center"/>
          </w:tcPr>
          <w:p w14:paraId="76B106D8">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5</w:t>
            </w:r>
          </w:p>
        </w:tc>
        <w:tc>
          <w:tcPr>
            <w:tcW w:w="4020" w:type="dxa"/>
            <w:vAlign w:val="center"/>
          </w:tcPr>
          <w:p w14:paraId="17711100">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人民日报出版社</w:t>
            </w:r>
          </w:p>
        </w:tc>
        <w:tc>
          <w:tcPr>
            <w:tcW w:w="1005" w:type="dxa"/>
            <w:vAlign w:val="center"/>
          </w:tcPr>
          <w:p w14:paraId="62964B0F">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w:t>
            </w:r>
          </w:p>
        </w:tc>
        <w:tc>
          <w:tcPr>
            <w:tcW w:w="3345" w:type="dxa"/>
            <w:vAlign w:val="center"/>
          </w:tcPr>
          <w:p w14:paraId="2DB8AA46">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电子工业出版社</w:t>
            </w:r>
          </w:p>
        </w:tc>
      </w:tr>
      <w:tr w14:paraId="6BE0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5" w:type="dxa"/>
            <w:vAlign w:val="center"/>
          </w:tcPr>
          <w:p w14:paraId="64AC5AC2">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6</w:t>
            </w:r>
          </w:p>
        </w:tc>
        <w:tc>
          <w:tcPr>
            <w:tcW w:w="4020" w:type="dxa"/>
            <w:vAlign w:val="center"/>
          </w:tcPr>
          <w:p w14:paraId="69625DDA">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学习出版社</w:t>
            </w:r>
          </w:p>
        </w:tc>
        <w:tc>
          <w:tcPr>
            <w:tcW w:w="1005" w:type="dxa"/>
            <w:vAlign w:val="center"/>
          </w:tcPr>
          <w:p w14:paraId="5EB071F0">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w:t>
            </w:r>
          </w:p>
        </w:tc>
        <w:tc>
          <w:tcPr>
            <w:tcW w:w="3345" w:type="dxa"/>
            <w:vAlign w:val="center"/>
          </w:tcPr>
          <w:p w14:paraId="06F93362">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人民邮电出版社有限公司</w:t>
            </w:r>
          </w:p>
        </w:tc>
      </w:tr>
      <w:tr w14:paraId="2E90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05" w:type="dxa"/>
            <w:vAlign w:val="center"/>
          </w:tcPr>
          <w:p w14:paraId="6159CBD3">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7</w:t>
            </w:r>
          </w:p>
        </w:tc>
        <w:tc>
          <w:tcPr>
            <w:tcW w:w="4020" w:type="dxa"/>
            <w:vAlign w:val="center"/>
          </w:tcPr>
          <w:p w14:paraId="1BC44AC3">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中共中央党校出版社</w:t>
            </w:r>
          </w:p>
        </w:tc>
        <w:tc>
          <w:tcPr>
            <w:tcW w:w="1005" w:type="dxa"/>
            <w:vAlign w:val="center"/>
          </w:tcPr>
          <w:p w14:paraId="3C1E8611">
            <w:pPr>
              <w:keepNext w:val="0"/>
              <w:keepLines w:val="0"/>
              <w:pageBreakBefore w:val="0"/>
              <w:widowControl/>
              <w:suppressLineNumbers w:val="0"/>
              <w:kinsoku/>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w:t>
            </w:r>
          </w:p>
        </w:tc>
        <w:tc>
          <w:tcPr>
            <w:tcW w:w="3345" w:type="dxa"/>
            <w:vAlign w:val="center"/>
          </w:tcPr>
          <w:p w14:paraId="0D0D349C">
            <w:pPr>
              <w:keepNext w:val="0"/>
              <w:keepLines w:val="0"/>
              <w:pageBreakBefore w:val="0"/>
              <w:widowControl/>
              <w:suppressLineNumbers w:val="0"/>
              <w:kinsoku/>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中国法制出版社有限公司</w:t>
            </w:r>
          </w:p>
        </w:tc>
      </w:tr>
    </w:tbl>
    <w:p w14:paraId="2493CA6D">
      <w:pPr>
        <w:pStyle w:val="11"/>
        <w:ind w:firstLine="480"/>
        <w:rPr>
          <w:rFonts w:hint="eastAsia" w:ascii="仿宋" w:hAnsi="仿宋" w:eastAsia="仿宋" w:cs="仿宋"/>
          <w:sz w:val="24"/>
          <w:highlight w:val="none"/>
        </w:rPr>
      </w:pPr>
    </w:p>
    <w:p w14:paraId="753DEBBC">
      <w:pPr>
        <w:pStyle w:val="11"/>
        <w:ind w:firstLine="480"/>
        <w:rPr>
          <w:rFonts w:hint="eastAsia" w:ascii="仿宋" w:hAnsi="仿宋" w:eastAsia="仿宋" w:cs="仿宋"/>
          <w:sz w:val="24"/>
          <w:highlight w:val="none"/>
        </w:rPr>
      </w:pPr>
    </w:p>
    <w:p w14:paraId="03AADCA3">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outlineLvl w:val="1"/>
        <w:rPr>
          <w:rFonts w:hint="eastAsia" w:ascii="仿宋" w:hAnsi="仿宋" w:eastAsia="仿宋" w:cs="仿宋"/>
          <w:color w:val="404040"/>
          <w:sz w:val="32"/>
          <w:szCs w:val="32"/>
          <w:highlight w:val="none"/>
          <w:lang w:val="en-US" w:eastAsia="zh-CN"/>
        </w:rPr>
      </w:pPr>
      <w:r>
        <w:rPr>
          <w:rFonts w:hint="eastAsia" w:ascii="仿宋" w:hAnsi="仿宋" w:eastAsia="仿宋" w:cs="仿宋"/>
          <w:b/>
          <w:bCs/>
          <w:snapToGrid w:val="0"/>
          <w:color w:val="404040"/>
          <w:spacing w:val="6"/>
          <w:sz w:val="32"/>
          <w:szCs w:val="32"/>
          <w:highlight w:val="none"/>
          <w:lang w:val="en-US" w:eastAsia="zh-CN" w:bidi="ar-SA"/>
        </w:rPr>
        <w:t>二、</w:t>
      </w:r>
      <w:r>
        <w:rPr>
          <w:rFonts w:hint="eastAsia" w:ascii="仿宋" w:hAnsi="仿宋" w:eastAsia="仿宋" w:cs="仿宋"/>
          <w:color w:val="404040"/>
          <w:sz w:val="32"/>
          <w:szCs w:val="32"/>
          <w:highlight w:val="none"/>
          <w:lang w:val="en-US" w:eastAsia="zh-CN"/>
        </w:rPr>
        <w:t>连环画（25万元）</w:t>
      </w:r>
    </w:p>
    <w:p w14:paraId="15C216A7">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5" w:leftChars="0" w:hanging="425" w:firstLineChars="0"/>
        <w:textAlignment w:val="auto"/>
        <w:rPr>
          <w:rFonts w:hint="eastAsia" w:ascii="仿宋" w:hAnsi="仿宋" w:eastAsia="仿宋" w:cs="仿宋"/>
          <w:b/>
          <w:bCs/>
          <w:color w:val="404040"/>
          <w:sz w:val="24"/>
          <w:szCs w:val="24"/>
          <w:highlight w:val="none"/>
          <w:lang w:val="en-US" w:eastAsia="zh-CN"/>
        </w:rPr>
      </w:pPr>
      <w:r>
        <w:rPr>
          <w:rFonts w:hint="eastAsia" w:ascii="仿宋" w:hAnsi="仿宋" w:eastAsia="仿宋" w:cs="仿宋"/>
          <w:b/>
          <w:bCs/>
          <w:color w:val="404040"/>
          <w:sz w:val="24"/>
          <w:szCs w:val="24"/>
          <w:highlight w:val="none"/>
          <w:lang w:val="en-US" w:eastAsia="zh-CN"/>
        </w:rPr>
        <w:t>采购内容：12000册数字连环画资源</w:t>
      </w:r>
      <w:r>
        <w:rPr>
          <w:rFonts w:hint="eastAsia" w:ascii="仿宋" w:hAnsi="仿宋" w:eastAsia="仿宋" w:cs="仿宋"/>
          <w:b/>
          <w:bCs/>
          <w:color w:val="404040"/>
          <w:sz w:val="24"/>
          <w:szCs w:val="24"/>
          <w:highlight w:val="none"/>
          <w:lang w:val="en-US" w:eastAsia="zh-CN"/>
        </w:rPr>
        <w:br w:type="textWrapping"/>
      </w:r>
      <w:r>
        <w:rPr>
          <w:rFonts w:hint="eastAsia" w:ascii="仿宋" w:hAnsi="仿宋" w:eastAsia="仿宋" w:cs="仿宋"/>
          <w:b/>
          <w:bCs/>
          <w:color w:val="404040"/>
          <w:sz w:val="24"/>
          <w:szCs w:val="24"/>
          <w:highlight w:val="none"/>
          <w:lang w:val="en-US" w:eastAsia="zh-CN"/>
        </w:rPr>
        <w:t xml:space="preserve">          镜像资源（提供服务平台）+远程包库服务</w:t>
      </w:r>
    </w:p>
    <w:p w14:paraId="725263D3">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5" w:leftChars="0" w:hanging="425" w:firstLineChars="0"/>
        <w:textAlignment w:val="auto"/>
        <w:rPr>
          <w:rFonts w:hint="default" w:ascii="仿宋" w:hAnsi="仿宋" w:eastAsia="仿宋" w:cs="仿宋"/>
          <w:b/>
          <w:bCs/>
          <w:color w:val="404040"/>
          <w:sz w:val="24"/>
          <w:szCs w:val="24"/>
          <w:highlight w:val="none"/>
          <w:lang w:val="en-US" w:eastAsia="zh-CN"/>
        </w:rPr>
      </w:pPr>
      <w:r>
        <w:rPr>
          <w:rFonts w:hint="eastAsia" w:ascii="仿宋" w:hAnsi="仿宋" w:eastAsia="仿宋" w:cs="仿宋"/>
          <w:b/>
          <w:bCs/>
          <w:color w:val="404040"/>
          <w:sz w:val="24"/>
          <w:szCs w:val="24"/>
          <w:highlight w:val="none"/>
          <w:lang w:val="en-US" w:eastAsia="zh-CN"/>
        </w:rPr>
        <w:t>服务要求(</w:t>
      </w:r>
      <w:r>
        <w:rPr>
          <w:rFonts w:hint="eastAsia" w:ascii="仿宋" w:hAnsi="仿宋" w:eastAsia="仿宋" w:cs="仿宋"/>
          <w:b/>
          <w:bCs/>
          <w:color w:val="auto"/>
          <w:sz w:val="24"/>
          <w:szCs w:val="24"/>
          <w:highlight w:val="none"/>
          <w:lang w:val="en-US" w:eastAsia="zh-CN"/>
        </w:rPr>
        <w:t>签订合同之日起至2025年6月31日</w:t>
      </w:r>
      <w:r>
        <w:rPr>
          <w:rFonts w:hint="eastAsia" w:ascii="仿宋" w:hAnsi="仿宋" w:eastAsia="仿宋" w:cs="仿宋"/>
          <w:b/>
          <w:bCs/>
          <w:color w:val="404040"/>
          <w:sz w:val="24"/>
          <w:szCs w:val="24"/>
          <w:highlight w:val="none"/>
          <w:lang w:val="en-US" w:eastAsia="zh-CN"/>
        </w:rPr>
        <w:t>)：</w:t>
      </w:r>
    </w:p>
    <w:p w14:paraId="571BB489">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每周提供不少于2篇高质量微信推文。</w:t>
      </w:r>
    </w:p>
    <w:p w14:paraId="34610252">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每</w:t>
      </w:r>
      <w:r>
        <w:rPr>
          <w:rFonts w:hint="eastAsia" w:ascii="仿宋" w:hAnsi="仿宋" w:eastAsia="仿宋" w:cs="仿宋"/>
          <w:sz w:val="24"/>
          <w:szCs w:val="24"/>
          <w:highlight w:val="none"/>
          <w:lang w:val="en-US" w:eastAsia="zh-CN"/>
        </w:rPr>
        <w:t>季度</w:t>
      </w:r>
      <w:r>
        <w:rPr>
          <w:rFonts w:hint="eastAsia" w:ascii="仿宋" w:hAnsi="仿宋" w:eastAsia="仿宋" w:cs="仿宋"/>
          <w:sz w:val="24"/>
          <w:szCs w:val="24"/>
          <w:highlight w:val="none"/>
          <w:lang w:eastAsia="zh-CN"/>
        </w:rPr>
        <w:t>提供不少于</w:t>
      </w:r>
      <w:r>
        <w:rPr>
          <w:rFonts w:hint="eastAsia" w:ascii="仿宋" w:hAnsi="仿宋" w:eastAsia="仿宋" w:cs="仿宋"/>
          <w:sz w:val="24"/>
          <w:szCs w:val="24"/>
          <w:highlight w:val="none"/>
          <w:lang w:val="en-US" w:eastAsia="zh-CN"/>
        </w:rPr>
        <w:t>2场线上活动。</w:t>
      </w:r>
    </w:p>
    <w:p w14:paraId="1A4EA0B6">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全年提供不少于4场优质线下活动。</w:t>
      </w:r>
    </w:p>
    <w:p w14:paraId="7DFA6D9A">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840" w:leftChars="200" w:hanging="420" w:hangingChars="175"/>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活动结束后，向甲方提供</w:t>
      </w:r>
      <w:r>
        <w:rPr>
          <w:rFonts w:hint="eastAsia" w:ascii="仿宋" w:hAnsi="仿宋" w:eastAsia="仿宋" w:cs="仿宋"/>
          <w:sz w:val="24"/>
          <w:szCs w:val="24"/>
          <w:highlight w:val="none"/>
          <w:lang w:val="en-US" w:eastAsia="zh-CN"/>
        </w:rPr>
        <w:t>活动策划案、活动总结、舆情监测数据以及活动相关截图，以PDF文本形式提交。</w:t>
      </w:r>
    </w:p>
    <w:p w14:paraId="1D8D413C">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结项后20个工作日内乙方须向甲方提供《全年运行报告》。</w:t>
      </w:r>
    </w:p>
    <w:p w14:paraId="37AE5DDE">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5" w:leftChars="0" w:hanging="425" w:firstLineChars="0"/>
        <w:textAlignment w:val="auto"/>
        <w:rPr>
          <w:rFonts w:hint="eastAsia" w:ascii="仿宋" w:hAnsi="仿宋" w:eastAsia="仿宋" w:cs="仿宋"/>
          <w:b/>
          <w:bCs/>
          <w:color w:val="404040"/>
          <w:sz w:val="24"/>
          <w:szCs w:val="24"/>
          <w:highlight w:val="none"/>
          <w:lang w:val="en-US" w:eastAsia="zh-CN"/>
        </w:rPr>
      </w:pPr>
      <w:r>
        <w:rPr>
          <w:rFonts w:hint="eastAsia" w:ascii="仿宋" w:hAnsi="仿宋" w:eastAsia="仿宋" w:cs="仿宋"/>
          <w:b/>
          <w:bCs/>
          <w:color w:val="404040"/>
          <w:sz w:val="24"/>
          <w:szCs w:val="24"/>
          <w:highlight w:val="none"/>
          <w:lang w:val="en-US" w:eastAsia="zh-CN"/>
        </w:rPr>
        <w:t>参数要求</w:t>
      </w:r>
    </w:p>
    <w:tbl>
      <w:tblPr>
        <w:tblStyle w:val="13"/>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8676"/>
      </w:tblGrid>
      <w:tr w14:paraId="23C6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44" w:type="dxa"/>
            <w:vAlign w:val="center"/>
          </w:tcPr>
          <w:p w14:paraId="6D75733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 w:hAnsi="仿宋" w:eastAsia="仿宋" w:cs="仿宋"/>
                <w:b/>
                <w:bCs/>
                <w:sz w:val="24"/>
                <w:szCs w:val="24"/>
                <w:highlight w:val="none"/>
                <w:lang w:val="en-US" w:eastAsia="zh-Hans"/>
              </w:rPr>
            </w:pPr>
            <w:r>
              <w:rPr>
                <w:rFonts w:hint="eastAsia" w:ascii="仿宋" w:hAnsi="仿宋" w:eastAsia="仿宋" w:cs="仿宋"/>
                <w:b/>
                <w:bCs/>
                <w:sz w:val="24"/>
                <w:szCs w:val="24"/>
                <w:highlight w:val="none"/>
                <w:lang w:val="en-US" w:eastAsia="zh-Hans"/>
              </w:rPr>
              <w:t>名称</w:t>
            </w:r>
          </w:p>
        </w:tc>
        <w:tc>
          <w:tcPr>
            <w:tcW w:w="8676" w:type="dxa"/>
            <w:vAlign w:val="center"/>
          </w:tcPr>
          <w:p w14:paraId="6D91067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 w:hAnsi="仿宋" w:eastAsia="仿宋" w:cs="仿宋"/>
                <w:b/>
                <w:bCs/>
                <w:sz w:val="24"/>
                <w:szCs w:val="24"/>
                <w:highlight w:val="none"/>
                <w:lang w:val="en-US" w:eastAsia="zh-Hans"/>
              </w:rPr>
            </w:pPr>
            <w:r>
              <w:rPr>
                <w:rFonts w:hint="eastAsia" w:ascii="仿宋" w:hAnsi="仿宋" w:eastAsia="仿宋" w:cs="仿宋"/>
                <w:b/>
                <w:bCs/>
                <w:sz w:val="24"/>
                <w:szCs w:val="24"/>
                <w:highlight w:val="none"/>
                <w:lang w:val="en-US" w:eastAsia="zh-Hans"/>
              </w:rPr>
              <w:t>参数</w:t>
            </w:r>
          </w:p>
        </w:tc>
      </w:tr>
      <w:tr w14:paraId="61C7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44" w:type="dxa"/>
            <w:vAlign w:val="center"/>
          </w:tcPr>
          <w:p w14:paraId="73679E29">
            <w:pPr>
              <w:pStyle w:val="4"/>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数字连环画</w:t>
            </w:r>
          </w:p>
        </w:tc>
        <w:tc>
          <w:tcPr>
            <w:tcW w:w="8676" w:type="dxa"/>
            <w:vAlign w:val="center"/>
          </w:tcPr>
          <w:p w14:paraId="294C90FD">
            <w:pPr>
              <w:pStyle w:val="4"/>
              <w:keepNext w:val="0"/>
              <w:keepLines w:val="0"/>
              <w:pageBreakBefore w:val="0"/>
              <w:widowControl w:val="0"/>
              <w:numPr>
                <w:ilvl w:val="0"/>
                <w:numId w:val="4"/>
              </w:numPr>
              <w:kinsoku/>
              <w:wordWrap/>
              <w:overflowPunct/>
              <w:topLinePunct w:val="0"/>
              <w:autoSpaceDE/>
              <w:autoSpaceDN/>
              <w:bidi w:val="0"/>
              <w:adjustRightInd/>
              <w:snapToGrid/>
              <w:spacing w:after="0" w:line="320" w:lineRule="exact"/>
              <w:ind w:left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技术要求</w:t>
            </w:r>
            <w:r>
              <w:rPr>
                <w:rFonts w:hint="eastAsia" w:ascii="仿宋" w:hAnsi="仿宋" w:eastAsia="仿宋" w:cs="仿宋"/>
                <w:b/>
                <w:bCs/>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1.★中国革命历史、开国元勋、中国共产党党史、世界文明史、环球风采珍藏、青少年古文学习、中外幽默智慧、中华掌故精选连环画阅览室9个专辑不少于12000册数字连环画资源，须提供详细资源目录。</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kern w:val="2"/>
                <w:sz w:val="24"/>
                <w:szCs w:val="24"/>
                <w:highlight w:val="none"/>
                <w:lang w:val="en-US" w:eastAsia="zh-CN" w:bidi="ar-SA"/>
              </w:rPr>
              <w:t>2.服务方式：新疆图书馆本地镜像安装，并提供服务平台。</w:t>
            </w:r>
          </w:p>
          <w:p w14:paraId="5C28904E">
            <w:pPr>
              <w:widowControl w:val="0"/>
              <w:jc w:val="both"/>
              <w:rPr>
                <w:rFonts w:hint="eastAsia" w:ascii="仿宋" w:hAnsi="仿宋" w:eastAsia="仿宋" w:cs="仿宋"/>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二、技术要求</w:t>
            </w:r>
          </w:p>
          <w:p w14:paraId="4D388534">
            <w:pPr>
              <w:pStyle w:val="4"/>
              <w:keepNext w:val="0"/>
              <w:keepLines w:val="0"/>
              <w:pageBreakBefore w:val="0"/>
              <w:widowControl w:val="0"/>
              <w:numPr>
                <w:ilvl w:val="0"/>
                <w:numId w:val="0"/>
              </w:numPr>
              <w:kinsoku/>
              <w:overflowPunct/>
              <w:topLinePunct w:val="0"/>
              <w:autoSpaceDE/>
              <w:autoSpaceDN/>
              <w:bidi w:val="0"/>
              <w:adjustRightInd/>
              <w:snapToGrid/>
              <w:spacing w:after="0" w:line="320" w:lineRule="exact"/>
              <w:ind w:left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 保证所提供的数字资源系统能够与图书馆的数字资源统一认证系统进行有效整合。</w:t>
            </w:r>
          </w:p>
          <w:p w14:paraId="31082B9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 ★连环画内容版权解决方案完整合理，与画家直接授权。须提供不少于5份与连环画画家签约协议复印件并加盖公章。</w:t>
            </w:r>
          </w:p>
          <w:p w14:paraId="7C00DFA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 ★技术平台自主研发</w:t>
            </w:r>
            <w:r>
              <w:rPr>
                <w:rFonts w:hint="eastAsia" w:ascii="仿宋" w:hAnsi="仿宋" w:eastAsia="仿宋" w:cs="仿宋"/>
                <w:color w:val="auto"/>
                <w:sz w:val="24"/>
                <w:szCs w:val="24"/>
                <w:highlight w:val="none"/>
              </w:rPr>
              <w:t>，软件平台受国家版权局保护</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须提供计算机软件著作登记证书</w:t>
            </w:r>
            <w:r>
              <w:rPr>
                <w:rFonts w:hint="eastAsia" w:ascii="仿宋" w:hAnsi="仿宋" w:eastAsia="仿宋" w:cs="仿宋"/>
                <w:color w:val="auto"/>
                <w:sz w:val="24"/>
                <w:szCs w:val="24"/>
                <w:highlight w:val="none"/>
                <w:lang w:eastAsia="zh-CN"/>
              </w:rPr>
              <w:t>）。</w:t>
            </w:r>
          </w:p>
          <w:p w14:paraId="6BC20BA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6. </w:t>
            </w:r>
            <w:r>
              <w:rPr>
                <w:rFonts w:hint="eastAsia" w:ascii="仿宋" w:hAnsi="仿宋" w:eastAsia="仿宋" w:cs="仿宋"/>
                <w:color w:val="auto"/>
                <w:sz w:val="24"/>
                <w:szCs w:val="24"/>
                <w:highlight w:val="none"/>
                <w:lang w:eastAsia="zh-CN"/>
              </w:rPr>
              <w:t>阅读系统</w:t>
            </w:r>
            <w:r>
              <w:rPr>
                <w:rFonts w:hint="eastAsia" w:ascii="仿宋" w:hAnsi="仿宋" w:eastAsia="仿宋" w:cs="仿宋"/>
                <w:color w:val="auto"/>
                <w:sz w:val="24"/>
                <w:szCs w:val="24"/>
                <w:highlight w:val="none"/>
              </w:rPr>
              <w:t>全面兼容苹果、安桌主流无线阅读应用</w:t>
            </w:r>
            <w:r>
              <w:rPr>
                <w:rFonts w:hint="eastAsia" w:ascii="仿宋" w:hAnsi="仿宋" w:eastAsia="仿宋" w:cs="仿宋"/>
                <w:color w:val="auto"/>
                <w:sz w:val="24"/>
                <w:szCs w:val="24"/>
                <w:highlight w:val="none"/>
                <w:lang w:eastAsia="zh-CN"/>
              </w:rPr>
              <w:t>。</w:t>
            </w:r>
          </w:p>
          <w:p w14:paraId="015EE66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7. </w:t>
            </w:r>
            <w:r>
              <w:rPr>
                <w:rFonts w:hint="eastAsia" w:ascii="仿宋" w:hAnsi="仿宋" w:eastAsia="仿宋" w:cs="仿宋"/>
                <w:color w:val="auto"/>
                <w:sz w:val="24"/>
                <w:szCs w:val="24"/>
                <w:highlight w:val="none"/>
              </w:rPr>
              <w:t>连环画页面原版呈现，动态翻页，图片清晰，无需下载浏览器，可以直接打开阅读</w:t>
            </w:r>
            <w:r>
              <w:rPr>
                <w:rFonts w:hint="eastAsia" w:ascii="仿宋" w:hAnsi="仿宋" w:eastAsia="仿宋" w:cs="仿宋"/>
                <w:color w:val="auto"/>
                <w:sz w:val="24"/>
                <w:szCs w:val="24"/>
                <w:highlight w:val="none"/>
                <w:lang w:eastAsia="zh-CN"/>
              </w:rPr>
              <w:t>。</w:t>
            </w:r>
          </w:p>
          <w:p w14:paraId="2448711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8. </w:t>
            </w:r>
            <w:r>
              <w:rPr>
                <w:rFonts w:hint="eastAsia" w:ascii="仿宋" w:hAnsi="仿宋" w:eastAsia="仿宋" w:cs="仿宋"/>
                <w:color w:val="auto"/>
                <w:sz w:val="24"/>
                <w:szCs w:val="24"/>
                <w:highlight w:val="none"/>
              </w:rPr>
              <w:t>不同主题连环画专辑以特色连环画阅览室形式呈现，阅览室分别设计、主题渲染，为读者提供身临其境的阅读体验</w:t>
            </w:r>
            <w:r>
              <w:rPr>
                <w:rFonts w:hint="eastAsia" w:ascii="仿宋" w:hAnsi="仿宋" w:eastAsia="仿宋" w:cs="仿宋"/>
                <w:color w:val="auto"/>
                <w:sz w:val="24"/>
                <w:szCs w:val="24"/>
                <w:highlight w:val="none"/>
                <w:lang w:eastAsia="zh-CN"/>
              </w:rPr>
              <w:t>。</w:t>
            </w:r>
          </w:p>
          <w:p w14:paraId="7FDAA7B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9. </w:t>
            </w:r>
            <w:r>
              <w:rPr>
                <w:rFonts w:hint="eastAsia" w:ascii="仿宋" w:hAnsi="仿宋" w:eastAsia="仿宋" w:cs="仿宋"/>
                <w:color w:val="auto"/>
                <w:sz w:val="24"/>
                <w:szCs w:val="24"/>
                <w:highlight w:val="none"/>
              </w:rPr>
              <w:t>阅览模式：单页、双页、多页（缩略图）三种模式可以随意切换，多页阅览模式实现点击缩略图即可跳转的功能</w:t>
            </w:r>
            <w:r>
              <w:rPr>
                <w:rFonts w:hint="eastAsia" w:ascii="仿宋" w:hAnsi="仿宋" w:eastAsia="仿宋" w:cs="仿宋"/>
                <w:color w:val="auto"/>
                <w:sz w:val="24"/>
                <w:szCs w:val="24"/>
                <w:highlight w:val="none"/>
                <w:lang w:eastAsia="zh-CN"/>
              </w:rPr>
              <w:t>。</w:t>
            </w:r>
          </w:p>
          <w:p w14:paraId="7E85004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10. </w:t>
            </w:r>
            <w:r>
              <w:rPr>
                <w:rFonts w:hint="eastAsia" w:ascii="仿宋" w:hAnsi="仿宋" w:eastAsia="仿宋" w:cs="仿宋"/>
                <w:color w:val="auto"/>
                <w:sz w:val="24"/>
                <w:szCs w:val="24"/>
                <w:highlight w:val="none"/>
              </w:rPr>
              <w:t>阅读基础功能：放大缩小后，可以用鼠标拖动连环画；翻页、跳转功能，且实现首页、末页、上一页、下一页、当前页/总页数栏（点击输入数字即跳转至对应页面）5个基本功能；设自动翻页功能，间隔时间可以调整</w:t>
            </w:r>
            <w:r>
              <w:rPr>
                <w:rFonts w:hint="eastAsia" w:ascii="仿宋" w:hAnsi="仿宋" w:eastAsia="仿宋" w:cs="仿宋"/>
                <w:color w:val="auto"/>
                <w:sz w:val="24"/>
                <w:szCs w:val="24"/>
                <w:highlight w:val="none"/>
                <w:lang w:eastAsia="zh-CN"/>
              </w:rPr>
              <w:t>。</w:t>
            </w:r>
          </w:p>
          <w:p w14:paraId="24ED08D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11. </w:t>
            </w:r>
            <w:r>
              <w:rPr>
                <w:rFonts w:hint="eastAsia" w:ascii="仿宋" w:hAnsi="仿宋" w:eastAsia="仿宋" w:cs="仿宋"/>
                <w:color w:val="auto"/>
                <w:sz w:val="24"/>
                <w:szCs w:val="24"/>
                <w:highlight w:val="none"/>
              </w:rPr>
              <w:t>阅读特色功能：连环画数字阅读可全屏显示；有背景音乐，每一个二级分类连环画默认循环播放1首与主题相符的背景音乐，读者也可以在所有的音乐库内选择喜欢的音乐进行播放（设播放列表功能，3种播放模式：顺序循环、单曲循环、随机播放）</w:t>
            </w:r>
            <w:r>
              <w:rPr>
                <w:rFonts w:hint="eastAsia" w:ascii="仿宋" w:hAnsi="仿宋" w:eastAsia="仿宋" w:cs="仿宋"/>
                <w:color w:val="auto"/>
                <w:sz w:val="24"/>
                <w:szCs w:val="24"/>
                <w:highlight w:val="none"/>
                <w:lang w:eastAsia="zh-CN"/>
              </w:rPr>
              <w:t>。</w:t>
            </w:r>
          </w:p>
          <w:p w14:paraId="75476E6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12. </w:t>
            </w:r>
            <w:r>
              <w:rPr>
                <w:rFonts w:hint="eastAsia" w:ascii="仿宋" w:hAnsi="仿宋" w:eastAsia="仿宋" w:cs="仿宋"/>
                <w:color w:val="auto"/>
                <w:sz w:val="24"/>
                <w:szCs w:val="24"/>
                <w:highlight w:val="none"/>
                <w:lang w:eastAsia="zh-CN"/>
              </w:rPr>
              <w:t>阅读系统</w:t>
            </w:r>
            <w:r>
              <w:rPr>
                <w:rFonts w:hint="eastAsia" w:ascii="仿宋" w:hAnsi="仿宋" w:eastAsia="仿宋" w:cs="仿宋"/>
                <w:color w:val="auto"/>
                <w:sz w:val="24"/>
                <w:szCs w:val="24"/>
                <w:highlight w:val="none"/>
              </w:rPr>
              <w:t>兼容16种以上开本连环画的自主研发、兼容性强大的连环画专业浏览器</w:t>
            </w:r>
            <w:r>
              <w:rPr>
                <w:rFonts w:hint="eastAsia" w:ascii="仿宋" w:hAnsi="仿宋" w:eastAsia="仿宋" w:cs="仿宋"/>
                <w:color w:val="auto"/>
                <w:sz w:val="24"/>
                <w:szCs w:val="24"/>
                <w:highlight w:val="none"/>
                <w:lang w:eastAsia="zh-CN"/>
              </w:rPr>
              <w:t>。</w:t>
            </w:r>
          </w:p>
          <w:p w14:paraId="1258528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13. </w:t>
            </w:r>
            <w:r>
              <w:rPr>
                <w:rFonts w:hint="eastAsia" w:ascii="仿宋" w:hAnsi="仿宋" w:eastAsia="仿宋" w:cs="仿宋"/>
                <w:color w:val="auto"/>
                <w:sz w:val="24"/>
                <w:szCs w:val="24"/>
                <w:highlight w:val="none"/>
                <w:lang w:eastAsia="zh-CN"/>
              </w:rPr>
              <w:t>阅读系统</w:t>
            </w:r>
            <w:r>
              <w:rPr>
                <w:rFonts w:hint="eastAsia" w:ascii="仿宋" w:hAnsi="仿宋" w:eastAsia="仿宋" w:cs="仿宋"/>
                <w:color w:val="auto"/>
                <w:sz w:val="24"/>
                <w:szCs w:val="24"/>
                <w:highlight w:val="none"/>
              </w:rPr>
              <w:t>提供统一、跨库、全字段的搜索</w:t>
            </w:r>
            <w:r>
              <w:rPr>
                <w:rFonts w:hint="eastAsia" w:ascii="仿宋" w:hAnsi="仿宋" w:eastAsia="仿宋" w:cs="仿宋"/>
                <w:color w:val="auto"/>
                <w:sz w:val="24"/>
                <w:szCs w:val="24"/>
                <w:highlight w:val="none"/>
                <w:lang w:val="en-US" w:eastAsia="zh-CN"/>
              </w:rPr>
              <w:t>及下载</w:t>
            </w:r>
            <w:r>
              <w:rPr>
                <w:rFonts w:hint="eastAsia" w:ascii="仿宋" w:hAnsi="仿宋" w:eastAsia="仿宋" w:cs="仿宋"/>
                <w:color w:val="auto"/>
                <w:sz w:val="24"/>
                <w:szCs w:val="24"/>
                <w:highlight w:val="none"/>
              </w:rPr>
              <w:t>功能</w:t>
            </w:r>
            <w:r>
              <w:rPr>
                <w:rFonts w:hint="eastAsia" w:ascii="仿宋" w:hAnsi="仿宋" w:eastAsia="仿宋" w:cs="仿宋"/>
                <w:color w:val="auto"/>
                <w:sz w:val="24"/>
                <w:szCs w:val="24"/>
                <w:highlight w:val="none"/>
                <w:lang w:eastAsia="zh-CN"/>
              </w:rPr>
              <w:t>。</w:t>
            </w:r>
          </w:p>
          <w:p w14:paraId="64F27A5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14. </w:t>
            </w:r>
            <w:r>
              <w:rPr>
                <w:rFonts w:hint="eastAsia" w:ascii="仿宋" w:hAnsi="仿宋" w:eastAsia="仿宋" w:cs="仿宋"/>
                <w:color w:val="auto"/>
                <w:sz w:val="24"/>
                <w:szCs w:val="24"/>
                <w:highlight w:val="none"/>
              </w:rPr>
              <w:t>提供连环画知识闯关、连环画趣味拼图、连环画主题展览、连环画视频等增值资源，需提供相应增值资源与服务的效果图与方案</w:t>
            </w:r>
            <w:r>
              <w:rPr>
                <w:rFonts w:hint="eastAsia" w:ascii="仿宋" w:hAnsi="仿宋" w:eastAsia="仿宋" w:cs="仿宋"/>
                <w:color w:val="auto"/>
                <w:sz w:val="24"/>
                <w:szCs w:val="24"/>
                <w:highlight w:val="none"/>
                <w:lang w:eastAsia="zh-CN"/>
              </w:rPr>
              <w:t>。</w:t>
            </w:r>
          </w:p>
          <w:p w14:paraId="455A88A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sz w:val="24"/>
                <w:szCs w:val="24"/>
                <w:highlight w:val="none"/>
                <w:lang w:val="en-US" w:eastAsia="zh-CN"/>
              </w:rPr>
              <w:t>二、其他要求</w:t>
            </w:r>
          </w:p>
          <w:p w14:paraId="2915005B">
            <w:pPr>
              <w:keepNext w:val="0"/>
              <w:keepLines w:val="0"/>
              <w:pageBreakBefore w:val="0"/>
              <w:widowControl w:val="0"/>
              <w:numPr>
                <w:ilvl w:val="0"/>
                <w:numId w:val="5"/>
              </w:numPr>
              <w:kinsoku/>
              <w:wordWrap/>
              <w:overflowPunct/>
              <w:topLinePunct w:val="0"/>
              <w:autoSpaceDE/>
              <w:autoSpaceDN/>
              <w:bidi w:val="0"/>
              <w:adjustRightInd/>
              <w:snapToGrid/>
              <w:spacing w:line="320" w:lineRule="exact"/>
              <w:ind w:left="425" w:leftChars="0" w:hanging="425"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提供全年科普VR主题资源推文服务，至少包含8个主题资源。</w:t>
            </w:r>
          </w:p>
          <w:p w14:paraId="77487B7C">
            <w:pPr>
              <w:keepNext w:val="0"/>
              <w:keepLines w:val="0"/>
              <w:pageBreakBefore w:val="0"/>
              <w:widowControl w:val="0"/>
              <w:numPr>
                <w:ilvl w:val="0"/>
                <w:numId w:val="5"/>
              </w:numPr>
              <w:kinsoku/>
              <w:wordWrap/>
              <w:overflowPunct/>
              <w:topLinePunct w:val="0"/>
              <w:autoSpaceDE/>
              <w:autoSpaceDN/>
              <w:bidi w:val="0"/>
              <w:adjustRightInd/>
              <w:snapToGrid/>
              <w:spacing w:line="320" w:lineRule="exact"/>
              <w:ind w:left="425" w:leftChars="0" w:hanging="425"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提供全年主题活动，线上或线下2种形式，主题不限（不能相同），每月提供不少于1场。</w:t>
            </w:r>
          </w:p>
          <w:p w14:paraId="24A74A75">
            <w:pPr>
              <w:keepNext w:val="0"/>
              <w:keepLines w:val="0"/>
              <w:pageBreakBefore w:val="0"/>
              <w:widowControl w:val="0"/>
              <w:numPr>
                <w:ilvl w:val="0"/>
                <w:numId w:val="5"/>
              </w:numPr>
              <w:kinsoku/>
              <w:wordWrap/>
              <w:overflowPunct/>
              <w:topLinePunct w:val="0"/>
              <w:autoSpaceDE/>
              <w:autoSpaceDN/>
              <w:bidi w:val="0"/>
              <w:adjustRightInd/>
              <w:snapToGrid/>
              <w:spacing w:line="320" w:lineRule="exact"/>
              <w:ind w:left="425" w:leftChars="0" w:hanging="425" w:firstLineChars="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提供红色故事绘微信端网络阅读服务1年，用1000册连环画浓缩展现“四史”故事，随时随地开展党史、新中国史、改革开放史、社会主义发展史教育，与采购人微信公众号对接，并提供四史“学习——每天一本小人书”专题栏目以及</w:t>
            </w:r>
            <w:r>
              <w:rPr>
                <w:rFonts w:hint="eastAsia" w:ascii="仿宋" w:hAnsi="仿宋" w:eastAsia="仿宋" w:cs="仿宋"/>
                <w:color w:val="000000"/>
                <w:sz w:val="24"/>
                <w:szCs w:val="24"/>
                <w:highlight w:val="none"/>
              </w:rPr>
              <w:t>“每日荐读”栏目</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“开国大典”“兴国富国”“党风政风”“民族团结”“科技强国”“教育兴国”“改革开放”“乡村振兴”等专题连续推送不定量的内容给用户。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须提供计算机软件著作登记证书</w:t>
            </w:r>
            <w:r>
              <w:rPr>
                <w:rFonts w:hint="eastAsia" w:ascii="仿宋" w:hAnsi="仿宋" w:eastAsia="仿宋" w:cs="仿宋"/>
                <w:color w:val="auto"/>
                <w:sz w:val="24"/>
                <w:szCs w:val="24"/>
                <w:highlight w:val="none"/>
                <w:lang w:eastAsia="zh-CN"/>
              </w:rPr>
              <w:t>）。</w:t>
            </w:r>
          </w:p>
          <w:p w14:paraId="059A3197">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Autospacing="0" w:line="320" w:lineRule="exact"/>
              <w:ind w:leftChars="0" w:right="0" w:righ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★三、</w:t>
            </w:r>
            <w:r>
              <w:rPr>
                <w:rFonts w:hint="eastAsia" w:ascii="仿宋" w:hAnsi="仿宋" w:eastAsia="仿宋" w:cs="仿宋"/>
                <w:sz w:val="24"/>
                <w:szCs w:val="24"/>
                <w:highlight w:val="none"/>
                <w:lang w:val="en-US" w:eastAsia="zh-CN"/>
              </w:rPr>
              <w:t>服务方式及版权要求</w:t>
            </w:r>
          </w:p>
          <w:p w14:paraId="54B23390">
            <w:pPr>
              <w:pStyle w:val="23"/>
              <w:keepNext w:val="0"/>
              <w:keepLines w:val="0"/>
              <w:pageBreakBefore w:val="0"/>
              <w:widowControl w:val="0"/>
              <w:kinsoku/>
              <w:overflowPunct/>
              <w:topLinePunct w:val="0"/>
              <w:autoSpaceDE/>
              <w:autoSpaceDN/>
              <w:bidi w:val="0"/>
              <w:adjustRightInd/>
              <w:snapToGrid/>
              <w:spacing w:line="3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远程包库</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+本地镜像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所有服务形式的资源版权需有正版授权，其中镜像资源要提供服务平台，同时对所购买资源提供永久版权。</w:t>
            </w:r>
          </w:p>
        </w:tc>
      </w:tr>
    </w:tbl>
    <w:p w14:paraId="36547BCA">
      <w:pPr>
        <w:rPr>
          <w:rFonts w:hint="eastAsia" w:ascii="仿宋" w:hAnsi="仿宋" w:eastAsia="仿宋" w:cs="仿宋"/>
          <w:highlight w:val="none"/>
          <w:lang w:val="en-US" w:eastAsia="zh-CN"/>
        </w:rPr>
      </w:pPr>
    </w:p>
    <w:p w14:paraId="1F4A774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outlineLvl w:val="1"/>
        <w:rPr>
          <w:rFonts w:hint="eastAsia" w:ascii="仿宋" w:hAnsi="仿宋" w:eastAsia="仿宋" w:cs="仿宋"/>
          <w:color w:val="404040"/>
          <w:sz w:val="32"/>
          <w:szCs w:val="32"/>
          <w:highlight w:val="none"/>
          <w:lang w:val="en-US" w:eastAsia="zh-CN"/>
        </w:rPr>
      </w:pPr>
      <w:r>
        <w:rPr>
          <w:rFonts w:hint="eastAsia" w:ascii="仿宋" w:hAnsi="仿宋" w:eastAsia="仿宋" w:cs="仿宋"/>
          <w:b/>
          <w:bCs/>
          <w:snapToGrid w:val="0"/>
          <w:color w:val="404040"/>
          <w:spacing w:val="6"/>
          <w:sz w:val="32"/>
          <w:szCs w:val="32"/>
          <w:highlight w:val="none"/>
          <w:lang w:val="en-US" w:eastAsia="zh-CN" w:bidi="ar-SA"/>
        </w:rPr>
        <w:t>三、</w:t>
      </w:r>
      <w:r>
        <w:rPr>
          <w:rFonts w:hint="eastAsia" w:ascii="仿宋" w:hAnsi="仿宋" w:eastAsia="仿宋" w:cs="仿宋"/>
          <w:color w:val="404040"/>
          <w:sz w:val="32"/>
          <w:szCs w:val="32"/>
          <w:highlight w:val="none"/>
          <w:lang w:val="en-US" w:eastAsia="zh-CN"/>
        </w:rPr>
        <w:t>视频库（25万元）</w:t>
      </w:r>
    </w:p>
    <w:p w14:paraId="58C227E1">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b/>
          <w:bCs/>
          <w:color w:val="404040"/>
          <w:sz w:val="24"/>
          <w:szCs w:val="24"/>
          <w:highlight w:val="none"/>
          <w:lang w:val="en-US" w:eastAsia="zh-CN"/>
        </w:rPr>
        <w:t>采购内容：科普视频镜像500小时，远程包库1300小时</w:t>
      </w:r>
      <w:r>
        <w:rPr>
          <w:rFonts w:hint="eastAsia" w:ascii="仿宋" w:hAnsi="仿宋" w:eastAsia="仿宋" w:cs="仿宋"/>
          <w:b/>
          <w:bCs/>
          <w:color w:val="404040"/>
          <w:sz w:val="24"/>
          <w:szCs w:val="24"/>
          <w:highlight w:val="none"/>
          <w:lang w:val="en-US" w:eastAsia="zh-CN"/>
        </w:rPr>
        <w:br w:type="textWrapping"/>
      </w:r>
      <w:r>
        <w:rPr>
          <w:rFonts w:hint="eastAsia" w:ascii="仿宋" w:hAnsi="仿宋" w:eastAsia="仿宋" w:cs="仿宋"/>
          <w:b/>
          <w:bCs/>
          <w:color w:val="404040"/>
          <w:sz w:val="24"/>
          <w:szCs w:val="24"/>
          <w:highlight w:val="none"/>
          <w:lang w:val="en-US" w:eastAsia="zh-CN"/>
        </w:rPr>
        <w:t xml:space="preserve">          镜像资源（提供服务平台）+远程包库服务</w:t>
      </w:r>
    </w:p>
    <w:p w14:paraId="678E70DA">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425" w:leftChars="0" w:hanging="425" w:firstLineChars="0"/>
        <w:textAlignment w:val="auto"/>
        <w:rPr>
          <w:rFonts w:hint="default" w:ascii="仿宋" w:hAnsi="仿宋" w:eastAsia="仿宋" w:cs="仿宋"/>
          <w:b/>
          <w:bCs/>
          <w:color w:val="404040"/>
          <w:sz w:val="24"/>
          <w:szCs w:val="24"/>
          <w:highlight w:val="none"/>
          <w:lang w:val="en-US" w:eastAsia="zh-CN"/>
        </w:rPr>
      </w:pPr>
      <w:r>
        <w:rPr>
          <w:rFonts w:hint="eastAsia" w:ascii="仿宋" w:hAnsi="仿宋" w:eastAsia="仿宋" w:cs="仿宋"/>
          <w:b/>
          <w:bCs/>
          <w:color w:val="404040"/>
          <w:sz w:val="24"/>
          <w:szCs w:val="24"/>
          <w:highlight w:val="none"/>
          <w:lang w:val="en-US" w:eastAsia="zh-CN"/>
        </w:rPr>
        <w:t>服务要求(</w:t>
      </w:r>
      <w:r>
        <w:rPr>
          <w:rFonts w:hint="eastAsia" w:ascii="仿宋" w:hAnsi="仿宋" w:eastAsia="仿宋" w:cs="仿宋"/>
          <w:b/>
          <w:bCs/>
          <w:color w:val="auto"/>
          <w:sz w:val="24"/>
          <w:szCs w:val="24"/>
          <w:highlight w:val="none"/>
          <w:lang w:val="en-US" w:eastAsia="zh-CN"/>
        </w:rPr>
        <w:t>签订合同之日起至2025年6月31日</w:t>
      </w:r>
      <w:r>
        <w:rPr>
          <w:rFonts w:hint="eastAsia" w:ascii="仿宋" w:hAnsi="仿宋" w:eastAsia="仿宋" w:cs="仿宋"/>
          <w:b/>
          <w:bCs/>
          <w:color w:val="404040"/>
          <w:sz w:val="24"/>
          <w:szCs w:val="24"/>
          <w:highlight w:val="none"/>
          <w:lang w:val="en-US" w:eastAsia="zh-CN"/>
        </w:rPr>
        <w:t>)：</w:t>
      </w:r>
    </w:p>
    <w:p w14:paraId="55D1667F">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每周提供不少于2篇高质量微信推文。</w:t>
      </w:r>
    </w:p>
    <w:p w14:paraId="1AFB7F8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每</w:t>
      </w:r>
      <w:r>
        <w:rPr>
          <w:rFonts w:hint="eastAsia" w:ascii="仿宋" w:hAnsi="仿宋" w:eastAsia="仿宋" w:cs="仿宋"/>
          <w:sz w:val="24"/>
          <w:szCs w:val="24"/>
          <w:highlight w:val="none"/>
          <w:lang w:val="en-US" w:eastAsia="zh-CN"/>
        </w:rPr>
        <w:t>季度</w:t>
      </w:r>
      <w:r>
        <w:rPr>
          <w:rFonts w:hint="eastAsia" w:ascii="仿宋" w:hAnsi="仿宋" w:eastAsia="仿宋" w:cs="仿宋"/>
          <w:sz w:val="24"/>
          <w:szCs w:val="24"/>
          <w:highlight w:val="none"/>
          <w:lang w:eastAsia="zh-CN"/>
        </w:rPr>
        <w:t>提供不少于</w:t>
      </w:r>
      <w:r>
        <w:rPr>
          <w:rFonts w:hint="eastAsia" w:ascii="仿宋" w:hAnsi="仿宋" w:eastAsia="仿宋" w:cs="仿宋"/>
          <w:sz w:val="24"/>
          <w:szCs w:val="24"/>
          <w:highlight w:val="none"/>
          <w:lang w:val="en-US" w:eastAsia="zh-CN"/>
        </w:rPr>
        <w:t>2场线上活动。</w:t>
      </w:r>
    </w:p>
    <w:p w14:paraId="5CD3B1A4">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全年提供不少于4场优质线下活动。</w:t>
      </w:r>
    </w:p>
    <w:p w14:paraId="217D123A">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840" w:leftChars="200" w:hanging="420" w:hangingChars="175"/>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活动结束后，向甲方提供</w:t>
      </w:r>
      <w:r>
        <w:rPr>
          <w:rFonts w:hint="eastAsia" w:ascii="仿宋" w:hAnsi="仿宋" w:eastAsia="仿宋" w:cs="仿宋"/>
          <w:sz w:val="24"/>
          <w:szCs w:val="24"/>
          <w:highlight w:val="none"/>
          <w:lang w:val="en-US" w:eastAsia="zh-CN"/>
        </w:rPr>
        <w:t>活动策划案、活动总结、舆情监测数据以及活动相关截图，以PDF文本形式提交。</w:t>
      </w:r>
    </w:p>
    <w:p w14:paraId="46FC52E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结项后20个工作日内乙方须向甲方提供《全年运行报告》。</w:t>
      </w:r>
    </w:p>
    <w:p w14:paraId="40CCBA10">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
          <w:bCs/>
          <w:color w:val="404040"/>
          <w:sz w:val="24"/>
          <w:szCs w:val="24"/>
          <w:highlight w:val="none"/>
          <w:lang w:val="en-US" w:eastAsia="zh-CN"/>
        </w:rPr>
      </w:pPr>
      <w:r>
        <w:rPr>
          <w:rFonts w:hint="eastAsia" w:ascii="仿宋" w:hAnsi="仿宋" w:eastAsia="仿宋" w:cs="仿宋"/>
          <w:b/>
          <w:bCs/>
          <w:color w:val="404040"/>
          <w:sz w:val="24"/>
          <w:szCs w:val="24"/>
          <w:highlight w:val="none"/>
          <w:lang w:val="en-US" w:eastAsia="zh-CN"/>
        </w:rPr>
        <w:t>参数要求</w:t>
      </w:r>
    </w:p>
    <w:tbl>
      <w:tblPr>
        <w:tblStyle w:val="13"/>
        <w:tblpPr w:leftFromText="180" w:rightFromText="180" w:vertAnchor="text" w:horzAnchor="page" w:tblpXSpec="center" w:tblpY="496"/>
        <w:tblOverlap w:val="never"/>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8828"/>
      </w:tblGrid>
      <w:tr w14:paraId="22FF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44" w:type="dxa"/>
            <w:vAlign w:val="center"/>
          </w:tcPr>
          <w:p w14:paraId="7C8DED4D">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20" w:lineRule="exact"/>
              <w:ind w:left="0" w:right="0"/>
              <w:jc w:val="center"/>
              <w:textAlignment w:val="auto"/>
              <w:rPr>
                <w:rFonts w:hint="eastAsia" w:ascii="仿宋" w:hAnsi="仿宋" w:eastAsia="仿宋" w:cs="仿宋"/>
                <w:b/>
                <w:bCs/>
                <w:sz w:val="24"/>
                <w:szCs w:val="24"/>
                <w:highlight w:val="none"/>
                <w:lang w:val="en-US" w:eastAsia="zh-Hans"/>
              </w:rPr>
            </w:pPr>
            <w:r>
              <w:rPr>
                <w:rFonts w:hint="eastAsia" w:ascii="仿宋" w:hAnsi="仿宋" w:eastAsia="仿宋" w:cs="仿宋"/>
                <w:b/>
                <w:bCs/>
                <w:sz w:val="24"/>
                <w:szCs w:val="24"/>
                <w:highlight w:val="none"/>
                <w:lang w:val="en-US" w:eastAsia="zh-Hans"/>
              </w:rPr>
              <w:t>名称</w:t>
            </w:r>
          </w:p>
        </w:tc>
        <w:tc>
          <w:tcPr>
            <w:tcW w:w="8828" w:type="dxa"/>
            <w:vAlign w:val="center"/>
          </w:tcPr>
          <w:p w14:paraId="3610D3AF">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20" w:lineRule="exact"/>
              <w:ind w:left="0" w:right="0"/>
              <w:jc w:val="center"/>
              <w:textAlignment w:val="auto"/>
              <w:rPr>
                <w:rFonts w:hint="eastAsia" w:ascii="仿宋" w:hAnsi="仿宋" w:eastAsia="仿宋" w:cs="仿宋"/>
                <w:b/>
                <w:bCs/>
                <w:sz w:val="24"/>
                <w:szCs w:val="24"/>
                <w:highlight w:val="none"/>
                <w:lang w:val="en-US" w:eastAsia="zh-Hans"/>
              </w:rPr>
            </w:pPr>
            <w:r>
              <w:rPr>
                <w:rFonts w:hint="eastAsia" w:ascii="仿宋" w:hAnsi="仿宋" w:eastAsia="仿宋" w:cs="仿宋"/>
                <w:b/>
                <w:bCs/>
                <w:sz w:val="24"/>
                <w:szCs w:val="24"/>
                <w:highlight w:val="none"/>
                <w:lang w:val="en-US" w:eastAsia="zh-Hans"/>
              </w:rPr>
              <w:t>参数</w:t>
            </w:r>
          </w:p>
        </w:tc>
      </w:tr>
      <w:tr w14:paraId="54AE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5C031703">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20" w:lineRule="exact"/>
              <w:ind w:left="0" w:right="0"/>
              <w:jc w:val="center"/>
              <w:textAlignment w:val="auto"/>
              <w:rPr>
                <w:rFonts w:hint="eastAsia" w:ascii="仿宋" w:hAnsi="仿宋" w:eastAsia="仿宋" w:cs="仿宋"/>
                <w:b w:val="0"/>
                <w:bCs w:val="0"/>
                <w:sz w:val="24"/>
                <w:szCs w:val="24"/>
                <w:highlight w:val="none"/>
                <w:lang w:val="en-US" w:eastAsia="zh-Hans"/>
              </w:rPr>
            </w:pPr>
            <w:r>
              <w:rPr>
                <w:rFonts w:hint="eastAsia" w:ascii="仿宋" w:hAnsi="仿宋" w:eastAsia="仿宋" w:cs="仿宋"/>
                <w:b/>
                <w:bCs/>
                <w:color w:val="404040"/>
                <w:sz w:val="24"/>
                <w:szCs w:val="24"/>
                <w:highlight w:val="none"/>
                <w:lang w:val="en-US" w:eastAsia="zh-CN"/>
              </w:rPr>
              <w:t>视频库</w:t>
            </w:r>
          </w:p>
        </w:tc>
        <w:tc>
          <w:tcPr>
            <w:tcW w:w="8828" w:type="dxa"/>
            <w:vAlign w:val="center"/>
          </w:tcPr>
          <w:p w14:paraId="526BE311">
            <w:pPr>
              <w:keepNext w:val="0"/>
              <w:keepLines w:val="0"/>
              <w:pageBreakBefore w:val="0"/>
              <w:widowControl w:val="0"/>
              <w:kinsoku/>
              <w:overflowPunct/>
              <w:topLinePunct w:val="0"/>
              <w:autoSpaceDE/>
              <w:autoSpaceDN/>
              <w:bidi w:val="0"/>
              <w:adjustRightInd/>
              <w:snapToGrid/>
              <w:spacing w:line="320" w:lineRule="exact"/>
              <w:jc w:val="both"/>
              <w:textAlignment w:val="auto"/>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一、</w:t>
            </w:r>
            <w:r>
              <w:rPr>
                <w:rFonts w:hint="eastAsia" w:ascii="仿宋" w:hAnsi="仿宋" w:eastAsia="仿宋" w:cs="仿宋"/>
                <w:b/>
                <w:sz w:val="24"/>
                <w:szCs w:val="24"/>
                <w:highlight w:val="none"/>
              </w:rPr>
              <w:t>资源</w:t>
            </w:r>
            <w:r>
              <w:rPr>
                <w:rFonts w:hint="eastAsia" w:ascii="仿宋" w:hAnsi="仿宋" w:eastAsia="仿宋" w:cs="仿宋"/>
                <w:b/>
                <w:sz w:val="24"/>
                <w:szCs w:val="24"/>
                <w:highlight w:val="none"/>
                <w:lang w:eastAsia="zh-CN"/>
              </w:rPr>
              <w:t>：</w:t>
            </w:r>
          </w:p>
          <w:p w14:paraId="0319E501">
            <w:pPr>
              <w:keepNext w:val="0"/>
              <w:keepLines w:val="0"/>
              <w:pageBreakBefore w:val="0"/>
              <w:widowControl w:val="0"/>
              <w:numPr>
                <w:ilvl w:val="0"/>
                <w:numId w:val="7"/>
              </w:numPr>
              <w:kinsoku/>
              <w:overflowPunct/>
              <w:topLinePunct w:val="0"/>
              <w:autoSpaceDE/>
              <w:autoSpaceDN/>
              <w:bidi w:val="0"/>
              <w:adjustRightInd/>
              <w:snapToGrid/>
              <w:spacing w:line="320" w:lineRule="exact"/>
              <w:ind w:left="425" w:leftChars="0" w:hanging="425" w:firstLineChars="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供由全球顶尖教育视频制作机构制作的科学教育、通识知识相关的非讲座综合类专业教育视频资源，内容知识面广，形式丰富多彩，表现直观形象，寓教于乐，视频资源须涵盖包括但不仅限于地球科学、航空航天、生态环境、历史文化、医药保健、旅游探险、工业技术、数理科学、交通运输、军事侦探、生物科学、艺术文学、农林园艺及社会经济等学科领域。</w:t>
            </w:r>
          </w:p>
          <w:p w14:paraId="33F2ABBD">
            <w:pPr>
              <w:keepNext w:val="0"/>
              <w:keepLines w:val="0"/>
              <w:pageBreakBefore w:val="0"/>
              <w:widowControl w:val="0"/>
              <w:numPr>
                <w:ilvl w:val="0"/>
                <w:numId w:val="7"/>
              </w:numPr>
              <w:kinsoku/>
              <w:overflowPunct/>
              <w:topLinePunct w:val="0"/>
              <w:autoSpaceDE/>
              <w:autoSpaceDN/>
              <w:bidi w:val="0"/>
              <w:adjustRightInd/>
              <w:snapToGrid/>
              <w:spacing w:line="320" w:lineRule="exact"/>
              <w:ind w:left="425" w:leftChars="0" w:hanging="425" w:firstLineChars="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要求视频内容经由主管部门的许可并授予广播电视制作经营许可证和出版物经营许可证，所有上线视频内容均通过主管部门的监控系统监控，且网站平台已取得软件著作权。</w:t>
            </w:r>
          </w:p>
          <w:p w14:paraId="1F2C4B24">
            <w:pPr>
              <w:keepNext w:val="0"/>
              <w:keepLines w:val="0"/>
              <w:pageBreakBefore w:val="0"/>
              <w:widowControl w:val="0"/>
              <w:numPr>
                <w:ilvl w:val="0"/>
                <w:numId w:val="7"/>
              </w:numPr>
              <w:kinsoku/>
              <w:overflowPunct/>
              <w:topLinePunct w:val="0"/>
              <w:autoSpaceDE/>
              <w:autoSpaceDN/>
              <w:bidi w:val="0"/>
              <w:adjustRightInd/>
              <w:snapToGrid/>
              <w:spacing w:line="320" w:lineRule="exact"/>
              <w:ind w:left="425" w:leftChars="0" w:hanging="425" w:firstLineChars="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供的综合专业视频资源要求拥有制作机构合法版权，要求直接与视频制作机构签订版权协议，并由制作机构给予版权授权，拥有合法的网络版权。提供的所有内容需保证无版权问题，并承担版权所引起一切法律和经济后果。</w:t>
            </w:r>
          </w:p>
          <w:p w14:paraId="2E2418CC">
            <w:pPr>
              <w:keepNext w:val="0"/>
              <w:keepLines w:val="0"/>
              <w:pageBreakBefore w:val="0"/>
              <w:widowControl w:val="0"/>
              <w:numPr>
                <w:ilvl w:val="0"/>
                <w:numId w:val="7"/>
              </w:numPr>
              <w:kinsoku/>
              <w:overflowPunct/>
              <w:topLinePunct w:val="0"/>
              <w:autoSpaceDE/>
              <w:autoSpaceDN/>
              <w:bidi w:val="0"/>
              <w:adjustRightInd/>
              <w:snapToGrid/>
              <w:spacing w:line="320" w:lineRule="exact"/>
              <w:ind w:left="425" w:leftChars="0" w:hanging="425" w:firstLineChars="0"/>
              <w:jc w:val="both"/>
              <w:textAlignment w:val="auto"/>
              <w:rPr>
                <w:rFonts w:hint="eastAsia" w:ascii="仿宋" w:hAnsi="仿宋" w:eastAsia="仿宋" w:cs="仿宋"/>
                <w:sz w:val="24"/>
                <w:szCs w:val="24"/>
                <w:highlight w:val="none"/>
                <w:lang w:val="zh-TW" w:eastAsia="zh-TW"/>
              </w:rPr>
            </w:pPr>
            <w:r>
              <w:rPr>
                <w:rFonts w:hint="eastAsia" w:ascii="仿宋" w:hAnsi="仿宋" w:eastAsia="仿宋" w:cs="仿宋"/>
                <w:sz w:val="24"/>
                <w:szCs w:val="24"/>
                <w:highlight w:val="none"/>
              </w:rPr>
              <w:t>其产品远程包库资源量不少于1</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00小时，本地镜像资源量不少于</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00小时，</w:t>
            </w:r>
            <w:r>
              <w:rPr>
                <w:rFonts w:hint="eastAsia" w:ascii="仿宋" w:hAnsi="仿宋" w:eastAsia="仿宋" w:cs="仿宋"/>
                <w:sz w:val="24"/>
                <w:szCs w:val="24"/>
                <w:highlight w:val="none"/>
                <w:lang w:val="zh-TW" w:eastAsia="zh-TW"/>
              </w:rPr>
              <w:t>同时服务期内定期对平台进行免费更新服务。</w:t>
            </w:r>
          </w:p>
          <w:p w14:paraId="4EF5D230">
            <w:pPr>
              <w:keepNext w:val="0"/>
              <w:keepLines w:val="0"/>
              <w:pageBreakBefore w:val="0"/>
              <w:widowControl w:val="0"/>
              <w:numPr>
                <w:ilvl w:val="0"/>
                <w:numId w:val="7"/>
              </w:numPr>
              <w:kinsoku/>
              <w:overflowPunct/>
              <w:topLinePunct w:val="0"/>
              <w:autoSpaceDE/>
              <w:autoSpaceDN/>
              <w:bidi w:val="0"/>
              <w:adjustRightInd/>
              <w:snapToGrid/>
              <w:spacing w:line="320" w:lineRule="exact"/>
              <w:ind w:left="425" w:leftChars="0" w:hanging="425" w:firstLineChars="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需提供便捷的关键字和画面检索功能，可针对视频、文本、图片的标题和内容进行检索，直接找到所需要的内容；且提供的画面检索，所检索的内容可精确到1秒钟的画面信息，须支持中英文双语检索。</w:t>
            </w:r>
          </w:p>
          <w:p w14:paraId="54F0A5C3">
            <w:pPr>
              <w:keepNext w:val="0"/>
              <w:keepLines w:val="0"/>
              <w:pageBreakBefore w:val="0"/>
              <w:widowControl/>
              <w:numPr>
                <w:ilvl w:val="0"/>
                <w:numId w:val="7"/>
              </w:numPr>
              <w:suppressLineNumbers w:val="0"/>
              <w:kinsoku/>
              <w:wordWrap w:val="0"/>
              <w:overflowPunct/>
              <w:topLinePunct w:val="0"/>
              <w:autoSpaceDE/>
              <w:autoSpaceDN/>
              <w:bidi w:val="0"/>
              <w:adjustRightInd/>
              <w:snapToGrid/>
              <w:spacing w:before="0" w:beforeAutospacing="0" w:after="0" w:afterAutospacing="0" w:line="320" w:lineRule="exact"/>
              <w:ind w:left="425" w:leftChars="0" w:right="0" w:rightChars="0" w:hanging="425" w:firstLineChars="0"/>
              <w:jc w:val="left"/>
              <w:textAlignment w:val="auto"/>
              <w:rPr>
                <w:rFonts w:hint="eastAsia" w:ascii="仿宋" w:hAnsi="仿宋" w:eastAsia="仿宋" w:cs="仿宋"/>
                <w:sz w:val="24"/>
                <w:szCs w:val="24"/>
                <w:highlight w:val="none"/>
                <w:lang w:val="en-US" w:eastAsia="zh-Hans"/>
              </w:rPr>
            </w:pPr>
            <w:r>
              <w:rPr>
                <w:rFonts w:hint="eastAsia" w:ascii="仿宋" w:hAnsi="仿宋" w:eastAsia="仿宋" w:cs="仿宋"/>
                <w:sz w:val="24"/>
                <w:szCs w:val="24"/>
                <w:highlight w:val="none"/>
              </w:rPr>
              <w:t>要求平台基于智能CDN、P2P网络，是多层节点体系的网络流媒体系统，能够支撑大规模分发的可运营可管理的流媒体系统。</w:t>
            </w:r>
          </w:p>
          <w:p w14:paraId="492293FE">
            <w:pPr>
              <w:keepNext w:val="0"/>
              <w:keepLines w:val="0"/>
              <w:pageBreakBefore w:val="0"/>
              <w:widowControl/>
              <w:kinsoku/>
              <w:overflowPunct/>
              <w:topLinePunct w:val="0"/>
              <w:autoSpaceDE/>
              <w:autoSpaceDN/>
              <w:bidi w:val="0"/>
              <w:adjustRightInd/>
              <w:snapToGrid/>
              <w:spacing w:line="320" w:lineRule="exact"/>
              <w:jc w:val="both"/>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二、</w:t>
            </w:r>
            <w:r>
              <w:rPr>
                <w:rFonts w:hint="eastAsia" w:ascii="仿宋" w:hAnsi="仿宋" w:eastAsia="仿宋" w:cs="仿宋"/>
                <w:b/>
                <w:bCs/>
                <w:sz w:val="24"/>
                <w:szCs w:val="24"/>
                <w:highlight w:val="none"/>
              </w:rPr>
              <w:t>功能</w:t>
            </w:r>
            <w:r>
              <w:rPr>
                <w:rFonts w:hint="eastAsia" w:ascii="仿宋" w:hAnsi="仿宋" w:eastAsia="仿宋" w:cs="仿宋"/>
                <w:b/>
                <w:bCs/>
                <w:sz w:val="24"/>
                <w:szCs w:val="24"/>
                <w:highlight w:val="none"/>
                <w:lang w:eastAsia="zh-CN"/>
              </w:rPr>
              <w:t>：</w:t>
            </w:r>
          </w:p>
          <w:p w14:paraId="4A9ABB4A">
            <w:pPr>
              <w:keepNext w:val="0"/>
              <w:keepLines w:val="0"/>
              <w:pageBreakBefore w:val="0"/>
              <w:widowControl/>
              <w:numPr>
                <w:ilvl w:val="0"/>
                <w:numId w:val="8"/>
              </w:numPr>
              <w:kinsoku/>
              <w:overflowPunct/>
              <w:topLinePunct w:val="0"/>
              <w:autoSpaceDE/>
              <w:autoSpaceDN/>
              <w:bidi w:val="0"/>
              <w:adjustRightInd/>
              <w:snapToGrid/>
              <w:spacing w:line="320" w:lineRule="exact"/>
              <w:ind w:left="425" w:leftChars="0" w:hanging="425" w:firstLineChars="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远程服务平台视频码流不低于1000k/s，分辨率为1024×576，节目画面优质、可进行流畅、标清、高清的任意切换，视听体验流畅。</w:t>
            </w:r>
          </w:p>
          <w:p w14:paraId="2E7A5470">
            <w:pPr>
              <w:keepNext w:val="0"/>
              <w:keepLines w:val="0"/>
              <w:pageBreakBefore w:val="0"/>
              <w:widowControl/>
              <w:numPr>
                <w:ilvl w:val="0"/>
                <w:numId w:val="8"/>
              </w:numPr>
              <w:kinsoku/>
              <w:overflowPunct/>
              <w:topLinePunct w:val="0"/>
              <w:autoSpaceDE/>
              <w:autoSpaceDN/>
              <w:bidi w:val="0"/>
              <w:adjustRightInd/>
              <w:snapToGrid/>
              <w:spacing w:line="320" w:lineRule="exact"/>
              <w:ind w:left="425" w:leftChars="0" w:hanging="425" w:firstLineChars="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视频资源采用云存储及分发，实现阿里云加速，节目秒开不卡顿，播放模式、播放进度可自由切换。</w:t>
            </w:r>
          </w:p>
          <w:p w14:paraId="028FBE17">
            <w:pPr>
              <w:keepNext w:val="0"/>
              <w:keepLines w:val="0"/>
              <w:pageBreakBefore w:val="0"/>
              <w:widowControl/>
              <w:numPr>
                <w:ilvl w:val="0"/>
                <w:numId w:val="8"/>
              </w:numPr>
              <w:kinsoku/>
              <w:overflowPunct/>
              <w:topLinePunct w:val="0"/>
              <w:autoSpaceDE/>
              <w:autoSpaceDN/>
              <w:bidi w:val="0"/>
              <w:adjustRightInd/>
              <w:snapToGrid/>
              <w:spacing w:line="320" w:lineRule="exact"/>
              <w:ind w:left="425" w:leftChars="0" w:hanging="425" w:firstLineChars="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需支持PC端、Pad、移动端的适配，实现多终端设备互通互联，满足与多系统环境平滑对接；能截取视频片段，保存或一键转发分享至各大网络平台，实现海量优质信息即时分享。</w:t>
            </w:r>
          </w:p>
          <w:p w14:paraId="008BF63F">
            <w:pPr>
              <w:keepNext w:val="0"/>
              <w:keepLines w:val="0"/>
              <w:pageBreakBefore w:val="0"/>
              <w:widowControl/>
              <w:numPr>
                <w:ilvl w:val="0"/>
                <w:numId w:val="8"/>
              </w:numPr>
              <w:kinsoku/>
              <w:overflowPunct/>
              <w:topLinePunct w:val="0"/>
              <w:autoSpaceDE/>
              <w:autoSpaceDN/>
              <w:bidi w:val="0"/>
              <w:adjustRightInd/>
              <w:snapToGrid/>
              <w:spacing w:line="320" w:lineRule="exact"/>
              <w:ind w:left="425" w:leftChars="0" w:hanging="425" w:firstLineChars="0"/>
              <w:jc w:val="both"/>
              <w:textAlignment w:val="auto"/>
              <w:rPr>
                <w:rFonts w:hint="eastAsia" w:ascii="仿宋" w:hAnsi="仿宋" w:eastAsia="仿宋" w:cs="仿宋"/>
                <w:sz w:val="24"/>
                <w:szCs w:val="24"/>
                <w:highlight w:val="none"/>
                <w:lang w:val="en-US" w:eastAsia="zh-Hans"/>
              </w:rPr>
            </w:pPr>
            <w:r>
              <w:rPr>
                <w:rFonts w:hint="eastAsia" w:ascii="仿宋" w:hAnsi="仿宋" w:eastAsia="仿宋" w:cs="仿宋"/>
                <w:sz w:val="24"/>
                <w:szCs w:val="24"/>
                <w:highlight w:val="none"/>
              </w:rPr>
              <w:t>所提供的视频网络应用平台支持中英文双语发音及即时切换；英文发音提供中英文外挂字幕，中英文字幕随时切换，自在畅听，满足不同视听体验需求。</w:t>
            </w:r>
          </w:p>
          <w:p w14:paraId="26325367">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Autospacing="0" w:line="320" w:lineRule="exact"/>
              <w:ind w:leftChars="0" w:right="0" w:righ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★三、</w:t>
            </w:r>
            <w:r>
              <w:rPr>
                <w:rFonts w:hint="eastAsia" w:ascii="仿宋" w:hAnsi="仿宋" w:eastAsia="仿宋" w:cs="仿宋"/>
                <w:sz w:val="24"/>
                <w:szCs w:val="24"/>
                <w:highlight w:val="none"/>
                <w:lang w:val="en-US" w:eastAsia="zh-CN"/>
              </w:rPr>
              <w:t>服务方式及版权要求</w:t>
            </w:r>
          </w:p>
          <w:p w14:paraId="4DC475FC">
            <w:pPr>
              <w:pStyle w:val="23"/>
              <w:keepNext w:val="0"/>
              <w:keepLines w:val="0"/>
              <w:pageBreakBefore w:val="0"/>
              <w:widowControl w:val="0"/>
              <w:kinsoku/>
              <w:overflowPunct/>
              <w:topLinePunct w:val="0"/>
              <w:autoSpaceDE/>
              <w:autoSpaceDN/>
              <w:bidi w:val="0"/>
              <w:adjustRightInd/>
              <w:snapToGrid/>
              <w:spacing w:line="320" w:lineRule="exact"/>
              <w:jc w:val="both"/>
              <w:textAlignment w:val="auto"/>
              <w:rPr>
                <w:rFonts w:hint="eastAsia" w:ascii="仿宋" w:hAnsi="仿宋" w:eastAsia="仿宋" w:cs="仿宋"/>
                <w:sz w:val="24"/>
                <w:szCs w:val="24"/>
                <w:highlight w:val="none"/>
                <w:lang w:val="en-US" w:eastAsia="zh-Hans"/>
              </w:rPr>
            </w:pPr>
            <w:r>
              <w:rPr>
                <w:rFonts w:hint="eastAsia" w:ascii="仿宋" w:hAnsi="仿宋" w:eastAsia="仿宋" w:cs="仿宋"/>
                <w:sz w:val="24"/>
                <w:szCs w:val="24"/>
                <w:highlight w:val="none"/>
              </w:rPr>
              <w:t>远程包库</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+本地镜像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所有服务形式的资源版权需有正版授权，其中镜像资源要提供服务平台，同时对所购买资源提供永久版权。</w:t>
            </w:r>
          </w:p>
        </w:tc>
      </w:tr>
    </w:tbl>
    <w:p w14:paraId="25463BDD">
      <w:pPr>
        <w:rPr>
          <w:rFonts w:hint="eastAsia" w:ascii="仿宋" w:hAnsi="仿宋" w:eastAsia="仿宋" w:cs="仿宋"/>
          <w:highlight w:val="none"/>
          <w:lang w:val="en-US" w:eastAsia="zh-CN"/>
        </w:rPr>
      </w:pPr>
    </w:p>
    <w:p w14:paraId="00E1E8B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outlineLvl w:val="1"/>
        <w:rPr>
          <w:rFonts w:hint="eastAsia" w:ascii="仿宋" w:hAnsi="仿宋" w:eastAsia="仿宋" w:cs="仿宋"/>
          <w:color w:val="404040"/>
          <w:sz w:val="32"/>
          <w:szCs w:val="32"/>
          <w:highlight w:val="none"/>
          <w:lang w:val="en-US" w:eastAsia="zh-CN"/>
        </w:rPr>
      </w:pPr>
      <w:r>
        <w:rPr>
          <w:rFonts w:hint="eastAsia" w:ascii="仿宋" w:hAnsi="仿宋" w:eastAsia="仿宋" w:cs="仿宋"/>
          <w:b/>
          <w:bCs/>
          <w:snapToGrid w:val="0"/>
          <w:color w:val="404040"/>
          <w:spacing w:val="6"/>
          <w:sz w:val="32"/>
          <w:szCs w:val="32"/>
          <w:highlight w:val="none"/>
          <w:lang w:val="en-US" w:eastAsia="zh-CN" w:bidi="ar-SA"/>
        </w:rPr>
        <w:t>四、</w:t>
      </w:r>
      <w:r>
        <w:rPr>
          <w:rFonts w:hint="eastAsia" w:ascii="仿宋" w:hAnsi="仿宋" w:eastAsia="仿宋" w:cs="仿宋"/>
          <w:color w:val="404040"/>
          <w:sz w:val="32"/>
          <w:szCs w:val="32"/>
          <w:highlight w:val="none"/>
          <w:lang w:val="en-US" w:eastAsia="zh-CN"/>
        </w:rPr>
        <w:t>多媒体学习库（10万元）</w:t>
      </w:r>
    </w:p>
    <w:p w14:paraId="7F76F9AC">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
          <w:bCs/>
          <w:color w:val="404040"/>
          <w:sz w:val="24"/>
          <w:szCs w:val="24"/>
          <w:highlight w:val="none"/>
          <w:lang w:val="en-US" w:eastAsia="zh-CN"/>
        </w:rPr>
      </w:pPr>
      <w:r>
        <w:rPr>
          <w:rFonts w:hint="eastAsia" w:ascii="仿宋" w:hAnsi="仿宋" w:eastAsia="仿宋" w:cs="仿宋"/>
          <w:b/>
          <w:bCs/>
          <w:color w:val="404040"/>
          <w:sz w:val="24"/>
          <w:szCs w:val="24"/>
          <w:highlight w:val="none"/>
          <w:lang w:val="en-US" w:eastAsia="zh-CN"/>
        </w:rPr>
        <w:t>采购内容：本地镜像2500集，远程包库服务</w:t>
      </w:r>
      <w:r>
        <w:rPr>
          <w:rFonts w:hint="eastAsia" w:ascii="仿宋" w:hAnsi="仿宋" w:eastAsia="仿宋" w:cs="仿宋"/>
          <w:b/>
          <w:bCs/>
          <w:color w:val="404040"/>
          <w:sz w:val="24"/>
          <w:szCs w:val="24"/>
          <w:highlight w:val="none"/>
          <w:lang w:val="en-US" w:eastAsia="zh-CN"/>
        </w:rPr>
        <w:br w:type="textWrapping"/>
      </w:r>
      <w:r>
        <w:rPr>
          <w:rFonts w:hint="eastAsia" w:ascii="仿宋" w:hAnsi="仿宋" w:eastAsia="仿宋" w:cs="仿宋"/>
          <w:b/>
          <w:bCs/>
          <w:color w:val="404040"/>
          <w:sz w:val="24"/>
          <w:szCs w:val="24"/>
          <w:highlight w:val="none"/>
          <w:lang w:val="en-US" w:eastAsia="zh-CN"/>
        </w:rPr>
        <w:t xml:space="preserve">          镜像资源（提供服务平台）+远程包库服务</w:t>
      </w:r>
    </w:p>
    <w:p w14:paraId="282D517F">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425" w:leftChars="0" w:hanging="425" w:firstLineChars="0"/>
        <w:textAlignment w:val="auto"/>
        <w:rPr>
          <w:rFonts w:hint="default" w:ascii="仿宋" w:hAnsi="仿宋" w:eastAsia="仿宋" w:cs="仿宋"/>
          <w:b/>
          <w:bCs/>
          <w:color w:val="404040"/>
          <w:sz w:val="24"/>
          <w:szCs w:val="24"/>
          <w:highlight w:val="none"/>
          <w:lang w:val="en-US" w:eastAsia="zh-CN"/>
        </w:rPr>
      </w:pPr>
      <w:r>
        <w:rPr>
          <w:rFonts w:hint="eastAsia" w:ascii="仿宋" w:hAnsi="仿宋" w:eastAsia="仿宋" w:cs="仿宋"/>
          <w:b/>
          <w:bCs/>
          <w:color w:val="404040"/>
          <w:sz w:val="24"/>
          <w:szCs w:val="24"/>
          <w:highlight w:val="none"/>
          <w:lang w:val="en-US" w:eastAsia="zh-CN"/>
        </w:rPr>
        <w:t>服务要求(</w:t>
      </w:r>
      <w:r>
        <w:rPr>
          <w:rFonts w:hint="eastAsia" w:ascii="仿宋" w:hAnsi="仿宋" w:eastAsia="仿宋" w:cs="仿宋"/>
          <w:b/>
          <w:bCs/>
          <w:color w:val="auto"/>
          <w:sz w:val="24"/>
          <w:szCs w:val="24"/>
          <w:highlight w:val="none"/>
          <w:lang w:val="en-US" w:eastAsia="zh-CN"/>
        </w:rPr>
        <w:t>签订合同之日起至2025年6月31日</w:t>
      </w:r>
      <w:r>
        <w:rPr>
          <w:rFonts w:hint="eastAsia" w:ascii="仿宋" w:hAnsi="仿宋" w:eastAsia="仿宋" w:cs="仿宋"/>
          <w:b/>
          <w:bCs/>
          <w:color w:val="404040"/>
          <w:sz w:val="24"/>
          <w:szCs w:val="24"/>
          <w:highlight w:val="none"/>
          <w:lang w:val="en-US" w:eastAsia="zh-CN"/>
        </w:rPr>
        <w:t>)：</w:t>
      </w:r>
    </w:p>
    <w:p w14:paraId="49F2C41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每周提供不少于2篇高质量微信推文。</w:t>
      </w:r>
    </w:p>
    <w:p w14:paraId="0AB509C2">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每</w:t>
      </w:r>
      <w:r>
        <w:rPr>
          <w:rFonts w:hint="eastAsia" w:ascii="仿宋" w:hAnsi="仿宋" w:eastAsia="仿宋" w:cs="仿宋"/>
          <w:sz w:val="24"/>
          <w:szCs w:val="24"/>
          <w:highlight w:val="none"/>
          <w:lang w:val="en-US" w:eastAsia="zh-CN"/>
        </w:rPr>
        <w:t>季度</w:t>
      </w:r>
      <w:r>
        <w:rPr>
          <w:rFonts w:hint="eastAsia" w:ascii="仿宋" w:hAnsi="仿宋" w:eastAsia="仿宋" w:cs="仿宋"/>
          <w:sz w:val="24"/>
          <w:szCs w:val="24"/>
          <w:highlight w:val="none"/>
          <w:lang w:eastAsia="zh-CN"/>
        </w:rPr>
        <w:t>提供不少于</w:t>
      </w:r>
      <w:r>
        <w:rPr>
          <w:rFonts w:hint="eastAsia" w:ascii="仿宋" w:hAnsi="仿宋" w:eastAsia="仿宋" w:cs="仿宋"/>
          <w:sz w:val="24"/>
          <w:szCs w:val="24"/>
          <w:highlight w:val="none"/>
          <w:lang w:val="en-US" w:eastAsia="zh-CN"/>
        </w:rPr>
        <w:t>2场线上活动。</w:t>
      </w:r>
    </w:p>
    <w:p w14:paraId="68D85E5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全年提供不少于4场优质线下活动。</w:t>
      </w:r>
    </w:p>
    <w:p w14:paraId="503ABFB7">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840" w:leftChars="200" w:hanging="420" w:hangingChars="175"/>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活动结束后，向甲方提供</w:t>
      </w:r>
      <w:r>
        <w:rPr>
          <w:rFonts w:hint="eastAsia" w:ascii="仿宋" w:hAnsi="仿宋" w:eastAsia="仿宋" w:cs="仿宋"/>
          <w:sz w:val="24"/>
          <w:szCs w:val="24"/>
          <w:highlight w:val="none"/>
          <w:lang w:val="en-US" w:eastAsia="zh-CN"/>
        </w:rPr>
        <w:t>活动策划案、活动总结、舆情监测数据以及活动相关截图，以PDF文本形式提交。</w:t>
      </w:r>
    </w:p>
    <w:p w14:paraId="6711628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结项后20个工作日内乙方须向甲方提供《全年运行报告》。</w:t>
      </w:r>
    </w:p>
    <w:p w14:paraId="54909DA2">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
          <w:bCs/>
          <w:color w:val="404040"/>
          <w:sz w:val="24"/>
          <w:szCs w:val="24"/>
          <w:highlight w:val="none"/>
          <w:lang w:val="en-US" w:eastAsia="zh-CN"/>
        </w:rPr>
      </w:pPr>
      <w:r>
        <w:rPr>
          <w:rFonts w:hint="eastAsia" w:ascii="仿宋" w:hAnsi="仿宋" w:eastAsia="仿宋" w:cs="仿宋"/>
          <w:b/>
          <w:bCs/>
          <w:color w:val="404040"/>
          <w:sz w:val="24"/>
          <w:szCs w:val="24"/>
          <w:highlight w:val="none"/>
          <w:lang w:val="en-US" w:eastAsia="zh-CN"/>
        </w:rPr>
        <w:t>参数要求</w:t>
      </w:r>
    </w:p>
    <w:tbl>
      <w:tblPr>
        <w:tblStyle w:val="13"/>
        <w:tblpPr w:leftFromText="180" w:rightFromText="180" w:vertAnchor="text" w:horzAnchor="page" w:tblpXSpec="center" w:tblpY="496"/>
        <w:tblOverlap w:val="never"/>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8828"/>
      </w:tblGrid>
      <w:tr w14:paraId="63A9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44" w:type="dxa"/>
            <w:vAlign w:val="center"/>
          </w:tcPr>
          <w:p w14:paraId="6A2992D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20" w:lineRule="exact"/>
              <w:ind w:left="0" w:right="0"/>
              <w:jc w:val="center"/>
              <w:textAlignment w:val="auto"/>
              <w:rPr>
                <w:rFonts w:hint="eastAsia" w:ascii="仿宋" w:hAnsi="仿宋" w:eastAsia="仿宋" w:cs="仿宋"/>
                <w:b/>
                <w:bCs/>
                <w:sz w:val="24"/>
                <w:szCs w:val="24"/>
                <w:highlight w:val="none"/>
                <w:lang w:val="en-US" w:eastAsia="zh-Hans"/>
              </w:rPr>
            </w:pPr>
            <w:r>
              <w:rPr>
                <w:rFonts w:hint="eastAsia" w:ascii="仿宋" w:hAnsi="仿宋" w:eastAsia="仿宋" w:cs="仿宋"/>
                <w:b/>
                <w:bCs/>
                <w:sz w:val="24"/>
                <w:szCs w:val="24"/>
                <w:highlight w:val="none"/>
                <w:lang w:val="en-US" w:eastAsia="zh-Hans"/>
              </w:rPr>
              <w:t>名称</w:t>
            </w:r>
          </w:p>
        </w:tc>
        <w:tc>
          <w:tcPr>
            <w:tcW w:w="8828" w:type="dxa"/>
            <w:vAlign w:val="center"/>
          </w:tcPr>
          <w:p w14:paraId="58CE1973">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20" w:lineRule="exact"/>
              <w:ind w:left="0" w:right="0"/>
              <w:jc w:val="center"/>
              <w:textAlignment w:val="auto"/>
              <w:rPr>
                <w:rFonts w:hint="eastAsia" w:ascii="仿宋" w:hAnsi="仿宋" w:eastAsia="仿宋" w:cs="仿宋"/>
                <w:b/>
                <w:bCs/>
                <w:sz w:val="24"/>
                <w:szCs w:val="24"/>
                <w:highlight w:val="none"/>
                <w:lang w:val="en-US" w:eastAsia="zh-Hans"/>
              </w:rPr>
            </w:pPr>
            <w:r>
              <w:rPr>
                <w:rFonts w:hint="eastAsia" w:ascii="仿宋" w:hAnsi="仿宋" w:eastAsia="仿宋" w:cs="仿宋"/>
                <w:b/>
                <w:bCs/>
                <w:sz w:val="24"/>
                <w:szCs w:val="24"/>
                <w:highlight w:val="none"/>
                <w:lang w:val="en-US" w:eastAsia="zh-Hans"/>
              </w:rPr>
              <w:t>参数</w:t>
            </w:r>
          </w:p>
        </w:tc>
      </w:tr>
      <w:tr w14:paraId="15CA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44" w:type="dxa"/>
            <w:vAlign w:val="center"/>
          </w:tcPr>
          <w:p w14:paraId="19B31D33">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20" w:lineRule="exact"/>
              <w:ind w:left="0" w:right="0"/>
              <w:jc w:val="center"/>
              <w:textAlignment w:val="auto"/>
              <w:rPr>
                <w:rFonts w:hint="eastAsia" w:ascii="仿宋" w:hAnsi="仿宋" w:eastAsia="仿宋" w:cs="仿宋"/>
                <w:b w:val="0"/>
                <w:bCs w:val="0"/>
                <w:sz w:val="24"/>
                <w:szCs w:val="24"/>
                <w:highlight w:val="none"/>
                <w:lang w:val="en-US" w:eastAsia="zh-Hans"/>
              </w:rPr>
            </w:pPr>
            <w:r>
              <w:rPr>
                <w:rFonts w:hint="eastAsia" w:ascii="仿宋" w:hAnsi="仿宋" w:eastAsia="仿宋" w:cs="仿宋"/>
                <w:b/>
                <w:bCs/>
                <w:color w:val="404040"/>
                <w:sz w:val="24"/>
                <w:szCs w:val="24"/>
                <w:highlight w:val="none"/>
                <w:lang w:val="en-US" w:eastAsia="zh-CN"/>
              </w:rPr>
              <w:t>多媒体学习库</w:t>
            </w:r>
          </w:p>
        </w:tc>
        <w:tc>
          <w:tcPr>
            <w:tcW w:w="8828" w:type="dxa"/>
            <w:vAlign w:val="center"/>
          </w:tcPr>
          <w:p w14:paraId="79DC168F">
            <w:pPr>
              <w:keepNext w:val="0"/>
              <w:keepLines w:val="0"/>
              <w:pageBreakBefore w:val="0"/>
              <w:widowControl w:val="0"/>
              <w:kinsoku/>
              <w:wordWrap/>
              <w:overflowPunct/>
              <w:topLinePunct w:val="0"/>
              <w:autoSpaceDE/>
              <w:autoSpaceDN/>
              <w:bidi w:val="0"/>
              <w:adjustRightInd/>
              <w:spacing w:line="320" w:lineRule="exact"/>
              <w:jc w:val="both"/>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一、产品参数</w:t>
            </w:r>
          </w:p>
          <w:p w14:paraId="24F09149">
            <w:pPr>
              <w:keepNext w:val="0"/>
              <w:keepLines w:val="0"/>
              <w:pageBreakBefore w:val="0"/>
              <w:widowControl w:val="0"/>
              <w:kinsoku/>
              <w:wordWrap/>
              <w:overflowPunct/>
              <w:topLinePunct w:val="0"/>
              <w:autoSpaceDE/>
              <w:autoSpaceDN/>
              <w:bidi w:val="0"/>
              <w:adjustRightInd/>
              <w:spacing w:line="3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1.多媒体学习库包含课程中心、考试中心、资讯中心及直播课堂四大板块。内容涵盖国内考试类、出国留学类、小语种类、应用外语类、职业认证类、求职指导类、实用技能类等7大类，650余个产品，</w:t>
            </w:r>
            <w:r>
              <w:rPr>
                <w:rFonts w:hint="eastAsia" w:ascii="仿宋" w:hAnsi="仿宋" w:eastAsia="仿宋" w:cs="仿宋"/>
                <w:sz w:val="24"/>
                <w:szCs w:val="24"/>
                <w:highlight w:val="none"/>
                <w:lang w:val="en-US" w:eastAsia="zh-CN"/>
              </w:rPr>
              <w:t>购买</w:t>
            </w:r>
            <w:r>
              <w:rPr>
                <w:rFonts w:hint="eastAsia" w:ascii="仿宋" w:hAnsi="仿宋" w:eastAsia="仿宋" w:cs="仿宋"/>
                <w:sz w:val="24"/>
                <w:szCs w:val="24"/>
                <w:highlight w:val="none"/>
              </w:rPr>
              <w:t>课时量超过1</w:t>
            </w:r>
            <w:r>
              <w:rPr>
                <w:rFonts w:hint="eastAsia" w:ascii="仿宋" w:hAnsi="仿宋" w:eastAsia="仿宋" w:cs="仿宋"/>
                <w:sz w:val="24"/>
                <w:szCs w:val="24"/>
                <w:highlight w:val="none"/>
                <w:lang w:val="en-US"/>
              </w:rPr>
              <w:t>0</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0课时</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且能够提供大学英语四级、六级、考研、英语AB级、新概念、出国考试等类别海量题库。让图书馆读者足不出门便能尽享激情、幽默教学风格的力量，获得卓越的在线互动式学习体验，是广大市民考试、出国、充电、求职的首选学习资源。</w:t>
            </w:r>
          </w:p>
          <w:p w14:paraId="415E4D36">
            <w:pPr>
              <w:keepNext w:val="0"/>
              <w:keepLines w:val="0"/>
              <w:pageBreakBefore w:val="0"/>
              <w:widowControl w:val="0"/>
              <w:kinsoku/>
              <w:wordWrap/>
              <w:overflowPunct/>
              <w:topLinePunct w:val="0"/>
              <w:autoSpaceDE/>
              <w:autoSpaceDN/>
              <w:bidi w:val="0"/>
              <w:adjustRightInd/>
              <w:spacing w:line="3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课程内容均为原创资源，拥有自主知识产权，依托实体培训办学机构，由业界知名教师录制，同时不存在任何版权纠纷。</w:t>
            </w:r>
          </w:p>
          <w:p w14:paraId="20822F1E">
            <w:pPr>
              <w:keepNext w:val="0"/>
              <w:keepLines w:val="0"/>
              <w:pageBreakBefore w:val="0"/>
              <w:widowControl w:val="0"/>
              <w:kinsoku/>
              <w:wordWrap/>
              <w:overflowPunct/>
              <w:topLinePunct w:val="0"/>
              <w:autoSpaceDE/>
              <w:autoSpaceDN/>
              <w:bidi w:val="0"/>
              <w:adjustRightInd/>
              <w:spacing w:line="3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.资源厂商</w:t>
            </w:r>
            <w:r>
              <w:rPr>
                <w:rFonts w:hint="eastAsia" w:ascii="仿宋" w:hAnsi="仿宋" w:eastAsia="仿宋" w:cs="仿宋"/>
                <w:sz w:val="24"/>
                <w:szCs w:val="24"/>
                <w:highlight w:val="none"/>
              </w:rPr>
              <w:t>产品成熟完善，国内知名品牌，全国拥有800家以上的用户。其中公共图书馆用户不少于150家。</w:t>
            </w:r>
          </w:p>
          <w:p w14:paraId="2A0EF618">
            <w:pPr>
              <w:keepNext w:val="0"/>
              <w:keepLines w:val="0"/>
              <w:pageBreakBefore w:val="0"/>
              <w:widowControl w:val="0"/>
              <w:kinsoku/>
              <w:wordWrap/>
              <w:overflowPunct/>
              <w:topLinePunct w:val="0"/>
              <w:autoSpaceDE/>
              <w:autoSpaceDN/>
              <w:bidi w:val="0"/>
              <w:adjustRightInd/>
              <w:spacing w:line="320" w:lineRule="exact"/>
              <w:jc w:val="both"/>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二、技术参数</w:t>
            </w:r>
          </w:p>
          <w:p w14:paraId="133F659F">
            <w:pPr>
              <w:keepNext w:val="0"/>
              <w:keepLines w:val="0"/>
              <w:pageBreakBefore w:val="0"/>
              <w:widowControl w:val="0"/>
              <w:kinsoku/>
              <w:wordWrap/>
              <w:overflowPunct/>
              <w:topLinePunct w:val="0"/>
              <w:autoSpaceDE/>
              <w:autoSpaceDN/>
              <w:bidi w:val="0"/>
              <w:adjustRightInd/>
              <w:spacing w:line="3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 视频内容使用MP4格式+FLASH制作。 MP4课件类型，视频编码为AVC（H264）， 屏幕大小分辨率不低于640x360，比特率300KB/秒，每秒25帧，音频采样率44100赫兹，声道为双声道立体声，可以提供1080p高清视频，听课进度可自行调节。 Flash单个课件在2M左右, 支持远程播放。课件包含声音，文字，图片，并在课件中填加表格，动画，互动练习等元素,flash软件进行对文字，声音，图片的整合，最终形成课件，课件最终输出文件格式为swf文件。</w:t>
            </w:r>
          </w:p>
          <w:p w14:paraId="1604EEC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 课件符合QA标准：课件中的文字错误率，要求在3/10000字以下；课件中声音和文字完全匹配； </w:t>
            </w:r>
          </w:p>
          <w:p w14:paraId="5FFE6E2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 课件的声音要求符合的标准为：+音频格式：MPEG1 Audio Layer-2</w:t>
            </w:r>
          </w:p>
          <w:p w14:paraId="6DB5992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+通道：立体声 +音频比特率：384K 采样率：48000HZ</w:t>
            </w:r>
          </w:p>
          <w:p w14:paraId="2E54157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 课件的视频要求为：视频亮度对比度合适，不能出现逆光，光线过强或过暗；画面构图合理，比如不能出现如人物削掉头或削掉半边身体之类；画面稳定清晰，不能模糊，也不能画面抖动；课堂拍摄，画面紧跟随老师和焦点；无内容残缺和马赛克之类视频损伤。</w:t>
            </w:r>
          </w:p>
          <w:p w14:paraId="2EE9F22E">
            <w:pPr>
              <w:keepNext w:val="0"/>
              <w:keepLines w:val="0"/>
              <w:pageBreakBefore w:val="0"/>
              <w:widowControl w:val="0"/>
              <w:kinsoku/>
              <w:wordWrap/>
              <w:overflowPunct/>
              <w:topLinePunct w:val="0"/>
              <w:autoSpaceDE/>
              <w:autoSpaceDN/>
              <w:bidi w:val="0"/>
              <w:adjustRightInd/>
              <w:spacing w:line="320" w:lineRule="exact"/>
              <w:jc w:val="both"/>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三、服务参数</w:t>
            </w:r>
          </w:p>
          <w:p w14:paraId="486EAACD">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拥有便捷高效的服务管理平台，能够提供免费在线学习、在线练习、模拟考试、直播互动等功能并且提供远程访问，动态更新</w:t>
            </w:r>
            <w:r>
              <w:rPr>
                <w:rFonts w:hint="eastAsia" w:ascii="仿宋" w:hAnsi="仿宋" w:eastAsia="仿宋" w:cs="仿宋"/>
                <w:sz w:val="24"/>
                <w:szCs w:val="24"/>
                <w:highlight w:val="none"/>
                <w:lang w:eastAsia="zh-CN"/>
              </w:rPr>
              <w:t>；</w:t>
            </w:r>
          </w:p>
          <w:p w14:paraId="2E5A612A">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提供远程数据管理与维护。随时对客户的问题及要求做出响应，如所遇故障不能远程解决，供应商需承诺三个工作日内上门服务</w:t>
            </w:r>
            <w:r>
              <w:rPr>
                <w:rFonts w:hint="eastAsia" w:ascii="仿宋" w:hAnsi="仿宋" w:eastAsia="仿宋" w:cs="仿宋"/>
                <w:sz w:val="24"/>
                <w:szCs w:val="24"/>
                <w:highlight w:val="none"/>
                <w:lang w:eastAsia="zh-CN"/>
              </w:rPr>
              <w:t>；</w:t>
            </w:r>
          </w:p>
          <w:p w14:paraId="65896E03">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提供免费的学习平台，平台中必须含有励志大师讲堂等知名教师的最新视频内容，且时时更新</w:t>
            </w:r>
            <w:r>
              <w:rPr>
                <w:rFonts w:hint="eastAsia" w:ascii="仿宋" w:hAnsi="仿宋" w:eastAsia="仿宋" w:cs="仿宋"/>
                <w:sz w:val="24"/>
                <w:szCs w:val="24"/>
                <w:highlight w:val="none"/>
                <w:lang w:eastAsia="zh-CN"/>
              </w:rPr>
              <w:t>；</w:t>
            </w:r>
          </w:p>
          <w:p w14:paraId="566AFA62">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提供一定数量的英语学习资料供用户自行下载使用</w:t>
            </w:r>
            <w:r>
              <w:rPr>
                <w:rFonts w:hint="eastAsia" w:ascii="仿宋" w:hAnsi="仿宋" w:eastAsia="仿宋" w:cs="仿宋"/>
                <w:sz w:val="24"/>
                <w:szCs w:val="24"/>
                <w:highlight w:val="none"/>
                <w:lang w:eastAsia="zh-CN"/>
              </w:rPr>
              <w:t>；</w:t>
            </w:r>
          </w:p>
          <w:p w14:paraId="08B4608A">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5.服务方式：</w:t>
            </w:r>
            <w:r>
              <w:rPr>
                <w:rFonts w:hint="eastAsia" w:ascii="仿宋" w:hAnsi="仿宋" w:eastAsia="仿宋" w:cs="仿宋"/>
                <w:sz w:val="24"/>
                <w:szCs w:val="24"/>
                <w:highlight w:val="none"/>
              </w:rPr>
              <w:t>提供远程包库</w:t>
            </w:r>
            <w:r>
              <w:rPr>
                <w:rFonts w:hint="eastAsia" w:ascii="仿宋" w:hAnsi="仿宋" w:eastAsia="仿宋" w:cs="仿宋"/>
                <w:sz w:val="24"/>
                <w:szCs w:val="24"/>
                <w:highlight w:val="none"/>
                <w:lang w:val="en-US" w:eastAsia="zh-CN"/>
              </w:rPr>
              <w:t>+本地镜像；</w:t>
            </w:r>
          </w:p>
          <w:p w14:paraId="1C792613">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6.访问方式：支持馆内访问方式和馆外访问方式；</w:t>
            </w:r>
          </w:p>
          <w:p w14:paraId="1BD65F1C">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7.服务接口：支持PC端、Web、公众号等；</w:t>
            </w:r>
          </w:p>
          <w:p w14:paraId="29DC5894">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8.每年提供的数字资源推广活动不少于4次，其中线下活动不少于2次；</w:t>
            </w:r>
          </w:p>
          <w:p w14:paraId="052152A9">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9.所提供的资源内容符合社会主义核心价值观，且保证采购人不因版权、税务、思想内容等原因产生法律纠纷。如出现违背社会主义核心价值观的情形或发生法律纠纷，供应商将负全部责任。</w:t>
            </w:r>
          </w:p>
          <w:p w14:paraId="35FF7D3F">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Autospacing="0" w:line="320" w:lineRule="exact"/>
              <w:ind w:leftChars="0" w:right="0" w:righ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★四、</w:t>
            </w:r>
            <w:r>
              <w:rPr>
                <w:rFonts w:hint="eastAsia" w:ascii="仿宋" w:hAnsi="仿宋" w:eastAsia="仿宋" w:cs="仿宋"/>
                <w:sz w:val="24"/>
                <w:szCs w:val="24"/>
                <w:highlight w:val="none"/>
                <w:lang w:val="en-US" w:eastAsia="zh-CN"/>
              </w:rPr>
              <w:t>服务方式及版权要求</w:t>
            </w:r>
          </w:p>
          <w:p w14:paraId="0DCD8B84">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仿宋" w:hAnsi="仿宋" w:eastAsia="仿宋" w:cs="仿宋"/>
                <w:sz w:val="24"/>
                <w:szCs w:val="24"/>
                <w:highlight w:val="none"/>
                <w:lang w:val="en-US" w:eastAsia="zh-Hans"/>
              </w:rPr>
            </w:pPr>
            <w:r>
              <w:rPr>
                <w:rFonts w:hint="eastAsia" w:ascii="仿宋" w:hAnsi="仿宋" w:eastAsia="仿宋" w:cs="仿宋"/>
                <w:sz w:val="24"/>
                <w:szCs w:val="24"/>
                <w:highlight w:val="none"/>
              </w:rPr>
              <w:t>远程包库</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+本地镜像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所有服务形式的资源版权需有正版授权，其中镜像资源要提供服务平台，同时对所购买资源提供永久版权。</w:t>
            </w:r>
          </w:p>
        </w:tc>
      </w:tr>
    </w:tbl>
    <w:p w14:paraId="6403A24F">
      <w:pPr>
        <w:rPr>
          <w:rFonts w:hint="eastAsia" w:ascii="仿宋" w:hAnsi="仿宋" w:eastAsia="仿宋" w:cs="仿宋"/>
          <w:highlight w:val="none"/>
          <w:lang w:val="en-US" w:eastAsia="zh-CN"/>
        </w:rPr>
      </w:pPr>
    </w:p>
    <w:p w14:paraId="352F86E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outlineLvl w:val="1"/>
        <w:rPr>
          <w:rFonts w:hint="eastAsia" w:ascii="仿宋" w:hAnsi="仿宋" w:eastAsia="仿宋" w:cs="仿宋"/>
          <w:color w:val="404040"/>
          <w:sz w:val="32"/>
          <w:szCs w:val="32"/>
          <w:highlight w:val="none"/>
          <w:lang w:val="en-US" w:eastAsia="zh-CN"/>
        </w:rPr>
      </w:pPr>
      <w:r>
        <w:rPr>
          <w:rFonts w:hint="eastAsia" w:ascii="仿宋" w:hAnsi="仿宋" w:eastAsia="仿宋" w:cs="仿宋"/>
          <w:b/>
          <w:bCs/>
          <w:snapToGrid w:val="0"/>
          <w:color w:val="404040"/>
          <w:spacing w:val="6"/>
          <w:sz w:val="32"/>
          <w:szCs w:val="32"/>
          <w:highlight w:val="none"/>
          <w:lang w:val="en-US" w:eastAsia="zh-CN" w:bidi="ar-SA"/>
        </w:rPr>
        <w:t>五、</w:t>
      </w:r>
      <w:r>
        <w:rPr>
          <w:rFonts w:hint="eastAsia" w:ascii="仿宋" w:hAnsi="仿宋" w:eastAsia="仿宋" w:cs="仿宋"/>
          <w:color w:val="404040"/>
          <w:sz w:val="32"/>
          <w:szCs w:val="32"/>
          <w:highlight w:val="none"/>
          <w:lang w:val="en-US" w:eastAsia="zh-CN"/>
        </w:rPr>
        <w:t>报纸库（20万元）</w:t>
      </w:r>
    </w:p>
    <w:p w14:paraId="06D5A47D">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
          <w:bCs/>
          <w:color w:val="404040"/>
          <w:sz w:val="24"/>
          <w:szCs w:val="24"/>
          <w:highlight w:val="none"/>
          <w:lang w:val="en-US" w:eastAsia="zh-CN"/>
        </w:rPr>
      </w:pPr>
      <w:r>
        <w:rPr>
          <w:rFonts w:hint="eastAsia" w:ascii="仿宋" w:hAnsi="仿宋" w:eastAsia="仿宋" w:cs="仿宋"/>
          <w:b/>
          <w:bCs/>
          <w:color w:val="404040"/>
          <w:sz w:val="24"/>
          <w:szCs w:val="24"/>
          <w:highlight w:val="none"/>
          <w:lang w:val="en-US" w:eastAsia="zh-CN"/>
        </w:rPr>
        <w:t>采购内容：民国报纸22000期次</w:t>
      </w:r>
      <w:r>
        <w:rPr>
          <w:rFonts w:hint="eastAsia" w:ascii="仿宋" w:hAnsi="仿宋" w:eastAsia="仿宋" w:cs="仿宋"/>
          <w:b/>
          <w:bCs/>
          <w:color w:val="404040"/>
          <w:sz w:val="24"/>
          <w:szCs w:val="24"/>
          <w:highlight w:val="none"/>
          <w:lang w:val="en-US" w:eastAsia="zh-CN"/>
        </w:rPr>
        <w:br w:type="textWrapping"/>
      </w:r>
      <w:r>
        <w:rPr>
          <w:rFonts w:hint="eastAsia" w:ascii="仿宋" w:hAnsi="仿宋" w:eastAsia="仿宋" w:cs="仿宋"/>
          <w:b/>
          <w:bCs/>
          <w:color w:val="404040"/>
          <w:sz w:val="24"/>
          <w:szCs w:val="24"/>
          <w:highlight w:val="none"/>
          <w:lang w:val="en-US" w:eastAsia="zh-CN"/>
        </w:rPr>
        <w:t xml:space="preserve">          镜像资源（提供服务平台）+远程包库服务</w:t>
      </w:r>
    </w:p>
    <w:p w14:paraId="318E203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仿宋" w:hAnsi="仿宋" w:eastAsia="仿宋" w:cs="仿宋"/>
          <w:b/>
          <w:bCs/>
          <w:color w:val="404040"/>
          <w:sz w:val="24"/>
          <w:szCs w:val="24"/>
          <w:highlight w:val="none"/>
          <w:lang w:val="en-US" w:eastAsia="zh-CN"/>
        </w:rPr>
      </w:pPr>
      <w:r>
        <w:rPr>
          <w:rFonts w:hint="eastAsia" w:ascii="仿宋" w:hAnsi="仿宋" w:eastAsia="仿宋" w:cs="仿宋"/>
          <w:b/>
          <w:bCs/>
          <w:color w:val="404040"/>
          <w:sz w:val="24"/>
          <w:szCs w:val="24"/>
          <w:highlight w:val="none"/>
          <w:lang w:val="en-US" w:eastAsia="zh-CN"/>
        </w:rPr>
        <w:t xml:space="preserve">             </w:t>
      </w:r>
      <w:r>
        <w:rPr>
          <w:rFonts w:hint="eastAsia" w:ascii="仿宋" w:hAnsi="仿宋" w:eastAsia="仿宋" w:cs="仿宋"/>
          <w:b/>
          <w:bCs/>
          <w:sz w:val="24"/>
          <w:szCs w:val="24"/>
          <w:highlight w:val="none"/>
        </w:rPr>
        <w:t>乐谱资源</w:t>
      </w:r>
      <w:r>
        <w:rPr>
          <w:rFonts w:hint="eastAsia" w:ascii="仿宋" w:hAnsi="仿宋" w:eastAsia="仿宋" w:cs="仿宋"/>
          <w:b/>
          <w:bCs/>
          <w:sz w:val="24"/>
          <w:szCs w:val="24"/>
          <w:highlight w:val="none"/>
          <w:lang w:val="en-US" w:eastAsia="zh-CN"/>
        </w:rPr>
        <w:t>库包库服务6个月</w:t>
      </w:r>
    </w:p>
    <w:p w14:paraId="3CF48CCE">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425" w:leftChars="0" w:hanging="425" w:firstLineChars="0"/>
        <w:textAlignment w:val="auto"/>
        <w:rPr>
          <w:rFonts w:hint="default" w:ascii="仿宋" w:hAnsi="仿宋" w:eastAsia="仿宋" w:cs="仿宋"/>
          <w:b/>
          <w:bCs/>
          <w:color w:val="404040"/>
          <w:sz w:val="24"/>
          <w:szCs w:val="24"/>
          <w:highlight w:val="none"/>
          <w:lang w:val="en-US" w:eastAsia="zh-CN"/>
        </w:rPr>
      </w:pPr>
      <w:r>
        <w:rPr>
          <w:rFonts w:hint="eastAsia" w:ascii="仿宋" w:hAnsi="仿宋" w:eastAsia="仿宋" w:cs="仿宋"/>
          <w:b/>
          <w:bCs/>
          <w:color w:val="404040"/>
          <w:sz w:val="24"/>
          <w:szCs w:val="24"/>
          <w:highlight w:val="none"/>
          <w:lang w:val="en-US" w:eastAsia="zh-CN"/>
        </w:rPr>
        <w:t>服务要求(</w:t>
      </w:r>
      <w:r>
        <w:rPr>
          <w:rFonts w:hint="eastAsia" w:ascii="仿宋" w:hAnsi="仿宋" w:eastAsia="仿宋" w:cs="仿宋"/>
          <w:b/>
          <w:bCs/>
          <w:color w:val="auto"/>
          <w:sz w:val="24"/>
          <w:szCs w:val="24"/>
          <w:highlight w:val="none"/>
          <w:lang w:val="en-US" w:eastAsia="zh-CN"/>
        </w:rPr>
        <w:t>签订合同之日起至2025年6月31日</w:t>
      </w:r>
      <w:r>
        <w:rPr>
          <w:rFonts w:hint="eastAsia" w:ascii="仿宋" w:hAnsi="仿宋" w:eastAsia="仿宋" w:cs="仿宋"/>
          <w:b/>
          <w:bCs/>
          <w:color w:val="404040"/>
          <w:sz w:val="24"/>
          <w:szCs w:val="24"/>
          <w:highlight w:val="none"/>
          <w:lang w:val="en-US" w:eastAsia="zh-CN"/>
        </w:rPr>
        <w:t>)：</w:t>
      </w:r>
    </w:p>
    <w:p w14:paraId="7FE6DC9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每周提供不少于2篇高质量微信推文。</w:t>
      </w:r>
    </w:p>
    <w:p w14:paraId="7DEECE7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每</w:t>
      </w:r>
      <w:r>
        <w:rPr>
          <w:rFonts w:hint="eastAsia" w:ascii="仿宋" w:hAnsi="仿宋" w:eastAsia="仿宋" w:cs="仿宋"/>
          <w:sz w:val="24"/>
          <w:szCs w:val="24"/>
          <w:highlight w:val="none"/>
          <w:lang w:val="en-US" w:eastAsia="zh-CN"/>
        </w:rPr>
        <w:t>季度</w:t>
      </w:r>
      <w:r>
        <w:rPr>
          <w:rFonts w:hint="eastAsia" w:ascii="仿宋" w:hAnsi="仿宋" w:eastAsia="仿宋" w:cs="仿宋"/>
          <w:sz w:val="24"/>
          <w:szCs w:val="24"/>
          <w:highlight w:val="none"/>
          <w:lang w:eastAsia="zh-CN"/>
        </w:rPr>
        <w:t>提供不少于</w:t>
      </w:r>
      <w:r>
        <w:rPr>
          <w:rFonts w:hint="eastAsia" w:ascii="仿宋" w:hAnsi="仿宋" w:eastAsia="仿宋" w:cs="仿宋"/>
          <w:sz w:val="24"/>
          <w:szCs w:val="24"/>
          <w:highlight w:val="none"/>
          <w:lang w:val="en-US" w:eastAsia="zh-CN"/>
        </w:rPr>
        <w:t>2场线上活动。</w:t>
      </w:r>
    </w:p>
    <w:p w14:paraId="2444E12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全年提供不少于4场优质线下活动。</w:t>
      </w:r>
    </w:p>
    <w:p w14:paraId="568BFB9F">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840" w:leftChars="200" w:hanging="420" w:hangingChars="175"/>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活动结束后，向甲方提供</w:t>
      </w:r>
      <w:r>
        <w:rPr>
          <w:rFonts w:hint="eastAsia" w:ascii="仿宋" w:hAnsi="仿宋" w:eastAsia="仿宋" w:cs="仿宋"/>
          <w:sz w:val="24"/>
          <w:szCs w:val="24"/>
          <w:highlight w:val="none"/>
          <w:lang w:val="en-US" w:eastAsia="zh-CN"/>
        </w:rPr>
        <w:t>活动策划案、活动总结、舆情监测数据以及活动相关截图，以PDF文本形式提交。</w:t>
      </w:r>
    </w:p>
    <w:p w14:paraId="62F1891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结项后20个工作日内乙方须向甲方提供《全年运行报告》。</w:t>
      </w:r>
    </w:p>
    <w:p w14:paraId="36B03F87">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
          <w:bCs/>
          <w:color w:val="404040"/>
          <w:sz w:val="24"/>
          <w:szCs w:val="24"/>
          <w:highlight w:val="none"/>
          <w:lang w:val="en-US" w:eastAsia="zh-CN"/>
        </w:rPr>
      </w:pPr>
      <w:r>
        <w:rPr>
          <w:rFonts w:hint="eastAsia" w:ascii="仿宋" w:hAnsi="仿宋" w:eastAsia="仿宋" w:cs="仿宋"/>
          <w:b/>
          <w:bCs/>
          <w:color w:val="404040"/>
          <w:sz w:val="24"/>
          <w:szCs w:val="24"/>
          <w:highlight w:val="none"/>
          <w:lang w:val="en-US" w:eastAsia="zh-CN"/>
        </w:rPr>
        <w:t>参数要求</w:t>
      </w:r>
    </w:p>
    <w:tbl>
      <w:tblPr>
        <w:tblStyle w:val="13"/>
        <w:tblpPr w:leftFromText="180" w:rightFromText="180" w:vertAnchor="text" w:horzAnchor="page" w:tblpXSpec="center" w:tblpY="496"/>
        <w:tblOverlap w:val="never"/>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8828"/>
      </w:tblGrid>
      <w:tr w14:paraId="0BDD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44" w:type="dxa"/>
            <w:vAlign w:val="center"/>
          </w:tcPr>
          <w:p w14:paraId="23433BE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 w:hAnsi="仿宋" w:eastAsia="仿宋" w:cs="仿宋"/>
                <w:b/>
                <w:bCs/>
                <w:sz w:val="24"/>
                <w:szCs w:val="24"/>
                <w:highlight w:val="none"/>
                <w:lang w:val="en-US" w:eastAsia="zh-Hans"/>
              </w:rPr>
            </w:pPr>
            <w:r>
              <w:rPr>
                <w:rFonts w:hint="eastAsia" w:ascii="仿宋" w:hAnsi="仿宋" w:eastAsia="仿宋" w:cs="仿宋"/>
                <w:b/>
                <w:bCs/>
                <w:sz w:val="24"/>
                <w:szCs w:val="24"/>
                <w:highlight w:val="none"/>
                <w:lang w:val="en-US" w:eastAsia="zh-Hans"/>
              </w:rPr>
              <w:t>名称</w:t>
            </w:r>
          </w:p>
        </w:tc>
        <w:tc>
          <w:tcPr>
            <w:tcW w:w="8828" w:type="dxa"/>
            <w:vAlign w:val="center"/>
          </w:tcPr>
          <w:p w14:paraId="0E913F7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 w:hAnsi="仿宋" w:eastAsia="仿宋" w:cs="仿宋"/>
                <w:b/>
                <w:bCs/>
                <w:sz w:val="24"/>
                <w:szCs w:val="24"/>
                <w:highlight w:val="none"/>
                <w:lang w:val="en-US" w:eastAsia="zh-Hans"/>
              </w:rPr>
            </w:pPr>
            <w:r>
              <w:rPr>
                <w:rFonts w:hint="eastAsia" w:ascii="仿宋" w:hAnsi="仿宋" w:eastAsia="仿宋" w:cs="仿宋"/>
                <w:b/>
                <w:bCs/>
                <w:sz w:val="24"/>
                <w:szCs w:val="24"/>
                <w:highlight w:val="none"/>
                <w:lang w:val="en-US" w:eastAsia="zh-Hans"/>
              </w:rPr>
              <w:t>参数</w:t>
            </w:r>
          </w:p>
        </w:tc>
      </w:tr>
      <w:tr w14:paraId="2651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9" w:hRule="atLeast"/>
          <w:jc w:val="center"/>
        </w:trPr>
        <w:tc>
          <w:tcPr>
            <w:tcW w:w="744" w:type="dxa"/>
            <w:vAlign w:val="center"/>
          </w:tcPr>
          <w:p w14:paraId="3C25A0D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 w:hAnsi="仿宋" w:eastAsia="仿宋" w:cs="仿宋"/>
                <w:b w:val="0"/>
                <w:bCs w:val="0"/>
                <w:sz w:val="24"/>
                <w:szCs w:val="24"/>
                <w:highlight w:val="none"/>
                <w:lang w:val="en-US" w:eastAsia="zh-Hans"/>
              </w:rPr>
            </w:pPr>
            <w:r>
              <w:rPr>
                <w:rFonts w:hint="eastAsia" w:ascii="仿宋" w:hAnsi="仿宋" w:eastAsia="仿宋" w:cs="仿宋"/>
                <w:b/>
                <w:bCs/>
                <w:color w:val="404040"/>
                <w:sz w:val="24"/>
                <w:szCs w:val="24"/>
                <w:highlight w:val="none"/>
                <w:lang w:val="en-US" w:eastAsia="zh-CN"/>
              </w:rPr>
              <w:t>报纸库</w:t>
            </w:r>
          </w:p>
        </w:tc>
        <w:tc>
          <w:tcPr>
            <w:tcW w:w="8828" w:type="dxa"/>
            <w:vAlign w:val="center"/>
          </w:tcPr>
          <w:p w14:paraId="0D1A6A67">
            <w:pPr>
              <w:keepNext w:val="0"/>
              <w:keepLines w:val="0"/>
              <w:pageBreakBefore w:val="0"/>
              <w:widowControl w:val="0"/>
              <w:kinsoku/>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一、采购内容：</w:t>
            </w:r>
          </w:p>
          <w:p w14:paraId="41862BE1">
            <w:pPr>
              <w:keepNext w:val="0"/>
              <w:keepLines w:val="0"/>
              <w:pageBreakBefore w:val="0"/>
              <w:widowControl w:val="0"/>
              <w:kinsoku/>
              <w:wordWrap/>
              <w:overflowPunct/>
              <w:topLinePunct w:val="0"/>
              <w:autoSpaceDE/>
              <w:autoSpaceDN/>
              <w:bidi w:val="0"/>
              <w:adjustRightInd/>
              <w:snapToGrid/>
              <w:spacing w:line="360" w:lineRule="exact"/>
              <w:ind w:left="51" w:leftChars="0" w:hanging="51" w:hangingChars="21"/>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1、报纸内容：</w:t>
            </w:r>
            <w:r>
              <w:rPr>
                <w:rFonts w:hint="eastAsia" w:ascii="仿宋" w:hAnsi="仿宋" w:eastAsia="仿宋" w:cs="仿宋"/>
                <w:b w:val="0"/>
                <w:bCs w:val="0"/>
                <w:sz w:val="24"/>
                <w:szCs w:val="24"/>
                <w:highlight w:val="none"/>
                <w:lang w:val="en-US" w:eastAsia="zh-CN"/>
              </w:rPr>
              <w:t>收录了从1832年到1961在中国出版发行的历史报纸230种，41万余期。从1872年到1954年在中国出版发行的中文历史报纸不少于205种，不少于33万余期。</w:t>
            </w:r>
            <w:r>
              <w:rPr>
                <w:rFonts w:hint="eastAsia" w:ascii="仿宋" w:hAnsi="仿宋" w:eastAsia="仿宋" w:cs="仿宋"/>
                <w:b/>
                <w:bCs/>
                <w:sz w:val="24"/>
                <w:szCs w:val="24"/>
                <w:highlight w:val="none"/>
                <w:lang w:val="en-US" w:eastAsia="zh-CN"/>
              </w:rPr>
              <w:t>需提供详细报纸清单。</w:t>
            </w:r>
            <w:r>
              <w:rPr>
                <w:rFonts w:hint="eastAsia" w:ascii="仿宋" w:hAnsi="仿宋" w:eastAsia="仿宋" w:cs="仿宋"/>
                <w:b w:val="0"/>
                <w:bCs w:val="0"/>
                <w:sz w:val="24"/>
                <w:szCs w:val="24"/>
                <w:highlight w:val="none"/>
                <w:lang w:val="en-US" w:eastAsia="zh-CN"/>
              </w:rPr>
              <w:t>从1832年到1961年期间在中国出版发行的历史英文报纸不少于26种，不少于8万余期次，</w:t>
            </w:r>
            <w:r>
              <w:rPr>
                <w:rFonts w:hint="eastAsia" w:ascii="仿宋" w:hAnsi="仿宋" w:eastAsia="仿宋" w:cs="仿宋"/>
                <w:b/>
                <w:bCs/>
                <w:sz w:val="24"/>
                <w:szCs w:val="24"/>
                <w:highlight w:val="none"/>
                <w:lang w:val="en-US" w:eastAsia="zh-CN"/>
              </w:rPr>
              <w:t>需提供详细报纸清单。</w:t>
            </w:r>
          </w:p>
          <w:p w14:paraId="601DA3B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技术服务：全文检索、高级检索、下载、收藏等功能。</w:t>
            </w:r>
          </w:p>
          <w:p w14:paraId="12347BD8">
            <w:pPr>
              <w:keepNext w:val="0"/>
              <w:keepLines w:val="0"/>
              <w:pageBreakBefore w:val="0"/>
              <w:widowControl w:val="0"/>
              <w:kinsoku/>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平台功能：</w:t>
            </w:r>
          </w:p>
          <w:p w14:paraId="2EA80787">
            <w:pPr>
              <w:keepNext w:val="0"/>
              <w:keepLines w:val="0"/>
              <w:pageBreakBefore w:val="0"/>
              <w:widowControl w:val="0"/>
              <w:numPr>
                <w:ilvl w:val="0"/>
                <w:numId w:val="11"/>
              </w:numPr>
              <w:kinsoku/>
              <w:overflowPunct/>
              <w:topLinePunct w:val="0"/>
              <w:autoSpaceDE/>
              <w:autoSpaceDN/>
              <w:bidi w:val="0"/>
              <w:adjustRightInd/>
              <w:snapToGrid/>
              <w:spacing w:line="360" w:lineRule="exact"/>
              <w:ind w:left="425" w:leftChars="0" w:hanging="5"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分为基本检索和高级检索，高级检索可根据报纸名称、日期、出版地、全</w:t>
            </w:r>
          </w:p>
          <w:p w14:paraId="5D38FAA7">
            <w:pPr>
              <w:keepNext w:val="0"/>
              <w:keepLines w:val="0"/>
              <w:pageBreakBefore w:val="0"/>
              <w:widowControl w:val="0"/>
              <w:numPr>
                <w:ilvl w:val="0"/>
                <w:numId w:val="11"/>
              </w:numPr>
              <w:kinsoku/>
              <w:overflowPunct/>
              <w:topLinePunct w:val="0"/>
              <w:autoSpaceDE/>
              <w:autoSpaceDN/>
              <w:bidi w:val="0"/>
              <w:adjustRightInd/>
              <w:snapToGrid/>
              <w:spacing w:line="360" w:lineRule="exact"/>
              <w:ind w:left="425" w:leftChars="0" w:hanging="5"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文等进行组合检索。</w:t>
            </w:r>
          </w:p>
          <w:p w14:paraId="190F5AA1">
            <w:pPr>
              <w:keepNext w:val="0"/>
              <w:keepLines w:val="0"/>
              <w:pageBreakBefore w:val="0"/>
              <w:widowControl w:val="0"/>
              <w:numPr>
                <w:ilvl w:val="0"/>
                <w:numId w:val="11"/>
              </w:numPr>
              <w:kinsoku/>
              <w:overflowPunct/>
              <w:topLinePunct w:val="0"/>
              <w:autoSpaceDE/>
              <w:autoSpaceDN/>
              <w:bidi w:val="0"/>
              <w:adjustRightInd/>
              <w:snapToGrid/>
              <w:spacing w:line="360" w:lineRule="exact"/>
              <w:ind w:left="425" w:leftChars="0" w:hanging="5"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文章的栏目、标题、作者、正文及广告的文本经过人工校对；</w:t>
            </w:r>
          </w:p>
          <w:p w14:paraId="37D72AD4">
            <w:pPr>
              <w:keepNext w:val="0"/>
              <w:keepLines w:val="0"/>
              <w:pageBreakBefore w:val="0"/>
              <w:widowControl w:val="0"/>
              <w:numPr>
                <w:ilvl w:val="0"/>
                <w:numId w:val="11"/>
              </w:numPr>
              <w:kinsoku/>
              <w:overflowPunct/>
              <w:topLinePunct w:val="0"/>
              <w:autoSpaceDE/>
              <w:autoSpaceDN/>
              <w:bidi w:val="0"/>
              <w:adjustRightInd/>
              <w:snapToGrid/>
              <w:spacing w:line="360" w:lineRule="exact"/>
              <w:ind w:left="425" w:leftChars="0" w:hanging="5"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影像版面扫描精度大于300DPI，支持文本和影像版面双重检索；</w:t>
            </w:r>
          </w:p>
          <w:p w14:paraId="3FD4B256">
            <w:pPr>
              <w:keepNext w:val="0"/>
              <w:keepLines w:val="0"/>
              <w:pageBreakBefore w:val="0"/>
              <w:widowControl w:val="0"/>
              <w:numPr>
                <w:ilvl w:val="0"/>
                <w:numId w:val="11"/>
              </w:numPr>
              <w:kinsoku/>
              <w:overflowPunct/>
              <w:topLinePunct w:val="0"/>
              <w:autoSpaceDE/>
              <w:autoSpaceDN/>
              <w:bidi w:val="0"/>
              <w:adjustRightInd/>
              <w:snapToGrid/>
              <w:spacing w:line="360" w:lineRule="exact"/>
              <w:ind w:left="425" w:leftChars="0" w:hanging="5"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无须安装客户端，支持全文检索、放大镜阅读及文本复制等功能。</w:t>
            </w:r>
          </w:p>
          <w:p w14:paraId="7ED04C0F">
            <w:pPr>
              <w:keepNext w:val="0"/>
              <w:keepLines w:val="0"/>
              <w:pageBreakBefore w:val="0"/>
              <w:widowControl w:val="0"/>
              <w:numPr>
                <w:ilvl w:val="0"/>
                <w:numId w:val="11"/>
              </w:numPr>
              <w:kinsoku/>
              <w:overflowPunct/>
              <w:topLinePunct w:val="0"/>
              <w:autoSpaceDE/>
              <w:autoSpaceDN/>
              <w:bidi w:val="0"/>
              <w:adjustRightInd/>
              <w:snapToGrid/>
              <w:spacing w:line="360" w:lineRule="exact"/>
              <w:ind w:left="425" w:leftChars="0" w:hanging="5"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支持按照日期查询，提供TXT文字版、JPG图片版本和PDF版本的查阅。</w:t>
            </w:r>
          </w:p>
          <w:p w14:paraId="6D8E6B89">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425" w:leftChars="0" w:hanging="5"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显示列表提供报纸名、国家/地区、城市、语言、出版物类型和出版日期等。</w:t>
            </w:r>
          </w:p>
          <w:p w14:paraId="139D387F">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乐谱资源库内容：</w:t>
            </w:r>
            <w:r>
              <w:rPr>
                <w:rFonts w:hint="eastAsia" w:ascii="仿宋" w:hAnsi="仿宋" w:eastAsia="仿宋" w:cs="仿宋"/>
                <w:sz w:val="24"/>
                <w:szCs w:val="24"/>
                <w:highlight w:val="none"/>
              </w:rPr>
              <w:t>收录乐谱文件数量超过49000个，涵盖的乐谱体裁超过1000种，涵盖贝多芬、巴赫、肖邦、舒伯特、柴可夫斯基等1880个国际知名作曲家创作的古典音乐，涵盖了古典音乐、巴洛克、浪漫主义等不同风格的作品，作品创作年份从14世纪开始到20世纪期间，时间跨度近700年；</w:t>
            </w:r>
          </w:p>
          <w:p w14:paraId="0FE16DA1">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rPr>
              <w:t>平台功能</w:t>
            </w:r>
            <w:r>
              <w:rPr>
                <w:rFonts w:hint="eastAsia" w:ascii="仿宋" w:hAnsi="仿宋" w:eastAsia="仿宋" w:cs="仿宋"/>
                <w:sz w:val="24"/>
                <w:szCs w:val="24"/>
                <w:highlight w:val="none"/>
                <w:lang w:eastAsia="zh-CN"/>
              </w:rPr>
              <w:t>：</w:t>
            </w:r>
          </w:p>
          <w:p w14:paraId="1B103A87">
            <w:pPr>
              <w:keepNext w:val="0"/>
              <w:keepLines w:val="0"/>
              <w:pageBreakBefore w:val="0"/>
              <w:widowControl w:val="0"/>
              <w:numPr>
                <w:ilvl w:val="0"/>
                <w:numId w:val="12"/>
              </w:numPr>
              <w:tabs>
                <w:tab w:val="left" w:pos="1050"/>
              </w:tabs>
              <w:kinsoku/>
              <w:wordWrap/>
              <w:overflowPunct/>
              <w:topLinePunct w:val="0"/>
              <w:autoSpaceDE/>
              <w:autoSpaceDN/>
              <w:bidi w:val="0"/>
              <w:adjustRightInd/>
              <w:snapToGrid/>
              <w:spacing w:line="360" w:lineRule="exact"/>
              <w:ind w:left="425" w:leftChars="0" w:hanging="5"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highlight w:val="none"/>
              </w:rPr>
              <w:t>平台可根据相关性对乐谱文件进行浏览，也可根据关键词简单检索以及多选项高级检索。可根据乐谱的曲名、创作者、创作日期、出版日期、体裁、风格、页数等进行分类浏览；</w:t>
            </w:r>
          </w:p>
          <w:p w14:paraId="62228993">
            <w:pPr>
              <w:keepNext w:val="0"/>
              <w:keepLines w:val="0"/>
              <w:pageBreakBefore w:val="0"/>
              <w:widowControl w:val="0"/>
              <w:numPr>
                <w:ilvl w:val="0"/>
                <w:numId w:val="12"/>
              </w:numPr>
              <w:tabs>
                <w:tab w:val="left" w:pos="1050"/>
              </w:tabs>
              <w:kinsoku/>
              <w:wordWrap/>
              <w:overflowPunct/>
              <w:topLinePunct w:val="0"/>
              <w:autoSpaceDE/>
              <w:autoSpaceDN/>
              <w:bidi w:val="0"/>
              <w:adjustRightInd/>
              <w:snapToGrid/>
              <w:spacing w:line="360" w:lineRule="exact"/>
              <w:ind w:left="425" w:leftChars="0" w:hanging="5" w:firstLineChars="0"/>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highlight w:val="none"/>
              </w:rPr>
              <w:t>乐谱文件全部为PDF格式，绝大部分作品信息完整，包含乐谱的曲名、创作者、创作日期、出版日期、体裁、风格、页数、时长、领域等信息，提供PDF在线浏览无需下载任何浏览器；</w:t>
            </w:r>
          </w:p>
          <w:p w14:paraId="7FA33D21">
            <w:pPr>
              <w:keepNext w:val="0"/>
              <w:keepLines w:val="0"/>
              <w:pageBreakBefore w:val="0"/>
              <w:widowControl w:val="0"/>
              <w:kinsoku/>
              <w:overflowPunct/>
              <w:topLinePunct w:val="0"/>
              <w:autoSpaceDE/>
              <w:autoSpaceDN/>
              <w:bidi w:val="0"/>
              <w:adjustRightInd/>
              <w:snapToGrid/>
              <w:spacing w:line="360" w:lineRule="exact"/>
              <w:ind w:left="-6" w:leftChars="-27" w:hanging="51" w:hangingChars="21"/>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 访问与服务：</w:t>
            </w:r>
          </w:p>
          <w:p w14:paraId="1EFFE98A">
            <w:pPr>
              <w:keepNext w:val="0"/>
              <w:keepLines w:val="0"/>
              <w:pageBreakBefore w:val="0"/>
              <w:widowControl w:val="0"/>
              <w:kinsoku/>
              <w:overflowPunct/>
              <w:topLinePunct w:val="0"/>
              <w:autoSpaceDE/>
              <w:autoSpaceDN/>
              <w:bidi w:val="0"/>
              <w:adjustRightInd/>
              <w:snapToGrid/>
              <w:spacing w:line="360" w:lineRule="exact"/>
              <w:ind w:left="-7" w:leftChars="-27" w:hanging="50" w:hangingChars="21"/>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1.用户授权IP范围内都可提供远程包库访问，无并发用户数限制</w:t>
            </w:r>
          </w:p>
          <w:p w14:paraId="288F71D3">
            <w:pPr>
              <w:keepNext w:val="0"/>
              <w:keepLines w:val="0"/>
              <w:pageBreakBefore w:val="0"/>
              <w:widowControl w:val="0"/>
              <w:kinsoku/>
              <w:overflowPunct/>
              <w:topLinePunct w:val="0"/>
              <w:autoSpaceDE/>
              <w:autoSpaceDN/>
              <w:bidi w:val="0"/>
              <w:adjustRightInd/>
              <w:snapToGrid/>
              <w:spacing w:line="360" w:lineRule="exact"/>
              <w:ind w:left="-7" w:leftChars="-27" w:hanging="50" w:hangingChars="21"/>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2.讲座培训：提供数据库资源内容/检索平台/检索技巧的免费培训。</w:t>
            </w:r>
          </w:p>
          <w:p w14:paraId="13780498">
            <w:pPr>
              <w:keepNext w:val="0"/>
              <w:keepLines w:val="0"/>
              <w:pageBreakBefore w:val="0"/>
              <w:widowControl w:val="0"/>
              <w:kinsoku/>
              <w:overflowPunct/>
              <w:topLinePunct w:val="0"/>
              <w:autoSpaceDE/>
              <w:autoSpaceDN/>
              <w:bidi w:val="0"/>
              <w:adjustRightInd/>
              <w:snapToGrid/>
              <w:spacing w:line="360" w:lineRule="exact"/>
              <w:ind w:left="-7" w:leftChars="-27" w:hanging="50" w:hangingChars="21"/>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3.访问故障：为用户解决日常使用中发生的问题，排除故障，提供24小时咨询服务。</w:t>
            </w:r>
          </w:p>
          <w:p w14:paraId="6EB8A397">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Autospacing="0" w:line="360" w:lineRule="exact"/>
              <w:ind w:leftChars="0" w:right="0" w:righ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★四、</w:t>
            </w:r>
            <w:r>
              <w:rPr>
                <w:rFonts w:hint="eastAsia" w:ascii="仿宋" w:hAnsi="仿宋" w:eastAsia="仿宋" w:cs="仿宋"/>
                <w:sz w:val="24"/>
                <w:szCs w:val="24"/>
                <w:highlight w:val="none"/>
                <w:lang w:val="en-US" w:eastAsia="zh-CN"/>
              </w:rPr>
              <w:t>服务方式及版权要求</w:t>
            </w:r>
          </w:p>
          <w:p w14:paraId="70439405">
            <w:pPr>
              <w:pStyle w:val="23"/>
              <w:keepNext w:val="0"/>
              <w:keepLines w:val="0"/>
              <w:pageBreakBefore w:val="0"/>
              <w:widowControl w:val="0"/>
              <w:kinsoku/>
              <w:overflowPunct/>
              <w:topLinePunct w:val="0"/>
              <w:autoSpaceDE/>
              <w:autoSpaceDN/>
              <w:bidi w:val="0"/>
              <w:adjustRightInd/>
              <w:snapToGrid/>
              <w:spacing w:line="360" w:lineRule="exact"/>
              <w:jc w:val="both"/>
              <w:textAlignment w:val="auto"/>
              <w:rPr>
                <w:rFonts w:hint="eastAsia" w:ascii="仿宋" w:hAnsi="仿宋" w:eastAsia="仿宋" w:cs="仿宋"/>
                <w:sz w:val="24"/>
                <w:szCs w:val="24"/>
                <w:highlight w:val="none"/>
                <w:lang w:val="en-US" w:eastAsia="zh-Hans"/>
              </w:rPr>
            </w:pPr>
            <w:r>
              <w:rPr>
                <w:rFonts w:hint="eastAsia" w:ascii="仿宋" w:hAnsi="仿宋" w:eastAsia="仿宋" w:cs="仿宋"/>
                <w:sz w:val="24"/>
                <w:szCs w:val="24"/>
                <w:highlight w:val="none"/>
              </w:rPr>
              <w:t>远程包库</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+本地镜像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所有服务形式的资源版权需有正版授权，其中镜像资源要提供服务平台，同时对所购买资源提供永久版权。</w:t>
            </w:r>
          </w:p>
        </w:tc>
      </w:tr>
    </w:tbl>
    <w:p w14:paraId="4CE5BA9E">
      <w:pPr>
        <w:pStyle w:val="23"/>
        <w:ind w:left="0" w:leftChars="0" w:firstLine="0" w:firstLineChars="0"/>
        <w:rPr>
          <w:rFonts w:hint="eastAsia" w:ascii="仿宋" w:hAnsi="仿宋" w:eastAsia="仿宋" w:cs="仿宋"/>
          <w:highlight w:val="none"/>
          <w:lang w:val="en-US" w:eastAsia="zh-CN"/>
        </w:rPr>
      </w:pPr>
    </w:p>
    <w:p w14:paraId="37C02E3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outlineLvl w:val="1"/>
        <w:rPr>
          <w:rFonts w:hint="eastAsia" w:ascii="仿宋" w:hAnsi="仿宋" w:eastAsia="仿宋" w:cs="仿宋"/>
          <w:color w:val="404040"/>
          <w:sz w:val="32"/>
          <w:szCs w:val="32"/>
          <w:highlight w:val="none"/>
          <w:lang w:val="en-US" w:eastAsia="zh-CN"/>
        </w:rPr>
      </w:pPr>
      <w:r>
        <w:rPr>
          <w:rFonts w:hint="eastAsia" w:ascii="仿宋" w:hAnsi="仿宋" w:eastAsia="仿宋" w:cs="仿宋"/>
          <w:b/>
          <w:bCs/>
          <w:snapToGrid w:val="0"/>
          <w:color w:val="404040"/>
          <w:spacing w:val="6"/>
          <w:sz w:val="32"/>
          <w:szCs w:val="32"/>
          <w:highlight w:val="none"/>
          <w:lang w:val="en-US" w:eastAsia="zh-CN" w:bidi="ar-SA"/>
        </w:rPr>
        <w:t>六、</w:t>
      </w:r>
      <w:r>
        <w:rPr>
          <w:rFonts w:hint="eastAsia" w:ascii="仿宋" w:hAnsi="仿宋" w:eastAsia="仿宋" w:cs="仿宋"/>
          <w:color w:val="404040"/>
          <w:sz w:val="32"/>
          <w:szCs w:val="32"/>
          <w:highlight w:val="none"/>
          <w:lang w:val="en-US" w:eastAsia="zh-CN"/>
        </w:rPr>
        <w:t>网上报告厅（10万元）</w:t>
      </w:r>
    </w:p>
    <w:p w14:paraId="45122BC7">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
          <w:bCs/>
          <w:color w:val="404040"/>
          <w:sz w:val="24"/>
          <w:szCs w:val="24"/>
          <w:highlight w:val="none"/>
          <w:lang w:val="en-US" w:eastAsia="zh-CN"/>
        </w:rPr>
      </w:pPr>
      <w:r>
        <w:rPr>
          <w:rFonts w:hint="eastAsia" w:ascii="仿宋" w:hAnsi="仿宋" w:eastAsia="仿宋" w:cs="仿宋"/>
          <w:b/>
          <w:bCs/>
          <w:color w:val="404040"/>
          <w:sz w:val="24"/>
          <w:szCs w:val="24"/>
          <w:highlight w:val="none"/>
          <w:lang w:val="en-US" w:eastAsia="zh-CN"/>
        </w:rPr>
        <w:t>采购内容：学术报告视频总计不少于40000篇，远程包库服务</w:t>
      </w:r>
      <w:r>
        <w:rPr>
          <w:rFonts w:hint="eastAsia" w:ascii="仿宋" w:hAnsi="仿宋" w:eastAsia="仿宋" w:cs="仿宋"/>
          <w:b/>
          <w:bCs/>
          <w:color w:val="404040"/>
          <w:sz w:val="24"/>
          <w:szCs w:val="24"/>
          <w:highlight w:val="none"/>
          <w:lang w:val="en-US" w:eastAsia="zh-CN"/>
        </w:rPr>
        <w:br w:type="textWrapping"/>
      </w:r>
      <w:r>
        <w:rPr>
          <w:rFonts w:hint="eastAsia" w:ascii="仿宋" w:hAnsi="仿宋" w:eastAsia="仿宋" w:cs="仿宋"/>
          <w:b/>
          <w:bCs/>
          <w:color w:val="404040"/>
          <w:sz w:val="24"/>
          <w:szCs w:val="24"/>
          <w:highlight w:val="none"/>
          <w:lang w:val="en-US" w:eastAsia="zh-CN"/>
        </w:rPr>
        <w:t xml:space="preserve">          镜像资源（提供服务平台）+远程包库服务</w:t>
      </w:r>
    </w:p>
    <w:p w14:paraId="210F660F">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425" w:leftChars="0" w:hanging="425" w:firstLineChars="0"/>
        <w:textAlignment w:val="auto"/>
        <w:rPr>
          <w:rFonts w:hint="default" w:ascii="仿宋" w:hAnsi="仿宋" w:eastAsia="仿宋" w:cs="仿宋"/>
          <w:b/>
          <w:bCs/>
          <w:color w:val="404040"/>
          <w:sz w:val="24"/>
          <w:szCs w:val="24"/>
          <w:highlight w:val="none"/>
          <w:lang w:val="en-US" w:eastAsia="zh-CN"/>
        </w:rPr>
      </w:pPr>
      <w:r>
        <w:rPr>
          <w:rFonts w:hint="eastAsia" w:ascii="仿宋" w:hAnsi="仿宋" w:eastAsia="仿宋" w:cs="仿宋"/>
          <w:b/>
          <w:bCs/>
          <w:color w:val="404040"/>
          <w:sz w:val="24"/>
          <w:szCs w:val="24"/>
          <w:highlight w:val="none"/>
          <w:lang w:val="en-US" w:eastAsia="zh-CN"/>
        </w:rPr>
        <w:t>服务要求(</w:t>
      </w:r>
      <w:r>
        <w:rPr>
          <w:rFonts w:hint="eastAsia" w:ascii="仿宋" w:hAnsi="仿宋" w:eastAsia="仿宋" w:cs="仿宋"/>
          <w:b/>
          <w:bCs/>
          <w:color w:val="auto"/>
          <w:sz w:val="24"/>
          <w:szCs w:val="24"/>
          <w:highlight w:val="none"/>
          <w:lang w:val="en-US" w:eastAsia="zh-CN"/>
        </w:rPr>
        <w:t>签订合同之日起至2025年6月31日</w:t>
      </w:r>
      <w:r>
        <w:rPr>
          <w:rFonts w:hint="eastAsia" w:ascii="仿宋" w:hAnsi="仿宋" w:eastAsia="仿宋" w:cs="仿宋"/>
          <w:b/>
          <w:bCs/>
          <w:color w:val="404040"/>
          <w:sz w:val="24"/>
          <w:szCs w:val="24"/>
          <w:highlight w:val="none"/>
          <w:lang w:val="en-US" w:eastAsia="zh-CN"/>
        </w:rPr>
        <w:t>)：</w:t>
      </w:r>
    </w:p>
    <w:p w14:paraId="5F0952A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每周提供不少于2篇高质量微信推文。</w:t>
      </w:r>
    </w:p>
    <w:p w14:paraId="4DD7E88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每</w:t>
      </w:r>
      <w:r>
        <w:rPr>
          <w:rFonts w:hint="eastAsia" w:ascii="仿宋" w:hAnsi="仿宋" w:eastAsia="仿宋" w:cs="仿宋"/>
          <w:sz w:val="24"/>
          <w:szCs w:val="24"/>
          <w:highlight w:val="none"/>
          <w:lang w:val="en-US" w:eastAsia="zh-CN"/>
        </w:rPr>
        <w:t>季度</w:t>
      </w:r>
      <w:r>
        <w:rPr>
          <w:rFonts w:hint="eastAsia" w:ascii="仿宋" w:hAnsi="仿宋" w:eastAsia="仿宋" w:cs="仿宋"/>
          <w:sz w:val="24"/>
          <w:szCs w:val="24"/>
          <w:highlight w:val="none"/>
          <w:lang w:eastAsia="zh-CN"/>
        </w:rPr>
        <w:t>提供不少于</w:t>
      </w:r>
      <w:r>
        <w:rPr>
          <w:rFonts w:hint="eastAsia" w:ascii="仿宋" w:hAnsi="仿宋" w:eastAsia="仿宋" w:cs="仿宋"/>
          <w:sz w:val="24"/>
          <w:szCs w:val="24"/>
          <w:highlight w:val="none"/>
          <w:lang w:val="en-US" w:eastAsia="zh-CN"/>
        </w:rPr>
        <w:t>2场线上活动。</w:t>
      </w:r>
    </w:p>
    <w:p w14:paraId="75D4115F">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全年提供不少于4场优质线下活动。</w:t>
      </w:r>
    </w:p>
    <w:p w14:paraId="19C9AFA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840" w:leftChars="200" w:hanging="420" w:hangingChars="175"/>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活动结束后，向甲方提供</w:t>
      </w:r>
      <w:r>
        <w:rPr>
          <w:rFonts w:hint="eastAsia" w:ascii="仿宋" w:hAnsi="仿宋" w:eastAsia="仿宋" w:cs="仿宋"/>
          <w:sz w:val="24"/>
          <w:szCs w:val="24"/>
          <w:highlight w:val="none"/>
          <w:lang w:val="en-US" w:eastAsia="zh-CN"/>
        </w:rPr>
        <w:t>活动策划案、活动总结、舆情监测数据以及活动相关截图，以PDF文本形式提交。</w:t>
      </w:r>
    </w:p>
    <w:p w14:paraId="5F6147FD">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结项后20个工作日内乙方须向甲方提供《全年运行报告》。</w:t>
      </w:r>
    </w:p>
    <w:p w14:paraId="504527D6">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425" w:leftChars="0" w:hanging="425" w:firstLineChars="0"/>
        <w:textAlignment w:val="auto"/>
        <w:rPr>
          <w:rFonts w:hint="eastAsia" w:ascii="仿宋" w:hAnsi="仿宋" w:eastAsia="仿宋" w:cs="仿宋"/>
          <w:b/>
          <w:bCs/>
          <w:color w:val="404040"/>
          <w:sz w:val="24"/>
          <w:szCs w:val="24"/>
          <w:highlight w:val="none"/>
          <w:lang w:val="en-US" w:eastAsia="zh-CN"/>
        </w:rPr>
      </w:pPr>
      <w:r>
        <w:rPr>
          <w:rFonts w:hint="eastAsia" w:ascii="仿宋" w:hAnsi="仿宋" w:eastAsia="仿宋" w:cs="仿宋"/>
          <w:b/>
          <w:bCs/>
          <w:color w:val="404040"/>
          <w:sz w:val="24"/>
          <w:szCs w:val="24"/>
          <w:highlight w:val="none"/>
          <w:lang w:val="en-US" w:eastAsia="zh-CN"/>
        </w:rPr>
        <w:t>参数要求</w:t>
      </w:r>
    </w:p>
    <w:tbl>
      <w:tblPr>
        <w:tblStyle w:val="13"/>
        <w:tblpPr w:leftFromText="180" w:rightFromText="180" w:vertAnchor="text" w:horzAnchor="page" w:tblpXSpec="center" w:tblpY="496"/>
        <w:tblOverlap w:val="never"/>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8828"/>
      </w:tblGrid>
      <w:tr w14:paraId="2C8B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44" w:type="dxa"/>
            <w:vAlign w:val="center"/>
          </w:tcPr>
          <w:p w14:paraId="5D614D5F">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20" w:lineRule="exact"/>
              <w:ind w:left="0" w:right="0"/>
              <w:jc w:val="center"/>
              <w:textAlignment w:val="auto"/>
              <w:rPr>
                <w:rFonts w:hint="eastAsia" w:ascii="仿宋" w:hAnsi="仿宋" w:eastAsia="仿宋" w:cs="仿宋"/>
                <w:b/>
                <w:bCs/>
                <w:sz w:val="24"/>
                <w:szCs w:val="24"/>
                <w:highlight w:val="none"/>
                <w:lang w:val="en-US" w:eastAsia="zh-Hans"/>
              </w:rPr>
            </w:pPr>
            <w:r>
              <w:rPr>
                <w:rFonts w:hint="eastAsia" w:ascii="仿宋" w:hAnsi="仿宋" w:eastAsia="仿宋" w:cs="仿宋"/>
                <w:b/>
                <w:bCs/>
                <w:sz w:val="24"/>
                <w:szCs w:val="24"/>
                <w:highlight w:val="none"/>
                <w:lang w:val="en-US" w:eastAsia="zh-Hans"/>
              </w:rPr>
              <w:t>名称</w:t>
            </w:r>
          </w:p>
        </w:tc>
        <w:tc>
          <w:tcPr>
            <w:tcW w:w="8828" w:type="dxa"/>
            <w:vAlign w:val="center"/>
          </w:tcPr>
          <w:p w14:paraId="6A4628A9">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20" w:lineRule="exact"/>
              <w:ind w:left="0" w:right="0"/>
              <w:jc w:val="center"/>
              <w:textAlignment w:val="auto"/>
              <w:rPr>
                <w:rFonts w:hint="eastAsia" w:ascii="仿宋" w:hAnsi="仿宋" w:eastAsia="仿宋" w:cs="仿宋"/>
                <w:b/>
                <w:bCs/>
                <w:sz w:val="24"/>
                <w:szCs w:val="24"/>
                <w:highlight w:val="none"/>
                <w:lang w:val="en-US" w:eastAsia="zh-Hans"/>
              </w:rPr>
            </w:pPr>
            <w:r>
              <w:rPr>
                <w:rFonts w:hint="eastAsia" w:ascii="仿宋" w:hAnsi="仿宋" w:eastAsia="仿宋" w:cs="仿宋"/>
                <w:b/>
                <w:bCs/>
                <w:sz w:val="24"/>
                <w:szCs w:val="24"/>
                <w:highlight w:val="none"/>
                <w:lang w:val="en-US" w:eastAsia="zh-Hans"/>
              </w:rPr>
              <w:t>参数</w:t>
            </w:r>
          </w:p>
        </w:tc>
      </w:tr>
      <w:tr w14:paraId="5969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70758EC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网上报告厅</w:t>
            </w:r>
          </w:p>
        </w:tc>
        <w:tc>
          <w:tcPr>
            <w:tcW w:w="8828" w:type="dxa"/>
            <w:vAlign w:val="center"/>
          </w:tcPr>
          <w:p w14:paraId="40936AE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一、资源要求</w:t>
            </w:r>
          </w:p>
          <w:p w14:paraId="0C85F595">
            <w:pPr>
              <w:keepNext w:val="0"/>
              <w:keepLines w:val="0"/>
              <w:pageBreakBefore w:val="0"/>
              <w:widowControl w:val="0"/>
              <w:numPr>
                <w:ilvl w:val="0"/>
                <w:numId w:val="14"/>
              </w:numPr>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供应商所提供的平台应以</w:t>
            </w:r>
            <w:r>
              <w:rPr>
                <w:rFonts w:hint="eastAsia" w:ascii="仿宋" w:hAnsi="仿宋" w:eastAsia="仿宋" w:cs="仿宋"/>
                <w:color w:val="000000"/>
                <w:sz w:val="24"/>
                <w:szCs w:val="24"/>
                <w:highlight w:val="none"/>
                <w:lang w:eastAsia="zh-CN"/>
              </w:rPr>
              <w:t>学生</w:t>
            </w:r>
            <w:r>
              <w:rPr>
                <w:rFonts w:hint="eastAsia" w:ascii="仿宋" w:hAnsi="仿宋" w:eastAsia="仿宋" w:cs="仿宋"/>
                <w:color w:val="000000"/>
                <w:sz w:val="24"/>
                <w:szCs w:val="24"/>
                <w:highlight w:val="none"/>
              </w:rPr>
              <w:t>综合素质提升为产品理念，其所有应用功能应按照</w:t>
            </w:r>
            <w:r>
              <w:rPr>
                <w:rFonts w:hint="eastAsia" w:ascii="仿宋" w:hAnsi="仿宋" w:eastAsia="仿宋" w:cs="仿宋"/>
                <w:color w:val="000000"/>
                <w:sz w:val="24"/>
                <w:szCs w:val="24"/>
                <w:highlight w:val="none"/>
                <w:lang w:eastAsia="zh-CN"/>
              </w:rPr>
              <w:t>读者</w:t>
            </w:r>
            <w:r>
              <w:rPr>
                <w:rFonts w:hint="eastAsia" w:ascii="仿宋" w:hAnsi="仿宋" w:eastAsia="仿宋" w:cs="仿宋"/>
                <w:color w:val="000000"/>
                <w:sz w:val="24"/>
                <w:szCs w:val="24"/>
                <w:highlight w:val="none"/>
              </w:rPr>
              <w:t>的使用兴趣与学习习惯进行设计，并与全面的、有效的提升</w:t>
            </w:r>
            <w:r>
              <w:rPr>
                <w:rFonts w:hint="eastAsia" w:ascii="仿宋" w:hAnsi="仿宋" w:eastAsia="仿宋" w:cs="仿宋"/>
                <w:color w:val="000000"/>
                <w:sz w:val="24"/>
                <w:szCs w:val="24"/>
                <w:highlight w:val="none"/>
                <w:lang w:eastAsia="zh-CN"/>
              </w:rPr>
              <w:t>用户</w:t>
            </w:r>
            <w:r>
              <w:rPr>
                <w:rFonts w:hint="eastAsia" w:ascii="仿宋" w:hAnsi="仿宋" w:eastAsia="仿宋" w:cs="仿宋"/>
                <w:color w:val="000000"/>
                <w:sz w:val="24"/>
                <w:szCs w:val="24"/>
                <w:highlight w:val="none"/>
              </w:rPr>
              <w:t>专业素质和综合素养的视频学习资源相结合。</w:t>
            </w:r>
          </w:p>
          <w:p w14:paraId="0E1D201F">
            <w:pPr>
              <w:keepNext w:val="0"/>
              <w:keepLines w:val="0"/>
              <w:pageBreakBefore w:val="0"/>
              <w:widowControl w:val="0"/>
              <w:numPr>
                <w:ilvl w:val="0"/>
                <w:numId w:val="14"/>
              </w:numPr>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平台视频资源应满足</w:t>
            </w:r>
            <w:r>
              <w:rPr>
                <w:rFonts w:hint="eastAsia" w:ascii="仿宋" w:hAnsi="仿宋" w:eastAsia="仿宋" w:cs="仿宋"/>
                <w:color w:val="000000"/>
                <w:sz w:val="24"/>
                <w:szCs w:val="24"/>
                <w:highlight w:val="none"/>
                <w:lang w:eastAsia="zh-CN"/>
              </w:rPr>
              <w:t>读者</w:t>
            </w:r>
            <w:r>
              <w:rPr>
                <w:rFonts w:hint="eastAsia" w:ascii="仿宋" w:hAnsi="仿宋" w:eastAsia="仿宋" w:cs="仿宋"/>
                <w:color w:val="000000"/>
                <w:sz w:val="24"/>
                <w:szCs w:val="24"/>
                <w:highlight w:val="none"/>
              </w:rPr>
              <w:t>学习的需求，应包含“学术报告”和“学术鉴赏”两大资源板块。其中“学术报告”部分应包括综合素质、营销系列、医学系列、心理健康、文史系列、外语学习、体育系列、农林系列、理工系列、就业择业、经管系列、教育培训、法律视点、党政系列共计14大学术报告系列，视频总计不少于22000篇；“学术鉴赏”包括旅游地理、军事系列、探索发现、对话四大栏目，视频总计不少于3500篇。</w:t>
            </w:r>
          </w:p>
          <w:p w14:paraId="1E316193">
            <w:pPr>
              <w:keepNext w:val="0"/>
              <w:keepLines w:val="0"/>
              <w:pageBreakBefore w:val="0"/>
              <w:widowControl w:val="0"/>
              <w:numPr>
                <w:ilvl w:val="0"/>
                <w:numId w:val="14"/>
              </w:numPr>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课程资源要求要与优秀版权资源方合作，要求供应商产品的收录合作单位应包括但不限</w:t>
            </w:r>
            <w:r>
              <w:rPr>
                <w:rFonts w:hint="eastAsia" w:ascii="仿宋" w:hAnsi="仿宋" w:eastAsia="仿宋" w:cs="仿宋"/>
                <w:sz w:val="24"/>
                <w:szCs w:val="24"/>
                <w:highlight w:val="none"/>
              </w:rPr>
              <w:t>于中共中央党校出版社、国家图书馆、北京大学音像出版社、深圳市英盛网络教育科技有限公司、欧亚法苑（北京）文化传播有限公司、中国计算机学会、中国农业科学技术出版社有限公司、中国农影音像出版社等</w:t>
            </w:r>
            <w:r>
              <w:rPr>
                <w:rFonts w:hint="eastAsia" w:ascii="仿宋" w:hAnsi="仿宋" w:eastAsia="仿宋" w:cs="仿宋"/>
                <w:sz w:val="24"/>
                <w:szCs w:val="24"/>
                <w:highlight w:val="none"/>
                <w:lang w:eastAsia="zh-CN"/>
              </w:rPr>
              <w:t>（或等同于）</w:t>
            </w:r>
            <w:r>
              <w:rPr>
                <w:rFonts w:hint="eastAsia" w:ascii="仿宋" w:hAnsi="仿宋" w:eastAsia="仿宋" w:cs="仿宋"/>
                <w:sz w:val="24"/>
                <w:szCs w:val="24"/>
                <w:highlight w:val="none"/>
              </w:rPr>
              <w:t>优秀资源版权方，且供应商必须提供合作单位相关的授权文件。用以保证课程资源的质</w:t>
            </w:r>
            <w:r>
              <w:rPr>
                <w:rFonts w:hint="eastAsia" w:ascii="仿宋" w:hAnsi="仿宋" w:eastAsia="仿宋" w:cs="仿宋"/>
                <w:color w:val="000000"/>
                <w:sz w:val="24"/>
                <w:szCs w:val="24"/>
                <w:highlight w:val="none"/>
              </w:rPr>
              <w:t>量。</w:t>
            </w:r>
          </w:p>
          <w:p w14:paraId="016F1F4A">
            <w:pPr>
              <w:keepNext w:val="0"/>
              <w:keepLines w:val="0"/>
              <w:pageBreakBefore w:val="0"/>
              <w:widowControl w:val="0"/>
              <w:numPr>
                <w:ilvl w:val="0"/>
                <w:numId w:val="14"/>
              </w:numPr>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要求供应商必须有自行拍摄研发课程的能力，能提供课程定制服务。</w:t>
            </w:r>
          </w:p>
          <w:p w14:paraId="2D611BF9">
            <w:pPr>
              <w:keepNext w:val="0"/>
              <w:keepLines w:val="0"/>
              <w:pageBreakBefore w:val="0"/>
              <w:widowControl w:val="0"/>
              <w:numPr>
                <w:ilvl w:val="0"/>
                <w:numId w:val="14"/>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要求供应商提供的视频资源为mp4格式，支持本地缓存播放。近2年视频资源支持提供1080P以上分辨率高清文件。</w:t>
            </w:r>
          </w:p>
          <w:p w14:paraId="45870152">
            <w:pPr>
              <w:keepNext w:val="0"/>
              <w:keepLines w:val="0"/>
              <w:pageBreakBefore w:val="0"/>
              <w:widowControl w:val="0"/>
              <w:numPr>
                <w:ilvl w:val="0"/>
                <w:numId w:val="14"/>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要求供应商每年更新累积必须超过4000篇，便于以后采购更新。</w:t>
            </w:r>
          </w:p>
          <w:p w14:paraId="6B63E7F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二、功能要求</w:t>
            </w:r>
          </w:p>
          <w:p w14:paraId="7E8C20DA">
            <w:pPr>
              <w:keepNext w:val="0"/>
              <w:keepLines w:val="0"/>
              <w:pageBreakBefore w:val="0"/>
              <w:widowControl w:val="0"/>
              <w:numPr>
                <w:ilvl w:val="0"/>
                <w:numId w:val="15"/>
              </w:numPr>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支持手机端访问。要求供应商提供手机WAP版、微信小程序版的访问方式，实现资源内容的移动学习功能。</w:t>
            </w:r>
          </w:p>
          <w:p w14:paraId="663DC7A5">
            <w:pPr>
              <w:keepNext w:val="0"/>
              <w:keepLines w:val="0"/>
              <w:pageBreakBefore w:val="0"/>
              <w:widowControl w:val="0"/>
              <w:numPr>
                <w:ilvl w:val="0"/>
                <w:numId w:val="15"/>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WAP端平台应支持绑定机构官方微信公众号，用户通过入口直接输入账号和密码即可进入观看。</w:t>
            </w:r>
          </w:p>
          <w:p w14:paraId="77B8C1C0">
            <w:pPr>
              <w:keepNext w:val="0"/>
              <w:keepLines w:val="0"/>
              <w:pageBreakBefore w:val="0"/>
              <w:widowControl w:val="0"/>
              <w:numPr>
                <w:ilvl w:val="0"/>
                <w:numId w:val="15"/>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每个课程应包含视频、视频封面、课程简介、讲师简介、视频选集及相关课程等内容，方便用户找到核心内容，快速吸收知识点，增强学习效果。</w:t>
            </w:r>
          </w:p>
          <w:p w14:paraId="37500CD8">
            <w:pPr>
              <w:keepNext w:val="0"/>
              <w:keepLines w:val="0"/>
              <w:pageBreakBefore w:val="0"/>
              <w:widowControl w:val="0"/>
              <w:numPr>
                <w:ilvl w:val="0"/>
                <w:numId w:val="15"/>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应提供学习笔记功能，用户可以发布合规的笔记内容，</w:t>
            </w:r>
            <w:r>
              <w:rPr>
                <w:rFonts w:hint="eastAsia" w:ascii="仿宋" w:hAnsi="仿宋" w:eastAsia="仿宋" w:cs="仿宋"/>
                <w:sz w:val="24"/>
                <w:szCs w:val="24"/>
                <w:highlight w:val="none"/>
              </w:rPr>
              <w:t xml:space="preserve"> 支持收录他人的公开笔记。帮助用户记录知识点与学习心得。</w:t>
            </w:r>
          </w:p>
          <w:p w14:paraId="643AC8B1">
            <w:pPr>
              <w:keepNext w:val="0"/>
              <w:keepLines w:val="0"/>
              <w:pageBreakBefore w:val="0"/>
              <w:widowControl w:val="0"/>
              <w:numPr>
                <w:ilvl w:val="0"/>
                <w:numId w:val="15"/>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视频播放功能支持全屏播放、倍速播放、单集循环播放、截图等，并提供收藏、点赞和分享功能，帮助用户更加全面、便捷、流畅的学习使用。</w:t>
            </w:r>
          </w:p>
          <w:p w14:paraId="4A557C86">
            <w:pPr>
              <w:keepNext w:val="0"/>
              <w:keepLines w:val="0"/>
              <w:pageBreakBefore w:val="0"/>
              <w:widowControl w:val="0"/>
              <w:numPr>
                <w:ilvl w:val="0"/>
                <w:numId w:val="15"/>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提供全库检索功能，</w:t>
            </w:r>
            <w:r>
              <w:rPr>
                <w:rFonts w:hint="eastAsia" w:ascii="仿宋" w:hAnsi="仿宋" w:eastAsia="仿宋" w:cs="仿宋"/>
                <w:color w:val="000000"/>
                <w:sz w:val="24"/>
                <w:szCs w:val="24"/>
                <w:highlight w:val="none"/>
              </w:rPr>
              <w:t>用户可通过关键词检索课程、视频、专题、讲师信息，以便高效、便捷、精准的检索出多维度匹配内容。</w:t>
            </w:r>
          </w:p>
          <w:p w14:paraId="66B8D797">
            <w:pPr>
              <w:keepNext w:val="0"/>
              <w:keepLines w:val="0"/>
              <w:pageBreakBefore w:val="0"/>
              <w:widowControl w:val="0"/>
              <w:numPr>
                <w:ilvl w:val="0"/>
                <w:numId w:val="15"/>
              </w:numPr>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平台应针对不同程度的用户，进行个性化的信息管理，提供个人中心功能。用户可以根据自身情况，注册相关个人信息，选择感兴趣的资源学习。</w:t>
            </w:r>
          </w:p>
          <w:p w14:paraId="0FFEF819">
            <w:pPr>
              <w:keepNext w:val="0"/>
              <w:keepLines w:val="0"/>
              <w:pageBreakBefore w:val="0"/>
              <w:widowControl w:val="0"/>
              <w:numPr>
                <w:ilvl w:val="0"/>
                <w:numId w:val="15"/>
              </w:numPr>
              <w:kinsoku/>
              <w:wordWrap/>
              <w:overflowPunct/>
              <w:topLinePunct w:val="0"/>
              <w:autoSpaceDE/>
              <w:autoSpaceDN/>
              <w:bidi w:val="0"/>
              <w:adjustRightInd/>
              <w:snapToGrid/>
              <w:spacing w:line="36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满足后台辅助管理功能。通过管理员账号登录后台管理系统，实现课程资源数量、访问情况、播放情况的及时查询。</w:t>
            </w:r>
          </w:p>
          <w:p w14:paraId="3D41DA9A">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三、技术要求</w:t>
            </w:r>
          </w:p>
          <w:p w14:paraId="6223AD00">
            <w:pPr>
              <w:keepNext w:val="0"/>
              <w:keepLines w:val="0"/>
              <w:pageBreakBefore w:val="0"/>
              <w:widowControl w:val="0"/>
              <w:numPr>
                <w:ilvl w:val="0"/>
                <w:numId w:val="16"/>
              </w:numPr>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为使平台具备更高的安全性、稳定性，平台开发语言应该采用与Web紧密结合的完全面向对象的C#；网站技术采用 ASP.NET。</w:t>
            </w:r>
          </w:p>
          <w:p w14:paraId="15397B78">
            <w:pPr>
              <w:keepNext w:val="0"/>
              <w:keepLines w:val="0"/>
              <w:pageBreakBefore w:val="0"/>
              <w:widowControl w:val="0"/>
              <w:numPr>
                <w:ilvl w:val="0"/>
                <w:numId w:val="16"/>
              </w:numPr>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平台应具备及时的数据在线发布服务技术，保证与数据源同步更新。</w:t>
            </w:r>
          </w:p>
          <w:p w14:paraId="26F84555">
            <w:pPr>
              <w:keepNext w:val="0"/>
              <w:keepLines w:val="0"/>
              <w:pageBreakBefore w:val="0"/>
              <w:widowControl w:val="0"/>
              <w:numPr>
                <w:ilvl w:val="0"/>
                <w:numId w:val="16"/>
              </w:numPr>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要求供应商在国内至少3台备用服务器，确保使用者正常使用。</w:t>
            </w:r>
          </w:p>
          <w:p w14:paraId="6E6B629F">
            <w:pPr>
              <w:keepNext w:val="0"/>
              <w:keepLines w:val="0"/>
              <w:pageBreakBefore w:val="0"/>
              <w:widowControl w:val="0"/>
              <w:numPr>
                <w:ilvl w:val="0"/>
                <w:numId w:val="16"/>
              </w:numP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color w:val="000000"/>
                <w:szCs w:val="21"/>
                <w:highlight w:val="none"/>
              </w:rPr>
            </w:pPr>
            <w:r>
              <w:rPr>
                <w:rFonts w:hint="eastAsia" w:ascii="仿宋" w:hAnsi="仿宋" w:eastAsia="仿宋" w:cs="仿宋"/>
                <w:color w:val="000000"/>
                <w:sz w:val="24"/>
                <w:szCs w:val="24"/>
                <w:highlight w:val="none"/>
              </w:rPr>
              <w:t>平台应具备数据加密技术，以保证视频课程的安全性，防止视频课程被非法传播。</w:t>
            </w:r>
          </w:p>
          <w:p w14:paraId="3A03DC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0"/>
                <w:sz w:val="24"/>
                <w:szCs w:val="24"/>
                <w:highlight w:val="none"/>
                <w:lang w:val="en-US" w:eastAsia="zh-Hans"/>
              </w:rPr>
            </w:pPr>
          </w:p>
        </w:tc>
      </w:tr>
    </w:tbl>
    <w:p w14:paraId="42AEF267">
      <w:pPr>
        <w:pStyle w:val="23"/>
        <w:rPr>
          <w:rFonts w:hint="eastAsia" w:ascii="仿宋" w:hAnsi="仿宋" w:eastAsia="仿宋" w:cs="仿宋"/>
          <w:highlight w:val="none"/>
          <w:lang w:val="en-US" w:eastAsia="zh-CN"/>
        </w:rPr>
      </w:pPr>
    </w:p>
    <w:p w14:paraId="08AE4CCC">
      <w:pPr>
        <w:rPr>
          <w:highlight w:val="none"/>
          <w:lang w:eastAsia="zh-CN"/>
        </w:rPr>
      </w:pPr>
      <w:r>
        <w:rPr>
          <w:highlight w:val="none"/>
          <w:lang w:eastAsia="zh-CN"/>
        </w:rPr>
        <w:br w:type="page"/>
      </w:r>
    </w:p>
    <w:p w14:paraId="3400B8A1">
      <w:pPr>
        <w:pStyle w:val="2"/>
        <w:ind w:left="3918" w:hanging="3918"/>
        <w:rPr>
          <w:szCs w:val="35"/>
          <w:highlight w:val="none"/>
          <w:lang w:eastAsia="zh-CN"/>
        </w:rPr>
      </w:pPr>
      <w:bookmarkStart w:id="36" w:name="_Toc13127"/>
      <w:r>
        <w:rPr>
          <w:rFonts w:hint="eastAsia"/>
          <w:highlight w:val="none"/>
          <w:lang w:eastAsia="zh-CN"/>
        </w:rPr>
        <w:t>第四部分  合同条款</w:t>
      </w:r>
      <w:bookmarkEnd w:id="36"/>
    </w:p>
    <w:p w14:paraId="6949A0FA">
      <w:pPr>
        <w:spacing w:line="310" w:lineRule="auto"/>
        <w:rPr>
          <w:rFonts w:ascii="仿宋" w:hAnsi="仿宋" w:eastAsia="仿宋" w:cs="仿宋"/>
          <w:highlight w:val="none"/>
          <w:lang w:eastAsia="zh-CN"/>
        </w:rPr>
      </w:pPr>
    </w:p>
    <w:p w14:paraId="011DF33B">
      <w:pPr>
        <w:spacing w:line="310" w:lineRule="auto"/>
        <w:ind w:left="444" w:hanging="441" w:hangingChars="186"/>
        <w:jc w:val="center"/>
        <w:rPr>
          <w:rFonts w:ascii="仿宋" w:hAnsi="仿宋" w:eastAsia="仿宋" w:cs="仿宋"/>
          <w:sz w:val="24"/>
          <w:szCs w:val="24"/>
          <w:highlight w:val="none"/>
        </w:rPr>
      </w:pPr>
      <w:r>
        <w:rPr>
          <w:rFonts w:hint="eastAsia" w:ascii="仿宋" w:hAnsi="仿宋" w:eastAsia="仿宋" w:cs="仿宋"/>
          <w:b/>
          <w:bCs/>
          <w:i/>
          <w:iCs/>
          <w:spacing w:val="-2"/>
          <w:sz w:val="24"/>
          <w:szCs w:val="24"/>
          <w:highlight w:val="none"/>
          <w:lang w:eastAsia="zh-CN"/>
        </w:rPr>
        <w:t>(</w:t>
      </w:r>
      <w:r>
        <w:rPr>
          <w:rFonts w:hint="eastAsia" w:ascii="仿宋" w:hAnsi="仿宋" w:eastAsia="仿宋" w:cs="仿宋"/>
          <w:b/>
          <w:bCs/>
          <w:i/>
          <w:iCs/>
          <w:spacing w:val="-2"/>
          <w:sz w:val="24"/>
          <w:szCs w:val="24"/>
          <w:highlight w:val="none"/>
          <w:u w:val="single"/>
          <w:lang w:eastAsia="zh-CN"/>
        </w:rPr>
        <w:t>此合同样本仅供参考,合同具体条款以双方最终签订为准。</w:t>
      </w:r>
      <w:r>
        <w:rPr>
          <w:rFonts w:hint="eastAsia" w:ascii="仿宋" w:hAnsi="仿宋" w:eastAsia="仿宋" w:cs="仿宋"/>
          <w:b/>
          <w:bCs/>
          <w:i/>
          <w:iCs/>
          <w:spacing w:val="-2"/>
          <w:sz w:val="24"/>
          <w:szCs w:val="24"/>
          <w:highlight w:val="none"/>
          <w:u w:val="single"/>
        </w:rPr>
        <w:t>)</w:t>
      </w:r>
    </w:p>
    <w:p w14:paraId="73F463A2">
      <w:pPr>
        <w:spacing w:line="310" w:lineRule="auto"/>
        <w:rPr>
          <w:rFonts w:ascii="仿宋" w:hAnsi="仿宋" w:eastAsia="仿宋" w:cs="仿宋"/>
          <w:highlight w:val="none"/>
        </w:rPr>
      </w:pPr>
    </w:p>
    <w:p w14:paraId="18277582">
      <w:pPr>
        <w:spacing w:line="310" w:lineRule="auto"/>
        <w:rPr>
          <w:rFonts w:ascii="仿宋" w:hAnsi="仿宋" w:eastAsia="仿宋" w:cs="仿宋"/>
          <w:highlight w:val="none"/>
        </w:rPr>
      </w:pPr>
    </w:p>
    <w:p w14:paraId="05363CC8">
      <w:pPr>
        <w:spacing w:line="310" w:lineRule="auto"/>
        <w:ind w:left="3019" w:hanging="2981" w:hangingChars="1269"/>
        <w:jc w:val="center"/>
        <w:rPr>
          <w:rFonts w:ascii="仿宋" w:hAnsi="仿宋" w:eastAsia="仿宋" w:cs="仿宋"/>
          <w:sz w:val="24"/>
          <w:szCs w:val="24"/>
          <w:highlight w:val="none"/>
          <w:lang w:eastAsia="zh-CN"/>
        </w:rPr>
      </w:pPr>
      <w:r>
        <w:rPr>
          <w:rFonts w:hint="eastAsia" w:ascii="仿宋" w:hAnsi="仿宋" w:eastAsia="仿宋" w:cs="仿宋"/>
          <w:b/>
          <w:bCs/>
          <w:spacing w:val="-3"/>
          <w:sz w:val="24"/>
          <w:szCs w:val="24"/>
          <w:highlight w:val="none"/>
          <w:lang w:eastAsia="zh-CN"/>
        </w:rPr>
        <w:t>政府采购合同参考范本</w:t>
      </w:r>
    </w:p>
    <w:p w14:paraId="6359F1B6">
      <w:pPr>
        <w:spacing w:line="310" w:lineRule="auto"/>
        <w:ind w:left="2969" w:hanging="2880" w:hangingChars="1269"/>
        <w:jc w:val="center"/>
        <w:rPr>
          <w:rFonts w:ascii="仿宋" w:hAnsi="仿宋" w:eastAsia="仿宋" w:cs="仿宋"/>
          <w:sz w:val="24"/>
          <w:szCs w:val="24"/>
          <w:highlight w:val="none"/>
          <w:lang w:eastAsia="zh-CN"/>
        </w:rPr>
      </w:pPr>
      <w:r>
        <w:rPr>
          <w:rFonts w:hint="eastAsia" w:ascii="仿宋" w:hAnsi="仿宋" w:eastAsia="仿宋" w:cs="仿宋"/>
          <w:b/>
          <w:bCs/>
          <w:spacing w:val="-7"/>
          <w:sz w:val="24"/>
          <w:szCs w:val="24"/>
          <w:highlight w:val="none"/>
          <w:lang w:eastAsia="zh-CN"/>
        </w:rPr>
        <w:t>（服务类）</w:t>
      </w:r>
    </w:p>
    <w:p w14:paraId="6C6D2F4D">
      <w:pPr>
        <w:spacing w:line="310" w:lineRule="auto"/>
        <w:ind w:left="2665" w:hanging="2664" w:hangingChars="1269"/>
        <w:jc w:val="center"/>
        <w:rPr>
          <w:rFonts w:ascii="仿宋" w:hAnsi="仿宋" w:eastAsia="仿宋" w:cs="仿宋"/>
          <w:highlight w:val="none"/>
          <w:lang w:eastAsia="zh-CN"/>
        </w:rPr>
      </w:pPr>
    </w:p>
    <w:p w14:paraId="5697E3BE">
      <w:pPr>
        <w:spacing w:line="310" w:lineRule="auto"/>
        <w:ind w:left="2665" w:hanging="2664" w:hangingChars="1269"/>
        <w:jc w:val="center"/>
        <w:rPr>
          <w:rFonts w:ascii="仿宋" w:hAnsi="仿宋" w:eastAsia="仿宋" w:cs="仿宋"/>
          <w:highlight w:val="none"/>
          <w:lang w:eastAsia="zh-CN"/>
        </w:rPr>
      </w:pPr>
    </w:p>
    <w:p w14:paraId="468C0974">
      <w:pPr>
        <w:spacing w:line="310" w:lineRule="auto"/>
        <w:ind w:left="2665" w:hanging="2664" w:hangingChars="1269"/>
        <w:jc w:val="center"/>
        <w:rPr>
          <w:rFonts w:ascii="仿宋" w:hAnsi="仿宋" w:eastAsia="仿宋" w:cs="仿宋"/>
          <w:highlight w:val="none"/>
          <w:lang w:eastAsia="zh-CN"/>
        </w:rPr>
      </w:pPr>
    </w:p>
    <w:p w14:paraId="6AA9A9B9">
      <w:pPr>
        <w:pStyle w:val="3"/>
        <w:ind w:left="4153" w:hanging="4229" w:hangingChars="1269"/>
        <w:rPr>
          <w:szCs w:val="22"/>
          <w:highlight w:val="none"/>
          <w:lang w:eastAsia="zh-CN"/>
        </w:rPr>
      </w:pPr>
      <w:bookmarkStart w:id="37" w:name="_Toc1215"/>
      <w:r>
        <w:rPr>
          <w:rFonts w:hint="eastAsia"/>
          <w:highlight w:val="none"/>
          <w:lang w:eastAsia="zh-CN"/>
        </w:rPr>
        <w:t>第一部分 合同书</w:t>
      </w:r>
      <w:bookmarkEnd w:id="37"/>
    </w:p>
    <w:p w14:paraId="2B4B6AD2">
      <w:pPr>
        <w:spacing w:line="310" w:lineRule="auto"/>
        <w:ind w:left="2665" w:hanging="2664" w:hangingChars="1269"/>
        <w:jc w:val="center"/>
        <w:rPr>
          <w:rFonts w:ascii="仿宋" w:hAnsi="仿宋" w:eastAsia="仿宋" w:cs="仿宋"/>
          <w:highlight w:val="none"/>
          <w:lang w:eastAsia="zh-CN"/>
        </w:rPr>
      </w:pPr>
    </w:p>
    <w:p w14:paraId="470494C3">
      <w:pPr>
        <w:spacing w:line="310" w:lineRule="auto"/>
        <w:rPr>
          <w:rFonts w:ascii="仿宋" w:hAnsi="仿宋" w:eastAsia="仿宋" w:cs="仿宋"/>
          <w:highlight w:val="none"/>
          <w:lang w:eastAsia="zh-CN"/>
        </w:rPr>
      </w:pPr>
    </w:p>
    <w:p w14:paraId="1A985D97">
      <w:pPr>
        <w:spacing w:line="310" w:lineRule="auto"/>
        <w:rPr>
          <w:rFonts w:ascii="仿宋" w:hAnsi="仿宋" w:eastAsia="仿宋" w:cs="仿宋"/>
          <w:highlight w:val="none"/>
          <w:lang w:eastAsia="zh-CN"/>
        </w:rPr>
      </w:pPr>
    </w:p>
    <w:p w14:paraId="02EB9568">
      <w:pPr>
        <w:spacing w:line="310" w:lineRule="auto"/>
        <w:rPr>
          <w:rFonts w:ascii="仿宋" w:hAnsi="仿宋" w:eastAsia="仿宋" w:cs="仿宋"/>
          <w:highlight w:val="none"/>
          <w:lang w:eastAsia="zh-CN"/>
        </w:rPr>
      </w:pPr>
    </w:p>
    <w:p w14:paraId="44C8181C">
      <w:pPr>
        <w:spacing w:line="310" w:lineRule="auto"/>
        <w:rPr>
          <w:rFonts w:ascii="仿宋" w:hAnsi="仿宋" w:eastAsia="仿宋" w:cs="仿宋"/>
          <w:highlight w:val="none"/>
          <w:lang w:eastAsia="zh-CN"/>
        </w:rPr>
      </w:pPr>
    </w:p>
    <w:p w14:paraId="4CE259DC">
      <w:pPr>
        <w:spacing w:line="310" w:lineRule="auto"/>
        <w:rPr>
          <w:rFonts w:ascii="仿宋" w:hAnsi="仿宋" w:eastAsia="仿宋" w:cs="仿宋"/>
          <w:highlight w:val="none"/>
          <w:lang w:eastAsia="zh-CN"/>
        </w:rPr>
      </w:pPr>
    </w:p>
    <w:p w14:paraId="4A686079">
      <w:pPr>
        <w:spacing w:line="310" w:lineRule="auto"/>
        <w:ind w:firstLine="428" w:firstLineChars="200"/>
        <w:rPr>
          <w:rFonts w:ascii="仿宋" w:hAnsi="仿宋" w:eastAsia="仿宋" w:cs="仿宋"/>
          <w:sz w:val="20"/>
          <w:szCs w:val="20"/>
          <w:highlight w:val="none"/>
          <w:lang w:eastAsia="zh-CN"/>
        </w:rPr>
      </w:pPr>
      <w:r>
        <w:rPr>
          <w:rFonts w:hint="eastAsia" w:ascii="仿宋" w:hAnsi="仿宋" w:eastAsia="仿宋" w:cs="仿宋"/>
          <w:spacing w:val="7"/>
          <w:sz w:val="20"/>
          <w:szCs w:val="20"/>
          <w:highlight w:val="none"/>
          <w:lang w:eastAsia="zh-CN"/>
        </w:rPr>
        <w:t>项目名称：</w:t>
      </w:r>
      <w:r>
        <w:rPr>
          <w:rFonts w:hint="eastAsia" w:ascii="仿宋" w:hAnsi="仿宋" w:eastAsia="仿宋" w:cs="仿宋"/>
          <w:sz w:val="20"/>
          <w:szCs w:val="20"/>
          <w:highlight w:val="none"/>
          <w:u w:val="single"/>
          <w:lang w:eastAsia="zh-CN"/>
        </w:rPr>
        <w:t xml:space="preserve">                                     </w:t>
      </w:r>
    </w:p>
    <w:p w14:paraId="0E14873E">
      <w:pPr>
        <w:spacing w:line="310" w:lineRule="auto"/>
        <w:ind w:firstLine="420" w:firstLineChars="200"/>
        <w:rPr>
          <w:rFonts w:ascii="仿宋" w:hAnsi="仿宋" w:eastAsia="仿宋" w:cs="仿宋"/>
          <w:highlight w:val="none"/>
          <w:lang w:eastAsia="zh-CN"/>
        </w:rPr>
      </w:pPr>
    </w:p>
    <w:p w14:paraId="40C35B01">
      <w:pPr>
        <w:spacing w:line="310" w:lineRule="auto"/>
        <w:ind w:firstLine="420" w:firstLineChars="200"/>
        <w:rPr>
          <w:rFonts w:ascii="仿宋" w:hAnsi="仿宋" w:eastAsia="仿宋" w:cs="仿宋"/>
          <w:highlight w:val="none"/>
          <w:lang w:eastAsia="zh-CN"/>
        </w:rPr>
      </w:pPr>
    </w:p>
    <w:p w14:paraId="6179AD34">
      <w:pPr>
        <w:spacing w:line="310" w:lineRule="auto"/>
        <w:ind w:firstLine="420" w:firstLineChars="200"/>
        <w:rPr>
          <w:rFonts w:ascii="仿宋" w:hAnsi="仿宋" w:eastAsia="仿宋" w:cs="仿宋"/>
          <w:highlight w:val="none"/>
          <w:lang w:eastAsia="zh-CN"/>
        </w:rPr>
      </w:pPr>
    </w:p>
    <w:p w14:paraId="2F842B2D">
      <w:pPr>
        <w:spacing w:line="310" w:lineRule="auto"/>
        <w:ind w:firstLine="388" w:firstLineChars="200"/>
        <w:rPr>
          <w:rFonts w:ascii="仿宋" w:hAnsi="仿宋" w:eastAsia="仿宋" w:cs="仿宋"/>
          <w:sz w:val="20"/>
          <w:szCs w:val="20"/>
          <w:highlight w:val="none"/>
          <w:lang w:eastAsia="zh-CN"/>
        </w:rPr>
      </w:pPr>
      <w:r>
        <w:rPr>
          <w:rFonts w:hint="eastAsia" w:ascii="仿宋" w:hAnsi="仿宋" w:eastAsia="仿宋" w:cs="仿宋"/>
          <w:spacing w:val="-3"/>
          <w:sz w:val="20"/>
          <w:szCs w:val="20"/>
          <w:highlight w:val="none"/>
          <w:lang w:eastAsia="zh-CN"/>
        </w:rPr>
        <w:t>甲方：</w:t>
      </w:r>
      <w:r>
        <w:rPr>
          <w:rFonts w:hint="eastAsia" w:ascii="仿宋" w:hAnsi="仿宋" w:eastAsia="仿宋" w:cs="仿宋"/>
          <w:sz w:val="20"/>
          <w:szCs w:val="20"/>
          <w:highlight w:val="none"/>
          <w:u w:val="single"/>
          <w:lang w:eastAsia="zh-CN"/>
        </w:rPr>
        <w:t xml:space="preserve">                                         </w:t>
      </w:r>
    </w:p>
    <w:p w14:paraId="6D0FB63A">
      <w:pPr>
        <w:spacing w:line="310" w:lineRule="auto"/>
        <w:ind w:firstLine="420" w:firstLineChars="200"/>
        <w:rPr>
          <w:rFonts w:ascii="仿宋" w:hAnsi="仿宋" w:eastAsia="仿宋" w:cs="仿宋"/>
          <w:highlight w:val="none"/>
          <w:lang w:eastAsia="zh-CN"/>
        </w:rPr>
      </w:pPr>
    </w:p>
    <w:p w14:paraId="0429D8CE">
      <w:pPr>
        <w:spacing w:line="310" w:lineRule="auto"/>
        <w:ind w:firstLine="420" w:firstLineChars="200"/>
        <w:rPr>
          <w:rFonts w:ascii="仿宋" w:hAnsi="仿宋" w:eastAsia="仿宋" w:cs="仿宋"/>
          <w:highlight w:val="none"/>
          <w:lang w:eastAsia="zh-CN"/>
        </w:rPr>
      </w:pPr>
    </w:p>
    <w:p w14:paraId="5018204F">
      <w:pPr>
        <w:spacing w:line="310" w:lineRule="auto"/>
        <w:ind w:firstLine="420" w:firstLineChars="200"/>
        <w:rPr>
          <w:rFonts w:ascii="仿宋" w:hAnsi="仿宋" w:eastAsia="仿宋" w:cs="仿宋"/>
          <w:highlight w:val="none"/>
          <w:lang w:eastAsia="zh-CN"/>
        </w:rPr>
      </w:pPr>
    </w:p>
    <w:p w14:paraId="7E9B62EF">
      <w:pPr>
        <w:spacing w:line="310" w:lineRule="auto"/>
        <w:ind w:firstLine="400" w:firstLineChars="200"/>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乙方：</w:t>
      </w:r>
      <w:r>
        <w:rPr>
          <w:rFonts w:hint="eastAsia" w:ascii="仿宋" w:hAnsi="仿宋" w:eastAsia="仿宋" w:cs="仿宋"/>
          <w:sz w:val="20"/>
          <w:szCs w:val="20"/>
          <w:highlight w:val="none"/>
          <w:u w:val="single"/>
          <w:lang w:eastAsia="zh-CN"/>
        </w:rPr>
        <w:t xml:space="preserve">                                    </w:t>
      </w:r>
      <w:r>
        <w:rPr>
          <w:rFonts w:hint="eastAsia" w:ascii="仿宋" w:hAnsi="仿宋" w:eastAsia="仿宋" w:cs="仿宋"/>
          <w:spacing w:val="-1"/>
          <w:sz w:val="20"/>
          <w:szCs w:val="20"/>
          <w:highlight w:val="none"/>
          <w:u w:val="single"/>
          <w:lang w:eastAsia="zh-CN"/>
        </w:rPr>
        <w:t xml:space="preserve">     </w:t>
      </w:r>
    </w:p>
    <w:p w14:paraId="18FDF0E3">
      <w:pPr>
        <w:spacing w:line="310" w:lineRule="auto"/>
        <w:ind w:firstLine="420" w:firstLineChars="200"/>
        <w:rPr>
          <w:rFonts w:ascii="仿宋" w:hAnsi="仿宋" w:eastAsia="仿宋" w:cs="仿宋"/>
          <w:highlight w:val="none"/>
          <w:lang w:eastAsia="zh-CN"/>
        </w:rPr>
      </w:pPr>
    </w:p>
    <w:p w14:paraId="74D10DB7">
      <w:pPr>
        <w:spacing w:line="310" w:lineRule="auto"/>
        <w:ind w:firstLine="420" w:firstLineChars="200"/>
        <w:rPr>
          <w:rFonts w:ascii="仿宋" w:hAnsi="仿宋" w:eastAsia="仿宋" w:cs="仿宋"/>
          <w:highlight w:val="none"/>
          <w:lang w:eastAsia="zh-CN"/>
        </w:rPr>
      </w:pPr>
    </w:p>
    <w:p w14:paraId="759550ED">
      <w:pPr>
        <w:spacing w:line="310" w:lineRule="auto"/>
        <w:ind w:firstLine="420" w:firstLineChars="200"/>
        <w:rPr>
          <w:rFonts w:ascii="仿宋" w:hAnsi="仿宋" w:eastAsia="仿宋" w:cs="仿宋"/>
          <w:highlight w:val="none"/>
          <w:lang w:eastAsia="zh-CN"/>
        </w:rPr>
      </w:pPr>
    </w:p>
    <w:p w14:paraId="12EF8F49">
      <w:pPr>
        <w:spacing w:line="310" w:lineRule="auto"/>
        <w:ind w:firstLine="428" w:firstLineChars="200"/>
        <w:rPr>
          <w:rFonts w:ascii="仿宋" w:hAnsi="仿宋" w:eastAsia="仿宋" w:cs="仿宋"/>
          <w:sz w:val="20"/>
          <w:szCs w:val="20"/>
          <w:highlight w:val="none"/>
          <w:lang w:eastAsia="zh-CN"/>
        </w:rPr>
      </w:pPr>
      <w:r>
        <w:rPr>
          <w:rFonts w:hint="eastAsia" w:ascii="仿宋" w:hAnsi="仿宋" w:eastAsia="仿宋" w:cs="仿宋"/>
          <w:spacing w:val="7"/>
          <w:sz w:val="20"/>
          <w:szCs w:val="20"/>
          <w:highlight w:val="none"/>
          <w:lang w:eastAsia="zh-CN"/>
        </w:rPr>
        <w:t>签订地：</w:t>
      </w:r>
      <w:r>
        <w:rPr>
          <w:rFonts w:hint="eastAsia" w:ascii="仿宋" w:hAnsi="仿宋" w:eastAsia="仿宋" w:cs="仿宋"/>
          <w:sz w:val="20"/>
          <w:szCs w:val="20"/>
          <w:highlight w:val="none"/>
          <w:u w:val="single"/>
          <w:lang w:eastAsia="zh-CN"/>
        </w:rPr>
        <w:t xml:space="preserve">                                       </w:t>
      </w:r>
    </w:p>
    <w:p w14:paraId="32556729">
      <w:pPr>
        <w:spacing w:line="310" w:lineRule="auto"/>
        <w:rPr>
          <w:rFonts w:ascii="仿宋" w:hAnsi="仿宋" w:eastAsia="仿宋" w:cs="仿宋"/>
          <w:highlight w:val="none"/>
          <w:lang w:eastAsia="zh-CN"/>
        </w:rPr>
      </w:pPr>
    </w:p>
    <w:p w14:paraId="2BC1E4C2">
      <w:pPr>
        <w:spacing w:line="310" w:lineRule="auto"/>
        <w:rPr>
          <w:rFonts w:ascii="仿宋" w:hAnsi="仿宋" w:eastAsia="仿宋" w:cs="仿宋"/>
          <w:highlight w:val="none"/>
          <w:lang w:eastAsia="zh-CN"/>
        </w:rPr>
      </w:pPr>
    </w:p>
    <w:p w14:paraId="6A6B09B4">
      <w:pPr>
        <w:spacing w:line="310" w:lineRule="auto"/>
        <w:rPr>
          <w:rFonts w:ascii="仿宋" w:hAnsi="仿宋" w:eastAsia="仿宋" w:cs="仿宋"/>
          <w:highlight w:val="none"/>
          <w:lang w:eastAsia="zh-CN"/>
        </w:rPr>
      </w:pPr>
    </w:p>
    <w:p w14:paraId="7751DEAE">
      <w:pPr>
        <w:spacing w:line="310" w:lineRule="auto"/>
        <w:rPr>
          <w:rFonts w:ascii="仿宋" w:hAnsi="仿宋" w:eastAsia="仿宋" w:cs="仿宋"/>
          <w:highlight w:val="none"/>
          <w:lang w:eastAsia="zh-CN"/>
        </w:rPr>
      </w:pPr>
    </w:p>
    <w:p w14:paraId="36898CB9">
      <w:pPr>
        <w:spacing w:line="310" w:lineRule="auto"/>
        <w:rPr>
          <w:rFonts w:ascii="仿宋" w:hAnsi="仿宋" w:eastAsia="仿宋" w:cs="仿宋"/>
          <w:highlight w:val="none"/>
          <w:lang w:eastAsia="zh-CN"/>
        </w:rPr>
      </w:pPr>
    </w:p>
    <w:p w14:paraId="37F383FE">
      <w:pPr>
        <w:spacing w:line="310" w:lineRule="auto"/>
        <w:ind w:left="859" w:hanging="875" w:hangingChars="421"/>
        <w:jc w:val="center"/>
        <w:rPr>
          <w:rFonts w:ascii="仿宋" w:hAnsi="仿宋" w:eastAsia="仿宋" w:cs="仿宋"/>
          <w:spacing w:val="4"/>
          <w:sz w:val="20"/>
          <w:szCs w:val="20"/>
          <w:highlight w:val="none"/>
          <w:lang w:eastAsia="zh-CN"/>
        </w:rPr>
      </w:pPr>
      <w:r>
        <w:rPr>
          <w:rFonts w:hint="eastAsia" w:ascii="仿宋" w:hAnsi="仿宋" w:eastAsia="仿宋" w:cs="仿宋"/>
          <w:spacing w:val="4"/>
          <w:sz w:val="20"/>
          <w:szCs w:val="20"/>
          <w:highlight w:val="none"/>
          <w:lang w:eastAsia="zh-CN"/>
        </w:rPr>
        <w:t>签订日期：</w:t>
      </w:r>
      <w:r>
        <w:rPr>
          <w:rFonts w:hint="eastAsia" w:ascii="仿宋" w:hAnsi="仿宋" w:eastAsia="仿宋" w:cs="仿宋"/>
          <w:spacing w:val="4"/>
          <w:sz w:val="20"/>
          <w:szCs w:val="20"/>
          <w:highlight w:val="none"/>
          <w:u w:val="single"/>
          <w:lang w:eastAsia="zh-CN"/>
        </w:rPr>
        <w:t xml:space="preserve">       </w:t>
      </w:r>
      <w:r>
        <w:rPr>
          <w:rFonts w:hint="eastAsia" w:ascii="仿宋" w:hAnsi="仿宋" w:eastAsia="仿宋" w:cs="仿宋"/>
          <w:spacing w:val="-87"/>
          <w:sz w:val="20"/>
          <w:szCs w:val="20"/>
          <w:highlight w:val="none"/>
          <w:lang w:eastAsia="zh-CN"/>
        </w:rPr>
        <w:t xml:space="preserve"> </w:t>
      </w:r>
      <w:r>
        <w:rPr>
          <w:rFonts w:hint="eastAsia" w:ascii="仿宋" w:hAnsi="仿宋" w:eastAsia="仿宋" w:cs="仿宋"/>
          <w:spacing w:val="4"/>
          <w:sz w:val="20"/>
          <w:szCs w:val="20"/>
          <w:highlight w:val="none"/>
          <w:lang w:eastAsia="zh-CN"/>
        </w:rPr>
        <w:t>年</w:t>
      </w:r>
      <w:r>
        <w:rPr>
          <w:rFonts w:hint="eastAsia" w:ascii="仿宋" w:hAnsi="仿宋" w:eastAsia="仿宋" w:cs="仿宋"/>
          <w:spacing w:val="4"/>
          <w:sz w:val="20"/>
          <w:szCs w:val="20"/>
          <w:highlight w:val="none"/>
          <w:u w:val="single"/>
          <w:lang w:eastAsia="zh-CN"/>
        </w:rPr>
        <w:t xml:space="preserve">       </w:t>
      </w:r>
      <w:r>
        <w:rPr>
          <w:rFonts w:hint="eastAsia" w:ascii="仿宋" w:hAnsi="仿宋" w:eastAsia="仿宋" w:cs="仿宋"/>
          <w:spacing w:val="-87"/>
          <w:sz w:val="20"/>
          <w:szCs w:val="20"/>
          <w:highlight w:val="none"/>
          <w:lang w:eastAsia="zh-CN"/>
        </w:rPr>
        <w:t xml:space="preserve"> </w:t>
      </w:r>
      <w:r>
        <w:rPr>
          <w:rFonts w:hint="eastAsia" w:ascii="仿宋" w:hAnsi="仿宋" w:eastAsia="仿宋" w:cs="仿宋"/>
          <w:spacing w:val="4"/>
          <w:sz w:val="20"/>
          <w:szCs w:val="20"/>
          <w:highlight w:val="none"/>
          <w:lang w:eastAsia="zh-CN"/>
        </w:rPr>
        <w:t>月</w:t>
      </w:r>
      <w:r>
        <w:rPr>
          <w:rFonts w:hint="eastAsia" w:ascii="仿宋" w:hAnsi="仿宋" w:eastAsia="仿宋" w:cs="仿宋"/>
          <w:spacing w:val="-98"/>
          <w:sz w:val="20"/>
          <w:szCs w:val="20"/>
          <w:highlight w:val="none"/>
          <w:lang w:eastAsia="zh-CN"/>
        </w:rPr>
        <w:t xml:space="preserve"> </w:t>
      </w:r>
      <w:r>
        <w:rPr>
          <w:rFonts w:hint="eastAsia" w:ascii="仿宋" w:hAnsi="仿宋" w:eastAsia="仿宋" w:cs="仿宋"/>
          <w:spacing w:val="4"/>
          <w:sz w:val="20"/>
          <w:szCs w:val="20"/>
          <w:highlight w:val="none"/>
          <w:u w:val="single"/>
          <w:lang w:eastAsia="zh-CN"/>
        </w:rPr>
        <w:t xml:space="preserve">       </w:t>
      </w:r>
      <w:r>
        <w:rPr>
          <w:rFonts w:hint="eastAsia" w:ascii="仿宋" w:hAnsi="仿宋" w:eastAsia="仿宋" w:cs="仿宋"/>
          <w:spacing w:val="-87"/>
          <w:sz w:val="20"/>
          <w:szCs w:val="20"/>
          <w:highlight w:val="none"/>
          <w:lang w:eastAsia="zh-CN"/>
        </w:rPr>
        <w:t xml:space="preserve"> </w:t>
      </w:r>
      <w:r>
        <w:rPr>
          <w:rFonts w:hint="eastAsia" w:ascii="仿宋" w:hAnsi="仿宋" w:eastAsia="仿宋" w:cs="仿宋"/>
          <w:spacing w:val="4"/>
          <w:sz w:val="20"/>
          <w:szCs w:val="20"/>
          <w:highlight w:val="none"/>
          <w:lang w:eastAsia="zh-CN"/>
        </w:rPr>
        <w:t>日</w:t>
      </w:r>
    </w:p>
    <w:p w14:paraId="2C4DD314">
      <w:pPr>
        <w:rPr>
          <w:rFonts w:ascii="仿宋" w:hAnsi="仿宋" w:eastAsia="仿宋" w:cs="仿宋"/>
          <w:spacing w:val="4"/>
          <w:sz w:val="20"/>
          <w:szCs w:val="20"/>
          <w:highlight w:val="none"/>
          <w:lang w:eastAsia="zh-CN"/>
        </w:rPr>
      </w:pPr>
      <w:r>
        <w:rPr>
          <w:rFonts w:hint="eastAsia" w:ascii="仿宋" w:hAnsi="仿宋" w:eastAsia="仿宋" w:cs="仿宋"/>
          <w:spacing w:val="4"/>
          <w:sz w:val="20"/>
          <w:szCs w:val="20"/>
          <w:highlight w:val="none"/>
          <w:lang w:eastAsia="zh-CN"/>
        </w:rPr>
        <w:br w:type="page"/>
      </w:r>
    </w:p>
    <w:p w14:paraId="2DB95D55">
      <w:pPr>
        <w:spacing w:line="310" w:lineRule="auto"/>
        <w:ind w:firstLine="448" w:firstLineChars="200"/>
        <w:jc w:val="both"/>
        <w:rPr>
          <w:rFonts w:ascii="仿宋" w:hAnsi="仿宋" w:eastAsia="仿宋" w:cs="仿宋"/>
          <w:sz w:val="20"/>
          <w:szCs w:val="20"/>
          <w:highlight w:val="none"/>
          <w:lang w:eastAsia="zh-CN"/>
        </w:rPr>
      </w:pPr>
      <w:r>
        <w:rPr>
          <w:rFonts w:hint="eastAsia" w:ascii="仿宋" w:hAnsi="仿宋" w:eastAsia="仿宋" w:cs="仿宋"/>
          <w:spacing w:val="12"/>
          <w:sz w:val="20"/>
          <w:szCs w:val="20"/>
          <w:highlight w:val="none"/>
          <w:u w:val="single"/>
          <w:lang w:eastAsia="zh-CN"/>
        </w:rPr>
        <w:t xml:space="preserve">     </w:t>
      </w:r>
      <w:r>
        <w:rPr>
          <w:rFonts w:hint="eastAsia" w:ascii="仿宋" w:hAnsi="仿宋" w:eastAsia="仿宋" w:cs="仿宋"/>
          <w:spacing w:val="12"/>
          <w:sz w:val="20"/>
          <w:szCs w:val="20"/>
          <w:highlight w:val="none"/>
          <w:lang w:eastAsia="zh-CN"/>
        </w:rPr>
        <w:t>年</w:t>
      </w:r>
      <w:r>
        <w:rPr>
          <w:rFonts w:hint="eastAsia" w:ascii="仿宋" w:hAnsi="仿宋" w:eastAsia="仿宋" w:cs="仿宋"/>
          <w:spacing w:val="12"/>
          <w:sz w:val="20"/>
          <w:szCs w:val="20"/>
          <w:highlight w:val="none"/>
          <w:u w:val="single"/>
          <w:lang w:eastAsia="zh-CN"/>
        </w:rPr>
        <w:t xml:space="preserve">      </w:t>
      </w:r>
      <w:r>
        <w:rPr>
          <w:rFonts w:hint="eastAsia" w:ascii="仿宋" w:hAnsi="仿宋" w:eastAsia="仿宋" w:cs="仿宋"/>
          <w:spacing w:val="12"/>
          <w:sz w:val="20"/>
          <w:szCs w:val="20"/>
          <w:highlight w:val="none"/>
          <w:lang w:eastAsia="zh-CN"/>
        </w:rPr>
        <w:t>月</w:t>
      </w:r>
      <w:r>
        <w:rPr>
          <w:rFonts w:hint="eastAsia" w:ascii="仿宋" w:hAnsi="仿宋" w:eastAsia="仿宋" w:cs="仿宋"/>
          <w:spacing w:val="12"/>
          <w:sz w:val="20"/>
          <w:szCs w:val="20"/>
          <w:highlight w:val="none"/>
          <w:u w:val="single"/>
          <w:lang w:eastAsia="zh-CN"/>
        </w:rPr>
        <w:t xml:space="preserve">     </w:t>
      </w:r>
      <w:r>
        <w:rPr>
          <w:rFonts w:hint="eastAsia" w:ascii="仿宋" w:hAnsi="仿宋" w:eastAsia="仿宋" w:cs="仿宋"/>
          <w:spacing w:val="12"/>
          <w:sz w:val="20"/>
          <w:szCs w:val="20"/>
          <w:highlight w:val="none"/>
          <w:lang w:eastAsia="zh-CN"/>
        </w:rPr>
        <w:t>日，</w:t>
      </w:r>
      <w:r>
        <w:rPr>
          <w:rFonts w:hint="eastAsia" w:ascii="仿宋" w:hAnsi="仿宋" w:eastAsia="仿宋" w:cs="仿宋"/>
          <w:spacing w:val="12"/>
          <w:sz w:val="20"/>
          <w:szCs w:val="20"/>
          <w:highlight w:val="none"/>
          <w:u w:val="single"/>
          <w:lang w:eastAsia="zh-CN"/>
        </w:rPr>
        <w:t xml:space="preserve">   （采购人名称）    </w:t>
      </w:r>
      <w:r>
        <w:rPr>
          <w:rFonts w:hint="eastAsia" w:ascii="仿宋" w:hAnsi="仿宋" w:eastAsia="仿宋" w:cs="仿宋"/>
          <w:spacing w:val="12"/>
          <w:sz w:val="20"/>
          <w:szCs w:val="20"/>
          <w:highlight w:val="none"/>
          <w:lang w:eastAsia="zh-CN"/>
        </w:rPr>
        <w:t>以</w:t>
      </w:r>
      <w:r>
        <w:rPr>
          <w:rFonts w:hint="eastAsia" w:ascii="仿宋" w:hAnsi="仿宋" w:eastAsia="仿宋" w:cs="仿宋"/>
          <w:spacing w:val="12"/>
          <w:sz w:val="20"/>
          <w:szCs w:val="20"/>
          <w:highlight w:val="none"/>
          <w:u w:val="single"/>
          <w:lang w:eastAsia="zh-CN"/>
        </w:rPr>
        <w:t xml:space="preserve">    （政府采购方式）   </w:t>
      </w:r>
      <w:r>
        <w:rPr>
          <w:rFonts w:hint="eastAsia" w:ascii="仿宋" w:hAnsi="仿宋" w:eastAsia="仿宋" w:cs="仿宋"/>
          <w:spacing w:val="12"/>
          <w:sz w:val="20"/>
          <w:szCs w:val="20"/>
          <w:highlight w:val="none"/>
          <w:lang w:eastAsia="zh-CN"/>
        </w:rPr>
        <w:t>对</w:t>
      </w:r>
      <w:r>
        <w:rPr>
          <w:rFonts w:hint="eastAsia" w:ascii="仿宋" w:hAnsi="仿宋" w:eastAsia="仿宋" w:cs="仿宋"/>
          <w:spacing w:val="12"/>
          <w:sz w:val="20"/>
          <w:szCs w:val="20"/>
          <w:highlight w:val="none"/>
          <w:u w:val="single"/>
          <w:lang w:eastAsia="zh-CN"/>
        </w:rPr>
        <w:t xml:space="preserve">    （同前页项目名称）   </w:t>
      </w:r>
      <w:r>
        <w:rPr>
          <w:rFonts w:hint="eastAsia" w:ascii="仿宋" w:hAnsi="仿宋" w:eastAsia="仿宋" w:cs="仿宋"/>
          <w:spacing w:val="-87"/>
          <w:sz w:val="20"/>
          <w:szCs w:val="20"/>
          <w:highlight w:val="none"/>
          <w:u w:val="single"/>
          <w:lang w:eastAsia="zh-CN"/>
        </w:rPr>
        <w:t xml:space="preserve"> </w:t>
      </w:r>
      <w:r>
        <w:rPr>
          <w:rFonts w:hint="eastAsia" w:ascii="仿宋" w:hAnsi="仿宋" w:eastAsia="仿宋" w:cs="仿宋"/>
          <w:spacing w:val="12"/>
          <w:sz w:val="20"/>
          <w:szCs w:val="20"/>
          <w:highlight w:val="none"/>
          <w:u w:val="single"/>
          <w:lang w:eastAsia="zh-CN"/>
        </w:rPr>
        <w:t>项目</w:t>
      </w:r>
      <w:r>
        <w:rPr>
          <w:rFonts w:hint="eastAsia" w:ascii="仿宋" w:hAnsi="仿宋" w:eastAsia="仿宋" w:cs="仿宋"/>
          <w:spacing w:val="12"/>
          <w:sz w:val="20"/>
          <w:szCs w:val="20"/>
          <w:highlight w:val="none"/>
          <w:lang w:eastAsia="zh-CN"/>
        </w:rPr>
        <w:t>进行了采购。经</w:t>
      </w:r>
      <w:r>
        <w:rPr>
          <w:rFonts w:hint="eastAsia" w:ascii="仿宋" w:hAnsi="仿宋" w:eastAsia="仿宋" w:cs="仿宋"/>
          <w:spacing w:val="12"/>
          <w:sz w:val="20"/>
          <w:szCs w:val="20"/>
          <w:highlight w:val="none"/>
          <w:u w:val="single"/>
          <w:lang w:eastAsia="zh-CN"/>
        </w:rPr>
        <w:t xml:space="preserve">   （相关评定主体名称</w:t>
      </w:r>
      <w:r>
        <w:rPr>
          <w:rFonts w:hint="eastAsia" w:ascii="仿宋" w:hAnsi="仿宋" w:eastAsia="仿宋" w:cs="仿宋"/>
          <w:spacing w:val="11"/>
          <w:sz w:val="20"/>
          <w:szCs w:val="20"/>
          <w:highlight w:val="none"/>
          <w:u w:val="single"/>
          <w:lang w:eastAsia="zh-CN"/>
        </w:rPr>
        <w:t xml:space="preserve">）   </w:t>
      </w:r>
      <w:r>
        <w:rPr>
          <w:rFonts w:hint="eastAsia" w:ascii="仿宋" w:hAnsi="仿宋" w:eastAsia="仿宋" w:cs="仿宋"/>
          <w:spacing w:val="11"/>
          <w:sz w:val="20"/>
          <w:szCs w:val="20"/>
          <w:highlight w:val="none"/>
          <w:lang w:eastAsia="zh-CN"/>
        </w:rPr>
        <w:t>评定</w:t>
      </w:r>
      <w:r>
        <w:rPr>
          <w:rFonts w:hint="eastAsia" w:ascii="仿宋" w:hAnsi="仿宋" w:eastAsia="仿宋" w:cs="仿宋"/>
          <w:spacing w:val="-21"/>
          <w:sz w:val="20"/>
          <w:szCs w:val="20"/>
          <w:highlight w:val="none"/>
          <w:lang w:eastAsia="zh-CN"/>
        </w:rPr>
        <w:t>，</w:t>
      </w:r>
      <w:r>
        <w:rPr>
          <w:rFonts w:hint="eastAsia" w:ascii="仿宋" w:hAnsi="仿宋" w:eastAsia="仿宋" w:cs="仿宋"/>
          <w:spacing w:val="9"/>
          <w:sz w:val="20"/>
          <w:szCs w:val="20"/>
          <w:highlight w:val="none"/>
          <w:u w:val="single"/>
          <w:lang w:eastAsia="zh-CN"/>
        </w:rPr>
        <w:t xml:space="preserve">   </w:t>
      </w:r>
      <w:r>
        <w:rPr>
          <w:rFonts w:hint="eastAsia" w:ascii="仿宋" w:hAnsi="仿宋" w:eastAsia="仿宋" w:cs="仿宋"/>
          <w:spacing w:val="-21"/>
          <w:sz w:val="20"/>
          <w:szCs w:val="20"/>
          <w:highlight w:val="none"/>
          <w:u w:val="single"/>
          <w:lang w:eastAsia="zh-CN"/>
        </w:rPr>
        <w:t>（</w:t>
      </w:r>
      <w:r>
        <w:rPr>
          <w:rFonts w:hint="eastAsia" w:ascii="仿宋" w:hAnsi="仿宋" w:eastAsia="仿宋" w:cs="仿宋"/>
          <w:spacing w:val="11"/>
          <w:sz w:val="20"/>
          <w:szCs w:val="20"/>
          <w:highlight w:val="none"/>
          <w:u w:val="single"/>
          <w:lang w:eastAsia="zh-CN"/>
        </w:rPr>
        <w:t>成交供应</w:t>
      </w:r>
      <w:r>
        <w:rPr>
          <w:rFonts w:hint="eastAsia" w:ascii="仿宋" w:hAnsi="仿宋" w:eastAsia="仿宋" w:cs="仿宋"/>
          <w:spacing w:val="9"/>
          <w:sz w:val="20"/>
          <w:szCs w:val="20"/>
          <w:highlight w:val="none"/>
          <w:u w:val="single"/>
          <w:lang w:eastAsia="zh-CN"/>
        </w:rPr>
        <w:t>商名称）</w:t>
      </w:r>
      <w:r>
        <w:rPr>
          <w:rFonts w:hint="eastAsia" w:ascii="仿宋" w:hAnsi="仿宋" w:eastAsia="仿宋" w:cs="仿宋"/>
          <w:spacing w:val="9"/>
          <w:sz w:val="20"/>
          <w:szCs w:val="20"/>
          <w:highlight w:val="none"/>
          <w:lang w:eastAsia="zh-CN"/>
        </w:rPr>
        <w:t>为该项目成交供应商。现于成交通知书发出之日起三十日内，按照采购文件确定的</w:t>
      </w:r>
      <w:r>
        <w:rPr>
          <w:rFonts w:hint="eastAsia" w:ascii="仿宋" w:hAnsi="仿宋" w:eastAsia="仿宋" w:cs="仿宋"/>
          <w:spacing w:val="7"/>
          <w:sz w:val="20"/>
          <w:szCs w:val="20"/>
          <w:highlight w:val="none"/>
          <w:lang w:eastAsia="zh-CN"/>
        </w:rPr>
        <w:t>事项签订本合同。</w:t>
      </w:r>
    </w:p>
    <w:p w14:paraId="62508251">
      <w:pPr>
        <w:spacing w:line="310" w:lineRule="auto"/>
        <w:ind w:left="1" w:firstLine="419"/>
        <w:jc w:val="both"/>
        <w:rPr>
          <w:rFonts w:ascii="仿宋" w:hAnsi="仿宋" w:eastAsia="仿宋" w:cs="仿宋"/>
          <w:sz w:val="20"/>
          <w:szCs w:val="20"/>
          <w:highlight w:val="none"/>
          <w:lang w:eastAsia="zh-CN"/>
        </w:rPr>
      </w:pPr>
      <w:r>
        <w:rPr>
          <w:rFonts w:hint="eastAsia" w:ascii="仿宋" w:hAnsi="仿宋" w:eastAsia="仿宋" w:cs="仿宋"/>
          <w:spacing w:val="12"/>
          <w:sz w:val="20"/>
          <w:szCs w:val="20"/>
          <w:highlight w:val="none"/>
          <w:lang w:eastAsia="zh-CN"/>
        </w:rPr>
        <w:t>根据《中华人民共和国民法典》、《中华人民共和国政府采购法》等相关法律法规之规</w:t>
      </w:r>
      <w:r>
        <w:rPr>
          <w:rFonts w:hint="eastAsia" w:ascii="仿宋" w:hAnsi="仿宋" w:eastAsia="仿宋" w:cs="仿宋"/>
          <w:spacing w:val="8"/>
          <w:sz w:val="20"/>
          <w:szCs w:val="20"/>
          <w:highlight w:val="none"/>
          <w:lang w:eastAsia="zh-CN"/>
        </w:rPr>
        <w:t>定，按照平等、自愿、公平和诚实信用的原则，经</w:t>
      </w:r>
      <w:r>
        <w:rPr>
          <w:rFonts w:hint="eastAsia" w:ascii="仿宋" w:hAnsi="仿宋" w:eastAsia="仿宋" w:cs="仿宋"/>
          <w:spacing w:val="8"/>
          <w:sz w:val="20"/>
          <w:szCs w:val="20"/>
          <w:highlight w:val="none"/>
          <w:u w:val="single"/>
          <w:lang w:eastAsia="zh-CN"/>
        </w:rPr>
        <w:t xml:space="preserve">   （采购人名称）  </w:t>
      </w:r>
      <w:r>
        <w:rPr>
          <w:rFonts w:hint="eastAsia" w:ascii="仿宋" w:hAnsi="仿宋" w:eastAsia="仿宋" w:cs="仿宋"/>
          <w:spacing w:val="7"/>
          <w:sz w:val="20"/>
          <w:szCs w:val="20"/>
          <w:highlight w:val="none"/>
          <w:u w:val="single"/>
          <w:lang w:eastAsia="zh-CN"/>
        </w:rPr>
        <w:t xml:space="preserve"> </w:t>
      </w:r>
      <w:r>
        <w:rPr>
          <w:rFonts w:hint="eastAsia" w:ascii="仿宋" w:hAnsi="仿宋" w:eastAsia="仿宋" w:cs="仿宋"/>
          <w:spacing w:val="7"/>
          <w:sz w:val="20"/>
          <w:szCs w:val="20"/>
          <w:highlight w:val="none"/>
          <w:lang w:eastAsia="zh-CN"/>
        </w:rPr>
        <w:t>(以下简称：甲方)</w:t>
      </w:r>
      <w:r>
        <w:rPr>
          <w:rFonts w:hint="eastAsia" w:ascii="仿宋" w:hAnsi="仿宋" w:eastAsia="仿宋" w:cs="仿宋"/>
          <w:spacing w:val="8"/>
          <w:sz w:val="20"/>
          <w:szCs w:val="20"/>
          <w:highlight w:val="none"/>
          <w:lang w:eastAsia="zh-CN"/>
        </w:rPr>
        <w:t>和</w:t>
      </w:r>
      <w:r>
        <w:rPr>
          <w:rFonts w:hint="eastAsia" w:ascii="仿宋" w:hAnsi="仿宋" w:eastAsia="仿宋" w:cs="仿宋"/>
          <w:spacing w:val="8"/>
          <w:sz w:val="20"/>
          <w:szCs w:val="20"/>
          <w:highlight w:val="none"/>
          <w:u w:val="single"/>
          <w:lang w:eastAsia="zh-CN"/>
        </w:rPr>
        <w:t>（成交供应商名称）</w:t>
      </w:r>
      <w:r>
        <w:rPr>
          <w:rFonts w:hint="eastAsia" w:ascii="仿宋" w:hAnsi="仿宋" w:eastAsia="仿宋" w:cs="仿宋"/>
          <w:spacing w:val="8"/>
          <w:sz w:val="20"/>
          <w:szCs w:val="20"/>
          <w:highlight w:val="none"/>
          <w:lang w:eastAsia="zh-CN"/>
        </w:rPr>
        <w:t>(以下简称：乙方)协商一致，约定以下合同条款，以兹共同遵</w:t>
      </w:r>
      <w:r>
        <w:rPr>
          <w:rFonts w:hint="eastAsia" w:ascii="仿宋" w:hAnsi="仿宋" w:eastAsia="仿宋" w:cs="仿宋"/>
          <w:spacing w:val="6"/>
          <w:sz w:val="20"/>
          <w:szCs w:val="20"/>
          <w:highlight w:val="none"/>
          <w:lang w:eastAsia="zh-CN"/>
        </w:rPr>
        <w:t>守、全面履行。</w:t>
      </w:r>
    </w:p>
    <w:p w14:paraId="1ADDE4EF">
      <w:pPr>
        <w:spacing w:line="310" w:lineRule="auto"/>
        <w:ind w:left="436"/>
        <w:rPr>
          <w:rFonts w:ascii="仿宋" w:hAnsi="仿宋" w:eastAsia="仿宋" w:cs="仿宋"/>
          <w:sz w:val="20"/>
          <w:szCs w:val="20"/>
          <w:highlight w:val="none"/>
          <w:lang w:eastAsia="zh-CN"/>
        </w:rPr>
      </w:pPr>
      <w:r>
        <w:rPr>
          <w:rFonts w:hint="eastAsia" w:ascii="仿宋" w:hAnsi="仿宋" w:eastAsia="仿宋" w:cs="仿宋"/>
          <w:b/>
          <w:bCs/>
          <w:spacing w:val="4"/>
          <w:sz w:val="20"/>
          <w:szCs w:val="20"/>
          <w:highlight w:val="none"/>
          <w:lang w:eastAsia="zh-CN"/>
        </w:rPr>
        <w:t>1.1</w:t>
      </w:r>
      <w:r>
        <w:rPr>
          <w:rFonts w:hint="eastAsia" w:ascii="仿宋" w:hAnsi="仿宋" w:eastAsia="仿宋" w:cs="仿宋"/>
          <w:spacing w:val="4"/>
          <w:sz w:val="20"/>
          <w:szCs w:val="20"/>
          <w:highlight w:val="none"/>
          <w:lang w:eastAsia="zh-CN"/>
        </w:rPr>
        <w:t xml:space="preserve"> </w:t>
      </w:r>
      <w:r>
        <w:rPr>
          <w:rFonts w:hint="eastAsia" w:ascii="仿宋" w:hAnsi="仿宋" w:eastAsia="仿宋" w:cs="仿宋"/>
          <w:b/>
          <w:bCs/>
          <w:spacing w:val="4"/>
          <w:sz w:val="20"/>
          <w:szCs w:val="20"/>
          <w:highlight w:val="none"/>
          <w:lang w:eastAsia="zh-CN"/>
        </w:rPr>
        <w:t>合同组成部分</w:t>
      </w:r>
    </w:p>
    <w:p w14:paraId="77C4161A">
      <w:pPr>
        <w:spacing w:line="310" w:lineRule="auto"/>
        <w:ind w:firstLine="427"/>
        <w:jc w:val="both"/>
        <w:rPr>
          <w:rFonts w:ascii="仿宋" w:hAnsi="仿宋" w:eastAsia="仿宋" w:cs="仿宋"/>
          <w:sz w:val="20"/>
          <w:szCs w:val="20"/>
          <w:highlight w:val="none"/>
          <w:lang w:eastAsia="zh-CN"/>
        </w:rPr>
      </w:pPr>
      <w:r>
        <w:rPr>
          <w:rFonts w:hint="eastAsia" w:ascii="仿宋" w:hAnsi="仿宋" w:eastAsia="仿宋" w:cs="仿宋"/>
          <w:spacing w:val="12"/>
          <w:sz w:val="20"/>
          <w:szCs w:val="20"/>
          <w:highlight w:val="none"/>
          <w:lang w:eastAsia="zh-CN"/>
        </w:rPr>
        <w:t>下列文件为本合同的组成部分，并构成一个整体，需综合解释、相互补充。如果下列文件内容出现不一致的情形，那么在保证按照采购文件确定的事项的前提下，组成本合同的多</w:t>
      </w:r>
      <w:r>
        <w:rPr>
          <w:rFonts w:hint="eastAsia" w:ascii="仿宋" w:hAnsi="仿宋" w:eastAsia="仿宋" w:cs="仿宋"/>
          <w:spacing w:val="8"/>
          <w:sz w:val="20"/>
          <w:szCs w:val="20"/>
          <w:highlight w:val="none"/>
          <w:lang w:eastAsia="zh-CN"/>
        </w:rPr>
        <w:t>个文件的优先适用顺序如下：</w:t>
      </w:r>
    </w:p>
    <w:p w14:paraId="095724A4">
      <w:pPr>
        <w:spacing w:line="310" w:lineRule="auto"/>
        <w:ind w:left="436"/>
        <w:rPr>
          <w:rFonts w:ascii="仿宋" w:hAnsi="仿宋" w:eastAsia="仿宋" w:cs="仿宋"/>
          <w:sz w:val="20"/>
          <w:szCs w:val="20"/>
          <w:highlight w:val="none"/>
          <w:lang w:eastAsia="zh-CN"/>
        </w:rPr>
      </w:pPr>
      <w:r>
        <w:rPr>
          <w:rFonts w:hint="eastAsia" w:ascii="仿宋" w:hAnsi="仿宋" w:eastAsia="仿宋" w:cs="仿宋"/>
          <w:spacing w:val="6"/>
          <w:sz w:val="20"/>
          <w:szCs w:val="20"/>
          <w:highlight w:val="none"/>
          <w:lang w:eastAsia="zh-CN"/>
        </w:rPr>
        <w:t>1.1.1 本合同及其补充合同、变更协议；</w:t>
      </w:r>
    </w:p>
    <w:p w14:paraId="69FE6716">
      <w:pPr>
        <w:spacing w:line="310" w:lineRule="auto"/>
        <w:ind w:left="436"/>
        <w:rPr>
          <w:rFonts w:ascii="仿宋" w:hAnsi="仿宋" w:eastAsia="仿宋" w:cs="仿宋"/>
          <w:sz w:val="20"/>
          <w:szCs w:val="20"/>
          <w:highlight w:val="none"/>
          <w:lang w:eastAsia="zh-CN"/>
        </w:rPr>
      </w:pPr>
      <w:r>
        <w:rPr>
          <w:rFonts w:hint="eastAsia" w:ascii="仿宋" w:hAnsi="仿宋" w:eastAsia="仿宋" w:cs="仿宋"/>
          <w:spacing w:val="4"/>
          <w:sz w:val="20"/>
          <w:szCs w:val="20"/>
          <w:highlight w:val="none"/>
          <w:lang w:eastAsia="zh-CN"/>
        </w:rPr>
        <w:t>1.1.2</w:t>
      </w:r>
      <w:r>
        <w:rPr>
          <w:rFonts w:hint="eastAsia" w:ascii="仿宋" w:hAnsi="仿宋" w:eastAsia="仿宋" w:cs="仿宋"/>
          <w:spacing w:val="33"/>
          <w:sz w:val="20"/>
          <w:szCs w:val="20"/>
          <w:highlight w:val="none"/>
          <w:lang w:eastAsia="zh-CN"/>
        </w:rPr>
        <w:t xml:space="preserve"> </w:t>
      </w:r>
      <w:r>
        <w:rPr>
          <w:rFonts w:hint="eastAsia" w:ascii="仿宋" w:hAnsi="仿宋" w:eastAsia="仿宋" w:cs="仿宋"/>
          <w:spacing w:val="4"/>
          <w:sz w:val="20"/>
          <w:szCs w:val="20"/>
          <w:highlight w:val="none"/>
          <w:lang w:eastAsia="zh-CN"/>
        </w:rPr>
        <w:t>中标（成交）通知书；</w:t>
      </w:r>
    </w:p>
    <w:p w14:paraId="674813F5">
      <w:pPr>
        <w:spacing w:line="310" w:lineRule="auto"/>
        <w:ind w:left="436"/>
        <w:rPr>
          <w:rFonts w:ascii="仿宋" w:hAnsi="仿宋" w:eastAsia="仿宋" w:cs="仿宋"/>
          <w:sz w:val="20"/>
          <w:szCs w:val="20"/>
          <w:highlight w:val="none"/>
          <w:lang w:eastAsia="zh-CN"/>
        </w:rPr>
      </w:pPr>
      <w:r>
        <w:rPr>
          <w:rFonts w:hint="eastAsia" w:ascii="仿宋" w:hAnsi="仿宋" w:eastAsia="仿宋" w:cs="仿宋"/>
          <w:spacing w:val="7"/>
          <w:sz w:val="20"/>
          <w:szCs w:val="20"/>
          <w:highlight w:val="none"/>
          <w:lang w:eastAsia="zh-CN"/>
        </w:rPr>
        <w:t>1.1.3 采购文件（含澄清或者说明文件</w:t>
      </w:r>
      <w:r>
        <w:rPr>
          <w:rFonts w:hint="eastAsia" w:ascii="仿宋" w:hAnsi="仿宋" w:eastAsia="仿宋" w:cs="仿宋"/>
          <w:sz w:val="20"/>
          <w:szCs w:val="20"/>
          <w:highlight w:val="none"/>
          <w:lang w:eastAsia="zh-CN"/>
        </w:rPr>
        <w:t>）；</w:t>
      </w:r>
    </w:p>
    <w:p w14:paraId="7B1A1718">
      <w:pPr>
        <w:spacing w:line="310" w:lineRule="auto"/>
        <w:ind w:left="436"/>
        <w:rPr>
          <w:rFonts w:ascii="仿宋" w:hAnsi="仿宋" w:eastAsia="仿宋" w:cs="仿宋"/>
          <w:sz w:val="20"/>
          <w:szCs w:val="20"/>
          <w:highlight w:val="none"/>
          <w:lang w:eastAsia="zh-CN"/>
        </w:rPr>
      </w:pPr>
      <w:r>
        <w:rPr>
          <w:rFonts w:hint="eastAsia" w:ascii="仿宋" w:hAnsi="仿宋" w:eastAsia="仿宋" w:cs="仿宋"/>
          <w:spacing w:val="7"/>
          <w:sz w:val="20"/>
          <w:szCs w:val="20"/>
          <w:highlight w:val="none"/>
          <w:lang w:eastAsia="zh-CN"/>
        </w:rPr>
        <w:t>1.1.4 投标文件（含澄清或者修改文件</w:t>
      </w:r>
      <w:r>
        <w:rPr>
          <w:rFonts w:hint="eastAsia" w:ascii="仿宋" w:hAnsi="仿宋" w:eastAsia="仿宋" w:cs="仿宋"/>
          <w:sz w:val="20"/>
          <w:szCs w:val="20"/>
          <w:highlight w:val="none"/>
          <w:lang w:eastAsia="zh-CN"/>
        </w:rPr>
        <w:t>）；</w:t>
      </w:r>
    </w:p>
    <w:p w14:paraId="694039C8">
      <w:pPr>
        <w:spacing w:line="310" w:lineRule="auto"/>
        <w:ind w:left="436"/>
        <w:rPr>
          <w:rFonts w:ascii="仿宋" w:hAnsi="仿宋" w:eastAsia="仿宋" w:cs="仿宋"/>
          <w:sz w:val="20"/>
          <w:szCs w:val="20"/>
          <w:highlight w:val="none"/>
          <w:lang w:eastAsia="zh-CN"/>
        </w:rPr>
      </w:pPr>
      <w:r>
        <w:rPr>
          <w:rFonts w:hint="eastAsia" w:ascii="仿宋" w:hAnsi="仿宋" w:eastAsia="仿宋" w:cs="仿宋"/>
          <w:spacing w:val="5"/>
          <w:sz w:val="20"/>
          <w:szCs w:val="20"/>
          <w:highlight w:val="none"/>
          <w:lang w:eastAsia="zh-CN"/>
        </w:rPr>
        <w:t>1.1.5 其他相关采购文件。</w:t>
      </w:r>
    </w:p>
    <w:p w14:paraId="1332A57D">
      <w:pPr>
        <w:spacing w:line="310" w:lineRule="auto"/>
        <w:ind w:left="436"/>
        <w:rPr>
          <w:rFonts w:ascii="仿宋" w:hAnsi="仿宋" w:eastAsia="仿宋" w:cs="仿宋"/>
          <w:sz w:val="20"/>
          <w:szCs w:val="20"/>
          <w:highlight w:val="none"/>
          <w:lang w:eastAsia="zh-CN"/>
        </w:rPr>
      </w:pPr>
      <w:r>
        <w:rPr>
          <w:rFonts w:hint="eastAsia" w:ascii="仿宋" w:hAnsi="仿宋" w:eastAsia="仿宋" w:cs="仿宋"/>
          <w:b/>
          <w:bCs/>
          <w:spacing w:val="-2"/>
          <w:sz w:val="20"/>
          <w:szCs w:val="20"/>
          <w:highlight w:val="none"/>
          <w:lang w:eastAsia="zh-CN"/>
        </w:rPr>
        <w:t>1.2</w:t>
      </w:r>
      <w:r>
        <w:rPr>
          <w:rFonts w:hint="eastAsia" w:ascii="仿宋" w:hAnsi="仿宋" w:eastAsia="仿宋" w:cs="仿宋"/>
          <w:spacing w:val="17"/>
          <w:sz w:val="20"/>
          <w:szCs w:val="20"/>
          <w:highlight w:val="none"/>
          <w:lang w:eastAsia="zh-CN"/>
        </w:rPr>
        <w:t xml:space="preserve"> </w:t>
      </w:r>
      <w:r>
        <w:rPr>
          <w:rFonts w:hint="eastAsia" w:ascii="仿宋" w:hAnsi="仿宋" w:eastAsia="仿宋" w:cs="仿宋"/>
          <w:b/>
          <w:bCs/>
          <w:spacing w:val="-2"/>
          <w:sz w:val="20"/>
          <w:szCs w:val="20"/>
          <w:highlight w:val="none"/>
          <w:lang w:eastAsia="zh-CN"/>
        </w:rPr>
        <w:t>标的</w:t>
      </w:r>
    </w:p>
    <w:p w14:paraId="311FDA28">
      <w:pPr>
        <w:spacing w:line="310" w:lineRule="auto"/>
        <w:ind w:left="436"/>
        <w:rPr>
          <w:rFonts w:ascii="仿宋" w:hAnsi="仿宋" w:eastAsia="仿宋" w:cs="仿宋"/>
          <w:sz w:val="20"/>
          <w:szCs w:val="20"/>
          <w:highlight w:val="none"/>
          <w:lang w:eastAsia="zh-CN"/>
        </w:rPr>
      </w:pPr>
      <w:r>
        <w:rPr>
          <w:rFonts w:hint="eastAsia" w:ascii="仿宋" w:hAnsi="仿宋" w:eastAsia="仿宋" w:cs="仿宋"/>
          <w:spacing w:val="4"/>
          <w:sz w:val="20"/>
          <w:szCs w:val="20"/>
          <w:highlight w:val="none"/>
          <w:lang w:eastAsia="zh-CN"/>
        </w:rPr>
        <w:t>1.2.1 标的名称</w:t>
      </w:r>
      <w:r>
        <w:rPr>
          <w:rFonts w:hint="eastAsia" w:ascii="仿宋" w:hAnsi="仿宋" w:eastAsia="仿宋" w:cs="仿宋"/>
          <w:spacing w:val="7"/>
          <w:sz w:val="20"/>
          <w:szCs w:val="20"/>
          <w:highlight w:val="none"/>
          <w:lang w:eastAsia="zh-CN"/>
        </w:rPr>
        <w:t>：</w:t>
      </w:r>
      <w:r>
        <w:rPr>
          <w:rFonts w:hint="eastAsia" w:ascii="仿宋" w:hAnsi="仿宋" w:eastAsia="仿宋" w:cs="仿宋"/>
          <w:spacing w:val="1"/>
          <w:sz w:val="20"/>
          <w:szCs w:val="20"/>
          <w:highlight w:val="none"/>
          <w:u w:val="single"/>
          <w:lang w:eastAsia="zh-CN"/>
        </w:rPr>
        <w:t xml:space="preserve">                                       </w:t>
      </w:r>
      <w:r>
        <w:rPr>
          <w:rFonts w:hint="eastAsia" w:ascii="仿宋" w:hAnsi="仿宋" w:eastAsia="仿宋" w:cs="仿宋"/>
          <w:sz w:val="20"/>
          <w:szCs w:val="20"/>
          <w:highlight w:val="none"/>
          <w:u w:val="single"/>
          <w:lang w:eastAsia="zh-CN"/>
        </w:rPr>
        <w:t xml:space="preserve">           </w:t>
      </w:r>
      <w:r>
        <w:rPr>
          <w:rFonts w:hint="eastAsia" w:ascii="仿宋" w:hAnsi="仿宋" w:eastAsia="仿宋" w:cs="仿宋"/>
          <w:spacing w:val="7"/>
          <w:sz w:val="20"/>
          <w:szCs w:val="20"/>
          <w:highlight w:val="none"/>
          <w:lang w:eastAsia="zh-CN"/>
        </w:rPr>
        <w:t>；</w:t>
      </w:r>
    </w:p>
    <w:p w14:paraId="70601754">
      <w:pPr>
        <w:spacing w:line="310" w:lineRule="auto"/>
        <w:ind w:left="436"/>
        <w:rPr>
          <w:rFonts w:ascii="仿宋" w:hAnsi="仿宋" w:eastAsia="仿宋" w:cs="仿宋"/>
          <w:sz w:val="20"/>
          <w:szCs w:val="20"/>
          <w:highlight w:val="none"/>
          <w:lang w:eastAsia="zh-CN"/>
        </w:rPr>
      </w:pPr>
      <w:r>
        <w:rPr>
          <w:rFonts w:hint="eastAsia" w:ascii="仿宋" w:hAnsi="仿宋" w:eastAsia="仿宋" w:cs="仿宋"/>
          <w:spacing w:val="4"/>
          <w:sz w:val="20"/>
          <w:szCs w:val="20"/>
          <w:highlight w:val="none"/>
          <w:lang w:eastAsia="zh-CN"/>
        </w:rPr>
        <w:t>1.2.2 标的数量</w:t>
      </w:r>
      <w:r>
        <w:rPr>
          <w:rFonts w:hint="eastAsia" w:ascii="仿宋" w:hAnsi="仿宋" w:eastAsia="仿宋" w:cs="仿宋"/>
          <w:spacing w:val="7"/>
          <w:sz w:val="20"/>
          <w:szCs w:val="20"/>
          <w:highlight w:val="none"/>
          <w:lang w:eastAsia="zh-CN"/>
        </w:rPr>
        <w:t>：</w:t>
      </w:r>
      <w:r>
        <w:rPr>
          <w:rFonts w:hint="eastAsia" w:ascii="仿宋" w:hAnsi="仿宋" w:eastAsia="仿宋" w:cs="仿宋"/>
          <w:spacing w:val="1"/>
          <w:sz w:val="20"/>
          <w:szCs w:val="20"/>
          <w:highlight w:val="none"/>
          <w:u w:val="single"/>
          <w:lang w:eastAsia="zh-CN"/>
        </w:rPr>
        <w:t xml:space="preserve">                                       </w:t>
      </w:r>
      <w:r>
        <w:rPr>
          <w:rFonts w:hint="eastAsia" w:ascii="仿宋" w:hAnsi="仿宋" w:eastAsia="仿宋" w:cs="仿宋"/>
          <w:sz w:val="20"/>
          <w:szCs w:val="20"/>
          <w:highlight w:val="none"/>
          <w:u w:val="single"/>
          <w:lang w:eastAsia="zh-CN"/>
        </w:rPr>
        <w:t xml:space="preserve">           </w:t>
      </w:r>
      <w:r>
        <w:rPr>
          <w:rFonts w:hint="eastAsia" w:ascii="仿宋" w:hAnsi="仿宋" w:eastAsia="仿宋" w:cs="仿宋"/>
          <w:spacing w:val="7"/>
          <w:sz w:val="20"/>
          <w:szCs w:val="20"/>
          <w:highlight w:val="none"/>
          <w:lang w:eastAsia="zh-CN"/>
        </w:rPr>
        <w:t>；</w:t>
      </w:r>
    </w:p>
    <w:p w14:paraId="0A06967E">
      <w:pPr>
        <w:spacing w:line="310" w:lineRule="auto"/>
        <w:ind w:left="436"/>
        <w:rPr>
          <w:rFonts w:ascii="仿宋" w:hAnsi="仿宋" w:eastAsia="仿宋" w:cs="仿宋"/>
          <w:sz w:val="20"/>
          <w:szCs w:val="20"/>
          <w:highlight w:val="none"/>
          <w:lang w:eastAsia="zh-CN"/>
        </w:rPr>
      </w:pPr>
      <w:r>
        <w:rPr>
          <w:rFonts w:hint="eastAsia" w:ascii="仿宋" w:hAnsi="仿宋" w:eastAsia="仿宋" w:cs="仿宋"/>
          <w:spacing w:val="3"/>
          <w:sz w:val="20"/>
          <w:szCs w:val="20"/>
          <w:highlight w:val="none"/>
          <w:lang w:eastAsia="zh-CN"/>
        </w:rPr>
        <w:t>1.2.3 标的质量：</w:t>
      </w:r>
      <w:r>
        <w:rPr>
          <w:rFonts w:hint="eastAsia" w:ascii="仿宋" w:hAnsi="仿宋" w:eastAsia="仿宋" w:cs="仿宋"/>
          <w:spacing w:val="3"/>
          <w:sz w:val="20"/>
          <w:szCs w:val="20"/>
          <w:highlight w:val="none"/>
          <w:u w:val="single"/>
          <w:lang w:eastAsia="zh-CN"/>
        </w:rPr>
        <w:t xml:space="preserve">                                                 </w:t>
      </w:r>
      <w:r>
        <w:rPr>
          <w:rFonts w:hint="eastAsia" w:ascii="仿宋" w:hAnsi="仿宋" w:eastAsia="仿宋" w:cs="仿宋"/>
          <w:spacing w:val="3"/>
          <w:sz w:val="20"/>
          <w:szCs w:val="20"/>
          <w:highlight w:val="none"/>
          <w:lang w:eastAsia="zh-CN"/>
        </w:rPr>
        <w:t>。</w:t>
      </w:r>
    </w:p>
    <w:p w14:paraId="756FDE24">
      <w:pPr>
        <w:spacing w:line="310" w:lineRule="auto"/>
        <w:ind w:left="436"/>
        <w:rPr>
          <w:rFonts w:ascii="仿宋" w:hAnsi="仿宋" w:eastAsia="仿宋" w:cs="仿宋"/>
          <w:sz w:val="20"/>
          <w:szCs w:val="20"/>
          <w:highlight w:val="none"/>
          <w:lang w:eastAsia="zh-CN"/>
        </w:rPr>
      </w:pPr>
      <w:r>
        <w:rPr>
          <w:rFonts w:hint="eastAsia" w:ascii="仿宋" w:hAnsi="仿宋" w:eastAsia="仿宋" w:cs="仿宋"/>
          <w:b/>
          <w:bCs/>
          <w:spacing w:val="-2"/>
          <w:sz w:val="20"/>
          <w:szCs w:val="20"/>
          <w:highlight w:val="none"/>
          <w:lang w:eastAsia="zh-CN"/>
        </w:rPr>
        <w:t>1.3</w:t>
      </w:r>
      <w:r>
        <w:rPr>
          <w:rFonts w:hint="eastAsia" w:ascii="仿宋" w:hAnsi="仿宋" w:eastAsia="仿宋" w:cs="仿宋"/>
          <w:spacing w:val="17"/>
          <w:sz w:val="20"/>
          <w:szCs w:val="20"/>
          <w:highlight w:val="none"/>
          <w:lang w:eastAsia="zh-CN"/>
        </w:rPr>
        <w:t xml:space="preserve"> </w:t>
      </w:r>
      <w:r>
        <w:rPr>
          <w:rFonts w:hint="eastAsia" w:ascii="仿宋" w:hAnsi="仿宋" w:eastAsia="仿宋" w:cs="仿宋"/>
          <w:b/>
          <w:bCs/>
          <w:spacing w:val="-2"/>
          <w:sz w:val="20"/>
          <w:szCs w:val="20"/>
          <w:highlight w:val="none"/>
          <w:lang w:eastAsia="zh-CN"/>
        </w:rPr>
        <w:t>价款</w:t>
      </w:r>
    </w:p>
    <w:p w14:paraId="6AE37141">
      <w:pPr>
        <w:spacing w:line="310" w:lineRule="auto"/>
        <w:ind w:left="422" w:right="1191" w:hanging="1"/>
        <w:rPr>
          <w:rFonts w:ascii="仿宋" w:hAnsi="仿宋" w:eastAsia="仿宋" w:cs="仿宋"/>
          <w:sz w:val="20"/>
          <w:szCs w:val="20"/>
          <w:highlight w:val="none"/>
        </w:rPr>
      </w:pPr>
      <w:r>
        <w:rPr>
          <w:rFonts w:hint="eastAsia" w:ascii="仿宋" w:hAnsi="仿宋" w:eastAsia="仿宋" w:cs="仿宋"/>
          <w:spacing w:val="3"/>
          <w:sz w:val="20"/>
          <w:szCs w:val="20"/>
          <w:highlight w:val="none"/>
          <w:lang w:eastAsia="zh-CN"/>
        </w:rPr>
        <w:t>本合同总价为：￥</w:t>
      </w:r>
      <w:r>
        <w:rPr>
          <w:rFonts w:hint="eastAsia" w:ascii="仿宋" w:hAnsi="仿宋" w:eastAsia="仿宋" w:cs="仿宋"/>
          <w:spacing w:val="-77"/>
          <w:sz w:val="20"/>
          <w:szCs w:val="20"/>
          <w:highlight w:val="none"/>
          <w:lang w:eastAsia="zh-CN"/>
        </w:rPr>
        <w:t xml:space="preserve"> </w:t>
      </w:r>
      <w:r>
        <w:rPr>
          <w:rFonts w:hint="eastAsia" w:ascii="仿宋" w:hAnsi="仿宋" w:eastAsia="仿宋" w:cs="仿宋"/>
          <w:spacing w:val="5"/>
          <w:sz w:val="20"/>
          <w:szCs w:val="20"/>
          <w:highlight w:val="none"/>
          <w:u w:val="single"/>
          <w:lang w:eastAsia="zh-CN"/>
        </w:rPr>
        <w:t xml:space="preserve">           </w:t>
      </w:r>
      <w:r>
        <w:rPr>
          <w:rFonts w:hint="eastAsia" w:ascii="仿宋" w:hAnsi="仿宋" w:eastAsia="仿宋" w:cs="仿宋"/>
          <w:spacing w:val="-90"/>
          <w:sz w:val="20"/>
          <w:szCs w:val="20"/>
          <w:highlight w:val="none"/>
          <w:lang w:eastAsia="zh-CN"/>
        </w:rPr>
        <w:t xml:space="preserve"> </w:t>
      </w:r>
      <w:r>
        <w:rPr>
          <w:rFonts w:hint="eastAsia" w:ascii="仿宋" w:hAnsi="仿宋" w:eastAsia="仿宋" w:cs="仿宋"/>
          <w:spacing w:val="3"/>
          <w:sz w:val="20"/>
          <w:szCs w:val="20"/>
          <w:highlight w:val="none"/>
          <w:lang w:eastAsia="zh-CN"/>
        </w:rPr>
        <w:t>元（大写：</w:t>
      </w:r>
      <w:r>
        <w:rPr>
          <w:rFonts w:hint="eastAsia" w:ascii="仿宋" w:hAnsi="仿宋" w:eastAsia="仿宋" w:cs="仿宋"/>
          <w:spacing w:val="5"/>
          <w:sz w:val="20"/>
          <w:szCs w:val="20"/>
          <w:highlight w:val="none"/>
          <w:u w:val="single"/>
          <w:lang w:eastAsia="zh-CN"/>
        </w:rPr>
        <w:t xml:space="preserve">                 </w:t>
      </w:r>
      <w:r>
        <w:rPr>
          <w:rFonts w:hint="eastAsia" w:ascii="仿宋" w:hAnsi="仿宋" w:eastAsia="仿宋" w:cs="仿宋"/>
          <w:spacing w:val="-89"/>
          <w:sz w:val="20"/>
          <w:szCs w:val="20"/>
          <w:highlight w:val="none"/>
          <w:lang w:eastAsia="zh-CN"/>
        </w:rPr>
        <w:t xml:space="preserve"> </w:t>
      </w:r>
      <w:r>
        <w:rPr>
          <w:rFonts w:hint="eastAsia" w:ascii="仿宋" w:hAnsi="仿宋" w:eastAsia="仿宋" w:cs="仿宋"/>
          <w:spacing w:val="3"/>
          <w:sz w:val="20"/>
          <w:szCs w:val="20"/>
          <w:highlight w:val="none"/>
          <w:lang w:eastAsia="zh-CN"/>
        </w:rPr>
        <w:t>元人民币）。</w:t>
      </w:r>
      <w:r>
        <w:rPr>
          <w:rFonts w:hint="eastAsia" w:ascii="仿宋" w:hAnsi="仿宋" w:eastAsia="仿宋" w:cs="仿宋"/>
          <w:spacing w:val="5"/>
          <w:sz w:val="20"/>
          <w:szCs w:val="20"/>
          <w:highlight w:val="none"/>
        </w:rPr>
        <w:t>分项价格：</w:t>
      </w:r>
    </w:p>
    <w:tbl>
      <w:tblPr>
        <w:tblStyle w:val="18"/>
        <w:tblW w:w="7159" w:type="dxa"/>
        <w:tblInd w:w="6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14:paraId="2D711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05" w:type="dxa"/>
          </w:tcPr>
          <w:p w14:paraId="664EBCAA">
            <w:pPr>
              <w:pStyle w:val="19"/>
              <w:spacing w:line="310" w:lineRule="auto"/>
              <w:ind w:left="396"/>
              <w:rPr>
                <w:rFonts w:ascii="仿宋" w:hAnsi="仿宋" w:eastAsia="仿宋" w:cs="仿宋"/>
                <w:sz w:val="20"/>
                <w:szCs w:val="20"/>
                <w:highlight w:val="none"/>
              </w:rPr>
            </w:pPr>
            <w:r>
              <w:rPr>
                <w:rFonts w:hint="eastAsia" w:ascii="仿宋" w:hAnsi="仿宋" w:eastAsia="仿宋" w:cs="仿宋"/>
                <w:spacing w:val="5"/>
                <w:sz w:val="20"/>
                <w:szCs w:val="20"/>
                <w:highlight w:val="none"/>
              </w:rPr>
              <w:t>序号</w:t>
            </w:r>
          </w:p>
        </w:tc>
        <w:tc>
          <w:tcPr>
            <w:tcW w:w="3399" w:type="dxa"/>
          </w:tcPr>
          <w:p w14:paraId="451B714D">
            <w:pPr>
              <w:pStyle w:val="19"/>
              <w:spacing w:line="310" w:lineRule="auto"/>
              <w:ind w:left="1386"/>
              <w:rPr>
                <w:rFonts w:ascii="仿宋" w:hAnsi="仿宋" w:eastAsia="仿宋" w:cs="仿宋"/>
                <w:sz w:val="20"/>
                <w:szCs w:val="20"/>
                <w:highlight w:val="none"/>
              </w:rPr>
            </w:pPr>
            <w:r>
              <w:rPr>
                <w:rFonts w:hint="eastAsia" w:ascii="仿宋" w:hAnsi="仿宋" w:eastAsia="仿宋" w:cs="仿宋"/>
                <w:spacing w:val="6"/>
                <w:sz w:val="20"/>
                <w:szCs w:val="20"/>
                <w:highlight w:val="none"/>
              </w:rPr>
              <w:t>分项名称</w:t>
            </w:r>
          </w:p>
        </w:tc>
        <w:tc>
          <w:tcPr>
            <w:tcW w:w="2555" w:type="dxa"/>
          </w:tcPr>
          <w:p w14:paraId="4733E8FB">
            <w:pPr>
              <w:pStyle w:val="19"/>
              <w:spacing w:line="310" w:lineRule="auto"/>
              <w:ind w:left="865"/>
              <w:rPr>
                <w:rFonts w:ascii="仿宋" w:hAnsi="仿宋" w:eastAsia="仿宋" w:cs="仿宋"/>
                <w:sz w:val="20"/>
                <w:szCs w:val="20"/>
                <w:highlight w:val="none"/>
              </w:rPr>
            </w:pPr>
            <w:r>
              <w:rPr>
                <w:rFonts w:hint="eastAsia" w:ascii="仿宋" w:hAnsi="仿宋" w:eastAsia="仿宋" w:cs="仿宋"/>
                <w:spacing w:val="6"/>
                <w:sz w:val="20"/>
                <w:szCs w:val="20"/>
                <w:highlight w:val="none"/>
              </w:rPr>
              <w:t>分项价格</w:t>
            </w:r>
          </w:p>
        </w:tc>
      </w:tr>
      <w:tr w14:paraId="6DD6C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tcPr>
          <w:p w14:paraId="44F8803A">
            <w:pPr>
              <w:spacing w:line="310" w:lineRule="auto"/>
              <w:rPr>
                <w:rFonts w:ascii="仿宋" w:hAnsi="仿宋" w:eastAsia="仿宋" w:cs="仿宋"/>
                <w:highlight w:val="none"/>
              </w:rPr>
            </w:pPr>
          </w:p>
        </w:tc>
        <w:tc>
          <w:tcPr>
            <w:tcW w:w="3399" w:type="dxa"/>
          </w:tcPr>
          <w:p w14:paraId="50A4550F">
            <w:pPr>
              <w:spacing w:line="310" w:lineRule="auto"/>
              <w:rPr>
                <w:rFonts w:ascii="仿宋" w:hAnsi="仿宋" w:eastAsia="仿宋" w:cs="仿宋"/>
                <w:highlight w:val="none"/>
              </w:rPr>
            </w:pPr>
          </w:p>
        </w:tc>
        <w:tc>
          <w:tcPr>
            <w:tcW w:w="2555" w:type="dxa"/>
          </w:tcPr>
          <w:p w14:paraId="2CE91443">
            <w:pPr>
              <w:spacing w:line="310" w:lineRule="auto"/>
              <w:rPr>
                <w:rFonts w:ascii="仿宋" w:hAnsi="仿宋" w:eastAsia="仿宋" w:cs="仿宋"/>
                <w:highlight w:val="none"/>
              </w:rPr>
            </w:pPr>
          </w:p>
        </w:tc>
      </w:tr>
      <w:tr w14:paraId="67026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tcPr>
          <w:p w14:paraId="12973089">
            <w:pPr>
              <w:spacing w:line="310" w:lineRule="auto"/>
              <w:rPr>
                <w:rFonts w:ascii="仿宋" w:hAnsi="仿宋" w:eastAsia="仿宋" w:cs="仿宋"/>
                <w:highlight w:val="none"/>
              </w:rPr>
            </w:pPr>
          </w:p>
        </w:tc>
        <w:tc>
          <w:tcPr>
            <w:tcW w:w="3399" w:type="dxa"/>
          </w:tcPr>
          <w:p w14:paraId="4FCADC8A">
            <w:pPr>
              <w:spacing w:line="310" w:lineRule="auto"/>
              <w:rPr>
                <w:rFonts w:ascii="仿宋" w:hAnsi="仿宋" w:eastAsia="仿宋" w:cs="仿宋"/>
                <w:highlight w:val="none"/>
              </w:rPr>
            </w:pPr>
          </w:p>
        </w:tc>
        <w:tc>
          <w:tcPr>
            <w:tcW w:w="2555" w:type="dxa"/>
          </w:tcPr>
          <w:p w14:paraId="5DFD536F">
            <w:pPr>
              <w:spacing w:line="310" w:lineRule="auto"/>
              <w:rPr>
                <w:rFonts w:ascii="仿宋" w:hAnsi="仿宋" w:eastAsia="仿宋" w:cs="仿宋"/>
                <w:highlight w:val="none"/>
              </w:rPr>
            </w:pPr>
          </w:p>
        </w:tc>
      </w:tr>
      <w:tr w14:paraId="46A6A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tcPr>
          <w:p w14:paraId="089447F5">
            <w:pPr>
              <w:spacing w:line="310" w:lineRule="auto"/>
              <w:rPr>
                <w:rFonts w:ascii="仿宋" w:hAnsi="仿宋" w:eastAsia="仿宋" w:cs="仿宋"/>
                <w:highlight w:val="none"/>
              </w:rPr>
            </w:pPr>
          </w:p>
        </w:tc>
        <w:tc>
          <w:tcPr>
            <w:tcW w:w="3399" w:type="dxa"/>
          </w:tcPr>
          <w:p w14:paraId="30A5144E">
            <w:pPr>
              <w:spacing w:line="310" w:lineRule="auto"/>
              <w:rPr>
                <w:rFonts w:ascii="仿宋" w:hAnsi="仿宋" w:eastAsia="仿宋" w:cs="仿宋"/>
                <w:highlight w:val="none"/>
              </w:rPr>
            </w:pPr>
          </w:p>
        </w:tc>
        <w:tc>
          <w:tcPr>
            <w:tcW w:w="2555" w:type="dxa"/>
          </w:tcPr>
          <w:p w14:paraId="59379D35">
            <w:pPr>
              <w:spacing w:line="310" w:lineRule="auto"/>
              <w:rPr>
                <w:rFonts w:ascii="仿宋" w:hAnsi="仿宋" w:eastAsia="仿宋" w:cs="仿宋"/>
                <w:highlight w:val="none"/>
              </w:rPr>
            </w:pPr>
          </w:p>
        </w:tc>
      </w:tr>
      <w:tr w14:paraId="0CC34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tcPr>
          <w:p w14:paraId="203AEAF3">
            <w:pPr>
              <w:spacing w:line="310" w:lineRule="auto"/>
              <w:rPr>
                <w:rFonts w:ascii="仿宋" w:hAnsi="仿宋" w:eastAsia="仿宋" w:cs="仿宋"/>
                <w:highlight w:val="none"/>
              </w:rPr>
            </w:pPr>
          </w:p>
        </w:tc>
        <w:tc>
          <w:tcPr>
            <w:tcW w:w="3399" w:type="dxa"/>
          </w:tcPr>
          <w:p w14:paraId="3F1F6B09">
            <w:pPr>
              <w:spacing w:line="310" w:lineRule="auto"/>
              <w:rPr>
                <w:rFonts w:ascii="仿宋" w:hAnsi="仿宋" w:eastAsia="仿宋" w:cs="仿宋"/>
                <w:highlight w:val="none"/>
              </w:rPr>
            </w:pPr>
          </w:p>
        </w:tc>
        <w:tc>
          <w:tcPr>
            <w:tcW w:w="2555" w:type="dxa"/>
          </w:tcPr>
          <w:p w14:paraId="2F5D18FC">
            <w:pPr>
              <w:spacing w:line="310" w:lineRule="auto"/>
              <w:rPr>
                <w:rFonts w:ascii="仿宋" w:hAnsi="仿宋" w:eastAsia="仿宋" w:cs="仿宋"/>
                <w:highlight w:val="none"/>
              </w:rPr>
            </w:pPr>
          </w:p>
        </w:tc>
      </w:tr>
      <w:tr w14:paraId="53E4D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604" w:type="dxa"/>
            <w:gridSpan w:val="2"/>
          </w:tcPr>
          <w:p w14:paraId="6DB3BA52">
            <w:pPr>
              <w:pStyle w:val="19"/>
              <w:spacing w:line="310" w:lineRule="auto"/>
              <w:ind w:left="2203"/>
              <w:rPr>
                <w:rFonts w:ascii="仿宋" w:hAnsi="仿宋" w:eastAsia="仿宋" w:cs="仿宋"/>
                <w:sz w:val="20"/>
                <w:szCs w:val="20"/>
                <w:highlight w:val="none"/>
              </w:rPr>
            </w:pPr>
            <w:r>
              <w:rPr>
                <w:rFonts w:hint="eastAsia" w:ascii="仿宋" w:hAnsi="仿宋" w:eastAsia="仿宋" w:cs="仿宋"/>
                <w:spacing w:val="2"/>
                <w:sz w:val="20"/>
                <w:szCs w:val="20"/>
                <w:highlight w:val="none"/>
              </w:rPr>
              <w:t>总价</w:t>
            </w:r>
          </w:p>
        </w:tc>
        <w:tc>
          <w:tcPr>
            <w:tcW w:w="2555" w:type="dxa"/>
          </w:tcPr>
          <w:p w14:paraId="33953684">
            <w:pPr>
              <w:spacing w:line="310" w:lineRule="auto"/>
              <w:rPr>
                <w:rFonts w:ascii="仿宋" w:hAnsi="仿宋" w:eastAsia="仿宋" w:cs="仿宋"/>
                <w:highlight w:val="none"/>
              </w:rPr>
            </w:pPr>
          </w:p>
        </w:tc>
      </w:tr>
    </w:tbl>
    <w:p w14:paraId="2C12197E">
      <w:pPr>
        <w:spacing w:line="310" w:lineRule="auto"/>
        <w:ind w:left="436"/>
        <w:rPr>
          <w:rFonts w:ascii="仿宋" w:hAnsi="仿宋" w:eastAsia="仿宋" w:cs="仿宋"/>
          <w:sz w:val="20"/>
          <w:szCs w:val="20"/>
          <w:highlight w:val="none"/>
          <w:lang w:eastAsia="zh-CN"/>
        </w:rPr>
      </w:pPr>
      <w:r>
        <w:rPr>
          <w:rFonts w:hint="eastAsia" w:ascii="仿宋" w:hAnsi="仿宋" w:eastAsia="仿宋" w:cs="仿宋"/>
          <w:b/>
          <w:bCs/>
          <w:spacing w:val="5"/>
          <w:sz w:val="20"/>
          <w:szCs w:val="20"/>
          <w:highlight w:val="none"/>
          <w:lang w:eastAsia="zh-CN"/>
        </w:rPr>
        <w:t>1.4</w:t>
      </w:r>
      <w:r>
        <w:rPr>
          <w:rFonts w:hint="eastAsia" w:ascii="仿宋" w:hAnsi="仿宋" w:eastAsia="仿宋" w:cs="仿宋"/>
          <w:spacing w:val="5"/>
          <w:sz w:val="20"/>
          <w:szCs w:val="20"/>
          <w:highlight w:val="none"/>
          <w:lang w:eastAsia="zh-CN"/>
        </w:rPr>
        <w:t xml:space="preserve"> </w:t>
      </w:r>
      <w:r>
        <w:rPr>
          <w:rFonts w:hint="eastAsia" w:ascii="仿宋" w:hAnsi="仿宋" w:eastAsia="仿宋" w:cs="仿宋"/>
          <w:b/>
          <w:bCs/>
          <w:spacing w:val="5"/>
          <w:sz w:val="20"/>
          <w:szCs w:val="20"/>
          <w:highlight w:val="none"/>
          <w:lang w:eastAsia="zh-CN"/>
        </w:rPr>
        <w:t>付款方式和发票开具方式</w:t>
      </w:r>
    </w:p>
    <w:p w14:paraId="15FF938B">
      <w:pPr>
        <w:spacing w:line="310" w:lineRule="auto"/>
        <w:ind w:left="436"/>
        <w:rPr>
          <w:rFonts w:ascii="仿宋" w:hAnsi="仿宋" w:eastAsia="仿宋" w:cs="仿宋"/>
          <w:sz w:val="20"/>
          <w:szCs w:val="20"/>
          <w:highlight w:val="none"/>
          <w:lang w:eastAsia="zh-CN"/>
        </w:rPr>
      </w:pPr>
      <w:r>
        <w:rPr>
          <w:rFonts w:hint="eastAsia" w:ascii="仿宋" w:hAnsi="仿宋" w:eastAsia="仿宋" w:cs="仿宋"/>
          <w:spacing w:val="3"/>
          <w:sz w:val="20"/>
          <w:szCs w:val="20"/>
          <w:highlight w:val="none"/>
          <w:lang w:eastAsia="zh-CN"/>
        </w:rPr>
        <w:t>1.4.1</w:t>
      </w:r>
      <w:r>
        <w:rPr>
          <w:rFonts w:hint="eastAsia" w:ascii="仿宋" w:hAnsi="仿宋" w:eastAsia="仿宋" w:cs="仿宋"/>
          <w:spacing w:val="-40"/>
          <w:sz w:val="20"/>
          <w:szCs w:val="20"/>
          <w:highlight w:val="none"/>
          <w:lang w:eastAsia="zh-CN"/>
        </w:rPr>
        <w:t xml:space="preserve"> </w:t>
      </w:r>
      <w:r>
        <w:rPr>
          <w:rFonts w:hint="eastAsia" w:ascii="仿宋" w:hAnsi="仿宋" w:eastAsia="仿宋" w:cs="仿宋"/>
          <w:spacing w:val="3"/>
          <w:sz w:val="20"/>
          <w:szCs w:val="20"/>
          <w:highlight w:val="none"/>
          <w:lang w:eastAsia="zh-CN"/>
        </w:rPr>
        <w:t>付款方式</w:t>
      </w:r>
      <w:r>
        <w:rPr>
          <w:rFonts w:hint="eastAsia" w:ascii="仿宋" w:hAnsi="仿宋" w:eastAsia="仿宋" w:cs="仿宋"/>
          <w:spacing w:val="7"/>
          <w:sz w:val="20"/>
          <w:szCs w:val="20"/>
          <w:highlight w:val="none"/>
          <w:lang w:eastAsia="zh-CN"/>
        </w:rPr>
        <w:t>：</w:t>
      </w:r>
      <w:r>
        <w:rPr>
          <w:rFonts w:hint="eastAsia" w:ascii="仿宋" w:hAnsi="仿宋" w:eastAsia="仿宋" w:cs="仿宋"/>
          <w:spacing w:val="1"/>
          <w:sz w:val="20"/>
          <w:szCs w:val="20"/>
          <w:highlight w:val="none"/>
          <w:u w:val="single"/>
          <w:lang w:eastAsia="zh-CN"/>
        </w:rPr>
        <w:t xml:space="preserve">                                       </w:t>
      </w:r>
      <w:r>
        <w:rPr>
          <w:rFonts w:hint="eastAsia" w:ascii="仿宋" w:hAnsi="仿宋" w:eastAsia="仿宋" w:cs="仿宋"/>
          <w:sz w:val="20"/>
          <w:szCs w:val="20"/>
          <w:highlight w:val="none"/>
          <w:u w:val="single"/>
          <w:lang w:eastAsia="zh-CN"/>
        </w:rPr>
        <w:t xml:space="preserve">           </w:t>
      </w:r>
      <w:r>
        <w:rPr>
          <w:rFonts w:hint="eastAsia" w:ascii="仿宋" w:hAnsi="仿宋" w:eastAsia="仿宋" w:cs="仿宋"/>
          <w:spacing w:val="7"/>
          <w:sz w:val="20"/>
          <w:szCs w:val="20"/>
          <w:highlight w:val="none"/>
          <w:lang w:eastAsia="zh-CN"/>
        </w:rPr>
        <w:t>；</w:t>
      </w:r>
    </w:p>
    <w:p w14:paraId="6A95E5A0">
      <w:pPr>
        <w:spacing w:line="310" w:lineRule="auto"/>
        <w:ind w:left="436"/>
        <w:rPr>
          <w:rFonts w:ascii="仿宋" w:hAnsi="仿宋" w:eastAsia="仿宋" w:cs="仿宋"/>
          <w:sz w:val="20"/>
          <w:szCs w:val="20"/>
          <w:highlight w:val="none"/>
          <w:lang w:eastAsia="zh-CN"/>
        </w:rPr>
      </w:pPr>
      <w:r>
        <w:rPr>
          <w:rFonts w:hint="eastAsia" w:ascii="仿宋" w:hAnsi="仿宋" w:eastAsia="仿宋" w:cs="仿宋"/>
          <w:spacing w:val="3"/>
          <w:sz w:val="20"/>
          <w:szCs w:val="20"/>
          <w:highlight w:val="none"/>
          <w:lang w:eastAsia="zh-CN"/>
        </w:rPr>
        <w:t>1.4.2 发票开具方式：</w:t>
      </w:r>
      <w:r>
        <w:rPr>
          <w:rFonts w:hint="eastAsia" w:ascii="仿宋" w:hAnsi="仿宋" w:eastAsia="仿宋" w:cs="仿宋"/>
          <w:spacing w:val="3"/>
          <w:sz w:val="20"/>
          <w:szCs w:val="20"/>
          <w:highlight w:val="none"/>
          <w:u w:val="single"/>
          <w:lang w:eastAsia="zh-CN"/>
        </w:rPr>
        <w:t xml:space="preserve">                                             </w:t>
      </w:r>
      <w:r>
        <w:rPr>
          <w:rFonts w:hint="eastAsia" w:ascii="仿宋" w:hAnsi="仿宋" w:eastAsia="仿宋" w:cs="仿宋"/>
          <w:spacing w:val="3"/>
          <w:sz w:val="20"/>
          <w:szCs w:val="20"/>
          <w:highlight w:val="none"/>
          <w:lang w:eastAsia="zh-CN"/>
        </w:rPr>
        <w:t>。</w:t>
      </w:r>
    </w:p>
    <w:p w14:paraId="58A97552">
      <w:pPr>
        <w:spacing w:line="310" w:lineRule="auto"/>
        <w:ind w:left="436"/>
        <w:rPr>
          <w:rFonts w:ascii="仿宋" w:hAnsi="仿宋" w:eastAsia="仿宋" w:cs="仿宋"/>
          <w:sz w:val="20"/>
          <w:szCs w:val="20"/>
          <w:highlight w:val="none"/>
          <w:lang w:eastAsia="zh-CN"/>
        </w:rPr>
      </w:pPr>
      <w:r>
        <w:rPr>
          <w:rFonts w:hint="eastAsia" w:ascii="仿宋" w:hAnsi="仿宋" w:eastAsia="仿宋" w:cs="仿宋"/>
          <w:b/>
          <w:bCs/>
          <w:spacing w:val="5"/>
          <w:sz w:val="20"/>
          <w:szCs w:val="20"/>
          <w:highlight w:val="none"/>
          <w:lang w:eastAsia="zh-CN"/>
        </w:rPr>
        <w:t>1.5</w:t>
      </w:r>
      <w:r>
        <w:rPr>
          <w:rFonts w:hint="eastAsia" w:ascii="仿宋" w:hAnsi="仿宋" w:eastAsia="仿宋" w:cs="仿宋"/>
          <w:spacing w:val="5"/>
          <w:sz w:val="20"/>
          <w:szCs w:val="20"/>
          <w:highlight w:val="none"/>
          <w:lang w:eastAsia="zh-CN"/>
        </w:rPr>
        <w:t xml:space="preserve"> </w:t>
      </w:r>
      <w:r>
        <w:rPr>
          <w:rFonts w:hint="eastAsia" w:ascii="仿宋" w:hAnsi="仿宋" w:eastAsia="仿宋" w:cs="仿宋"/>
          <w:b/>
          <w:bCs/>
          <w:spacing w:val="5"/>
          <w:sz w:val="20"/>
          <w:szCs w:val="20"/>
          <w:highlight w:val="none"/>
          <w:lang w:eastAsia="zh-CN"/>
        </w:rPr>
        <w:t>履行期限、地点和方式</w:t>
      </w:r>
    </w:p>
    <w:p w14:paraId="470E8652">
      <w:pPr>
        <w:spacing w:line="310" w:lineRule="auto"/>
        <w:ind w:left="435"/>
        <w:rPr>
          <w:rFonts w:ascii="仿宋" w:hAnsi="仿宋" w:eastAsia="仿宋" w:cs="仿宋"/>
          <w:sz w:val="20"/>
          <w:szCs w:val="20"/>
          <w:highlight w:val="none"/>
          <w:lang w:eastAsia="zh-CN"/>
        </w:rPr>
      </w:pPr>
      <w:r>
        <w:rPr>
          <w:rFonts w:hint="eastAsia" w:ascii="仿宋" w:hAnsi="仿宋" w:eastAsia="仿宋" w:cs="仿宋"/>
          <w:spacing w:val="3"/>
          <w:sz w:val="20"/>
          <w:szCs w:val="20"/>
          <w:highlight w:val="none"/>
          <w:lang w:eastAsia="zh-CN"/>
        </w:rPr>
        <w:t>1.5.1</w:t>
      </w:r>
      <w:r>
        <w:rPr>
          <w:rFonts w:hint="eastAsia" w:ascii="仿宋" w:hAnsi="仿宋" w:eastAsia="仿宋" w:cs="仿宋"/>
          <w:spacing w:val="15"/>
          <w:sz w:val="20"/>
          <w:szCs w:val="20"/>
          <w:highlight w:val="none"/>
          <w:lang w:eastAsia="zh-CN"/>
        </w:rPr>
        <w:t xml:space="preserve"> </w:t>
      </w:r>
      <w:r>
        <w:rPr>
          <w:rFonts w:hint="eastAsia" w:ascii="仿宋" w:hAnsi="仿宋" w:eastAsia="仿宋" w:cs="仿宋"/>
          <w:spacing w:val="3"/>
          <w:sz w:val="20"/>
          <w:szCs w:val="20"/>
          <w:highlight w:val="none"/>
          <w:lang w:eastAsia="zh-CN"/>
        </w:rPr>
        <w:t>履行期限</w:t>
      </w:r>
      <w:r>
        <w:rPr>
          <w:rFonts w:hint="eastAsia" w:ascii="仿宋" w:hAnsi="仿宋" w:eastAsia="仿宋" w:cs="仿宋"/>
          <w:spacing w:val="6"/>
          <w:sz w:val="20"/>
          <w:szCs w:val="20"/>
          <w:highlight w:val="none"/>
          <w:lang w:eastAsia="zh-CN"/>
        </w:rPr>
        <w:t>：</w:t>
      </w:r>
      <w:r>
        <w:rPr>
          <w:rFonts w:hint="eastAsia" w:ascii="仿宋" w:hAnsi="仿宋" w:eastAsia="仿宋" w:cs="仿宋"/>
          <w:spacing w:val="1"/>
          <w:sz w:val="20"/>
          <w:szCs w:val="20"/>
          <w:highlight w:val="none"/>
          <w:u w:val="single"/>
          <w:lang w:eastAsia="zh-CN"/>
        </w:rPr>
        <w:t xml:space="preserve">                                       </w:t>
      </w:r>
      <w:r>
        <w:rPr>
          <w:rFonts w:hint="eastAsia" w:ascii="仿宋" w:hAnsi="仿宋" w:eastAsia="仿宋" w:cs="仿宋"/>
          <w:sz w:val="20"/>
          <w:szCs w:val="20"/>
          <w:highlight w:val="none"/>
          <w:u w:val="single"/>
          <w:lang w:eastAsia="zh-CN"/>
        </w:rPr>
        <w:t xml:space="preserve">           </w:t>
      </w:r>
      <w:r>
        <w:rPr>
          <w:rFonts w:hint="eastAsia" w:ascii="仿宋" w:hAnsi="仿宋" w:eastAsia="仿宋" w:cs="仿宋"/>
          <w:spacing w:val="6"/>
          <w:sz w:val="20"/>
          <w:szCs w:val="20"/>
          <w:highlight w:val="none"/>
          <w:lang w:eastAsia="zh-CN"/>
        </w:rPr>
        <w:t>；</w:t>
      </w:r>
    </w:p>
    <w:p w14:paraId="36D192C3">
      <w:pPr>
        <w:spacing w:line="310" w:lineRule="auto"/>
        <w:ind w:left="435"/>
        <w:rPr>
          <w:rFonts w:ascii="仿宋" w:hAnsi="仿宋" w:eastAsia="仿宋" w:cs="仿宋"/>
          <w:sz w:val="20"/>
          <w:szCs w:val="20"/>
          <w:highlight w:val="none"/>
          <w:lang w:eastAsia="zh-CN"/>
        </w:rPr>
      </w:pPr>
      <w:r>
        <w:rPr>
          <w:rFonts w:hint="eastAsia" w:ascii="仿宋" w:hAnsi="仿宋" w:eastAsia="仿宋" w:cs="仿宋"/>
          <w:spacing w:val="3"/>
          <w:sz w:val="20"/>
          <w:szCs w:val="20"/>
          <w:highlight w:val="none"/>
          <w:lang w:eastAsia="zh-CN"/>
        </w:rPr>
        <w:t>1.5.2</w:t>
      </w:r>
      <w:r>
        <w:rPr>
          <w:rFonts w:hint="eastAsia" w:ascii="仿宋" w:hAnsi="仿宋" w:eastAsia="仿宋" w:cs="仿宋"/>
          <w:spacing w:val="15"/>
          <w:sz w:val="20"/>
          <w:szCs w:val="20"/>
          <w:highlight w:val="none"/>
          <w:lang w:eastAsia="zh-CN"/>
        </w:rPr>
        <w:t xml:space="preserve"> </w:t>
      </w:r>
      <w:r>
        <w:rPr>
          <w:rFonts w:hint="eastAsia" w:ascii="仿宋" w:hAnsi="仿宋" w:eastAsia="仿宋" w:cs="仿宋"/>
          <w:spacing w:val="3"/>
          <w:sz w:val="20"/>
          <w:szCs w:val="20"/>
          <w:highlight w:val="none"/>
          <w:lang w:eastAsia="zh-CN"/>
        </w:rPr>
        <w:t>履行地点</w:t>
      </w:r>
      <w:r>
        <w:rPr>
          <w:rFonts w:hint="eastAsia" w:ascii="仿宋" w:hAnsi="仿宋" w:eastAsia="仿宋" w:cs="仿宋"/>
          <w:spacing w:val="6"/>
          <w:sz w:val="20"/>
          <w:szCs w:val="20"/>
          <w:highlight w:val="none"/>
          <w:lang w:eastAsia="zh-CN"/>
        </w:rPr>
        <w:t>：</w:t>
      </w:r>
      <w:r>
        <w:rPr>
          <w:rFonts w:hint="eastAsia" w:ascii="仿宋" w:hAnsi="仿宋" w:eastAsia="仿宋" w:cs="仿宋"/>
          <w:spacing w:val="1"/>
          <w:sz w:val="20"/>
          <w:szCs w:val="20"/>
          <w:highlight w:val="none"/>
          <w:u w:val="single"/>
          <w:lang w:eastAsia="zh-CN"/>
        </w:rPr>
        <w:t xml:space="preserve">                                       </w:t>
      </w:r>
      <w:r>
        <w:rPr>
          <w:rFonts w:hint="eastAsia" w:ascii="仿宋" w:hAnsi="仿宋" w:eastAsia="仿宋" w:cs="仿宋"/>
          <w:sz w:val="20"/>
          <w:szCs w:val="20"/>
          <w:highlight w:val="none"/>
          <w:u w:val="single"/>
          <w:lang w:eastAsia="zh-CN"/>
        </w:rPr>
        <w:t xml:space="preserve">           </w:t>
      </w:r>
      <w:r>
        <w:rPr>
          <w:rFonts w:hint="eastAsia" w:ascii="仿宋" w:hAnsi="仿宋" w:eastAsia="仿宋" w:cs="仿宋"/>
          <w:spacing w:val="6"/>
          <w:sz w:val="20"/>
          <w:szCs w:val="20"/>
          <w:highlight w:val="none"/>
          <w:lang w:eastAsia="zh-CN"/>
        </w:rPr>
        <w:t>；</w:t>
      </w:r>
    </w:p>
    <w:p w14:paraId="6AE5604C">
      <w:pPr>
        <w:spacing w:line="310" w:lineRule="auto"/>
        <w:ind w:left="435"/>
        <w:rPr>
          <w:rFonts w:ascii="仿宋" w:hAnsi="仿宋" w:eastAsia="仿宋" w:cs="仿宋"/>
          <w:sz w:val="20"/>
          <w:szCs w:val="20"/>
          <w:highlight w:val="none"/>
          <w:lang w:eastAsia="zh-CN"/>
        </w:rPr>
      </w:pPr>
      <w:r>
        <w:rPr>
          <w:rFonts w:hint="eastAsia" w:ascii="仿宋" w:hAnsi="仿宋" w:eastAsia="仿宋" w:cs="仿宋"/>
          <w:spacing w:val="3"/>
          <w:sz w:val="20"/>
          <w:szCs w:val="20"/>
          <w:highlight w:val="none"/>
          <w:lang w:eastAsia="zh-CN"/>
        </w:rPr>
        <w:t>1.5.3 履行方式：</w:t>
      </w:r>
      <w:r>
        <w:rPr>
          <w:rFonts w:hint="eastAsia" w:ascii="仿宋" w:hAnsi="仿宋" w:eastAsia="仿宋" w:cs="仿宋"/>
          <w:spacing w:val="3"/>
          <w:sz w:val="20"/>
          <w:szCs w:val="20"/>
          <w:highlight w:val="none"/>
          <w:u w:val="single"/>
          <w:lang w:eastAsia="zh-CN"/>
        </w:rPr>
        <w:t xml:space="preserve">                                                 </w:t>
      </w:r>
      <w:r>
        <w:rPr>
          <w:rFonts w:hint="eastAsia" w:ascii="仿宋" w:hAnsi="仿宋" w:eastAsia="仿宋" w:cs="仿宋"/>
          <w:spacing w:val="3"/>
          <w:sz w:val="20"/>
          <w:szCs w:val="20"/>
          <w:highlight w:val="none"/>
          <w:lang w:eastAsia="zh-CN"/>
        </w:rPr>
        <w:t>。</w:t>
      </w:r>
    </w:p>
    <w:p w14:paraId="72E5636F">
      <w:pPr>
        <w:spacing w:line="310" w:lineRule="auto"/>
        <w:ind w:left="435"/>
        <w:rPr>
          <w:rFonts w:ascii="仿宋" w:hAnsi="仿宋" w:eastAsia="仿宋" w:cs="仿宋"/>
          <w:sz w:val="20"/>
          <w:szCs w:val="20"/>
          <w:highlight w:val="none"/>
          <w:lang w:eastAsia="zh-CN"/>
        </w:rPr>
      </w:pPr>
      <w:r>
        <w:rPr>
          <w:rFonts w:hint="eastAsia" w:ascii="仿宋" w:hAnsi="仿宋" w:eastAsia="仿宋" w:cs="仿宋"/>
          <w:b/>
          <w:bCs/>
          <w:spacing w:val="1"/>
          <w:sz w:val="20"/>
          <w:szCs w:val="20"/>
          <w:highlight w:val="none"/>
          <w:lang w:eastAsia="zh-CN"/>
        </w:rPr>
        <w:t>1.6</w:t>
      </w:r>
      <w:r>
        <w:rPr>
          <w:rFonts w:hint="eastAsia" w:ascii="仿宋" w:hAnsi="仿宋" w:eastAsia="仿宋" w:cs="仿宋"/>
          <w:spacing w:val="18"/>
          <w:sz w:val="20"/>
          <w:szCs w:val="20"/>
          <w:highlight w:val="none"/>
          <w:lang w:eastAsia="zh-CN"/>
        </w:rPr>
        <w:t xml:space="preserve"> </w:t>
      </w:r>
      <w:r>
        <w:rPr>
          <w:rFonts w:hint="eastAsia" w:ascii="仿宋" w:hAnsi="仿宋" w:eastAsia="仿宋" w:cs="仿宋"/>
          <w:b/>
          <w:bCs/>
          <w:spacing w:val="1"/>
          <w:sz w:val="20"/>
          <w:szCs w:val="20"/>
          <w:highlight w:val="none"/>
          <w:lang w:eastAsia="zh-CN"/>
        </w:rPr>
        <w:t>违约责任</w:t>
      </w:r>
    </w:p>
    <w:p w14:paraId="6F9433BB">
      <w:pPr>
        <w:spacing w:line="310" w:lineRule="auto"/>
        <w:ind w:firstLine="434"/>
        <w:rPr>
          <w:rFonts w:ascii="仿宋" w:hAnsi="仿宋" w:eastAsia="仿宋" w:cs="仿宋"/>
          <w:sz w:val="20"/>
          <w:szCs w:val="20"/>
          <w:highlight w:val="none"/>
          <w:lang w:eastAsia="zh-CN"/>
        </w:rPr>
      </w:pPr>
      <w:r>
        <w:rPr>
          <w:rFonts w:hint="eastAsia" w:ascii="仿宋" w:hAnsi="仿宋" w:eastAsia="仿宋" w:cs="仿宋"/>
          <w:spacing w:val="11"/>
          <w:sz w:val="20"/>
          <w:szCs w:val="20"/>
          <w:highlight w:val="none"/>
          <w:lang w:eastAsia="zh-CN"/>
        </w:rPr>
        <w:t>1.6.1 除不可抗力外，如果乙方没有按照本合同约定的期限、地点和方式履行，那么甲</w:t>
      </w:r>
      <w:r>
        <w:rPr>
          <w:rFonts w:hint="eastAsia" w:ascii="仿宋" w:hAnsi="仿宋" w:eastAsia="仿宋" w:cs="仿宋"/>
          <w:spacing w:val="8"/>
          <w:sz w:val="20"/>
          <w:szCs w:val="20"/>
          <w:highlight w:val="none"/>
          <w:lang w:eastAsia="zh-CN"/>
        </w:rPr>
        <w:t>方可要求乙方支付违约金，违约金按每迟延履行一日的应提供而未提供服务价格的</w:t>
      </w:r>
      <w:r>
        <w:rPr>
          <w:rFonts w:hint="eastAsia" w:ascii="仿宋" w:hAnsi="仿宋" w:eastAsia="仿宋" w:cs="仿宋"/>
          <w:spacing w:val="5"/>
          <w:sz w:val="20"/>
          <w:szCs w:val="20"/>
          <w:highlight w:val="none"/>
          <w:u w:val="single"/>
          <w:lang w:eastAsia="zh-CN"/>
        </w:rPr>
        <w:t xml:space="preserve">      </w:t>
      </w:r>
      <w:r>
        <w:rPr>
          <w:rFonts w:hint="eastAsia" w:ascii="仿宋" w:hAnsi="仿宋" w:eastAsia="仿宋" w:cs="仿宋"/>
          <w:spacing w:val="-97"/>
          <w:sz w:val="20"/>
          <w:szCs w:val="20"/>
          <w:highlight w:val="none"/>
          <w:lang w:eastAsia="zh-CN"/>
        </w:rPr>
        <w:t xml:space="preserve"> </w:t>
      </w:r>
      <w:r>
        <w:rPr>
          <w:rFonts w:hint="eastAsia" w:ascii="仿宋" w:hAnsi="仿宋" w:eastAsia="仿宋" w:cs="仿宋"/>
          <w:spacing w:val="8"/>
          <w:sz w:val="20"/>
          <w:szCs w:val="20"/>
          <w:highlight w:val="none"/>
          <w:lang w:eastAsia="zh-CN"/>
        </w:rPr>
        <w:t>%计算，</w:t>
      </w:r>
      <w:r>
        <w:rPr>
          <w:rFonts w:hint="eastAsia" w:ascii="仿宋" w:hAnsi="仿宋" w:eastAsia="仿宋" w:cs="仿宋"/>
          <w:spacing w:val="11"/>
          <w:sz w:val="20"/>
          <w:szCs w:val="20"/>
          <w:highlight w:val="none"/>
          <w:lang w:eastAsia="zh-CN"/>
        </w:rPr>
        <w:t>最高限额为本合同总价的</w:t>
      </w:r>
      <w:r>
        <w:rPr>
          <w:rFonts w:hint="eastAsia" w:ascii="仿宋" w:hAnsi="仿宋" w:eastAsia="仿宋" w:cs="仿宋"/>
          <w:spacing w:val="-98"/>
          <w:sz w:val="20"/>
          <w:szCs w:val="20"/>
          <w:highlight w:val="none"/>
          <w:lang w:eastAsia="zh-CN"/>
        </w:rPr>
        <w:t xml:space="preserve"> </w:t>
      </w:r>
      <w:r>
        <w:rPr>
          <w:rFonts w:hint="eastAsia" w:ascii="仿宋" w:hAnsi="仿宋" w:eastAsia="仿宋" w:cs="仿宋"/>
          <w:spacing w:val="7"/>
          <w:sz w:val="20"/>
          <w:szCs w:val="20"/>
          <w:highlight w:val="none"/>
          <w:u w:val="single"/>
          <w:lang w:eastAsia="zh-CN"/>
        </w:rPr>
        <w:t xml:space="preserve">     </w:t>
      </w:r>
      <w:r>
        <w:rPr>
          <w:rFonts w:hint="eastAsia" w:ascii="仿宋" w:hAnsi="仿宋" w:eastAsia="仿宋" w:cs="仿宋"/>
          <w:spacing w:val="-95"/>
          <w:sz w:val="20"/>
          <w:szCs w:val="20"/>
          <w:highlight w:val="none"/>
          <w:lang w:eastAsia="zh-CN"/>
        </w:rPr>
        <w:t xml:space="preserve"> </w:t>
      </w:r>
      <w:r>
        <w:rPr>
          <w:rFonts w:hint="eastAsia" w:ascii="仿宋" w:hAnsi="仿宋" w:eastAsia="仿宋" w:cs="仿宋"/>
          <w:spacing w:val="11"/>
          <w:sz w:val="20"/>
          <w:szCs w:val="20"/>
          <w:highlight w:val="none"/>
          <w:lang w:eastAsia="zh-CN"/>
        </w:rPr>
        <w:t>%；迟延履行的违约金计算数</w:t>
      </w:r>
      <w:r>
        <w:rPr>
          <w:rFonts w:hint="eastAsia" w:ascii="仿宋" w:hAnsi="仿宋" w:eastAsia="仿宋" w:cs="仿宋"/>
          <w:spacing w:val="10"/>
          <w:sz w:val="20"/>
          <w:szCs w:val="20"/>
          <w:highlight w:val="none"/>
          <w:lang w:eastAsia="zh-CN"/>
        </w:rPr>
        <w:t>额达到前述最高限额之日起，甲</w:t>
      </w:r>
      <w:r>
        <w:rPr>
          <w:rFonts w:hint="eastAsia" w:ascii="仿宋" w:hAnsi="仿宋" w:eastAsia="仿宋" w:cs="仿宋"/>
          <w:spacing w:val="9"/>
          <w:sz w:val="20"/>
          <w:szCs w:val="20"/>
          <w:highlight w:val="none"/>
          <w:lang w:eastAsia="zh-CN"/>
        </w:rPr>
        <w:t>方有权在要求乙方支付违约金的同时，书面通知乙方解除本合同；</w:t>
      </w:r>
    </w:p>
    <w:p w14:paraId="17E8BEA1">
      <w:pPr>
        <w:spacing w:line="310" w:lineRule="auto"/>
        <w:ind w:right="157" w:firstLine="434"/>
        <w:rPr>
          <w:rFonts w:ascii="仿宋" w:hAnsi="仿宋" w:eastAsia="仿宋" w:cs="仿宋"/>
          <w:sz w:val="20"/>
          <w:szCs w:val="20"/>
          <w:highlight w:val="none"/>
          <w:lang w:eastAsia="zh-CN"/>
        </w:rPr>
      </w:pPr>
      <w:r>
        <w:rPr>
          <w:rFonts w:hint="eastAsia" w:ascii="仿宋" w:hAnsi="仿宋" w:eastAsia="仿宋" w:cs="仿宋"/>
          <w:spacing w:val="11"/>
          <w:sz w:val="20"/>
          <w:szCs w:val="20"/>
          <w:highlight w:val="none"/>
          <w:lang w:eastAsia="zh-CN"/>
        </w:rPr>
        <w:t>1.6.2 除不可抗力外，如果甲方没有按照本合同约定的付款方式付款，那么乙方可要求</w:t>
      </w:r>
      <w:r>
        <w:rPr>
          <w:rFonts w:hint="eastAsia" w:ascii="仿宋" w:hAnsi="仿宋" w:eastAsia="仿宋" w:cs="仿宋"/>
          <w:spacing w:val="9"/>
          <w:sz w:val="20"/>
          <w:szCs w:val="20"/>
          <w:highlight w:val="none"/>
          <w:lang w:eastAsia="zh-CN"/>
        </w:rPr>
        <w:t>甲方支付违约金，违约金按每迟延付款一日的应付而未付款的</w:t>
      </w:r>
      <w:r>
        <w:rPr>
          <w:rFonts w:hint="eastAsia" w:ascii="仿宋" w:hAnsi="仿宋" w:eastAsia="仿宋" w:cs="仿宋"/>
          <w:spacing w:val="5"/>
          <w:sz w:val="20"/>
          <w:szCs w:val="20"/>
          <w:highlight w:val="none"/>
          <w:u w:val="single"/>
          <w:lang w:eastAsia="zh-CN"/>
        </w:rPr>
        <w:t xml:space="preserve">    </w:t>
      </w:r>
      <w:r>
        <w:rPr>
          <w:rFonts w:hint="eastAsia" w:ascii="仿宋" w:hAnsi="仿宋" w:eastAsia="仿宋" w:cs="仿宋"/>
          <w:spacing w:val="-98"/>
          <w:sz w:val="20"/>
          <w:szCs w:val="20"/>
          <w:highlight w:val="none"/>
          <w:lang w:eastAsia="zh-CN"/>
        </w:rPr>
        <w:t xml:space="preserve"> </w:t>
      </w:r>
      <w:r>
        <w:rPr>
          <w:rFonts w:hint="eastAsia" w:ascii="仿宋" w:hAnsi="仿宋" w:eastAsia="仿宋" w:cs="仿宋"/>
          <w:spacing w:val="9"/>
          <w:sz w:val="20"/>
          <w:szCs w:val="20"/>
          <w:highlight w:val="none"/>
          <w:lang w:eastAsia="zh-CN"/>
        </w:rPr>
        <w:t>%计算，最高限额为本合同</w:t>
      </w:r>
      <w:r>
        <w:rPr>
          <w:rFonts w:hint="eastAsia" w:ascii="仿宋" w:hAnsi="仿宋" w:eastAsia="仿宋" w:cs="仿宋"/>
          <w:spacing w:val="12"/>
          <w:sz w:val="20"/>
          <w:szCs w:val="20"/>
          <w:highlight w:val="none"/>
          <w:lang w:eastAsia="zh-CN"/>
        </w:rPr>
        <w:t>总价的</w:t>
      </w:r>
      <w:r>
        <w:rPr>
          <w:rFonts w:hint="eastAsia" w:ascii="仿宋" w:hAnsi="仿宋" w:eastAsia="仿宋" w:cs="仿宋"/>
          <w:spacing w:val="7"/>
          <w:sz w:val="20"/>
          <w:szCs w:val="20"/>
          <w:highlight w:val="none"/>
          <w:u w:val="single"/>
          <w:lang w:eastAsia="zh-CN"/>
        </w:rPr>
        <w:t xml:space="preserve">     </w:t>
      </w:r>
      <w:r>
        <w:rPr>
          <w:rFonts w:hint="eastAsia" w:ascii="仿宋" w:hAnsi="仿宋" w:eastAsia="仿宋" w:cs="仿宋"/>
          <w:spacing w:val="-94"/>
          <w:sz w:val="20"/>
          <w:szCs w:val="20"/>
          <w:highlight w:val="none"/>
          <w:lang w:eastAsia="zh-CN"/>
        </w:rPr>
        <w:t xml:space="preserve"> </w:t>
      </w:r>
      <w:r>
        <w:rPr>
          <w:rFonts w:hint="eastAsia" w:ascii="仿宋" w:hAnsi="仿宋" w:eastAsia="仿宋" w:cs="仿宋"/>
          <w:spacing w:val="12"/>
          <w:sz w:val="20"/>
          <w:szCs w:val="20"/>
          <w:highlight w:val="none"/>
          <w:lang w:eastAsia="zh-CN"/>
        </w:rPr>
        <w:t>%；迟延付款的违约金计算数额达到前述最高限额之日起，乙方有</w:t>
      </w:r>
      <w:r>
        <w:rPr>
          <w:rFonts w:hint="eastAsia" w:ascii="仿宋" w:hAnsi="仿宋" w:eastAsia="仿宋" w:cs="仿宋"/>
          <w:spacing w:val="11"/>
          <w:sz w:val="20"/>
          <w:szCs w:val="20"/>
          <w:highlight w:val="none"/>
          <w:lang w:eastAsia="zh-CN"/>
        </w:rPr>
        <w:t>权在要求甲方</w:t>
      </w:r>
      <w:r>
        <w:rPr>
          <w:rFonts w:hint="eastAsia" w:ascii="仿宋" w:hAnsi="仿宋" w:eastAsia="仿宋" w:cs="仿宋"/>
          <w:spacing w:val="9"/>
          <w:sz w:val="20"/>
          <w:szCs w:val="20"/>
          <w:highlight w:val="none"/>
          <w:lang w:eastAsia="zh-CN"/>
        </w:rPr>
        <w:t>支付违约金的同时，书面通知甲方解除本合</w:t>
      </w:r>
      <w:r>
        <w:rPr>
          <w:rFonts w:hint="eastAsia" w:ascii="仿宋" w:hAnsi="仿宋" w:eastAsia="仿宋" w:cs="仿宋"/>
          <w:spacing w:val="8"/>
          <w:sz w:val="20"/>
          <w:szCs w:val="20"/>
          <w:highlight w:val="none"/>
          <w:lang w:eastAsia="zh-CN"/>
        </w:rPr>
        <w:t>同；</w:t>
      </w:r>
    </w:p>
    <w:p w14:paraId="15B499B8">
      <w:pPr>
        <w:spacing w:line="310" w:lineRule="auto"/>
        <w:ind w:right="158" w:firstLine="435"/>
        <w:rPr>
          <w:rFonts w:ascii="仿宋" w:hAnsi="仿宋" w:eastAsia="仿宋" w:cs="仿宋"/>
          <w:sz w:val="20"/>
          <w:szCs w:val="20"/>
          <w:highlight w:val="none"/>
          <w:lang w:eastAsia="zh-CN"/>
        </w:rPr>
      </w:pPr>
      <w:r>
        <w:rPr>
          <w:rFonts w:hint="eastAsia" w:ascii="仿宋" w:hAnsi="仿宋" w:eastAsia="仿宋" w:cs="仿宋"/>
          <w:spacing w:val="11"/>
          <w:sz w:val="20"/>
          <w:szCs w:val="20"/>
          <w:highlight w:val="none"/>
          <w:lang w:eastAsia="zh-CN"/>
        </w:rPr>
        <w:t>1.6.3 除不可抗力外，任何一方未能履行本合同约定的其他主要义务，经催告后在合理</w:t>
      </w:r>
      <w:r>
        <w:rPr>
          <w:rFonts w:hint="eastAsia" w:ascii="仿宋" w:hAnsi="仿宋" w:eastAsia="仿宋" w:cs="仿宋"/>
          <w:spacing w:val="12"/>
          <w:sz w:val="20"/>
          <w:szCs w:val="20"/>
          <w:highlight w:val="none"/>
          <w:lang w:eastAsia="zh-CN"/>
        </w:rPr>
        <w:t>期限内仍未履行的，或者任何一方有其他违约行为致使不能实现合同目的的，或者任何一方有腐败行为（即：提供或给予或接受或索取任何财物或其他好处或者采取其他不正当手段来</w:t>
      </w:r>
      <w:r>
        <w:rPr>
          <w:rFonts w:hint="eastAsia" w:ascii="仿宋" w:hAnsi="仿宋" w:eastAsia="仿宋" w:cs="仿宋"/>
          <w:spacing w:val="11"/>
          <w:sz w:val="20"/>
          <w:szCs w:val="20"/>
          <w:highlight w:val="none"/>
          <w:lang w:eastAsia="zh-CN"/>
        </w:rPr>
        <w:t>影响对方当事人在合同签订、履行过程中的行为）或者欺诈行为（即：以谎报事实或隐瞒真相的方法来影响对方当事人在合同签订、履行过程中的行为）的，对方当事人可以书面通知</w:t>
      </w:r>
      <w:r>
        <w:rPr>
          <w:rFonts w:hint="eastAsia" w:ascii="仿宋" w:hAnsi="仿宋" w:eastAsia="仿宋" w:cs="仿宋"/>
          <w:spacing w:val="7"/>
          <w:sz w:val="20"/>
          <w:szCs w:val="20"/>
          <w:highlight w:val="none"/>
          <w:lang w:eastAsia="zh-CN"/>
        </w:rPr>
        <w:t>违约方解除本合同；</w:t>
      </w:r>
    </w:p>
    <w:p w14:paraId="0338A3CE">
      <w:pPr>
        <w:spacing w:line="310" w:lineRule="auto"/>
        <w:ind w:left="1" w:right="158" w:firstLine="433"/>
        <w:rPr>
          <w:rFonts w:ascii="仿宋" w:hAnsi="仿宋" w:eastAsia="仿宋" w:cs="仿宋"/>
          <w:sz w:val="20"/>
          <w:szCs w:val="20"/>
          <w:highlight w:val="none"/>
          <w:lang w:eastAsia="zh-CN"/>
        </w:rPr>
      </w:pPr>
      <w:r>
        <w:rPr>
          <w:rFonts w:hint="eastAsia" w:ascii="仿宋" w:hAnsi="仿宋" w:eastAsia="仿宋" w:cs="仿宋"/>
          <w:spacing w:val="11"/>
          <w:sz w:val="20"/>
          <w:szCs w:val="20"/>
          <w:highlight w:val="none"/>
          <w:lang w:eastAsia="zh-CN"/>
        </w:rPr>
        <w:t>1.6.4 任何一方按照前述约定要求违约方支付违约金的同时，仍有权要求违约方继续履</w:t>
      </w:r>
      <w:r>
        <w:rPr>
          <w:rFonts w:hint="eastAsia" w:ascii="仿宋" w:hAnsi="仿宋" w:eastAsia="仿宋" w:cs="仿宋"/>
          <w:spacing w:val="12"/>
          <w:sz w:val="20"/>
          <w:szCs w:val="20"/>
          <w:highlight w:val="none"/>
          <w:lang w:eastAsia="zh-CN"/>
        </w:rPr>
        <w:t>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w:t>
      </w:r>
      <w:r>
        <w:rPr>
          <w:rFonts w:hint="eastAsia" w:ascii="仿宋" w:hAnsi="仿宋" w:eastAsia="仿宋" w:cs="仿宋"/>
          <w:spacing w:val="7"/>
          <w:sz w:val="20"/>
          <w:szCs w:val="20"/>
          <w:highlight w:val="none"/>
          <w:lang w:eastAsia="zh-CN"/>
        </w:rPr>
        <w:t>的权利救济方式；</w:t>
      </w:r>
    </w:p>
    <w:p w14:paraId="68F8A701">
      <w:pPr>
        <w:spacing w:line="310" w:lineRule="auto"/>
        <w:ind w:right="158" w:firstLine="434"/>
        <w:rPr>
          <w:rFonts w:ascii="仿宋" w:hAnsi="仿宋" w:eastAsia="仿宋" w:cs="仿宋"/>
          <w:sz w:val="20"/>
          <w:szCs w:val="20"/>
          <w:highlight w:val="none"/>
          <w:lang w:eastAsia="zh-CN"/>
        </w:rPr>
      </w:pPr>
      <w:r>
        <w:rPr>
          <w:rFonts w:hint="eastAsia" w:ascii="仿宋" w:hAnsi="仿宋" w:eastAsia="仿宋" w:cs="仿宋"/>
          <w:spacing w:val="11"/>
          <w:sz w:val="20"/>
          <w:szCs w:val="20"/>
          <w:highlight w:val="none"/>
          <w:lang w:eastAsia="zh-CN"/>
        </w:rPr>
        <w:t>1.6.5 除前述约定外，除不可抗力外，任何一方未能履行本合同约定的义务，对方当事</w:t>
      </w:r>
      <w:r>
        <w:rPr>
          <w:rFonts w:hint="eastAsia" w:ascii="仿宋" w:hAnsi="仿宋" w:eastAsia="仿宋" w:cs="仿宋"/>
          <w:spacing w:val="12"/>
          <w:sz w:val="20"/>
          <w:szCs w:val="20"/>
          <w:highlight w:val="none"/>
          <w:lang w:eastAsia="zh-CN"/>
        </w:rPr>
        <w:t>人均有权要求继续履行、采取补救措施或者赔偿损失等，且对方当事人行使的任何权利救济</w:t>
      </w:r>
      <w:r>
        <w:rPr>
          <w:rFonts w:hint="eastAsia" w:ascii="仿宋" w:hAnsi="仿宋" w:eastAsia="仿宋" w:cs="仿宋"/>
          <w:spacing w:val="9"/>
          <w:sz w:val="20"/>
          <w:szCs w:val="20"/>
          <w:highlight w:val="none"/>
          <w:lang w:eastAsia="zh-CN"/>
        </w:rPr>
        <w:t>方式均不视为其放弃了其他法定或者约定的权利救济方式；</w:t>
      </w:r>
    </w:p>
    <w:p w14:paraId="00F32D32">
      <w:pPr>
        <w:spacing w:line="310" w:lineRule="auto"/>
        <w:ind w:right="160" w:firstLine="434"/>
        <w:rPr>
          <w:rFonts w:ascii="仿宋" w:hAnsi="仿宋" w:eastAsia="仿宋" w:cs="仿宋"/>
          <w:sz w:val="20"/>
          <w:szCs w:val="20"/>
          <w:highlight w:val="none"/>
          <w:lang w:eastAsia="zh-CN"/>
        </w:rPr>
      </w:pPr>
      <w:r>
        <w:rPr>
          <w:rFonts w:hint="eastAsia" w:ascii="仿宋" w:hAnsi="仿宋" w:eastAsia="仿宋" w:cs="仿宋"/>
          <w:spacing w:val="11"/>
          <w:sz w:val="20"/>
          <w:szCs w:val="20"/>
          <w:highlight w:val="none"/>
          <w:lang w:eastAsia="zh-CN"/>
        </w:rPr>
        <w:t>1.6.6 如果出现政府采购监督管理部门在处理投诉事项期间，书面通知甲方暂停采购活</w:t>
      </w:r>
      <w:r>
        <w:rPr>
          <w:rFonts w:hint="eastAsia" w:ascii="仿宋" w:hAnsi="仿宋" w:eastAsia="仿宋" w:cs="仿宋"/>
          <w:spacing w:val="12"/>
          <w:sz w:val="20"/>
          <w:szCs w:val="20"/>
          <w:highlight w:val="none"/>
          <w:lang w:eastAsia="zh-CN"/>
        </w:rPr>
        <w:t>动，或者询问或质疑事项可能影响成交结果等无法预见、无法避免、不能抗拒的事件，导致</w:t>
      </w:r>
      <w:r>
        <w:rPr>
          <w:rFonts w:hint="eastAsia" w:ascii="仿宋" w:hAnsi="仿宋" w:eastAsia="仿宋" w:cs="仿宋"/>
          <w:spacing w:val="9"/>
          <w:sz w:val="20"/>
          <w:szCs w:val="20"/>
          <w:highlight w:val="none"/>
          <w:lang w:eastAsia="zh-CN"/>
        </w:rPr>
        <w:t>甲方中止履行合同的情形，均不视为甲方违</w:t>
      </w:r>
      <w:r>
        <w:rPr>
          <w:rFonts w:hint="eastAsia" w:ascii="仿宋" w:hAnsi="仿宋" w:eastAsia="仿宋" w:cs="仿宋"/>
          <w:spacing w:val="8"/>
          <w:sz w:val="20"/>
          <w:szCs w:val="20"/>
          <w:highlight w:val="none"/>
          <w:lang w:eastAsia="zh-CN"/>
        </w:rPr>
        <w:t>约。</w:t>
      </w:r>
    </w:p>
    <w:p w14:paraId="1F5C5FAD">
      <w:pPr>
        <w:spacing w:line="310" w:lineRule="auto"/>
        <w:ind w:left="435"/>
        <w:rPr>
          <w:rFonts w:ascii="仿宋" w:hAnsi="仿宋" w:eastAsia="仿宋" w:cs="仿宋"/>
          <w:sz w:val="20"/>
          <w:szCs w:val="20"/>
          <w:highlight w:val="none"/>
          <w:lang w:eastAsia="zh-CN"/>
        </w:rPr>
      </w:pPr>
      <w:r>
        <w:rPr>
          <w:rFonts w:hint="eastAsia" w:ascii="仿宋" w:hAnsi="仿宋" w:eastAsia="仿宋" w:cs="仿宋"/>
          <w:b/>
          <w:bCs/>
          <w:spacing w:val="4"/>
          <w:sz w:val="20"/>
          <w:szCs w:val="20"/>
          <w:highlight w:val="none"/>
          <w:lang w:eastAsia="zh-CN"/>
        </w:rPr>
        <w:t>1.7</w:t>
      </w:r>
      <w:r>
        <w:rPr>
          <w:rFonts w:hint="eastAsia" w:ascii="仿宋" w:hAnsi="仿宋" w:eastAsia="仿宋" w:cs="仿宋"/>
          <w:spacing w:val="4"/>
          <w:sz w:val="20"/>
          <w:szCs w:val="20"/>
          <w:highlight w:val="none"/>
          <w:lang w:eastAsia="zh-CN"/>
        </w:rPr>
        <w:t xml:space="preserve"> </w:t>
      </w:r>
      <w:r>
        <w:rPr>
          <w:rFonts w:hint="eastAsia" w:ascii="仿宋" w:hAnsi="仿宋" w:eastAsia="仿宋" w:cs="仿宋"/>
          <w:b/>
          <w:bCs/>
          <w:spacing w:val="4"/>
          <w:sz w:val="20"/>
          <w:szCs w:val="20"/>
          <w:highlight w:val="none"/>
          <w:lang w:eastAsia="zh-CN"/>
        </w:rPr>
        <w:t>合同争议的解决</w:t>
      </w:r>
    </w:p>
    <w:p w14:paraId="1DF509EE">
      <w:pPr>
        <w:spacing w:line="310" w:lineRule="auto"/>
        <w:ind w:left="1" w:right="89" w:firstLine="419"/>
        <w:rPr>
          <w:rFonts w:ascii="仿宋" w:hAnsi="仿宋" w:eastAsia="仿宋" w:cs="仿宋"/>
          <w:sz w:val="20"/>
          <w:szCs w:val="20"/>
          <w:highlight w:val="none"/>
          <w:lang w:eastAsia="zh-CN"/>
        </w:rPr>
      </w:pPr>
      <w:r>
        <w:rPr>
          <w:rFonts w:hint="eastAsia" w:ascii="仿宋" w:hAnsi="仿宋" w:eastAsia="仿宋" w:cs="仿宋"/>
          <w:spacing w:val="9"/>
          <w:sz w:val="20"/>
          <w:szCs w:val="20"/>
          <w:highlight w:val="none"/>
          <w:lang w:eastAsia="zh-CN"/>
        </w:rPr>
        <w:t>本合同履行过程中发生的任何争议，双方当事人均可通过和解或者</w:t>
      </w:r>
      <w:r>
        <w:rPr>
          <w:rFonts w:hint="eastAsia" w:ascii="仿宋" w:hAnsi="仿宋" w:eastAsia="仿宋" w:cs="仿宋"/>
          <w:spacing w:val="8"/>
          <w:sz w:val="20"/>
          <w:szCs w:val="20"/>
          <w:highlight w:val="none"/>
          <w:lang w:eastAsia="zh-CN"/>
        </w:rPr>
        <w:t>调解解决；不愿和解、</w:t>
      </w:r>
      <w:r>
        <w:rPr>
          <w:rFonts w:hint="eastAsia" w:ascii="仿宋" w:hAnsi="仿宋" w:eastAsia="仿宋" w:cs="仿宋"/>
          <w:spacing w:val="9"/>
          <w:sz w:val="20"/>
          <w:szCs w:val="20"/>
          <w:highlight w:val="none"/>
          <w:lang w:eastAsia="zh-CN"/>
        </w:rPr>
        <w:t>调解或者和解、调解不成的，可以选择下列</w:t>
      </w:r>
      <w:r>
        <w:rPr>
          <w:rFonts w:hint="eastAsia" w:ascii="仿宋" w:hAnsi="仿宋" w:eastAsia="仿宋" w:cs="仿宋"/>
          <w:spacing w:val="8"/>
          <w:sz w:val="20"/>
          <w:szCs w:val="20"/>
          <w:highlight w:val="none"/>
          <w:lang w:eastAsia="zh-CN"/>
        </w:rPr>
        <w:t>第</w:t>
      </w:r>
      <w:r>
        <w:rPr>
          <w:rFonts w:hint="eastAsia" w:ascii="仿宋" w:hAnsi="仿宋" w:eastAsia="仿宋" w:cs="仿宋"/>
          <w:spacing w:val="5"/>
          <w:sz w:val="20"/>
          <w:szCs w:val="20"/>
          <w:highlight w:val="none"/>
          <w:u w:val="single"/>
          <w:lang w:eastAsia="zh-CN"/>
        </w:rPr>
        <w:t xml:space="preserve">    </w:t>
      </w:r>
      <w:r>
        <w:rPr>
          <w:rFonts w:hint="eastAsia" w:ascii="仿宋" w:hAnsi="仿宋" w:eastAsia="仿宋" w:cs="仿宋"/>
          <w:spacing w:val="-91"/>
          <w:sz w:val="20"/>
          <w:szCs w:val="20"/>
          <w:highlight w:val="none"/>
          <w:lang w:eastAsia="zh-CN"/>
        </w:rPr>
        <w:t xml:space="preserve"> </w:t>
      </w:r>
      <w:r>
        <w:rPr>
          <w:rFonts w:hint="eastAsia" w:ascii="仿宋" w:hAnsi="仿宋" w:eastAsia="仿宋" w:cs="仿宋"/>
          <w:spacing w:val="8"/>
          <w:sz w:val="20"/>
          <w:szCs w:val="20"/>
          <w:highlight w:val="none"/>
          <w:lang w:eastAsia="zh-CN"/>
        </w:rPr>
        <w:t>种方式解决：</w:t>
      </w:r>
    </w:p>
    <w:p w14:paraId="4479EB3C">
      <w:pPr>
        <w:spacing w:line="310" w:lineRule="auto"/>
        <w:ind w:left="435"/>
        <w:rPr>
          <w:rFonts w:ascii="仿宋" w:hAnsi="仿宋" w:eastAsia="仿宋" w:cs="仿宋"/>
          <w:sz w:val="20"/>
          <w:szCs w:val="20"/>
          <w:highlight w:val="none"/>
          <w:lang w:eastAsia="zh-CN"/>
        </w:rPr>
      </w:pPr>
      <w:r>
        <w:rPr>
          <w:rFonts w:hint="eastAsia" w:ascii="仿宋" w:hAnsi="仿宋" w:eastAsia="仿宋" w:cs="仿宋"/>
          <w:spacing w:val="8"/>
          <w:sz w:val="20"/>
          <w:szCs w:val="20"/>
          <w:highlight w:val="none"/>
          <w:lang w:eastAsia="zh-CN"/>
        </w:rPr>
        <w:t>1.7.1 将争议提交</w:t>
      </w:r>
      <w:r>
        <w:rPr>
          <w:rFonts w:hint="eastAsia" w:ascii="仿宋" w:hAnsi="仿宋" w:eastAsia="仿宋" w:cs="仿宋"/>
          <w:spacing w:val="4"/>
          <w:sz w:val="20"/>
          <w:szCs w:val="20"/>
          <w:highlight w:val="none"/>
          <w:u w:val="single"/>
          <w:lang w:eastAsia="zh-CN"/>
        </w:rPr>
        <w:t xml:space="preserve">              </w:t>
      </w:r>
      <w:r>
        <w:rPr>
          <w:rFonts w:hint="eastAsia" w:ascii="仿宋" w:hAnsi="仿宋" w:eastAsia="仿宋" w:cs="仿宋"/>
          <w:spacing w:val="-79"/>
          <w:sz w:val="20"/>
          <w:szCs w:val="20"/>
          <w:highlight w:val="none"/>
          <w:lang w:eastAsia="zh-CN"/>
        </w:rPr>
        <w:t xml:space="preserve"> </w:t>
      </w:r>
      <w:r>
        <w:rPr>
          <w:rFonts w:hint="eastAsia" w:ascii="仿宋" w:hAnsi="仿宋" w:eastAsia="仿宋" w:cs="仿宋"/>
          <w:spacing w:val="8"/>
          <w:sz w:val="20"/>
          <w:szCs w:val="20"/>
          <w:highlight w:val="none"/>
          <w:lang w:eastAsia="zh-CN"/>
        </w:rPr>
        <w:t>仲裁委员会依申请仲裁时其现行有效的仲</w:t>
      </w:r>
      <w:r>
        <w:rPr>
          <w:rFonts w:hint="eastAsia" w:ascii="仿宋" w:hAnsi="仿宋" w:eastAsia="仿宋" w:cs="仿宋"/>
          <w:spacing w:val="7"/>
          <w:sz w:val="20"/>
          <w:szCs w:val="20"/>
          <w:highlight w:val="none"/>
          <w:lang w:eastAsia="zh-CN"/>
        </w:rPr>
        <w:t>裁规则裁决；</w:t>
      </w:r>
    </w:p>
    <w:p w14:paraId="082F1DB5">
      <w:pPr>
        <w:spacing w:line="310" w:lineRule="auto"/>
        <w:ind w:left="4" w:right="160" w:firstLine="431"/>
        <w:rPr>
          <w:rFonts w:ascii="仿宋" w:hAnsi="仿宋" w:eastAsia="仿宋" w:cs="仿宋"/>
          <w:sz w:val="20"/>
          <w:szCs w:val="20"/>
          <w:highlight w:val="none"/>
          <w:lang w:eastAsia="zh-CN"/>
        </w:rPr>
      </w:pPr>
      <w:r>
        <w:rPr>
          <w:rFonts w:hint="eastAsia" w:ascii="仿宋" w:hAnsi="仿宋" w:eastAsia="仿宋" w:cs="仿宋"/>
          <w:spacing w:val="8"/>
          <w:sz w:val="20"/>
          <w:szCs w:val="20"/>
          <w:highlight w:val="none"/>
          <w:lang w:eastAsia="zh-CN"/>
        </w:rPr>
        <w:t>1.7.2</w:t>
      </w:r>
      <w:r>
        <w:rPr>
          <w:rFonts w:hint="eastAsia" w:ascii="仿宋" w:hAnsi="仿宋" w:eastAsia="仿宋" w:cs="仿宋"/>
          <w:spacing w:val="34"/>
          <w:sz w:val="20"/>
          <w:szCs w:val="20"/>
          <w:highlight w:val="none"/>
          <w:lang w:eastAsia="zh-CN"/>
        </w:rPr>
        <w:t xml:space="preserve"> </w:t>
      </w:r>
      <w:r>
        <w:rPr>
          <w:rFonts w:hint="eastAsia" w:ascii="仿宋" w:hAnsi="仿宋" w:eastAsia="仿宋" w:cs="仿宋"/>
          <w:spacing w:val="8"/>
          <w:sz w:val="20"/>
          <w:szCs w:val="20"/>
          <w:highlight w:val="none"/>
          <w:lang w:eastAsia="zh-CN"/>
        </w:rPr>
        <w:t>向</w:t>
      </w:r>
      <w:r>
        <w:rPr>
          <w:rFonts w:hint="eastAsia" w:ascii="仿宋" w:hAnsi="仿宋" w:eastAsia="仿宋" w:cs="仿宋"/>
          <w:spacing w:val="8"/>
          <w:sz w:val="20"/>
          <w:szCs w:val="20"/>
          <w:highlight w:val="none"/>
          <w:u w:val="single"/>
          <w:lang w:eastAsia="zh-CN"/>
        </w:rPr>
        <w:t xml:space="preserve">   （被告住所地、合同履行地、合同签订地、</w:t>
      </w:r>
      <w:r>
        <w:rPr>
          <w:rFonts w:hint="eastAsia" w:ascii="仿宋" w:hAnsi="仿宋" w:eastAsia="仿宋" w:cs="仿宋"/>
          <w:spacing w:val="7"/>
          <w:sz w:val="20"/>
          <w:szCs w:val="20"/>
          <w:highlight w:val="none"/>
          <w:u w:val="single"/>
          <w:lang w:eastAsia="zh-CN"/>
        </w:rPr>
        <w:t>原告住所地、标的物所在地等与</w:t>
      </w:r>
      <w:r>
        <w:rPr>
          <w:rFonts w:hint="eastAsia" w:ascii="仿宋" w:hAnsi="仿宋" w:eastAsia="仿宋" w:cs="仿宋"/>
          <w:spacing w:val="8"/>
          <w:sz w:val="20"/>
          <w:szCs w:val="20"/>
          <w:highlight w:val="none"/>
          <w:u w:val="single"/>
          <w:lang w:eastAsia="zh-CN"/>
        </w:rPr>
        <w:t xml:space="preserve">争议有实际联系的地点中选出的人民法院名称）    </w:t>
      </w:r>
      <w:r>
        <w:rPr>
          <w:rFonts w:hint="eastAsia" w:ascii="仿宋" w:hAnsi="仿宋" w:eastAsia="仿宋" w:cs="仿宋"/>
          <w:spacing w:val="-83"/>
          <w:sz w:val="20"/>
          <w:szCs w:val="20"/>
          <w:highlight w:val="none"/>
          <w:lang w:eastAsia="zh-CN"/>
        </w:rPr>
        <w:t xml:space="preserve"> </w:t>
      </w:r>
      <w:r>
        <w:rPr>
          <w:rFonts w:hint="eastAsia" w:ascii="仿宋" w:hAnsi="仿宋" w:eastAsia="仿宋" w:cs="仿宋"/>
          <w:spacing w:val="8"/>
          <w:sz w:val="20"/>
          <w:szCs w:val="20"/>
          <w:highlight w:val="none"/>
          <w:lang w:eastAsia="zh-CN"/>
        </w:rPr>
        <w:t>人民法院起诉。</w:t>
      </w:r>
    </w:p>
    <w:p w14:paraId="7813D087">
      <w:pPr>
        <w:spacing w:line="310" w:lineRule="auto"/>
        <w:ind w:left="437"/>
        <w:rPr>
          <w:rFonts w:ascii="仿宋" w:hAnsi="仿宋" w:eastAsia="仿宋" w:cs="仿宋"/>
          <w:sz w:val="20"/>
          <w:szCs w:val="20"/>
          <w:highlight w:val="none"/>
          <w:lang w:eastAsia="zh-CN"/>
        </w:rPr>
      </w:pPr>
      <w:r>
        <w:rPr>
          <w:rFonts w:hint="eastAsia" w:ascii="仿宋" w:hAnsi="仿宋" w:eastAsia="仿宋" w:cs="仿宋"/>
          <w:b/>
          <w:bCs/>
          <w:spacing w:val="1"/>
          <w:sz w:val="20"/>
          <w:szCs w:val="20"/>
          <w:highlight w:val="none"/>
          <w:lang w:eastAsia="zh-CN"/>
        </w:rPr>
        <w:t>1.8</w:t>
      </w:r>
      <w:r>
        <w:rPr>
          <w:rFonts w:hint="eastAsia" w:ascii="仿宋" w:hAnsi="仿宋" w:eastAsia="仿宋" w:cs="仿宋"/>
          <w:spacing w:val="18"/>
          <w:sz w:val="20"/>
          <w:szCs w:val="20"/>
          <w:highlight w:val="none"/>
          <w:lang w:eastAsia="zh-CN"/>
        </w:rPr>
        <w:t xml:space="preserve"> </w:t>
      </w:r>
      <w:r>
        <w:rPr>
          <w:rFonts w:hint="eastAsia" w:ascii="仿宋" w:hAnsi="仿宋" w:eastAsia="仿宋" w:cs="仿宋"/>
          <w:b/>
          <w:bCs/>
          <w:spacing w:val="1"/>
          <w:sz w:val="20"/>
          <w:szCs w:val="20"/>
          <w:highlight w:val="none"/>
          <w:lang w:eastAsia="zh-CN"/>
        </w:rPr>
        <w:t>合同生效</w:t>
      </w:r>
    </w:p>
    <w:p w14:paraId="62FF702A">
      <w:pPr>
        <w:spacing w:line="310" w:lineRule="auto"/>
        <w:ind w:left="422"/>
        <w:rPr>
          <w:rFonts w:ascii="仿宋" w:hAnsi="仿宋" w:eastAsia="仿宋" w:cs="仿宋"/>
          <w:sz w:val="20"/>
          <w:szCs w:val="20"/>
          <w:highlight w:val="none"/>
          <w:lang w:eastAsia="zh-CN"/>
        </w:rPr>
      </w:pPr>
      <w:r>
        <w:rPr>
          <w:rFonts w:hint="eastAsia" w:ascii="仿宋" w:hAnsi="仿宋" w:eastAsia="仿宋" w:cs="仿宋"/>
          <w:spacing w:val="8"/>
          <w:sz w:val="20"/>
          <w:szCs w:val="20"/>
          <w:highlight w:val="none"/>
          <w:lang w:eastAsia="zh-CN"/>
        </w:rPr>
        <w:t>本合同自双方当事人盖章或者签字时生效。</w:t>
      </w:r>
    </w:p>
    <w:p w14:paraId="73011510">
      <w:pPr>
        <w:spacing w:line="310" w:lineRule="auto"/>
        <w:rPr>
          <w:rFonts w:ascii="仿宋" w:hAnsi="仿宋" w:eastAsia="仿宋" w:cs="仿宋"/>
          <w:highlight w:val="none"/>
          <w:lang w:eastAsia="zh-CN"/>
        </w:rPr>
      </w:pPr>
    </w:p>
    <w:p w14:paraId="52DBFB8F">
      <w:pPr>
        <w:spacing w:line="310" w:lineRule="auto"/>
        <w:ind w:left="28"/>
        <w:rPr>
          <w:rFonts w:ascii="仿宋" w:hAnsi="仿宋" w:eastAsia="仿宋" w:cs="仿宋"/>
          <w:sz w:val="20"/>
          <w:szCs w:val="20"/>
          <w:highlight w:val="none"/>
          <w:lang w:eastAsia="zh-CN"/>
        </w:rPr>
      </w:pPr>
      <w:r>
        <w:rPr>
          <w:rFonts w:hint="eastAsia" w:ascii="仿宋" w:hAnsi="仿宋" w:eastAsia="仿宋" w:cs="仿宋"/>
          <w:b/>
          <w:bCs/>
          <w:spacing w:val="-6"/>
          <w:sz w:val="20"/>
          <w:szCs w:val="20"/>
          <w:highlight w:val="none"/>
          <w:lang w:eastAsia="zh-CN"/>
        </w:rPr>
        <w:t>甲方</w:t>
      </w:r>
      <w:r>
        <w:rPr>
          <w:rFonts w:hint="eastAsia" w:ascii="仿宋" w:hAnsi="仿宋" w:eastAsia="仿宋" w:cs="仿宋"/>
          <w:spacing w:val="-6"/>
          <w:sz w:val="20"/>
          <w:szCs w:val="20"/>
          <w:highlight w:val="none"/>
          <w:lang w:eastAsia="zh-CN"/>
        </w:rPr>
        <w:t>：</w:t>
      </w:r>
      <w:r>
        <w:rPr>
          <w:rFonts w:hint="eastAsia" w:ascii="仿宋" w:hAnsi="仿宋" w:eastAsia="仿宋" w:cs="仿宋"/>
          <w:sz w:val="20"/>
          <w:szCs w:val="20"/>
          <w:highlight w:val="none"/>
          <w:lang w:eastAsia="zh-CN"/>
        </w:rPr>
        <w:t xml:space="preserve">                                     </w:t>
      </w:r>
      <w:r>
        <w:rPr>
          <w:rFonts w:hint="eastAsia" w:ascii="仿宋" w:hAnsi="仿宋" w:eastAsia="仿宋" w:cs="仿宋"/>
          <w:b/>
          <w:bCs/>
          <w:spacing w:val="-6"/>
          <w:sz w:val="20"/>
          <w:szCs w:val="20"/>
          <w:highlight w:val="none"/>
          <w:lang w:eastAsia="zh-CN"/>
        </w:rPr>
        <w:t>乙方</w:t>
      </w:r>
      <w:r>
        <w:rPr>
          <w:rFonts w:hint="eastAsia" w:ascii="仿宋" w:hAnsi="仿宋" w:eastAsia="仿宋" w:cs="仿宋"/>
          <w:spacing w:val="-6"/>
          <w:sz w:val="20"/>
          <w:szCs w:val="20"/>
          <w:highlight w:val="none"/>
          <w:lang w:eastAsia="zh-CN"/>
        </w:rPr>
        <w:t>：</w:t>
      </w:r>
    </w:p>
    <w:p w14:paraId="2AF69F99">
      <w:pPr>
        <w:spacing w:line="310" w:lineRule="auto"/>
        <w:ind w:left="6"/>
        <w:rPr>
          <w:rFonts w:ascii="仿宋" w:hAnsi="仿宋" w:eastAsia="仿宋" w:cs="仿宋"/>
          <w:sz w:val="20"/>
          <w:szCs w:val="20"/>
          <w:highlight w:val="none"/>
          <w:lang w:eastAsia="zh-CN"/>
        </w:rPr>
      </w:pPr>
      <w:r>
        <w:rPr>
          <w:rFonts w:hint="eastAsia" w:ascii="仿宋" w:hAnsi="仿宋" w:eastAsia="仿宋" w:cs="仿宋"/>
          <w:spacing w:val="7"/>
          <w:sz w:val="20"/>
          <w:szCs w:val="20"/>
          <w:highlight w:val="none"/>
          <w:lang w:eastAsia="zh-CN"/>
        </w:rPr>
        <w:t>统一社会信用代码：                       统一社会信用代码或身份</w:t>
      </w:r>
      <w:r>
        <w:rPr>
          <w:rFonts w:hint="eastAsia" w:ascii="仿宋" w:hAnsi="仿宋" w:eastAsia="仿宋" w:cs="仿宋"/>
          <w:spacing w:val="6"/>
          <w:sz w:val="20"/>
          <w:szCs w:val="20"/>
          <w:highlight w:val="none"/>
          <w:lang w:eastAsia="zh-CN"/>
        </w:rPr>
        <w:t>证号码：</w:t>
      </w:r>
    </w:p>
    <w:p w14:paraId="648D8735">
      <w:pPr>
        <w:spacing w:line="310" w:lineRule="auto"/>
        <w:rPr>
          <w:rFonts w:ascii="仿宋" w:hAnsi="仿宋" w:eastAsia="仿宋" w:cs="仿宋"/>
          <w:sz w:val="20"/>
          <w:szCs w:val="20"/>
          <w:highlight w:val="none"/>
        </w:rPr>
      </w:pPr>
      <w:r>
        <w:rPr>
          <w:rFonts w:hint="eastAsia" w:ascii="仿宋" w:hAnsi="仿宋" w:eastAsia="仿宋" w:cs="仿宋"/>
          <w:spacing w:val="3"/>
          <w:sz w:val="20"/>
          <w:szCs w:val="20"/>
          <w:highlight w:val="none"/>
        </w:rPr>
        <w:t xml:space="preserve">住所：                         </w:t>
      </w:r>
      <w:r>
        <w:rPr>
          <w:rFonts w:hint="eastAsia" w:ascii="仿宋" w:hAnsi="仿宋" w:eastAsia="仿宋" w:cs="仿宋"/>
          <w:spacing w:val="2"/>
          <w:sz w:val="20"/>
          <w:szCs w:val="20"/>
          <w:highlight w:val="none"/>
        </w:rPr>
        <w:t xml:space="preserve">           住所：</w:t>
      </w:r>
    </w:p>
    <w:p w14:paraId="43A9437B">
      <w:pPr>
        <w:spacing w:line="310" w:lineRule="auto"/>
        <w:ind w:left="2"/>
        <w:rPr>
          <w:rFonts w:ascii="仿宋" w:hAnsi="仿宋" w:eastAsia="仿宋" w:cs="仿宋"/>
          <w:sz w:val="20"/>
          <w:szCs w:val="20"/>
          <w:highlight w:val="none"/>
        </w:rPr>
      </w:pPr>
      <w:r>
        <w:rPr>
          <w:rFonts w:hint="eastAsia" w:ascii="仿宋" w:hAnsi="仿宋" w:eastAsia="仿宋" w:cs="仿宋"/>
          <w:spacing w:val="6"/>
          <w:sz w:val="20"/>
          <w:szCs w:val="20"/>
          <w:highlight w:val="none"/>
        </w:rPr>
        <w:t>法定代表人或                             法定代表人</w:t>
      </w:r>
    </w:p>
    <w:p w14:paraId="4EE662F3">
      <w:pPr>
        <w:spacing w:line="310" w:lineRule="auto"/>
        <w:rPr>
          <w:rFonts w:ascii="仿宋" w:hAnsi="仿宋" w:eastAsia="仿宋" w:cs="仿宋"/>
          <w:sz w:val="20"/>
          <w:szCs w:val="20"/>
          <w:highlight w:val="none"/>
          <w:lang w:eastAsia="zh-CN"/>
        </w:rPr>
      </w:pPr>
      <w:r>
        <w:rPr>
          <w:rFonts w:hint="eastAsia" w:ascii="仿宋" w:hAnsi="仿宋" w:eastAsia="仿宋" w:cs="仿宋"/>
          <w:spacing w:val="7"/>
          <w:sz w:val="20"/>
          <w:szCs w:val="20"/>
          <w:highlight w:val="none"/>
          <w:lang w:eastAsia="zh-CN"/>
        </w:rPr>
        <w:t>授权代表（签字</w:t>
      </w:r>
      <w:r>
        <w:rPr>
          <w:rFonts w:hint="eastAsia" w:ascii="仿宋" w:hAnsi="仿宋" w:eastAsia="仿宋" w:cs="仿宋"/>
          <w:spacing w:val="11"/>
          <w:sz w:val="20"/>
          <w:szCs w:val="20"/>
          <w:highlight w:val="none"/>
          <w:lang w:eastAsia="zh-CN"/>
        </w:rPr>
        <w:t>）：</w:t>
      </w:r>
      <w:r>
        <w:rPr>
          <w:rFonts w:hint="eastAsia" w:ascii="仿宋" w:hAnsi="仿宋" w:eastAsia="仿宋" w:cs="仿宋"/>
          <w:spacing w:val="1"/>
          <w:sz w:val="20"/>
          <w:szCs w:val="20"/>
          <w:highlight w:val="none"/>
          <w:lang w:eastAsia="zh-CN"/>
        </w:rPr>
        <w:t xml:space="preserve">                        </w:t>
      </w:r>
      <w:r>
        <w:rPr>
          <w:rFonts w:hint="eastAsia" w:ascii="仿宋" w:hAnsi="仿宋" w:eastAsia="仿宋" w:cs="仿宋"/>
          <w:spacing w:val="7"/>
          <w:sz w:val="20"/>
          <w:szCs w:val="20"/>
          <w:highlight w:val="none"/>
          <w:lang w:eastAsia="zh-CN"/>
        </w:rPr>
        <w:t>或授权代表（签字）</w:t>
      </w:r>
      <w:r>
        <w:rPr>
          <w:rFonts w:hint="eastAsia" w:ascii="仿宋" w:hAnsi="仿宋" w:eastAsia="仿宋" w:cs="仿宋"/>
          <w:spacing w:val="-36"/>
          <w:sz w:val="20"/>
          <w:szCs w:val="20"/>
          <w:highlight w:val="none"/>
          <w:lang w:eastAsia="zh-CN"/>
        </w:rPr>
        <w:t xml:space="preserve"> </w:t>
      </w:r>
      <w:r>
        <w:rPr>
          <w:rFonts w:hint="eastAsia" w:ascii="仿宋" w:hAnsi="仿宋" w:eastAsia="仿宋" w:cs="仿宋"/>
          <w:spacing w:val="7"/>
          <w:sz w:val="20"/>
          <w:szCs w:val="20"/>
          <w:highlight w:val="none"/>
          <w:lang w:eastAsia="zh-CN"/>
        </w:rPr>
        <w:t>:</w:t>
      </w:r>
    </w:p>
    <w:p w14:paraId="6028BFC9">
      <w:pPr>
        <w:spacing w:line="310" w:lineRule="auto"/>
        <w:ind w:left="2"/>
        <w:rPr>
          <w:rFonts w:ascii="仿宋" w:hAnsi="仿宋" w:eastAsia="仿宋" w:cs="仿宋"/>
          <w:sz w:val="20"/>
          <w:szCs w:val="20"/>
          <w:highlight w:val="none"/>
          <w:lang w:eastAsia="zh-CN"/>
        </w:rPr>
      </w:pPr>
      <w:r>
        <w:rPr>
          <w:rFonts w:hint="eastAsia" w:ascii="仿宋" w:hAnsi="仿宋" w:eastAsia="仿宋" w:cs="仿宋"/>
          <w:spacing w:val="4"/>
          <w:sz w:val="20"/>
          <w:szCs w:val="20"/>
          <w:highlight w:val="none"/>
          <w:lang w:eastAsia="zh-CN"/>
        </w:rPr>
        <w:t>联系人：</w:t>
      </w:r>
      <w:r>
        <w:rPr>
          <w:rFonts w:hint="eastAsia" w:ascii="仿宋" w:hAnsi="仿宋" w:eastAsia="仿宋" w:cs="仿宋"/>
          <w:spacing w:val="3"/>
          <w:sz w:val="20"/>
          <w:szCs w:val="20"/>
          <w:highlight w:val="none"/>
          <w:lang w:eastAsia="zh-CN"/>
        </w:rPr>
        <w:t xml:space="preserve">                     </w:t>
      </w:r>
      <w:r>
        <w:rPr>
          <w:rFonts w:hint="eastAsia" w:ascii="仿宋" w:hAnsi="仿宋" w:eastAsia="仿宋" w:cs="仿宋"/>
          <w:spacing w:val="2"/>
          <w:sz w:val="20"/>
          <w:szCs w:val="20"/>
          <w:highlight w:val="none"/>
          <w:lang w:eastAsia="zh-CN"/>
        </w:rPr>
        <w:t xml:space="preserve">             </w:t>
      </w:r>
      <w:r>
        <w:rPr>
          <w:rFonts w:hint="eastAsia" w:ascii="仿宋" w:hAnsi="仿宋" w:eastAsia="仿宋" w:cs="仿宋"/>
          <w:spacing w:val="4"/>
          <w:sz w:val="20"/>
          <w:szCs w:val="20"/>
          <w:highlight w:val="none"/>
          <w:lang w:eastAsia="zh-CN"/>
        </w:rPr>
        <w:t>联系人：</w:t>
      </w:r>
    </w:p>
    <w:p w14:paraId="14B9AB6E">
      <w:pPr>
        <w:spacing w:line="310" w:lineRule="auto"/>
        <w:ind w:left="6"/>
        <w:rPr>
          <w:rFonts w:ascii="仿宋" w:hAnsi="仿宋" w:eastAsia="仿宋" w:cs="仿宋"/>
          <w:sz w:val="20"/>
          <w:szCs w:val="20"/>
          <w:highlight w:val="none"/>
          <w:lang w:eastAsia="zh-CN"/>
        </w:rPr>
      </w:pPr>
      <w:r>
        <w:rPr>
          <w:rFonts w:hint="eastAsia" w:ascii="仿宋" w:hAnsi="仿宋" w:eastAsia="仿宋" w:cs="仿宋"/>
          <w:spacing w:val="6"/>
          <w:sz w:val="20"/>
          <w:szCs w:val="20"/>
          <w:highlight w:val="none"/>
          <w:lang w:eastAsia="zh-CN"/>
        </w:rPr>
        <w:t>约定送达地址：</w:t>
      </w:r>
      <w:r>
        <w:rPr>
          <w:rFonts w:hint="eastAsia" w:ascii="仿宋" w:hAnsi="仿宋" w:eastAsia="仿宋" w:cs="仿宋"/>
          <w:spacing w:val="2"/>
          <w:sz w:val="20"/>
          <w:szCs w:val="20"/>
          <w:highlight w:val="none"/>
          <w:lang w:eastAsia="zh-CN"/>
        </w:rPr>
        <w:t xml:space="preserve">                            </w:t>
      </w:r>
      <w:r>
        <w:rPr>
          <w:rFonts w:hint="eastAsia" w:ascii="仿宋" w:hAnsi="仿宋" w:eastAsia="仿宋" w:cs="仿宋"/>
          <w:spacing w:val="6"/>
          <w:sz w:val="20"/>
          <w:szCs w:val="20"/>
          <w:highlight w:val="none"/>
          <w:lang w:eastAsia="zh-CN"/>
        </w:rPr>
        <w:t>约定送达地址：</w:t>
      </w:r>
    </w:p>
    <w:p w14:paraId="2F10CC71">
      <w:pPr>
        <w:spacing w:line="310" w:lineRule="auto"/>
        <w:ind w:left="17"/>
        <w:rPr>
          <w:rFonts w:ascii="仿宋" w:hAnsi="仿宋" w:eastAsia="仿宋" w:cs="仿宋"/>
          <w:sz w:val="20"/>
          <w:szCs w:val="20"/>
          <w:highlight w:val="none"/>
          <w:lang w:eastAsia="zh-CN"/>
        </w:rPr>
      </w:pPr>
      <w:r>
        <w:rPr>
          <w:rFonts w:hint="eastAsia" w:ascii="仿宋" w:hAnsi="仿宋" w:eastAsia="仿宋" w:cs="仿宋"/>
          <w:spacing w:val="3"/>
          <w:sz w:val="20"/>
          <w:szCs w:val="20"/>
          <w:highlight w:val="none"/>
          <w:lang w:eastAsia="zh-CN"/>
        </w:rPr>
        <w:t xml:space="preserve">邮政编码：                           </w:t>
      </w:r>
      <w:r>
        <w:rPr>
          <w:rFonts w:hint="eastAsia" w:ascii="仿宋" w:hAnsi="仿宋" w:eastAsia="仿宋" w:cs="仿宋"/>
          <w:spacing w:val="2"/>
          <w:sz w:val="20"/>
          <w:szCs w:val="20"/>
          <w:highlight w:val="none"/>
          <w:lang w:eastAsia="zh-CN"/>
        </w:rPr>
        <w:t xml:space="preserve">     邮政编码：</w:t>
      </w:r>
    </w:p>
    <w:p w14:paraId="76F5A498">
      <w:pPr>
        <w:spacing w:line="310" w:lineRule="auto"/>
        <w:ind w:left="26"/>
        <w:rPr>
          <w:rFonts w:ascii="仿宋" w:hAnsi="仿宋" w:eastAsia="仿宋" w:cs="仿宋"/>
          <w:sz w:val="20"/>
          <w:szCs w:val="20"/>
          <w:highlight w:val="none"/>
          <w:lang w:eastAsia="zh-CN"/>
        </w:rPr>
      </w:pPr>
      <w:r>
        <w:rPr>
          <w:rFonts w:hint="eastAsia" w:ascii="仿宋" w:hAnsi="仿宋" w:eastAsia="仿宋" w:cs="仿宋"/>
          <w:spacing w:val="-11"/>
          <w:sz w:val="20"/>
          <w:szCs w:val="20"/>
          <w:highlight w:val="none"/>
          <w:lang w:eastAsia="zh-CN"/>
        </w:rPr>
        <w:t>电话</w:t>
      </w:r>
      <w:r>
        <w:rPr>
          <w:rFonts w:hint="eastAsia" w:ascii="仿宋" w:hAnsi="仿宋" w:eastAsia="仿宋" w:cs="仿宋"/>
          <w:spacing w:val="-58"/>
          <w:sz w:val="20"/>
          <w:szCs w:val="20"/>
          <w:highlight w:val="none"/>
          <w:lang w:eastAsia="zh-CN"/>
        </w:rPr>
        <w:t xml:space="preserve"> </w:t>
      </w:r>
      <w:r>
        <w:rPr>
          <w:rFonts w:hint="eastAsia" w:ascii="仿宋" w:hAnsi="仿宋" w:eastAsia="仿宋" w:cs="仿宋"/>
          <w:spacing w:val="-11"/>
          <w:sz w:val="20"/>
          <w:szCs w:val="20"/>
          <w:highlight w:val="none"/>
          <w:lang w:eastAsia="zh-CN"/>
        </w:rPr>
        <w:t>:</w:t>
      </w:r>
      <w:r>
        <w:rPr>
          <w:rFonts w:hint="eastAsia" w:ascii="仿宋" w:hAnsi="仿宋" w:eastAsia="仿宋" w:cs="仿宋"/>
          <w:sz w:val="20"/>
          <w:szCs w:val="20"/>
          <w:highlight w:val="none"/>
          <w:lang w:eastAsia="zh-CN"/>
        </w:rPr>
        <w:t xml:space="preserve">                                      </w:t>
      </w:r>
      <w:r>
        <w:rPr>
          <w:rFonts w:hint="eastAsia" w:ascii="仿宋" w:hAnsi="仿宋" w:eastAsia="仿宋" w:cs="仿宋"/>
          <w:spacing w:val="-11"/>
          <w:sz w:val="20"/>
          <w:szCs w:val="20"/>
          <w:highlight w:val="none"/>
          <w:lang w:eastAsia="zh-CN"/>
        </w:rPr>
        <w:t>电话</w:t>
      </w:r>
      <w:r>
        <w:rPr>
          <w:rFonts w:hint="eastAsia" w:ascii="仿宋" w:hAnsi="仿宋" w:eastAsia="仿宋" w:cs="仿宋"/>
          <w:spacing w:val="-48"/>
          <w:sz w:val="20"/>
          <w:szCs w:val="20"/>
          <w:highlight w:val="none"/>
          <w:lang w:eastAsia="zh-CN"/>
        </w:rPr>
        <w:t xml:space="preserve"> </w:t>
      </w:r>
      <w:r>
        <w:rPr>
          <w:rFonts w:hint="eastAsia" w:ascii="仿宋" w:hAnsi="仿宋" w:eastAsia="仿宋" w:cs="仿宋"/>
          <w:spacing w:val="-11"/>
          <w:sz w:val="20"/>
          <w:szCs w:val="20"/>
          <w:highlight w:val="none"/>
          <w:lang w:eastAsia="zh-CN"/>
        </w:rPr>
        <w:t>:</w:t>
      </w:r>
    </w:p>
    <w:p w14:paraId="6DDDFD9E">
      <w:pPr>
        <w:spacing w:line="310" w:lineRule="auto"/>
        <w:rPr>
          <w:rFonts w:ascii="仿宋" w:hAnsi="仿宋" w:eastAsia="仿宋" w:cs="仿宋"/>
          <w:sz w:val="20"/>
          <w:szCs w:val="20"/>
          <w:highlight w:val="none"/>
          <w:lang w:eastAsia="zh-CN"/>
        </w:rPr>
      </w:pPr>
      <w:r>
        <w:rPr>
          <w:rFonts w:hint="eastAsia" w:ascii="仿宋" w:hAnsi="仿宋" w:eastAsia="仿宋" w:cs="仿宋"/>
          <w:spacing w:val="-1"/>
          <w:sz w:val="20"/>
          <w:szCs w:val="20"/>
          <w:highlight w:val="none"/>
          <w:lang w:eastAsia="zh-CN"/>
        </w:rPr>
        <w:t>传真</w:t>
      </w:r>
      <w:r>
        <w:rPr>
          <w:rFonts w:hint="eastAsia" w:ascii="仿宋" w:hAnsi="仿宋" w:eastAsia="仿宋" w:cs="仿宋"/>
          <w:spacing w:val="-43"/>
          <w:sz w:val="20"/>
          <w:szCs w:val="20"/>
          <w:highlight w:val="none"/>
          <w:lang w:eastAsia="zh-CN"/>
        </w:rPr>
        <w:t xml:space="preserve"> </w:t>
      </w:r>
      <w:r>
        <w:rPr>
          <w:rFonts w:hint="eastAsia" w:ascii="仿宋" w:hAnsi="仿宋" w:eastAsia="仿宋" w:cs="仿宋"/>
          <w:spacing w:val="-1"/>
          <w:sz w:val="20"/>
          <w:szCs w:val="20"/>
          <w:highlight w:val="none"/>
          <w:lang w:eastAsia="zh-CN"/>
        </w:rPr>
        <w:t>:                                      传真</w:t>
      </w:r>
      <w:r>
        <w:rPr>
          <w:rFonts w:hint="eastAsia" w:ascii="仿宋" w:hAnsi="仿宋" w:eastAsia="仿宋" w:cs="仿宋"/>
          <w:spacing w:val="-58"/>
          <w:sz w:val="20"/>
          <w:szCs w:val="20"/>
          <w:highlight w:val="none"/>
          <w:lang w:eastAsia="zh-CN"/>
        </w:rPr>
        <w:t xml:space="preserve"> </w:t>
      </w:r>
      <w:r>
        <w:rPr>
          <w:rFonts w:hint="eastAsia" w:ascii="仿宋" w:hAnsi="仿宋" w:eastAsia="仿宋" w:cs="仿宋"/>
          <w:spacing w:val="-1"/>
          <w:sz w:val="20"/>
          <w:szCs w:val="20"/>
          <w:highlight w:val="none"/>
          <w:lang w:eastAsia="zh-CN"/>
        </w:rPr>
        <w:t>:</w:t>
      </w:r>
    </w:p>
    <w:p w14:paraId="70688BD0">
      <w:pPr>
        <w:spacing w:line="310" w:lineRule="auto"/>
        <w:ind w:left="26"/>
        <w:rPr>
          <w:rFonts w:ascii="仿宋" w:hAnsi="仿宋" w:eastAsia="仿宋" w:cs="仿宋"/>
          <w:sz w:val="20"/>
          <w:szCs w:val="20"/>
          <w:highlight w:val="none"/>
          <w:lang w:eastAsia="zh-CN"/>
        </w:rPr>
      </w:pPr>
      <w:r>
        <w:rPr>
          <w:rFonts w:hint="eastAsia" w:ascii="仿宋" w:hAnsi="仿宋" w:eastAsia="仿宋" w:cs="仿宋"/>
          <w:spacing w:val="1"/>
          <w:sz w:val="20"/>
          <w:szCs w:val="20"/>
          <w:highlight w:val="none"/>
          <w:lang w:eastAsia="zh-CN"/>
        </w:rPr>
        <w:t>电子邮箱：</w:t>
      </w:r>
      <w:r>
        <w:rPr>
          <w:rFonts w:hint="eastAsia" w:ascii="仿宋" w:hAnsi="仿宋" w:eastAsia="仿宋" w:cs="仿宋"/>
          <w:spacing w:val="3"/>
          <w:sz w:val="20"/>
          <w:szCs w:val="20"/>
          <w:highlight w:val="none"/>
          <w:lang w:eastAsia="zh-CN"/>
        </w:rPr>
        <w:t xml:space="preserve">                                </w:t>
      </w:r>
      <w:r>
        <w:rPr>
          <w:rFonts w:hint="eastAsia" w:ascii="仿宋" w:hAnsi="仿宋" w:eastAsia="仿宋" w:cs="仿宋"/>
          <w:spacing w:val="1"/>
          <w:sz w:val="20"/>
          <w:szCs w:val="20"/>
          <w:highlight w:val="none"/>
          <w:lang w:eastAsia="zh-CN"/>
        </w:rPr>
        <w:t>电子邮箱：</w:t>
      </w:r>
    </w:p>
    <w:p w14:paraId="297FF1AB">
      <w:pPr>
        <w:spacing w:line="310" w:lineRule="auto"/>
        <w:ind w:left="2"/>
        <w:rPr>
          <w:rFonts w:ascii="仿宋" w:hAnsi="仿宋" w:eastAsia="仿宋" w:cs="仿宋"/>
          <w:sz w:val="20"/>
          <w:szCs w:val="20"/>
          <w:highlight w:val="none"/>
          <w:lang w:eastAsia="zh-CN"/>
        </w:rPr>
      </w:pPr>
      <w:r>
        <w:rPr>
          <w:rFonts w:hint="eastAsia" w:ascii="仿宋" w:hAnsi="仿宋" w:eastAsia="仿宋" w:cs="仿宋"/>
          <w:spacing w:val="5"/>
          <w:sz w:val="20"/>
          <w:szCs w:val="20"/>
          <w:highlight w:val="none"/>
          <w:lang w:eastAsia="zh-CN"/>
        </w:rPr>
        <w:t>开户银行：</w:t>
      </w:r>
      <w:r>
        <w:rPr>
          <w:rFonts w:hint="eastAsia" w:ascii="仿宋" w:hAnsi="仿宋" w:eastAsia="仿宋" w:cs="仿宋"/>
          <w:spacing w:val="2"/>
          <w:sz w:val="20"/>
          <w:szCs w:val="20"/>
          <w:highlight w:val="none"/>
          <w:lang w:eastAsia="zh-CN"/>
        </w:rPr>
        <w:t xml:space="preserve">                                </w:t>
      </w:r>
      <w:r>
        <w:rPr>
          <w:rFonts w:hint="eastAsia" w:ascii="仿宋" w:hAnsi="仿宋" w:eastAsia="仿宋" w:cs="仿宋"/>
          <w:spacing w:val="5"/>
          <w:sz w:val="20"/>
          <w:szCs w:val="20"/>
          <w:highlight w:val="none"/>
          <w:lang w:eastAsia="zh-CN"/>
        </w:rPr>
        <w:t>开户银行：</w:t>
      </w:r>
    </w:p>
    <w:p w14:paraId="5FB47525">
      <w:pPr>
        <w:spacing w:line="310" w:lineRule="auto"/>
        <w:ind w:left="2"/>
        <w:rPr>
          <w:rFonts w:ascii="仿宋" w:hAnsi="仿宋" w:eastAsia="仿宋" w:cs="仿宋"/>
          <w:sz w:val="20"/>
          <w:szCs w:val="20"/>
          <w:highlight w:val="none"/>
          <w:lang w:eastAsia="zh-CN"/>
        </w:rPr>
      </w:pPr>
      <w:r>
        <w:rPr>
          <w:rFonts w:hint="eastAsia" w:ascii="仿宋" w:hAnsi="仿宋" w:eastAsia="仿宋" w:cs="仿宋"/>
          <w:spacing w:val="5"/>
          <w:sz w:val="20"/>
          <w:szCs w:val="20"/>
          <w:highlight w:val="none"/>
          <w:lang w:eastAsia="zh-CN"/>
        </w:rPr>
        <w:t>开户名称：</w:t>
      </w:r>
      <w:r>
        <w:rPr>
          <w:rFonts w:hint="eastAsia" w:ascii="仿宋" w:hAnsi="仿宋" w:eastAsia="仿宋" w:cs="仿宋"/>
          <w:spacing w:val="2"/>
          <w:sz w:val="20"/>
          <w:szCs w:val="20"/>
          <w:highlight w:val="none"/>
          <w:lang w:eastAsia="zh-CN"/>
        </w:rPr>
        <w:t xml:space="preserve">                                </w:t>
      </w:r>
      <w:r>
        <w:rPr>
          <w:rFonts w:hint="eastAsia" w:ascii="仿宋" w:hAnsi="仿宋" w:eastAsia="仿宋" w:cs="仿宋"/>
          <w:spacing w:val="5"/>
          <w:sz w:val="20"/>
          <w:szCs w:val="20"/>
          <w:highlight w:val="none"/>
          <w:lang w:eastAsia="zh-CN"/>
        </w:rPr>
        <w:t>开户名称：</w:t>
      </w:r>
    </w:p>
    <w:p w14:paraId="4F10E494">
      <w:pPr>
        <w:spacing w:line="310" w:lineRule="auto"/>
        <w:ind w:left="2"/>
        <w:rPr>
          <w:rFonts w:ascii="仿宋" w:hAnsi="仿宋" w:eastAsia="仿宋" w:cs="仿宋"/>
          <w:sz w:val="20"/>
          <w:szCs w:val="20"/>
          <w:highlight w:val="none"/>
          <w:lang w:eastAsia="zh-CN"/>
        </w:rPr>
      </w:pPr>
      <w:r>
        <w:rPr>
          <w:rFonts w:hint="eastAsia" w:ascii="仿宋" w:hAnsi="仿宋" w:eastAsia="仿宋" w:cs="仿宋"/>
          <w:spacing w:val="5"/>
          <w:sz w:val="20"/>
          <w:szCs w:val="20"/>
          <w:highlight w:val="none"/>
          <w:lang w:eastAsia="zh-CN"/>
        </w:rPr>
        <w:t>开户账号：</w:t>
      </w:r>
      <w:r>
        <w:rPr>
          <w:rFonts w:hint="eastAsia" w:ascii="仿宋" w:hAnsi="仿宋" w:eastAsia="仿宋" w:cs="仿宋"/>
          <w:spacing w:val="2"/>
          <w:sz w:val="20"/>
          <w:szCs w:val="20"/>
          <w:highlight w:val="none"/>
          <w:lang w:eastAsia="zh-CN"/>
        </w:rPr>
        <w:t xml:space="preserve">                                </w:t>
      </w:r>
      <w:r>
        <w:rPr>
          <w:rFonts w:hint="eastAsia" w:ascii="仿宋" w:hAnsi="仿宋" w:eastAsia="仿宋" w:cs="仿宋"/>
          <w:spacing w:val="5"/>
          <w:sz w:val="20"/>
          <w:szCs w:val="20"/>
          <w:highlight w:val="none"/>
          <w:lang w:eastAsia="zh-CN"/>
        </w:rPr>
        <w:t>开户账号：</w:t>
      </w:r>
    </w:p>
    <w:p w14:paraId="6E49C72A">
      <w:pPr>
        <w:rPr>
          <w:rFonts w:ascii="仿宋" w:hAnsi="仿宋" w:eastAsia="仿宋" w:cs="仿宋"/>
          <w:b/>
          <w:bCs/>
          <w:spacing w:val="7"/>
          <w:sz w:val="20"/>
          <w:szCs w:val="20"/>
          <w:highlight w:val="none"/>
          <w:lang w:eastAsia="zh-CN"/>
        </w:rPr>
      </w:pPr>
      <w:r>
        <w:rPr>
          <w:rFonts w:hint="eastAsia" w:ascii="仿宋" w:hAnsi="仿宋" w:eastAsia="仿宋" w:cs="仿宋"/>
          <w:b/>
          <w:bCs/>
          <w:spacing w:val="7"/>
          <w:sz w:val="20"/>
          <w:szCs w:val="20"/>
          <w:highlight w:val="none"/>
          <w:lang w:eastAsia="zh-CN"/>
        </w:rPr>
        <w:br w:type="page"/>
      </w:r>
    </w:p>
    <w:p w14:paraId="28AAACDA">
      <w:pPr>
        <w:pStyle w:val="3"/>
        <w:ind w:left="2693" w:hanging="2693"/>
        <w:rPr>
          <w:szCs w:val="20"/>
          <w:highlight w:val="none"/>
          <w:lang w:eastAsia="zh-CN"/>
        </w:rPr>
      </w:pPr>
      <w:bookmarkStart w:id="38" w:name="_Toc12574"/>
      <w:r>
        <w:rPr>
          <w:rFonts w:hint="eastAsia"/>
          <w:highlight w:val="none"/>
          <w:lang w:eastAsia="zh-CN"/>
        </w:rPr>
        <w:t>第二部分 合同一般条款</w:t>
      </w:r>
      <w:bookmarkEnd w:id="38"/>
    </w:p>
    <w:p w14:paraId="2F89A6F3">
      <w:pPr>
        <w:spacing w:line="310" w:lineRule="auto"/>
        <w:ind w:left="422"/>
        <w:rPr>
          <w:rFonts w:ascii="仿宋" w:hAnsi="仿宋" w:eastAsia="仿宋" w:cs="仿宋"/>
          <w:sz w:val="20"/>
          <w:szCs w:val="20"/>
          <w:highlight w:val="none"/>
          <w:lang w:eastAsia="zh-CN"/>
        </w:rPr>
      </w:pPr>
      <w:bookmarkStart w:id="39" w:name="_Toc928"/>
      <w:r>
        <w:rPr>
          <w:rFonts w:hint="eastAsia" w:ascii="仿宋" w:hAnsi="仿宋" w:eastAsia="仿宋" w:cs="仿宋"/>
          <w:b/>
          <w:bCs/>
          <w:sz w:val="20"/>
          <w:szCs w:val="20"/>
          <w:highlight w:val="none"/>
          <w:lang w:eastAsia="zh-CN"/>
        </w:rPr>
        <w:t>2.1</w:t>
      </w:r>
      <w:r>
        <w:rPr>
          <w:rFonts w:hint="eastAsia" w:ascii="仿宋" w:hAnsi="仿宋" w:eastAsia="仿宋" w:cs="仿宋"/>
          <w:spacing w:val="20"/>
          <w:sz w:val="20"/>
          <w:szCs w:val="20"/>
          <w:highlight w:val="none"/>
          <w:lang w:eastAsia="zh-CN"/>
        </w:rPr>
        <w:t xml:space="preserve"> </w:t>
      </w:r>
      <w:r>
        <w:rPr>
          <w:rFonts w:hint="eastAsia" w:ascii="仿宋" w:hAnsi="仿宋" w:eastAsia="仿宋" w:cs="仿宋"/>
          <w:b/>
          <w:bCs/>
          <w:sz w:val="20"/>
          <w:szCs w:val="20"/>
          <w:highlight w:val="none"/>
          <w:lang w:eastAsia="zh-CN"/>
        </w:rPr>
        <w:t>定义</w:t>
      </w:r>
      <w:bookmarkEnd w:id="39"/>
    </w:p>
    <w:p w14:paraId="1637DD1A">
      <w:pPr>
        <w:spacing w:line="310" w:lineRule="auto"/>
        <w:ind w:left="420"/>
        <w:rPr>
          <w:rFonts w:ascii="仿宋" w:hAnsi="仿宋" w:eastAsia="仿宋" w:cs="仿宋"/>
          <w:sz w:val="20"/>
          <w:szCs w:val="20"/>
          <w:highlight w:val="none"/>
          <w:lang w:eastAsia="zh-CN"/>
        </w:rPr>
      </w:pPr>
      <w:r>
        <w:rPr>
          <w:rFonts w:hint="eastAsia" w:ascii="仿宋" w:hAnsi="仿宋" w:eastAsia="仿宋" w:cs="仿宋"/>
          <w:spacing w:val="8"/>
          <w:sz w:val="20"/>
          <w:szCs w:val="20"/>
          <w:highlight w:val="none"/>
          <w:lang w:eastAsia="zh-CN"/>
        </w:rPr>
        <w:t>本合同中的下列词语应按以下内容进行解释：</w:t>
      </w:r>
    </w:p>
    <w:p w14:paraId="63440F3D">
      <w:pPr>
        <w:spacing w:line="310" w:lineRule="auto"/>
        <w:ind w:right="54" w:firstLine="422"/>
        <w:rPr>
          <w:rFonts w:ascii="仿宋" w:hAnsi="仿宋" w:eastAsia="仿宋" w:cs="仿宋"/>
          <w:sz w:val="20"/>
          <w:szCs w:val="20"/>
          <w:highlight w:val="none"/>
          <w:lang w:eastAsia="zh-CN"/>
        </w:rPr>
      </w:pPr>
      <w:r>
        <w:rPr>
          <w:rFonts w:hint="eastAsia" w:ascii="仿宋" w:hAnsi="仿宋" w:eastAsia="仿宋" w:cs="仿宋"/>
          <w:spacing w:val="11"/>
          <w:sz w:val="20"/>
          <w:szCs w:val="20"/>
          <w:highlight w:val="none"/>
          <w:lang w:eastAsia="zh-CN"/>
        </w:rPr>
        <w:t>2.1.1“合同”系指采购人和成交供应商签订的载明双方当</w:t>
      </w:r>
      <w:r>
        <w:rPr>
          <w:rFonts w:hint="eastAsia" w:ascii="仿宋" w:hAnsi="仿宋" w:eastAsia="仿宋" w:cs="仿宋"/>
          <w:spacing w:val="10"/>
          <w:sz w:val="20"/>
          <w:szCs w:val="20"/>
          <w:highlight w:val="none"/>
          <w:lang w:eastAsia="zh-CN"/>
        </w:rPr>
        <w:t>事人所达成的协议，并包括</w:t>
      </w:r>
      <w:r>
        <w:rPr>
          <w:rFonts w:hint="eastAsia" w:ascii="仿宋" w:hAnsi="仿宋" w:eastAsia="仿宋" w:cs="仿宋"/>
          <w:spacing w:val="8"/>
          <w:sz w:val="20"/>
          <w:szCs w:val="20"/>
          <w:highlight w:val="none"/>
          <w:lang w:eastAsia="zh-CN"/>
        </w:rPr>
        <w:t>所有的附件、附录和构成合同的其他文件。</w:t>
      </w:r>
    </w:p>
    <w:p w14:paraId="1A669A2A">
      <w:pPr>
        <w:spacing w:line="310" w:lineRule="auto"/>
        <w:ind w:right="54" w:firstLine="422"/>
        <w:rPr>
          <w:rFonts w:ascii="仿宋" w:hAnsi="仿宋" w:eastAsia="仿宋" w:cs="仿宋"/>
          <w:sz w:val="20"/>
          <w:szCs w:val="20"/>
          <w:highlight w:val="none"/>
          <w:lang w:eastAsia="zh-CN"/>
        </w:rPr>
      </w:pPr>
      <w:r>
        <w:rPr>
          <w:rFonts w:hint="eastAsia" w:ascii="仿宋" w:hAnsi="仿宋" w:eastAsia="仿宋" w:cs="仿宋"/>
          <w:spacing w:val="11"/>
          <w:sz w:val="20"/>
          <w:szCs w:val="20"/>
          <w:highlight w:val="none"/>
          <w:lang w:eastAsia="zh-CN"/>
        </w:rPr>
        <w:t>2.1.2“合同价”系指根据合同约定，成交供应商在</w:t>
      </w:r>
      <w:r>
        <w:rPr>
          <w:rFonts w:hint="eastAsia" w:ascii="仿宋" w:hAnsi="仿宋" w:eastAsia="仿宋" w:cs="仿宋"/>
          <w:spacing w:val="10"/>
          <w:sz w:val="20"/>
          <w:szCs w:val="20"/>
          <w:highlight w:val="none"/>
          <w:lang w:eastAsia="zh-CN"/>
        </w:rPr>
        <w:t>完全履行合同义务后，采购人应支</w:t>
      </w:r>
      <w:r>
        <w:rPr>
          <w:rFonts w:hint="eastAsia" w:ascii="仿宋" w:hAnsi="仿宋" w:eastAsia="仿宋" w:cs="仿宋"/>
          <w:spacing w:val="8"/>
          <w:sz w:val="20"/>
          <w:szCs w:val="20"/>
          <w:highlight w:val="none"/>
          <w:lang w:eastAsia="zh-CN"/>
        </w:rPr>
        <w:t>付给成交供应商的价格。</w:t>
      </w:r>
    </w:p>
    <w:p w14:paraId="67F35EA4">
      <w:pPr>
        <w:spacing w:line="310" w:lineRule="auto"/>
        <w:ind w:right="54" w:firstLine="422"/>
        <w:rPr>
          <w:rFonts w:ascii="仿宋" w:hAnsi="仿宋" w:eastAsia="仿宋" w:cs="仿宋"/>
          <w:sz w:val="20"/>
          <w:szCs w:val="20"/>
          <w:highlight w:val="none"/>
          <w:lang w:eastAsia="zh-CN"/>
        </w:rPr>
      </w:pPr>
      <w:r>
        <w:rPr>
          <w:rFonts w:hint="eastAsia" w:ascii="仿宋" w:hAnsi="仿宋" w:eastAsia="仿宋" w:cs="仿宋"/>
          <w:spacing w:val="11"/>
          <w:sz w:val="20"/>
          <w:szCs w:val="20"/>
          <w:highlight w:val="none"/>
          <w:lang w:eastAsia="zh-CN"/>
        </w:rPr>
        <w:t>2.1.3“服务”系指成交供应商根据合同约定应向采购人履</w:t>
      </w:r>
      <w:r>
        <w:rPr>
          <w:rFonts w:hint="eastAsia" w:ascii="仿宋" w:hAnsi="仿宋" w:eastAsia="仿宋" w:cs="仿宋"/>
          <w:spacing w:val="10"/>
          <w:sz w:val="20"/>
          <w:szCs w:val="20"/>
          <w:highlight w:val="none"/>
          <w:lang w:eastAsia="zh-CN"/>
        </w:rPr>
        <w:t>行的除货物和工程以外的其</w:t>
      </w:r>
      <w:r>
        <w:rPr>
          <w:rFonts w:hint="eastAsia" w:ascii="仿宋" w:hAnsi="仿宋" w:eastAsia="仿宋" w:cs="仿宋"/>
          <w:spacing w:val="9"/>
          <w:sz w:val="20"/>
          <w:szCs w:val="20"/>
          <w:highlight w:val="none"/>
          <w:lang w:eastAsia="zh-CN"/>
        </w:rPr>
        <w:t>他政府采购对象，包括采购人自身需要的服务和向社会公众提供的公共服务。</w:t>
      </w:r>
    </w:p>
    <w:p w14:paraId="17AF9B71">
      <w:pPr>
        <w:spacing w:line="310" w:lineRule="auto"/>
        <w:ind w:left="4" w:right="54" w:firstLine="418"/>
        <w:rPr>
          <w:rFonts w:ascii="仿宋" w:hAnsi="仿宋" w:eastAsia="仿宋" w:cs="仿宋"/>
          <w:sz w:val="20"/>
          <w:szCs w:val="20"/>
          <w:highlight w:val="none"/>
          <w:lang w:eastAsia="zh-CN"/>
        </w:rPr>
      </w:pPr>
      <w:r>
        <w:rPr>
          <w:rFonts w:hint="eastAsia" w:ascii="仿宋" w:hAnsi="仿宋" w:eastAsia="仿宋" w:cs="仿宋"/>
          <w:spacing w:val="10"/>
          <w:sz w:val="20"/>
          <w:szCs w:val="20"/>
          <w:highlight w:val="none"/>
          <w:lang w:eastAsia="zh-CN"/>
        </w:rPr>
        <w:t>2.1.4“甲方”系指与成交供应商签署合同的采购人；采购人</w:t>
      </w:r>
      <w:r>
        <w:rPr>
          <w:rFonts w:hint="eastAsia" w:ascii="仿宋" w:hAnsi="仿宋" w:eastAsia="仿宋" w:cs="仿宋"/>
          <w:spacing w:val="9"/>
          <w:sz w:val="20"/>
          <w:szCs w:val="20"/>
          <w:highlight w:val="none"/>
          <w:lang w:eastAsia="zh-CN"/>
        </w:rPr>
        <w:t>委托采购代理机构代表其与乙方签订合同的，采购人的授权委托书作为合同附件。</w:t>
      </w:r>
    </w:p>
    <w:p w14:paraId="1221F7F7">
      <w:pPr>
        <w:spacing w:line="310" w:lineRule="auto"/>
        <w:ind w:left="1" w:right="52" w:firstLine="420"/>
        <w:rPr>
          <w:rFonts w:ascii="仿宋" w:hAnsi="仿宋" w:eastAsia="仿宋" w:cs="仿宋"/>
          <w:sz w:val="20"/>
          <w:szCs w:val="20"/>
          <w:highlight w:val="none"/>
          <w:lang w:eastAsia="zh-CN"/>
        </w:rPr>
      </w:pPr>
      <w:r>
        <w:rPr>
          <w:rFonts w:hint="eastAsia" w:ascii="仿宋" w:hAnsi="仿宋" w:eastAsia="仿宋" w:cs="仿宋"/>
          <w:spacing w:val="10"/>
          <w:sz w:val="20"/>
          <w:szCs w:val="20"/>
          <w:highlight w:val="none"/>
          <w:lang w:eastAsia="zh-CN"/>
        </w:rPr>
        <w:t>2.1.5“乙方”系指根据合同约定提供服务的成交供应商；两个以上的自然</w:t>
      </w:r>
      <w:r>
        <w:rPr>
          <w:rFonts w:hint="eastAsia" w:ascii="仿宋" w:hAnsi="仿宋" w:eastAsia="仿宋" w:cs="仿宋"/>
          <w:spacing w:val="9"/>
          <w:sz w:val="20"/>
          <w:szCs w:val="20"/>
          <w:highlight w:val="none"/>
          <w:lang w:eastAsia="zh-CN"/>
        </w:rPr>
        <w:t>人、法人或</w:t>
      </w:r>
      <w:r>
        <w:rPr>
          <w:rFonts w:hint="eastAsia" w:ascii="仿宋" w:hAnsi="仿宋" w:eastAsia="仿宋" w:cs="仿宋"/>
          <w:spacing w:val="11"/>
          <w:sz w:val="20"/>
          <w:szCs w:val="20"/>
          <w:highlight w:val="none"/>
          <w:lang w:eastAsia="zh-CN"/>
        </w:rPr>
        <w:t>者其他组织组成一个联合体，以一个供应商的身份共同参加政府采购的，联合体各方均应为</w:t>
      </w:r>
      <w:r>
        <w:rPr>
          <w:rFonts w:hint="eastAsia" w:ascii="仿宋" w:hAnsi="仿宋" w:eastAsia="仿宋" w:cs="仿宋"/>
          <w:spacing w:val="9"/>
          <w:sz w:val="20"/>
          <w:szCs w:val="20"/>
          <w:highlight w:val="none"/>
          <w:lang w:eastAsia="zh-CN"/>
        </w:rPr>
        <w:t>乙方或者与乙方相同地位的合同当事人，并就合同约定的事项对甲方承担连带责任。</w:t>
      </w:r>
    </w:p>
    <w:p w14:paraId="4CCBF6E6">
      <w:pPr>
        <w:spacing w:line="310" w:lineRule="auto"/>
        <w:ind w:left="422"/>
        <w:rPr>
          <w:rFonts w:ascii="仿宋" w:hAnsi="仿宋" w:eastAsia="仿宋" w:cs="仿宋"/>
          <w:sz w:val="20"/>
          <w:szCs w:val="20"/>
          <w:highlight w:val="none"/>
          <w:lang w:eastAsia="zh-CN"/>
        </w:rPr>
      </w:pPr>
      <w:r>
        <w:rPr>
          <w:rFonts w:hint="eastAsia" w:ascii="仿宋" w:hAnsi="仿宋" w:eastAsia="仿宋" w:cs="仿宋"/>
          <w:spacing w:val="6"/>
          <w:sz w:val="20"/>
          <w:szCs w:val="20"/>
          <w:highlight w:val="none"/>
          <w:lang w:eastAsia="zh-CN"/>
        </w:rPr>
        <w:t>2.1.6“现场”系指合同约定提供服务的地点。</w:t>
      </w:r>
    </w:p>
    <w:p w14:paraId="4D533B92">
      <w:pPr>
        <w:spacing w:line="310" w:lineRule="auto"/>
        <w:ind w:left="422"/>
        <w:rPr>
          <w:rFonts w:ascii="仿宋" w:hAnsi="仿宋" w:eastAsia="仿宋" w:cs="仿宋"/>
          <w:sz w:val="20"/>
          <w:szCs w:val="20"/>
          <w:highlight w:val="none"/>
          <w:lang w:eastAsia="zh-CN"/>
        </w:rPr>
      </w:pPr>
      <w:bookmarkStart w:id="40" w:name="_Toc5997"/>
      <w:r>
        <w:rPr>
          <w:rFonts w:hint="eastAsia" w:ascii="仿宋" w:hAnsi="仿宋" w:eastAsia="仿宋" w:cs="仿宋"/>
          <w:b/>
          <w:bCs/>
          <w:spacing w:val="3"/>
          <w:sz w:val="20"/>
          <w:szCs w:val="20"/>
          <w:highlight w:val="none"/>
          <w:lang w:eastAsia="zh-CN"/>
        </w:rPr>
        <w:t>2.2</w:t>
      </w:r>
      <w:r>
        <w:rPr>
          <w:rFonts w:hint="eastAsia" w:ascii="仿宋" w:hAnsi="仿宋" w:eastAsia="仿宋" w:cs="仿宋"/>
          <w:spacing w:val="17"/>
          <w:sz w:val="20"/>
          <w:szCs w:val="20"/>
          <w:highlight w:val="none"/>
          <w:lang w:eastAsia="zh-CN"/>
        </w:rPr>
        <w:t xml:space="preserve"> </w:t>
      </w:r>
      <w:r>
        <w:rPr>
          <w:rFonts w:hint="eastAsia" w:ascii="仿宋" w:hAnsi="仿宋" w:eastAsia="仿宋" w:cs="仿宋"/>
          <w:b/>
          <w:bCs/>
          <w:spacing w:val="3"/>
          <w:sz w:val="20"/>
          <w:szCs w:val="20"/>
          <w:highlight w:val="none"/>
          <w:lang w:eastAsia="zh-CN"/>
        </w:rPr>
        <w:t>技术规范</w:t>
      </w:r>
      <w:bookmarkEnd w:id="40"/>
    </w:p>
    <w:p w14:paraId="3CEEA101">
      <w:pPr>
        <w:spacing w:line="310" w:lineRule="auto"/>
        <w:ind w:firstLine="420"/>
        <w:jc w:val="both"/>
        <w:rPr>
          <w:rFonts w:ascii="仿宋" w:hAnsi="仿宋" w:eastAsia="仿宋" w:cs="仿宋"/>
          <w:sz w:val="20"/>
          <w:szCs w:val="20"/>
          <w:highlight w:val="none"/>
          <w:lang w:eastAsia="zh-CN"/>
        </w:rPr>
      </w:pPr>
      <w:r>
        <w:rPr>
          <w:rFonts w:hint="eastAsia" w:ascii="仿宋" w:hAnsi="仿宋" w:eastAsia="仿宋" w:cs="仿宋"/>
          <w:spacing w:val="12"/>
          <w:sz w:val="20"/>
          <w:szCs w:val="20"/>
          <w:highlight w:val="none"/>
          <w:lang w:eastAsia="zh-CN"/>
        </w:rPr>
        <w:t>服务所应遵守的技术规范应与采购文件规定的技术规范和技术规范附件(如果有的话)及</w:t>
      </w:r>
      <w:r>
        <w:rPr>
          <w:rFonts w:hint="eastAsia" w:ascii="仿宋" w:hAnsi="仿宋" w:eastAsia="仿宋" w:cs="仿宋"/>
          <w:spacing w:val="8"/>
          <w:sz w:val="20"/>
          <w:szCs w:val="20"/>
          <w:highlight w:val="none"/>
          <w:lang w:eastAsia="zh-CN"/>
        </w:rPr>
        <w:t>其技术规范偏差表(如果被甲方接受的话)相一致；如果采购文件中没有技术规范的相应说明，</w:t>
      </w:r>
      <w:r>
        <w:rPr>
          <w:rFonts w:hint="eastAsia" w:ascii="仿宋" w:hAnsi="仿宋" w:eastAsia="仿宋" w:cs="仿宋"/>
          <w:spacing w:val="9"/>
          <w:sz w:val="20"/>
          <w:szCs w:val="20"/>
          <w:highlight w:val="none"/>
          <w:lang w:eastAsia="zh-CN"/>
        </w:rPr>
        <w:t>那么应以国家有关部门最新颁布的相应标准和规范为准。</w:t>
      </w:r>
    </w:p>
    <w:p w14:paraId="21B19CC8">
      <w:pPr>
        <w:spacing w:line="310" w:lineRule="auto"/>
        <w:ind w:left="422"/>
        <w:rPr>
          <w:rFonts w:ascii="仿宋" w:hAnsi="仿宋" w:eastAsia="仿宋" w:cs="仿宋"/>
          <w:sz w:val="20"/>
          <w:szCs w:val="20"/>
          <w:highlight w:val="none"/>
          <w:lang w:eastAsia="zh-CN"/>
        </w:rPr>
      </w:pPr>
      <w:bookmarkStart w:id="41" w:name="_Toc17275"/>
      <w:r>
        <w:rPr>
          <w:rFonts w:hint="eastAsia" w:ascii="仿宋" w:hAnsi="仿宋" w:eastAsia="仿宋" w:cs="仿宋"/>
          <w:b/>
          <w:bCs/>
          <w:spacing w:val="2"/>
          <w:sz w:val="20"/>
          <w:szCs w:val="20"/>
          <w:highlight w:val="none"/>
          <w:lang w:eastAsia="zh-CN"/>
        </w:rPr>
        <w:t>2.3</w:t>
      </w:r>
      <w:r>
        <w:rPr>
          <w:rFonts w:hint="eastAsia" w:ascii="仿宋" w:hAnsi="仿宋" w:eastAsia="仿宋" w:cs="仿宋"/>
          <w:spacing w:val="24"/>
          <w:sz w:val="20"/>
          <w:szCs w:val="20"/>
          <w:highlight w:val="none"/>
          <w:lang w:eastAsia="zh-CN"/>
        </w:rPr>
        <w:t xml:space="preserve"> </w:t>
      </w:r>
      <w:r>
        <w:rPr>
          <w:rFonts w:hint="eastAsia" w:ascii="仿宋" w:hAnsi="仿宋" w:eastAsia="仿宋" w:cs="仿宋"/>
          <w:b/>
          <w:bCs/>
          <w:spacing w:val="2"/>
          <w:sz w:val="20"/>
          <w:szCs w:val="20"/>
          <w:highlight w:val="none"/>
          <w:lang w:eastAsia="zh-CN"/>
        </w:rPr>
        <w:t>知识产权</w:t>
      </w:r>
      <w:bookmarkEnd w:id="41"/>
    </w:p>
    <w:p w14:paraId="4153C78B">
      <w:pPr>
        <w:spacing w:line="310" w:lineRule="auto"/>
        <w:ind w:left="1" w:right="52" w:firstLine="420"/>
        <w:rPr>
          <w:rFonts w:ascii="仿宋" w:hAnsi="仿宋" w:eastAsia="仿宋" w:cs="仿宋"/>
          <w:sz w:val="20"/>
          <w:szCs w:val="20"/>
          <w:highlight w:val="none"/>
          <w:lang w:eastAsia="zh-CN"/>
        </w:rPr>
      </w:pPr>
      <w:r>
        <w:rPr>
          <w:rFonts w:hint="eastAsia" w:ascii="仿宋" w:hAnsi="仿宋" w:eastAsia="仿宋" w:cs="仿宋"/>
          <w:spacing w:val="11"/>
          <w:sz w:val="20"/>
          <w:szCs w:val="20"/>
          <w:highlight w:val="none"/>
          <w:lang w:eastAsia="zh-CN"/>
        </w:rPr>
        <w:t>2.3.1</w:t>
      </w:r>
      <w:r>
        <w:rPr>
          <w:rFonts w:hint="eastAsia" w:ascii="仿宋" w:hAnsi="仿宋" w:eastAsia="仿宋" w:cs="仿宋"/>
          <w:spacing w:val="36"/>
          <w:sz w:val="20"/>
          <w:szCs w:val="20"/>
          <w:highlight w:val="none"/>
          <w:lang w:eastAsia="zh-CN"/>
        </w:rPr>
        <w:t xml:space="preserve"> </w:t>
      </w:r>
      <w:r>
        <w:rPr>
          <w:rFonts w:hint="eastAsia" w:ascii="仿宋" w:hAnsi="仿宋" w:eastAsia="仿宋" w:cs="仿宋"/>
          <w:spacing w:val="11"/>
          <w:sz w:val="20"/>
          <w:szCs w:val="20"/>
          <w:highlight w:val="none"/>
          <w:lang w:eastAsia="zh-CN"/>
        </w:rPr>
        <w:t>乙方应保证其提供的服务不受任何第三方提出的侵犯其著作权、</w:t>
      </w:r>
      <w:r>
        <w:rPr>
          <w:rFonts w:hint="eastAsia" w:ascii="仿宋" w:hAnsi="仿宋" w:eastAsia="仿宋" w:cs="仿宋"/>
          <w:spacing w:val="10"/>
          <w:sz w:val="20"/>
          <w:szCs w:val="20"/>
          <w:highlight w:val="none"/>
          <w:lang w:eastAsia="zh-CN"/>
        </w:rPr>
        <w:t>商标权、专利权</w:t>
      </w:r>
      <w:r>
        <w:rPr>
          <w:rFonts w:hint="eastAsia" w:ascii="仿宋" w:hAnsi="仿宋" w:eastAsia="仿宋" w:cs="仿宋"/>
          <w:spacing w:val="12"/>
          <w:sz w:val="20"/>
          <w:szCs w:val="20"/>
          <w:highlight w:val="none"/>
          <w:lang w:eastAsia="zh-CN"/>
        </w:rPr>
        <w:t>等知识产权方面的起诉；如果任何第三方提出侵权指控，那么乙方须与该第三方交涉并承担</w:t>
      </w:r>
      <w:r>
        <w:rPr>
          <w:rFonts w:hint="eastAsia" w:ascii="仿宋" w:hAnsi="仿宋" w:eastAsia="仿宋" w:cs="仿宋"/>
          <w:spacing w:val="8"/>
          <w:sz w:val="20"/>
          <w:szCs w:val="20"/>
          <w:highlight w:val="none"/>
          <w:lang w:eastAsia="zh-CN"/>
        </w:rPr>
        <w:t>由此发生的一切责任、费用和赔偿；</w:t>
      </w:r>
    </w:p>
    <w:p w14:paraId="36E76D21">
      <w:pPr>
        <w:spacing w:line="310" w:lineRule="auto"/>
        <w:ind w:left="422"/>
        <w:rPr>
          <w:rFonts w:ascii="仿宋" w:hAnsi="仿宋" w:eastAsia="仿宋" w:cs="仿宋"/>
          <w:sz w:val="20"/>
          <w:szCs w:val="20"/>
          <w:highlight w:val="none"/>
          <w:lang w:eastAsia="zh-CN"/>
        </w:rPr>
      </w:pPr>
      <w:r>
        <w:rPr>
          <w:rFonts w:hint="eastAsia" w:ascii="仿宋" w:hAnsi="仿宋" w:eastAsia="仿宋" w:cs="仿宋"/>
          <w:spacing w:val="8"/>
          <w:sz w:val="20"/>
          <w:szCs w:val="20"/>
          <w:highlight w:val="none"/>
          <w:lang w:eastAsia="zh-CN"/>
        </w:rPr>
        <w:t>2.3.2 合同涉及技术成果的归属和收益的分成办法的，详见</w:t>
      </w:r>
      <w:r>
        <w:rPr>
          <w:rFonts w:hint="eastAsia" w:ascii="仿宋" w:hAnsi="仿宋" w:eastAsia="仿宋" w:cs="仿宋"/>
          <w:b/>
          <w:bCs/>
          <w:i/>
          <w:iCs/>
          <w:spacing w:val="8"/>
          <w:highlight w:val="none"/>
          <w:u w:val="single"/>
          <w:lang w:eastAsia="zh-CN"/>
        </w:rPr>
        <w:t>合同专用条款</w:t>
      </w:r>
      <w:r>
        <w:rPr>
          <w:rFonts w:hint="eastAsia" w:ascii="仿宋" w:hAnsi="仿宋" w:eastAsia="仿宋" w:cs="仿宋"/>
          <w:spacing w:val="8"/>
          <w:sz w:val="20"/>
          <w:szCs w:val="20"/>
          <w:highlight w:val="none"/>
          <w:lang w:eastAsia="zh-CN"/>
        </w:rPr>
        <w:t>。</w:t>
      </w:r>
    </w:p>
    <w:p w14:paraId="5459C2CF">
      <w:pPr>
        <w:spacing w:line="310" w:lineRule="auto"/>
        <w:ind w:left="422"/>
        <w:rPr>
          <w:rFonts w:ascii="仿宋" w:hAnsi="仿宋" w:eastAsia="仿宋" w:cs="仿宋"/>
          <w:sz w:val="20"/>
          <w:szCs w:val="20"/>
          <w:highlight w:val="none"/>
          <w:lang w:eastAsia="zh-CN"/>
        </w:rPr>
      </w:pPr>
      <w:bookmarkStart w:id="42" w:name="_Toc11426"/>
      <w:r>
        <w:rPr>
          <w:rFonts w:hint="eastAsia" w:ascii="仿宋" w:hAnsi="仿宋" w:eastAsia="仿宋" w:cs="仿宋"/>
          <w:b/>
          <w:bCs/>
          <w:spacing w:val="6"/>
          <w:sz w:val="20"/>
          <w:szCs w:val="20"/>
          <w:highlight w:val="none"/>
          <w:lang w:eastAsia="zh-CN"/>
        </w:rPr>
        <w:t>2.4</w:t>
      </w:r>
      <w:r>
        <w:rPr>
          <w:rFonts w:hint="eastAsia" w:ascii="仿宋" w:hAnsi="仿宋" w:eastAsia="仿宋" w:cs="仿宋"/>
          <w:spacing w:val="6"/>
          <w:sz w:val="20"/>
          <w:szCs w:val="20"/>
          <w:highlight w:val="none"/>
          <w:lang w:eastAsia="zh-CN"/>
        </w:rPr>
        <w:t xml:space="preserve"> </w:t>
      </w:r>
      <w:r>
        <w:rPr>
          <w:rFonts w:hint="eastAsia" w:ascii="仿宋" w:hAnsi="仿宋" w:eastAsia="仿宋" w:cs="仿宋"/>
          <w:b/>
          <w:bCs/>
          <w:spacing w:val="6"/>
          <w:sz w:val="20"/>
          <w:szCs w:val="20"/>
          <w:highlight w:val="none"/>
          <w:lang w:eastAsia="zh-CN"/>
        </w:rPr>
        <w:t>履约检查和问题反馈</w:t>
      </w:r>
      <w:bookmarkEnd w:id="42"/>
    </w:p>
    <w:p w14:paraId="7DD7C08D">
      <w:pPr>
        <w:spacing w:line="310" w:lineRule="auto"/>
        <w:ind w:left="2" w:right="50" w:firstLine="420"/>
        <w:rPr>
          <w:rFonts w:ascii="仿宋" w:hAnsi="仿宋" w:eastAsia="仿宋" w:cs="仿宋"/>
          <w:sz w:val="20"/>
          <w:szCs w:val="20"/>
          <w:highlight w:val="none"/>
          <w:lang w:eastAsia="zh-CN"/>
        </w:rPr>
      </w:pPr>
      <w:r>
        <w:rPr>
          <w:rFonts w:hint="eastAsia" w:ascii="仿宋" w:hAnsi="仿宋" w:eastAsia="仿宋" w:cs="仿宋"/>
          <w:spacing w:val="7"/>
          <w:sz w:val="20"/>
          <w:szCs w:val="20"/>
          <w:highlight w:val="none"/>
          <w:lang w:eastAsia="zh-CN"/>
        </w:rPr>
        <w:t>2.4.1 甲方有权在其认为必要时，对乙方</w:t>
      </w:r>
      <w:r>
        <w:rPr>
          <w:rFonts w:hint="eastAsia" w:ascii="仿宋" w:hAnsi="仿宋" w:eastAsia="仿宋" w:cs="仿宋"/>
          <w:spacing w:val="6"/>
          <w:sz w:val="20"/>
          <w:szCs w:val="20"/>
          <w:highlight w:val="none"/>
          <w:lang w:eastAsia="zh-CN"/>
        </w:rPr>
        <w:t>是否能够按照合同约定提供服务进行履约检查，</w:t>
      </w:r>
      <w:r>
        <w:rPr>
          <w:rFonts w:hint="eastAsia" w:ascii="仿宋" w:hAnsi="仿宋" w:eastAsia="仿宋" w:cs="仿宋"/>
          <w:spacing w:val="12"/>
          <w:sz w:val="20"/>
          <w:szCs w:val="20"/>
          <w:highlight w:val="none"/>
          <w:lang w:eastAsia="zh-CN"/>
        </w:rPr>
        <w:t>以确保乙方所提供的服务能够依约满足甲方之项目需求，但不得因履约检查妨碍乙方的正常</w:t>
      </w:r>
      <w:r>
        <w:rPr>
          <w:rFonts w:hint="eastAsia" w:ascii="仿宋" w:hAnsi="仿宋" w:eastAsia="仿宋" w:cs="仿宋"/>
          <w:spacing w:val="8"/>
          <w:sz w:val="20"/>
          <w:szCs w:val="20"/>
          <w:highlight w:val="none"/>
          <w:lang w:eastAsia="zh-CN"/>
        </w:rPr>
        <w:t>工作，乙方应予积极配合；</w:t>
      </w:r>
    </w:p>
    <w:p w14:paraId="6EF16EFD">
      <w:pPr>
        <w:spacing w:line="310" w:lineRule="auto"/>
        <w:ind w:left="4" w:right="54" w:firstLine="418"/>
        <w:rPr>
          <w:rFonts w:ascii="仿宋" w:hAnsi="仿宋" w:eastAsia="仿宋" w:cs="仿宋"/>
          <w:sz w:val="20"/>
          <w:szCs w:val="20"/>
          <w:highlight w:val="none"/>
          <w:lang w:eastAsia="zh-CN"/>
        </w:rPr>
      </w:pPr>
      <w:r>
        <w:rPr>
          <w:rFonts w:hint="eastAsia" w:ascii="仿宋" w:hAnsi="仿宋" w:eastAsia="仿宋" w:cs="仿宋"/>
          <w:spacing w:val="10"/>
          <w:sz w:val="20"/>
          <w:szCs w:val="20"/>
          <w:highlight w:val="none"/>
          <w:lang w:eastAsia="zh-CN"/>
        </w:rPr>
        <w:t>2.4.2 合同履行期间，甲方有权将履行过程中出现的问题反馈给乙方，双方当事人应以</w:t>
      </w:r>
      <w:r>
        <w:rPr>
          <w:rFonts w:hint="eastAsia" w:ascii="仿宋" w:hAnsi="仿宋" w:eastAsia="仿宋" w:cs="仿宋"/>
          <w:spacing w:val="8"/>
          <w:sz w:val="20"/>
          <w:szCs w:val="20"/>
          <w:highlight w:val="none"/>
          <w:lang w:eastAsia="zh-CN"/>
        </w:rPr>
        <w:t>书面形式约定需要完善和改进的内容。</w:t>
      </w:r>
    </w:p>
    <w:p w14:paraId="198FEC11">
      <w:pPr>
        <w:spacing w:line="310" w:lineRule="auto"/>
        <w:ind w:left="422"/>
        <w:rPr>
          <w:rFonts w:ascii="仿宋" w:hAnsi="仿宋" w:eastAsia="仿宋" w:cs="仿宋"/>
          <w:sz w:val="20"/>
          <w:szCs w:val="20"/>
          <w:highlight w:val="none"/>
          <w:lang w:eastAsia="zh-CN"/>
        </w:rPr>
      </w:pPr>
      <w:bookmarkStart w:id="43" w:name="_Toc32299"/>
      <w:r>
        <w:rPr>
          <w:rFonts w:hint="eastAsia" w:ascii="仿宋" w:hAnsi="仿宋" w:eastAsia="仿宋" w:cs="仿宋"/>
          <w:b/>
          <w:bCs/>
          <w:spacing w:val="6"/>
          <w:sz w:val="20"/>
          <w:szCs w:val="20"/>
          <w:highlight w:val="none"/>
          <w:lang w:eastAsia="zh-CN"/>
        </w:rPr>
        <w:t>2.5</w:t>
      </w:r>
      <w:r>
        <w:rPr>
          <w:rFonts w:hint="eastAsia" w:ascii="仿宋" w:hAnsi="仿宋" w:eastAsia="仿宋" w:cs="仿宋"/>
          <w:spacing w:val="6"/>
          <w:sz w:val="20"/>
          <w:szCs w:val="20"/>
          <w:highlight w:val="none"/>
          <w:lang w:eastAsia="zh-CN"/>
        </w:rPr>
        <w:t xml:space="preserve"> </w:t>
      </w:r>
      <w:r>
        <w:rPr>
          <w:rFonts w:hint="eastAsia" w:ascii="仿宋" w:hAnsi="仿宋" w:eastAsia="仿宋" w:cs="仿宋"/>
          <w:b/>
          <w:bCs/>
          <w:spacing w:val="6"/>
          <w:sz w:val="20"/>
          <w:szCs w:val="20"/>
          <w:highlight w:val="none"/>
          <w:lang w:eastAsia="zh-CN"/>
        </w:rPr>
        <w:t>结算方式和付款条件</w:t>
      </w:r>
      <w:bookmarkEnd w:id="43"/>
    </w:p>
    <w:p w14:paraId="153667FD">
      <w:pPr>
        <w:spacing w:line="310" w:lineRule="auto"/>
        <w:ind w:left="422"/>
        <w:rPr>
          <w:rFonts w:ascii="仿宋" w:hAnsi="仿宋" w:eastAsia="仿宋" w:cs="仿宋"/>
          <w:sz w:val="20"/>
          <w:szCs w:val="20"/>
          <w:highlight w:val="none"/>
          <w:lang w:eastAsia="zh-CN"/>
        </w:rPr>
      </w:pPr>
      <w:r>
        <w:rPr>
          <w:rFonts w:hint="eastAsia" w:ascii="仿宋" w:hAnsi="仿宋" w:eastAsia="仿宋" w:cs="仿宋"/>
          <w:spacing w:val="6"/>
          <w:sz w:val="20"/>
          <w:szCs w:val="20"/>
          <w:highlight w:val="none"/>
          <w:lang w:eastAsia="zh-CN"/>
        </w:rPr>
        <w:t>详见</w:t>
      </w:r>
      <w:r>
        <w:rPr>
          <w:rFonts w:hint="eastAsia" w:ascii="仿宋" w:hAnsi="仿宋" w:eastAsia="仿宋" w:cs="仿宋"/>
          <w:b/>
          <w:bCs/>
          <w:i/>
          <w:iCs/>
          <w:spacing w:val="6"/>
          <w:highlight w:val="none"/>
          <w:u w:val="single"/>
          <w:lang w:eastAsia="zh-CN"/>
        </w:rPr>
        <w:t>合同专用条款</w:t>
      </w:r>
      <w:r>
        <w:rPr>
          <w:rFonts w:hint="eastAsia" w:ascii="仿宋" w:hAnsi="仿宋" w:eastAsia="仿宋" w:cs="仿宋"/>
          <w:spacing w:val="6"/>
          <w:sz w:val="20"/>
          <w:szCs w:val="20"/>
          <w:highlight w:val="none"/>
          <w:lang w:eastAsia="zh-CN"/>
        </w:rPr>
        <w:t>。</w:t>
      </w:r>
    </w:p>
    <w:p w14:paraId="47502DA9">
      <w:pPr>
        <w:spacing w:line="310" w:lineRule="auto"/>
        <w:ind w:left="422"/>
        <w:rPr>
          <w:rFonts w:ascii="仿宋" w:hAnsi="仿宋" w:eastAsia="仿宋" w:cs="仿宋"/>
          <w:sz w:val="20"/>
          <w:szCs w:val="20"/>
          <w:highlight w:val="none"/>
          <w:lang w:eastAsia="zh-CN"/>
        </w:rPr>
      </w:pPr>
      <w:bookmarkStart w:id="44" w:name="_Toc9156"/>
      <w:r>
        <w:rPr>
          <w:rFonts w:hint="eastAsia" w:ascii="仿宋" w:hAnsi="仿宋" w:eastAsia="仿宋" w:cs="仿宋"/>
          <w:b/>
          <w:bCs/>
          <w:spacing w:val="6"/>
          <w:sz w:val="20"/>
          <w:szCs w:val="20"/>
          <w:highlight w:val="none"/>
          <w:lang w:eastAsia="zh-CN"/>
        </w:rPr>
        <w:t>2.6</w:t>
      </w:r>
      <w:r>
        <w:rPr>
          <w:rFonts w:hint="eastAsia" w:ascii="仿宋" w:hAnsi="仿宋" w:eastAsia="仿宋" w:cs="仿宋"/>
          <w:spacing w:val="6"/>
          <w:sz w:val="20"/>
          <w:szCs w:val="20"/>
          <w:highlight w:val="none"/>
          <w:lang w:eastAsia="zh-CN"/>
        </w:rPr>
        <w:t xml:space="preserve"> </w:t>
      </w:r>
      <w:r>
        <w:rPr>
          <w:rFonts w:hint="eastAsia" w:ascii="仿宋" w:hAnsi="仿宋" w:eastAsia="仿宋" w:cs="仿宋"/>
          <w:b/>
          <w:bCs/>
          <w:spacing w:val="6"/>
          <w:sz w:val="20"/>
          <w:szCs w:val="20"/>
          <w:highlight w:val="none"/>
          <w:lang w:eastAsia="zh-CN"/>
        </w:rPr>
        <w:t>技术资料和保密义务</w:t>
      </w:r>
      <w:bookmarkEnd w:id="44"/>
    </w:p>
    <w:p w14:paraId="43BE83EF">
      <w:pPr>
        <w:spacing w:line="310" w:lineRule="auto"/>
        <w:ind w:firstLine="422"/>
        <w:rPr>
          <w:rFonts w:ascii="仿宋" w:hAnsi="仿宋" w:eastAsia="仿宋" w:cs="仿宋"/>
          <w:spacing w:val="11"/>
          <w:sz w:val="20"/>
          <w:szCs w:val="20"/>
          <w:highlight w:val="none"/>
          <w:lang w:eastAsia="zh-CN"/>
        </w:rPr>
      </w:pPr>
      <w:r>
        <w:rPr>
          <w:rFonts w:hint="eastAsia" w:ascii="仿宋" w:hAnsi="仿宋" w:eastAsia="仿宋" w:cs="仿宋"/>
          <w:spacing w:val="11"/>
          <w:sz w:val="20"/>
          <w:szCs w:val="20"/>
          <w:highlight w:val="none"/>
          <w:lang w:eastAsia="zh-CN"/>
        </w:rPr>
        <w:t>2.6.1 乙方有权依据合同约定和项目需要，向甲方了解有关情况，调阅有关资料等，甲方应予积极配合；</w:t>
      </w:r>
    </w:p>
    <w:p w14:paraId="1B12149A">
      <w:pPr>
        <w:spacing w:line="310" w:lineRule="auto"/>
        <w:ind w:left="422"/>
        <w:rPr>
          <w:rFonts w:ascii="仿宋" w:hAnsi="仿宋" w:eastAsia="仿宋" w:cs="仿宋"/>
          <w:sz w:val="20"/>
          <w:szCs w:val="20"/>
          <w:highlight w:val="none"/>
          <w:lang w:eastAsia="zh-CN"/>
        </w:rPr>
      </w:pPr>
      <w:r>
        <w:rPr>
          <w:rFonts w:hint="eastAsia" w:ascii="仿宋" w:hAnsi="仿宋" w:eastAsia="仿宋" w:cs="仿宋"/>
          <w:spacing w:val="7"/>
          <w:sz w:val="20"/>
          <w:szCs w:val="20"/>
          <w:highlight w:val="none"/>
          <w:lang w:eastAsia="zh-CN"/>
        </w:rPr>
        <w:t>2.6.2</w:t>
      </w:r>
      <w:r>
        <w:rPr>
          <w:rFonts w:hint="eastAsia" w:ascii="仿宋" w:hAnsi="仿宋" w:eastAsia="仿宋" w:cs="仿宋"/>
          <w:spacing w:val="50"/>
          <w:sz w:val="20"/>
          <w:szCs w:val="20"/>
          <w:highlight w:val="none"/>
          <w:lang w:eastAsia="zh-CN"/>
        </w:rPr>
        <w:t xml:space="preserve"> </w:t>
      </w:r>
      <w:r>
        <w:rPr>
          <w:rFonts w:hint="eastAsia" w:ascii="仿宋" w:hAnsi="仿宋" w:eastAsia="仿宋" w:cs="仿宋"/>
          <w:spacing w:val="7"/>
          <w:sz w:val="20"/>
          <w:szCs w:val="20"/>
          <w:highlight w:val="none"/>
          <w:lang w:eastAsia="zh-CN"/>
        </w:rPr>
        <w:t>乙方有义务妥善保管和保护由甲方提供的前款信息和资料等；</w:t>
      </w:r>
    </w:p>
    <w:p w14:paraId="30653BA6">
      <w:pPr>
        <w:spacing w:line="310" w:lineRule="auto"/>
        <w:ind w:firstLine="422"/>
        <w:rPr>
          <w:rFonts w:ascii="仿宋" w:hAnsi="仿宋" w:eastAsia="仿宋" w:cs="仿宋"/>
          <w:sz w:val="20"/>
          <w:szCs w:val="20"/>
          <w:highlight w:val="none"/>
          <w:lang w:eastAsia="zh-CN"/>
        </w:rPr>
      </w:pPr>
      <w:r>
        <w:rPr>
          <w:rFonts w:hint="eastAsia" w:ascii="仿宋" w:hAnsi="仿宋" w:eastAsia="仿宋" w:cs="仿宋"/>
          <w:spacing w:val="11"/>
          <w:sz w:val="20"/>
          <w:szCs w:val="20"/>
          <w:highlight w:val="none"/>
          <w:lang w:eastAsia="zh-CN"/>
        </w:rPr>
        <w:t>2.6.3 除非依照法律规定或者对方当事人的书面同意，任何一方均应保证不向任何第三</w:t>
      </w:r>
      <w:r>
        <w:rPr>
          <w:rFonts w:hint="eastAsia" w:ascii="仿宋" w:hAnsi="仿宋" w:eastAsia="仿宋" w:cs="仿宋"/>
          <w:spacing w:val="12"/>
          <w:sz w:val="20"/>
          <w:szCs w:val="20"/>
          <w:highlight w:val="none"/>
          <w:lang w:eastAsia="zh-CN"/>
        </w:rPr>
        <w:t>方提供或披露有关合同的或者履行合同过程中知悉的对方当事人任何未公开的信息和资料，包括但不限于技术情报、技术资料、商业秘密和商业信息等，并采取一切合理和必要措施和</w:t>
      </w:r>
      <w:r>
        <w:rPr>
          <w:rFonts w:hint="eastAsia" w:ascii="仿宋" w:hAnsi="仿宋" w:eastAsia="仿宋" w:cs="仿宋"/>
          <w:spacing w:val="9"/>
          <w:sz w:val="20"/>
          <w:szCs w:val="20"/>
          <w:highlight w:val="none"/>
          <w:lang w:eastAsia="zh-CN"/>
        </w:rPr>
        <w:t>方式防止任何第三方接触到对方当事人的上述保密信息和资料。</w:t>
      </w:r>
    </w:p>
    <w:p w14:paraId="19E12B5B">
      <w:pPr>
        <w:spacing w:line="310" w:lineRule="auto"/>
        <w:ind w:left="422"/>
        <w:rPr>
          <w:rFonts w:ascii="仿宋" w:hAnsi="仿宋" w:eastAsia="仿宋" w:cs="仿宋"/>
          <w:sz w:val="20"/>
          <w:szCs w:val="20"/>
          <w:highlight w:val="none"/>
          <w:lang w:eastAsia="zh-CN"/>
        </w:rPr>
      </w:pPr>
      <w:bookmarkStart w:id="45" w:name="_Toc24779"/>
      <w:r>
        <w:rPr>
          <w:rFonts w:hint="eastAsia" w:ascii="仿宋" w:hAnsi="仿宋" w:eastAsia="仿宋" w:cs="仿宋"/>
          <w:b/>
          <w:bCs/>
          <w:spacing w:val="3"/>
          <w:sz w:val="20"/>
          <w:szCs w:val="20"/>
          <w:highlight w:val="none"/>
          <w:lang w:eastAsia="zh-CN"/>
        </w:rPr>
        <w:t>2.7</w:t>
      </w:r>
      <w:r>
        <w:rPr>
          <w:rFonts w:hint="eastAsia" w:ascii="仿宋" w:hAnsi="仿宋" w:eastAsia="仿宋" w:cs="仿宋"/>
          <w:spacing w:val="17"/>
          <w:sz w:val="20"/>
          <w:szCs w:val="20"/>
          <w:highlight w:val="none"/>
          <w:lang w:eastAsia="zh-CN"/>
        </w:rPr>
        <w:t xml:space="preserve"> </w:t>
      </w:r>
      <w:r>
        <w:rPr>
          <w:rFonts w:hint="eastAsia" w:ascii="仿宋" w:hAnsi="仿宋" w:eastAsia="仿宋" w:cs="仿宋"/>
          <w:b/>
          <w:bCs/>
          <w:spacing w:val="3"/>
          <w:sz w:val="20"/>
          <w:szCs w:val="20"/>
          <w:highlight w:val="none"/>
          <w:lang w:eastAsia="zh-CN"/>
        </w:rPr>
        <w:t>质量保证</w:t>
      </w:r>
      <w:bookmarkEnd w:id="45"/>
    </w:p>
    <w:p w14:paraId="02F761CF">
      <w:pPr>
        <w:spacing w:line="310" w:lineRule="auto"/>
        <w:ind w:right="2" w:firstLine="421"/>
        <w:rPr>
          <w:rFonts w:ascii="仿宋" w:hAnsi="仿宋" w:eastAsia="仿宋" w:cs="仿宋"/>
          <w:sz w:val="20"/>
          <w:szCs w:val="20"/>
          <w:highlight w:val="none"/>
          <w:lang w:eastAsia="zh-CN"/>
        </w:rPr>
      </w:pPr>
      <w:r>
        <w:rPr>
          <w:rFonts w:hint="eastAsia" w:ascii="仿宋" w:hAnsi="仿宋" w:eastAsia="仿宋" w:cs="仿宋"/>
          <w:spacing w:val="11"/>
          <w:sz w:val="20"/>
          <w:szCs w:val="20"/>
          <w:highlight w:val="none"/>
          <w:lang w:eastAsia="zh-CN"/>
        </w:rPr>
        <w:t>2.7.1</w:t>
      </w:r>
      <w:r>
        <w:rPr>
          <w:rFonts w:hint="eastAsia" w:ascii="仿宋" w:hAnsi="仿宋" w:eastAsia="仿宋" w:cs="仿宋"/>
          <w:spacing w:val="36"/>
          <w:sz w:val="20"/>
          <w:szCs w:val="20"/>
          <w:highlight w:val="none"/>
          <w:lang w:eastAsia="zh-CN"/>
        </w:rPr>
        <w:t xml:space="preserve"> </w:t>
      </w:r>
      <w:r>
        <w:rPr>
          <w:rFonts w:hint="eastAsia" w:ascii="仿宋" w:hAnsi="仿宋" w:eastAsia="仿宋" w:cs="仿宋"/>
          <w:spacing w:val="11"/>
          <w:sz w:val="20"/>
          <w:szCs w:val="20"/>
          <w:highlight w:val="none"/>
          <w:lang w:eastAsia="zh-CN"/>
        </w:rPr>
        <w:t>乙方应建立和完善履行合同的内部质量保证体系，并提供相关内</w:t>
      </w:r>
      <w:r>
        <w:rPr>
          <w:rFonts w:hint="eastAsia" w:ascii="仿宋" w:hAnsi="仿宋" w:eastAsia="仿宋" w:cs="仿宋"/>
          <w:spacing w:val="10"/>
          <w:sz w:val="20"/>
          <w:szCs w:val="20"/>
          <w:highlight w:val="none"/>
          <w:lang w:eastAsia="zh-CN"/>
        </w:rPr>
        <w:t>部规章制度给甲</w:t>
      </w:r>
      <w:r>
        <w:rPr>
          <w:rFonts w:hint="eastAsia" w:ascii="仿宋" w:hAnsi="仿宋" w:eastAsia="仿宋" w:cs="仿宋"/>
          <w:spacing w:val="5"/>
          <w:sz w:val="20"/>
          <w:szCs w:val="20"/>
          <w:highlight w:val="none"/>
          <w:lang w:eastAsia="zh-CN"/>
        </w:rPr>
        <w:t>方，以便甲方进行监督检查；</w:t>
      </w:r>
    </w:p>
    <w:p w14:paraId="4F14BE1C">
      <w:pPr>
        <w:spacing w:line="310" w:lineRule="auto"/>
        <w:ind w:left="3" w:right="2" w:firstLine="419"/>
        <w:rPr>
          <w:rFonts w:ascii="仿宋" w:hAnsi="仿宋" w:eastAsia="仿宋" w:cs="仿宋"/>
          <w:sz w:val="20"/>
          <w:szCs w:val="20"/>
          <w:highlight w:val="none"/>
          <w:lang w:eastAsia="zh-CN"/>
        </w:rPr>
      </w:pPr>
      <w:r>
        <w:rPr>
          <w:rFonts w:hint="eastAsia" w:ascii="仿宋" w:hAnsi="仿宋" w:eastAsia="仿宋" w:cs="仿宋"/>
          <w:spacing w:val="11"/>
          <w:sz w:val="20"/>
          <w:szCs w:val="20"/>
          <w:highlight w:val="none"/>
          <w:lang w:eastAsia="zh-CN"/>
        </w:rPr>
        <w:t>2.7.2</w:t>
      </w:r>
      <w:r>
        <w:rPr>
          <w:rFonts w:hint="eastAsia" w:ascii="仿宋" w:hAnsi="仿宋" w:eastAsia="仿宋" w:cs="仿宋"/>
          <w:spacing w:val="36"/>
          <w:sz w:val="20"/>
          <w:szCs w:val="20"/>
          <w:highlight w:val="none"/>
          <w:lang w:eastAsia="zh-CN"/>
        </w:rPr>
        <w:t xml:space="preserve"> </w:t>
      </w:r>
      <w:r>
        <w:rPr>
          <w:rFonts w:hint="eastAsia" w:ascii="仿宋" w:hAnsi="仿宋" w:eastAsia="仿宋" w:cs="仿宋"/>
          <w:spacing w:val="11"/>
          <w:sz w:val="20"/>
          <w:szCs w:val="20"/>
          <w:highlight w:val="none"/>
          <w:lang w:eastAsia="zh-CN"/>
        </w:rPr>
        <w:t>乙方应保证履行合同的人员数量和素质、软件和硬件设备的配置</w:t>
      </w:r>
      <w:r>
        <w:rPr>
          <w:rFonts w:hint="eastAsia" w:ascii="仿宋" w:hAnsi="仿宋" w:eastAsia="仿宋" w:cs="仿宋"/>
          <w:spacing w:val="10"/>
          <w:sz w:val="20"/>
          <w:szCs w:val="20"/>
          <w:highlight w:val="none"/>
          <w:lang w:eastAsia="zh-CN"/>
        </w:rPr>
        <w:t>、场地、环境和</w:t>
      </w:r>
      <w:r>
        <w:rPr>
          <w:rFonts w:hint="eastAsia" w:ascii="仿宋" w:hAnsi="仿宋" w:eastAsia="仿宋" w:cs="仿宋"/>
          <w:spacing w:val="9"/>
          <w:sz w:val="20"/>
          <w:szCs w:val="20"/>
          <w:highlight w:val="none"/>
          <w:lang w:eastAsia="zh-CN"/>
        </w:rPr>
        <w:t>设施等满足全面履行合同的要求，并应接受甲方的监督检查。</w:t>
      </w:r>
    </w:p>
    <w:p w14:paraId="66CCF35F">
      <w:pPr>
        <w:spacing w:line="310" w:lineRule="auto"/>
        <w:ind w:left="422"/>
        <w:rPr>
          <w:rFonts w:ascii="仿宋" w:hAnsi="仿宋" w:eastAsia="仿宋" w:cs="仿宋"/>
          <w:sz w:val="20"/>
          <w:szCs w:val="20"/>
          <w:highlight w:val="none"/>
          <w:lang w:eastAsia="zh-CN"/>
        </w:rPr>
      </w:pPr>
      <w:bookmarkStart w:id="46" w:name="_Toc27376"/>
      <w:r>
        <w:rPr>
          <w:rFonts w:hint="eastAsia" w:ascii="仿宋" w:hAnsi="仿宋" w:eastAsia="仿宋" w:cs="仿宋"/>
          <w:b/>
          <w:bCs/>
          <w:spacing w:val="3"/>
          <w:sz w:val="20"/>
          <w:szCs w:val="20"/>
          <w:highlight w:val="none"/>
          <w:lang w:eastAsia="zh-CN"/>
        </w:rPr>
        <w:t>2.8</w:t>
      </w:r>
      <w:r>
        <w:rPr>
          <w:rFonts w:hint="eastAsia" w:ascii="仿宋" w:hAnsi="仿宋" w:eastAsia="仿宋" w:cs="仿宋"/>
          <w:spacing w:val="17"/>
          <w:sz w:val="20"/>
          <w:szCs w:val="20"/>
          <w:highlight w:val="none"/>
          <w:lang w:eastAsia="zh-CN"/>
        </w:rPr>
        <w:t xml:space="preserve"> </w:t>
      </w:r>
      <w:r>
        <w:rPr>
          <w:rFonts w:hint="eastAsia" w:ascii="仿宋" w:hAnsi="仿宋" w:eastAsia="仿宋" w:cs="仿宋"/>
          <w:b/>
          <w:bCs/>
          <w:spacing w:val="3"/>
          <w:sz w:val="20"/>
          <w:szCs w:val="20"/>
          <w:highlight w:val="none"/>
          <w:lang w:eastAsia="zh-CN"/>
        </w:rPr>
        <w:t>延迟履行</w:t>
      </w:r>
      <w:bookmarkEnd w:id="46"/>
    </w:p>
    <w:p w14:paraId="5558D37C">
      <w:pPr>
        <w:spacing w:line="310" w:lineRule="auto"/>
        <w:ind w:left="1" w:firstLine="417"/>
        <w:rPr>
          <w:rFonts w:ascii="仿宋" w:hAnsi="仿宋" w:eastAsia="仿宋" w:cs="仿宋"/>
          <w:sz w:val="20"/>
          <w:szCs w:val="20"/>
          <w:highlight w:val="none"/>
          <w:lang w:eastAsia="zh-CN"/>
        </w:rPr>
      </w:pPr>
      <w:r>
        <w:rPr>
          <w:rFonts w:hint="eastAsia" w:ascii="仿宋" w:hAnsi="仿宋" w:eastAsia="仿宋" w:cs="仿宋"/>
          <w:spacing w:val="12"/>
          <w:sz w:val="20"/>
          <w:szCs w:val="20"/>
          <w:highlight w:val="none"/>
          <w:lang w:eastAsia="zh-CN"/>
        </w:rPr>
        <w:t>在合同履行过程中，如果乙方遇到不能按时提供服务的情况，应及时以书面形式将不能</w:t>
      </w:r>
      <w:r>
        <w:rPr>
          <w:rFonts w:hint="eastAsia" w:ascii="仿宋" w:hAnsi="仿宋" w:eastAsia="仿宋" w:cs="仿宋"/>
          <w:spacing w:val="11"/>
          <w:sz w:val="20"/>
          <w:szCs w:val="20"/>
          <w:highlight w:val="none"/>
          <w:lang w:eastAsia="zh-CN"/>
        </w:rPr>
        <w:t>按时提供服务的理由、预期延误时间通知甲方；甲方收到乙方通知后，认为其理由正当的，</w:t>
      </w:r>
      <w:r>
        <w:rPr>
          <w:rFonts w:hint="eastAsia" w:ascii="仿宋" w:hAnsi="仿宋" w:eastAsia="仿宋" w:cs="仿宋"/>
          <w:spacing w:val="9"/>
          <w:sz w:val="20"/>
          <w:szCs w:val="20"/>
          <w:highlight w:val="none"/>
          <w:lang w:eastAsia="zh-CN"/>
        </w:rPr>
        <w:t>可以书面形式酌情同意乙方可以延长履行的具体时间。</w:t>
      </w:r>
    </w:p>
    <w:p w14:paraId="6E060517">
      <w:pPr>
        <w:spacing w:line="310" w:lineRule="auto"/>
        <w:ind w:left="422"/>
        <w:rPr>
          <w:rFonts w:ascii="仿宋" w:hAnsi="仿宋" w:eastAsia="仿宋" w:cs="仿宋"/>
          <w:sz w:val="20"/>
          <w:szCs w:val="20"/>
          <w:highlight w:val="none"/>
          <w:lang w:eastAsia="zh-CN"/>
        </w:rPr>
      </w:pPr>
      <w:bookmarkStart w:id="47" w:name="_Toc26827"/>
      <w:r>
        <w:rPr>
          <w:rFonts w:hint="eastAsia" w:ascii="仿宋" w:hAnsi="仿宋" w:eastAsia="仿宋" w:cs="仿宋"/>
          <w:b/>
          <w:bCs/>
          <w:spacing w:val="3"/>
          <w:sz w:val="20"/>
          <w:szCs w:val="20"/>
          <w:highlight w:val="none"/>
          <w:lang w:eastAsia="zh-CN"/>
        </w:rPr>
        <w:t>2.9</w:t>
      </w:r>
      <w:r>
        <w:rPr>
          <w:rFonts w:hint="eastAsia" w:ascii="仿宋" w:hAnsi="仿宋" w:eastAsia="仿宋" w:cs="仿宋"/>
          <w:spacing w:val="17"/>
          <w:sz w:val="20"/>
          <w:szCs w:val="20"/>
          <w:highlight w:val="none"/>
          <w:lang w:eastAsia="zh-CN"/>
        </w:rPr>
        <w:t xml:space="preserve"> </w:t>
      </w:r>
      <w:r>
        <w:rPr>
          <w:rFonts w:hint="eastAsia" w:ascii="仿宋" w:hAnsi="仿宋" w:eastAsia="仿宋" w:cs="仿宋"/>
          <w:b/>
          <w:bCs/>
          <w:spacing w:val="3"/>
          <w:sz w:val="20"/>
          <w:szCs w:val="20"/>
          <w:highlight w:val="none"/>
          <w:lang w:eastAsia="zh-CN"/>
        </w:rPr>
        <w:t>合同变更</w:t>
      </w:r>
      <w:bookmarkEnd w:id="47"/>
    </w:p>
    <w:p w14:paraId="00BC8D02">
      <w:pPr>
        <w:spacing w:line="310" w:lineRule="auto"/>
        <w:ind w:firstLine="421"/>
        <w:rPr>
          <w:rFonts w:ascii="仿宋" w:hAnsi="仿宋" w:eastAsia="仿宋" w:cs="仿宋"/>
          <w:sz w:val="20"/>
          <w:szCs w:val="20"/>
          <w:highlight w:val="none"/>
          <w:lang w:eastAsia="zh-CN"/>
        </w:rPr>
      </w:pPr>
      <w:r>
        <w:rPr>
          <w:rFonts w:hint="eastAsia" w:ascii="仿宋" w:hAnsi="仿宋" w:eastAsia="仿宋" w:cs="仿宋"/>
          <w:spacing w:val="11"/>
          <w:sz w:val="20"/>
          <w:szCs w:val="20"/>
          <w:highlight w:val="none"/>
          <w:lang w:eastAsia="zh-CN"/>
        </w:rPr>
        <w:t>2.9.1 双方当事人协商一致，可以签订书面补充合同的形式变更合同，但不得违背采购</w:t>
      </w:r>
      <w:r>
        <w:rPr>
          <w:rFonts w:hint="eastAsia" w:ascii="仿宋" w:hAnsi="仿宋" w:eastAsia="仿宋" w:cs="仿宋"/>
          <w:spacing w:val="12"/>
          <w:sz w:val="20"/>
          <w:szCs w:val="20"/>
          <w:highlight w:val="none"/>
          <w:lang w:eastAsia="zh-CN"/>
        </w:rPr>
        <w:t>文件确定的事项，且如果系追加与合同标的相同的服务的，那么所有补充合同的采购金额不</w:t>
      </w:r>
      <w:r>
        <w:rPr>
          <w:rFonts w:hint="eastAsia" w:ascii="仿宋" w:hAnsi="仿宋" w:eastAsia="仿宋" w:cs="仿宋"/>
          <w:spacing w:val="5"/>
          <w:sz w:val="20"/>
          <w:szCs w:val="20"/>
          <w:highlight w:val="none"/>
          <w:lang w:eastAsia="zh-CN"/>
        </w:rPr>
        <w:t>得超过原合同价的10%；</w:t>
      </w:r>
    </w:p>
    <w:p w14:paraId="28EBF12A">
      <w:pPr>
        <w:spacing w:line="310" w:lineRule="auto"/>
        <w:ind w:left="2" w:right="2" w:firstLine="420"/>
        <w:rPr>
          <w:rFonts w:ascii="仿宋" w:hAnsi="仿宋" w:eastAsia="仿宋" w:cs="仿宋"/>
          <w:sz w:val="20"/>
          <w:szCs w:val="20"/>
          <w:highlight w:val="none"/>
          <w:lang w:eastAsia="zh-CN"/>
        </w:rPr>
      </w:pPr>
      <w:r>
        <w:rPr>
          <w:rFonts w:hint="eastAsia" w:ascii="仿宋" w:hAnsi="仿宋" w:eastAsia="仿宋" w:cs="仿宋"/>
          <w:spacing w:val="11"/>
          <w:sz w:val="20"/>
          <w:szCs w:val="20"/>
          <w:highlight w:val="none"/>
          <w:lang w:eastAsia="zh-CN"/>
        </w:rPr>
        <w:t>2.9.2 合同继续履行将损害国家利益和社会公共利益的，双方当事人应当以书面形式变</w:t>
      </w:r>
      <w:r>
        <w:rPr>
          <w:rFonts w:hint="eastAsia" w:ascii="仿宋" w:hAnsi="仿宋" w:eastAsia="仿宋" w:cs="仿宋"/>
          <w:spacing w:val="9"/>
          <w:sz w:val="20"/>
          <w:szCs w:val="20"/>
          <w:highlight w:val="none"/>
          <w:lang w:eastAsia="zh-CN"/>
        </w:rPr>
        <w:t>更合同。有过错的一方应当承担赔偿责任，双方当事人都有过错的，各自承担相应的责任。</w:t>
      </w:r>
    </w:p>
    <w:p w14:paraId="4F56ADA8">
      <w:pPr>
        <w:spacing w:line="310" w:lineRule="auto"/>
        <w:ind w:left="422"/>
        <w:rPr>
          <w:rFonts w:ascii="仿宋" w:hAnsi="仿宋" w:eastAsia="仿宋" w:cs="仿宋"/>
          <w:sz w:val="20"/>
          <w:szCs w:val="20"/>
          <w:highlight w:val="none"/>
          <w:lang w:eastAsia="zh-CN"/>
        </w:rPr>
      </w:pPr>
      <w:bookmarkStart w:id="48" w:name="_Toc14987"/>
      <w:r>
        <w:rPr>
          <w:rFonts w:hint="eastAsia" w:ascii="仿宋" w:hAnsi="仿宋" w:eastAsia="仿宋" w:cs="仿宋"/>
          <w:b/>
          <w:bCs/>
          <w:spacing w:val="5"/>
          <w:sz w:val="20"/>
          <w:szCs w:val="20"/>
          <w:highlight w:val="none"/>
          <w:lang w:eastAsia="zh-CN"/>
        </w:rPr>
        <w:t>2.10</w:t>
      </w:r>
      <w:r>
        <w:rPr>
          <w:rFonts w:hint="eastAsia" w:ascii="仿宋" w:hAnsi="仿宋" w:eastAsia="仿宋" w:cs="仿宋"/>
          <w:spacing w:val="5"/>
          <w:sz w:val="20"/>
          <w:szCs w:val="20"/>
          <w:highlight w:val="none"/>
          <w:lang w:eastAsia="zh-CN"/>
        </w:rPr>
        <w:t xml:space="preserve"> </w:t>
      </w:r>
      <w:r>
        <w:rPr>
          <w:rFonts w:hint="eastAsia" w:ascii="仿宋" w:hAnsi="仿宋" w:eastAsia="仿宋" w:cs="仿宋"/>
          <w:b/>
          <w:bCs/>
          <w:spacing w:val="5"/>
          <w:sz w:val="20"/>
          <w:szCs w:val="20"/>
          <w:highlight w:val="none"/>
          <w:lang w:eastAsia="zh-CN"/>
        </w:rPr>
        <w:t>合同转让和分包</w:t>
      </w:r>
      <w:bookmarkEnd w:id="48"/>
    </w:p>
    <w:p w14:paraId="0B0F1BFE">
      <w:pPr>
        <w:spacing w:line="310" w:lineRule="auto"/>
        <w:ind w:left="1" w:firstLine="419"/>
        <w:rPr>
          <w:rFonts w:ascii="仿宋" w:hAnsi="仿宋" w:eastAsia="仿宋" w:cs="仿宋"/>
          <w:sz w:val="20"/>
          <w:szCs w:val="20"/>
          <w:highlight w:val="none"/>
          <w:lang w:eastAsia="zh-CN"/>
        </w:rPr>
      </w:pPr>
      <w:r>
        <w:rPr>
          <w:rFonts w:hint="eastAsia" w:ascii="仿宋" w:hAnsi="仿宋" w:eastAsia="仿宋" w:cs="仿宋"/>
          <w:spacing w:val="12"/>
          <w:sz w:val="20"/>
          <w:szCs w:val="20"/>
          <w:highlight w:val="none"/>
          <w:lang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w:t>
      </w:r>
      <w:r>
        <w:rPr>
          <w:rFonts w:hint="eastAsia" w:ascii="仿宋" w:hAnsi="仿宋" w:eastAsia="仿宋" w:cs="仿宋"/>
          <w:spacing w:val="8"/>
          <w:sz w:val="20"/>
          <w:szCs w:val="20"/>
          <w:highlight w:val="none"/>
          <w:lang w:eastAsia="zh-CN"/>
        </w:rPr>
        <w:t>就分包项目向甲方承担连带责任。</w:t>
      </w:r>
    </w:p>
    <w:p w14:paraId="3FF48D1D">
      <w:pPr>
        <w:spacing w:line="310" w:lineRule="auto"/>
        <w:ind w:left="422"/>
        <w:rPr>
          <w:rFonts w:ascii="仿宋" w:hAnsi="仿宋" w:eastAsia="仿宋" w:cs="仿宋"/>
          <w:sz w:val="20"/>
          <w:szCs w:val="20"/>
          <w:highlight w:val="none"/>
          <w:lang w:eastAsia="zh-CN"/>
        </w:rPr>
      </w:pPr>
      <w:bookmarkStart w:id="49" w:name="_Toc17095"/>
      <w:r>
        <w:rPr>
          <w:rFonts w:hint="eastAsia" w:ascii="仿宋" w:hAnsi="仿宋" w:eastAsia="仿宋" w:cs="仿宋"/>
          <w:b/>
          <w:bCs/>
          <w:spacing w:val="3"/>
          <w:sz w:val="20"/>
          <w:szCs w:val="20"/>
          <w:highlight w:val="none"/>
          <w:lang w:eastAsia="zh-CN"/>
        </w:rPr>
        <w:t>2.11</w:t>
      </w:r>
      <w:r>
        <w:rPr>
          <w:rFonts w:hint="eastAsia" w:ascii="仿宋" w:hAnsi="仿宋" w:eastAsia="仿宋" w:cs="仿宋"/>
          <w:spacing w:val="18"/>
          <w:sz w:val="20"/>
          <w:szCs w:val="20"/>
          <w:highlight w:val="none"/>
          <w:lang w:eastAsia="zh-CN"/>
        </w:rPr>
        <w:t xml:space="preserve"> </w:t>
      </w:r>
      <w:r>
        <w:rPr>
          <w:rFonts w:hint="eastAsia" w:ascii="仿宋" w:hAnsi="仿宋" w:eastAsia="仿宋" w:cs="仿宋"/>
          <w:b/>
          <w:bCs/>
          <w:spacing w:val="3"/>
          <w:sz w:val="20"/>
          <w:szCs w:val="20"/>
          <w:highlight w:val="none"/>
          <w:lang w:eastAsia="zh-CN"/>
        </w:rPr>
        <w:t>不可抗力</w:t>
      </w:r>
      <w:bookmarkEnd w:id="49"/>
    </w:p>
    <w:p w14:paraId="1182D6F1">
      <w:pPr>
        <w:spacing w:line="310" w:lineRule="auto"/>
        <w:ind w:right="2" w:firstLine="422"/>
        <w:rPr>
          <w:rFonts w:ascii="仿宋" w:hAnsi="仿宋" w:eastAsia="仿宋" w:cs="仿宋"/>
          <w:sz w:val="20"/>
          <w:szCs w:val="20"/>
          <w:highlight w:val="none"/>
          <w:lang w:eastAsia="zh-CN"/>
        </w:rPr>
      </w:pPr>
      <w:r>
        <w:rPr>
          <w:rFonts w:hint="eastAsia" w:ascii="仿宋" w:hAnsi="仿宋" w:eastAsia="仿宋" w:cs="仿宋"/>
          <w:spacing w:val="10"/>
          <w:sz w:val="20"/>
          <w:szCs w:val="20"/>
          <w:highlight w:val="none"/>
          <w:lang w:eastAsia="zh-CN"/>
        </w:rPr>
        <w:t>2.11.1</w:t>
      </w:r>
      <w:r>
        <w:rPr>
          <w:rFonts w:hint="eastAsia" w:ascii="仿宋" w:hAnsi="仿宋" w:eastAsia="仿宋" w:cs="仿宋"/>
          <w:spacing w:val="-37"/>
          <w:sz w:val="20"/>
          <w:szCs w:val="20"/>
          <w:highlight w:val="none"/>
          <w:lang w:eastAsia="zh-CN"/>
        </w:rPr>
        <w:t xml:space="preserve"> </w:t>
      </w:r>
      <w:r>
        <w:rPr>
          <w:rFonts w:hint="eastAsia" w:ascii="仿宋" w:hAnsi="仿宋" w:eastAsia="仿宋" w:cs="仿宋"/>
          <w:spacing w:val="10"/>
          <w:sz w:val="20"/>
          <w:szCs w:val="20"/>
          <w:highlight w:val="none"/>
          <w:lang w:eastAsia="zh-CN"/>
        </w:rPr>
        <w:t>如果任何一方遭遇法律规定的不可抗力，致使合同履行受阻时，履行</w:t>
      </w:r>
      <w:r>
        <w:rPr>
          <w:rFonts w:hint="eastAsia" w:ascii="仿宋" w:hAnsi="仿宋" w:eastAsia="仿宋" w:cs="仿宋"/>
          <w:spacing w:val="9"/>
          <w:sz w:val="20"/>
          <w:szCs w:val="20"/>
          <w:highlight w:val="none"/>
          <w:lang w:eastAsia="zh-CN"/>
        </w:rPr>
        <w:t>合同的期限应予延长，延长的期限应相当于不可抗力所影响的时间；</w:t>
      </w:r>
    </w:p>
    <w:p w14:paraId="2F314D97">
      <w:pPr>
        <w:spacing w:line="310" w:lineRule="auto"/>
        <w:ind w:left="422"/>
        <w:rPr>
          <w:rFonts w:ascii="仿宋" w:hAnsi="仿宋" w:eastAsia="仿宋" w:cs="仿宋"/>
          <w:sz w:val="20"/>
          <w:szCs w:val="20"/>
          <w:highlight w:val="none"/>
          <w:lang w:eastAsia="zh-CN"/>
        </w:rPr>
      </w:pPr>
      <w:r>
        <w:rPr>
          <w:rFonts w:hint="eastAsia" w:ascii="仿宋" w:hAnsi="仿宋" w:eastAsia="仿宋" w:cs="仿宋"/>
          <w:spacing w:val="8"/>
          <w:sz w:val="20"/>
          <w:szCs w:val="20"/>
          <w:highlight w:val="none"/>
          <w:lang w:eastAsia="zh-CN"/>
        </w:rPr>
        <w:t>2.11.2 因不可抗力致使不能实现合同目的的，当事人可以解除合同；</w:t>
      </w:r>
    </w:p>
    <w:p w14:paraId="3CD0FF3F">
      <w:pPr>
        <w:spacing w:line="310" w:lineRule="auto"/>
        <w:ind w:left="4" w:right="2" w:firstLine="418"/>
        <w:rPr>
          <w:rFonts w:ascii="仿宋" w:hAnsi="仿宋" w:eastAsia="仿宋" w:cs="仿宋"/>
          <w:sz w:val="20"/>
          <w:szCs w:val="20"/>
          <w:highlight w:val="none"/>
          <w:lang w:eastAsia="zh-CN"/>
        </w:rPr>
      </w:pPr>
      <w:r>
        <w:rPr>
          <w:rFonts w:hint="eastAsia" w:ascii="仿宋" w:hAnsi="仿宋" w:eastAsia="仿宋" w:cs="仿宋"/>
          <w:spacing w:val="7"/>
          <w:sz w:val="20"/>
          <w:szCs w:val="20"/>
          <w:highlight w:val="none"/>
          <w:lang w:eastAsia="zh-CN"/>
        </w:rPr>
        <w:t>2.11.3 因不可抗力致使合同有变更必要的，双方当事人应在</w:t>
      </w:r>
      <w:r>
        <w:rPr>
          <w:rFonts w:hint="eastAsia" w:ascii="仿宋" w:hAnsi="仿宋" w:eastAsia="仿宋" w:cs="仿宋"/>
          <w:b/>
          <w:bCs/>
          <w:i/>
          <w:iCs/>
          <w:spacing w:val="7"/>
          <w:highlight w:val="none"/>
          <w:u w:val="single"/>
          <w:lang w:eastAsia="zh-CN"/>
        </w:rPr>
        <w:t>合同专用条款</w:t>
      </w:r>
      <w:r>
        <w:rPr>
          <w:rFonts w:hint="eastAsia" w:ascii="仿宋" w:hAnsi="仿宋" w:eastAsia="仿宋" w:cs="仿宋"/>
          <w:spacing w:val="7"/>
          <w:sz w:val="20"/>
          <w:szCs w:val="20"/>
          <w:highlight w:val="none"/>
          <w:lang w:eastAsia="zh-CN"/>
        </w:rPr>
        <w:t>约定时间内以书面形式变更合同；</w:t>
      </w:r>
    </w:p>
    <w:p w14:paraId="5F03AC2A">
      <w:pPr>
        <w:spacing w:line="310" w:lineRule="auto"/>
        <w:ind w:left="2" w:firstLine="420"/>
        <w:rPr>
          <w:rFonts w:ascii="仿宋" w:hAnsi="仿宋" w:eastAsia="仿宋" w:cs="仿宋"/>
          <w:sz w:val="20"/>
          <w:szCs w:val="20"/>
          <w:highlight w:val="none"/>
          <w:lang w:eastAsia="zh-CN"/>
        </w:rPr>
      </w:pPr>
      <w:r>
        <w:rPr>
          <w:rFonts w:hint="eastAsia" w:ascii="仿宋" w:hAnsi="仿宋" w:eastAsia="仿宋" w:cs="仿宋"/>
          <w:spacing w:val="8"/>
          <w:sz w:val="20"/>
          <w:szCs w:val="20"/>
          <w:highlight w:val="none"/>
          <w:lang w:eastAsia="zh-CN"/>
        </w:rPr>
        <w:t>2.11.4</w:t>
      </w:r>
      <w:r>
        <w:rPr>
          <w:rFonts w:hint="eastAsia" w:ascii="仿宋" w:hAnsi="仿宋" w:eastAsia="仿宋" w:cs="仿宋"/>
          <w:spacing w:val="-32"/>
          <w:sz w:val="20"/>
          <w:szCs w:val="20"/>
          <w:highlight w:val="none"/>
          <w:lang w:eastAsia="zh-CN"/>
        </w:rPr>
        <w:t xml:space="preserve"> </w:t>
      </w:r>
      <w:r>
        <w:rPr>
          <w:rFonts w:hint="eastAsia" w:ascii="仿宋" w:hAnsi="仿宋" w:eastAsia="仿宋" w:cs="仿宋"/>
          <w:spacing w:val="8"/>
          <w:sz w:val="20"/>
          <w:szCs w:val="20"/>
          <w:highlight w:val="none"/>
          <w:lang w:eastAsia="zh-CN"/>
        </w:rPr>
        <w:t>受不可抗力影响的一方在不可抗力发生后，应在</w:t>
      </w:r>
      <w:r>
        <w:rPr>
          <w:rFonts w:hint="eastAsia" w:ascii="仿宋" w:hAnsi="仿宋" w:eastAsia="仿宋" w:cs="仿宋"/>
          <w:b/>
          <w:bCs/>
          <w:i/>
          <w:iCs/>
          <w:spacing w:val="8"/>
          <w:highlight w:val="none"/>
          <w:u w:val="single"/>
          <w:lang w:eastAsia="zh-CN"/>
        </w:rPr>
        <w:t>合同专用条款</w:t>
      </w:r>
      <w:r>
        <w:rPr>
          <w:rFonts w:hint="eastAsia" w:ascii="仿宋" w:hAnsi="仿宋" w:eastAsia="仿宋" w:cs="仿宋"/>
          <w:spacing w:val="8"/>
          <w:sz w:val="20"/>
          <w:szCs w:val="20"/>
          <w:highlight w:val="none"/>
          <w:lang w:eastAsia="zh-CN"/>
        </w:rPr>
        <w:t>约定时间内以书面</w:t>
      </w:r>
      <w:r>
        <w:rPr>
          <w:rFonts w:hint="eastAsia" w:ascii="仿宋" w:hAnsi="仿宋" w:eastAsia="仿宋" w:cs="仿宋"/>
          <w:spacing w:val="10"/>
          <w:sz w:val="20"/>
          <w:szCs w:val="20"/>
          <w:highlight w:val="none"/>
          <w:lang w:eastAsia="zh-CN"/>
        </w:rPr>
        <w:t>形式通知对方当事人，并在</w:t>
      </w:r>
      <w:r>
        <w:rPr>
          <w:rFonts w:hint="eastAsia" w:ascii="仿宋" w:hAnsi="仿宋" w:eastAsia="仿宋" w:cs="仿宋"/>
          <w:b/>
          <w:bCs/>
          <w:i/>
          <w:iCs/>
          <w:spacing w:val="10"/>
          <w:highlight w:val="none"/>
          <w:u w:val="single"/>
          <w:lang w:eastAsia="zh-CN"/>
        </w:rPr>
        <w:t>合同专用条款</w:t>
      </w:r>
      <w:r>
        <w:rPr>
          <w:rFonts w:hint="eastAsia" w:ascii="仿宋" w:hAnsi="仿宋" w:eastAsia="仿宋" w:cs="仿宋"/>
          <w:spacing w:val="10"/>
          <w:sz w:val="20"/>
          <w:szCs w:val="20"/>
          <w:highlight w:val="none"/>
          <w:lang w:eastAsia="zh-CN"/>
        </w:rPr>
        <w:t>约定时间内，将有关部门出具的证明文件送达对方</w:t>
      </w:r>
      <w:r>
        <w:rPr>
          <w:rFonts w:hint="eastAsia" w:ascii="仿宋" w:hAnsi="仿宋" w:eastAsia="仿宋" w:cs="仿宋"/>
          <w:spacing w:val="4"/>
          <w:sz w:val="20"/>
          <w:szCs w:val="20"/>
          <w:highlight w:val="none"/>
          <w:lang w:eastAsia="zh-CN"/>
        </w:rPr>
        <w:t>当事人。</w:t>
      </w:r>
    </w:p>
    <w:p w14:paraId="77D446DB">
      <w:pPr>
        <w:spacing w:line="310" w:lineRule="auto"/>
        <w:ind w:left="424"/>
        <w:rPr>
          <w:rFonts w:ascii="仿宋" w:hAnsi="仿宋" w:eastAsia="仿宋" w:cs="仿宋"/>
          <w:sz w:val="20"/>
          <w:szCs w:val="20"/>
          <w:highlight w:val="none"/>
          <w:lang w:eastAsia="zh-CN"/>
        </w:rPr>
      </w:pPr>
      <w:bookmarkStart w:id="50" w:name="_Toc21323"/>
      <w:r>
        <w:rPr>
          <w:rFonts w:hint="eastAsia" w:ascii="仿宋" w:hAnsi="仿宋" w:eastAsia="仿宋" w:cs="仿宋"/>
          <w:b/>
          <w:bCs/>
          <w:spacing w:val="2"/>
          <w:sz w:val="20"/>
          <w:szCs w:val="20"/>
          <w:highlight w:val="none"/>
          <w:lang w:eastAsia="zh-CN"/>
        </w:rPr>
        <w:t>2.12</w:t>
      </w:r>
      <w:r>
        <w:rPr>
          <w:rFonts w:hint="eastAsia" w:ascii="仿宋" w:hAnsi="仿宋" w:eastAsia="仿宋" w:cs="仿宋"/>
          <w:spacing w:val="11"/>
          <w:sz w:val="20"/>
          <w:szCs w:val="20"/>
          <w:highlight w:val="none"/>
          <w:lang w:eastAsia="zh-CN"/>
        </w:rPr>
        <w:t xml:space="preserve"> </w:t>
      </w:r>
      <w:r>
        <w:rPr>
          <w:rFonts w:hint="eastAsia" w:ascii="仿宋" w:hAnsi="仿宋" w:eastAsia="仿宋" w:cs="仿宋"/>
          <w:b/>
          <w:bCs/>
          <w:spacing w:val="2"/>
          <w:sz w:val="20"/>
          <w:szCs w:val="20"/>
          <w:highlight w:val="none"/>
          <w:lang w:eastAsia="zh-CN"/>
        </w:rPr>
        <w:t>税费</w:t>
      </w:r>
      <w:bookmarkEnd w:id="50"/>
    </w:p>
    <w:p w14:paraId="40390BA7">
      <w:pPr>
        <w:spacing w:line="310" w:lineRule="auto"/>
        <w:ind w:left="425"/>
        <w:rPr>
          <w:rFonts w:ascii="仿宋" w:hAnsi="仿宋" w:eastAsia="仿宋" w:cs="仿宋"/>
          <w:sz w:val="20"/>
          <w:szCs w:val="20"/>
          <w:highlight w:val="none"/>
          <w:lang w:eastAsia="zh-CN"/>
        </w:rPr>
      </w:pPr>
      <w:r>
        <w:rPr>
          <w:rFonts w:hint="eastAsia" w:ascii="仿宋" w:hAnsi="仿宋" w:eastAsia="仿宋" w:cs="仿宋"/>
          <w:spacing w:val="9"/>
          <w:sz w:val="20"/>
          <w:szCs w:val="20"/>
          <w:highlight w:val="none"/>
          <w:lang w:eastAsia="zh-CN"/>
        </w:rPr>
        <w:t>与合同有关的一切税费，均按照中华人民共和国法律的相关规定缴纳。</w:t>
      </w:r>
    </w:p>
    <w:p w14:paraId="650F516F">
      <w:pPr>
        <w:spacing w:line="310" w:lineRule="auto"/>
        <w:ind w:left="424"/>
        <w:rPr>
          <w:rFonts w:ascii="仿宋" w:hAnsi="仿宋" w:eastAsia="仿宋" w:cs="仿宋"/>
          <w:sz w:val="20"/>
          <w:szCs w:val="20"/>
          <w:highlight w:val="none"/>
          <w:lang w:eastAsia="zh-CN"/>
        </w:rPr>
      </w:pPr>
      <w:bookmarkStart w:id="51" w:name="_Toc258"/>
      <w:r>
        <w:rPr>
          <w:rFonts w:hint="eastAsia" w:ascii="仿宋" w:hAnsi="仿宋" w:eastAsia="仿宋" w:cs="仿宋"/>
          <w:b/>
          <w:bCs/>
          <w:spacing w:val="1"/>
          <w:sz w:val="20"/>
          <w:szCs w:val="20"/>
          <w:highlight w:val="none"/>
          <w:lang w:eastAsia="zh-CN"/>
        </w:rPr>
        <w:t>2.13</w:t>
      </w:r>
      <w:r>
        <w:rPr>
          <w:rFonts w:hint="eastAsia" w:ascii="仿宋" w:hAnsi="仿宋" w:eastAsia="仿宋" w:cs="仿宋"/>
          <w:spacing w:val="34"/>
          <w:sz w:val="20"/>
          <w:szCs w:val="20"/>
          <w:highlight w:val="none"/>
          <w:lang w:eastAsia="zh-CN"/>
        </w:rPr>
        <w:t xml:space="preserve"> </w:t>
      </w:r>
      <w:r>
        <w:rPr>
          <w:rFonts w:hint="eastAsia" w:ascii="仿宋" w:hAnsi="仿宋" w:eastAsia="仿宋" w:cs="仿宋"/>
          <w:b/>
          <w:bCs/>
          <w:spacing w:val="1"/>
          <w:sz w:val="20"/>
          <w:szCs w:val="20"/>
          <w:highlight w:val="none"/>
          <w:lang w:eastAsia="zh-CN"/>
        </w:rPr>
        <w:t>乙方破产</w:t>
      </w:r>
      <w:bookmarkEnd w:id="51"/>
    </w:p>
    <w:p w14:paraId="4B797F3B">
      <w:pPr>
        <w:spacing w:line="310" w:lineRule="auto"/>
        <w:ind w:firstLine="424"/>
        <w:jc w:val="both"/>
        <w:rPr>
          <w:rFonts w:ascii="仿宋" w:hAnsi="仿宋" w:eastAsia="仿宋" w:cs="仿宋"/>
          <w:sz w:val="20"/>
          <w:szCs w:val="20"/>
          <w:highlight w:val="none"/>
          <w:lang w:eastAsia="zh-CN"/>
        </w:rPr>
      </w:pPr>
      <w:r>
        <w:rPr>
          <w:rFonts w:hint="eastAsia" w:ascii="仿宋" w:hAnsi="仿宋" w:eastAsia="仿宋" w:cs="仿宋"/>
          <w:spacing w:val="11"/>
          <w:sz w:val="20"/>
          <w:szCs w:val="20"/>
          <w:highlight w:val="none"/>
          <w:lang w:eastAsia="zh-CN"/>
        </w:rPr>
        <w:t>如果乙方破产导致合同无法履行时，甲方可以书面形式通知乙方终止合同且不给予乙方</w:t>
      </w:r>
      <w:r>
        <w:rPr>
          <w:rFonts w:hint="eastAsia" w:ascii="仿宋" w:hAnsi="仿宋" w:eastAsia="仿宋" w:cs="仿宋"/>
          <w:spacing w:val="12"/>
          <w:sz w:val="20"/>
          <w:szCs w:val="20"/>
          <w:highlight w:val="none"/>
          <w:lang w:eastAsia="zh-CN"/>
        </w:rPr>
        <w:t>任何补偿和赔偿，但合同的终止不损害或不影响甲方已经采取或将要采取的任何要求乙方支</w:t>
      </w:r>
      <w:r>
        <w:rPr>
          <w:rFonts w:hint="eastAsia" w:ascii="仿宋" w:hAnsi="仿宋" w:eastAsia="仿宋" w:cs="仿宋"/>
          <w:spacing w:val="9"/>
          <w:sz w:val="20"/>
          <w:szCs w:val="20"/>
          <w:highlight w:val="none"/>
          <w:lang w:eastAsia="zh-CN"/>
        </w:rPr>
        <w:t>付违约金、赔偿损失等的行动或补救措施的权利。</w:t>
      </w:r>
    </w:p>
    <w:p w14:paraId="74844C7D">
      <w:pPr>
        <w:spacing w:line="310" w:lineRule="auto"/>
        <w:ind w:left="424"/>
        <w:rPr>
          <w:rFonts w:ascii="仿宋" w:hAnsi="仿宋" w:eastAsia="仿宋" w:cs="仿宋"/>
          <w:sz w:val="20"/>
          <w:szCs w:val="20"/>
          <w:highlight w:val="none"/>
          <w:lang w:eastAsia="zh-CN"/>
        </w:rPr>
      </w:pPr>
      <w:bookmarkStart w:id="52" w:name="_Toc2377"/>
      <w:r>
        <w:rPr>
          <w:rFonts w:hint="eastAsia" w:ascii="仿宋" w:hAnsi="仿宋" w:eastAsia="仿宋" w:cs="仿宋"/>
          <w:b/>
          <w:bCs/>
          <w:spacing w:val="5"/>
          <w:sz w:val="20"/>
          <w:szCs w:val="20"/>
          <w:highlight w:val="none"/>
          <w:lang w:eastAsia="zh-CN"/>
        </w:rPr>
        <w:t>2.14</w:t>
      </w:r>
      <w:r>
        <w:rPr>
          <w:rFonts w:hint="eastAsia" w:ascii="仿宋" w:hAnsi="仿宋" w:eastAsia="仿宋" w:cs="仿宋"/>
          <w:spacing w:val="5"/>
          <w:sz w:val="20"/>
          <w:szCs w:val="20"/>
          <w:highlight w:val="none"/>
          <w:lang w:eastAsia="zh-CN"/>
        </w:rPr>
        <w:t xml:space="preserve"> </w:t>
      </w:r>
      <w:r>
        <w:rPr>
          <w:rFonts w:hint="eastAsia" w:ascii="仿宋" w:hAnsi="仿宋" w:eastAsia="仿宋" w:cs="仿宋"/>
          <w:b/>
          <w:bCs/>
          <w:spacing w:val="5"/>
          <w:sz w:val="20"/>
          <w:szCs w:val="20"/>
          <w:highlight w:val="none"/>
          <w:lang w:eastAsia="zh-CN"/>
        </w:rPr>
        <w:t>合同中止、终止</w:t>
      </w:r>
      <w:bookmarkEnd w:id="52"/>
    </w:p>
    <w:p w14:paraId="5755C8B2">
      <w:pPr>
        <w:spacing w:line="310" w:lineRule="auto"/>
        <w:ind w:left="424"/>
        <w:rPr>
          <w:rFonts w:ascii="仿宋" w:hAnsi="仿宋" w:eastAsia="仿宋" w:cs="仿宋"/>
          <w:sz w:val="20"/>
          <w:szCs w:val="20"/>
          <w:highlight w:val="none"/>
          <w:lang w:eastAsia="zh-CN"/>
        </w:rPr>
      </w:pPr>
      <w:r>
        <w:rPr>
          <w:rFonts w:hint="eastAsia" w:ascii="仿宋" w:hAnsi="仿宋" w:eastAsia="仿宋" w:cs="仿宋"/>
          <w:spacing w:val="7"/>
          <w:sz w:val="20"/>
          <w:szCs w:val="20"/>
          <w:highlight w:val="none"/>
          <w:lang w:eastAsia="zh-CN"/>
        </w:rPr>
        <w:t>2.14.1 双方当事人不得擅自中止或者终止合同；</w:t>
      </w:r>
    </w:p>
    <w:p w14:paraId="7A18C257">
      <w:pPr>
        <w:spacing w:line="310" w:lineRule="auto"/>
        <w:ind w:left="2" w:right="2" w:firstLine="421"/>
        <w:rPr>
          <w:rFonts w:ascii="仿宋" w:hAnsi="仿宋" w:eastAsia="仿宋" w:cs="仿宋"/>
          <w:sz w:val="20"/>
          <w:szCs w:val="20"/>
          <w:highlight w:val="none"/>
          <w:lang w:eastAsia="zh-CN"/>
        </w:rPr>
      </w:pPr>
      <w:r>
        <w:rPr>
          <w:rFonts w:hint="eastAsia" w:ascii="仿宋" w:hAnsi="仿宋" w:eastAsia="仿宋" w:cs="仿宋"/>
          <w:spacing w:val="10"/>
          <w:sz w:val="20"/>
          <w:szCs w:val="20"/>
          <w:highlight w:val="none"/>
          <w:lang w:eastAsia="zh-CN"/>
        </w:rPr>
        <w:t>2.14.2</w:t>
      </w:r>
      <w:r>
        <w:rPr>
          <w:rFonts w:hint="eastAsia" w:ascii="仿宋" w:hAnsi="仿宋" w:eastAsia="仿宋" w:cs="仿宋"/>
          <w:spacing w:val="-40"/>
          <w:sz w:val="20"/>
          <w:szCs w:val="20"/>
          <w:highlight w:val="none"/>
          <w:lang w:eastAsia="zh-CN"/>
        </w:rPr>
        <w:t xml:space="preserve"> </w:t>
      </w:r>
      <w:r>
        <w:rPr>
          <w:rFonts w:hint="eastAsia" w:ascii="仿宋" w:hAnsi="仿宋" w:eastAsia="仿宋" w:cs="仿宋"/>
          <w:spacing w:val="10"/>
          <w:sz w:val="20"/>
          <w:szCs w:val="20"/>
          <w:highlight w:val="none"/>
          <w:lang w:eastAsia="zh-CN"/>
        </w:rPr>
        <w:t>合同继续履行将损害国家利益和社会公共利益的，双方当事人应当中止或者</w:t>
      </w:r>
      <w:r>
        <w:rPr>
          <w:rFonts w:hint="eastAsia" w:ascii="仿宋" w:hAnsi="仿宋" w:eastAsia="仿宋" w:cs="仿宋"/>
          <w:spacing w:val="9"/>
          <w:sz w:val="20"/>
          <w:szCs w:val="20"/>
          <w:highlight w:val="none"/>
          <w:lang w:eastAsia="zh-CN"/>
        </w:rPr>
        <w:t>终止合同。有过错的一方应当承担赔偿责任，双方当事人都有过错的，各自承担相应的责任。</w:t>
      </w:r>
    </w:p>
    <w:p w14:paraId="0EBC6EFF">
      <w:pPr>
        <w:spacing w:line="310" w:lineRule="auto"/>
        <w:ind w:left="424"/>
        <w:rPr>
          <w:rFonts w:ascii="仿宋" w:hAnsi="仿宋" w:eastAsia="仿宋" w:cs="仿宋"/>
          <w:sz w:val="20"/>
          <w:szCs w:val="20"/>
          <w:highlight w:val="none"/>
          <w:lang w:eastAsia="zh-CN"/>
        </w:rPr>
      </w:pPr>
      <w:bookmarkStart w:id="53" w:name="_Toc28326"/>
      <w:r>
        <w:rPr>
          <w:rFonts w:hint="eastAsia" w:ascii="仿宋" w:hAnsi="仿宋" w:eastAsia="仿宋" w:cs="仿宋"/>
          <w:b/>
          <w:bCs/>
          <w:spacing w:val="4"/>
          <w:sz w:val="20"/>
          <w:szCs w:val="20"/>
          <w:highlight w:val="none"/>
          <w:lang w:eastAsia="zh-CN"/>
        </w:rPr>
        <w:t>2.15</w:t>
      </w:r>
      <w:r>
        <w:rPr>
          <w:rFonts w:hint="eastAsia" w:ascii="仿宋" w:hAnsi="仿宋" w:eastAsia="仿宋" w:cs="仿宋"/>
          <w:spacing w:val="4"/>
          <w:sz w:val="20"/>
          <w:szCs w:val="20"/>
          <w:highlight w:val="none"/>
          <w:lang w:eastAsia="zh-CN"/>
        </w:rPr>
        <w:t xml:space="preserve"> </w:t>
      </w:r>
      <w:r>
        <w:rPr>
          <w:rFonts w:hint="eastAsia" w:ascii="仿宋" w:hAnsi="仿宋" w:eastAsia="仿宋" w:cs="仿宋"/>
          <w:b/>
          <w:bCs/>
          <w:spacing w:val="4"/>
          <w:sz w:val="20"/>
          <w:szCs w:val="20"/>
          <w:highlight w:val="none"/>
          <w:lang w:eastAsia="zh-CN"/>
        </w:rPr>
        <w:t>检验和验收</w:t>
      </w:r>
      <w:bookmarkEnd w:id="53"/>
    </w:p>
    <w:p w14:paraId="0C0660AA">
      <w:pPr>
        <w:spacing w:line="310" w:lineRule="auto"/>
        <w:ind w:left="6" w:right="2" w:firstLine="417"/>
        <w:rPr>
          <w:rFonts w:ascii="仿宋" w:hAnsi="仿宋" w:eastAsia="仿宋" w:cs="仿宋"/>
          <w:sz w:val="20"/>
          <w:szCs w:val="20"/>
          <w:highlight w:val="none"/>
          <w:lang w:eastAsia="zh-CN"/>
        </w:rPr>
      </w:pPr>
      <w:r>
        <w:rPr>
          <w:rFonts w:hint="eastAsia" w:ascii="仿宋" w:hAnsi="仿宋" w:eastAsia="仿宋" w:cs="仿宋"/>
          <w:spacing w:val="5"/>
          <w:sz w:val="20"/>
          <w:szCs w:val="20"/>
          <w:highlight w:val="none"/>
          <w:lang w:eastAsia="zh-CN"/>
        </w:rPr>
        <w:t>2.15.1</w:t>
      </w:r>
      <w:r>
        <w:rPr>
          <w:rFonts w:hint="eastAsia" w:ascii="仿宋" w:hAnsi="仿宋" w:eastAsia="仿宋" w:cs="仿宋"/>
          <w:spacing w:val="33"/>
          <w:sz w:val="20"/>
          <w:szCs w:val="20"/>
          <w:highlight w:val="none"/>
          <w:lang w:eastAsia="zh-CN"/>
        </w:rPr>
        <w:t xml:space="preserve"> </w:t>
      </w:r>
      <w:r>
        <w:rPr>
          <w:rFonts w:hint="eastAsia" w:ascii="仿宋" w:hAnsi="仿宋" w:eastAsia="仿宋" w:cs="仿宋"/>
          <w:spacing w:val="5"/>
          <w:sz w:val="20"/>
          <w:szCs w:val="20"/>
          <w:highlight w:val="none"/>
          <w:lang w:eastAsia="zh-CN"/>
        </w:rPr>
        <w:t>乙方按照</w:t>
      </w:r>
      <w:r>
        <w:rPr>
          <w:rFonts w:hint="eastAsia" w:ascii="仿宋" w:hAnsi="仿宋" w:eastAsia="仿宋" w:cs="仿宋"/>
          <w:b/>
          <w:bCs/>
          <w:i/>
          <w:iCs/>
          <w:spacing w:val="5"/>
          <w:highlight w:val="none"/>
          <w:u w:val="single"/>
          <w:lang w:eastAsia="zh-CN"/>
        </w:rPr>
        <w:t>合同专用条款</w:t>
      </w:r>
      <w:r>
        <w:rPr>
          <w:rFonts w:hint="eastAsia" w:ascii="仿宋" w:hAnsi="仿宋" w:eastAsia="仿宋" w:cs="仿宋"/>
          <w:spacing w:val="5"/>
          <w:sz w:val="20"/>
          <w:szCs w:val="20"/>
          <w:highlight w:val="none"/>
          <w:lang w:eastAsia="zh-CN"/>
        </w:rPr>
        <w:t>的约定，定期提交服</w:t>
      </w:r>
      <w:r>
        <w:rPr>
          <w:rFonts w:hint="eastAsia" w:ascii="仿宋" w:hAnsi="仿宋" w:eastAsia="仿宋" w:cs="仿宋"/>
          <w:spacing w:val="4"/>
          <w:sz w:val="20"/>
          <w:szCs w:val="20"/>
          <w:highlight w:val="none"/>
          <w:lang w:eastAsia="zh-CN"/>
        </w:rPr>
        <w:t>务报告，甲方按照</w:t>
      </w:r>
      <w:r>
        <w:rPr>
          <w:rFonts w:hint="eastAsia" w:ascii="仿宋" w:hAnsi="仿宋" w:eastAsia="仿宋" w:cs="仿宋"/>
          <w:b/>
          <w:bCs/>
          <w:i/>
          <w:iCs/>
          <w:spacing w:val="4"/>
          <w:highlight w:val="none"/>
          <w:u w:val="single"/>
          <w:lang w:eastAsia="zh-CN"/>
        </w:rPr>
        <w:t>合同专用条款</w:t>
      </w:r>
      <w:r>
        <w:rPr>
          <w:rFonts w:hint="eastAsia" w:ascii="仿宋" w:hAnsi="仿宋" w:eastAsia="仿宋" w:cs="仿宋"/>
          <w:spacing w:val="4"/>
          <w:sz w:val="20"/>
          <w:szCs w:val="20"/>
          <w:highlight w:val="none"/>
          <w:lang w:eastAsia="zh-CN"/>
        </w:rPr>
        <w:t>的约</w:t>
      </w:r>
      <w:r>
        <w:rPr>
          <w:rFonts w:hint="eastAsia" w:ascii="仿宋" w:hAnsi="仿宋" w:eastAsia="仿宋" w:cs="仿宋"/>
          <w:spacing w:val="6"/>
          <w:sz w:val="20"/>
          <w:szCs w:val="20"/>
          <w:highlight w:val="none"/>
          <w:lang w:eastAsia="zh-CN"/>
        </w:rPr>
        <w:t>定进行定期验收；</w:t>
      </w:r>
    </w:p>
    <w:p w14:paraId="39EAA9B8">
      <w:pPr>
        <w:spacing w:line="310" w:lineRule="auto"/>
        <w:ind w:left="4" w:firstLine="420"/>
        <w:rPr>
          <w:rFonts w:ascii="仿宋" w:hAnsi="仿宋" w:eastAsia="仿宋" w:cs="仿宋"/>
          <w:sz w:val="20"/>
          <w:szCs w:val="20"/>
          <w:highlight w:val="none"/>
          <w:lang w:eastAsia="zh-CN"/>
        </w:rPr>
      </w:pPr>
      <w:r>
        <w:rPr>
          <w:rFonts w:hint="eastAsia" w:ascii="仿宋" w:hAnsi="仿宋" w:eastAsia="仿宋" w:cs="仿宋"/>
          <w:spacing w:val="8"/>
          <w:sz w:val="20"/>
          <w:szCs w:val="20"/>
          <w:highlight w:val="none"/>
          <w:lang w:eastAsia="zh-CN"/>
        </w:rPr>
        <w:t>2.15.2 合同期满或者履行完毕后，甲方有权组织（包括依法邀</w:t>
      </w:r>
      <w:r>
        <w:rPr>
          <w:rFonts w:hint="eastAsia" w:ascii="仿宋" w:hAnsi="仿宋" w:eastAsia="仿宋" w:cs="仿宋"/>
          <w:spacing w:val="7"/>
          <w:sz w:val="20"/>
          <w:szCs w:val="20"/>
          <w:highlight w:val="none"/>
          <w:lang w:eastAsia="zh-CN"/>
        </w:rPr>
        <w:t>请国家认可的质量检测机</w:t>
      </w:r>
      <w:r>
        <w:rPr>
          <w:rFonts w:hint="eastAsia" w:ascii="仿宋" w:hAnsi="仿宋" w:eastAsia="仿宋" w:cs="仿宋"/>
          <w:spacing w:val="12"/>
          <w:sz w:val="20"/>
          <w:szCs w:val="20"/>
          <w:highlight w:val="none"/>
          <w:lang w:eastAsia="zh-CN"/>
        </w:rPr>
        <w:t>构参加）对乙方履约的验收，即：按照合同约定的标准，组织对乙方履约情况的验收，并出</w:t>
      </w:r>
      <w:r>
        <w:rPr>
          <w:rFonts w:hint="eastAsia" w:ascii="仿宋" w:hAnsi="仿宋" w:eastAsia="仿宋" w:cs="仿宋"/>
          <w:spacing w:val="11"/>
          <w:sz w:val="20"/>
          <w:szCs w:val="20"/>
          <w:highlight w:val="none"/>
          <w:lang w:eastAsia="zh-CN"/>
        </w:rPr>
        <w:t>具验收书；向社会公众提供的公共服务项目，验收时应当邀请服务对象参与并出具意见，验</w:t>
      </w:r>
      <w:r>
        <w:rPr>
          <w:rFonts w:hint="eastAsia" w:ascii="仿宋" w:hAnsi="仿宋" w:eastAsia="仿宋" w:cs="仿宋"/>
          <w:spacing w:val="7"/>
          <w:sz w:val="20"/>
          <w:szCs w:val="20"/>
          <w:highlight w:val="none"/>
          <w:lang w:eastAsia="zh-CN"/>
        </w:rPr>
        <w:t>收结果应当向社会公告；</w:t>
      </w:r>
    </w:p>
    <w:p w14:paraId="5C180C90">
      <w:pPr>
        <w:spacing w:line="310" w:lineRule="auto"/>
        <w:ind w:left="424"/>
        <w:rPr>
          <w:rFonts w:ascii="仿宋" w:hAnsi="仿宋" w:eastAsia="仿宋" w:cs="仿宋"/>
          <w:highlight w:val="none"/>
          <w:lang w:eastAsia="zh-CN"/>
        </w:rPr>
      </w:pPr>
      <w:r>
        <w:rPr>
          <w:rFonts w:hint="eastAsia" w:ascii="仿宋" w:hAnsi="仿宋" w:eastAsia="仿宋" w:cs="仿宋"/>
          <w:spacing w:val="8"/>
          <w:sz w:val="20"/>
          <w:szCs w:val="20"/>
          <w:highlight w:val="none"/>
          <w:lang w:eastAsia="zh-CN"/>
        </w:rPr>
        <w:t>2.15.3 检验和验收标准、程序等具体内容以及前述验收书的效力详见</w:t>
      </w:r>
      <w:r>
        <w:rPr>
          <w:rFonts w:hint="eastAsia" w:ascii="仿宋" w:hAnsi="仿宋" w:eastAsia="仿宋" w:cs="仿宋"/>
          <w:b/>
          <w:bCs/>
          <w:i/>
          <w:iCs/>
          <w:spacing w:val="8"/>
          <w:highlight w:val="none"/>
          <w:u w:val="single"/>
          <w:lang w:eastAsia="zh-CN"/>
        </w:rPr>
        <w:t>合同专用条款</w:t>
      </w:r>
      <w:r>
        <w:rPr>
          <w:rFonts w:hint="eastAsia" w:ascii="仿宋" w:hAnsi="仿宋" w:eastAsia="仿宋" w:cs="仿宋"/>
          <w:i/>
          <w:iCs/>
          <w:spacing w:val="8"/>
          <w:highlight w:val="none"/>
          <w:lang w:eastAsia="zh-CN"/>
        </w:rPr>
        <w:t>。</w:t>
      </w:r>
    </w:p>
    <w:p w14:paraId="1BEFECA8">
      <w:pPr>
        <w:spacing w:line="310" w:lineRule="auto"/>
        <w:ind w:left="424"/>
        <w:rPr>
          <w:rFonts w:ascii="仿宋" w:hAnsi="仿宋" w:eastAsia="仿宋" w:cs="仿宋"/>
          <w:sz w:val="20"/>
          <w:szCs w:val="20"/>
          <w:highlight w:val="none"/>
          <w:lang w:eastAsia="zh-CN"/>
        </w:rPr>
      </w:pPr>
      <w:bookmarkStart w:id="54" w:name="_Toc27816"/>
      <w:r>
        <w:rPr>
          <w:rFonts w:hint="eastAsia" w:ascii="仿宋" w:hAnsi="仿宋" w:eastAsia="仿宋" w:cs="仿宋"/>
          <w:b/>
          <w:bCs/>
          <w:spacing w:val="4"/>
          <w:sz w:val="20"/>
          <w:szCs w:val="20"/>
          <w:highlight w:val="none"/>
          <w:lang w:eastAsia="zh-CN"/>
        </w:rPr>
        <w:t>2.16</w:t>
      </w:r>
      <w:r>
        <w:rPr>
          <w:rFonts w:hint="eastAsia" w:ascii="仿宋" w:hAnsi="仿宋" w:eastAsia="仿宋" w:cs="仿宋"/>
          <w:spacing w:val="4"/>
          <w:sz w:val="20"/>
          <w:szCs w:val="20"/>
          <w:highlight w:val="none"/>
          <w:lang w:eastAsia="zh-CN"/>
        </w:rPr>
        <w:t xml:space="preserve"> </w:t>
      </w:r>
      <w:r>
        <w:rPr>
          <w:rFonts w:hint="eastAsia" w:ascii="仿宋" w:hAnsi="仿宋" w:eastAsia="仿宋" w:cs="仿宋"/>
          <w:b/>
          <w:bCs/>
          <w:spacing w:val="4"/>
          <w:sz w:val="20"/>
          <w:szCs w:val="20"/>
          <w:highlight w:val="none"/>
          <w:lang w:eastAsia="zh-CN"/>
        </w:rPr>
        <w:t>通知和送达</w:t>
      </w:r>
      <w:bookmarkEnd w:id="54"/>
    </w:p>
    <w:p w14:paraId="42D4E772">
      <w:pPr>
        <w:spacing w:line="310" w:lineRule="auto"/>
        <w:ind w:firstLine="424"/>
        <w:rPr>
          <w:rFonts w:ascii="仿宋" w:hAnsi="仿宋" w:eastAsia="仿宋" w:cs="仿宋"/>
          <w:sz w:val="20"/>
          <w:szCs w:val="20"/>
          <w:highlight w:val="none"/>
          <w:lang w:eastAsia="zh-CN"/>
        </w:rPr>
      </w:pPr>
      <w:r>
        <w:rPr>
          <w:rFonts w:hint="eastAsia" w:ascii="仿宋" w:hAnsi="仿宋" w:eastAsia="仿宋" w:cs="仿宋"/>
          <w:spacing w:val="12"/>
          <w:sz w:val="20"/>
          <w:szCs w:val="20"/>
          <w:highlight w:val="none"/>
          <w:lang w:eastAsia="zh-CN"/>
        </w:rPr>
        <w:t>2.16.1 任何一方因履行合同而以合同第一部分尾部所列明的</w:t>
      </w:r>
      <w:r>
        <w:rPr>
          <w:rFonts w:hint="eastAsia" w:ascii="仿宋" w:hAnsi="仿宋" w:eastAsia="仿宋" w:cs="仿宋"/>
          <w:spacing w:val="-77"/>
          <w:sz w:val="20"/>
          <w:szCs w:val="20"/>
          <w:highlight w:val="none"/>
          <w:lang w:eastAsia="zh-CN"/>
        </w:rPr>
        <w:t xml:space="preserve"> </w:t>
      </w:r>
      <w:r>
        <w:rPr>
          <w:rFonts w:hint="eastAsia" w:ascii="仿宋" w:hAnsi="仿宋" w:eastAsia="仿宋" w:cs="仿宋"/>
          <w:sz w:val="20"/>
          <w:szCs w:val="20"/>
          <w:highlight w:val="none"/>
          <w:u w:val="single"/>
          <w:lang w:eastAsia="zh-CN"/>
        </w:rPr>
        <w:t xml:space="preserve">         </w:t>
      </w:r>
      <w:r>
        <w:rPr>
          <w:rFonts w:hint="eastAsia" w:ascii="仿宋" w:hAnsi="仿宋" w:eastAsia="仿宋" w:cs="仿宋"/>
          <w:spacing w:val="12"/>
          <w:sz w:val="20"/>
          <w:szCs w:val="20"/>
          <w:highlight w:val="none"/>
          <w:lang w:eastAsia="zh-CN"/>
        </w:rPr>
        <w:t>发出的所有通知、文件、材料，均视为已向对方当事人送达；任何一方变更上述送达方式或者地址的，应</w:t>
      </w:r>
      <w:r>
        <w:rPr>
          <w:rFonts w:hint="eastAsia" w:ascii="仿宋" w:hAnsi="仿宋" w:eastAsia="仿宋" w:cs="仿宋"/>
          <w:spacing w:val="10"/>
          <w:sz w:val="20"/>
          <w:szCs w:val="20"/>
          <w:highlight w:val="none"/>
          <w:lang w:eastAsia="zh-CN"/>
        </w:rPr>
        <w:t>于</w:t>
      </w:r>
      <w:r>
        <w:rPr>
          <w:rFonts w:hint="eastAsia" w:ascii="仿宋" w:hAnsi="仿宋" w:eastAsia="仿宋" w:cs="仿宋"/>
          <w:spacing w:val="4"/>
          <w:sz w:val="20"/>
          <w:szCs w:val="20"/>
          <w:highlight w:val="none"/>
          <w:u w:val="single"/>
          <w:lang w:eastAsia="zh-CN"/>
        </w:rPr>
        <w:t xml:space="preserve">   </w:t>
      </w:r>
      <w:r>
        <w:rPr>
          <w:rFonts w:hint="eastAsia" w:ascii="仿宋" w:hAnsi="仿宋" w:eastAsia="仿宋" w:cs="仿宋"/>
          <w:spacing w:val="10"/>
          <w:sz w:val="20"/>
          <w:szCs w:val="20"/>
          <w:highlight w:val="none"/>
          <w:lang w:eastAsia="zh-CN"/>
        </w:rPr>
        <w:t>个工作日内书面通知对方当事人，在对方当</w:t>
      </w:r>
      <w:r>
        <w:rPr>
          <w:rFonts w:hint="eastAsia" w:ascii="仿宋" w:hAnsi="仿宋" w:eastAsia="仿宋" w:cs="仿宋"/>
          <w:spacing w:val="9"/>
          <w:sz w:val="20"/>
          <w:szCs w:val="20"/>
          <w:highlight w:val="none"/>
          <w:lang w:eastAsia="zh-CN"/>
        </w:rPr>
        <w:t>事人收到有关变更通知之前，变更前的约定</w:t>
      </w:r>
      <w:r>
        <w:rPr>
          <w:rFonts w:hint="eastAsia" w:ascii="仿宋" w:hAnsi="仿宋" w:eastAsia="仿宋" w:cs="仿宋"/>
          <w:spacing w:val="8"/>
          <w:sz w:val="20"/>
          <w:szCs w:val="20"/>
          <w:highlight w:val="none"/>
          <w:lang w:eastAsia="zh-CN"/>
        </w:rPr>
        <w:t>送达方式或者地址仍视为有效。</w:t>
      </w:r>
    </w:p>
    <w:p w14:paraId="2E785736">
      <w:pPr>
        <w:spacing w:line="310" w:lineRule="auto"/>
        <w:ind w:left="2" w:firstLine="421"/>
        <w:rPr>
          <w:rFonts w:ascii="仿宋" w:hAnsi="仿宋" w:eastAsia="仿宋" w:cs="仿宋"/>
          <w:sz w:val="20"/>
          <w:szCs w:val="20"/>
          <w:highlight w:val="none"/>
          <w:lang w:eastAsia="zh-CN"/>
        </w:rPr>
      </w:pPr>
      <w:r>
        <w:rPr>
          <w:rFonts w:hint="eastAsia" w:ascii="仿宋" w:hAnsi="仿宋" w:eastAsia="仿宋" w:cs="仿宋"/>
          <w:spacing w:val="8"/>
          <w:sz w:val="20"/>
          <w:szCs w:val="20"/>
          <w:highlight w:val="none"/>
          <w:lang w:eastAsia="zh-CN"/>
        </w:rPr>
        <w:t>2.16.2</w:t>
      </w:r>
      <w:r>
        <w:rPr>
          <w:rFonts w:hint="eastAsia" w:ascii="仿宋" w:hAnsi="仿宋" w:eastAsia="仿宋" w:cs="仿宋"/>
          <w:spacing w:val="-5"/>
          <w:sz w:val="20"/>
          <w:szCs w:val="20"/>
          <w:highlight w:val="none"/>
          <w:lang w:eastAsia="zh-CN"/>
        </w:rPr>
        <w:t xml:space="preserve"> </w:t>
      </w:r>
      <w:r>
        <w:rPr>
          <w:rFonts w:hint="eastAsia" w:ascii="仿宋" w:hAnsi="仿宋" w:eastAsia="仿宋" w:cs="仿宋"/>
          <w:spacing w:val="8"/>
          <w:sz w:val="20"/>
          <w:szCs w:val="20"/>
          <w:highlight w:val="none"/>
          <w:lang w:eastAsia="zh-CN"/>
        </w:rPr>
        <w:t>以当面交付方式送达的，交付之时视为送达；以电子邮件方式送达的，发出电子</w:t>
      </w:r>
      <w:r>
        <w:rPr>
          <w:rFonts w:hint="eastAsia" w:ascii="仿宋" w:hAnsi="仿宋" w:eastAsia="仿宋" w:cs="仿宋"/>
          <w:spacing w:val="10"/>
          <w:sz w:val="20"/>
          <w:szCs w:val="20"/>
          <w:highlight w:val="none"/>
          <w:lang w:eastAsia="zh-CN"/>
        </w:rPr>
        <w:t>邮件之时视为送达；以传真方式送达的，发出传真之时视为送达；以邮寄方式送</w:t>
      </w:r>
      <w:r>
        <w:rPr>
          <w:rFonts w:hint="eastAsia" w:ascii="仿宋" w:hAnsi="仿宋" w:eastAsia="仿宋" w:cs="仿宋"/>
          <w:spacing w:val="9"/>
          <w:sz w:val="20"/>
          <w:szCs w:val="20"/>
          <w:highlight w:val="none"/>
          <w:lang w:eastAsia="zh-CN"/>
        </w:rPr>
        <w:t>达的，邮件</w:t>
      </w:r>
      <w:r>
        <w:rPr>
          <w:rFonts w:hint="eastAsia" w:ascii="仿宋" w:hAnsi="仿宋" w:eastAsia="仿宋" w:cs="仿宋"/>
          <w:spacing w:val="8"/>
          <w:sz w:val="20"/>
          <w:szCs w:val="20"/>
          <w:highlight w:val="none"/>
          <w:lang w:eastAsia="zh-CN"/>
        </w:rPr>
        <w:t>挂号寄出或者交邮之日之次日视为送达。</w:t>
      </w:r>
    </w:p>
    <w:p w14:paraId="31EDC9AE">
      <w:pPr>
        <w:spacing w:line="310" w:lineRule="auto"/>
        <w:ind w:left="424"/>
        <w:rPr>
          <w:rFonts w:ascii="仿宋" w:hAnsi="仿宋" w:eastAsia="仿宋" w:cs="仿宋"/>
          <w:sz w:val="20"/>
          <w:szCs w:val="20"/>
          <w:highlight w:val="none"/>
          <w:lang w:eastAsia="zh-CN"/>
        </w:rPr>
      </w:pPr>
      <w:bookmarkStart w:id="55" w:name="_Toc11847"/>
      <w:r>
        <w:rPr>
          <w:rFonts w:hint="eastAsia" w:ascii="仿宋" w:hAnsi="仿宋" w:eastAsia="仿宋" w:cs="仿宋"/>
          <w:b/>
          <w:bCs/>
          <w:spacing w:val="6"/>
          <w:sz w:val="20"/>
          <w:szCs w:val="20"/>
          <w:highlight w:val="none"/>
          <w:lang w:eastAsia="zh-CN"/>
        </w:rPr>
        <w:t>2.17</w:t>
      </w:r>
      <w:r>
        <w:rPr>
          <w:rFonts w:hint="eastAsia" w:ascii="仿宋" w:hAnsi="仿宋" w:eastAsia="仿宋" w:cs="仿宋"/>
          <w:spacing w:val="6"/>
          <w:sz w:val="20"/>
          <w:szCs w:val="20"/>
          <w:highlight w:val="none"/>
          <w:lang w:eastAsia="zh-CN"/>
        </w:rPr>
        <w:t xml:space="preserve"> </w:t>
      </w:r>
      <w:r>
        <w:rPr>
          <w:rFonts w:hint="eastAsia" w:ascii="仿宋" w:hAnsi="仿宋" w:eastAsia="仿宋" w:cs="仿宋"/>
          <w:b/>
          <w:bCs/>
          <w:spacing w:val="6"/>
          <w:sz w:val="20"/>
          <w:szCs w:val="20"/>
          <w:highlight w:val="none"/>
          <w:lang w:eastAsia="zh-CN"/>
        </w:rPr>
        <w:t>合同使用的文字和适用的法律</w:t>
      </w:r>
      <w:bookmarkEnd w:id="55"/>
    </w:p>
    <w:p w14:paraId="4A0F9953">
      <w:pPr>
        <w:spacing w:line="310" w:lineRule="auto"/>
        <w:ind w:left="424"/>
        <w:rPr>
          <w:rFonts w:ascii="仿宋" w:hAnsi="仿宋" w:eastAsia="仿宋" w:cs="仿宋"/>
          <w:sz w:val="20"/>
          <w:szCs w:val="20"/>
          <w:highlight w:val="none"/>
          <w:lang w:eastAsia="zh-CN"/>
        </w:rPr>
      </w:pPr>
      <w:r>
        <w:rPr>
          <w:rFonts w:hint="eastAsia" w:ascii="仿宋" w:hAnsi="仿宋" w:eastAsia="仿宋" w:cs="仿宋"/>
          <w:spacing w:val="7"/>
          <w:sz w:val="20"/>
          <w:szCs w:val="20"/>
          <w:highlight w:val="none"/>
          <w:lang w:eastAsia="zh-CN"/>
        </w:rPr>
        <w:t>2.17.1 合同使用汉语书就、变更和解释；</w:t>
      </w:r>
    </w:p>
    <w:p w14:paraId="704E3A02">
      <w:pPr>
        <w:spacing w:line="310" w:lineRule="auto"/>
        <w:ind w:left="424"/>
        <w:rPr>
          <w:rFonts w:ascii="仿宋" w:hAnsi="仿宋" w:eastAsia="仿宋" w:cs="仿宋"/>
          <w:sz w:val="20"/>
          <w:szCs w:val="20"/>
          <w:highlight w:val="none"/>
          <w:lang w:eastAsia="zh-CN"/>
        </w:rPr>
      </w:pPr>
      <w:r>
        <w:rPr>
          <w:rFonts w:hint="eastAsia" w:ascii="仿宋" w:hAnsi="仿宋" w:eastAsia="仿宋" w:cs="仿宋"/>
          <w:spacing w:val="7"/>
          <w:sz w:val="20"/>
          <w:szCs w:val="20"/>
          <w:highlight w:val="none"/>
          <w:lang w:eastAsia="zh-CN"/>
        </w:rPr>
        <w:t>2.17.2 合同适用中华人民共和国法律。</w:t>
      </w:r>
    </w:p>
    <w:p w14:paraId="34AFE758">
      <w:pPr>
        <w:spacing w:line="310" w:lineRule="auto"/>
        <w:ind w:left="424"/>
        <w:rPr>
          <w:rFonts w:ascii="仿宋" w:hAnsi="仿宋" w:eastAsia="仿宋" w:cs="仿宋"/>
          <w:sz w:val="20"/>
          <w:szCs w:val="20"/>
          <w:highlight w:val="none"/>
          <w:lang w:eastAsia="zh-CN"/>
        </w:rPr>
      </w:pPr>
      <w:bookmarkStart w:id="56" w:name="_Toc9384"/>
      <w:r>
        <w:rPr>
          <w:rFonts w:hint="eastAsia" w:ascii="仿宋" w:hAnsi="仿宋" w:eastAsia="仿宋" w:cs="仿宋"/>
          <w:b/>
          <w:bCs/>
          <w:spacing w:val="4"/>
          <w:sz w:val="20"/>
          <w:szCs w:val="20"/>
          <w:highlight w:val="none"/>
          <w:lang w:eastAsia="zh-CN"/>
        </w:rPr>
        <w:t>2.18</w:t>
      </w:r>
      <w:r>
        <w:rPr>
          <w:rFonts w:hint="eastAsia" w:ascii="仿宋" w:hAnsi="仿宋" w:eastAsia="仿宋" w:cs="仿宋"/>
          <w:spacing w:val="4"/>
          <w:sz w:val="20"/>
          <w:szCs w:val="20"/>
          <w:highlight w:val="none"/>
          <w:lang w:eastAsia="zh-CN"/>
        </w:rPr>
        <w:t xml:space="preserve"> </w:t>
      </w:r>
      <w:r>
        <w:rPr>
          <w:rFonts w:hint="eastAsia" w:ascii="仿宋" w:hAnsi="仿宋" w:eastAsia="仿宋" w:cs="仿宋"/>
          <w:b/>
          <w:bCs/>
          <w:spacing w:val="4"/>
          <w:sz w:val="20"/>
          <w:szCs w:val="20"/>
          <w:highlight w:val="none"/>
          <w:lang w:eastAsia="zh-CN"/>
        </w:rPr>
        <w:t>履约保证金</w:t>
      </w:r>
      <w:bookmarkEnd w:id="56"/>
    </w:p>
    <w:p w14:paraId="0BE9E8D3">
      <w:pPr>
        <w:spacing w:line="310" w:lineRule="auto"/>
        <w:ind w:left="3" w:right="1" w:firstLine="420"/>
        <w:rPr>
          <w:rFonts w:ascii="仿宋" w:hAnsi="仿宋" w:eastAsia="仿宋" w:cs="仿宋"/>
          <w:sz w:val="20"/>
          <w:szCs w:val="20"/>
          <w:highlight w:val="none"/>
          <w:lang w:eastAsia="zh-CN"/>
        </w:rPr>
      </w:pPr>
      <w:r>
        <w:rPr>
          <w:rFonts w:hint="eastAsia" w:ascii="仿宋" w:hAnsi="仿宋" w:eastAsia="仿宋" w:cs="仿宋"/>
          <w:spacing w:val="7"/>
          <w:sz w:val="20"/>
          <w:szCs w:val="20"/>
          <w:highlight w:val="none"/>
          <w:lang w:eastAsia="zh-CN"/>
        </w:rPr>
        <w:t>2.18.1 采购文件要求乙方提交履约保证金的，乙方应按</w:t>
      </w:r>
      <w:r>
        <w:rPr>
          <w:rFonts w:hint="eastAsia" w:ascii="仿宋" w:hAnsi="仿宋" w:eastAsia="仿宋" w:cs="仿宋"/>
          <w:b/>
          <w:bCs/>
          <w:i/>
          <w:iCs/>
          <w:spacing w:val="7"/>
          <w:highlight w:val="none"/>
          <w:u w:val="single"/>
          <w:lang w:eastAsia="zh-CN"/>
        </w:rPr>
        <w:t>合同专用条款</w:t>
      </w:r>
      <w:r>
        <w:rPr>
          <w:rFonts w:hint="eastAsia" w:ascii="仿宋" w:hAnsi="仿宋" w:eastAsia="仿宋" w:cs="仿宋"/>
          <w:spacing w:val="7"/>
          <w:sz w:val="20"/>
          <w:szCs w:val="20"/>
          <w:highlight w:val="none"/>
          <w:lang w:eastAsia="zh-CN"/>
        </w:rPr>
        <w:t>约定的方式，以支</w:t>
      </w:r>
      <w:r>
        <w:rPr>
          <w:rFonts w:hint="eastAsia" w:ascii="仿宋" w:hAnsi="仿宋" w:eastAsia="仿宋" w:cs="仿宋"/>
          <w:spacing w:val="13"/>
          <w:sz w:val="20"/>
          <w:szCs w:val="20"/>
          <w:highlight w:val="none"/>
          <w:lang w:eastAsia="zh-CN"/>
        </w:rPr>
        <w:t>票、汇票、本票或者金融机构、担保机构出具</w:t>
      </w:r>
      <w:r>
        <w:rPr>
          <w:rFonts w:hint="eastAsia" w:ascii="仿宋" w:hAnsi="仿宋" w:eastAsia="仿宋" w:cs="仿宋"/>
          <w:spacing w:val="12"/>
          <w:sz w:val="20"/>
          <w:szCs w:val="20"/>
          <w:highlight w:val="none"/>
          <w:lang w:eastAsia="zh-CN"/>
        </w:rPr>
        <w:t>的保函等非现金形式，提交不超过合同价10%</w:t>
      </w:r>
      <w:r>
        <w:rPr>
          <w:rFonts w:hint="eastAsia" w:ascii="仿宋" w:hAnsi="仿宋" w:eastAsia="仿宋" w:cs="仿宋"/>
          <w:spacing w:val="6"/>
          <w:sz w:val="20"/>
          <w:szCs w:val="20"/>
          <w:highlight w:val="none"/>
          <w:lang w:eastAsia="zh-CN"/>
        </w:rPr>
        <w:t>的履约保证金；</w:t>
      </w:r>
    </w:p>
    <w:p w14:paraId="3D1F67C4">
      <w:pPr>
        <w:spacing w:line="310" w:lineRule="auto"/>
        <w:ind w:left="5" w:right="2" w:firstLine="419"/>
        <w:rPr>
          <w:rFonts w:ascii="仿宋" w:hAnsi="仿宋" w:eastAsia="仿宋" w:cs="仿宋"/>
          <w:highlight w:val="none"/>
          <w:lang w:eastAsia="zh-CN"/>
        </w:rPr>
      </w:pPr>
      <w:r>
        <w:rPr>
          <w:rFonts w:hint="eastAsia" w:ascii="仿宋" w:hAnsi="仿宋" w:eastAsia="仿宋" w:cs="仿宋"/>
          <w:spacing w:val="7"/>
          <w:sz w:val="20"/>
          <w:szCs w:val="20"/>
          <w:highlight w:val="none"/>
          <w:lang w:eastAsia="zh-CN"/>
        </w:rPr>
        <w:t>2.18.2 履约保证金在</w:t>
      </w:r>
      <w:r>
        <w:rPr>
          <w:rFonts w:hint="eastAsia" w:ascii="仿宋" w:hAnsi="仿宋" w:eastAsia="仿宋" w:cs="仿宋"/>
          <w:b/>
          <w:bCs/>
          <w:i/>
          <w:iCs/>
          <w:spacing w:val="7"/>
          <w:highlight w:val="none"/>
          <w:u w:val="single"/>
          <w:lang w:eastAsia="zh-CN"/>
        </w:rPr>
        <w:t>合同专用条款</w:t>
      </w:r>
      <w:r>
        <w:rPr>
          <w:rFonts w:hint="eastAsia" w:ascii="仿宋" w:hAnsi="仿宋" w:eastAsia="仿宋" w:cs="仿宋"/>
          <w:spacing w:val="7"/>
          <w:sz w:val="20"/>
          <w:szCs w:val="20"/>
          <w:highlight w:val="none"/>
          <w:lang w:eastAsia="zh-CN"/>
        </w:rPr>
        <w:t>约定期间内不予退还或者应完全有效，前述约定期间</w:t>
      </w:r>
      <w:r>
        <w:rPr>
          <w:rFonts w:hint="eastAsia" w:ascii="仿宋" w:hAnsi="仿宋" w:eastAsia="仿宋" w:cs="仿宋"/>
          <w:spacing w:val="6"/>
          <w:sz w:val="20"/>
          <w:szCs w:val="20"/>
          <w:highlight w:val="none"/>
          <w:lang w:eastAsia="zh-CN"/>
        </w:rPr>
        <w:t>届满之日起</w:t>
      </w:r>
      <w:r>
        <w:rPr>
          <w:rFonts w:hint="eastAsia" w:ascii="仿宋" w:hAnsi="仿宋" w:eastAsia="仿宋" w:cs="仿宋"/>
          <w:spacing w:val="6"/>
          <w:sz w:val="20"/>
          <w:szCs w:val="20"/>
          <w:highlight w:val="none"/>
          <w:u w:val="single"/>
          <w:lang w:eastAsia="zh-CN"/>
        </w:rPr>
        <w:t xml:space="preserve">    </w:t>
      </w:r>
      <w:r>
        <w:rPr>
          <w:rFonts w:hint="eastAsia" w:ascii="仿宋" w:hAnsi="仿宋" w:eastAsia="仿宋" w:cs="仿宋"/>
          <w:spacing w:val="-73"/>
          <w:sz w:val="20"/>
          <w:szCs w:val="20"/>
          <w:highlight w:val="none"/>
          <w:lang w:eastAsia="zh-CN"/>
        </w:rPr>
        <w:t xml:space="preserve"> </w:t>
      </w:r>
      <w:r>
        <w:rPr>
          <w:rFonts w:hint="eastAsia" w:ascii="仿宋" w:hAnsi="仿宋" w:eastAsia="仿宋" w:cs="仿宋"/>
          <w:spacing w:val="6"/>
          <w:sz w:val="20"/>
          <w:szCs w:val="20"/>
          <w:highlight w:val="none"/>
          <w:lang w:eastAsia="zh-CN"/>
        </w:rPr>
        <w:t>个工作日内，甲方应将履约保证金退还乙方；</w:t>
      </w:r>
    </w:p>
    <w:p w14:paraId="230B8BC7">
      <w:pPr>
        <w:spacing w:line="310" w:lineRule="auto"/>
        <w:ind w:left="44" w:firstLine="420"/>
        <w:jc w:val="both"/>
        <w:rPr>
          <w:rFonts w:ascii="仿宋" w:hAnsi="仿宋" w:eastAsia="仿宋" w:cs="仿宋"/>
          <w:sz w:val="20"/>
          <w:szCs w:val="20"/>
          <w:highlight w:val="none"/>
          <w:lang w:eastAsia="zh-CN"/>
        </w:rPr>
      </w:pPr>
      <w:r>
        <w:rPr>
          <w:rFonts w:hint="eastAsia" w:ascii="仿宋" w:hAnsi="仿宋" w:eastAsia="仿宋" w:cs="仿宋"/>
          <w:spacing w:val="9"/>
          <w:sz w:val="20"/>
          <w:szCs w:val="20"/>
          <w:highlight w:val="none"/>
          <w:lang w:eastAsia="zh-CN"/>
        </w:rPr>
        <w:t>2.18.3 如果乙方不履行合同，履约保证金不予退还；如果乙方未能按合</w:t>
      </w:r>
      <w:r>
        <w:rPr>
          <w:rFonts w:hint="eastAsia" w:ascii="仿宋" w:hAnsi="仿宋" w:eastAsia="仿宋" w:cs="仿宋"/>
          <w:spacing w:val="8"/>
          <w:sz w:val="20"/>
          <w:szCs w:val="20"/>
          <w:highlight w:val="none"/>
          <w:lang w:eastAsia="zh-CN"/>
        </w:rPr>
        <w:t>同约定全面履行</w:t>
      </w:r>
      <w:r>
        <w:rPr>
          <w:rFonts w:hint="eastAsia" w:ascii="仿宋" w:hAnsi="仿宋" w:eastAsia="仿宋" w:cs="仿宋"/>
          <w:spacing w:val="12"/>
          <w:sz w:val="20"/>
          <w:szCs w:val="20"/>
          <w:highlight w:val="none"/>
          <w:lang w:eastAsia="zh-CN"/>
        </w:rPr>
        <w:t>义务，那么甲方有权从履约保证金中取得补偿或赔偿，同时不影响甲方要求乙方承担合同约</w:t>
      </w:r>
      <w:r>
        <w:rPr>
          <w:rFonts w:hint="eastAsia" w:ascii="仿宋" w:hAnsi="仿宋" w:eastAsia="仿宋" w:cs="仿宋"/>
          <w:spacing w:val="8"/>
          <w:sz w:val="20"/>
          <w:szCs w:val="20"/>
          <w:highlight w:val="none"/>
          <w:lang w:eastAsia="zh-CN"/>
        </w:rPr>
        <w:t>定的超过履约保证金的违约责任的权利。</w:t>
      </w:r>
    </w:p>
    <w:p w14:paraId="153D36BF">
      <w:pPr>
        <w:spacing w:line="310" w:lineRule="auto"/>
        <w:ind w:left="464"/>
        <w:rPr>
          <w:rFonts w:ascii="仿宋" w:hAnsi="仿宋" w:eastAsia="仿宋" w:cs="仿宋"/>
          <w:sz w:val="20"/>
          <w:szCs w:val="20"/>
          <w:highlight w:val="none"/>
          <w:lang w:eastAsia="zh-CN"/>
        </w:rPr>
      </w:pPr>
      <w:bookmarkStart w:id="57" w:name="_Toc1337"/>
      <w:r>
        <w:rPr>
          <w:rFonts w:hint="eastAsia" w:ascii="仿宋" w:hAnsi="仿宋" w:eastAsia="仿宋" w:cs="仿宋"/>
          <w:b/>
          <w:bCs/>
          <w:spacing w:val="4"/>
          <w:sz w:val="20"/>
          <w:szCs w:val="20"/>
          <w:highlight w:val="none"/>
          <w:lang w:eastAsia="zh-CN"/>
        </w:rPr>
        <w:t>2.19</w:t>
      </w:r>
      <w:r>
        <w:rPr>
          <w:rFonts w:hint="eastAsia" w:ascii="仿宋" w:hAnsi="仿宋" w:eastAsia="仿宋" w:cs="仿宋"/>
          <w:spacing w:val="4"/>
          <w:sz w:val="20"/>
          <w:szCs w:val="20"/>
          <w:highlight w:val="none"/>
          <w:lang w:eastAsia="zh-CN"/>
        </w:rPr>
        <w:t xml:space="preserve"> </w:t>
      </w:r>
      <w:r>
        <w:rPr>
          <w:rFonts w:hint="eastAsia" w:ascii="仿宋" w:hAnsi="仿宋" w:eastAsia="仿宋" w:cs="仿宋"/>
          <w:b/>
          <w:bCs/>
          <w:spacing w:val="4"/>
          <w:sz w:val="20"/>
          <w:szCs w:val="20"/>
          <w:highlight w:val="none"/>
          <w:lang w:eastAsia="zh-CN"/>
        </w:rPr>
        <w:t>合同份数</w:t>
      </w:r>
      <w:bookmarkEnd w:id="57"/>
    </w:p>
    <w:p w14:paraId="28A4DD61">
      <w:pPr>
        <w:spacing w:line="310" w:lineRule="auto"/>
        <w:ind w:left="462"/>
        <w:rPr>
          <w:rFonts w:ascii="仿宋" w:hAnsi="仿宋" w:eastAsia="仿宋" w:cs="仿宋"/>
          <w:sz w:val="20"/>
          <w:szCs w:val="20"/>
          <w:highlight w:val="none"/>
          <w:lang w:eastAsia="zh-CN"/>
        </w:rPr>
      </w:pPr>
      <w:r>
        <w:rPr>
          <w:rFonts w:hint="eastAsia" w:ascii="仿宋" w:hAnsi="仿宋" w:eastAsia="仿宋" w:cs="仿宋"/>
          <w:spacing w:val="6"/>
          <w:sz w:val="20"/>
          <w:szCs w:val="20"/>
          <w:highlight w:val="none"/>
          <w:lang w:eastAsia="zh-CN"/>
        </w:rPr>
        <w:t>合同份数按</w:t>
      </w:r>
      <w:r>
        <w:rPr>
          <w:rFonts w:hint="eastAsia" w:ascii="仿宋" w:hAnsi="仿宋" w:eastAsia="仿宋" w:cs="仿宋"/>
          <w:b/>
          <w:bCs/>
          <w:i/>
          <w:iCs/>
          <w:spacing w:val="6"/>
          <w:highlight w:val="none"/>
          <w:u w:val="single"/>
          <w:lang w:eastAsia="zh-CN"/>
        </w:rPr>
        <w:t>合同专用条款</w:t>
      </w:r>
      <w:r>
        <w:rPr>
          <w:rFonts w:hint="eastAsia" w:ascii="仿宋" w:hAnsi="仿宋" w:eastAsia="仿宋" w:cs="仿宋"/>
          <w:spacing w:val="6"/>
          <w:sz w:val="20"/>
          <w:szCs w:val="20"/>
          <w:highlight w:val="none"/>
          <w:lang w:eastAsia="zh-CN"/>
        </w:rPr>
        <w:t>规定，每份均具有同等法律效力。</w:t>
      </w:r>
    </w:p>
    <w:p w14:paraId="5B5A1FED">
      <w:pPr>
        <w:spacing w:line="310" w:lineRule="auto"/>
        <w:rPr>
          <w:rFonts w:ascii="仿宋" w:hAnsi="仿宋" w:eastAsia="仿宋" w:cs="仿宋"/>
          <w:highlight w:val="none"/>
          <w:lang w:eastAsia="zh-CN"/>
        </w:rPr>
      </w:pPr>
    </w:p>
    <w:p w14:paraId="5D24AB9C">
      <w:pPr>
        <w:pStyle w:val="3"/>
        <w:ind w:left="2693" w:hanging="2693"/>
        <w:rPr>
          <w:szCs w:val="20"/>
          <w:highlight w:val="none"/>
          <w:lang w:eastAsia="zh-CN"/>
        </w:rPr>
      </w:pPr>
      <w:bookmarkStart w:id="58" w:name="_Toc30746"/>
      <w:r>
        <w:rPr>
          <w:rFonts w:hint="eastAsia"/>
          <w:highlight w:val="none"/>
          <w:lang w:eastAsia="zh-CN"/>
        </w:rPr>
        <w:t>第三部分  合同专用条款</w:t>
      </w:r>
      <w:bookmarkEnd w:id="58"/>
    </w:p>
    <w:p w14:paraId="14175209">
      <w:pPr>
        <w:spacing w:line="310" w:lineRule="auto"/>
        <w:ind w:left="44" w:firstLine="418"/>
        <w:jc w:val="both"/>
        <w:rPr>
          <w:rFonts w:ascii="仿宋" w:hAnsi="仿宋" w:eastAsia="仿宋" w:cs="仿宋"/>
          <w:sz w:val="20"/>
          <w:szCs w:val="20"/>
          <w:highlight w:val="none"/>
          <w:lang w:eastAsia="zh-CN"/>
        </w:rPr>
      </w:pPr>
      <w:r>
        <w:rPr>
          <w:rFonts w:hint="eastAsia" w:ascii="仿宋" w:hAnsi="仿宋" w:eastAsia="仿宋" w:cs="仿宋"/>
          <w:spacing w:val="12"/>
          <w:sz w:val="20"/>
          <w:szCs w:val="20"/>
          <w:highlight w:val="none"/>
          <w:lang w:eastAsia="zh-CN"/>
        </w:rPr>
        <w:t>本部分是对前两部分的补充和修改，如果前两部分和本部分的约定不一致，应以本部分的约定为准。本部分的条款号应与前两部分的条款号保持对应；与前两部分无对应关系的内</w:t>
      </w:r>
      <w:r>
        <w:rPr>
          <w:rFonts w:hint="eastAsia" w:ascii="仿宋" w:hAnsi="仿宋" w:eastAsia="仿宋" w:cs="仿宋"/>
          <w:spacing w:val="7"/>
          <w:sz w:val="20"/>
          <w:szCs w:val="20"/>
          <w:highlight w:val="none"/>
          <w:lang w:eastAsia="zh-CN"/>
        </w:rPr>
        <w:t>容可另行编制条款号。</w:t>
      </w:r>
    </w:p>
    <w:tbl>
      <w:tblPr>
        <w:tblStyle w:val="18"/>
        <w:tblW w:w="958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8775"/>
      </w:tblGrid>
      <w:tr w14:paraId="6918E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05" w:type="dxa"/>
            <w:tcBorders>
              <w:left w:val="single" w:color="000000" w:sz="2" w:space="0"/>
            </w:tcBorders>
          </w:tcPr>
          <w:p w14:paraId="6CF8720E">
            <w:pPr>
              <w:pStyle w:val="19"/>
              <w:spacing w:line="310" w:lineRule="auto"/>
              <w:ind w:left="93"/>
              <w:rPr>
                <w:rFonts w:ascii="仿宋" w:hAnsi="仿宋" w:eastAsia="仿宋" w:cs="仿宋"/>
                <w:sz w:val="20"/>
                <w:szCs w:val="20"/>
                <w:highlight w:val="none"/>
              </w:rPr>
            </w:pPr>
            <w:r>
              <w:rPr>
                <w:rFonts w:hint="eastAsia" w:ascii="仿宋" w:hAnsi="仿宋" w:eastAsia="仿宋" w:cs="仿宋"/>
                <w:b/>
                <w:bCs/>
                <w:spacing w:val="5"/>
                <w:sz w:val="20"/>
                <w:szCs w:val="20"/>
                <w:highlight w:val="none"/>
              </w:rPr>
              <w:t>条款号</w:t>
            </w:r>
          </w:p>
        </w:tc>
        <w:tc>
          <w:tcPr>
            <w:tcW w:w="8775" w:type="dxa"/>
          </w:tcPr>
          <w:p w14:paraId="054A6AB7">
            <w:pPr>
              <w:pStyle w:val="19"/>
              <w:spacing w:line="310" w:lineRule="auto"/>
              <w:ind w:left="3400"/>
              <w:rPr>
                <w:rFonts w:ascii="仿宋" w:hAnsi="仿宋" w:eastAsia="仿宋" w:cs="仿宋"/>
                <w:sz w:val="20"/>
                <w:szCs w:val="20"/>
                <w:highlight w:val="none"/>
              </w:rPr>
            </w:pPr>
            <w:r>
              <w:rPr>
                <w:rFonts w:hint="eastAsia" w:ascii="仿宋" w:hAnsi="仿宋" w:eastAsia="仿宋" w:cs="仿宋"/>
                <w:b/>
                <w:bCs/>
                <w:spacing w:val="5"/>
                <w:sz w:val="20"/>
                <w:szCs w:val="20"/>
                <w:highlight w:val="none"/>
              </w:rPr>
              <w:t>约定内容</w:t>
            </w:r>
          </w:p>
        </w:tc>
      </w:tr>
      <w:tr w14:paraId="6AF70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05" w:type="dxa"/>
            <w:tcBorders>
              <w:left w:val="single" w:color="000000" w:sz="2" w:space="0"/>
            </w:tcBorders>
          </w:tcPr>
          <w:p w14:paraId="3534BC1E">
            <w:pPr>
              <w:spacing w:line="310" w:lineRule="auto"/>
              <w:rPr>
                <w:rFonts w:ascii="仿宋" w:hAnsi="仿宋" w:eastAsia="仿宋" w:cs="仿宋"/>
                <w:highlight w:val="none"/>
              </w:rPr>
            </w:pPr>
          </w:p>
        </w:tc>
        <w:tc>
          <w:tcPr>
            <w:tcW w:w="8775" w:type="dxa"/>
          </w:tcPr>
          <w:p w14:paraId="4E720CE8">
            <w:pPr>
              <w:spacing w:line="310" w:lineRule="auto"/>
              <w:rPr>
                <w:rFonts w:ascii="仿宋" w:hAnsi="仿宋" w:eastAsia="仿宋" w:cs="仿宋"/>
                <w:highlight w:val="none"/>
              </w:rPr>
            </w:pPr>
          </w:p>
        </w:tc>
      </w:tr>
      <w:tr w14:paraId="3F2C2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05" w:type="dxa"/>
            <w:tcBorders>
              <w:left w:val="single" w:color="000000" w:sz="2" w:space="0"/>
            </w:tcBorders>
          </w:tcPr>
          <w:p w14:paraId="55266A40">
            <w:pPr>
              <w:spacing w:line="310" w:lineRule="auto"/>
              <w:rPr>
                <w:rFonts w:ascii="仿宋" w:hAnsi="仿宋" w:eastAsia="仿宋" w:cs="仿宋"/>
                <w:highlight w:val="none"/>
              </w:rPr>
            </w:pPr>
          </w:p>
        </w:tc>
        <w:tc>
          <w:tcPr>
            <w:tcW w:w="8775" w:type="dxa"/>
          </w:tcPr>
          <w:p w14:paraId="7DD614C2">
            <w:pPr>
              <w:spacing w:line="310" w:lineRule="auto"/>
              <w:rPr>
                <w:rFonts w:ascii="仿宋" w:hAnsi="仿宋" w:eastAsia="仿宋" w:cs="仿宋"/>
                <w:highlight w:val="none"/>
              </w:rPr>
            </w:pPr>
          </w:p>
        </w:tc>
      </w:tr>
      <w:tr w14:paraId="718E9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05" w:type="dxa"/>
            <w:tcBorders>
              <w:left w:val="single" w:color="000000" w:sz="2" w:space="0"/>
            </w:tcBorders>
          </w:tcPr>
          <w:p w14:paraId="5B311284">
            <w:pPr>
              <w:spacing w:line="310" w:lineRule="auto"/>
              <w:rPr>
                <w:rFonts w:ascii="仿宋" w:hAnsi="仿宋" w:eastAsia="仿宋" w:cs="仿宋"/>
                <w:highlight w:val="none"/>
              </w:rPr>
            </w:pPr>
          </w:p>
        </w:tc>
        <w:tc>
          <w:tcPr>
            <w:tcW w:w="8775" w:type="dxa"/>
          </w:tcPr>
          <w:p w14:paraId="398850BC">
            <w:pPr>
              <w:spacing w:line="310" w:lineRule="auto"/>
              <w:rPr>
                <w:rFonts w:ascii="仿宋" w:hAnsi="仿宋" w:eastAsia="仿宋" w:cs="仿宋"/>
                <w:highlight w:val="none"/>
              </w:rPr>
            </w:pPr>
          </w:p>
        </w:tc>
      </w:tr>
      <w:tr w14:paraId="33A13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05" w:type="dxa"/>
            <w:tcBorders>
              <w:left w:val="single" w:color="000000" w:sz="2" w:space="0"/>
            </w:tcBorders>
          </w:tcPr>
          <w:p w14:paraId="544D121C">
            <w:pPr>
              <w:spacing w:line="310" w:lineRule="auto"/>
              <w:rPr>
                <w:rFonts w:ascii="仿宋" w:hAnsi="仿宋" w:eastAsia="仿宋" w:cs="仿宋"/>
                <w:highlight w:val="none"/>
              </w:rPr>
            </w:pPr>
          </w:p>
        </w:tc>
        <w:tc>
          <w:tcPr>
            <w:tcW w:w="8775" w:type="dxa"/>
          </w:tcPr>
          <w:p w14:paraId="0ACE6A9B">
            <w:pPr>
              <w:spacing w:line="310" w:lineRule="auto"/>
              <w:rPr>
                <w:rFonts w:ascii="仿宋" w:hAnsi="仿宋" w:eastAsia="仿宋" w:cs="仿宋"/>
                <w:highlight w:val="none"/>
              </w:rPr>
            </w:pPr>
          </w:p>
        </w:tc>
      </w:tr>
      <w:tr w14:paraId="1F10B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05" w:type="dxa"/>
            <w:tcBorders>
              <w:left w:val="single" w:color="000000" w:sz="2" w:space="0"/>
            </w:tcBorders>
          </w:tcPr>
          <w:p w14:paraId="1380A8C1">
            <w:pPr>
              <w:spacing w:line="310" w:lineRule="auto"/>
              <w:rPr>
                <w:rFonts w:ascii="仿宋" w:hAnsi="仿宋" w:eastAsia="仿宋" w:cs="仿宋"/>
                <w:highlight w:val="none"/>
              </w:rPr>
            </w:pPr>
          </w:p>
        </w:tc>
        <w:tc>
          <w:tcPr>
            <w:tcW w:w="8775" w:type="dxa"/>
          </w:tcPr>
          <w:p w14:paraId="197351F2">
            <w:pPr>
              <w:spacing w:line="310" w:lineRule="auto"/>
              <w:rPr>
                <w:rFonts w:ascii="仿宋" w:hAnsi="仿宋" w:eastAsia="仿宋" w:cs="仿宋"/>
                <w:highlight w:val="none"/>
              </w:rPr>
            </w:pPr>
          </w:p>
        </w:tc>
      </w:tr>
      <w:tr w14:paraId="33B35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05" w:type="dxa"/>
            <w:tcBorders>
              <w:left w:val="single" w:color="000000" w:sz="2" w:space="0"/>
            </w:tcBorders>
          </w:tcPr>
          <w:p w14:paraId="3AD89685">
            <w:pPr>
              <w:spacing w:line="310" w:lineRule="auto"/>
              <w:rPr>
                <w:rFonts w:ascii="仿宋" w:hAnsi="仿宋" w:eastAsia="仿宋" w:cs="仿宋"/>
                <w:highlight w:val="none"/>
              </w:rPr>
            </w:pPr>
          </w:p>
        </w:tc>
        <w:tc>
          <w:tcPr>
            <w:tcW w:w="8775" w:type="dxa"/>
          </w:tcPr>
          <w:p w14:paraId="40BF6CD7">
            <w:pPr>
              <w:spacing w:line="310" w:lineRule="auto"/>
              <w:rPr>
                <w:rFonts w:ascii="仿宋" w:hAnsi="仿宋" w:eastAsia="仿宋" w:cs="仿宋"/>
                <w:highlight w:val="none"/>
              </w:rPr>
            </w:pPr>
          </w:p>
        </w:tc>
      </w:tr>
      <w:tr w14:paraId="35B42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05" w:type="dxa"/>
            <w:tcBorders>
              <w:left w:val="single" w:color="000000" w:sz="2" w:space="0"/>
            </w:tcBorders>
          </w:tcPr>
          <w:p w14:paraId="3D439FF3">
            <w:pPr>
              <w:spacing w:line="310" w:lineRule="auto"/>
              <w:rPr>
                <w:rFonts w:ascii="仿宋" w:hAnsi="仿宋" w:eastAsia="仿宋" w:cs="仿宋"/>
                <w:highlight w:val="none"/>
              </w:rPr>
            </w:pPr>
          </w:p>
        </w:tc>
        <w:tc>
          <w:tcPr>
            <w:tcW w:w="8775" w:type="dxa"/>
          </w:tcPr>
          <w:p w14:paraId="4E246071">
            <w:pPr>
              <w:spacing w:line="310" w:lineRule="auto"/>
              <w:rPr>
                <w:rFonts w:ascii="仿宋" w:hAnsi="仿宋" w:eastAsia="仿宋" w:cs="仿宋"/>
                <w:highlight w:val="none"/>
              </w:rPr>
            </w:pPr>
          </w:p>
        </w:tc>
      </w:tr>
      <w:tr w14:paraId="4A297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05" w:type="dxa"/>
            <w:tcBorders>
              <w:left w:val="single" w:color="000000" w:sz="2" w:space="0"/>
            </w:tcBorders>
          </w:tcPr>
          <w:p w14:paraId="4725C0AA">
            <w:pPr>
              <w:spacing w:line="310" w:lineRule="auto"/>
              <w:rPr>
                <w:rFonts w:ascii="仿宋" w:hAnsi="仿宋" w:eastAsia="仿宋" w:cs="仿宋"/>
                <w:highlight w:val="none"/>
              </w:rPr>
            </w:pPr>
          </w:p>
        </w:tc>
        <w:tc>
          <w:tcPr>
            <w:tcW w:w="8775" w:type="dxa"/>
          </w:tcPr>
          <w:p w14:paraId="781506BB">
            <w:pPr>
              <w:spacing w:line="310" w:lineRule="auto"/>
              <w:rPr>
                <w:rFonts w:ascii="仿宋" w:hAnsi="仿宋" w:eastAsia="仿宋" w:cs="仿宋"/>
                <w:highlight w:val="none"/>
              </w:rPr>
            </w:pPr>
          </w:p>
        </w:tc>
      </w:tr>
      <w:tr w14:paraId="4F13A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05" w:type="dxa"/>
            <w:tcBorders>
              <w:left w:val="single" w:color="000000" w:sz="2" w:space="0"/>
            </w:tcBorders>
          </w:tcPr>
          <w:p w14:paraId="6B785324">
            <w:pPr>
              <w:spacing w:line="310" w:lineRule="auto"/>
              <w:rPr>
                <w:rFonts w:ascii="仿宋" w:hAnsi="仿宋" w:eastAsia="仿宋" w:cs="仿宋"/>
                <w:highlight w:val="none"/>
              </w:rPr>
            </w:pPr>
          </w:p>
        </w:tc>
        <w:tc>
          <w:tcPr>
            <w:tcW w:w="8775" w:type="dxa"/>
          </w:tcPr>
          <w:p w14:paraId="5F5C6FD8">
            <w:pPr>
              <w:spacing w:line="310" w:lineRule="auto"/>
              <w:rPr>
                <w:rFonts w:ascii="仿宋" w:hAnsi="仿宋" w:eastAsia="仿宋" w:cs="仿宋"/>
                <w:highlight w:val="none"/>
              </w:rPr>
            </w:pPr>
          </w:p>
        </w:tc>
      </w:tr>
      <w:tr w14:paraId="572AC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05" w:type="dxa"/>
            <w:tcBorders>
              <w:left w:val="single" w:color="000000" w:sz="2" w:space="0"/>
            </w:tcBorders>
          </w:tcPr>
          <w:p w14:paraId="1F27D457">
            <w:pPr>
              <w:spacing w:line="310" w:lineRule="auto"/>
              <w:rPr>
                <w:rFonts w:ascii="仿宋" w:hAnsi="仿宋" w:eastAsia="仿宋" w:cs="仿宋"/>
                <w:highlight w:val="none"/>
              </w:rPr>
            </w:pPr>
          </w:p>
        </w:tc>
        <w:tc>
          <w:tcPr>
            <w:tcW w:w="8775" w:type="dxa"/>
          </w:tcPr>
          <w:p w14:paraId="1C37D4AF">
            <w:pPr>
              <w:spacing w:line="310" w:lineRule="auto"/>
              <w:rPr>
                <w:rFonts w:ascii="仿宋" w:hAnsi="仿宋" w:eastAsia="仿宋" w:cs="仿宋"/>
                <w:highlight w:val="none"/>
              </w:rPr>
            </w:pPr>
          </w:p>
        </w:tc>
      </w:tr>
      <w:tr w14:paraId="22D7A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05" w:type="dxa"/>
            <w:tcBorders>
              <w:left w:val="single" w:color="000000" w:sz="2" w:space="0"/>
            </w:tcBorders>
          </w:tcPr>
          <w:p w14:paraId="6741F3CD">
            <w:pPr>
              <w:spacing w:line="310" w:lineRule="auto"/>
              <w:rPr>
                <w:rFonts w:ascii="仿宋" w:hAnsi="仿宋" w:eastAsia="仿宋" w:cs="仿宋"/>
                <w:highlight w:val="none"/>
              </w:rPr>
            </w:pPr>
          </w:p>
        </w:tc>
        <w:tc>
          <w:tcPr>
            <w:tcW w:w="8775" w:type="dxa"/>
          </w:tcPr>
          <w:p w14:paraId="051AF942">
            <w:pPr>
              <w:spacing w:line="310" w:lineRule="auto"/>
              <w:rPr>
                <w:rFonts w:ascii="仿宋" w:hAnsi="仿宋" w:eastAsia="仿宋" w:cs="仿宋"/>
                <w:highlight w:val="none"/>
              </w:rPr>
            </w:pPr>
          </w:p>
        </w:tc>
      </w:tr>
      <w:tr w14:paraId="5C319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05" w:type="dxa"/>
            <w:tcBorders>
              <w:left w:val="single" w:color="000000" w:sz="2" w:space="0"/>
            </w:tcBorders>
          </w:tcPr>
          <w:p w14:paraId="34BDF3D4">
            <w:pPr>
              <w:spacing w:line="310" w:lineRule="auto"/>
              <w:rPr>
                <w:rFonts w:ascii="仿宋" w:hAnsi="仿宋" w:eastAsia="仿宋" w:cs="仿宋"/>
                <w:highlight w:val="none"/>
              </w:rPr>
            </w:pPr>
          </w:p>
        </w:tc>
        <w:tc>
          <w:tcPr>
            <w:tcW w:w="8775" w:type="dxa"/>
          </w:tcPr>
          <w:p w14:paraId="79D93255">
            <w:pPr>
              <w:spacing w:line="310" w:lineRule="auto"/>
              <w:rPr>
                <w:rFonts w:ascii="仿宋" w:hAnsi="仿宋" w:eastAsia="仿宋" w:cs="仿宋"/>
                <w:highlight w:val="none"/>
              </w:rPr>
            </w:pPr>
          </w:p>
        </w:tc>
      </w:tr>
    </w:tbl>
    <w:p w14:paraId="18FD41B3">
      <w:pPr>
        <w:rPr>
          <w:rFonts w:ascii="仿宋" w:hAnsi="仿宋" w:eastAsia="仿宋" w:cs="仿宋"/>
          <w:b/>
          <w:bCs/>
          <w:spacing w:val="6"/>
          <w:sz w:val="35"/>
          <w:szCs w:val="35"/>
          <w:highlight w:val="none"/>
        </w:rPr>
      </w:pPr>
      <w:bookmarkStart w:id="59" w:name="bookmark28"/>
      <w:bookmarkEnd w:id="59"/>
      <w:bookmarkStart w:id="60" w:name="bookmark27"/>
      <w:bookmarkEnd w:id="60"/>
      <w:r>
        <w:rPr>
          <w:rFonts w:hint="eastAsia" w:ascii="仿宋" w:hAnsi="仿宋" w:eastAsia="仿宋" w:cs="仿宋"/>
          <w:b/>
          <w:bCs/>
          <w:spacing w:val="6"/>
          <w:sz w:val="35"/>
          <w:szCs w:val="35"/>
          <w:highlight w:val="none"/>
        </w:rPr>
        <w:br w:type="page"/>
      </w:r>
    </w:p>
    <w:p w14:paraId="47AB6184">
      <w:pPr>
        <w:pStyle w:val="2"/>
        <w:ind w:left="3918" w:hanging="3918"/>
        <w:rPr>
          <w:szCs w:val="35"/>
          <w:highlight w:val="none"/>
          <w:lang w:eastAsia="zh-CN"/>
        </w:rPr>
      </w:pPr>
      <w:bookmarkStart w:id="61" w:name="_Toc684"/>
      <w:r>
        <w:rPr>
          <w:rFonts w:hint="eastAsia"/>
          <w:highlight w:val="none"/>
          <w:lang w:eastAsia="zh-CN"/>
        </w:rPr>
        <w:t>第五部分  投标文件制作格式</w:t>
      </w:r>
      <w:bookmarkEnd w:id="61"/>
    </w:p>
    <w:p w14:paraId="05BFA28B">
      <w:pPr>
        <w:spacing w:line="310" w:lineRule="auto"/>
        <w:rPr>
          <w:rFonts w:ascii="仿宋" w:hAnsi="仿宋" w:eastAsia="仿宋" w:cs="仿宋"/>
          <w:highlight w:val="none"/>
          <w:lang w:eastAsia="zh-CN"/>
        </w:rPr>
      </w:pPr>
    </w:p>
    <w:p w14:paraId="22349B14">
      <w:pPr>
        <w:spacing w:line="310" w:lineRule="auto"/>
        <w:ind w:hanging="11"/>
        <w:jc w:val="center"/>
        <w:rPr>
          <w:rFonts w:ascii="仿宋" w:hAnsi="仿宋" w:eastAsia="仿宋" w:cs="仿宋"/>
          <w:sz w:val="28"/>
          <w:szCs w:val="28"/>
          <w:highlight w:val="none"/>
          <w:lang w:eastAsia="zh-CN"/>
        </w:rPr>
      </w:pPr>
      <w:r>
        <w:rPr>
          <w:rFonts w:hint="eastAsia" w:ascii="仿宋" w:hAnsi="仿宋" w:eastAsia="仿宋" w:cs="仿宋"/>
          <w:b/>
          <w:bCs/>
          <w:spacing w:val="-5"/>
          <w:sz w:val="28"/>
          <w:szCs w:val="28"/>
          <w:highlight w:val="none"/>
          <w:lang w:eastAsia="zh-CN"/>
        </w:rPr>
        <w:t>（部分参考格式）</w:t>
      </w:r>
    </w:p>
    <w:p w14:paraId="26DC9078">
      <w:pPr>
        <w:spacing w:line="310" w:lineRule="auto"/>
        <w:ind w:hanging="11"/>
        <w:jc w:val="center"/>
        <w:rPr>
          <w:rFonts w:ascii="仿宋" w:hAnsi="仿宋" w:eastAsia="仿宋" w:cs="仿宋"/>
          <w:highlight w:val="none"/>
          <w:lang w:eastAsia="zh-CN"/>
        </w:rPr>
      </w:pPr>
    </w:p>
    <w:p w14:paraId="651ED2AF">
      <w:pPr>
        <w:spacing w:line="310" w:lineRule="auto"/>
        <w:ind w:hanging="11"/>
        <w:jc w:val="center"/>
        <w:rPr>
          <w:rFonts w:ascii="仿宋" w:hAnsi="仿宋" w:eastAsia="仿宋" w:cs="仿宋"/>
          <w:b/>
          <w:bCs/>
          <w:spacing w:val="-10"/>
          <w:sz w:val="43"/>
          <w:szCs w:val="43"/>
          <w:highlight w:val="none"/>
          <w:u w:val="single"/>
          <w:lang w:eastAsia="zh-CN"/>
        </w:rPr>
      </w:pPr>
    </w:p>
    <w:p w14:paraId="1D85726C">
      <w:pPr>
        <w:spacing w:line="310" w:lineRule="auto"/>
        <w:ind w:hanging="11"/>
        <w:jc w:val="center"/>
        <w:rPr>
          <w:rFonts w:ascii="仿宋" w:hAnsi="仿宋" w:eastAsia="仿宋" w:cs="仿宋"/>
          <w:b/>
          <w:bCs/>
          <w:spacing w:val="-10"/>
          <w:sz w:val="43"/>
          <w:szCs w:val="43"/>
          <w:highlight w:val="none"/>
          <w:u w:val="single"/>
          <w:lang w:eastAsia="zh-CN"/>
        </w:rPr>
      </w:pPr>
    </w:p>
    <w:p w14:paraId="460FA2CA">
      <w:pPr>
        <w:spacing w:line="310" w:lineRule="auto"/>
        <w:ind w:hanging="11"/>
        <w:jc w:val="center"/>
        <w:rPr>
          <w:rFonts w:ascii="仿宋" w:hAnsi="仿宋" w:eastAsia="仿宋" w:cs="仿宋"/>
          <w:sz w:val="43"/>
          <w:szCs w:val="43"/>
          <w:highlight w:val="none"/>
          <w:lang w:eastAsia="zh-CN"/>
        </w:rPr>
      </w:pPr>
      <w:r>
        <w:rPr>
          <w:rFonts w:hint="eastAsia" w:ascii="仿宋" w:hAnsi="仿宋" w:eastAsia="仿宋" w:cs="仿宋"/>
          <w:b/>
          <w:bCs/>
          <w:spacing w:val="-10"/>
          <w:sz w:val="43"/>
          <w:szCs w:val="43"/>
          <w:highlight w:val="none"/>
          <w:u w:val="single"/>
          <w:lang w:eastAsia="zh-CN"/>
        </w:rPr>
        <w:t>X</w:t>
      </w:r>
      <w:r>
        <w:rPr>
          <w:rFonts w:hint="eastAsia" w:ascii="仿宋" w:hAnsi="仿宋" w:eastAsia="仿宋" w:cs="仿宋"/>
          <w:spacing w:val="22"/>
          <w:sz w:val="43"/>
          <w:szCs w:val="43"/>
          <w:highlight w:val="none"/>
          <w:u w:val="single"/>
          <w:lang w:eastAsia="zh-CN"/>
        </w:rPr>
        <w:t xml:space="preserve"> </w:t>
      </w:r>
      <w:r>
        <w:rPr>
          <w:rFonts w:hint="eastAsia" w:ascii="仿宋" w:hAnsi="仿宋" w:eastAsia="仿宋" w:cs="仿宋"/>
          <w:b/>
          <w:bCs/>
          <w:spacing w:val="-10"/>
          <w:sz w:val="43"/>
          <w:szCs w:val="43"/>
          <w:highlight w:val="none"/>
          <w:u w:val="single"/>
          <w:lang w:eastAsia="zh-CN"/>
        </w:rPr>
        <w:t>X</w:t>
      </w:r>
      <w:r>
        <w:rPr>
          <w:rFonts w:hint="eastAsia" w:ascii="仿宋" w:hAnsi="仿宋" w:eastAsia="仿宋" w:cs="仿宋"/>
          <w:spacing w:val="19"/>
          <w:sz w:val="43"/>
          <w:szCs w:val="43"/>
          <w:highlight w:val="none"/>
          <w:u w:val="single"/>
          <w:lang w:eastAsia="zh-CN"/>
        </w:rPr>
        <w:t xml:space="preserve"> </w:t>
      </w:r>
      <w:r>
        <w:rPr>
          <w:rFonts w:hint="eastAsia" w:ascii="仿宋" w:hAnsi="仿宋" w:eastAsia="仿宋" w:cs="仿宋"/>
          <w:b/>
          <w:bCs/>
          <w:spacing w:val="-10"/>
          <w:sz w:val="43"/>
          <w:szCs w:val="43"/>
          <w:highlight w:val="none"/>
          <w:u w:val="single"/>
          <w:lang w:eastAsia="zh-CN"/>
        </w:rPr>
        <w:t>X</w:t>
      </w:r>
      <w:r>
        <w:rPr>
          <w:rFonts w:hint="eastAsia" w:ascii="仿宋" w:hAnsi="仿宋" w:eastAsia="仿宋" w:cs="仿宋"/>
          <w:spacing w:val="7"/>
          <w:sz w:val="43"/>
          <w:szCs w:val="43"/>
          <w:highlight w:val="none"/>
          <w:u w:val="single"/>
          <w:lang w:eastAsia="zh-CN"/>
        </w:rPr>
        <w:t xml:space="preserve">   </w:t>
      </w:r>
      <w:r>
        <w:rPr>
          <w:rFonts w:hint="eastAsia" w:ascii="仿宋" w:hAnsi="仿宋" w:eastAsia="仿宋" w:cs="仿宋"/>
          <w:spacing w:val="-191"/>
          <w:sz w:val="43"/>
          <w:szCs w:val="43"/>
          <w:highlight w:val="none"/>
          <w:lang w:eastAsia="zh-CN"/>
        </w:rPr>
        <w:t xml:space="preserve"> </w:t>
      </w:r>
      <w:r>
        <w:rPr>
          <w:rFonts w:hint="eastAsia" w:ascii="仿宋" w:hAnsi="仿宋" w:eastAsia="仿宋" w:cs="仿宋"/>
          <w:b/>
          <w:bCs/>
          <w:spacing w:val="-10"/>
          <w:sz w:val="43"/>
          <w:szCs w:val="43"/>
          <w:highlight w:val="none"/>
          <w:lang w:eastAsia="zh-CN"/>
        </w:rPr>
        <w:t>项目</w:t>
      </w:r>
    </w:p>
    <w:p w14:paraId="1CC21ED2">
      <w:pPr>
        <w:spacing w:line="310" w:lineRule="auto"/>
        <w:ind w:hanging="11"/>
        <w:jc w:val="center"/>
        <w:rPr>
          <w:rFonts w:ascii="仿宋" w:hAnsi="仿宋" w:eastAsia="仿宋" w:cs="仿宋"/>
          <w:highlight w:val="none"/>
          <w:lang w:eastAsia="zh-CN"/>
        </w:rPr>
      </w:pPr>
      <w:r>
        <w:rPr>
          <w:rFonts w:hint="eastAsia" w:ascii="仿宋" w:hAnsi="仿宋" w:eastAsia="仿宋" w:cs="仿宋"/>
          <w:b/>
          <w:bCs/>
          <w:spacing w:val="-10"/>
          <w:sz w:val="43"/>
          <w:szCs w:val="43"/>
          <w:highlight w:val="none"/>
          <w:lang w:eastAsia="zh-CN"/>
        </w:rPr>
        <w:t>标项（包）</w:t>
      </w:r>
      <w:r>
        <w:rPr>
          <w:rFonts w:hint="eastAsia" w:ascii="仿宋" w:hAnsi="仿宋" w:eastAsia="仿宋" w:cs="仿宋"/>
          <w:spacing w:val="19"/>
          <w:sz w:val="43"/>
          <w:szCs w:val="43"/>
          <w:highlight w:val="none"/>
          <w:u w:val="single"/>
          <w:lang w:eastAsia="zh-CN"/>
        </w:rPr>
        <w:t xml:space="preserve"> </w:t>
      </w:r>
      <w:r>
        <w:rPr>
          <w:rFonts w:hint="eastAsia" w:ascii="仿宋" w:hAnsi="仿宋" w:eastAsia="仿宋" w:cs="仿宋"/>
          <w:b/>
          <w:bCs/>
          <w:spacing w:val="-10"/>
          <w:sz w:val="43"/>
          <w:szCs w:val="43"/>
          <w:highlight w:val="none"/>
          <w:u w:val="single"/>
          <w:lang w:eastAsia="zh-CN"/>
        </w:rPr>
        <w:t>X</w:t>
      </w:r>
      <w:r>
        <w:rPr>
          <w:rFonts w:hint="eastAsia" w:ascii="仿宋" w:hAnsi="仿宋" w:eastAsia="仿宋" w:cs="仿宋"/>
          <w:spacing w:val="7"/>
          <w:sz w:val="43"/>
          <w:szCs w:val="43"/>
          <w:highlight w:val="none"/>
          <w:u w:val="single"/>
          <w:lang w:eastAsia="zh-CN"/>
        </w:rPr>
        <w:t xml:space="preserve"> </w:t>
      </w:r>
    </w:p>
    <w:p w14:paraId="3093A4D6">
      <w:pPr>
        <w:spacing w:line="310" w:lineRule="auto"/>
        <w:ind w:hanging="11"/>
        <w:jc w:val="center"/>
        <w:rPr>
          <w:rFonts w:ascii="仿宋" w:hAnsi="仿宋" w:eastAsia="仿宋" w:cs="仿宋"/>
          <w:highlight w:val="none"/>
          <w:lang w:eastAsia="zh-CN"/>
        </w:rPr>
      </w:pPr>
    </w:p>
    <w:p w14:paraId="6BBE0839">
      <w:pPr>
        <w:spacing w:line="310" w:lineRule="auto"/>
        <w:ind w:hanging="11"/>
        <w:jc w:val="center"/>
        <w:rPr>
          <w:rFonts w:ascii="仿宋" w:hAnsi="仿宋" w:eastAsia="仿宋" w:cs="仿宋"/>
          <w:highlight w:val="none"/>
          <w:lang w:eastAsia="zh-CN"/>
        </w:rPr>
      </w:pPr>
    </w:p>
    <w:p w14:paraId="324B2FAB">
      <w:pPr>
        <w:spacing w:line="310" w:lineRule="auto"/>
        <w:ind w:hanging="11"/>
        <w:jc w:val="center"/>
        <w:rPr>
          <w:rFonts w:ascii="仿宋" w:hAnsi="仿宋" w:eastAsia="仿宋" w:cs="仿宋"/>
          <w:sz w:val="47"/>
          <w:szCs w:val="47"/>
          <w:highlight w:val="none"/>
          <w:lang w:eastAsia="zh-CN"/>
        </w:rPr>
      </w:pPr>
      <w:r>
        <w:rPr>
          <w:rFonts w:hint="eastAsia" w:ascii="仿宋" w:hAnsi="仿宋" w:eastAsia="仿宋" w:cs="仿宋"/>
          <w:b/>
          <w:bCs/>
          <w:spacing w:val="-15"/>
          <w:sz w:val="47"/>
          <w:szCs w:val="47"/>
          <w:highlight w:val="none"/>
          <w:lang w:eastAsia="zh-CN"/>
        </w:rPr>
        <w:t>投</w:t>
      </w:r>
      <w:r>
        <w:rPr>
          <w:rFonts w:hint="eastAsia" w:ascii="仿宋" w:hAnsi="仿宋" w:eastAsia="仿宋" w:cs="仿宋"/>
          <w:spacing w:val="29"/>
          <w:sz w:val="47"/>
          <w:szCs w:val="47"/>
          <w:highlight w:val="none"/>
          <w:lang w:eastAsia="zh-CN"/>
        </w:rPr>
        <w:t xml:space="preserve"> </w:t>
      </w:r>
      <w:r>
        <w:rPr>
          <w:rFonts w:hint="eastAsia" w:ascii="仿宋" w:hAnsi="仿宋" w:eastAsia="仿宋" w:cs="仿宋"/>
          <w:b/>
          <w:bCs/>
          <w:spacing w:val="-15"/>
          <w:sz w:val="47"/>
          <w:szCs w:val="47"/>
          <w:highlight w:val="none"/>
          <w:lang w:eastAsia="zh-CN"/>
        </w:rPr>
        <w:t>标</w:t>
      </w:r>
      <w:r>
        <w:rPr>
          <w:rFonts w:hint="eastAsia" w:ascii="仿宋" w:hAnsi="仿宋" w:eastAsia="仿宋" w:cs="仿宋"/>
          <w:spacing w:val="30"/>
          <w:sz w:val="47"/>
          <w:szCs w:val="47"/>
          <w:highlight w:val="none"/>
          <w:lang w:eastAsia="zh-CN"/>
        </w:rPr>
        <w:t xml:space="preserve"> </w:t>
      </w:r>
      <w:r>
        <w:rPr>
          <w:rFonts w:hint="eastAsia" w:ascii="仿宋" w:hAnsi="仿宋" w:eastAsia="仿宋" w:cs="仿宋"/>
          <w:b/>
          <w:bCs/>
          <w:spacing w:val="-15"/>
          <w:sz w:val="47"/>
          <w:szCs w:val="47"/>
          <w:highlight w:val="none"/>
          <w:lang w:eastAsia="zh-CN"/>
        </w:rPr>
        <w:t>文</w:t>
      </w:r>
      <w:r>
        <w:rPr>
          <w:rFonts w:hint="eastAsia" w:ascii="仿宋" w:hAnsi="仿宋" w:eastAsia="仿宋" w:cs="仿宋"/>
          <w:spacing w:val="27"/>
          <w:sz w:val="47"/>
          <w:szCs w:val="47"/>
          <w:highlight w:val="none"/>
          <w:lang w:eastAsia="zh-CN"/>
        </w:rPr>
        <w:t xml:space="preserve"> </w:t>
      </w:r>
      <w:r>
        <w:rPr>
          <w:rFonts w:hint="eastAsia" w:ascii="仿宋" w:hAnsi="仿宋" w:eastAsia="仿宋" w:cs="仿宋"/>
          <w:b/>
          <w:bCs/>
          <w:spacing w:val="-15"/>
          <w:sz w:val="47"/>
          <w:szCs w:val="47"/>
          <w:highlight w:val="none"/>
          <w:lang w:eastAsia="zh-CN"/>
        </w:rPr>
        <w:t>件</w:t>
      </w:r>
    </w:p>
    <w:p w14:paraId="6C9B241E">
      <w:pPr>
        <w:spacing w:line="310" w:lineRule="auto"/>
        <w:ind w:hanging="11"/>
        <w:jc w:val="center"/>
        <w:rPr>
          <w:rFonts w:ascii="仿宋" w:hAnsi="仿宋" w:eastAsia="仿宋" w:cs="仿宋"/>
          <w:highlight w:val="none"/>
          <w:lang w:eastAsia="zh-CN"/>
        </w:rPr>
      </w:pPr>
    </w:p>
    <w:p w14:paraId="6B6F37F9">
      <w:pPr>
        <w:spacing w:line="310" w:lineRule="auto"/>
        <w:ind w:hanging="11"/>
        <w:jc w:val="center"/>
        <w:rPr>
          <w:rFonts w:ascii="仿宋" w:hAnsi="仿宋" w:eastAsia="仿宋" w:cs="仿宋"/>
          <w:highlight w:val="none"/>
          <w:lang w:eastAsia="zh-CN"/>
        </w:rPr>
      </w:pPr>
    </w:p>
    <w:p w14:paraId="0FE4800B">
      <w:pPr>
        <w:spacing w:line="310" w:lineRule="auto"/>
        <w:ind w:hanging="11"/>
        <w:jc w:val="center"/>
        <w:rPr>
          <w:rFonts w:ascii="仿宋" w:hAnsi="仿宋" w:eastAsia="仿宋" w:cs="仿宋"/>
          <w:highlight w:val="none"/>
          <w:lang w:eastAsia="zh-CN"/>
        </w:rPr>
      </w:pPr>
    </w:p>
    <w:p w14:paraId="3460531C">
      <w:pPr>
        <w:spacing w:line="310" w:lineRule="auto"/>
        <w:ind w:hanging="11"/>
        <w:jc w:val="center"/>
        <w:rPr>
          <w:rFonts w:ascii="仿宋" w:hAnsi="仿宋" w:eastAsia="仿宋" w:cs="仿宋"/>
          <w:highlight w:val="none"/>
          <w:lang w:eastAsia="zh-CN"/>
        </w:rPr>
      </w:pPr>
    </w:p>
    <w:p w14:paraId="1CF6E729">
      <w:pPr>
        <w:spacing w:line="310" w:lineRule="auto"/>
        <w:ind w:hanging="11"/>
        <w:rPr>
          <w:rFonts w:ascii="仿宋" w:hAnsi="仿宋" w:eastAsia="仿宋" w:cs="仿宋"/>
          <w:highlight w:val="none"/>
          <w:lang w:eastAsia="zh-CN"/>
        </w:rPr>
      </w:pPr>
    </w:p>
    <w:p w14:paraId="4F2FA8D7">
      <w:pPr>
        <w:spacing w:line="310" w:lineRule="auto"/>
        <w:ind w:hanging="11"/>
        <w:rPr>
          <w:rFonts w:ascii="仿宋" w:hAnsi="仿宋" w:eastAsia="仿宋" w:cs="仿宋"/>
          <w:sz w:val="30"/>
          <w:szCs w:val="30"/>
          <w:highlight w:val="none"/>
          <w:lang w:eastAsia="zh-CN"/>
        </w:rPr>
      </w:pPr>
      <w:r>
        <w:rPr>
          <w:rFonts w:hint="eastAsia" w:ascii="仿宋" w:hAnsi="仿宋" w:eastAsia="仿宋" w:cs="仿宋"/>
          <w:spacing w:val="-4"/>
          <w:sz w:val="30"/>
          <w:szCs w:val="30"/>
          <w:highlight w:val="none"/>
          <w:lang w:eastAsia="zh-CN"/>
        </w:rPr>
        <w:t>项目编号：</w:t>
      </w:r>
    </w:p>
    <w:p w14:paraId="30D2BD2B">
      <w:pPr>
        <w:spacing w:line="310" w:lineRule="auto"/>
        <w:ind w:hanging="11"/>
        <w:rPr>
          <w:rFonts w:ascii="仿宋" w:hAnsi="仿宋" w:eastAsia="仿宋" w:cs="仿宋"/>
          <w:sz w:val="30"/>
          <w:szCs w:val="30"/>
          <w:highlight w:val="none"/>
          <w:lang w:eastAsia="zh-CN"/>
        </w:rPr>
      </w:pPr>
      <w:r>
        <w:rPr>
          <w:rFonts w:hint="eastAsia" w:ascii="仿宋" w:hAnsi="仿宋" w:eastAsia="仿宋" w:cs="仿宋"/>
          <w:spacing w:val="7"/>
          <w:sz w:val="30"/>
          <w:szCs w:val="30"/>
          <w:highlight w:val="none"/>
          <w:lang w:eastAsia="zh-CN"/>
        </w:rPr>
        <w:t>投标单位</w:t>
      </w:r>
      <w:r>
        <w:rPr>
          <w:rFonts w:hint="eastAsia" w:ascii="仿宋" w:hAnsi="仿宋" w:eastAsia="仿宋" w:cs="仿宋"/>
          <w:spacing w:val="-20"/>
          <w:sz w:val="30"/>
          <w:szCs w:val="30"/>
          <w:highlight w:val="none"/>
          <w:lang w:eastAsia="zh-CN"/>
        </w:rPr>
        <w:t>：</w:t>
      </w:r>
      <w:r>
        <w:rPr>
          <w:rFonts w:hint="eastAsia" w:ascii="仿宋" w:hAnsi="仿宋" w:eastAsia="仿宋" w:cs="仿宋"/>
          <w:spacing w:val="74"/>
          <w:sz w:val="30"/>
          <w:szCs w:val="30"/>
          <w:highlight w:val="none"/>
          <w:u w:val="single"/>
          <w:lang w:eastAsia="zh-CN"/>
        </w:rPr>
        <w:t xml:space="preserve">  </w:t>
      </w:r>
      <w:r>
        <w:rPr>
          <w:rFonts w:hint="eastAsia" w:ascii="仿宋" w:hAnsi="仿宋" w:eastAsia="仿宋" w:cs="仿宋"/>
          <w:spacing w:val="-20"/>
          <w:sz w:val="30"/>
          <w:szCs w:val="30"/>
          <w:highlight w:val="none"/>
          <w:u w:val="single"/>
          <w:lang w:eastAsia="zh-CN"/>
        </w:rPr>
        <w:t>（</w:t>
      </w:r>
      <w:r>
        <w:rPr>
          <w:rFonts w:hint="eastAsia" w:ascii="仿宋" w:hAnsi="仿宋" w:eastAsia="仿宋" w:cs="仿宋"/>
          <w:spacing w:val="7"/>
          <w:sz w:val="30"/>
          <w:szCs w:val="30"/>
          <w:highlight w:val="none"/>
          <w:u w:val="single"/>
          <w:lang w:eastAsia="zh-CN"/>
        </w:rPr>
        <w:t>全称</w:t>
      </w:r>
      <w:r>
        <w:rPr>
          <w:rFonts w:hint="eastAsia" w:ascii="仿宋" w:hAnsi="仿宋" w:eastAsia="仿宋" w:cs="仿宋"/>
          <w:spacing w:val="-20"/>
          <w:sz w:val="30"/>
          <w:szCs w:val="30"/>
          <w:highlight w:val="none"/>
          <w:u w:val="single"/>
          <w:lang w:eastAsia="zh-CN"/>
        </w:rPr>
        <w:t>）（</w:t>
      </w:r>
      <w:r>
        <w:rPr>
          <w:rFonts w:hint="eastAsia" w:ascii="仿宋" w:hAnsi="仿宋" w:eastAsia="仿宋" w:cs="仿宋"/>
          <w:spacing w:val="7"/>
          <w:sz w:val="30"/>
          <w:szCs w:val="30"/>
          <w:highlight w:val="none"/>
          <w:u w:val="single"/>
          <w:lang w:eastAsia="zh-CN"/>
        </w:rPr>
        <w:t>公章）</w:t>
      </w:r>
    </w:p>
    <w:p w14:paraId="3BA6EAAD">
      <w:pPr>
        <w:spacing w:line="310" w:lineRule="auto"/>
        <w:ind w:right="2192" w:hanging="11"/>
        <w:rPr>
          <w:rFonts w:ascii="仿宋" w:hAnsi="仿宋" w:eastAsia="仿宋" w:cs="仿宋"/>
          <w:spacing w:val="-36"/>
          <w:sz w:val="30"/>
          <w:szCs w:val="30"/>
          <w:highlight w:val="none"/>
          <w:lang w:eastAsia="zh-CN"/>
        </w:rPr>
      </w:pPr>
      <w:r>
        <w:rPr>
          <w:rFonts w:hint="eastAsia" w:ascii="仿宋" w:hAnsi="仿宋" w:eastAsia="仿宋" w:cs="仿宋"/>
          <w:spacing w:val="-1"/>
          <w:sz w:val="30"/>
          <w:szCs w:val="30"/>
          <w:highlight w:val="none"/>
          <w:lang w:eastAsia="zh-CN"/>
        </w:rPr>
        <w:t>投标单位法人代表或授权代表（签字或盖章</w:t>
      </w:r>
      <w:r>
        <w:rPr>
          <w:rFonts w:hint="eastAsia" w:ascii="仿宋" w:hAnsi="仿宋" w:eastAsia="仿宋" w:cs="仿宋"/>
          <w:spacing w:val="-36"/>
          <w:sz w:val="30"/>
          <w:szCs w:val="30"/>
          <w:highlight w:val="none"/>
          <w:lang w:eastAsia="zh-CN"/>
        </w:rPr>
        <w:t>）：</w:t>
      </w:r>
    </w:p>
    <w:p w14:paraId="5C077277">
      <w:pPr>
        <w:spacing w:line="310" w:lineRule="auto"/>
        <w:ind w:right="2192" w:hanging="11"/>
        <w:rPr>
          <w:rFonts w:ascii="仿宋" w:hAnsi="仿宋" w:eastAsia="仿宋" w:cs="仿宋"/>
          <w:sz w:val="30"/>
          <w:szCs w:val="30"/>
          <w:highlight w:val="none"/>
          <w:lang w:eastAsia="zh-CN"/>
        </w:rPr>
      </w:pPr>
      <w:r>
        <w:rPr>
          <w:rFonts w:hint="eastAsia" w:ascii="仿宋" w:hAnsi="仿宋" w:eastAsia="仿宋" w:cs="仿宋"/>
          <w:spacing w:val="-3"/>
          <w:sz w:val="30"/>
          <w:szCs w:val="30"/>
          <w:highlight w:val="none"/>
          <w:lang w:eastAsia="zh-CN"/>
        </w:rPr>
        <w:t>单位地址：</w:t>
      </w:r>
    </w:p>
    <w:p w14:paraId="15BFAD50">
      <w:pPr>
        <w:spacing w:line="310" w:lineRule="auto"/>
        <w:ind w:right="-22" w:hanging="11"/>
        <w:rPr>
          <w:rFonts w:ascii="仿宋" w:hAnsi="仿宋" w:eastAsia="仿宋" w:cs="仿宋"/>
          <w:spacing w:val="-8"/>
          <w:sz w:val="30"/>
          <w:szCs w:val="30"/>
          <w:highlight w:val="none"/>
          <w:lang w:eastAsia="zh-CN"/>
        </w:rPr>
      </w:pPr>
      <w:r>
        <w:rPr>
          <w:rFonts w:hint="eastAsia" w:ascii="仿宋" w:hAnsi="仿宋" w:eastAsia="仿宋" w:cs="仿宋"/>
          <w:spacing w:val="-8"/>
          <w:sz w:val="30"/>
          <w:szCs w:val="30"/>
          <w:highlight w:val="none"/>
          <w:lang w:eastAsia="zh-CN"/>
        </w:rPr>
        <w:t>被授权人姓名及联系电话：</w:t>
      </w:r>
    </w:p>
    <w:p w14:paraId="102E2393">
      <w:pPr>
        <w:spacing w:line="310" w:lineRule="auto"/>
        <w:ind w:right="-22" w:hanging="11"/>
        <w:rPr>
          <w:rFonts w:ascii="仿宋" w:hAnsi="仿宋" w:eastAsia="仿宋" w:cs="仿宋"/>
          <w:sz w:val="30"/>
          <w:szCs w:val="30"/>
          <w:highlight w:val="none"/>
          <w:lang w:eastAsia="zh-CN"/>
        </w:rPr>
      </w:pPr>
      <w:r>
        <w:rPr>
          <w:rFonts w:hint="eastAsia" w:ascii="仿宋" w:hAnsi="仿宋" w:eastAsia="仿宋" w:cs="仿宋"/>
          <w:spacing w:val="-11"/>
          <w:sz w:val="30"/>
          <w:szCs w:val="30"/>
          <w:highlight w:val="none"/>
          <w:lang w:eastAsia="zh-CN"/>
        </w:rPr>
        <w:t>年</w:t>
      </w:r>
      <w:r>
        <w:rPr>
          <w:rFonts w:hint="eastAsia" w:ascii="仿宋" w:hAnsi="仿宋" w:eastAsia="仿宋" w:cs="仿宋"/>
          <w:spacing w:val="9"/>
          <w:sz w:val="30"/>
          <w:szCs w:val="30"/>
          <w:highlight w:val="none"/>
          <w:lang w:eastAsia="zh-CN"/>
        </w:rPr>
        <w:t xml:space="preserve">   </w:t>
      </w:r>
      <w:r>
        <w:rPr>
          <w:rFonts w:hint="eastAsia" w:ascii="仿宋" w:hAnsi="仿宋" w:eastAsia="仿宋" w:cs="仿宋"/>
          <w:spacing w:val="-11"/>
          <w:sz w:val="30"/>
          <w:szCs w:val="30"/>
          <w:highlight w:val="none"/>
          <w:lang w:eastAsia="zh-CN"/>
        </w:rPr>
        <w:t>月</w:t>
      </w:r>
      <w:r>
        <w:rPr>
          <w:rFonts w:hint="eastAsia" w:ascii="仿宋" w:hAnsi="仿宋" w:eastAsia="仿宋" w:cs="仿宋"/>
          <w:spacing w:val="21"/>
          <w:sz w:val="30"/>
          <w:szCs w:val="30"/>
          <w:highlight w:val="none"/>
          <w:lang w:eastAsia="zh-CN"/>
        </w:rPr>
        <w:t xml:space="preserve">   </w:t>
      </w:r>
      <w:r>
        <w:rPr>
          <w:rFonts w:hint="eastAsia" w:ascii="仿宋" w:hAnsi="仿宋" w:eastAsia="仿宋" w:cs="仿宋"/>
          <w:spacing w:val="-11"/>
          <w:sz w:val="30"/>
          <w:szCs w:val="30"/>
          <w:highlight w:val="none"/>
          <w:lang w:eastAsia="zh-CN"/>
        </w:rPr>
        <w:t>日</w:t>
      </w:r>
    </w:p>
    <w:p w14:paraId="0A4E66A5">
      <w:pPr>
        <w:rPr>
          <w:rFonts w:ascii="仿宋" w:hAnsi="仿宋" w:eastAsia="仿宋" w:cs="仿宋"/>
          <w:highlight w:val="none"/>
          <w:lang w:eastAsia="zh-CN"/>
        </w:rPr>
      </w:pPr>
      <w:r>
        <w:rPr>
          <w:rFonts w:hint="eastAsia" w:ascii="仿宋" w:hAnsi="仿宋" w:eastAsia="仿宋" w:cs="仿宋"/>
          <w:highlight w:val="none"/>
          <w:lang w:eastAsia="zh-CN"/>
        </w:rPr>
        <w:br w:type="page"/>
      </w:r>
    </w:p>
    <w:p w14:paraId="349A8273">
      <w:pPr>
        <w:pStyle w:val="3"/>
        <w:ind w:left="2693" w:hanging="2693"/>
        <w:rPr>
          <w:szCs w:val="30"/>
          <w:highlight w:val="none"/>
          <w:lang w:eastAsia="zh-CN"/>
        </w:rPr>
      </w:pPr>
      <w:bookmarkStart w:id="62" w:name="_Toc5766"/>
      <w:r>
        <w:rPr>
          <w:rFonts w:hint="eastAsia"/>
          <w:highlight w:val="none"/>
          <w:lang w:eastAsia="zh-CN"/>
        </w:rPr>
        <w:t>一、投标文件编制顺序</w:t>
      </w:r>
      <w:bookmarkEnd w:id="62"/>
    </w:p>
    <w:p w14:paraId="4F500344">
      <w:pPr>
        <w:spacing w:line="310" w:lineRule="auto"/>
        <w:rPr>
          <w:rFonts w:ascii="仿宋" w:hAnsi="仿宋" w:eastAsia="仿宋" w:cs="仿宋"/>
          <w:highlight w:val="none"/>
          <w:lang w:eastAsia="zh-CN"/>
        </w:rPr>
      </w:pPr>
    </w:p>
    <w:p w14:paraId="36FD1551">
      <w:pPr>
        <w:spacing w:line="310" w:lineRule="auto"/>
        <w:ind w:firstLine="468" w:firstLineChars="200"/>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投标人可按下列顺序排列和装订投标文件并标注页码：</w:t>
      </w:r>
    </w:p>
    <w:p w14:paraId="22968777">
      <w:pPr>
        <w:spacing w:line="310" w:lineRule="auto"/>
        <w:ind w:firstLine="468" w:firstLineChars="200"/>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A、资格证明文件</w:t>
      </w:r>
    </w:p>
    <w:p w14:paraId="5C74188F">
      <w:pPr>
        <w:spacing w:line="310" w:lineRule="auto"/>
        <w:ind w:firstLine="468" w:firstLineChars="200"/>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（1）法定代表人身份证明及法定代表人授权委托书；</w:t>
      </w:r>
    </w:p>
    <w:p w14:paraId="2771E27D">
      <w:pPr>
        <w:spacing w:line="310" w:lineRule="auto"/>
        <w:ind w:firstLine="468" w:firstLineChars="200"/>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（2）投标人资格、资信证明文件；</w:t>
      </w:r>
    </w:p>
    <w:p w14:paraId="4F540882">
      <w:pPr>
        <w:spacing w:line="310" w:lineRule="auto"/>
        <w:ind w:firstLine="468" w:firstLineChars="200"/>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B、商务、技术文件</w:t>
      </w:r>
    </w:p>
    <w:p w14:paraId="754A2E9F">
      <w:pPr>
        <w:spacing w:line="310" w:lineRule="auto"/>
        <w:ind w:firstLine="468" w:firstLineChars="200"/>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（3）投标函；</w:t>
      </w:r>
    </w:p>
    <w:p w14:paraId="341E9AA7">
      <w:pPr>
        <w:spacing w:line="310" w:lineRule="auto"/>
        <w:ind w:firstLine="468" w:firstLineChars="200"/>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（4）开标一览表；</w:t>
      </w:r>
    </w:p>
    <w:p w14:paraId="18896330">
      <w:pPr>
        <w:spacing w:line="310" w:lineRule="auto"/>
        <w:ind w:firstLine="468" w:firstLineChars="200"/>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（5）投标保证金提交证明材料；</w:t>
      </w:r>
    </w:p>
    <w:p w14:paraId="5EB4872F">
      <w:pPr>
        <w:spacing w:line="310" w:lineRule="auto"/>
        <w:ind w:firstLine="468" w:firstLineChars="200"/>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（6）偏离表；</w:t>
      </w:r>
    </w:p>
    <w:p w14:paraId="202D391A">
      <w:pPr>
        <w:spacing w:line="310" w:lineRule="auto"/>
        <w:ind w:firstLine="468" w:firstLineChars="200"/>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（7）近三年已完成的类似项目业绩；</w:t>
      </w:r>
    </w:p>
    <w:p w14:paraId="055E923E">
      <w:pPr>
        <w:spacing w:line="310" w:lineRule="auto"/>
        <w:ind w:firstLine="468" w:firstLineChars="200"/>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（8）服务方案；</w:t>
      </w:r>
    </w:p>
    <w:p w14:paraId="06D54941">
      <w:pPr>
        <w:spacing w:line="310" w:lineRule="auto"/>
        <w:ind w:firstLine="468" w:firstLineChars="200"/>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（9）培训计划及售后服务等（如有）；</w:t>
      </w:r>
    </w:p>
    <w:p w14:paraId="6623DEF4">
      <w:pPr>
        <w:spacing w:line="310" w:lineRule="auto"/>
        <w:ind w:firstLine="468" w:firstLineChars="200"/>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（10）投标单位反商业贿赂承诺书；</w:t>
      </w:r>
    </w:p>
    <w:p w14:paraId="32184133">
      <w:pPr>
        <w:spacing w:line="310" w:lineRule="auto"/>
        <w:ind w:firstLine="468" w:firstLineChars="200"/>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（11）其他有利于投标的资料；</w:t>
      </w:r>
    </w:p>
    <w:p w14:paraId="7033A677">
      <w:pPr>
        <w:spacing w:line="310" w:lineRule="auto"/>
        <w:ind w:firstLine="468" w:firstLineChars="200"/>
        <w:rPr>
          <w:rFonts w:hint="eastAsia" w:ascii="仿宋" w:hAnsi="仿宋" w:eastAsia="仿宋" w:cs="仿宋"/>
          <w:spacing w:val="-3"/>
          <w:sz w:val="24"/>
          <w:szCs w:val="24"/>
          <w:highlight w:val="none"/>
          <w:lang w:eastAsia="zh-CN"/>
        </w:rPr>
      </w:pPr>
    </w:p>
    <w:p w14:paraId="4ED2D63F">
      <w:pPr>
        <w:spacing w:line="310" w:lineRule="auto"/>
        <w:ind w:firstLine="456" w:firstLineChars="200"/>
        <w:rPr>
          <w:rFonts w:ascii="仿宋" w:hAnsi="仿宋" w:eastAsia="仿宋" w:cs="仿宋"/>
          <w:spacing w:val="9"/>
          <w:highlight w:val="none"/>
          <w:lang w:eastAsia="zh-CN"/>
        </w:rPr>
      </w:pPr>
      <w:r>
        <w:rPr>
          <w:rFonts w:hint="eastAsia" w:ascii="仿宋" w:hAnsi="仿宋" w:eastAsia="仿宋" w:cs="仿宋"/>
          <w:spacing w:val="9"/>
          <w:highlight w:val="none"/>
          <w:lang w:eastAsia="zh-CN"/>
        </w:rPr>
        <w:t>注：</w:t>
      </w:r>
    </w:p>
    <w:p w14:paraId="626AFC0B">
      <w:pPr>
        <w:spacing w:line="310" w:lineRule="auto"/>
        <w:ind w:firstLine="456" w:firstLineChars="200"/>
        <w:rPr>
          <w:rFonts w:ascii="仿宋" w:hAnsi="仿宋" w:eastAsia="仿宋" w:cs="仿宋"/>
          <w:spacing w:val="9"/>
          <w:highlight w:val="none"/>
          <w:lang w:eastAsia="zh-CN"/>
        </w:rPr>
      </w:pPr>
      <w:r>
        <w:rPr>
          <w:rFonts w:hint="eastAsia" w:ascii="仿宋" w:hAnsi="仿宋" w:eastAsia="仿宋" w:cs="仿宋"/>
          <w:spacing w:val="9"/>
          <w:highlight w:val="none"/>
          <w:lang w:eastAsia="zh-CN"/>
        </w:rPr>
        <w:t>1.投标文件包括但不仅限于上述内容，如有不足，请自行补充提供。</w:t>
      </w:r>
    </w:p>
    <w:p w14:paraId="4F166AB1">
      <w:pPr>
        <w:spacing w:line="310" w:lineRule="auto"/>
        <w:ind w:firstLine="456" w:firstLineChars="200"/>
        <w:rPr>
          <w:rFonts w:ascii="仿宋" w:hAnsi="仿宋" w:eastAsia="仿宋" w:cs="仿宋"/>
          <w:spacing w:val="9"/>
          <w:highlight w:val="none"/>
          <w:lang w:eastAsia="zh-CN"/>
        </w:rPr>
      </w:pPr>
      <w:r>
        <w:rPr>
          <w:rFonts w:hint="eastAsia" w:ascii="仿宋" w:hAnsi="仿宋" w:eastAsia="仿宋" w:cs="仿宋"/>
          <w:spacing w:val="9"/>
          <w:highlight w:val="none"/>
          <w:lang w:eastAsia="zh-CN"/>
        </w:rPr>
        <w:t>2.为了便于查找，请按上述顺序编排投标文件内容，并在目录中标明每项内容的起始页码。</w:t>
      </w:r>
    </w:p>
    <w:p w14:paraId="6873B068">
      <w:pPr>
        <w:spacing w:line="310" w:lineRule="auto"/>
        <w:ind w:firstLine="456" w:firstLineChars="200"/>
        <w:rPr>
          <w:rFonts w:ascii="仿宋" w:hAnsi="仿宋" w:eastAsia="仿宋" w:cs="仿宋"/>
          <w:spacing w:val="9"/>
          <w:highlight w:val="none"/>
          <w:lang w:eastAsia="zh-CN"/>
        </w:rPr>
      </w:pPr>
      <w:r>
        <w:rPr>
          <w:rFonts w:hint="eastAsia" w:ascii="仿宋" w:hAnsi="仿宋" w:eastAsia="仿宋" w:cs="仿宋"/>
          <w:spacing w:val="9"/>
          <w:highlight w:val="none"/>
          <w:lang w:eastAsia="zh-CN"/>
        </w:rPr>
        <w:t>3.可根据评审内容，</w:t>
      </w:r>
      <w:r>
        <w:rPr>
          <w:rFonts w:hint="eastAsia" w:ascii="仿宋" w:hAnsi="仿宋" w:eastAsia="仿宋" w:cs="仿宋"/>
          <w:b/>
          <w:bCs/>
          <w:spacing w:val="9"/>
          <w:highlight w:val="none"/>
          <w:lang w:eastAsia="zh-CN"/>
        </w:rPr>
        <w:t>编制页码索引</w:t>
      </w:r>
      <w:r>
        <w:rPr>
          <w:rFonts w:hint="eastAsia" w:ascii="仿宋" w:hAnsi="仿宋" w:eastAsia="仿宋" w:cs="仿宋"/>
          <w:spacing w:val="9"/>
          <w:highlight w:val="none"/>
          <w:lang w:eastAsia="zh-CN"/>
        </w:rPr>
        <w:t>，格式自拟。</w:t>
      </w:r>
    </w:p>
    <w:p w14:paraId="10F1B88F">
      <w:pPr>
        <w:rPr>
          <w:rFonts w:ascii="仿宋" w:hAnsi="仿宋" w:eastAsia="仿宋" w:cs="仿宋"/>
          <w:b/>
          <w:bCs/>
          <w:spacing w:val="-4"/>
          <w:sz w:val="30"/>
          <w:szCs w:val="30"/>
          <w:highlight w:val="none"/>
          <w:lang w:eastAsia="zh-CN"/>
        </w:rPr>
      </w:pPr>
      <w:r>
        <w:rPr>
          <w:rFonts w:hint="eastAsia" w:ascii="仿宋" w:hAnsi="仿宋" w:eastAsia="仿宋" w:cs="仿宋"/>
          <w:b/>
          <w:bCs/>
          <w:spacing w:val="-4"/>
          <w:sz w:val="30"/>
          <w:szCs w:val="30"/>
          <w:highlight w:val="none"/>
          <w:lang w:eastAsia="zh-CN"/>
        </w:rPr>
        <w:br w:type="page"/>
      </w:r>
    </w:p>
    <w:p w14:paraId="07031D87">
      <w:pPr>
        <w:pStyle w:val="3"/>
        <w:ind w:left="2693" w:hanging="2693"/>
        <w:rPr>
          <w:szCs w:val="30"/>
          <w:highlight w:val="none"/>
          <w:lang w:eastAsia="zh-CN"/>
        </w:rPr>
      </w:pPr>
      <w:bookmarkStart w:id="63" w:name="_Toc26808"/>
      <w:r>
        <w:rPr>
          <w:rFonts w:hint="eastAsia"/>
          <w:highlight w:val="none"/>
          <w:lang w:eastAsia="zh-CN"/>
        </w:rPr>
        <w:t>二、其他有关附件格式范本</w:t>
      </w:r>
      <w:bookmarkEnd w:id="63"/>
    </w:p>
    <w:p w14:paraId="7DFDAD76">
      <w:pPr>
        <w:spacing w:line="310" w:lineRule="auto"/>
        <w:rPr>
          <w:rFonts w:ascii="仿宋" w:hAnsi="仿宋" w:eastAsia="仿宋" w:cs="仿宋"/>
          <w:highlight w:val="none"/>
          <w:lang w:eastAsia="zh-CN"/>
        </w:rPr>
      </w:pPr>
    </w:p>
    <w:p w14:paraId="5DA04177">
      <w:pPr>
        <w:spacing w:line="310" w:lineRule="auto"/>
        <w:rPr>
          <w:rFonts w:ascii="仿宋" w:hAnsi="仿宋" w:eastAsia="仿宋" w:cs="仿宋"/>
          <w:sz w:val="30"/>
          <w:szCs w:val="30"/>
          <w:highlight w:val="none"/>
          <w:lang w:eastAsia="zh-CN"/>
        </w:rPr>
      </w:pPr>
      <w:r>
        <w:rPr>
          <w:rFonts w:hint="eastAsia" w:ascii="仿宋" w:hAnsi="仿宋" w:eastAsia="仿宋" w:cs="仿宋"/>
          <w:b/>
          <w:bCs/>
          <w:spacing w:val="-3"/>
          <w:sz w:val="30"/>
          <w:szCs w:val="30"/>
          <w:highlight w:val="none"/>
          <w:lang w:eastAsia="zh-CN"/>
        </w:rPr>
        <w:t>A、资格证明文件：</w:t>
      </w:r>
    </w:p>
    <w:p w14:paraId="40832952">
      <w:pPr>
        <w:spacing w:line="310" w:lineRule="auto"/>
        <w:rPr>
          <w:rFonts w:ascii="仿宋" w:hAnsi="仿宋" w:eastAsia="仿宋" w:cs="仿宋"/>
          <w:highlight w:val="none"/>
          <w:lang w:eastAsia="zh-CN"/>
        </w:rPr>
      </w:pPr>
    </w:p>
    <w:p w14:paraId="10298E56">
      <w:pPr>
        <w:spacing w:line="310" w:lineRule="auto"/>
        <w:ind w:left="809"/>
        <w:rPr>
          <w:rFonts w:ascii="仿宋" w:hAnsi="仿宋" w:eastAsia="仿宋" w:cs="仿宋"/>
          <w:sz w:val="30"/>
          <w:szCs w:val="30"/>
          <w:highlight w:val="none"/>
          <w:lang w:eastAsia="zh-CN"/>
        </w:rPr>
      </w:pPr>
      <w:r>
        <w:rPr>
          <w:rFonts w:hint="eastAsia" w:ascii="仿宋" w:hAnsi="仿宋" w:eastAsia="仿宋" w:cs="仿宋"/>
          <w:b/>
          <w:bCs/>
          <w:spacing w:val="-3"/>
          <w:sz w:val="30"/>
          <w:szCs w:val="30"/>
          <w:highlight w:val="none"/>
          <w:lang w:eastAsia="zh-CN"/>
        </w:rPr>
        <w:t>（一）法定代表人身份证明及法定代表人授权</w:t>
      </w:r>
      <w:r>
        <w:rPr>
          <w:rFonts w:hint="eastAsia" w:ascii="仿宋" w:hAnsi="仿宋" w:eastAsia="仿宋" w:cs="仿宋"/>
          <w:b/>
          <w:bCs/>
          <w:spacing w:val="-4"/>
          <w:sz w:val="30"/>
          <w:szCs w:val="30"/>
          <w:highlight w:val="none"/>
          <w:lang w:eastAsia="zh-CN"/>
        </w:rPr>
        <w:t>委托书</w:t>
      </w:r>
    </w:p>
    <w:p w14:paraId="56E825E3">
      <w:pPr>
        <w:spacing w:line="310" w:lineRule="auto"/>
        <w:ind w:left="2803"/>
        <w:rPr>
          <w:rFonts w:ascii="仿宋" w:hAnsi="仿宋" w:eastAsia="仿宋" w:cs="仿宋"/>
          <w:sz w:val="28"/>
          <w:szCs w:val="28"/>
          <w:highlight w:val="none"/>
          <w:lang w:eastAsia="zh-CN"/>
        </w:rPr>
      </w:pPr>
      <w:r>
        <w:rPr>
          <w:rFonts w:hint="eastAsia" w:ascii="仿宋" w:hAnsi="仿宋" w:eastAsia="仿宋" w:cs="仿宋"/>
          <w:b/>
          <w:bCs/>
          <w:spacing w:val="-5"/>
          <w:sz w:val="28"/>
          <w:szCs w:val="28"/>
          <w:highlight w:val="none"/>
          <w:lang w:eastAsia="zh-CN"/>
        </w:rPr>
        <w:t>1、法定代表人身份证明</w:t>
      </w:r>
    </w:p>
    <w:p w14:paraId="235B46F9">
      <w:pPr>
        <w:spacing w:line="310" w:lineRule="auto"/>
        <w:rPr>
          <w:rFonts w:ascii="仿宋" w:hAnsi="仿宋" w:eastAsia="仿宋" w:cs="仿宋"/>
          <w:highlight w:val="none"/>
          <w:lang w:eastAsia="zh-CN"/>
        </w:rPr>
      </w:pPr>
    </w:p>
    <w:p w14:paraId="2ACEA830">
      <w:pPr>
        <w:spacing w:line="310" w:lineRule="auto"/>
        <w:ind w:left="498"/>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（采购人</w:t>
      </w:r>
      <w:r>
        <w:rPr>
          <w:rFonts w:hint="eastAsia" w:ascii="仿宋" w:hAnsi="仿宋" w:eastAsia="仿宋" w:cs="仿宋"/>
          <w:spacing w:val="1"/>
          <w:sz w:val="24"/>
          <w:szCs w:val="24"/>
          <w:highlight w:val="none"/>
          <w:lang w:eastAsia="zh-CN"/>
        </w:rPr>
        <w:t>）：</w:t>
      </w:r>
    </w:p>
    <w:p w14:paraId="738188B4">
      <w:pPr>
        <w:spacing w:line="310" w:lineRule="auto"/>
        <w:ind w:left="504" w:right="1820" w:hanging="14"/>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兹证明同志在我单位任（职务</w:t>
      </w:r>
      <w:r>
        <w:rPr>
          <w:rFonts w:hint="eastAsia" w:ascii="仿宋" w:hAnsi="仿宋" w:eastAsia="仿宋" w:cs="仿宋"/>
          <w:spacing w:val="9"/>
          <w:sz w:val="24"/>
          <w:szCs w:val="24"/>
          <w:highlight w:val="none"/>
          <w:lang w:eastAsia="zh-CN"/>
        </w:rPr>
        <w:t>），</w:t>
      </w:r>
      <w:r>
        <w:rPr>
          <w:rFonts w:hint="eastAsia" w:ascii="仿宋" w:hAnsi="仿宋" w:eastAsia="仿宋" w:cs="仿宋"/>
          <w:spacing w:val="-3"/>
          <w:sz w:val="24"/>
          <w:szCs w:val="24"/>
          <w:highlight w:val="none"/>
          <w:lang w:eastAsia="zh-CN"/>
        </w:rPr>
        <w:t>是我单位的法定代表人。</w:t>
      </w:r>
    </w:p>
    <w:p w14:paraId="39398AA1">
      <w:pPr>
        <w:spacing w:line="310" w:lineRule="auto"/>
        <w:ind w:left="504" w:right="1820" w:hanging="14"/>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附法定代表人基本情况：</w:t>
      </w:r>
    </w:p>
    <w:p w14:paraId="75FA9C13">
      <w:pPr>
        <w:spacing w:line="310" w:lineRule="auto"/>
        <w:ind w:left="486"/>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姓名</w:t>
      </w:r>
      <w:r>
        <w:rPr>
          <w:rFonts w:hint="eastAsia" w:ascii="仿宋" w:hAnsi="仿宋" w:eastAsia="仿宋" w:cs="仿宋"/>
          <w:spacing w:val="14"/>
          <w:sz w:val="24"/>
          <w:szCs w:val="24"/>
          <w:highlight w:val="none"/>
          <w:u w:val="single"/>
          <w:lang w:eastAsia="zh-CN"/>
        </w:rPr>
        <w:t xml:space="preserve">         </w:t>
      </w:r>
      <w:r>
        <w:rPr>
          <w:rFonts w:hint="eastAsia" w:ascii="仿宋" w:hAnsi="仿宋" w:eastAsia="仿宋" w:cs="仿宋"/>
          <w:spacing w:val="-106"/>
          <w:sz w:val="24"/>
          <w:szCs w:val="24"/>
          <w:highlight w:val="none"/>
          <w:lang w:eastAsia="zh-CN"/>
        </w:rPr>
        <w:t xml:space="preserve"> </w:t>
      </w:r>
      <w:r>
        <w:rPr>
          <w:rFonts w:hint="eastAsia" w:ascii="仿宋" w:hAnsi="仿宋" w:eastAsia="仿宋" w:cs="仿宋"/>
          <w:spacing w:val="-3"/>
          <w:sz w:val="24"/>
          <w:szCs w:val="24"/>
          <w:highlight w:val="none"/>
          <w:lang w:eastAsia="zh-CN"/>
        </w:rPr>
        <w:t>性别</w:t>
      </w:r>
      <w:r>
        <w:rPr>
          <w:rFonts w:hint="eastAsia" w:ascii="仿宋" w:hAnsi="仿宋" w:eastAsia="仿宋" w:cs="仿宋"/>
          <w:spacing w:val="-3"/>
          <w:sz w:val="24"/>
          <w:szCs w:val="24"/>
          <w:highlight w:val="none"/>
          <w:u w:val="single"/>
          <w:lang w:eastAsia="zh-CN"/>
        </w:rPr>
        <w:t xml:space="preserve">       </w:t>
      </w:r>
      <w:r>
        <w:rPr>
          <w:rFonts w:hint="eastAsia" w:ascii="仿宋" w:hAnsi="仿宋" w:eastAsia="仿宋" w:cs="仿宋"/>
          <w:spacing w:val="-109"/>
          <w:sz w:val="24"/>
          <w:szCs w:val="24"/>
          <w:highlight w:val="none"/>
          <w:lang w:eastAsia="zh-CN"/>
        </w:rPr>
        <w:t xml:space="preserve"> </w:t>
      </w:r>
      <w:r>
        <w:rPr>
          <w:rFonts w:hint="eastAsia" w:ascii="仿宋" w:hAnsi="仿宋" w:eastAsia="仿宋" w:cs="仿宋"/>
          <w:spacing w:val="-3"/>
          <w:sz w:val="24"/>
          <w:szCs w:val="24"/>
          <w:highlight w:val="none"/>
          <w:lang w:eastAsia="zh-CN"/>
        </w:rPr>
        <w:t xml:space="preserve">年龄 </w:t>
      </w:r>
      <w:r>
        <w:rPr>
          <w:rFonts w:hint="eastAsia" w:ascii="仿宋" w:hAnsi="仿宋" w:eastAsia="仿宋" w:cs="仿宋"/>
          <w:sz w:val="24"/>
          <w:szCs w:val="24"/>
          <w:highlight w:val="none"/>
          <w:u w:val="single"/>
          <w:lang w:eastAsia="zh-CN"/>
        </w:rPr>
        <w:t xml:space="preserve">       </w:t>
      </w:r>
    </w:p>
    <w:p w14:paraId="48CC7A93">
      <w:pPr>
        <w:spacing w:line="310" w:lineRule="auto"/>
        <w:ind w:left="493"/>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身份证号码：</w:t>
      </w:r>
      <w:r>
        <w:rPr>
          <w:rFonts w:hint="eastAsia" w:ascii="仿宋" w:hAnsi="仿宋" w:eastAsia="仿宋" w:cs="仿宋"/>
          <w:spacing w:val="14"/>
          <w:sz w:val="24"/>
          <w:szCs w:val="24"/>
          <w:highlight w:val="none"/>
          <w:u w:val="single"/>
          <w:lang w:eastAsia="zh-CN"/>
        </w:rPr>
        <w:t xml:space="preserve">                </w:t>
      </w:r>
    </w:p>
    <w:p w14:paraId="4C8619A4">
      <w:pPr>
        <w:spacing w:line="310" w:lineRule="auto"/>
        <w:ind w:left="486"/>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通讯地址：</w:t>
      </w:r>
    </w:p>
    <w:p w14:paraId="0E9B2152">
      <w:pPr>
        <w:spacing w:line="310" w:lineRule="auto"/>
        <w:ind w:left="515"/>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电话号码：          邮编：</w:t>
      </w:r>
    </w:p>
    <w:p w14:paraId="783BB9AE">
      <w:pPr>
        <w:spacing w:line="310" w:lineRule="auto"/>
        <w:rPr>
          <w:rFonts w:ascii="仿宋" w:hAnsi="仿宋" w:eastAsia="仿宋" w:cs="仿宋"/>
          <w:highlight w:val="none"/>
          <w:lang w:eastAsia="zh-CN"/>
        </w:rPr>
      </w:pPr>
    </w:p>
    <w:p w14:paraId="11134996">
      <w:pPr>
        <w:spacing w:line="310" w:lineRule="auto"/>
        <w:rPr>
          <w:rFonts w:ascii="仿宋" w:hAnsi="仿宋" w:eastAsia="仿宋" w:cs="仿宋"/>
          <w:highlight w:val="none"/>
          <w:lang w:eastAsia="zh-CN"/>
        </w:rPr>
      </w:pPr>
    </w:p>
    <w:p w14:paraId="0A8DA5A0">
      <w:pPr>
        <w:spacing w:line="310" w:lineRule="auto"/>
        <w:ind w:left="3849"/>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投标单位</w:t>
      </w:r>
      <w:r>
        <w:rPr>
          <w:rFonts w:hint="eastAsia" w:ascii="仿宋" w:hAnsi="仿宋" w:eastAsia="仿宋" w:cs="仿宋"/>
          <w:spacing w:val="-17"/>
          <w:sz w:val="24"/>
          <w:szCs w:val="24"/>
          <w:highlight w:val="none"/>
          <w:lang w:eastAsia="zh-CN"/>
        </w:rPr>
        <w:t>：</w:t>
      </w:r>
      <w:r>
        <w:rPr>
          <w:rFonts w:hint="eastAsia" w:ascii="仿宋" w:hAnsi="仿宋" w:eastAsia="仿宋" w:cs="仿宋"/>
          <w:spacing w:val="-17"/>
          <w:sz w:val="24"/>
          <w:szCs w:val="24"/>
          <w:highlight w:val="none"/>
          <w:u w:val="single"/>
          <w:lang w:eastAsia="zh-CN"/>
        </w:rPr>
        <w:t>（</w:t>
      </w:r>
      <w:r>
        <w:rPr>
          <w:rFonts w:hint="eastAsia" w:ascii="仿宋" w:hAnsi="仿宋" w:eastAsia="仿宋" w:cs="仿宋"/>
          <w:spacing w:val="6"/>
          <w:sz w:val="24"/>
          <w:szCs w:val="24"/>
          <w:highlight w:val="none"/>
          <w:u w:val="single"/>
          <w:lang w:eastAsia="zh-CN"/>
        </w:rPr>
        <w:t>全称</w:t>
      </w:r>
      <w:r>
        <w:rPr>
          <w:rFonts w:hint="eastAsia" w:ascii="仿宋" w:hAnsi="仿宋" w:eastAsia="仿宋" w:cs="仿宋"/>
          <w:spacing w:val="-17"/>
          <w:sz w:val="24"/>
          <w:szCs w:val="24"/>
          <w:highlight w:val="none"/>
          <w:u w:val="single"/>
          <w:lang w:eastAsia="zh-CN"/>
        </w:rPr>
        <w:t>）（</w:t>
      </w:r>
      <w:r>
        <w:rPr>
          <w:rFonts w:hint="eastAsia" w:ascii="仿宋" w:hAnsi="仿宋" w:eastAsia="仿宋" w:cs="仿宋"/>
          <w:spacing w:val="6"/>
          <w:sz w:val="24"/>
          <w:szCs w:val="24"/>
          <w:highlight w:val="none"/>
          <w:u w:val="single"/>
          <w:lang w:eastAsia="zh-CN"/>
        </w:rPr>
        <w:t>公章）</w:t>
      </w:r>
    </w:p>
    <w:p w14:paraId="6657DBD6">
      <w:pPr>
        <w:spacing w:line="310" w:lineRule="auto"/>
        <w:ind w:left="3887" w:right="341" w:hanging="40"/>
        <w:rPr>
          <w:rFonts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法定代表人（签字或盖章）：</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pacing w:val="1"/>
          <w:sz w:val="24"/>
          <w:szCs w:val="24"/>
          <w:highlight w:val="none"/>
          <w:lang w:eastAsia="zh-CN"/>
        </w:rPr>
        <w:t xml:space="preserve"> </w:t>
      </w:r>
    </w:p>
    <w:p w14:paraId="2A663DB2">
      <w:pPr>
        <w:spacing w:line="310" w:lineRule="auto"/>
        <w:ind w:left="3887" w:right="341" w:hanging="40"/>
        <w:rPr>
          <w:rFonts w:ascii="仿宋" w:hAnsi="仿宋" w:eastAsia="仿宋" w:cs="仿宋"/>
          <w:sz w:val="24"/>
          <w:szCs w:val="24"/>
          <w:highlight w:val="none"/>
          <w:lang w:eastAsia="zh-CN"/>
        </w:rPr>
      </w:pPr>
      <w:r>
        <w:rPr>
          <w:rFonts w:hint="eastAsia" w:ascii="仿宋" w:hAnsi="仿宋" w:eastAsia="仿宋" w:cs="仿宋"/>
          <w:spacing w:val="-9"/>
          <w:sz w:val="24"/>
          <w:szCs w:val="24"/>
          <w:highlight w:val="none"/>
          <w:lang w:eastAsia="zh-CN"/>
        </w:rPr>
        <w:t>日</w:t>
      </w:r>
      <w:r>
        <w:rPr>
          <w:rFonts w:hint="eastAsia" w:ascii="仿宋" w:hAnsi="仿宋" w:eastAsia="仿宋" w:cs="仿宋"/>
          <w:spacing w:val="3"/>
          <w:sz w:val="24"/>
          <w:szCs w:val="24"/>
          <w:highlight w:val="none"/>
          <w:lang w:eastAsia="zh-CN"/>
        </w:rPr>
        <w:t xml:space="preserve">    </w:t>
      </w:r>
      <w:r>
        <w:rPr>
          <w:rFonts w:hint="eastAsia" w:ascii="仿宋" w:hAnsi="仿宋" w:eastAsia="仿宋" w:cs="仿宋"/>
          <w:spacing w:val="-9"/>
          <w:sz w:val="24"/>
          <w:szCs w:val="24"/>
          <w:highlight w:val="none"/>
          <w:lang w:eastAsia="zh-CN"/>
        </w:rPr>
        <w:t>期：20</w:t>
      </w:r>
      <w:r>
        <w:rPr>
          <w:rFonts w:hint="eastAsia" w:ascii="仿宋" w:hAnsi="仿宋" w:eastAsia="仿宋" w:cs="仿宋"/>
          <w:spacing w:val="39"/>
          <w:sz w:val="24"/>
          <w:szCs w:val="24"/>
          <w:highlight w:val="none"/>
          <w:u w:val="single"/>
          <w:lang w:eastAsia="zh-CN"/>
        </w:rPr>
        <w:t xml:space="preserve">   </w:t>
      </w:r>
      <w:r>
        <w:rPr>
          <w:rFonts w:hint="eastAsia" w:ascii="仿宋" w:hAnsi="仿宋" w:eastAsia="仿宋" w:cs="仿宋"/>
          <w:spacing w:val="-107"/>
          <w:sz w:val="24"/>
          <w:szCs w:val="24"/>
          <w:highlight w:val="none"/>
          <w:lang w:eastAsia="zh-CN"/>
        </w:rPr>
        <w:t xml:space="preserve"> </w:t>
      </w:r>
      <w:r>
        <w:rPr>
          <w:rFonts w:hint="eastAsia" w:ascii="仿宋" w:hAnsi="仿宋" w:eastAsia="仿宋" w:cs="仿宋"/>
          <w:spacing w:val="-9"/>
          <w:sz w:val="24"/>
          <w:szCs w:val="24"/>
          <w:highlight w:val="none"/>
          <w:lang w:eastAsia="zh-CN"/>
        </w:rPr>
        <w:t>年</w:t>
      </w:r>
      <w:r>
        <w:rPr>
          <w:rFonts w:hint="eastAsia" w:ascii="仿宋" w:hAnsi="仿宋" w:eastAsia="仿宋" w:cs="仿宋"/>
          <w:spacing w:val="39"/>
          <w:sz w:val="24"/>
          <w:szCs w:val="24"/>
          <w:highlight w:val="none"/>
          <w:u w:val="single"/>
          <w:lang w:eastAsia="zh-CN"/>
        </w:rPr>
        <w:t xml:space="preserve">   </w:t>
      </w:r>
      <w:r>
        <w:rPr>
          <w:rFonts w:hint="eastAsia" w:ascii="仿宋" w:hAnsi="仿宋" w:eastAsia="仿宋" w:cs="仿宋"/>
          <w:spacing w:val="-9"/>
          <w:sz w:val="24"/>
          <w:szCs w:val="24"/>
          <w:highlight w:val="none"/>
          <w:lang w:eastAsia="zh-CN"/>
        </w:rPr>
        <w:t>月</w:t>
      </w:r>
      <w:r>
        <w:rPr>
          <w:rFonts w:hint="eastAsia" w:ascii="仿宋" w:hAnsi="仿宋" w:eastAsia="仿宋" w:cs="仿宋"/>
          <w:spacing w:val="39"/>
          <w:sz w:val="24"/>
          <w:szCs w:val="24"/>
          <w:highlight w:val="none"/>
          <w:u w:val="single"/>
          <w:lang w:eastAsia="zh-CN"/>
        </w:rPr>
        <w:t xml:space="preserve">   </w:t>
      </w:r>
      <w:r>
        <w:rPr>
          <w:rFonts w:hint="eastAsia" w:ascii="仿宋" w:hAnsi="仿宋" w:eastAsia="仿宋" w:cs="仿宋"/>
          <w:spacing w:val="-9"/>
          <w:sz w:val="24"/>
          <w:szCs w:val="24"/>
          <w:highlight w:val="none"/>
          <w:lang w:eastAsia="zh-CN"/>
        </w:rPr>
        <w:t>日</w:t>
      </w:r>
    </w:p>
    <w:p w14:paraId="00D4671A">
      <w:pPr>
        <w:spacing w:line="310" w:lineRule="auto"/>
        <w:rPr>
          <w:rFonts w:ascii="仿宋" w:hAnsi="仿宋" w:eastAsia="仿宋" w:cs="仿宋"/>
          <w:highlight w:val="none"/>
          <w:lang w:eastAsia="zh-CN"/>
        </w:rPr>
      </w:pPr>
    </w:p>
    <w:p w14:paraId="2C642AC5">
      <w:pPr>
        <w:spacing w:line="310" w:lineRule="auto"/>
        <w:ind w:left="589"/>
        <w:rPr>
          <w:rFonts w:ascii="仿宋" w:hAnsi="仿宋" w:eastAsia="仿宋" w:cs="仿宋"/>
          <w:sz w:val="28"/>
          <w:szCs w:val="28"/>
          <w:highlight w:val="none"/>
          <w:lang w:eastAsia="zh-CN"/>
        </w:rPr>
      </w:pPr>
      <w:r>
        <w:rPr>
          <w:rFonts w:hint="eastAsia" w:ascii="仿宋" w:hAnsi="仿宋" w:eastAsia="仿宋" w:cs="仿宋"/>
          <w:b/>
          <w:bCs/>
          <w:spacing w:val="-4"/>
          <w:sz w:val="28"/>
          <w:szCs w:val="28"/>
          <w:highlight w:val="none"/>
          <w:lang w:eastAsia="zh-CN"/>
        </w:rPr>
        <w:t>附：法定代表人《居民身份证》复印件正反面</w:t>
      </w:r>
    </w:p>
    <w:tbl>
      <w:tblPr>
        <w:tblStyle w:val="18"/>
        <w:tblW w:w="82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6"/>
        <w:gridCol w:w="4117"/>
      </w:tblGrid>
      <w:tr w14:paraId="7C0CD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3" w:hRule="atLeast"/>
          <w:jc w:val="center"/>
        </w:trPr>
        <w:tc>
          <w:tcPr>
            <w:tcW w:w="4116" w:type="dxa"/>
          </w:tcPr>
          <w:p w14:paraId="260B9725">
            <w:pPr>
              <w:spacing w:line="310" w:lineRule="auto"/>
              <w:rPr>
                <w:rFonts w:ascii="仿宋" w:hAnsi="仿宋" w:eastAsia="仿宋" w:cs="仿宋"/>
                <w:highlight w:val="none"/>
                <w:lang w:eastAsia="zh-CN"/>
              </w:rPr>
            </w:pPr>
          </w:p>
          <w:p w14:paraId="2AB3AC2B">
            <w:pPr>
              <w:spacing w:line="310" w:lineRule="auto"/>
              <w:rPr>
                <w:rFonts w:ascii="仿宋" w:hAnsi="仿宋" w:eastAsia="仿宋" w:cs="仿宋"/>
                <w:highlight w:val="none"/>
                <w:lang w:eastAsia="zh-CN"/>
              </w:rPr>
            </w:pPr>
          </w:p>
          <w:p w14:paraId="6C518956">
            <w:pPr>
              <w:spacing w:line="310" w:lineRule="auto"/>
              <w:rPr>
                <w:rFonts w:ascii="仿宋" w:hAnsi="仿宋" w:eastAsia="仿宋" w:cs="仿宋"/>
                <w:highlight w:val="none"/>
                <w:lang w:eastAsia="zh-CN"/>
              </w:rPr>
            </w:pPr>
          </w:p>
          <w:p w14:paraId="4CA19401">
            <w:pPr>
              <w:pStyle w:val="19"/>
              <w:spacing w:line="310" w:lineRule="auto"/>
              <w:ind w:left="1237"/>
              <w:rPr>
                <w:rFonts w:ascii="仿宋" w:hAnsi="仿宋" w:eastAsia="仿宋" w:cs="仿宋"/>
                <w:highlight w:val="none"/>
              </w:rPr>
            </w:pPr>
            <w:r>
              <w:rPr>
                <w:rFonts w:hint="eastAsia" w:ascii="仿宋" w:hAnsi="仿宋" w:eastAsia="仿宋" w:cs="仿宋"/>
                <w:spacing w:val="-3"/>
                <w:highlight w:val="none"/>
              </w:rPr>
              <w:t>（身份证正面）</w:t>
            </w:r>
          </w:p>
        </w:tc>
        <w:tc>
          <w:tcPr>
            <w:tcW w:w="4117" w:type="dxa"/>
          </w:tcPr>
          <w:p w14:paraId="59109C70">
            <w:pPr>
              <w:spacing w:line="310" w:lineRule="auto"/>
              <w:rPr>
                <w:rFonts w:ascii="仿宋" w:hAnsi="仿宋" w:eastAsia="仿宋" w:cs="仿宋"/>
                <w:highlight w:val="none"/>
              </w:rPr>
            </w:pPr>
          </w:p>
          <w:p w14:paraId="50D4A0A3">
            <w:pPr>
              <w:spacing w:line="310" w:lineRule="auto"/>
              <w:rPr>
                <w:rFonts w:ascii="仿宋" w:hAnsi="仿宋" w:eastAsia="仿宋" w:cs="仿宋"/>
                <w:highlight w:val="none"/>
              </w:rPr>
            </w:pPr>
          </w:p>
          <w:p w14:paraId="5301EF2B">
            <w:pPr>
              <w:spacing w:line="310" w:lineRule="auto"/>
              <w:rPr>
                <w:rFonts w:ascii="仿宋" w:hAnsi="仿宋" w:eastAsia="仿宋" w:cs="仿宋"/>
                <w:highlight w:val="none"/>
              </w:rPr>
            </w:pPr>
          </w:p>
          <w:p w14:paraId="22554EB4">
            <w:pPr>
              <w:pStyle w:val="19"/>
              <w:spacing w:line="310" w:lineRule="auto"/>
              <w:ind w:left="1235"/>
              <w:rPr>
                <w:rFonts w:ascii="仿宋" w:hAnsi="仿宋" w:eastAsia="仿宋" w:cs="仿宋"/>
                <w:highlight w:val="none"/>
              </w:rPr>
            </w:pPr>
            <w:r>
              <w:rPr>
                <w:rFonts w:hint="eastAsia" w:ascii="仿宋" w:hAnsi="仿宋" w:eastAsia="仿宋" w:cs="仿宋"/>
                <w:spacing w:val="-3"/>
                <w:highlight w:val="none"/>
              </w:rPr>
              <w:t>（身份证背面）</w:t>
            </w:r>
          </w:p>
        </w:tc>
      </w:tr>
    </w:tbl>
    <w:p w14:paraId="7294F570">
      <w:pPr>
        <w:spacing w:line="310" w:lineRule="auto"/>
        <w:ind w:left="4"/>
        <w:rPr>
          <w:rFonts w:ascii="仿宋" w:hAnsi="仿宋" w:eastAsia="仿宋" w:cs="仿宋"/>
          <w:spacing w:val="9"/>
          <w:sz w:val="20"/>
          <w:szCs w:val="20"/>
          <w:highlight w:val="none"/>
        </w:rPr>
      </w:pPr>
      <w:r>
        <w:rPr>
          <w:rFonts w:hint="eastAsia" w:ascii="仿宋" w:hAnsi="仿宋" w:eastAsia="仿宋" w:cs="仿宋"/>
          <w:spacing w:val="9"/>
          <w:sz w:val="20"/>
          <w:szCs w:val="20"/>
          <w:highlight w:val="none"/>
        </w:rPr>
        <w:t>注：</w:t>
      </w:r>
    </w:p>
    <w:p w14:paraId="7E741F41">
      <w:pPr>
        <w:spacing w:line="310" w:lineRule="auto"/>
        <w:ind w:left="4"/>
        <w:rPr>
          <w:rFonts w:ascii="仿宋" w:hAnsi="仿宋" w:eastAsia="仿宋" w:cs="仿宋"/>
          <w:sz w:val="20"/>
          <w:szCs w:val="20"/>
          <w:highlight w:val="none"/>
          <w:lang w:eastAsia="zh-CN"/>
        </w:rPr>
      </w:pPr>
      <w:r>
        <w:rPr>
          <w:rFonts w:hint="eastAsia" w:ascii="仿宋" w:hAnsi="仿宋" w:eastAsia="仿宋" w:cs="仿宋"/>
          <w:spacing w:val="9"/>
          <w:sz w:val="20"/>
          <w:szCs w:val="20"/>
          <w:highlight w:val="none"/>
          <w:lang w:eastAsia="zh-CN"/>
        </w:rPr>
        <w:t>1.法定代表人签字或盖章可以是法定代表人亲笔签名（或相关主管行政部门备案的法定</w:t>
      </w:r>
      <w:r>
        <w:rPr>
          <w:rFonts w:hint="eastAsia" w:ascii="仿宋" w:hAnsi="仿宋" w:eastAsia="仿宋" w:cs="仿宋"/>
          <w:spacing w:val="7"/>
          <w:sz w:val="20"/>
          <w:szCs w:val="20"/>
          <w:highlight w:val="none"/>
          <w:lang w:eastAsia="zh-CN"/>
        </w:rPr>
        <w:t>代表人电子版签名或印章）。</w:t>
      </w:r>
    </w:p>
    <w:p w14:paraId="3A4B367E">
      <w:pPr>
        <w:spacing w:line="310" w:lineRule="auto"/>
        <w:ind w:left="8"/>
        <w:rPr>
          <w:rFonts w:ascii="仿宋" w:hAnsi="仿宋" w:eastAsia="仿宋" w:cs="仿宋"/>
          <w:highlight w:val="none"/>
          <w:lang w:eastAsia="zh-CN"/>
        </w:rPr>
      </w:pPr>
      <w:r>
        <w:rPr>
          <w:rFonts w:hint="eastAsia" w:ascii="仿宋" w:hAnsi="仿宋" w:eastAsia="仿宋" w:cs="仿宋"/>
          <w:spacing w:val="8"/>
          <w:sz w:val="20"/>
          <w:szCs w:val="20"/>
          <w:highlight w:val="none"/>
          <w:lang w:eastAsia="zh-CN"/>
        </w:rPr>
        <w:t>2.投标文件中须放置法定代表人身份证明。</w:t>
      </w:r>
    </w:p>
    <w:p w14:paraId="645E391F">
      <w:pPr>
        <w:rPr>
          <w:rFonts w:ascii="仿宋" w:hAnsi="仿宋" w:eastAsia="仿宋" w:cs="仿宋"/>
          <w:b/>
          <w:bCs/>
          <w:spacing w:val="-4"/>
          <w:sz w:val="28"/>
          <w:szCs w:val="28"/>
          <w:highlight w:val="none"/>
          <w:lang w:eastAsia="zh-CN"/>
        </w:rPr>
      </w:pPr>
      <w:r>
        <w:rPr>
          <w:rFonts w:hint="eastAsia" w:ascii="仿宋" w:hAnsi="仿宋" w:eastAsia="仿宋" w:cs="仿宋"/>
          <w:b/>
          <w:bCs/>
          <w:spacing w:val="-4"/>
          <w:sz w:val="28"/>
          <w:szCs w:val="28"/>
          <w:highlight w:val="none"/>
          <w:lang w:eastAsia="zh-CN"/>
        </w:rPr>
        <w:br w:type="page"/>
      </w:r>
    </w:p>
    <w:p w14:paraId="64F8B061">
      <w:pPr>
        <w:spacing w:line="310" w:lineRule="auto"/>
        <w:ind w:left="2642"/>
        <w:rPr>
          <w:rFonts w:ascii="仿宋" w:hAnsi="仿宋" w:eastAsia="仿宋" w:cs="仿宋"/>
          <w:sz w:val="28"/>
          <w:szCs w:val="28"/>
          <w:highlight w:val="none"/>
          <w:lang w:eastAsia="zh-CN"/>
        </w:rPr>
      </w:pPr>
      <w:r>
        <w:rPr>
          <w:rFonts w:hint="eastAsia" w:ascii="仿宋" w:hAnsi="仿宋" w:eastAsia="仿宋" w:cs="仿宋"/>
          <w:b/>
          <w:bCs/>
          <w:spacing w:val="-4"/>
          <w:sz w:val="28"/>
          <w:szCs w:val="28"/>
          <w:highlight w:val="none"/>
          <w:lang w:eastAsia="zh-CN"/>
        </w:rPr>
        <w:t>2、法定代表人授权委托书</w:t>
      </w:r>
    </w:p>
    <w:p w14:paraId="6C045CD6">
      <w:pPr>
        <w:spacing w:line="310" w:lineRule="auto"/>
        <w:rPr>
          <w:rFonts w:ascii="仿宋" w:hAnsi="仿宋" w:eastAsia="仿宋" w:cs="仿宋"/>
          <w:highlight w:val="none"/>
          <w:lang w:eastAsia="zh-CN"/>
        </w:rPr>
      </w:pPr>
    </w:p>
    <w:p w14:paraId="0E01C45E">
      <w:pPr>
        <w:spacing w:line="310" w:lineRule="auto"/>
        <w:ind w:left="1" w:firstLine="481"/>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本授权书声明：注册于</w:t>
      </w:r>
      <w:r>
        <w:rPr>
          <w:rFonts w:hint="eastAsia" w:ascii="仿宋" w:hAnsi="仿宋" w:eastAsia="仿宋" w:cs="仿宋"/>
          <w:spacing w:val="-1"/>
          <w:sz w:val="24"/>
          <w:szCs w:val="24"/>
          <w:highlight w:val="none"/>
          <w:u w:val="single"/>
          <w:lang w:eastAsia="zh-CN"/>
        </w:rPr>
        <w:t>（地区的名称）</w:t>
      </w:r>
      <w:r>
        <w:rPr>
          <w:rFonts w:hint="eastAsia" w:ascii="仿宋" w:hAnsi="仿宋" w:eastAsia="仿宋" w:cs="仿宋"/>
          <w:spacing w:val="-1"/>
          <w:sz w:val="24"/>
          <w:szCs w:val="24"/>
          <w:highlight w:val="none"/>
          <w:lang w:eastAsia="zh-CN"/>
        </w:rPr>
        <w:t>的</w:t>
      </w:r>
      <w:r>
        <w:rPr>
          <w:rFonts w:hint="eastAsia" w:ascii="仿宋" w:hAnsi="仿宋" w:eastAsia="仿宋" w:cs="仿宋"/>
          <w:spacing w:val="-1"/>
          <w:sz w:val="24"/>
          <w:szCs w:val="24"/>
          <w:highlight w:val="none"/>
          <w:u w:val="single"/>
          <w:lang w:eastAsia="zh-CN"/>
        </w:rPr>
        <w:t>（公司名称</w:t>
      </w:r>
      <w:r>
        <w:rPr>
          <w:rFonts w:hint="eastAsia" w:ascii="仿宋" w:hAnsi="仿宋" w:eastAsia="仿宋" w:cs="仿宋"/>
          <w:spacing w:val="9"/>
          <w:sz w:val="24"/>
          <w:szCs w:val="24"/>
          <w:highlight w:val="none"/>
          <w:u w:val="single"/>
          <w:lang w:eastAsia="zh-CN"/>
        </w:rPr>
        <w:t>）</w:t>
      </w:r>
      <w:r>
        <w:rPr>
          <w:rFonts w:hint="eastAsia" w:ascii="仿宋" w:hAnsi="仿宋" w:eastAsia="仿宋" w:cs="仿宋"/>
          <w:spacing w:val="9"/>
          <w:sz w:val="24"/>
          <w:szCs w:val="24"/>
          <w:highlight w:val="none"/>
          <w:lang w:eastAsia="zh-CN"/>
        </w:rPr>
        <w:t>，</w:t>
      </w:r>
      <w:r>
        <w:rPr>
          <w:rFonts w:hint="eastAsia" w:ascii="仿宋" w:hAnsi="仿宋" w:eastAsia="仿宋" w:cs="仿宋"/>
          <w:spacing w:val="-1"/>
          <w:sz w:val="24"/>
          <w:szCs w:val="24"/>
          <w:highlight w:val="none"/>
          <w:lang w:eastAsia="zh-CN"/>
        </w:rPr>
        <w:t>在下面签字的法定</w:t>
      </w:r>
      <w:r>
        <w:rPr>
          <w:rFonts w:hint="eastAsia" w:ascii="仿宋" w:hAnsi="仿宋" w:eastAsia="仿宋" w:cs="仿宋"/>
          <w:spacing w:val="-2"/>
          <w:sz w:val="24"/>
          <w:szCs w:val="24"/>
          <w:highlight w:val="none"/>
          <w:lang w:eastAsia="zh-CN"/>
        </w:rPr>
        <w:t>代表人</w:t>
      </w:r>
      <w:r>
        <w:rPr>
          <w:rFonts w:hint="eastAsia" w:ascii="仿宋" w:hAnsi="仿宋" w:eastAsia="仿宋" w:cs="仿宋"/>
          <w:spacing w:val="-2"/>
          <w:sz w:val="24"/>
          <w:szCs w:val="24"/>
          <w:highlight w:val="none"/>
          <w:u w:val="single"/>
          <w:lang w:eastAsia="zh-CN"/>
        </w:rPr>
        <w:t>（姓名、职务</w:t>
      </w:r>
      <w:r>
        <w:rPr>
          <w:rFonts w:hint="eastAsia" w:ascii="仿宋" w:hAnsi="仿宋" w:eastAsia="仿宋" w:cs="仿宋"/>
          <w:spacing w:val="10"/>
          <w:sz w:val="24"/>
          <w:szCs w:val="24"/>
          <w:highlight w:val="none"/>
          <w:u w:val="single"/>
          <w:lang w:eastAsia="zh-CN"/>
        </w:rPr>
        <w:t>）</w:t>
      </w:r>
      <w:r>
        <w:rPr>
          <w:rFonts w:hint="eastAsia" w:ascii="仿宋" w:hAnsi="仿宋" w:eastAsia="仿宋" w:cs="仿宋"/>
          <w:spacing w:val="10"/>
          <w:sz w:val="24"/>
          <w:szCs w:val="24"/>
          <w:highlight w:val="none"/>
          <w:lang w:eastAsia="zh-CN"/>
        </w:rPr>
        <w:t>，</w:t>
      </w:r>
      <w:r>
        <w:rPr>
          <w:rFonts w:hint="eastAsia" w:ascii="仿宋" w:hAnsi="仿宋" w:eastAsia="仿宋" w:cs="仿宋"/>
          <w:spacing w:val="-2"/>
          <w:sz w:val="24"/>
          <w:szCs w:val="24"/>
          <w:highlight w:val="none"/>
          <w:lang w:eastAsia="zh-CN"/>
        </w:rPr>
        <w:t>代表本公司委托在下面签字的</w:t>
      </w:r>
      <w:r>
        <w:rPr>
          <w:rFonts w:hint="eastAsia" w:ascii="仿宋" w:hAnsi="仿宋" w:eastAsia="仿宋" w:cs="仿宋"/>
          <w:spacing w:val="-2"/>
          <w:sz w:val="24"/>
          <w:szCs w:val="24"/>
          <w:highlight w:val="none"/>
          <w:u w:val="single"/>
          <w:lang w:eastAsia="zh-CN"/>
        </w:rPr>
        <w:t>（被授权人的姓名、职务）</w:t>
      </w:r>
      <w:r>
        <w:rPr>
          <w:rFonts w:hint="eastAsia" w:ascii="仿宋" w:hAnsi="仿宋" w:eastAsia="仿宋" w:cs="仿宋"/>
          <w:sz w:val="24"/>
          <w:szCs w:val="24"/>
          <w:highlight w:val="none"/>
          <w:lang w:eastAsia="zh-CN"/>
        </w:rPr>
        <w:t>为本公司的合法代理人，代理人根据授权，以我方名义签</w:t>
      </w:r>
      <w:r>
        <w:rPr>
          <w:rFonts w:hint="eastAsia" w:ascii="仿宋" w:hAnsi="仿宋" w:eastAsia="仿宋" w:cs="仿宋"/>
          <w:spacing w:val="-1"/>
          <w:sz w:val="24"/>
          <w:szCs w:val="24"/>
          <w:highlight w:val="none"/>
          <w:lang w:eastAsia="zh-CN"/>
        </w:rPr>
        <w:t>署、澄清确认、递交、撤回、修改</w:t>
      </w:r>
      <w:r>
        <w:rPr>
          <w:rFonts w:hint="eastAsia" w:ascii="仿宋" w:hAnsi="仿宋" w:eastAsia="仿宋" w:cs="仿宋"/>
          <w:spacing w:val="-1"/>
          <w:sz w:val="24"/>
          <w:szCs w:val="24"/>
          <w:highlight w:val="none"/>
          <w:u w:val="single"/>
          <w:lang w:eastAsia="zh-CN"/>
        </w:rPr>
        <w:t>(项目名称）</w:t>
      </w:r>
      <w:r>
        <w:rPr>
          <w:rFonts w:hint="eastAsia" w:ascii="仿宋" w:hAnsi="仿宋" w:eastAsia="仿宋" w:cs="仿宋"/>
          <w:spacing w:val="-1"/>
          <w:sz w:val="24"/>
          <w:szCs w:val="24"/>
          <w:highlight w:val="none"/>
          <w:lang w:eastAsia="zh-CN"/>
        </w:rPr>
        <w:t>的投标文件、签订合同和处理有关事宜，其法律后果由我</w:t>
      </w:r>
      <w:r>
        <w:rPr>
          <w:rFonts w:hint="eastAsia" w:ascii="仿宋" w:hAnsi="仿宋" w:eastAsia="仿宋" w:cs="仿宋"/>
          <w:spacing w:val="-3"/>
          <w:sz w:val="24"/>
          <w:szCs w:val="24"/>
          <w:highlight w:val="none"/>
          <w:lang w:eastAsia="zh-CN"/>
        </w:rPr>
        <w:t>方承担。</w:t>
      </w:r>
    </w:p>
    <w:p w14:paraId="5A49933A">
      <w:pPr>
        <w:spacing w:line="310" w:lineRule="auto"/>
        <w:ind w:left="481" w:right="2402"/>
        <w:rPr>
          <w:rFonts w:ascii="仿宋" w:hAnsi="仿宋" w:eastAsia="仿宋" w:cs="仿宋"/>
          <w:spacing w:val="-5"/>
          <w:sz w:val="24"/>
          <w:szCs w:val="24"/>
          <w:highlight w:val="none"/>
          <w:lang w:eastAsia="zh-CN"/>
        </w:rPr>
      </w:pPr>
      <w:r>
        <w:rPr>
          <w:rFonts w:hint="eastAsia" w:ascii="仿宋" w:hAnsi="仿宋" w:eastAsia="仿宋" w:cs="仿宋"/>
          <w:spacing w:val="-4"/>
          <w:sz w:val="24"/>
          <w:szCs w:val="24"/>
          <w:highlight w:val="none"/>
          <w:lang w:eastAsia="zh-CN"/>
        </w:rPr>
        <w:t>委托期限：自本委托书签署之日起至投标有效期期</w:t>
      </w:r>
      <w:r>
        <w:rPr>
          <w:rFonts w:hint="eastAsia" w:ascii="仿宋" w:hAnsi="仿宋" w:eastAsia="仿宋" w:cs="仿宋"/>
          <w:spacing w:val="-5"/>
          <w:sz w:val="24"/>
          <w:szCs w:val="24"/>
          <w:highlight w:val="none"/>
          <w:lang w:eastAsia="zh-CN"/>
        </w:rPr>
        <w:t>满。</w:t>
      </w:r>
    </w:p>
    <w:p w14:paraId="20CD4AE2">
      <w:pPr>
        <w:spacing w:line="310" w:lineRule="auto"/>
        <w:ind w:left="481" w:right="2402"/>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代理人无转委托权。</w:t>
      </w:r>
    </w:p>
    <w:p w14:paraId="7C6C804F">
      <w:pPr>
        <w:spacing w:line="310" w:lineRule="auto"/>
        <w:ind w:left="503"/>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附：委托代理人的身份证复印件（加盖单位公章）</w:t>
      </w:r>
    </w:p>
    <w:p w14:paraId="6B632F16">
      <w:pPr>
        <w:spacing w:line="310" w:lineRule="auto"/>
        <w:rPr>
          <w:rFonts w:ascii="仿宋" w:hAnsi="仿宋" w:eastAsia="仿宋" w:cs="仿宋"/>
          <w:sz w:val="2"/>
          <w:highlight w:val="none"/>
          <w:lang w:eastAsia="zh-CN"/>
        </w:rPr>
      </w:pPr>
    </w:p>
    <w:tbl>
      <w:tblPr>
        <w:tblStyle w:val="18"/>
        <w:tblW w:w="82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6"/>
        <w:gridCol w:w="4117"/>
      </w:tblGrid>
      <w:tr w14:paraId="46483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9" w:hRule="atLeast"/>
          <w:jc w:val="center"/>
        </w:trPr>
        <w:tc>
          <w:tcPr>
            <w:tcW w:w="4116" w:type="dxa"/>
          </w:tcPr>
          <w:p w14:paraId="0FA8CEE9">
            <w:pPr>
              <w:spacing w:line="310" w:lineRule="auto"/>
              <w:rPr>
                <w:rFonts w:ascii="仿宋" w:hAnsi="仿宋" w:eastAsia="仿宋" w:cs="仿宋"/>
                <w:highlight w:val="none"/>
                <w:lang w:eastAsia="zh-CN"/>
              </w:rPr>
            </w:pPr>
          </w:p>
          <w:p w14:paraId="0F074E66">
            <w:pPr>
              <w:spacing w:line="310" w:lineRule="auto"/>
              <w:rPr>
                <w:rFonts w:ascii="仿宋" w:hAnsi="仿宋" w:eastAsia="仿宋" w:cs="仿宋"/>
                <w:highlight w:val="none"/>
                <w:lang w:eastAsia="zh-CN"/>
              </w:rPr>
            </w:pPr>
          </w:p>
          <w:p w14:paraId="426F41A4">
            <w:pPr>
              <w:spacing w:line="310" w:lineRule="auto"/>
              <w:rPr>
                <w:rFonts w:ascii="仿宋" w:hAnsi="仿宋" w:eastAsia="仿宋" w:cs="仿宋"/>
                <w:highlight w:val="none"/>
                <w:lang w:eastAsia="zh-CN"/>
              </w:rPr>
            </w:pPr>
          </w:p>
          <w:p w14:paraId="1862F440">
            <w:pPr>
              <w:pStyle w:val="19"/>
              <w:spacing w:line="310" w:lineRule="auto"/>
              <w:ind w:left="1237"/>
              <w:rPr>
                <w:rFonts w:ascii="仿宋" w:hAnsi="仿宋" w:eastAsia="仿宋" w:cs="仿宋"/>
                <w:highlight w:val="none"/>
              </w:rPr>
            </w:pPr>
            <w:r>
              <w:rPr>
                <w:rFonts w:hint="eastAsia" w:ascii="仿宋" w:hAnsi="仿宋" w:eastAsia="仿宋" w:cs="仿宋"/>
                <w:spacing w:val="-3"/>
                <w:highlight w:val="none"/>
              </w:rPr>
              <w:t>（身份证正面）</w:t>
            </w:r>
          </w:p>
        </w:tc>
        <w:tc>
          <w:tcPr>
            <w:tcW w:w="4117" w:type="dxa"/>
          </w:tcPr>
          <w:p w14:paraId="4BEFF810">
            <w:pPr>
              <w:spacing w:line="310" w:lineRule="auto"/>
              <w:rPr>
                <w:rFonts w:ascii="仿宋" w:hAnsi="仿宋" w:eastAsia="仿宋" w:cs="仿宋"/>
                <w:highlight w:val="none"/>
              </w:rPr>
            </w:pPr>
          </w:p>
          <w:p w14:paraId="64CB853D">
            <w:pPr>
              <w:spacing w:line="310" w:lineRule="auto"/>
              <w:rPr>
                <w:rFonts w:ascii="仿宋" w:hAnsi="仿宋" w:eastAsia="仿宋" w:cs="仿宋"/>
                <w:highlight w:val="none"/>
              </w:rPr>
            </w:pPr>
          </w:p>
          <w:p w14:paraId="25BCE323">
            <w:pPr>
              <w:spacing w:line="310" w:lineRule="auto"/>
              <w:rPr>
                <w:rFonts w:ascii="仿宋" w:hAnsi="仿宋" w:eastAsia="仿宋" w:cs="仿宋"/>
                <w:highlight w:val="none"/>
              </w:rPr>
            </w:pPr>
          </w:p>
          <w:p w14:paraId="20AFBB0C">
            <w:pPr>
              <w:pStyle w:val="19"/>
              <w:spacing w:line="310" w:lineRule="auto"/>
              <w:ind w:left="1235"/>
              <w:rPr>
                <w:rFonts w:ascii="仿宋" w:hAnsi="仿宋" w:eastAsia="仿宋" w:cs="仿宋"/>
                <w:highlight w:val="none"/>
              </w:rPr>
            </w:pPr>
            <w:r>
              <w:rPr>
                <w:rFonts w:hint="eastAsia" w:ascii="仿宋" w:hAnsi="仿宋" w:eastAsia="仿宋" w:cs="仿宋"/>
                <w:spacing w:val="-3"/>
                <w:highlight w:val="none"/>
              </w:rPr>
              <w:t>（身份证背面）</w:t>
            </w:r>
          </w:p>
        </w:tc>
      </w:tr>
    </w:tbl>
    <w:p w14:paraId="1CE75278">
      <w:pPr>
        <w:spacing w:line="310" w:lineRule="auto"/>
        <w:rPr>
          <w:rFonts w:ascii="仿宋" w:hAnsi="仿宋" w:eastAsia="仿宋" w:cs="仿宋"/>
          <w:highlight w:val="none"/>
        </w:rPr>
      </w:pPr>
    </w:p>
    <w:p w14:paraId="5FAEC0CE">
      <w:pPr>
        <w:spacing w:line="310" w:lineRule="auto"/>
        <w:rPr>
          <w:rFonts w:ascii="仿宋" w:hAnsi="仿宋" w:eastAsia="仿宋" w:cs="仿宋"/>
          <w:highlight w:val="none"/>
        </w:rPr>
      </w:pPr>
    </w:p>
    <w:p w14:paraId="3554F62A">
      <w:pPr>
        <w:spacing w:line="310" w:lineRule="auto"/>
        <w:rPr>
          <w:rFonts w:ascii="仿宋" w:hAnsi="仿宋" w:eastAsia="仿宋" w:cs="仿宋"/>
          <w:highlight w:val="none"/>
        </w:rPr>
      </w:pPr>
    </w:p>
    <w:p w14:paraId="1CBFEADF">
      <w:pPr>
        <w:spacing w:line="310" w:lineRule="auto"/>
        <w:ind w:left="5040" w:leftChars="2400"/>
        <w:jc w:val="both"/>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投标单位</w:t>
      </w:r>
      <w:r>
        <w:rPr>
          <w:rFonts w:hint="eastAsia" w:ascii="仿宋" w:hAnsi="仿宋" w:eastAsia="仿宋" w:cs="仿宋"/>
          <w:spacing w:val="-17"/>
          <w:sz w:val="24"/>
          <w:szCs w:val="24"/>
          <w:highlight w:val="none"/>
          <w:lang w:eastAsia="zh-CN"/>
        </w:rPr>
        <w:t>：</w:t>
      </w:r>
      <w:r>
        <w:rPr>
          <w:rFonts w:hint="eastAsia" w:ascii="仿宋" w:hAnsi="仿宋" w:eastAsia="仿宋" w:cs="仿宋"/>
          <w:spacing w:val="-17"/>
          <w:sz w:val="24"/>
          <w:szCs w:val="24"/>
          <w:highlight w:val="none"/>
          <w:u w:val="single"/>
          <w:lang w:eastAsia="zh-CN"/>
        </w:rPr>
        <w:t>（</w:t>
      </w:r>
      <w:r>
        <w:rPr>
          <w:rFonts w:hint="eastAsia" w:ascii="仿宋" w:hAnsi="仿宋" w:eastAsia="仿宋" w:cs="仿宋"/>
          <w:spacing w:val="6"/>
          <w:sz w:val="24"/>
          <w:szCs w:val="24"/>
          <w:highlight w:val="none"/>
          <w:u w:val="single"/>
          <w:lang w:eastAsia="zh-CN"/>
        </w:rPr>
        <w:t>全称</w:t>
      </w:r>
      <w:r>
        <w:rPr>
          <w:rFonts w:hint="eastAsia" w:ascii="仿宋" w:hAnsi="仿宋" w:eastAsia="仿宋" w:cs="仿宋"/>
          <w:spacing w:val="-17"/>
          <w:sz w:val="24"/>
          <w:szCs w:val="24"/>
          <w:highlight w:val="none"/>
          <w:u w:val="single"/>
          <w:lang w:eastAsia="zh-CN"/>
        </w:rPr>
        <w:t>）（</w:t>
      </w:r>
      <w:r>
        <w:rPr>
          <w:rFonts w:hint="eastAsia" w:ascii="仿宋" w:hAnsi="仿宋" w:eastAsia="仿宋" w:cs="仿宋"/>
          <w:spacing w:val="6"/>
          <w:sz w:val="24"/>
          <w:szCs w:val="24"/>
          <w:highlight w:val="none"/>
          <w:u w:val="single"/>
          <w:lang w:eastAsia="zh-CN"/>
        </w:rPr>
        <w:t>公章）</w:t>
      </w:r>
    </w:p>
    <w:p w14:paraId="5754943A">
      <w:pPr>
        <w:spacing w:line="310" w:lineRule="auto"/>
        <w:ind w:left="5040" w:leftChars="2400"/>
        <w:jc w:val="both"/>
        <w:rPr>
          <w:rFonts w:ascii="仿宋" w:hAnsi="仿宋" w:eastAsia="仿宋" w:cs="仿宋"/>
          <w:spacing w:val="11"/>
          <w:sz w:val="24"/>
          <w:szCs w:val="24"/>
          <w:highlight w:val="none"/>
          <w:lang w:eastAsia="zh-CN"/>
        </w:rPr>
      </w:pPr>
      <w:r>
        <w:rPr>
          <w:rFonts w:hint="eastAsia" w:ascii="仿宋" w:hAnsi="仿宋" w:eastAsia="仿宋" w:cs="仿宋"/>
          <w:spacing w:val="-1"/>
          <w:sz w:val="24"/>
          <w:szCs w:val="24"/>
          <w:highlight w:val="none"/>
          <w:lang w:eastAsia="zh-CN"/>
        </w:rPr>
        <w:t>法定代表人签字或盖章：</w:t>
      </w:r>
      <w:r>
        <w:rPr>
          <w:rFonts w:hint="eastAsia" w:ascii="仿宋" w:hAnsi="仿宋" w:eastAsia="仿宋" w:cs="仿宋"/>
          <w:spacing w:val="-1"/>
          <w:sz w:val="24"/>
          <w:szCs w:val="24"/>
          <w:highlight w:val="none"/>
          <w:u w:val="single"/>
          <w:lang w:eastAsia="zh-CN"/>
        </w:rPr>
        <w:t xml:space="preserve">            </w:t>
      </w:r>
      <w:r>
        <w:rPr>
          <w:rFonts w:hint="eastAsia" w:ascii="仿宋" w:hAnsi="仿宋" w:eastAsia="仿宋" w:cs="仿宋"/>
          <w:spacing w:val="11"/>
          <w:sz w:val="24"/>
          <w:szCs w:val="24"/>
          <w:highlight w:val="none"/>
          <w:lang w:eastAsia="zh-CN"/>
        </w:rPr>
        <w:t xml:space="preserve"> </w:t>
      </w:r>
    </w:p>
    <w:p w14:paraId="3640D21C">
      <w:pPr>
        <w:spacing w:line="310" w:lineRule="auto"/>
        <w:ind w:left="5040" w:leftChars="2400"/>
        <w:jc w:val="both"/>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身份证号码：</w:t>
      </w:r>
      <w:r>
        <w:rPr>
          <w:rFonts w:hint="eastAsia" w:ascii="仿宋" w:hAnsi="仿宋" w:eastAsia="仿宋" w:cs="仿宋"/>
          <w:sz w:val="24"/>
          <w:szCs w:val="24"/>
          <w:highlight w:val="none"/>
          <w:u w:val="single"/>
          <w:lang w:eastAsia="zh-CN"/>
        </w:rPr>
        <w:t xml:space="preserve">                   </w:t>
      </w:r>
    </w:p>
    <w:p w14:paraId="183256C0">
      <w:pPr>
        <w:spacing w:line="310" w:lineRule="auto"/>
        <w:ind w:left="5040" w:leftChars="2400"/>
        <w:jc w:val="both"/>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委托代理人签字：</w:t>
      </w:r>
      <w:r>
        <w:rPr>
          <w:rFonts w:hint="eastAsia" w:ascii="仿宋" w:hAnsi="仿宋" w:eastAsia="仿宋" w:cs="仿宋"/>
          <w:sz w:val="24"/>
          <w:szCs w:val="24"/>
          <w:highlight w:val="none"/>
          <w:u w:val="single"/>
          <w:lang w:eastAsia="zh-CN"/>
        </w:rPr>
        <w:t xml:space="preserve">                      </w:t>
      </w:r>
    </w:p>
    <w:p w14:paraId="3DD7DBCF">
      <w:pPr>
        <w:spacing w:line="310" w:lineRule="auto"/>
        <w:ind w:left="5040" w:leftChars="2400"/>
        <w:jc w:val="both"/>
        <w:rPr>
          <w:rFonts w:ascii="仿宋" w:hAnsi="仿宋" w:eastAsia="仿宋" w:cs="仿宋"/>
          <w:spacing w:val="-13"/>
          <w:sz w:val="24"/>
          <w:szCs w:val="24"/>
          <w:highlight w:val="none"/>
          <w:lang w:eastAsia="zh-CN"/>
        </w:rPr>
      </w:pPr>
      <w:r>
        <w:rPr>
          <w:rFonts w:hint="eastAsia" w:ascii="仿宋" w:hAnsi="仿宋" w:eastAsia="仿宋" w:cs="仿宋"/>
          <w:spacing w:val="-13"/>
          <w:sz w:val="24"/>
          <w:szCs w:val="24"/>
          <w:highlight w:val="none"/>
          <w:lang w:eastAsia="zh-CN"/>
        </w:rPr>
        <w:t>身份证号码：</w:t>
      </w:r>
      <w:r>
        <w:rPr>
          <w:rFonts w:hint="eastAsia" w:ascii="仿宋" w:hAnsi="仿宋" w:eastAsia="仿宋" w:cs="仿宋"/>
          <w:sz w:val="24"/>
          <w:szCs w:val="24"/>
          <w:highlight w:val="none"/>
          <w:u w:val="single"/>
          <w:lang w:eastAsia="zh-CN"/>
        </w:rPr>
        <w:t xml:space="preserve">                   </w:t>
      </w:r>
    </w:p>
    <w:p w14:paraId="5B5E4090">
      <w:pPr>
        <w:spacing w:line="310" w:lineRule="auto"/>
        <w:ind w:left="5040" w:leftChars="2400"/>
        <w:jc w:val="both"/>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联系电话：</w:t>
      </w:r>
      <w:r>
        <w:rPr>
          <w:rFonts w:hint="eastAsia" w:ascii="仿宋" w:hAnsi="仿宋" w:eastAsia="仿宋" w:cs="仿宋"/>
          <w:sz w:val="24"/>
          <w:szCs w:val="24"/>
          <w:highlight w:val="none"/>
          <w:u w:val="single"/>
          <w:lang w:eastAsia="zh-CN"/>
        </w:rPr>
        <w:t xml:space="preserve">                   </w:t>
      </w:r>
    </w:p>
    <w:p w14:paraId="79B0675F">
      <w:pPr>
        <w:spacing w:line="310" w:lineRule="auto"/>
        <w:ind w:left="5040" w:leftChars="2400"/>
        <w:jc w:val="both"/>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授权日期：20</w:t>
      </w:r>
      <w:r>
        <w:rPr>
          <w:rFonts w:hint="eastAsia" w:ascii="仿宋" w:hAnsi="仿宋" w:eastAsia="仿宋" w:cs="仿宋"/>
          <w:spacing w:val="-2"/>
          <w:sz w:val="24"/>
          <w:szCs w:val="24"/>
          <w:highlight w:val="none"/>
          <w:u w:val="single"/>
          <w:lang w:eastAsia="zh-CN"/>
        </w:rPr>
        <w:t xml:space="preserve">    </w:t>
      </w:r>
      <w:r>
        <w:rPr>
          <w:rFonts w:hint="eastAsia" w:ascii="仿宋" w:hAnsi="仿宋" w:eastAsia="仿宋" w:cs="仿宋"/>
          <w:spacing w:val="-110"/>
          <w:sz w:val="24"/>
          <w:szCs w:val="24"/>
          <w:highlight w:val="none"/>
          <w:lang w:eastAsia="zh-CN"/>
        </w:rPr>
        <w:t xml:space="preserve"> </w:t>
      </w:r>
      <w:r>
        <w:rPr>
          <w:rFonts w:hint="eastAsia" w:ascii="仿宋" w:hAnsi="仿宋" w:eastAsia="仿宋" w:cs="仿宋"/>
          <w:spacing w:val="-2"/>
          <w:sz w:val="24"/>
          <w:szCs w:val="24"/>
          <w:highlight w:val="none"/>
          <w:lang w:eastAsia="zh-CN"/>
        </w:rPr>
        <w:t>年</w:t>
      </w:r>
      <w:r>
        <w:rPr>
          <w:rFonts w:hint="eastAsia" w:ascii="仿宋" w:hAnsi="仿宋" w:eastAsia="仿宋" w:cs="仿宋"/>
          <w:spacing w:val="-2"/>
          <w:sz w:val="24"/>
          <w:szCs w:val="24"/>
          <w:highlight w:val="none"/>
          <w:u w:val="single"/>
          <w:lang w:eastAsia="zh-CN"/>
        </w:rPr>
        <w:t xml:space="preserve">  </w:t>
      </w:r>
      <w:r>
        <w:rPr>
          <w:rFonts w:hint="eastAsia" w:ascii="仿宋" w:hAnsi="仿宋" w:eastAsia="仿宋" w:cs="仿宋"/>
          <w:spacing w:val="-105"/>
          <w:sz w:val="24"/>
          <w:szCs w:val="24"/>
          <w:highlight w:val="none"/>
          <w:lang w:eastAsia="zh-CN"/>
        </w:rPr>
        <w:t xml:space="preserve"> </w:t>
      </w:r>
      <w:r>
        <w:rPr>
          <w:rFonts w:hint="eastAsia" w:ascii="仿宋" w:hAnsi="仿宋" w:eastAsia="仿宋" w:cs="仿宋"/>
          <w:spacing w:val="-2"/>
          <w:sz w:val="24"/>
          <w:szCs w:val="24"/>
          <w:highlight w:val="none"/>
          <w:lang w:eastAsia="zh-CN"/>
        </w:rPr>
        <w:t>月</w:t>
      </w:r>
      <w:r>
        <w:rPr>
          <w:rFonts w:hint="eastAsia" w:ascii="仿宋" w:hAnsi="仿宋" w:eastAsia="仿宋" w:cs="仿宋"/>
          <w:spacing w:val="-2"/>
          <w:sz w:val="24"/>
          <w:szCs w:val="24"/>
          <w:highlight w:val="none"/>
          <w:u w:val="single"/>
          <w:lang w:eastAsia="zh-CN"/>
        </w:rPr>
        <w:t xml:space="preserve">  </w:t>
      </w:r>
      <w:r>
        <w:rPr>
          <w:rFonts w:hint="eastAsia" w:ascii="仿宋" w:hAnsi="仿宋" w:eastAsia="仿宋" w:cs="仿宋"/>
          <w:spacing w:val="-68"/>
          <w:sz w:val="24"/>
          <w:szCs w:val="24"/>
          <w:highlight w:val="none"/>
          <w:lang w:eastAsia="zh-CN"/>
        </w:rPr>
        <w:t xml:space="preserve"> </w:t>
      </w:r>
      <w:r>
        <w:rPr>
          <w:rFonts w:hint="eastAsia" w:ascii="仿宋" w:hAnsi="仿宋" w:eastAsia="仿宋" w:cs="仿宋"/>
          <w:spacing w:val="-2"/>
          <w:sz w:val="24"/>
          <w:szCs w:val="24"/>
          <w:highlight w:val="none"/>
          <w:lang w:eastAsia="zh-CN"/>
        </w:rPr>
        <w:t>日</w:t>
      </w:r>
    </w:p>
    <w:p w14:paraId="432AA0EF">
      <w:pPr>
        <w:spacing w:line="310" w:lineRule="auto"/>
        <w:rPr>
          <w:rFonts w:ascii="仿宋" w:hAnsi="仿宋" w:eastAsia="仿宋" w:cs="仿宋"/>
          <w:highlight w:val="none"/>
          <w:lang w:eastAsia="zh-CN"/>
        </w:rPr>
      </w:pPr>
    </w:p>
    <w:p w14:paraId="654EA637">
      <w:pPr>
        <w:spacing w:line="310" w:lineRule="auto"/>
        <w:rPr>
          <w:rFonts w:ascii="仿宋" w:hAnsi="仿宋" w:eastAsia="仿宋" w:cs="仿宋"/>
          <w:highlight w:val="none"/>
          <w:lang w:eastAsia="zh-CN"/>
        </w:rPr>
      </w:pPr>
    </w:p>
    <w:p w14:paraId="0E01B5D0">
      <w:pPr>
        <w:spacing w:line="310" w:lineRule="auto"/>
        <w:rPr>
          <w:rFonts w:ascii="仿宋" w:hAnsi="仿宋" w:eastAsia="仿宋" w:cs="仿宋"/>
          <w:highlight w:val="none"/>
          <w:lang w:eastAsia="zh-CN"/>
        </w:rPr>
      </w:pPr>
    </w:p>
    <w:p w14:paraId="23A5D79D">
      <w:pPr>
        <w:spacing w:line="310" w:lineRule="auto"/>
        <w:ind w:right="104"/>
        <w:rPr>
          <w:rFonts w:ascii="仿宋" w:hAnsi="仿宋" w:eastAsia="仿宋" w:cs="仿宋"/>
          <w:spacing w:val="9"/>
          <w:sz w:val="20"/>
          <w:szCs w:val="20"/>
          <w:highlight w:val="none"/>
          <w:lang w:eastAsia="zh-CN"/>
        </w:rPr>
      </w:pPr>
      <w:r>
        <w:rPr>
          <w:rFonts w:hint="eastAsia" w:ascii="仿宋" w:hAnsi="仿宋" w:eastAsia="仿宋" w:cs="仿宋"/>
          <w:spacing w:val="9"/>
          <w:sz w:val="20"/>
          <w:szCs w:val="20"/>
          <w:highlight w:val="none"/>
          <w:lang w:eastAsia="zh-CN"/>
        </w:rPr>
        <w:t>注：</w:t>
      </w:r>
    </w:p>
    <w:p w14:paraId="1041BBCA">
      <w:pPr>
        <w:spacing w:line="310" w:lineRule="auto"/>
        <w:ind w:right="104"/>
        <w:rPr>
          <w:rFonts w:ascii="仿宋" w:hAnsi="仿宋" w:eastAsia="仿宋" w:cs="仿宋"/>
          <w:sz w:val="20"/>
          <w:szCs w:val="20"/>
          <w:highlight w:val="none"/>
          <w:lang w:eastAsia="zh-CN"/>
        </w:rPr>
      </w:pPr>
      <w:r>
        <w:rPr>
          <w:rFonts w:hint="eastAsia" w:ascii="仿宋" w:hAnsi="仿宋" w:eastAsia="仿宋" w:cs="仿宋"/>
          <w:spacing w:val="9"/>
          <w:sz w:val="20"/>
          <w:szCs w:val="20"/>
          <w:highlight w:val="none"/>
          <w:lang w:eastAsia="zh-CN"/>
        </w:rPr>
        <w:t>1.法定代表人签字或盖章可以是法定代表人亲笔签名（或相关主管行政部门备案的法定</w:t>
      </w:r>
      <w:r>
        <w:rPr>
          <w:rFonts w:hint="eastAsia" w:ascii="仿宋" w:hAnsi="仿宋" w:eastAsia="仿宋" w:cs="仿宋"/>
          <w:spacing w:val="7"/>
          <w:sz w:val="20"/>
          <w:szCs w:val="20"/>
          <w:highlight w:val="none"/>
          <w:lang w:eastAsia="zh-CN"/>
        </w:rPr>
        <w:t>代表人电子版签名或印章）。</w:t>
      </w:r>
    </w:p>
    <w:p w14:paraId="65DC5754">
      <w:pPr>
        <w:spacing w:line="310" w:lineRule="auto"/>
        <w:ind w:left="3"/>
        <w:rPr>
          <w:rFonts w:ascii="仿宋" w:hAnsi="仿宋" w:eastAsia="仿宋" w:cs="仿宋"/>
          <w:sz w:val="20"/>
          <w:szCs w:val="20"/>
          <w:highlight w:val="none"/>
          <w:lang w:eastAsia="zh-CN"/>
        </w:rPr>
      </w:pPr>
      <w:r>
        <w:rPr>
          <w:rFonts w:hint="eastAsia" w:ascii="仿宋" w:hAnsi="仿宋" w:eastAsia="仿宋" w:cs="仿宋"/>
          <w:spacing w:val="8"/>
          <w:sz w:val="20"/>
          <w:szCs w:val="20"/>
          <w:highlight w:val="none"/>
          <w:lang w:eastAsia="zh-CN"/>
        </w:rPr>
        <w:t>2.如是法定代表人本人参加投标的，则无须放置此项文件。</w:t>
      </w:r>
    </w:p>
    <w:p w14:paraId="37D157D6">
      <w:pPr>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br w:type="page"/>
      </w:r>
    </w:p>
    <w:p w14:paraId="33D9B0E3">
      <w:pPr>
        <w:spacing w:line="310" w:lineRule="auto"/>
        <w:ind w:left="2017"/>
        <w:rPr>
          <w:rFonts w:ascii="仿宋" w:hAnsi="仿宋" w:eastAsia="仿宋" w:cs="仿宋"/>
          <w:sz w:val="30"/>
          <w:szCs w:val="30"/>
          <w:highlight w:val="none"/>
          <w:lang w:eastAsia="zh-CN"/>
        </w:rPr>
      </w:pPr>
      <w:r>
        <w:rPr>
          <w:rFonts w:hint="eastAsia" w:ascii="仿宋" w:hAnsi="仿宋" w:eastAsia="仿宋" w:cs="仿宋"/>
          <w:b/>
          <w:bCs/>
          <w:spacing w:val="-4"/>
          <w:sz w:val="30"/>
          <w:szCs w:val="30"/>
          <w:highlight w:val="none"/>
          <w:lang w:eastAsia="zh-CN"/>
        </w:rPr>
        <w:t>（二）投标人资格、资信证明文件</w:t>
      </w:r>
    </w:p>
    <w:p w14:paraId="294C485B">
      <w:pPr>
        <w:spacing w:line="360" w:lineRule="auto"/>
        <w:rPr>
          <w:rFonts w:ascii="仿宋" w:hAnsi="仿宋" w:eastAsia="仿宋" w:cs="仿宋"/>
          <w:highlight w:val="none"/>
          <w:lang w:eastAsia="zh-CN"/>
        </w:rPr>
      </w:pPr>
    </w:p>
    <w:p w14:paraId="1DCB32D5">
      <w:pPr>
        <w:spacing w:line="360" w:lineRule="auto"/>
        <w:ind w:left="20"/>
        <w:rPr>
          <w:rFonts w:ascii="仿宋" w:hAnsi="仿宋" w:eastAsia="仿宋" w:cs="仿宋"/>
          <w:sz w:val="24"/>
          <w:szCs w:val="24"/>
          <w:highlight w:val="none"/>
          <w:lang w:eastAsia="zh-CN"/>
        </w:rPr>
      </w:pPr>
      <w:r>
        <w:rPr>
          <w:rFonts w:hint="eastAsia" w:ascii="仿宋" w:hAnsi="仿宋" w:eastAsia="仿宋" w:cs="仿宋"/>
          <w:b/>
          <w:bCs/>
          <w:spacing w:val="-5"/>
          <w:sz w:val="24"/>
          <w:szCs w:val="24"/>
          <w:highlight w:val="none"/>
          <w:lang w:eastAsia="zh-CN"/>
        </w:rPr>
        <w:t>资格证明文件目录</w:t>
      </w:r>
    </w:p>
    <w:p w14:paraId="55C85473">
      <w:pPr>
        <w:spacing w:line="360" w:lineRule="auto"/>
        <w:ind w:left="491"/>
        <w:rPr>
          <w:rFonts w:ascii="仿宋" w:hAnsi="仿宋" w:eastAsia="仿宋" w:cs="仿宋"/>
          <w:sz w:val="24"/>
          <w:szCs w:val="24"/>
          <w:highlight w:val="none"/>
          <w:lang w:eastAsia="zh-CN"/>
        </w:rPr>
      </w:pPr>
      <w:r>
        <w:rPr>
          <w:rFonts w:hint="eastAsia" w:ascii="仿宋" w:hAnsi="仿宋" w:eastAsia="仿宋" w:cs="仿宋"/>
          <w:b/>
          <w:bCs/>
          <w:spacing w:val="-3"/>
          <w:sz w:val="24"/>
          <w:szCs w:val="24"/>
          <w:highlight w:val="none"/>
          <w:u w:val="single"/>
          <w:lang w:eastAsia="zh-CN"/>
        </w:rPr>
        <w:t>文件1、</w:t>
      </w:r>
      <w:r>
        <w:rPr>
          <w:rFonts w:hint="eastAsia" w:ascii="仿宋" w:hAnsi="仿宋" w:eastAsia="仿宋" w:cs="仿宋"/>
          <w:spacing w:val="-3"/>
          <w:sz w:val="24"/>
          <w:szCs w:val="24"/>
          <w:highlight w:val="none"/>
          <w:u w:val="single"/>
          <w:lang w:eastAsia="zh-CN"/>
        </w:rPr>
        <w:t>投标人基本情况</w:t>
      </w:r>
    </w:p>
    <w:p w14:paraId="2DCDA8B5">
      <w:pPr>
        <w:tabs>
          <w:tab w:val="left" w:pos="136"/>
        </w:tabs>
        <w:spacing w:line="360" w:lineRule="auto"/>
        <w:ind w:firstLine="491"/>
        <w:rPr>
          <w:rFonts w:ascii="仿宋" w:hAnsi="仿宋" w:eastAsia="仿宋" w:cs="仿宋"/>
          <w:sz w:val="24"/>
          <w:szCs w:val="24"/>
          <w:highlight w:val="none"/>
          <w:lang w:eastAsia="zh-CN"/>
        </w:rPr>
      </w:pPr>
      <w:r>
        <w:rPr>
          <w:rFonts w:hint="eastAsia" w:ascii="仿宋" w:hAnsi="仿宋" w:eastAsia="仿宋" w:cs="仿宋"/>
          <w:b/>
          <w:bCs/>
          <w:spacing w:val="2"/>
          <w:sz w:val="24"/>
          <w:szCs w:val="24"/>
          <w:highlight w:val="none"/>
          <w:u w:val="single"/>
          <w:lang w:eastAsia="zh-CN"/>
        </w:rPr>
        <w:t>文件2、</w:t>
      </w:r>
      <w:r>
        <w:rPr>
          <w:rFonts w:hint="eastAsia" w:ascii="仿宋" w:hAnsi="仿宋" w:eastAsia="仿宋" w:cs="仿宋"/>
          <w:spacing w:val="2"/>
          <w:sz w:val="24"/>
          <w:szCs w:val="24"/>
          <w:highlight w:val="none"/>
          <w:u w:val="single"/>
          <w:lang w:eastAsia="zh-CN"/>
        </w:rPr>
        <w:t>法人或者其他组织的营业执照（或事业</w:t>
      </w:r>
      <w:r>
        <w:rPr>
          <w:rFonts w:hint="eastAsia" w:ascii="仿宋" w:hAnsi="仿宋" w:eastAsia="仿宋" w:cs="仿宋"/>
          <w:spacing w:val="1"/>
          <w:sz w:val="24"/>
          <w:szCs w:val="24"/>
          <w:highlight w:val="none"/>
          <w:u w:val="single"/>
          <w:lang w:eastAsia="zh-CN"/>
        </w:rPr>
        <w:t>单位法人证书）等、资质证书</w:t>
      </w:r>
      <w:r>
        <w:rPr>
          <w:rFonts w:hint="eastAsia" w:ascii="仿宋" w:hAnsi="仿宋" w:eastAsia="仿宋" w:cs="仿宋"/>
          <w:spacing w:val="-7"/>
          <w:sz w:val="24"/>
          <w:szCs w:val="24"/>
          <w:highlight w:val="none"/>
          <w:u w:val="single"/>
          <w:lang w:eastAsia="zh-CN"/>
        </w:rPr>
        <w:t>（如有）、许可证（如有）等证明文件</w:t>
      </w:r>
    </w:p>
    <w:p w14:paraId="652B65B4">
      <w:pPr>
        <w:spacing w:line="360" w:lineRule="auto"/>
        <w:ind w:left="491" w:right="1540"/>
        <w:rPr>
          <w:rFonts w:ascii="仿宋" w:hAnsi="仿宋" w:eastAsia="仿宋" w:cs="仿宋"/>
          <w:spacing w:val="-2"/>
          <w:sz w:val="24"/>
          <w:szCs w:val="24"/>
          <w:highlight w:val="none"/>
          <w:u w:val="single"/>
          <w:lang w:eastAsia="zh-CN"/>
        </w:rPr>
      </w:pPr>
      <w:r>
        <w:rPr>
          <w:rFonts w:hint="eastAsia" w:ascii="仿宋" w:hAnsi="仿宋" w:eastAsia="仿宋" w:cs="仿宋"/>
          <w:b/>
          <w:bCs/>
          <w:spacing w:val="-2"/>
          <w:sz w:val="24"/>
          <w:szCs w:val="24"/>
          <w:highlight w:val="none"/>
          <w:u w:val="single"/>
          <w:lang w:eastAsia="zh-CN"/>
        </w:rPr>
        <w:t>文件3、</w:t>
      </w:r>
      <w:r>
        <w:rPr>
          <w:rFonts w:hint="eastAsia" w:ascii="仿宋" w:hAnsi="仿宋" w:eastAsia="仿宋" w:cs="仿宋"/>
          <w:spacing w:val="-2"/>
          <w:sz w:val="24"/>
          <w:szCs w:val="24"/>
          <w:highlight w:val="none"/>
          <w:u w:val="single"/>
          <w:lang w:eastAsia="zh-CN"/>
        </w:rPr>
        <w:t>具有良好的商业信誉和健全的财务会计制度的证明材料</w:t>
      </w:r>
    </w:p>
    <w:p w14:paraId="50AE50CF">
      <w:pPr>
        <w:spacing w:line="360" w:lineRule="auto"/>
        <w:ind w:left="491" w:right="1540"/>
        <w:rPr>
          <w:rFonts w:ascii="仿宋" w:hAnsi="仿宋" w:eastAsia="仿宋" w:cs="仿宋"/>
          <w:sz w:val="24"/>
          <w:szCs w:val="24"/>
          <w:highlight w:val="none"/>
          <w:lang w:eastAsia="zh-CN"/>
        </w:rPr>
      </w:pPr>
      <w:r>
        <w:rPr>
          <w:rFonts w:hint="eastAsia" w:ascii="仿宋" w:hAnsi="仿宋" w:eastAsia="仿宋" w:cs="仿宋"/>
          <w:b/>
          <w:bCs/>
          <w:spacing w:val="-1"/>
          <w:sz w:val="24"/>
          <w:szCs w:val="24"/>
          <w:highlight w:val="none"/>
          <w:u w:val="single"/>
          <w:lang w:eastAsia="zh-CN"/>
        </w:rPr>
        <w:t>文件4、</w:t>
      </w:r>
      <w:r>
        <w:rPr>
          <w:rFonts w:hint="eastAsia" w:ascii="仿宋" w:hAnsi="仿宋" w:eastAsia="仿宋" w:cs="仿宋"/>
          <w:spacing w:val="-1"/>
          <w:sz w:val="24"/>
          <w:szCs w:val="24"/>
          <w:highlight w:val="none"/>
          <w:u w:val="single"/>
          <w:lang w:eastAsia="zh-CN"/>
        </w:rPr>
        <w:t>依法缴纳税收和社会保障资金的相关材料</w:t>
      </w:r>
    </w:p>
    <w:p w14:paraId="4375297A">
      <w:pPr>
        <w:spacing w:line="360" w:lineRule="auto"/>
        <w:ind w:left="11" w:firstLine="480"/>
        <w:rPr>
          <w:rFonts w:ascii="仿宋" w:hAnsi="仿宋" w:eastAsia="仿宋" w:cs="仿宋"/>
          <w:sz w:val="24"/>
          <w:szCs w:val="24"/>
          <w:highlight w:val="none"/>
          <w:lang w:eastAsia="zh-CN"/>
        </w:rPr>
      </w:pPr>
      <w:r>
        <w:rPr>
          <w:rFonts w:hint="eastAsia" w:ascii="仿宋" w:hAnsi="仿宋" w:eastAsia="仿宋" w:cs="仿宋"/>
          <w:b/>
          <w:bCs/>
          <w:spacing w:val="-3"/>
          <w:sz w:val="24"/>
          <w:szCs w:val="24"/>
          <w:highlight w:val="none"/>
          <w:u w:val="single"/>
          <w:lang w:eastAsia="zh-CN"/>
        </w:rPr>
        <w:t>文件5、</w:t>
      </w:r>
      <w:r>
        <w:rPr>
          <w:rFonts w:hint="eastAsia" w:ascii="仿宋" w:hAnsi="仿宋" w:eastAsia="仿宋" w:cs="仿宋"/>
          <w:spacing w:val="-3"/>
          <w:sz w:val="24"/>
          <w:szCs w:val="24"/>
          <w:highlight w:val="none"/>
          <w:u w:val="single"/>
          <w:lang w:eastAsia="zh-CN"/>
        </w:rPr>
        <w:t>具备履行合同所必需的设备和专业技术能力的书面声明</w:t>
      </w:r>
    </w:p>
    <w:p w14:paraId="5309A156">
      <w:pPr>
        <w:spacing w:line="360" w:lineRule="auto"/>
        <w:ind w:left="14" w:right="160" w:firstLine="477"/>
        <w:rPr>
          <w:rFonts w:ascii="仿宋" w:hAnsi="仿宋" w:eastAsia="仿宋" w:cs="仿宋"/>
          <w:sz w:val="24"/>
          <w:szCs w:val="24"/>
          <w:highlight w:val="none"/>
          <w:lang w:eastAsia="zh-CN"/>
        </w:rPr>
      </w:pPr>
      <w:r>
        <w:rPr>
          <w:rFonts w:hint="eastAsia" w:ascii="仿宋" w:hAnsi="仿宋" w:eastAsia="仿宋" w:cs="仿宋"/>
          <w:b/>
          <w:bCs/>
          <w:spacing w:val="-1"/>
          <w:sz w:val="24"/>
          <w:szCs w:val="24"/>
          <w:highlight w:val="none"/>
          <w:u w:val="single"/>
          <w:lang w:eastAsia="zh-CN"/>
        </w:rPr>
        <w:t>文件6、</w:t>
      </w:r>
      <w:r>
        <w:rPr>
          <w:rFonts w:hint="eastAsia" w:ascii="仿宋" w:hAnsi="仿宋" w:eastAsia="仿宋" w:cs="仿宋"/>
          <w:spacing w:val="-1"/>
          <w:sz w:val="24"/>
          <w:szCs w:val="24"/>
          <w:highlight w:val="none"/>
          <w:u w:val="single"/>
          <w:lang w:eastAsia="zh-CN"/>
        </w:rPr>
        <w:t>参加政府采购活动前3年内在经营活动中没有重大违法记录的书面</w:t>
      </w:r>
      <w:r>
        <w:rPr>
          <w:rFonts w:hint="eastAsia" w:ascii="仿宋" w:hAnsi="仿宋" w:eastAsia="仿宋" w:cs="仿宋"/>
          <w:spacing w:val="-2"/>
          <w:sz w:val="24"/>
          <w:szCs w:val="24"/>
          <w:highlight w:val="none"/>
          <w:u w:val="single"/>
          <w:lang w:eastAsia="zh-CN"/>
        </w:rPr>
        <w:t>声明</w:t>
      </w:r>
    </w:p>
    <w:p w14:paraId="113058FA">
      <w:pPr>
        <w:spacing w:line="360" w:lineRule="auto"/>
        <w:ind w:left="491"/>
        <w:rPr>
          <w:rFonts w:ascii="仿宋" w:hAnsi="仿宋" w:eastAsia="仿宋" w:cs="仿宋"/>
          <w:sz w:val="24"/>
          <w:szCs w:val="24"/>
          <w:highlight w:val="none"/>
          <w:lang w:eastAsia="zh-CN"/>
        </w:rPr>
      </w:pPr>
      <w:r>
        <w:rPr>
          <w:rFonts w:hint="eastAsia" w:ascii="仿宋" w:hAnsi="仿宋" w:eastAsia="仿宋" w:cs="仿宋"/>
          <w:b/>
          <w:bCs/>
          <w:spacing w:val="-4"/>
          <w:sz w:val="24"/>
          <w:szCs w:val="24"/>
          <w:highlight w:val="none"/>
          <w:u w:val="single"/>
          <w:lang w:eastAsia="zh-CN"/>
        </w:rPr>
        <w:t>文件7、</w:t>
      </w:r>
      <w:r>
        <w:rPr>
          <w:rFonts w:hint="eastAsia" w:ascii="仿宋" w:hAnsi="仿宋" w:eastAsia="仿宋" w:cs="仿宋"/>
          <w:spacing w:val="-4"/>
          <w:sz w:val="24"/>
          <w:szCs w:val="24"/>
          <w:highlight w:val="none"/>
          <w:u w:val="single"/>
          <w:lang w:eastAsia="zh-CN"/>
        </w:rPr>
        <w:t>信用查询记录</w:t>
      </w:r>
    </w:p>
    <w:p w14:paraId="3878BEA1">
      <w:pPr>
        <w:spacing w:line="360" w:lineRule="auto"/>
        <w:ind w:left="491" w:right="2680"/>
        <w:rPr>
          <w:rFonts w:ascii="仿宋" w:hAnsi="仿宋" w:eastAsia="仿宋" w:cs="仿宋"/>
          <w:spacing w:val="-3"/>
          <w:sz w:val="24"/>
          <w:szCs w:val="24"/>
          <w:highlight w:val="none"/>
          <w:u w:val="single"/>
          <w:lang w:eastAsia="zh-CN"/>
        </w:rPr>
      </w:pPr>
      <w:r>
        <w:rPr>
          <w:rFonts w:hint="eastAsia" w:ascii="仿宋" w:hAnsi="仿宋" w:eastAsia="仿宋" w:cs="仿宋"/>
          <w:b/>
          <w:bCs/>
          <w:spacing w:val="-3"/>
          <w:sz w:val="24"/>
          <w:szCs w:val="24"/>
          <w:highlight w:val="none"/>
          <w:u w:val="single"/>
          <w:lang w:eastAsia="zh-CN"/>
        </w:rPr>
        <w:t>文件8、</w:t>
      </w:r>
      <w:r>
        <w:rPr>
          <w:rFonts w:hint="eastAsia" w:ascii="仿宋" w:hAnsi="仿宋" w:eastAsia="仿宋" w:cs="仿宋"/>
          <w:spacing w:val="-2"/>
          <w:sz w:val="24"/>
          <w:szCs w:val="24"/>
          <w:highlight w:val="none"/>
          <w:u w:val="single"/>
          <w:lang w:eastAsia="zh-CN"/>
        </w:rPr>
        <w:t>投标人关联企业情况表</w:t>
      </w:r>
    </w:p>
    <w:p w14:paraId="7E1FF1A7">
      <w:pPr>
        <w:spacing w:line="360" w:lineRule="auto"/>
        <w:ind w:left="491" w:right="2680"/>
        <w:rPr>
          <w:rFonts w:ascii="仿宋" w:hAnsi="仿宋" w:eastAsia="仿宋" w:cs="仿宋"/>
          <w:sz w:val="24"/>
          <w:szCs w:val="24"/>
          <w:highlight w:val="none"/>
          <w:lang w:eastAsia="zh-CN"/>
        </w:rPr>
      </w:pPr>
      <w:r>
        <w:rPr>
          <w:rFonts w:hint="eastAsia" w:ascii="仿宋" w:hAnsi="仿宋" w:eastAsia="仿宋" w:cs="仿宋"/>
          <w:b/>
          <w:bCs/>
          <w:spacing w:val="-2"/>
          <w:sz w:val="24"/>
          <w:szCs w:val="24"/>
          <w:highlight w:val="none"/>
          <w:u w:val="single"/>
          <w:lang w:eastAsia="zh-CN"/>
        </w:rPr>
        <w:t>文件9、</w:t>
      </w:r>
      <w:r>
        <w:rPr>
          <w:rFonts w:hint="eastAsia" w:ascii="仿宋" w:hAnsi="仿宋" w:eastAsia="仿宋" w:cs="仿宋"/>
          <w:spacing w:val="-3"/>
          <w:sz w:val="24"/>
          <w:szCs w:val="24"/>
          <w:highlight w:val="none"/>
          <w:u w:val="single"/>
          <w:lang w:eastAsia="zh-CN"/>
        </w:rPr>
        <w:t>中小微企业及残疾人福利性单位等证明文件（或声明函）</w:t>
      </w:r>
    </w:p>
    <w:p w14:paraId="3B52F84E">
      <w:pPr>
        <w:spacing w:line="360" w:lineRule="auto"/>
        <w:ind w:left="491"/>
        <w:rPr>
          <w:rFonts w:ascii="仿宋" w:hAnsi="仿宋" w:eastAsia="仿宋" w:cs="仿宋"/>
          <w:sz w:val="24"/>
          <w:szCs w:val="24"/>
          <w:highlight w:val="none"/>
          <w:lang w:eastAsia="zh-CN"/>
        </w:rPr>
      </w:pPr>
      <w:r>
        <w:rPr>
          <w:rFonts w:hint="eastAsia" w:ascii="仿宋" w:hAnsi="仿宋" w:eastAsia="仿宋" w:cs="仿宋"/>
          <w:b/>
          <w:bCs/>
          <w:spacing w:val="-2"/>
          <w:sz w:val="24"/>
          <w:szCs w:val="24"/>
          <w:highlight w:val="none"/>
          <w:u w:val="single"/>
          <w:lang w:eastAsia="zh-CN"/>
        </w:rPr>
        <w:t>文件10、</w:t>
      </w:r>
      <w:r>
        <w:rPr>
          <w:rFonts w:hint="eastAsia" w:ascii="仿宋" w:hAnsi="仿宋" w:eastAsia="仿宋" w:cs="仿宋"/>
          <w:spacing w:val="-2"/>
          <w:sz w:val="24"/>
          <w:szCs w:val="24"/>
          <w:highlight w:val="none"/>
          <w:u w:val="single"/>
          <w:lang w:eastAsia="zh-CN"/>
        </w:rPr>
        <w:t>本项目招标文件中要求的其它相关证明文件（如有，可自行补充）</w:t>
      </w:r>
    </w:p>
    <w:p w14:paraId="7D03C3B8">
      <w:pPr>
        <w:spacing w:line="360" w:lineRule="auto"/>
        <w:rPr>
          <w:rFonts w:ascii="仿宋" w:hAnsi="仿宋" w:eastAsia="仿宋" w:cs="仿宋"/>
          <w:highlight w:val="none"/>
          <w:lang w:eastAsia="zh-CN"/>
        </w:rPr>
      </w:pPr>
    </w:p>
    <w:p w14:paraId="4615AFFC">
      <w:pPr>
        <w:spacing w:line="360" w:lineRule="auto"/>
        <w:rPr>
          <w:rFonts w:ascii="仿宋" w:hAnsi="仿宋" w:eastAsia="仿宋" w:cs="仿宋"/>
          <w:highlight w:val="none"/>
          <w:lang w:eastAsia="zh-CN"/>
        </w:rPr>
      </w:pPr>
    </w:p>
    <w:p w14:paraId="177ACEFB">
      <w:pPr>
        <w:spacing w:line="360" w:lineRule="auto"/>
        <w:ind w:right="10"/>
        <w:jc w:val="right"/>
        <w:rPr>
          <w:rFonts w:ascii="仿宋" w:hAnsi="仿宋" w:eastAsia="仿宋" w:cs="仿宋"/>
          <w:b/>
          <w:bCs/>
          <w:spacing w:val="-4"/>
          <w:sz w:val="28"/>
          <w:szCs w:val="28"/>
          <w:highlight w:val="none"/>
          <w:lang w:eastAsia="zh-CN"/>
        </w:rPr>
      </w:pPr>
      <w:r>
        <w:rPr>
          <w:rFonts w:hint="eastAsia" w:ascii="仿宋" w:hAnsi="仿宋" w:eastAsia="仿宋" w:cs="仿宋"/>
          <w:spacing w:val="-1"/>
          <w:highlight w:val="none"/>
          <w:u w:val="single"/>
          <w:lang w:eastAsia="zh-CN"/>
        </w:rPr>
        <w:t>以上资格证明文件中要求加盖公章的，</w:t>
      </w:r>
      <w:r>
        <w:rPr>
          <w:rFonts w:hint="eastAsia" w:ascii="仿宋" w:hAnsi="仿宋" w:eastAsia="仿宋" w:cs="仿宋"/>
          <w:b/>
          <w:bCs/>
          <w:spacing w:val="-1"/>
          <w:highlight w:val="none"/>
          <w:u w:val="single"/>
          <w:lang w:eastAsia="zh-CN"/>
        </w:rPr>
        <w:t>必须加盖单位公章，否则视为无效投标。</w:t>
      </w:r>
      <w:r>
        <w:rPr>
          <w:rFonts w:hint="eastAsia" w:ascii="仿宋" w:hAnsi="仿宋" w:eastAsia="仿宋" w:cs="仿宋"/>
          <w:b/>
          <w:bCs/>
          <w:spacing w:val="-4"/>
          <w:sz w:val="28"/>
          <w:szCs w:val="28"/>
          <w:highlight w:val="none"/>
          <w:lang w:eastAsia="zh-CN"/>
        </w:rPr>
        <w:br w:type="page"/>
      </w:r>
    </w:p>
    <w:p w14:paraId="64667FC2">
      <w:pPr>
        <w:spacing w:line="310" w:lineRule="auto"/>
        <w:ind w:left="375"/>
        <w:rPr>
          <w:rFonts w:ascii="仿宋" w:hAnsi="仿宋" w:eastAsia="仿宋" w:cs="仿宋"/>
          <w:sz w:val="28"/>
          <w:szCs w:val="28"/>
          <w:highlight w:val="none"/>
          <w:lang w:eastAsia="zh-CN"/>
        </w:rPr>
      </w:pPr>
      <w:r>
        <w:rPr>
          <w:rFonts w:hint="eastAsia" w:ascii="仿宋" w:hAnsi="仿宋" w:eastAsia="仿宋" w:cs="仿宋"/>
          <w:b/>
          <w:bCs/>
          <w:spacing w:val="-4"/>
          <w:sz w:val="28"/>
          <w:szCs w:val="28"/>
          <w:highlight w:val="none"/>
          <w:lang w:eastAsia="zh-CN"/>
        </w:rPr>
        <w:t>部分参考格式：</w:t>
      </w:r>
    </w:p>
    <w:p w14:paraId="362221A0">
      <w:pPr>
        <w:spacing w:line="310" w:lineRule="auto"/>
        <w:rPr>
          <w:rFonts w:ascii="仿宋" w:hAnsi="仿宋" w:eastAsia="仿宋" w:cs="仿宋"/>
          <w:highlight w:val="none"/>
          <w:lang w:eastAsia="zh-CN"/>
        </w:rPr>
      </w:pPr>
    </w:p>
    <w:p w14:paraId="4F60AFDA">
      <w:pPr>
        <w:spacing w:line="310" w:lineRule="auto"/>
        <w:ind w:left="3174" w:hanging="3131" w:hangingChars="1068"/>
        <w:jc w:val="center"/>
        <w:rPr>
          <w:rFonts w:ascii="仿宋" w:hAnsi="仿宋" w:eastAsia="仿宋" w:cs="仿宋"/>
          <w:sz w:val="30"/>
          <w:szCs w:val="30"/>
          <w:highlight w:val="none"/>
          <w:lang w:eastAsia="zh-CN"/>
        </w:rPr>
      </w:pPr>
      <w:r>
        <w:rPr>
          <w:rFonts w:hint="eastAsia" w:ascii="仿宋" w:hAnsi="仿宋" w:eastAsia="仿宋" w:cs="仿宋"/>
          <w:b/>
          <w:bCs/>
          <w:spacing w:val="-4"/>
          <w:sz w:val="30"/>
          <w:szCs w:val="30"/>
          <w:highlight w:val="none"/>
          <w:lang w:eastAsia="zh-CN"/>
        </w:rPr>
        <w:t>2-1</w:t>
      </w:r>
      <w:r>
        <w:rPr>
          <w:rFonts w:hint="eastAsia" w:ascii="仿宋" w:hAnsi="仿宋" w:eastAsia="仿宋" w:cs="仿宋"/>
          <w:spacing w:val="-4"/>
          <w:sz w:val="30"/>
          <w:szCs w:val="30"/>
          <w:highlight w:val="none"/>
          <w:lang w:eastAsia="zh-CN"/>
        </w:rPr>
        <w:t xml:space="preserve"> </w:t>
      </w:r>
      <w:r>
        <w:rPr>
          <w:rFonts w:hint="eastAsia" w:ascii="仿宋" w:hAnsi="仿宋" w:eastAsia="仿宋" w:cs="仿宋"/>
          <w:b/>
          <w:bCs/>
          <w:spacing w:val="-4"/>
          <w:sz w:val="30"/>
          <w:szCs w:val="30"/>
          <w:highlight w:val="none"/>
          <w:lang w:eastAsia="zh-CN"/>
        </w:rPr>
        <w:t>投标人基本情况表</w:t>
      </w:r>
    </w:p>
    <w:p w14:paraId="36CFD606">
      <w:pPr>
        <w:spacing w:line="310" w:lineRule="auto"/>
        <w:rPr>
          <w:rFonts w:ascii="仿宋" w:hAnsi="仿宋" w:eastAsia="仿宋" w:cs="仿宋"/>
          <w:highlight w:val="none"/>
          <w:lang w:eastAsia="zh-CN"/>
        </w:rPr>
      </w:pPr>
    </w:p>
    <w:p w14:paraId="63D25866">
      <w:pPr>
        <w:spacing w:line="310" w:lineRule="auto"/>
        <w:ind w:left="1272"/>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（本表格式仅供参考，各投标人可根据企业自身情况编制本表）</w:t>
      </w:r>
    </w:p>
    <w:tbl>
      <w:tblPr>
        <w:tblStyle w:val="18"/>
        <w:tblW w:w="922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3"/>
        <w:gridCol w:w="1040"/>
        <w:gridCol w:w="1327"/>
        <w:gridCol w:w="1346"/>
        <w:gridCol w:w="1429"/>
        <w:gridCol w:w="175"/>
        <w:gridCol w:w="1085"/>
        <w:gridCol w:w="1175"/>
      </w:tblGrid>
      <w:tr w14:paraId="54914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643" w:type="dxa"/>
            <w:tcBorders>
              <w:top w:val="single" w:color="000000" w:sz="2" w:space="0"/>
              <w:left w:val="single" w:color="000000" w:sz="2" w:space="0"/>
            </w:tcBorders>
          </w:tcPr>
          <w:p w14:paraId="369284F5">
            <w:pPr>
              <w:pStyle w:val="19"/>
              <w:spacing w:line="310" w:lineRule="auto"/>
              <w:ind w:left="302"/>
              <w:rPr>
                <w:rFonts w:ascii="仿宋" w:hAnsi="仿宋" w:eastAsia="仿宋" w:cs="仿宋"/>
                <w:sz w:val="20"/>
                <w:szCs w:val="20"/>
                <w:highlight w:val="none"/>
              </w:rPr>
            </w:pPr>
            <w:r>
              <w:rPr>
                <w:rFonts w:hint="eastAsia" w:ascii="仿宋" w:hAnsi="仿宋" w:eastAsia="仿宋" w:cs="仿宋"/>
                <w:spacing w:val="8"/>
                <w:sz w:val="20"/>
                <w:szCs w:val="20"/>
                <w:highlight w:val="none"/>
              </w:rPr>
              <w:t>供应商名称</w:t>
            </w:r>
          </w:p>
        </w:tc>
        <w:tc>
          <w:tcPr>
            <w:tcW w:w="7577" w:type="dxa"/>
            <w:gridSpan w:val="7"/>
            <w:tcBorders>
              <w:top w:val="single" w:color="000000" w:sz="2" w:space="0"/>
              <w:right w:val="single" w:color="000000" w:sz="2" w:space="0"/>
            </w:tcBorders>
          </w:tcPr>
          <w:p w14:paraId="74503E28">
            <w:pPr>
              <w:spacing w:line="310" w:lineRule="auto"/>
              <w:rPr>
                <w:rFonts w:ascii="仿宋" w:hAnsi="仿宋" w:eastAsia="仿宋" w:cs="仿宋"/>
                <w:highlight w:val="none"/>
              </w:rPr>
            </w:pPr>
          </w:p>
        </w:tc>
      </w:tr>
      <w:tr w14:paraId="7804C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643" w:type="dxa"/>
            <w:tcBorders>
              <w:left w:val="single" w:color="000000" w:sz="2" w:space="0"/>
            </w:tcBorders>
          </w:tcPr>
          <w:p w14:paraId="2153792C">
            <w:pPr>
              <w:pStyle w:val="19"/>
              <w:spacing w:line="310" w:lineRule="auto"/>
              <w:ind w:left="407"/>
              <w:rPr>
                <w:rFonts w:ascii="仿宋" w:hAnsi="仿宋" w:eastAsia="仿宋" w:cs="仿宋"/>
                <w:sz w:val="20"/>
                <w:szCs w:val="20"/>
                <w:highlight w:val="none"/>
              </w:rPr>
            </w:pPr>
            <w:r>
              <w:rPr>
                <w:rFonts w:hint="eastAsia" w:ascii="仿宋" w:hAnsi="仿宋" w:eastAsia="仿宋" w:cs="仿宋"/>
                <w:spacing w:val="7"/>
                <w:sz w:val="20"/>
                <w:szCs w:val="20"/>
                <w:highlight w:val="none"/>
              </w:rPr>
              <w:t>注册地址</w:t>
            </w:r>
          </w:p>
        </w:tc>
        <w:tc>
          <w:tcPr>
            <w:tcW w:w="3713" w:type="dxa"/>
            <w:gridSpan w:val="3"/>
          </w:tcPr>
          <w:p w14:paraId="70D4CF90">
            <w:pPr>
              <w:spacing w:line="310" w:lineRule="auto"/>
              <w:rPr>
                <w:rFonts w:ascii="仿宋" w:hAnsi="仿宋" w:eastAsia="仿宋" w:cs="仿宋"/>
                <w:highlight w:val="none"/>
              </w:rPr>
            </w:pPr>
          </w:p>
        </w:tc>
        <w:tc>
          <w:tcPr>
            <w:tcW w:w="1429" w:type="dxa"/>
          </w:tcPr>
          <w:p w14:paraId="56929685">
            <w:pPr>
              <w:pStyle w:val="19"/>
              <w:spacing w:line="310" w:lineRule="auto"/>
              <w:ind w:left="318"/>
              <w:rPr>
                <w:rFonts w:ascii="仿宋" w:hAnsi="仿宋" w:eastAsia="仿宋" w:cs="仿宋"/>
                <w:sz w:val="20"/>
                <w:szCs w:val="20"/>
                <w:highlight w:val="none"/>
              </w:rPr>
            </w:pPr>
            <w:r>
              <w:rPr>
                <w:rFonts w:hint="eastAsia" w:ascii="仿宋" w:hAnsi="仿宋" w:eastAsia="仿宋" w:cs="仿宋"/>
                <w:spacing w:val="3"/>
                <w:sz w:val="20"/>
                <w:szCs w:val="20"/>
                <w:highlight w:val="none"/>
              </w:rPr>
              <w:t>邮政编码</w:t>
            </w:r>
          </w:p>
        </w:tc>
        <w:tc>
          <w:tcPr>
            <w:tcW w:w="2435" w:type="dxa"/>
            <w:gridSpan w:val="3"/>
            <w:tcBorders>
              <w:right w:val="single" w:color="000000" w:sz="2" w:space="0"/>
            </w:tcBorders>
          </w:tcPr>
          <w:p w14:paraId="2D978082">
            <w:pPr>
              <w:spacing w:line="310" w:lineRule="auto"/>
              <w:rPr>
                <w:rFonts w:ascii="仿宋" w:hAnsi="仿宋" w:eastAsia="仿宋" w:cs="仿宋"/>
                <w:highlight w:val="none"/>
              </w:rPr>
            </w:pPr>
          </w:p>
        </w:tc>
      </w:tr>
      <w:tr w14:paraId="0CBEC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43" w:type="dxa"/>
            <w:vMerge w:val="restart"/>
            <w:tcBorders>
              <w:left w:val="single" w:color="000000" w:sz="2" w:space="0"/>
              <w:bottom w:val="nil"/>
            </w:tcBorders>
          </w:tcPr>
          <w:p w14:paraId="5DE5AA86">
            <w:pPr>
              <w:spacing w:line="310" w:lineRule="auto"/>
              <w:rPr>
                <w:rFonts w:ascii="仿宋" w:hAnsi="仿宋" w:eastAsia="仿宋" w:cs="仿宋"/>
                <w:highlight w:val="none"/>
              </w:rPr>
            </w:pPr>
          </w:p>
          <w:p w14:paraId="1CCB28CD">
            <w:pPr>
              <w:pStyle w:val="19"/>
              <w:spacing w:line="310" w:lineRule="auto"/>
              <w:ind w:left="408"/>
              <w:rPr>
                <w:rFonts w:ascii="仿宋" w:hAnsi="仿宋" w:eastAsia="仿宋" w:cs="仿宋"/>
                <w:sz w:val="20"/>
                <w:szCs w:val="20"/>
                <w:highlight w:val="none"/>
              </w:rPr>
            </w:pPr>
            <w:r>
              <w:rPr>
                <w:rFonts w:hint="eastAsia" w:ascii="仿宋" w:hAnsi="仿宋" w:eastAsia="仿宋" w:cs="仿宋"/>
                <w:spacing w:val="7"/>
                <w:sz w:val="20"/>
                <w:szCs w:val="20"/>
                <w:highlight w:val="none"/>
              </w:rPr>
              <w:t>联系方式</w:t>
            </w:r>
          </w:p>
        </w:tc>
        <w:tc>
          <w:tcPr>
            <w:tcW w:w="1040" w:type="dxa"/>
          </w:tcPr>
          <w:p w14:paraId="5FA8020A">
            <w:pPr>
              <w:pStyle w:val="19"/>
              <w:spacing w:line="310" w:lineRule="auto"/>
              <w:ind w:left="207"/>
              <w:rPr>
                <w:rFonts w:ascii="仿宋" w:hAnsi="仿宋" w:eastAsia="仿宋" w:cs="仿宋"/>
                <w:sz w:val="20"/>
                <w:szCs w:val="20"/>
                <w:highlight w:val="none"/>
              </w:rPr>
            </w:pPr>
            <w:r>
              <w:rPr>
                <w:rFonts w:hint="eastAsia" w:ascii="仿宋" w:hAnsi="仿宋" w:eastAsia="仿宋" w:cs="仿宋"/>
                <w:spacing w:val="6"/>
                <w:sz w:val="20"/>
                <w:szCs w:val="20"/>
                <w:highlight w:val="none"/>
              </w:rPr>
              <w:t>联系人</w:t>
            </w:r>
          </w:p>
        </w:tc>
        <w:tc>
          <w:tcPr>
            <w:tcW w:w="2673" w:type="dxa"/>
            <w:gridSpan w:val="2"/>
          </w:tcPr>
          <w:p w14:paraId="3C639BB2">
            <w:pPr>
              <w:spacing w:line="310" w:lineRule="auto"/>
              <w:rPr>
                <w:rFonts w:ascii="仿宋" w:hAnsi="仿宋" w:eastAsia="仿宋" w:cs="仿宋"/>
                <w:highlight w:val="none"/>
              </w:rPr>
            </w:pPr>
          </w:p>
        </w:tc>
        <w:tc>
          <w:tcPr>
            <w:tcW w:w="1429" w:type="dxa"/>
          </w:tcPr>
          <w:p w14:paraId="1C411E4B">
            <w:pPr>
              <w:pStyle w:val="19"/>
              <w:spacing w:line="310" w:lineRule="auto"/>
              <w:ind w:left="533"/>
              <w:rPr>
                <w:rFonts w:ascii="仿宋" w:hAnsi="仿宋" w:eastAsia="仿宋" w:cs="仿宋"/>
                <w:sz w:val="20"/>
                <w:szCs w:val="20"/>
                <w:highlight w:val="none"/>
              </w:rPr>
            </w:pPr>
            <w:r>
              <w:rPr>
                <w:rFonts w:hint="eastAsia" w:ascii="仿宋" w:hAnsi="仿宋" w:eastAsia="仿宋" w:cs="仿宋"/>
                <w:spacing w:val="-8"/>
                <w:sz w:val="20"/>
                <w:szCs w:val="20"/>
                <w:highlight w:val="none"/>
              </w:rPr>
              <w:t>电话</w:t>
            </w:r>
          </w:p>
        </w:tc>
        <w:tc>
          <w:tcPr>
            <w:tcW w:w="2435" w:type="dxa"/>
            <w:gridSpan w:val="3"/>
            <w:tcBorders>
              <w:right w:val="single" w:color="000000" w:sz="2" w:space="0"/>
            </w:tcBorders>
          </w:tcPr>
          <w:p w14:paraId="7CD25561">
            <w:pPr>
              <w:spacing w:line="310" w:lineRule="auto"/>
              <w:rPr>
                <w:rFonts w:ascii="仿宋" w:hAnsi="仿宋" w:eastAsia="仿宋" w:cs="仿宋"/>
                <w:highlight w:val="none"/>
              </w:rPr>
            </w:pPr>
          </w:p>
        </w:tc>
      </w:tr>
      <w:tr w14:paraId="04A77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643" w:type="dxa"/>
            <w:vMerge w:val="continue"/>
            <w:tcBorders>
              <w:top w:val="nil"/>
              <w:left w:val="single" w:color="000000" w:sz="2" w:space="0"/>
            </w:tcBorders>
          </w:tcPr>
          <w:p w14:paraId="402A46E9">
            <w:pPr>
              <w:spacing w:line="310" w:lineRule="auto"/>
              <w:rPr>
                <w:rFonts w:ascii="仿宋" w:hAnsi="仿宋" w:eastAsia="仿宋" w:cs="仿宋"/>
                <w:highlight w:val="none"/>
              </w:rPr>
            </w:pPr>
          </w:p>
        </w:tc>
        <w:tc>
          <w:tcPr>
            <w:tcW w:w="1040" w:type="dxa"/>
          </w:tcPr>
          <w:p w14:paraId="6239B91B">
            <w:pPr>
              <w:pStyle w:val="19"/>
              <w:spacing w:line="310" w:lineRule="auto"/>
              <w:ind w:left="308"/>
              <w:rPr>
                <w:rFonts w:ascii="仿宋" w:hAnsi="仿宋" w:eastAsia="仿宋" w:cs="仿宋"/>
                <w:sz w:val="20"/>
                <w:szCs w:val="20"/>
                <w:highlight w:val="none"/>
              </w:rPr>
            </w:pPr>
            <w:r>
              <w:rPr>
                <w:rFonts w:hint="eastAsia" w:ascii="仿宋" w:hAnsi="仿宋" w:eastAsia="仿宋" w:cs="仿宋"/>
                <w:spacing w:val="5"/>
                <w:sz w:val="20"/>
                <w:szCs w:val="20"/>
                <w:highlight w:val="none"/>
              </w:rPr>
              <w:t>传真</w:t>
            </w:r>
          </w:p>
        </w:tc>
        <w:tc>
          <w:tcPr>
            <w:tcW w:w="2673" w:type="dxa"/>
            <w:gridSpan w:val="2"/>
          </w:tcPr>
          <w:p w14:paraId="574375A6">
            <w:pPr>
              <w:spacing w:line="310" w:lineRule="auto"/>
              <w:rPr>
                <w:rFonts w:ascii="仿宋" w:hAnsi="仿宋" w:eastAsia="仿宋" w:cs="仿宋"/>
                <w:highlight w:val="none"/>
              </w:rPr>
            </w:pPr>
          </w:p>
        </w:tc>
        <w:tc>
          <w:tcPr>
            <w:tcW w:w="1429" w:type="dxa"/>
          </w:tcPr>
          <w:p w14:paraId="55CF8AB6">
            <w:pPr>
              <w:pStyle w:val="19"/>
              <w:spacing w:line="310" w:lineRule="auto"/>
              <w:ind w:left="525"/>
              <w:rPr>
                <w:rFonts w:ascii="仿宋" w:hAnsi="仿宋" w:eastAsia="仿宋" w:cs="仿宋"/>
                <w:sz w:val="20"/>
                <w:szCs w:val="20"/>
                <w:highlight w:val="none"/>
              </w:rPr>
            </w:pPr>
            <w:r>
              <w:rPr>
                <w:rFonts w:hint="eastAsia" w:ascii="仿宋" w:hAnsi="仿宋" w:eastAsia="仿宋" w:cs="仿宋"/>
                <w:spacing w:val="-4"/>
                <w:sz w:val="20"/>
                <w:szCs w:val="20"/>
                <w:highlight w:val="none"/>
              </w:rPr>
              <w:t>网址</w:t>
            </w:r>
          </w:p>
        </w:tc>
        <w:tc>
          <w:tcPr>
            <w:tcW w:w="2435" w:type="dxa"/>
            <w:gridSpan w:val="3"/>
            <w:tcBorders>
              <w:right w:val="single" w:color="000000" w:sz="2" w:space="0"/>
            </w:tcBorders>
          </w:tcPr>
          <w:p w14:paraId="207A6624">
            <w:pPr>
              <w:spacing w:line="310" w:lineRule="auto"/>
              <w:rPr>
                <w:rFonts w:ascii="仿宋" w:hAnsi="仿宋" w:eastAsia="仿宋" w:cs="仿宋"/>
                <w:highlight w:val="none"/>
              </w:rPr>
            </w:pPr>
          </w:p>
        </w:tc>
      </w:tr>
      <w:tr w14:paraId="13151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43" w:type="dxa"/>
            <w:tcBorders>
              <w:left w:val="single" w:color="000000" w:sz="2" w:space="0"/>
            </w:tcBorders>
          </w:tcPr>
          <w:p w14:paraId="43069A09">
            <w:pPr>
              <w:pStyle w:val="19"/>
              <w:spacing w:line="310" w:lineRule="auto"/>
              <w:ind w:left="410"/>
              <w:rPr>
                <w:rFonts w:ascii="仿宋" w:hAnsi="仿宋" w:eastAsia="仿宋" w:cs="仿宋"/>
                <w:sz w:val="20"/>
                <w:szCs w:val="20"/>
                <w:highlight w:val="none"/>
              </w:rPr>
            </w:pPr>
            <w:r>
              <w:rPr>
                <w:rFonts w:hint="eastAsia" w:ascii="仿宋" w:hAnsi="仿宋" w:eastAsia="仿宋" w:cs="仿宋"/>
                <w:spacing w:val="6"/>
                <w:sz w:val="20"/>
                <w:szCs w:val="20"/>
                <w:highlight w:val="none"/>
              </w:rPr>
              <w:t>组织结构</w:t>
            </w:r>
          </w:p>
        </w:tc>
        <w:tc>
          <w:tcPr>
            <w:tcW w:w="7577" w:type="dxa"/>
            <w:gridSpan w:val="7"/>
            <w:tcBorders>
              <w:right w:val="single" w:color="000000" w:sz="2" w:space="0"/>
            </w:tcBorders>
          </w:tcPr>
          <w:p w14:paraId="0EE66304">
            <w:pPr>
              <w:spacing w:line="310" w:lineRule="auto"/>
              <w:rPr>
                <w:rFonts w:ascii="仿宋" w:hAnsi="仿宋" w:eastAsia="仿宋" w:cs="仿宋"/>
                <w:highlight w:val="none"/>
              </w:rPr>
            </w:pPr>
          </w:p>
        </w:tc>
      </w:tr>
      <w:tr w14:paraId="797F8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643" w:type="dxa"/>
            <w:tcBorders>
              <w:left w:val="single" w:color="000000" w:sz="2" w:space="0"/>
            </w:tcBorders>
          </w:tcPr>
          <w:p w14:paraId="61DAE5FC">
            <w:pPr>
              <w:pStyle w:val="19"/>
              <w:spacing w:line="310" w:lineRule="auto"/>
              <w:ind w:left="302"/>
              <w:rPr>
                <w:rFonts w:ascii="仿宋" w:hAnsi="仿宋" w:eastAsia="仿宋" w:cs="仿宋"/>
                <w:sz w:val="20"/>
                <w:szCs w:val="20"/>
                <w:highlight w:val="none"/>
              </w:rPr>
            </w:pPr>
            <w:r>
              <w:rPr>
                <w:rFonts w:hint="eastAsia" w:ascii="仿宋" w:hAnsi="仿宋" w:eastAsia="仿宋" w:cs="仿宋"/>
                <w:spacing w:val="7"/>
                <w:sz w:val="20"/>
                <w:szCs w:val="20"/>
                <w:highlight w:val="none"/>
              </w:rPr>
              <w:t>法定代表人</w:t>
            </w:r>
          </w:p>
        </w:tc>
        <w:tc>
          <w:tcPr>
            <w:tcW w:w="1040" w:type="dxa"/>
          </w:tcPr>
          <w:p w14:paraId="5179C3D1">
            <w:pPr>
              <w:pStyle w:val="19"/>
              <w:spacing w:line="310" w:lineRule="auto"/>
              <w:ind w:left="310"/>
              <w:rPr>
                <w:rFonts w:ascii="仿宋" w:hAnsi="仿宋" w:eastAsia="仿宋" w:cs="仿宋"/>
                <w:sz w:val="20"/>
                <w:szCs w:val="20"/>
                <w:highlight w:val="none"/>
              </w:rPr>
            </w:pPr>
            <w:r>
              <w:rPr>
                <w:rFonts w:hint="eastAsia" w:ascii="仿宋" w:hAnsi="仿宋" w:eastAsia="仿宋" w:cs="仿宋"/>
                <w:spacing w:val="4"/>
                <w:sz w:val="20"/>
                <w:szCs w:val="20"/>
                <w:highlight w:val="none"/>
              </w:rPr>
              <w:t>姓名</w:t>
            </w:r>
          </w:p>
        </w:tc>
        <w:tc>
          <w:tcPr>
            <w:tcW w:w="1327" w:type="dxa"/>
          </w:tcPr>
          <w:p w14:paraId="02463611">
            <w:pPr>
              <w:spacing w:line="310" w:lineRule="auto"/>
              <w:rPr>
                <w:rFonts w:ascii="仿宋" w:hAnsi="仿宋" w:eastAsia="仿宋" w:cs="仿宋"/>
                <w:highlight w:val="none"/>
              </w:rPr>
            </w:pPr>
          </w:p>
        </w:tc>
        <w:tc>
          <w:tcPr>
            <w:tcW w:w="1346" w:type="dxa"/>
          </w:tcPr>
          <w:p w14:paraId="7D39E4B4">
            <w:pPr>
              <w:pStyle w:val="19"/>
              <w:spacing w:line="310" w:lineRule="auto"/>
              <w:ind w:left="255"/>
              <w:rPr>
                <w:rFonts w:ascii="仿宋" w:hAnsi="仿宋" w:eastAsia="仿宋" w:cs="仿宋"/>
                <w:sz w:val="20"/>
                <w:szCs w:val="20"/>
                <w:highlight w:val="none"/>
              </w:rPr>
            </w:pPr>
            <w:r>
              <w:rPr>
                <w:rFonts w:hint="eastAsia" w:ascii="仿宋" w:hAnsi="仿宋" w:eastAsia="仿宋" w:cs="仿宋"/>
                <w:spacing w:val="7"/>
                <w:sz w:val="20"/>
                <w:szCs w:val="20"/>
                <w:highlight w:val="none"/>
              </w:rPr>
              <w:t>技术职称</w:t>
            </w:r>
          </w:p>
        </w:tc>
        <w:tc>
          <w:tcPr>
            <w:tcW w:w="1429" w:type="dxa"/>
          </w:tcPr>
          <w:p w14:paraId="497056EE">
            <w:pPr>
              <w:spacing w:line="310" w:lineRule="auto"/>
              <w:rPr>
                <w:rFonts w:ascii="仿宋" w:hAnsi="仿宋" w:eastAsia="仿宋" w:cs="仿宋"/>
                <w:highlight w:val="none"/>
              </w:rPr>
            </w:pPr>
          </w:p>
        </w:tc>
        <w:tc>
          <w:tcPr>
            <w:tcW w:w="1260" w:type="dxa"/>
            <w:gridSpan w:val="2"/>
          </w:tcPr>
          <w:p w14:paraId="0E292C8F">
            <w:pPr>
              <w:pStyle w:val="19"/>
              <w:spacing w:line="310" w:lineRule="auto"/>
              <w:ind w:left="451"/>
              <w:rPr>
                <w:rFonts w:ascii="仿宋" w:hAnsi="仿宋" w:eastAsia="仿宋" w:cs="仿宋"/>
                <w:sz w:val="20"/>
                <w:szCs w:val="20"/>
                <w:highlight w:val="none"/>
              </w:rPr>
            </w:pPr>
            <w:r>
              <w:rPr>
                <w:rFonts w:hint="eastAsia" w:ascii="仿宋" w:hAnsi="仿宋" w:eastAsia="仿宋" w:cs="仿宋"/>
                <w:spacing w:val="-8"/>
                <w:sz w:val="20"/>
                <w:szCs w:val="20"/>
                <w:highlight w:val="none"/>
              </w:rPr>
              <w:t>电话</w:t>
            </w:r>
          </w:p>
        </w:tc>
        <w:tc>
          <w:tcPr>
            <w:tcW w:w="1175" w:type="dxa"/>
            <w:tcBorders>
              <w:right w:val="single" w:color="000000" w:sz="2" w:space="0"/>
            </w:tcBorders>
          </w:tcPr>
          <w:p w14:paraId="796676E3">
            <w:pPr>
              <w:spacing w:line="310" w:lineRule="auto"/>
              <w:rPr>
                <w:rFonts w:ascii="仿宋" w:hAnsi="仿宋" w:eastAsia="仿宋" w:cs="仿宋"/>
                <w:highlight w:val="none"/>
              </w:rPr>
            </w:pPr>
          </w:p>
        </w:tc>
      </w:tr>
      <w:tr w14:paraId="217D4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43" w:type="dxa"/>
            <w:tcBorders>
              <w:left w:val="single" w:color="000000" w:sz="2" w:space="0"/>
            </w:tcBorders>
          </w:tcPr>
          <w:p w14:paraId="0A264B92">
            <w:pPr>
              <w:pStyle w:val="19"/>
              <w:spacing w:line="310" w:lineRule="auto"/>
              <w:ind w:left="302"/>
              <w:rPr>
                <w:rFonts w:ascii="仿宋" w:hAnsi="仿宋" w:eastAsia="仿宋" w:cs="仿宋"/>
                <w:sz w:val="20"/>
                <w:szCs w:val="20"/>
                <w:highlight w:val="none"/>
              </w:rPr>
            </w:pPr>
            <w:r>
              <w:rPr>
                <w:rFonts w:hint="eastAsia" w:ascii="仿宋" w:hAnsi="仿宋" w:eastAsia="仿宋" w:cs="仿宋"/>
                <w:spacing w:val="7"/>
                <w:sz w:val="20"/>
                <w:szCs w:val="20"/>
                <w:highlight w:val="none"/>
              </w:rPr>
              <w:t>技术负责人</w:t>
            </w:r>
          </w:p>
        </w:tc>
        <w:tc>
          <w:tcPr>
            <w:tcW w:w="1040" w:type="dxa"/>
          </w:tcPr>
          <w:p w14:paraId="210B3096">
            <w:pPr>
              <w:pStyle w:val="19"/>
              <w:spacing w:line="310" w:lineRule="auto"/>
              <w:ind w:left="310"/>
              <w:rPr>
                <w:rFonts w:ascii="仿宋" w:hAnsi="仿宋" w:eastAsia="仿宋" w:cs="仿宋"/>
                <w:sz w:val="20"/>
                <w:szCs w:val="20"/>
                <w:highlight w:val="none"/>
              </w:rPr>
            </w:pPr>
            <w:r>
              <w:rPr>
                <w:rFonts w:hint="eastAsia" w:ascii="仿宋" w:hAnsi="仿宋" w:eastAsia="仿宋" w:cs="仿宋"/>
                <w:spacing w:val="4"/>
                <w:sz w:val="20"/>
                <w:szCs w:val="20"/>
                <w:highlight w:val="none"/>
              </w:rPr>
              <w:t>姓名</w:t>
            </w:r>
          </w:p>
        </w:tc>
        <w:tc>
          <w:tcPr>
            <w:tcW w:w="1327" w:type="dxa"/>
          </w:tcPr>
          <w:p w14:paraId="1EDE333E">
            <w:pPr>
              <w:spacing w:line="310" w:lineRule="auto"/>
              <w:rPr>
                <w:rFonts w:ascii="仿宋" w:hAnsi="仿宋" w:eastAsia="仿宋" w:cs="仿宋"/>
                <w:highlight w:val="none"/>
              </w:rPr>
            </w:pPr>
          </w:p>
        </w:tc>
        <w:tc>
          <w:tcPr>
            <w:tcW w:w="1346" w:type="dxa"/>
          </w:tcPr>
          <w:p w14:paraId="582FF976">
            <w:pPr>
              <w:pStyle w:val="19"/>
              <w:spacing w:line="310" w:lineRule="auto"/>
              <w:ind w:left="255"/>
              <w:rPr>
                <w:rFonts w:ascii="仿宋" w:hAnsi="仿宋" w:eastAsia="仿宋" w:cs="仿宋"/>
                <w:sz w:val="20"/>
                <w:szCs w:val="20"/>
                <w:highlight w:val="none"/>
              </w:rPr>
            </w:pPr>
            <w:r>
              <w:rPr>
                <w:rFonts w:hint="eastAsia" w:ascii="仿宋" w:hAnsi="仿宋" w:eastAsia="仿宋" w:cs="仿宋"/>
                <w:spacing w:val="7"/>
                <w:sz w:val="20"/>
                <w:szCs w:val="20"/>
                <w:highlight w:val="none"/>
              </w:rPr>
              <w:t>技术职称</w:t>
            </w:r>
          </w:p>
        </w:tc>
        <w:tc>
          <w:tcPr>
            <w:tcW w:w="1429" w:type="dxa"/>
          </w:tcPr>
          <w:p w14:paraId="6ECBB6AC">
            <w:pPr>
              <w:spacing w:line="310" w:lineRule="auto"/>
              <w:rPr>
                <w:rFonts w:ascii="仿宋" w:hAnsi="仿宋" w:eastAsia="仿宋" w:cs="仿宋"/>
                <w:highlight w:val="none"/>
              </w:rPr>
            </w:pPr>
          </w:p>
        </w:tc>
        <w:tc>
          <w:tcPr>
            <w:tcW w:w="1260" w:type="dxa"/>
            <w:gridSpan w:val="2"/>
          </w:tcPr>
          <w:p w14:paraId="0E7F07B7">
            <w:pPr>
              <w:pStyle w:val="19"/>
              <w:spacing w:line="310" w:lineRule="auto"/>
              <w:ind w:left="451"/>
              <w:rPr>
                <w:rFonts w:ascii="仿宋" w:hAnsi="仿宋" w:eastAsia="仿宋" w:cs="仿宋"/>
                <w:sz w:val="20"/>
                <w:szCs w:val="20"/>
                <w:highlight w:val="none"/>
              </w:rPr>
            </w:pPr>
            <w:r>
              <w:rPr>
                <w:rFonts w:hint="eastAsia" w:ascii="仿宋" w:hAnsi="仿宋" w:eastAsia="仿宋" w:cs="仿宋"/>
                <w:spacing w:val="-8"/>
                <w:sz w:val="20"/>
                <w:szCs w:val="20"/>
                <w:highlight w:val="none"/>
              </w:rPr>
              <w:t>电话</w:t>
            </w:r>
          </w:p>
        </w:tc>
        <w:tc>
          <w:tcPr>
            <w:tcW w:w="1175" w:type="dxa"/>
            <w:tcBorders>
              <w:right w:val="single" w:color="000000" w:sz="2" w:space="0"/>
            </w:tcBorders>
          </w:tcPr>
          <w:p w14:paraId="28714407">
            <w:pPr>
              <w:spacing w:line="310" w:lineRule="auto"/>
              <w:rPr>
                <w:rFonts w:ascii="仿宋" w:hAnsi="仿宋" w:eastAsia="仿宋" w:cs="仿宋"/>
                <w:highlight w:val="none"/>
              </w:rPr>
            </w:pPr>
          </w:p>
        </w:tc>
      </w:tr>
      <w:tr w14:paraId="26581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43" w:type="dxa"/>
            <w:tcBorders>
              <w:left w:val="single" w:color="000000" w:sz="2" w:space="0"/>
            </w:tcBorders>
          </w:tcPr>
          <w:p w14:paraId="0A8A257F">
            <w:pPr>
              <w:pStyle w:val="19"/>
              <w:spacing w:line="310" w:lineRule="auto"/>
              <w:ind w:left="409"/>
              <w:rPr>
                <w:rFonts w:ascii="仿宋" w:hAnsi="仿宋" w:eastAsia="仿宋" w:cs="仿宋"/>
                <w:sz w:val="20"/>
                <w:szCs w:val="20"/>
                <w:highlight w:val="none"/>
              </w:rPr>
            </w:pPr>
            <w:r>
              <w:rPr>
                <w:rFonts w:hint="eastAsia" w:ascii="仿宋" w:hAnsi="仿宋" w:eastAsia="仿宋" w:cs="仿宋"/>
                <w:spacing w:val="6"/>
                <w:sz w:val="20"/>
                <w:szCs w:val="20"/>
                <w:highlight w:val="none"/>
              </w:rPr>
              <w:t>成立时间</w:t>
            </w:r>
          </w:p>
        </w:tc>
        <w:tc>
          <w:tcPr>
            <w:tcW w:w="2367" w:type="dxa"/>
            <w:gridSpan w:val="2"/>
          </w:tcPr>
          <w:p w14:paraId="7D27EAAD">
            <w:pPr>
              <w:spacing w:line="310" w:lineRule="auto"/>
              <w:rPr>
                <w:rFonts w:ascii="仿宋" w:hAnsi="仿宋" w:eastAsia="仿宋" w:cs="仿宋"/>
                <w:highlight w:val="none"/>
              </w:rPr>
            </w:pPr>
          </w:p>
        </w:tc>
        <w:tc>
          <w:tcPr>
            <w:tcW w:w="5210" w:type="dxa"/>
            <w:gridSpan w:val="5"/>
            <w:tcBorders>
              <w:right w:val="single" w:color="000000" w:sz="2" w:space="0"/>
            </w:tcBorders>
          </w:tcPr>
          <w:p w14:paraId="69806C4A">
            <w:pPr>
              <w:pStyle w:val="19"/>
              <w:spacing w:line="310" w:lineRule="auto"/>
              <w:ind w:left="1587"/>
              <w:rPr>
                <w:rFonts w:ascii="仿宋" w:hAnsi="仿宋" w:eastAsia="仿宋" w:cs="仿宋"/>
                <w:sz w:val="20"/>
                <w:szCs w:val="20"/>
                <w:highlight w:val="none"/>
              </w:rPr>
            </w:pPr>
            <w:r>
              <w:rPr>
                <w:rFonts w:hint="eastAsia" w:ascii="仿宋" w:hAnsi="仿宋" w:eastAsia="仿宋" w:cs="仿宋"/>
                <w:spacing w:val="5"/>
                <w:sz w:val="20"/>
                <w:szCs w:val="20"/>
                <w:highlight w:val="none"/>
              </w:rPr>
              <w:t>员工总人数：</w:t>
            </w:r>
          </w:p>
        </w:tc>
      </w:tr>
      <w:tr w14:paraId="527B0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43" w:type="dxa"/>
            <w:tcBorders>
              <w:left w:val="single" w:color="000000" w:sz="2" w:space="0"/>
            </w:tcBorders>
          </w:tcPr>
          <w:p w14:paraId="623A2571">
            <w:pPr>
              <w:pStyle w:val="19"/>
              <w:spacing w:line="310" w:lineRule="auto"/>
              <w:ind w:left="199"/>
              <w:rPr>
                <w:rFonts w:ascii="仿宋" w:hAnsi="仿宋" w:eastAsia="仿宋" w:cs="仿宋"/>
                <w:sz w:val="20"/>
                <w:szCs w:val="20"/>
                <w:highlight w:val="none"/>
              </w:rPr>
            </w:pPr>
            <w:r>
              <w:rPr>
                <w:rFonts w:hint="eastAsia" w:ascii="仿宋" w:hAnsi="仿宋" w:eastAsia="仿宋" w:cs="仿宋"/>
                <w:spacing w:val="7"/>
                <w:sz w:val="20"/>
                <w:szCs w:val="20"/>
                <w:highlight w:val="none"/>
              </w:rPr>
              <w:t>企业资质等级</w:t>
            </w:r>
          </w:p>
        </w:tc>
        <w:tc>
          <w:tcPr>
            <w:tcW w:w="2367" w:type="dxa"/>
            <w:gridSpan w:val="2"/>
          </w:tcPr>
          <w:p w14:paraId="019BB65C">
            <w:pPr>
              <w:spacing w:line="310" w:lineRule="auto"/>
              <w:rPr>
                <w:rFonts w:ascii="仿宋" w:hAnsi="仿宋" w:eastAsia="仿宋" w:cs="仿宋"/>
                <w:highlight w:val="none"/>
              </w:rPr>
            </w:pPr>
          </w:p>
        </w:tc>
        <w:tc>
          <w:tcPr>
            <w:tcW w:w="1346" w:type="dxa"/>
            <w:vMerge w:val="restart"/>
            <w:tcBorders>
              <w:bottom w:val="nil"/>
            </w:tcBorders>
          </w:tcPr>
          <w:p w14:paraId="2F58836B">
            <w:pPr>
              <w:spacing w:line="310" w:lineRule="auto"/>
              <w:rPr>
                <w:rFonts w:ascii="仿宋" w:hAnsi="仿宋" w:eastAsia="仿宋" w:cs="仿宋"/>
                <w:highlight w:val="none"/>
              </w:rPr>
            </w:pPr>
          </w:p>
          <w:p w14:paraId="34B2B883">
            <w:pPr>
              <w:spacing w:line="310" w:lineRule="auto"/>
              <w:rPr>
                <w:rFonts w:ascii="仿宋" w:hAnsi="仿宋" w:eastAsia="仿宋" w:cs="仿宋"/>
                <w:highlight w:val="none"/>
              </w:rPr>
            </w:pPr>
          </w:p>
          <w:p w14:paraId="4A7770B9">
            <w:pPr>
              <w:spacing w:line="310" w:lineRule="auto"/>
              <w:rPr>
                <w:rFonts w:ascii="仿宋" w:hAnsi="仿宋" w:eastAsia="仿宋" w:cs="仿宋"/>
                <w:highlight w:val="none"/>
              </w:rPr>
            </w:pPr>
          </w:p>
          <w:p w14:paraId="2E952089">
            <w:pPr>
              <w:pStyle w:val="19"/>
              <w:spacing w:line="310" w:lineRule="auto"/>
              <w:ind w:left="464"/>
              <w:rPr>
                <w:rFonts w:ascii="仿宋" w:hAnsi="仿宋" w:eastAsia="仿宋" w:cs="仿宋"/>
                <w:sz w:val="20"/>
                <w:szCs w:val="20"/>
                <w:highlight w:val="none"/>
              </w:rPr>
            </w:pPr>
            <w:r>
              <w:rPr>
                <w:rFonts w:hint="eastAsia" w:ascii="仿宋" w:hAnsi="仿宋" w:eastAsia="仿宋" w:cs="仿宋"/>
                <w:spacing w:val="4"/>
                <w:sz w:val="20"/>
                <w:szCs w:val="20"/>
                <w:highlight w:val="none"/>
              </w:rPr>
              <w:t>其中</w:t>
            </w:r>
          </w:p>
        </w:tc>
        <w:tc>
          <w:tcPr>
            <w:tcW w:w="1604" w:type="dxa"/>
            <w:gridSpan w:val="2"/>
          </w:tcPr>
          <w:p w14:paraId="32BFCED7">
            <w:pPr>
              <w:pStyle w:val="19"/>
              <w:spacing w:line="310" w:lineRule="auto"/>
              <w:ind w:left="178"/>
              <w:rPr>
                <w:rFonts w:ascii="仿宋" w:hAnsi="仿宋" w:eastAsia="仿宋" w:cs="仿宋"/>
                <w:sz w:val="20"/>
                <w:szCs w:val="20"/>
                <w:highlight w:val="none"/>
              </w:rPr>
            </w:pPr>
            <w:r>
              <w:rPr>
                <w:rFonts w:hint="eastAsia" w:ascii="仿宋" w:hAnsi="仿宋" w:eastAsia="仿宋" w:cs="仿宋"/>
                <w:spacing w:val="7"/>
                <w:sz w:val="20"/>
                <w:szCs w:val="20"/>
                <w:highlight w:val="none"/>
              </w:rPr>
              <w:t>高级职称人员</w:t>
            </w:r>
          </w:p>
        </w:tc>
        <w:tc>
          <w:tcPr>
            <w:tcW w:w="2260" w:type="dxa"/>
            <w:gridSpan w:val="2"/>
            <w:tcBorders>
              <w:right w:val="single" w:color="000000" w:sz="2" w:space="0"/>
            </w:tcBorders>
          </w:tcPr>
          <w:p w14:paraId="4E4061A0">
            <w:pPr>
              <w:spacing w:line="310" w:lineRule="auto"/>
              <w:rPr>
                <w:rFonts w:ascii="仿宋" w:hAnsi="仿宋" w:eastAsia="仿宋" w:cs="仿宋"/>
                <w:highlight w:val="none"/>
              </w:rPr>
            </w:pPr>
          </w:p>
        </w:tc>
      </w:tr>
      <w:tr w14:paraId="294E1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643" w:type="dxa"/>
            <w:tcBorders>
              <w:left w:val="single" w:color="000000" w:sz="2" w:space="0"/>
            </w:tcBorders>
          </w:tcPr>
          <w:p w14:paraId="31312D34">
            <w:pPr>
              <w:pStyle w:val="19"/>
              <w:spacing w:line="310" w:lineRule="auto"/>
              <w:ind w:left="615" w:right="189" w:hanging="414"/>
              <w:rPr>
                <w:rFonts w:ascii="仿宋" w:hAnsi="仿宋" w:eastAsia="仿宋" w:cs="仿宋"/>
                <w:sz w:val="20"/>
                <w:szCs w:val="20"/>
                <w:highlight w:val="none"/>
              </w:rPr>
            </w:pPr>
            <w:r>
              <w:rPr>
                <w:rFonts w:hint="eastAsia" w:ascii="仿宋" w:hAnsi="仿宋" w:eastAsia="仿宋" w:cs="仿宋"/>
                <w:spacing w:val="7"/>
                <w:sz w:val="20"/>
                <w:szCs w:val="20"/>
                <w:highlight w:val="none"/>
              </w:rPr>
              <w:t>统一社会信用</w:t>
            </w:r>
            <w:r>
              <w:rPr>
                <w:rFonts w:hint="eastAsia" w:ascii="仿宋" w:hAnsi="仿宋" w:eastAsia="仿宋" w:cs="仿宋"/>
                <w:spacing w:val="5"/>
                <w:sz w:val="20"/>
                <w:szCs w:val="20"/>
                <w:highlight w:val="none"/>
              </w:rPr>
              <w:t>代码</w:t>
            </w:r>
          </w:p>
        </w:tc>
        <w:tc>
          <w:tcPr>
            <w:tcW w:w="2367" w:type="dxa"/>
            <w:gridSpan w:val="2"/>
          </w:tcPr>
          <w:p w14:paraId="0E37910C">
            <w:pPr>
              <w:spacing w:line="310" w:lineRule="auto"/>
              <w:rPr>
                <w:rFonts w:ascii="仿宋" w:hAnsi="仿宋" w:eastAsia="仿宋" w:cs="仿宋"/>
                <w:highlight w:val="none"/>
              </w:rPr>
            </w:pPr>
          </w:p>
        </w:tc>
        <w:tc>
          <w:tcPr>
            <w:tcW w:w="1346" w:type="dxa"/>
            <w:vMerge w:val="continue"/>
            <w:tcBorders>
              <w:top w:val="nil"/>
              <w:bottom w:val="nil"/>
            </w:tcBorders>
          </w:tcPr>
          <w:p w14:paraId="2BA450B0">
            <w:pPr>
              <w:spacing w:line="310" w:lineRule="auto"/>
              <w:rPr>
                <w:rFonts w:ascii="仿宋" w:hAnsi="仿宋" w:eastAsia="仿宋" w:cs="仿宋"/>
                <w:highlight w:val="none"/>
              </w:rPr>
            </w:pPr>
          </w:p>
        </w:tc>
        <w:tc>
          <w:tcPr>
            <w:tcW w:w="1604" w:type="dxa"/>
            <w:gridSpan w:val="2"/>
          </w:tcPr>
          <w:p w14:paraId="78F6E093">
            <w:pPr>
              <w:pStyle w:val="19"/>
              <w:spacing w:line="310" w:lineRule="auto"/>
              <w:ind w:left="192"/>
              <w:rPr>
                <w:rFonts w:ascii="仿宋" w:hAnsi="仿宋" w:eastAsia="仿宋" w:cs="仿宋"/>
                <w:sz w:val="20"/>
                <w:szCs w:val="20"/>
                <w:highlight w:val="none"/>
              </w:rPr>
            </w:pPr>
            <w:r>
              <w:rPr>
                <w:rFonts w:hint="eastAsia" w:ascii="仿宋" w:hAnsi="仿宋" w:eastAsia="仿宋" w:cs="仿宋"/>
                <w:spacing w:val="4"/>
                <w:sz w:val="20"/>
                <w:szCs w:val="20"/>
                <w:highlight w:val="none"/>
              </w:rPr>
              <w:t>中级职称人员</w:t>
            </w:r>
          </w:p>
        </w:tc>
        <w:tc>
          <w:tcPr>
            <w:tcW w:w="2260" w:type="dxa"/>
            <w:gridSpan w:val="2"/>
            <w:tcBorders>
              <w:right w:val="single" w:color="000000" w:sz="2" w:space="0"/>
            </w:tcBorders>
          </w:tcPr>
          <w:p w14:paraId="28C46CC6">
            <w:pPr>
              <w:spacing w:line="310" w:lineRule="auto"/>
              <w:rPr>
                <w:rFonts w:ascii="仿宋" w:hAnsi="仿宋" w:eastAsia="仿宋" w:cs="仿宋"/>
                <w:highlight w:val="none"/>
              </w:rPr>
            </w:pPr>
          </w:p>
        </w:tc>
      </w:tr>
      <w:tr w14:paraId="07E1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43" w:type="dxa"/>
            <w:tcBorders>
              <w:left w:val="single" w:color="000000" w:sz="2" w:space="0"/>
            </w:tcBorders>
          </w:tcPr>
          <w:p w14:paraId="32DB967B">
            <w:pPr>
              <w:pStyle w:val="19"/>
              <w:spacing w:line="310" w:lineRule="auto"/>
              <w:ind w:left="407"/>
              <w:rPr>
                <w:rFonts w:ascii="仿宋" w:hAnsi="仿宋" w:eastAsia="仿宋" w:cs="仿宋"/>
                <w:sz w:val="20"/>
                <w:szCs w:val="20"/>
                <w:highlight w:val="none"/>
              </w:rPr>
            </w:pPr>
            <w:r>
              <w:rPr>
                <w:rFonts w:hint="eastAsia" w:ascii="仿宋" w:hAnsi="仿宋" w:eastAsia="仿宋" w:cs="仿宋"/>
                <w:spacing w:val="7"/>
                <w:sz w:val="20"/>
                <w:szCs w:val="20"/>
                <w:highlight w:val="none"/>
              </w:rPr>
              <w:t>注册资金</w:t>
            </w:r>
          </w:p>
        </w:tc>
        <w:tc>
          <w:tcPr>
            <w:tcW w:w="2367" w:type="dxa"/>
            <w:gridSpan w:val="2"/>
          </w:tcPr>
          <w:p w14:paraId="00C1342B">
            <w:pPr>
              <w:spacing w:line="310" w:lineRule="auto"/>
              <w:rPr>
                <w:rFonts w:ascii="仿宋" w:hAnsi="仿宋" w:eastAsia="仿宋" w:cs="仿宋"/>
                <w:highlight w:val="none"/>
              </w:rPr>
            </w:pPr>
          </w:p>
        </w:tc>
        <w:tc>
          <w:tcPr>
            <w:tcW w:w="1346" w:type="dxa"/>
            <w:vMerge w:val="continue"/>
            <w:tcBorders>
              <w:top w:val="nil"/>
              <w:bottom w:val="nil"/>
            </w:tcBorders>
          </w:tcPr>
          <w:p w14:paraId="2A8871D4">
            <w:pPr>
              <w:spacing w:line="310" w:lineRule="auto"/>
              <w:rPr>
                <w:rFonts w:ascii="仿宋" w:hAnsi="仿宋" w:eastAsia="仿宋" w:cs="仿宋"/>
                <w:highlight w:val="none"/>
              </w:rPr>
            </w:pPr>
          </w:p>
        </w:tc>
        <w:tc>
          <w:tcPr>
            <w:tcW w:w="1604" w:type="dxa"/>
            <w:gridSpan w:val="2"/>
          </w:tcPr>
          <w:p w14:paraId="6855D130">
            <w:pPr>
              <w:pStyle w:val="19"/>
              <w:spacing w:line="310" w:lineRule="auto"/>
              <w:ind w:left="172"/>
              <w:rPr>
                <w:rFonts w:ascii="仿宋" w:hAnsi="仿宋" w:eastAsia="仿宋" w:cs="仿宋"/>
                <w:sz w:val="20"/>
                <w:szCs w:val="20"/>
                <w:highlight w:val="none"/>
              </w:rPr>
            </w:pPr>
            <w:r>
              <w:rPr>
                <w:rFonts w:hint="eastAsia" w:ascii="仿宋" w:hAnsi="仿宋" w:eastAsia="仿宋" w:cs="仿宋"/>
                <w:spacing w:val="8"/>
                <w:sz w:val="20"/>
                <w:szCs w:val="20"/>
                <w:highlight w:val="none"/>
              </w:rPr>
              <w:t>初级职称人员</w:t>
            </w:r>
          </w:p>
        </w:tc>
        <w:tc>
          <w:tcPr>
            <w:tcW w:w="2260" w:type="dxa"/>
            <w:gridSpan w:val="2"/>
            <w:tcBorders>
              <w:right w:val="single" w:color="000000" w:sz="2" w:space="0"/>
            </w:tcBorders>
          </w:tcPr>
          <w:p w14:paraId="17C99C03">
            <w:pPr>
              <w:spacing w:line="310" w:lineRule="auto"/>
              <w:rPr>
                <w:rFonts w:ascii="仿宋" w:hAnsi="仿宋" w:eastAsia="仿宋" w:cs="仿宋"/>
                <w:highlight w:val="none"/>
              </w:rPr>
            </w:pPr>
          </w:p>
        </w:tc>
      </w:tr>
      <w:tr w14:paraId="0FA70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643" w:type="dxa"/>
            <w:tcBorders>
              <w:left w:val="single" w:color="000000" w:sz="2" w:space="0"/>
            </w:tcBorders>
          </w:tcPr>
          <w:p w14:paraId="395E0134">
            <w:pPr>
              <w:pStyle w:val="19"/>
              <w:spacing w:line="310" w:lineRule="auto"/>
              <w:ind w:left="408"/>
              <w:rPr>
                <w:rFonts w:ascii="仿宋" w:hAnsi="仿宋" w:eastAsia="仿宋" w:cs="仿宋"/>
                <w:sz w:val="20"/>
                <w:szCs w:val="20"/>
                <w:highlight w:val="none"/>
              </w:rPr>
            </w:pPr>
            <w:r>
              <w:rPr>
                <w:rFonts w:hint="eastAsia" w:ascii="仿宋" w:hAnsi="仿宋" w:eastAsia="仿宋" w:cs="仿宋"/>
                <w:spacing w:val="7"/>
                <w:sz w:val="20"/>
                <w:szCs w:val="20"/>
                <w:highlight w:val="none"/>
              </w:rPr>
              <w:t>开户银行</w:t>
            </w:r>
          </w:p>
        </w:tc>
        <w:tc>
          <w:tcPr>
            <w:tcW w:w="2367" w:type="dxa"/>
            <w:gridSpan w:val="2"/>
          </w:tcPr>
          <w:p w14:paraId="76B7E52A">
            <w:pPr>
              <w:spacing w:line="310" w:lineRule="auto"/>
              <w:rPr>
                <w:rFonts w:ascii="仿宋" w:hAnsi="仿宋" w:eastAsia="仿宋" w:cs="仿宋"/>
                <w:highlight w:val="none"/>
              </w:rPr>
            </w:pPr>
          </w:p>
        </w:tc>
        <w:tc>
          <w:tcPr>
            <w:tcW w:w="1346" w:type="dxa"/>
            <w:vMerge w:val="continue"/>
            <w:tcBorders>
              <w:top w:val="nil"/>
              <w:bottom w:val="nil"/>
            </w:tcBorders>
          </w:tcPr>
          <w:p w14:paraId="4FA86524">
            <w:pPr>
              <w:spacing w:line="310" w:lineRule="auto"/>
              <w:rPr>
                <w:rFonts w:ascii="仿宋" w:hAnsi="仿宋" w:eastAsia="仿宋" w:cs="仿宋"/>
                <w:highlight w:val="none"/>
              </w:rPr>
            </w:pPr>
          </w:p>
        </w:tc>
        <w:tc>
          <w:tcPr>
            <w:tcW w:w="1604" w:type="dxa"/>
            <w:gridSpan w:val="2"/>
          </w:tcPr>
          <w:p w14:paraId="157C497C">
            <w:pPr>
              <w:pStyle w:val="19"/>
              <w:spacing w:line="310" w:lineRule="auto"/>
              <w:ind w:left="594"/>
              <w:rPr>
                <w:rFonts w:ascii="仿宋" w:hAnsi="仿宋" w:eastAsia="仿宋" w:cs="仿宋"/>
                <w:sz w:val="20"/>
                <w:szCs w:val="20"/>
                <w:highlight w:val="none"/>
              </w:rPr>
            </w:pPr>
            <w:r>
              <w:rPr>
                <w:rFonts w:hint="eastAsia" w:ascii="仿宋" w:hAnsi="仿宋" w:eastAsia="仿宋" w:cs="仿宋"/>
                <w:spacing w:val="4"/>
                <w:sz w:val="20"/>
                <w:szCs w:val="20"/>
                <w:highlight w:val="none"/>
              </w:rPr>
              <w:t>技工</w:t>
            </w:r>
          </w:p>
        </w:tc>
        <w:tc>
          <w:tcPr>
            <w:tcW w:w="2260" w:type="dxa"/>
            <w:gridSpan w:val="2"/>
            <w:tcBorders>
              <w:right w:val="single" w:color="000000" w:sz="2" w:space="0"/>
            </w:tcBorders>
          </w:tcPr>
          <w:p w14:paraId="787104D2">
            <w:pPr>
              <w:spacing w:line="310" w:lineRule="auto"/>
              <w:rPr>
                <w:rFonts w:ascii="仿宋" w:hAnsi="仿宋" w:eastAsia="仿宋" w:cs="仿宋"/>
                <w:highlight w:val="none"/>
              </w:rPr>
            </w:pPr>
          </w:p>
        </w:tc>
      </w:tr>
      <w:tr w14:paraId="63CCF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43" w:type="dxa"/>
            <w:tcBorders>
              <w:left w:val="single" w:color="000000" w:sz="2" w:space="0"/>
            </w:tcBorders>
          </w:tcPr>
          <w:p w14:paraId="7E9AF748">
            <w:pPr>
              <w:pStyle w:val="19"/>
              <w:spacing w:line="310" w:lineRule="auto"/>
              <w:ind w:left="619"/>
              <w:rPr>
                <w:rFonts w:ascii="仿宋" w:hAnsi="仿宋" w:eastAsia="仿宋" w:cs="仿宋"/>
                <w:sz w:val="20"/>
                <w:szCs w:val="20"/>
                <w:highlight w:val="none"/>
              </w:rPr>
            </w:pPr>
            <w:r>
              <w:rPr>
                <w:rFonts w:hint="eastAsia" w:ascii="仿宋" w:hAnsi="仿宋" w:eastAsia="仿宋" w:cs="仿宋"/>
                <w:spacing w:val="3"/>
                <w:sz w:val="20"/>
                <w:szCs w:val="20"/>
                <w:highlight w:val="none"/>
              </w:rPr>
              <w:t>账号</w:t>
            </w:r>
          </w:p>
        </w:tc>
        <w:tc>
          <w:tcPr>
            <w:tcW w:w="2367" w:type="dxa"/>
            <w:gridSpan w:val="2"/>
          </w:tcPr>
          <w:p w14:paraId="314A8D37">
            <w:pPr>
              <w:spacing w:line="310" w:lineRule="auto"/>
              <w:rPr>
                <w:rFonts w:ascii="仿宋" w:hAnsi="仿宋" w:eastAsia="仿宋" w:cs="仿宋"/>
                <w:highlight w:val="none"/>
              </w:rPr>
            </w:pPr>
          </w:p>
        </w:tc>
        <w:tc>
          <w:tcPr>
            <w:tcW w:w="1346" w:type="dxa"/>
            <w:vMerge w:val="continue"/>
            <w:tcBorders>
              <w:top w:val="nil"/>
            </w:tcBorders>
          </w:tcPr>
          <w:p w14:paraId="626ED016">
            <w:pPr>
              <w:spacing w:line="310" w:lineRule="auto"/>
              <w:rPr>
                <w:rFonts w:ascii="仿宋" w:hAnsi="仿宋" w:eastAsia="仿宋" w:cs="仿宋"/>
                <w:highlight w:val="none"/>
              </w:rPr>
            </w:pPr>
          </w:p>
        </w:tc>
        <w:tc>
          <w:tcPr>
            <w:tcW w:w="1604" w:type="dxa"/>
            <w:gridSpan w:val="2"/>
          </w:tcPr>
          <w:p w14:paraId="0CA91D73">
            <w:pPr>
              <w:pStyle w:val="19"/>
              <w:spacing w:line="310" w:lineRule="auto"/>
              <w:ind w:left="594"/>
              <w:rPr>
                <w:rFonts w:ascii="仿宋" w:hAnsi="仿宋" w:eastAsia="仿宋" w:cs="仿宋"/>
                <w:sz w:val="20"/>
                <w:szCs w:val="20"/>
                <w:highlight w:val="none"/>
              </w:rPr>
            </w:pPr>
            <w:r>
              <w:rPr>
                <w:rFonts w:hint="eastAsia" w:ascii="仿宋" w:hAnsi="仿宋" w:eastAsia="仿宋" w:cs="仿宋"/>
                <w:spacing w:val="4"/>
                <w:sz w:val="20"/>
                <w:szCs w:val="20"/>
                <w:highlight w:val="none"/>
              </w:rPr>
              <w:t>其他</w:t>
            </w:r>
          </w:p>
        </w:tc>
        <w:tc>
          <w:tcPr>
            <w:tcW w:w="2260" w:type="dxa"/>
            <w:gridSpan w:val="2"/>
            <w:tcBorders>
              <w:right w:val="single" w:color="000000" w:sz="2" w:space="0"/>
            </w:tcBorders>
          </w:tcPr>
          <w:p w14:paraId="74C0D9C6">
            <w:pPr>
              <w:spacing w:line="310" w:lineRule="auto"/>
              <w:rPr>
                <w:rFonts w:ascii="仿宋" w:hAnsi="仿宋" w:eastAsia="仿宋" w:cs="仿宋"/>
                <w:highlight w:val="none"/>
              </w:rPr>
            </w:pPr>
          </w:p>
        </w:tc>
      </w:tr>
      <w:tr w14:paraId="1F098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1643" w:type="dxa"/>
            <w:tcBorders>
              <w:left w:val="single" w:color="000000" w:sz="2" w:space="0"/>
            </w:tcBorders>
          </w:tcPr>
          <w:p w14:paraId="54655B3A">
            <w:pPr>
              <w:spacing w:line="310" w:lineRule="auto"/>
              <w:rPr>
                <w:rFonts w:ascii="仿宋" w:hAnsi="仿宋" w:eastAsia="仿宋" w:cs="仿宋"/>
                <w:highlight w:val="none"/>
              </w:rPr>
            </w:pPr>
          </w:p>
          <w:p w14:paraId="1ECB0000">
            <w:pPr>
              <w:pStyle w:val="19"/>
              <w:spacing w:line="310" w:lineRule="auto"/>
              <w:ind w:left="409"/>
              <w:rPr>
                <w:rFonts w:ascii="仿宋" w:hAnsi="仿宋" w:eastAsia="仿宋" w:cs="仿宋"/>
                <w:sz w:val="20"/>
                <w:szCs w:val="20"/>
                <w:highlight w:val="none"/>
              </w:rPr>
            </w:pPr>
            <w:r>
              <w:rPr>
                <w:rFonts w:hint="eastAsia" w:ascii="仿宋" w:hAnsi="仿宋" w:eastAsia="仿宋" w:cs="仿宋"/>
                <w:spacing w:val="6"/>
                <w:sz w:val="20"/>
                <w:szCs w:val="20"/>
                <w:highlight w:val="none"/>
              </w:rPr>
              <w:t>经营范围</w:t>
            </w:r>
          </w:p>
        </w:tc>
        <w:tc>
          <w:tcPr>
            <w:tcW w:w="7577" w:type="dxa"/>
            <w:gridSpan w:val="7"/>
            <w:tcBorders>
              <w:right w:val="single" w:color="000000" w:sz="2" w:space="0"/>
            </w:tcBorders>
          </w:tcPr>
          <w:p w14:paraId="54468DC7">
            <w:pPr>
              <w:spacing w:line="310" w:lineRule="auto"/>
              <w:rPr>
                <w:rFonts w:ascii="仿宋" w:hAnsi="仿宋" w:eastAsia="仿宋" w:cs="仿宋"/>
                <w:highlight w:val="none"/>
              </w:rPr>
            </w:pPr>
          </w:p>
        </w:tc>
      </w:tr>
      <w:tr w14:paraId="13365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1643" w:type="dxa"/>
            <w:tcBorders>
              <w:left w:val="single" w:color="000000" w:sz="2" w:space="0"/>
              <w:bottom w:val="single" w:color="000000" w:sz="2" w:space="0"/>
            </w:tcBorders>
          </w:tcPr>
          <w:p w14:paraId="4084E69A">
            <w:pPr>
              <w:spacing w:line="310" w:lineRule="auto"/>
              <w:rPr>
                <w:rFonts w:ascii="仿宋" w:hAnsi="仿宋" w:eastAsia="仿宋" w:cs="仿宋"/>
                <w:highlight w:val="none"/>
              </w:rPr>
            </w:pPr>
          </w:p>
          <w:p w14:paraId="7EA18079">
            <w:pPr>
              <w:pStyle w:val="19"/>
              <w:spacing w:line="310" w:lineRule="auto"/>
              <w:ind w:left="513"/>
              <w:rPr>
                <w:rFonts w:ascii="仿宋" w:hAnsi="仿宋" w:eastAsia="仿宋" w:cs="仿宋"/>
                <w:sz w:val="20"/>
                <w:szCs w:val="20"/>
                <w:highlight w:val="none"/>
              </w:rPr>
            </w:pPr>
            <w:r>
              <w:rPr>
                <w:rFonts w:hint="eastAsia" w:ascii="仿宋" w:hAnsi="仿宋" w:eastAsia="仿宋" w:cs="仿宋"/>
                <w:spacing w:val="-1"/>
                <w:sz w:val="20"/>
                <w:szCs w:val="20"/>
                <w:highlight w:val="none"/>
              </w:rPr>
              <w:t>备</w:t>
            </w:r>
            <w:r>
              <w:rPr>
                <w:rFonts w:hint="eastAsia" w:ascii="仿宋" w:hAnsi="仿宋" w:eastAsia="仿宋" w:cs="仿宋"/>
                <w:spacing w:val="9"/>
                <w:sz w:val="20"/>
                <w:szCs w:val="20"/>
                <w:highlight w:val="none"/>
              </w:rPr>
              <w:t xml:space="preserve">  </w:t>
            </w:r>
            <w:r>
              <w:rPr>
                <w:rFonts w:hint="eastAsia" w:ascii="仿宋" w:hAnsi="仿宋" w:eastAsia="仿宋" w:cs="仿宋"/>
                <w:spacing w:val="-1"/>
                <w:sz w:val="20"/>
                <w:szCs w:val="20"/>
                <w:highlight w:val="none"/>
              </w:rPr>
              <w:t>注</w:t>
            </w:r>
          </w:p>
        </w:tc>
        <w:tc>
          <w:tcPr>
            <w:tcW w:w="7577" w:type="dxa"/>
            <w:gridSpan w:val="7"/>
            <w:tcBorders>
              <w:bottom w:val="single" w:color="000000" w:sz="2" w:space="0"/>
              <w:right w:val="single" w:color="000000" w:sz="2" w:space="0"/>
            </w:tcBorders>
          </w:tcPr>
          <w:p w14:paraId="6E61B39F">
            <w:pPr>
              <w:spacing w:line="310" w:lineRule="auto"/>
              <w:rPr>
                <w:rFonts w:ascii="仿宋" w:hAnsi="仿宋" w:eastAsia="仿宋" w:cs="仿宋"/>
                <w:highlight w:val="none"/>
              </w:rPr>
            </w:pPr>
          </w:p>
        </w:tc>
      </w:tr>
    </w:tbl>
    <w:p w14:paraId="1DCEF2A1">
      <w:pPr>
        <w:spacing w:line="310" w:lineRule="auto"/>
        <w:rPr>
          <w:rFonts w:ascii="仿宋" w:hAnsi="仿宋" w:eastAsia="仿宋" w:cs="仿宋"/>
          <w:highlight w:val="none"/>
        </w:rPr>
      </w:pPr>
    </w:p>
    <w:p w14:paraId="10D7D3FD">
      <w:pPr>
        <w:spacing w:line="310" w:lineRule="auto"/>
        <w:ind w:left="3965"/>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投标单位</w:t>
      </w:r>
      <w:r>
        <w:rPr>
          <w:rFonts w:hint="eastAsia" w:ascii="仿宋" w:hAnsi="仿宋" w:eastAsia="仿宋" w:cs="仿宋"/>
          <w:spacing w:val="-17"/>
          <w:sz w:val="24"/>
          <w:szCs w:val="24"/>
          <w:highlight w:val="none"/>
          <w:lang w:eastAsia="zh-CN"/>
        </w:rPr>
        <w:t>：</w:t>
      </w:r>
      <w:r>
        <w:rPr>
          <w:rFonts w:hint="eastAsia" w:ascii="仿宋" w:hAnsi="仿宋" w:eastAsia="仿宋" w:cs="仿宋"/>
          <w:spacing w:val="-17"/>
          <w:sz w:val="24"/>
          <w:szCs w:val="24"/>
          <w:highlight w:val="none"/>
          <w:u w:val="single"/>
          <w:lang w:eastAsia="zh-CN"/>
        </w:rPr>
        <w:t>（</w:t>
      </w:r>
      <w:r>
        <w:rPr>
          <w:rFonts w:hint="eastAsia" w:ascii="仿宋" w:hAnsi="仿宋" w:eastAsia="仿宋" w:cs="仿宋"/>
          <w:spacing w:val="6"/>
          <w:sz w:val="24"/>
          <w:szCs w:val="24"/>
          <w:highlight w:val="none"/>
          <w:u w:val="single"/>
          <w:lang w:eastAsia="zh-CN"/>
        </w:rPr>
        <w:t>全称</w:t>
      </w:r>
      <w:r>
        <w:rPr>
          <w:rFonts w:hint="eastAsia" w:ascii="仿宋" w:hAnsi="仿宋" w:eastAsia="仿宋" w:cs="仿宋"/>
          <w:spacing w:val="-17"/>
          <w:sz w:val="24"/>
          <w:szCs w:val="24"/>
          <w:highlight w:val="none"/>
          <w:u w:val="single"/>
          <w:lang w:eastAsia="zh-CN"/>
        </w:rPr>
        <w:t>）（</w:t>
      </w:r>
      <w:r>
        <w:rPr>
          <w:rFonts w:hint="eastAsia" w:ascii="仿宋" w:hAnsi="仿宋" w:eastAsia="仿宋" w:cs="仿宋"/>
          <w:spacing w:val="6"/>
          <w:sz w:val="24"/>
          <w:szCs w:val="24"/>
          <w:highlight w:val="none"/>
          <w:u w:val="single"/>
          <w:lang w:eastAsia="zh-CN"/>
        </w:rPr>
        <w:t>公章）</w:t>
      </w:r>
    </w:p>
    <w:p w14:paraId="0AB0A178">
      <w:pPr>
        <w:spacing w:line="310" w:lineRule="auto"/>
        <w:ind w:left="4003" w:right="393" w:hanging="40"/>
        <w:rPr>
          <w:rFonts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法定代表人或委托代理人</w:t>
      </w:r>
      <w:r>
        <w:rPr>
          <w:rFonts w:hint="eastAsia" w:ascii="仿宋" w:hAnsi="仿宋" w:eastAsia="仿宋" w:cs="仿宋"/>
          <w:spacing w:val="-15"/>
          <w:sz w:val="24"/>
          <w:szCs w:val="24"/>
          <w:highlight w:val="none"/>
          <w:lang w:eastAsia="zh-CN"/>
        </w:rPr>
        <w:t>：</w:t>
      </w:r>
      <w:r>
        <w:rPr>
          <w:rFonts w:hint="eastAsia" w:ascii="仿宋" w:hAnsi="仿宋" w:eastAsia="仿宋" w:cs="仿宋"/>
          <w:spacing w:val="-15"/>
          <w:sz w:val="24"/>
          <w:szCs w:val="24"/>
          <w:highlight w:val="none"/>
          <w:u w:val="single"/>
          <w:lang w:eastAsia="zh-CN"/>
        </w:rPr>
        <w:t>（</w:t>
      </w:r>
      <w:r>
        <w:rPr>
          <w:rFonts w:hint="eastAsia" w:ascii="仿宋" w:hAnsi="仿宋" w:eastAsia="仿宋" w:cs="仿宋"/>
          <w:spacing w:val="1"/>
          <w:sz w:val="24"/>
          <w:szCs w:val="24"/>
          <w:highlight w:val="none"/>
          <w:u w:val="single"/>
          <w:lang w:eastAsia="zh-CN"/>
        </w:rPr>
        <w:t>签字或盖章）</w:t>
      </w:r>
      <w:r>
        <w:rPr>
          <w:rFonts w:hint="eastAsia" w:ascii="仿宋" w:hAnsi="仿宋" w:eastAsia="仿宋" w:cs="仿宋"/>
          <w:spacing w:val="1"/>
          <w:sz w:val="24"/>
          <w:szCs w:val="24"/>
          <w:highlight w:val="none"/>
          <w:lang w:eastAsia="zh-CN"/>
        </w:rPr>
        <w:t xml:space="preserve"> </w:t>
      </w:r>
    </w:p>
    <w:p w14:paraId="6A30A7C9">
      <w:pPr>
        <w:spacing w:line="310" w:lineRule="auto"/>
        <w:ind w:left="4003" w:right="393" w:hanging="40"/>
        <w:rPr>
          <w:rFonts w:ascii="仿宋" w:hAnsi="仿宋" w:eastAsia="仿宋" w:cs="仿宋"/>
          <w:sz w:val="24"/>
          <w:szCs w:val="24"/>
          <w:highlight w:val="none"/>
          <w:lang w:eastAsia="zh-CN"/>
        </w:rPr>
      </w:pPr>
      <w:r>
        <w:rPr>
          <w:rFonts w:hint="eastAsia" w:ascii="仿宋" w:hAnsi="仿宋" w:eastAsia="仿宋" w:cs="仿宋"/>
          <w:spacing w:val="-8"/>
          <w:sz w:val="24"/>
          <w:szCs w:val="24"/>
          <w:highlight w:val="none"/>
          <w:lang w:eastAsia="zh-CN"/>
        </w:rPr>
        <w:t>日期：20</w:t>
      </w:r>
      <w:r>
        <w:rPr>
          <w:rFonts w:hint="eastAsia" w:ascii="仿宋" w:hAnsi="仿宋" w:eastAsia="仿宋" w:cs="仿宋"/>
          <w:spacing w:val="40"/>
          <w:sz w:val="24"/>
          <w:szCs w:val="24"/>
          <w:highlight w:val="none"/>
          <w:u w:val="single"/>
          <w:lang w:eastAsia="zh-CN"/>
        </w:rPr>
        <w:t xml:space="preserve">   </w:t>
      </w:r>
      <w:r>
        <w:rPr>
          <w:rFonts w:hint="eastAsia" w:ascii="仿宋" w:hAnsi="仿宋" w:eastAsia="仿宋" w:cs="仿宋"/>
          <w:spacing w:val="-108"/>
          <w:sz w:val="24"/>
          <w:szCs w:val="24"/>
          <w:highlight w:val="none"/>
          <w:lang w:eastAsia="zh-CN"/>
        </w:rPr>
        <w:t xml:space="preserve"> </w:t>
      </w:r>
      <w:r>
        <w:rPr>
          <w:rFonts w:hint="eastAsia" w:ascii="仿宋" w:hAnsi="仿宋" w:eastAsia="仿宋" w:cs="仿宋"/>
          <w:spacing w:val="-8"/>
          <w:sz w:val="24"/>
          <w:szCs w:val="24"/>
          <w:highlight w:val="none"/>
          <w:lang w:eastAsia="zh-CN"/>
        </w:rPr>
        <w:t>年</w:t>
      </w:r>
      <w:r>
        <w:rPr>
          <w:rFonts w:hint="eastAsia" w:ascii="仿宋" w:hAnsi="仿宋" w:eastAsia="仿宋" w:cs="仿宋"/>
          <w:spacing w:val="-8"/>
          <w:sz w:val="24"/>
          <w:szCs w:val="24"/>
          <w:highlight w:val="none"/>
          <w:u w:val="single"/>
          <w:lang w:eastAsia="zh-CN"/>
        </w:rPr>
        <w:t xml:space="preserve">  </w:t>
      </w:r>
      <w:r>
        <w:rPr>
          <w:rFonts w:hint="eastAsia" w:ascii="仿宋" w:hAnsi="仿宋" w:eastAsia="仿宋" w:cs="仿宋"/>
          <w:spacing w:val="-104"/>
          <w:sz w:val="24"/>
          <w:szCs w:val="24"/>
          <w:highlight w:val="none"/>
          <w:lang w:eastAsia="zh-CN"/>
        </w:rPr>
        <w:t xml:space="preserve"> </w:t>
      </w:r>
      <w:r>
        <w:rPr>
          <w:rFonts w:hint="eastAsia" w:ascii="仿宋" w:hAnsi="仿宋" w:eastAsia="仿宋" w:cs="仿宋"/>
          <w:spacing w:val="-8"/>
          <w:sz w:val="24"/>
          <w:szCs w:val="24"/>
          <w:highlight w:val="none"/>
          <w:lang w:eastAsia="zh-CN"/>
        </w:rPr>
        <w:t>月</w:t>
      </w:r>
      <w:r>
        <w:rPr>
          <w:rFonts w:hint="eastAsia" w:ascii="仿宋" w:hAnsi="仿宋" w:eastAsia="仿宋" w:cs="仿宋"/>
          <w:spacing w:val="59"/>
          <w:sz w:val="24"/>
          <w:szCs w:val="24"/>
          <w:highlight w:val="none"/>
          <w:u w:val="single"/>
          <w:lang w:eastAsia="zh-CN"/>
        </w:rPr>
        <w:t xml:space="preserve">  </w:t>
      </w:r>
      <w:r>
        <w:rPr>
          <w:rFonts w:hint="eastAsia" w:ascii="仿宋" w:hAnsi="仿宋" w:eastAsia="仿宋" w:cs="仿宋"/>
          <w:spacing w:val="-67"/>
          <w:sz w:val="24"/>
          <w:szCs w:val="24"/>
          <w:highlight w:val="none"/>
          <w:lang w:eastAsia="zh-CN"/>
        </w:rPr>
        <w:t xml:space="preserve"> </w:t>
      </w:r>
      <w:r>
        <w:rPr>
          <w:rFonts w:hint="eastAsia" w:ascii="仿宋" w:hAnsi="仿宋" w:eastAsia="仿宋" w:cs="仿宋"/>
          <w:spacing w:val="-8"/>
          <w:sz w:val="24"/>
          <w:szCs w:val="24"/>
          <w:highlight w:val="none"/>
          <w:lang w:eastAsia="zh-CN"/>
        </w:rPr>
        <w:t>日</w:t>
      </w:r>
    </w:p>
    <w:p w14:paraId="0F3A8540">
      <w:pPr>
        <w:spacing w:line="310" w:lineRule="auto"/>
        <w:rPr>
          <w:rFonts w:ascii="仿宋" w:hAnsi="仿宋" w:eastAsia="仿宋" w:cs="仿宋"/>
          <w:highlight w:val="none"/>
          <w:lang w:eastAsia="zh-CN"/>
        </w:rPr>
      </w:pPr>
    </w:p>
    <w:p w14:paraId="5F93F815">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br w:type="page"/>
      </w:r>
    </w:p>
    <w:p w14:paraId="5FCD6A84">
      <w:pPr>
        <w:spacing w:line="310" w:lineRule="auto"/>
        <w:ind w:left="7" w:right="62" w:hanging="2"/>
        <w:jc w:val="center"/>
        <w:rPr>
          <w:rFonts w:ascii="仿宋" w:hAnsi="仿宋" w:eastAsia="仿宋" w:cs="仿宋"/>
          <w:sz w:val="28"/>
          <w:szCs w:val="28"/>
          <w:highlight w:val="none"/>
          <w:lang w:eastAsia="zh-CN"/>
        </w:rPr>
      </w:pPr>
      <w:r>
        <w:rPr>
          <w:rFonts w:hint="eastAsia" w:ascii="仿宋" w:hAnsi="仿宋" w:eastAsia="仿宋" w:cs="仿宋"/>
          <w:b/>
          <w:bCs/>
          <w:spacing w:val="-7"/>
          <w:sz w:val="28"/>
          <w:szCs w:val="28"/>
          <w:highlight w:val="none"/>
          <w:lang w:eastAsia="zh-CN"/>
        </w:rPr>
        <w:t>2-2</w:t>
      </w:r>
      <w:r>
        <w:rPr>
          <w:rFonts w:hint="eastAsia" w:ascii="仿宋" w:hAnsi="仿宋" w:eastAsia="仿宋" w:cs="仿宋"/>
          <w:spacing w:val="-60"/>
          <w:sz w:val="28"/>
          <w:szCs w:val="28"/>
          <w:highlight w:val="none"/>
          <w:lang w:eastAsia="zh-CN"/>
        </w:rPr>
        <w:t xml:space="preserve"> </w:t>
      </w:r>
      <w:r>
        <w:rPr>
          <w:rFonts w:hint="eastAsia" w:ascii="仿宋" w:hAnsi="仿宋" w:eastAsia="仿宋" w:cs="仿宋"/>
          <w:b/>
          <w:bCs/>
          <w:spacing w:val="-7"/>
          <w:sz w:val="28"/>
          <w:szCs w:val="28"/>
          <w:highlight w:val="none"/>
          <w:lang w:eastAsia="zh-CN"/>
        </w:rPr>
        <w:t>法人或者其他组织的营业执照（或事业单位法人证书）</w:t>
      </w:r>
      <w:r>
        <w:rPr>
          <w:rFonts w:hint="eastAsia" w:ascii="仿宋" w:hAnsi="仿宋" w:eastAsia="仿宋" w:cs="仿宋"/>
          <w:b/>
          <w:bCs/>
          <w:spacing w:val="-8"/>
          <w:sz w:val="28"/>
          <w:szCs w:val="28"/>
          <w:highlight w:val="none"/>
          <w:lang w:eastAsia="zh-CN"/>
        </w:rPr>
        <w:t>等、资质证</w:t>
      </w:r>
      <w:r>
        <w:rPr>
          <w:rFonts w:hint="eastAsia" w:ascii="仿宋" w:hAnsi="仿宋" w:eastAsia="仿宋" w:cs="仿宋"/>
          <w:b/>
          <w:bCs/>
          <w:spacing w:val="-3"/>
          <w:sz w:val="28"/>
          <w:szCs w:val="28"/>
          <w:highlight w:val="none"/>
          <w:lang w:eastAsia="zh-CN"/>
        </w:rPr>
        <w:t>书（如有）、许可证（如有）等证明文件（复印件）。</w:t>
      </w:r>
    </w:p>
    <w:p w14:paraId="4EBFAACF">
      <w:pPr>
        <w:spacing w:line="310" w:lineRule="auto"/>
        <w:rPr>
          <w:rFonts w:ascii="仿宋" w:hAnsi="仿宋" w:eastAsia="仿宋" w:cs="仿宋"/>
          <w:highlight w:val="none"/>
          <w:lang w:eastAsia="zh-CN"/>
        </w:rPr>
      </w:pPr>
    </w:p>
    <w:p w14:paraId="3A8BB41F">
      <w:pPr>
        <w:spacing w:line="310" w:lineRule="auto"/>
        <w:rPr>
          <w:rFonts w:ascii="仿宋" w:hAnsi="仿宋" w:eastAsia="仿宋" w:cs="仿宋"/>
          <w:highlight w:val="none"/>
          <w:lang w:eastAsia="zh-CN"/>
        </w:rPr>
      </w:pPr>
    </w:p>
    <w:p w14:paraId="49EAEA1C">
      <w:pPr>
        <w:spacing w:line="310" w:lineRule="auto"/>
        <w:rPr>
          <w:rFonts w:ascii="仿宋" w:hAnsi="仿宋" w:eastAsia="仿宋" w:cs="仿宋"/>
          <w:highlight w:val="none"/>
          <w:lang w:eastAsia="zh-CN"/>
        </w:rPr>
      </w:pPr>
    </w:p>
    <w:p w14:paraId="4F620851">
      <w:pPr>
        <w:spacing w:line="310" w:lineRule="auto"/>
        <w:rPr>
          <w:rFonts w:ascii="仿宋" w:hAnsi="仿宋" w:eastAsia="仿宋" w:cs="仿宋"/>
          <w:highlight w:val="none"/>
          <w:lang w:eastAsia="zh-CN"/>
        </w:rPr>
      </w:pPr>
    </w:p>
    <w:p w14:paraId="7A4F4286">
      <w:pPr>
        <w:spacing w:line="310" w:lineRule="auto"/>
        <w:rPr>
          <w:rFonts w:ascii="仿宋" w:hAnsi="仿宋" w:eastAsia="仿宋" w:cs="仿宋"/>
          <w:highlight w:val="none"/>
          <w:lang w:eastAsia="zh-CN"/>
        </w:rPr>
      </w:pPr>
    </w:p>
    <w:p w14:paraId="755ECD1C">
      <w:pPr>
        <w:spacing w:line="310" w:lineRule="auto"/>
        <w:ind w:left="5"/>
        <w:jc w:val="center"/>
        <w:rPr>
          <w:rFonts w:ascii="仿宋" w:hAnsi="仿宋" w:eastAsia="仿宋" w:cs="仿宋"/>
          <w:sz w:val="28"/>
          <w:szCs w:val="28"/>
          <w:highlight w:val="none"/>
          <w:lang w:eastAsia="zh-CN"/>
        </w:rPr>
      </w:pPr>
      <w:r>
        <w:rPr>
          <w:rFonts w:hint="eastAsia" w:ascii="仿宋" w:hAnsi="仿宋" w:eastAsia="仿宋" w:cs="仿宋"/>
          <w:b/>
          <w:bCs/>
          <w:spacing w:val="-3"/>
          <w:sz w:val="28"/>
          <w:szCs w:val="28"/>
          <w:highlight w:val="none"/>
          <w:lang w:eastAsia="zh-CN"/>
        </w:rPr>
        <w:t>2-3</w:t>
      </w:r>
      <w:r>
        <w:rPr>
          <w:rFonts w:hint="eastAsia" w:ascii="仿宋" w:hAnsi="仿宋" w:eastAsia="仿宋" w:cs="仿宋"/>
          <w:spacing w:val="-53"/>
          <w:sz w:val="28"/>
          <w:szCs w:val="28"/>
          <w:highlight w:val="none"/>
          <w:lang w:eastAsia="zh-CN"/>
        </w:rPr>
        <w:t xml:space="preserve"> </w:t>
      </w:r>
      <w:r>
        <w:rPr>
          <w:rFonts w:hint="eastAsia" w:ascii="仿宋" w:hAnsi="仿宋" w:eastAsia="仿宋" w:cs="仿宋"/>
          <w:b/>
          <w:bCs/>
          <w:spacing w:val="-3"/>
          <w:sz w:val="28"/>
          <w:szCs w:val="28"/>
          <w:highlight w:val="none"/>
          <w:lang w:eastAsia="zh-CN"/>
        </w:rPr>
        <w:t>具有良好的商业信誉和健全的财务会计制度的证</w:t>
      </w:r>
      <w:r>
        <w:rPr>
          <w:rFonts w:hint="eastAsia" w:ascii="仿宋" w:hAnsi="仿宋" w:eastAsia="仿宋" w:cs="仿宋"/>
          <w:b/>
          <w:bCs/>
          <w:spacing w:val="-4"/>
          <w:sz w:val="28"/>
          <w:szCs w:val="28"/>
          <w:highlight w:val="none"/>
          <w:lang w:eastAsia="zh-CN"/>
        </w:rPr>
        <w:t>明材料</w:t>
      </w:r>
    </w:p>
    <w:p w14:paraId="352E86B2">
      <w:pPr>
        <w:spacing w:line="310" w:lineRule="auto"/>
        <w:ind w:left="1" w:right="60" w:firstLine="48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按招标文件的要求（评审内容）提供，如文件中未做要</w:t>
      </w:r>
      <w:r>
        <w:rPr>
          <w:rFonts w:hint="eastAsia" w:ascii="仿宋" w:hAnsi="仿宋" w:eastAsia="仿宋" w:cs="仿宋"/>
          <w:spacing w:val="2"/>
          <w:sz w:val="24"/>
          <w:szCs w:val="24"/>
          <w:highlight w:val="none"/>
          <w:lang w:eastAsia="zh-CN"/>
        </w:rPr>
        <w:t>求的，请提供最近一</w:t>
      </w:r>
      <w:r>
        <w:rPr>
          <w:rFonts w:hint="eastAsia" w:ascii="仿宋" w:hAnsi="仿宋" w:eastAsia="仿宋" w:cs="仿宋"/>
          <w:spacing w:val="-1"/>
          <w:sz w:val="24"/>
          <w:szCs w:val="24"/>
          <w:highlight w:val="none"/>
          <w:lang w:eastAsia="zh-CN"/>
        </w:rPr>
        <w:t>年度（2023或2024年度）的财务审计报告或银行出具的相关资信证明材料。</w:t>
      </w:r>
    </w:p>
    <w:p w14:paraId="5C1FADA8">
      <w:pPr>
        <w:spacing w:line="310" w:lineRule="auto"/>
        <w:ind w:left="3" w:right="59" w:firstLine="478"/>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银行资信证明银行在开标日前三个月内开具资信证明的复</w:t>
      </w:r>
      <w:r>
        <w:rPr>
          <w:rFonts w:hint="eastAsia" w:ascii="仿宋" w:hAnsi="仿宋" w:eastAsia="仿宋" w:cs="仿宋"/>
          <w:spacing w:val="2"/>
          <w:sz w:val="24"/>
          <w:szCs w:val="24"/>
          <w:highlight w:val="none"/>
          <w:lang w:eastAsia="zh-CN"/>
        </w:rPr>
        <w:t>印件，对于资信证明文件中写明“复印无效”的应提供原件。银</w:t>
      </w:r>
      <w:r>
        <w:rPr>
          <w:rFonts w:hint="eastAsia" w:ascii="仿宋" w:hAnsi="仿宋" w:eastAsia="仿宋" w:cs="仿宋"/>
          <w:spacing w:val="1"/>
          <w:sz w:val="24"/>
          <w:szCs w:val="24"/>
          <w:highlight w:val="none"/>
          <w:lang w:eastAsia="zh-CN"/>
        </w:rPr>
        <w:t>行资信证明的抬头可以与采购人或</w:t>
      </w:r>
      <w:r>
        <w:rPr>
          <w:rFonts w:hint="eastAsia" w:ascii="仿宋" w:hAnsi="仿宋" w:eastAsia="仿宋" w:cs="仿宋"/>
          <w:spacing w:val="-2"/>
          <w:sz w:val="24"/>
          <w:szCs w:val="24"/>
          <w:highlight w:val="none"/>
          <w:lang w:eastAsia="zh-CN"/>
        </w:rPr>
        <w:t>征集人名称不同。</w:t>
      </w:r>
    </w:p>
    <w:p w14:paraId="1D387759">
      <w:pPr>
        <w:spacing w:line="310" w:lineRule="auto"/>
        <w:ind w:right="60" w:firstLine="481"/>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银行资信证明应能说明该供应商与银行之间业务往来正常</w:t>
      </w:r>
      <w:r>
        <w:rPr>
          <w:rFonts w:hint="eastAsia" w:ascii="仿宋" w:hAnsi="仿宋" w:eastAsia="仿宋" w:cs="仿宋"/>
          <w:spacing w:val="2"/>
          <w:sz w:val="24"/>
          <w:szCs w:val="24"/>
          <w:highlight w:val="none"/>
          <w:lang w:eastAsia="zh-CN"/>
        </w:rPr>
        <w:t>，无不良记录，企</w:t>
      </w:r>
      <w:r>
        <w:rPr>
          <w:rFonts w:hint="eastAsia" w:ascii="仿宋" w:hAnsi="仿宋" w:eastAsia="仿宋" w:cs="仿宋"/>
          <w:spacing w:val="-1"/>
          <w:sz w:val="24"/>
          <w:szCs w:val="24"/>
          <w:highlight w:val="none"/>
          <w:lang w:eastAsia="zh-CN"/>
        </w:rPr>
        <w:t>业信誉良好等。银行出具的存款证明不能作为银行资信证明。</w:t>
      </w:r>
    </w:p>
    <w:p w14:paraId="69EF7683">
      <w:pPr>
        <w:spacing w:line="310" w:lineRule="auto"/>
        <w:rPr>
          <w:rFonts w:ascii="仿宋" w:hAnsi="仿宋" w:eastAsia="仿宋" w:cs="仿宋"/>
          <w:highlight w:val="none"/>
          <w:lang w:eastAsia="zh-CN"/>
        </w:rPr>
      </w:pPr>
    </w:p>
    <w:p w14:paraId="5203ED2F">
      <w:pPr>
        <w:spacing w:line="310" w:lineRule="auto"/>
        <w:rPr>
          <w:rFonts w:ascii="仿宋" w:hAnsi="仿宋" w:eastAsia="仿宋" w:cs="仿宋"/>
          <w:highlight w:val="none"/>
          <w:lang w:eastAsia="zh-CN"/>
        </w:rPr>
      </w:pPr>
    </w:p>
    <w:p w14:paraId="10E47F67">
      <w:pPr>
        <w:spacing w:line="310" w:lineRule="auto"/>
        <w:rPr>
          <w:rFonts w:ascii="仿宋" w:hAnsi="仿宋" w:eastAsia="仿宋" w:cs="仿宋"/>
          <w:highlight w:val="none"/>
          <w:lang w:eastAsia="zh-CN"/>
        </w:rPr>
      </w:pPr>
    </w:p>
    <w:p w14:paraId="3ECB6E47">
      <w:pPr>
        <w:spacing w:line="310" w:lineRule="auto"/>
        <w:rPr>
          <w:rFonts w:ascii="仿宋" w:hAnsi="仿宋" w:eastAsia="仿宋" w:cs="仿宋"/>
          <w:highlight w:val="none"/>
          <w:lang w:eastAsia="zh-CN"/>
        </w:rPr>
      </w:pPr>
    </w:p>
    <w:p w14:paraId="3D8DF2FA">
      <w:pPr>
        <w:spacing w:line="310" w:lineRule="auto"/>
        <w:ind w:left="5"/>
        <w:jc w:val="center"/>
        <w:rPr>
          <w:rFonts w:ascii="仿宋" w:hAnsi="仿宋" w:eastAsia="仿宋" w:cs="仿宋"/>
          <w:sz w:val="28"/>
          <w:szCs w:val="28"/>
          <w:highlight w:val="none"/>
          <w:lang w:eastAsia="zh-CN"/>
        </w:rPr>
      </w:pPr>
      <w:r>
        <w:rPr>
          <w:rFonts w:hint="eastAsia" w:ascii="仿宋" w:hAnsi="仿宋" w:eastAsia="仿宋" w:cs="仿宋"/>
          <w:b/>
          <w:bCs/>
          <w:spacing w:val="-4"/>
          <w:sz w:val="28"/>
          <w:szCs w:val="28"/>
          <w:highlight w:val="none"/>
          <w:lang w:eastAsia="zh-CN"/>
        </w:rPr>
        <w:t>2-4</w:t>
      </w:r>
      <w:r>
        <w:rPr>
          <w:rFonts w:hint="eastAsia" w:ascii="仿宋" w:hAnsi="仿宋" w:eastAsia="仿宋" w:cs="仿宋"/>
          <w:spacing w:val="-42"/>
          <w:sz w:val="28"/>
          <w:szCs w:val="28"/>
          <w:highlight w:val="none"/>
          <w:lang w:eastAsia="zh-CN"/>
        </w:rPr>
        <w:t xml:space="preserve"> </w:t>
      </w:r>
      <w:r>
        <w:rPr>
          <w:rFonts w:hint="eastAsia" w:ascii="仿宋" w:hAnsi="仿宋" w:eastAsia="仿宋" w:cs="仿宋"/>
          <w:b/>
          <w:bCs/>
          <w:spacing w:val="-4"/>
          <w:sz w:val="28"/>
          <w:szCs w:val="28"/>
          <w:highlight w:val="none"/>
          <w:lang w:eastAsia="zh-CN"/>
        </w:rPr>
        <w:t>依法缴纳税收和社会保障资金的相关材料</w:t>
      </w:r>
    </w:p>
    <w:p w14:paraId="0CBFC146">
      <w:pPr>
        <w:spacing w:line="310" w:lineRule="auto"/>
        <w:ind w:left="1" w:right="60" w:firstLine="480"/>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按招标文件的要求（评审内容）提供，文件中未约定的，请按下述要求提供：</w:t>
      </w:r>
    </w:p>
    <w:p w14:paraId="64E2E176">
      <w:pPr>
        <w:spacing w:line="310" w:lineRule="auto"/>
        <w:ind w:left="1" w:right="60" w:firstLine="480"/>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（1）提供近半年任意连续2个月的缴纳税收的证明材料或提供无欠税证明等（复印件加盖单位公章）；</w:t>
      </w:r>
    </w:p>
    <w:p w14:paraId="75B800E9">
      <w:pPr>
        <w:spacing w:line="310" w:lineRule="auto"/>
        <w:ind w:left="1" w:right="60" w:firstLine="480"/>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（2）提供近半年任意连续2个月社会保险的证明材料（复印件加盖单位公章）。如依法免税或不需要缴纳社会保障资金的，应提供相应文件证明。</w:t>
      </w:r>
    </w:p>
    <w:p w14:paraId="73A76626">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br w:type="page"/>
      </w:r>
    </w:p>
    <w:p w14:paraId="19F43402">
      <w:pPr>
        <w:spacing w:line="310" w:lineRule="auto"/>
        <w:ind w:left="7"/>
        <w:jc w:val="center"/>
        <w:rPr>
          <w:rFonts w:ascii="仿宋" w:hAnsi="仿宋" w:eastAsia="仿宋" w:cs="仿宋"/>
          <w:sz w:val="28"/>
          <w:szCs w:val="28"/>
          <w:highlight w:val="none"/>
          <w:lang w:eastAsia="zh-CN"/>
        </w:rPr>
      </w:pPr>
      <w:r>
        <w:rPr>
          <w:rFonts w:hint="eastAsia" w:ascii="仿宋" w:hAnsi="仿宋" w:eastAsia="仿宋" w:cs="仿宋"/>
          <w:b/>
          <w:bCs/>
          <w:spacing w:val="-3"/>
          <w:sz w:val="28"/>
          <w:szCs w:val="28"/>
          <w:highlight w:val="none"/>
          <w:lang w:eastAsia="zh-CN"/>
        </w:rPr>
        <w:t>2-5</w:t>
      </w:r>
      <w:r>
        <w:rPr>
          <w:rFonts w:hint="eastAsia" w:ascii="仿宋" w:hAnsi="仿宋" w:eastAsia="仿宋" w:cs="仿宋"/>
          <w:spacing w:val="-53"/>
          <w:sz w:val="28"/>
          <w:szCs w:val="28"/>
          <w:highlight w:val="none"/>
          <w:lang w:eastAsia="zh-CN"/>
        </w:rPr>
        <w:t xml:space="preserve"> </w:t>
      </w:r>
      <w:r>
        <w:rPr>
          <w:rFonts w:hint="eastAsia" w:ascii="仿宋" w:hAnsi="仿宋" w:eastAsia="仿宋" w:cs="仿宋"/>
          <w:b/>
          <w:bCs/>
          <w:spacing w:val="-3"/>
          <w:sz w:val="28"/>
          <w:szCs w:val="28"/>
          <w:highlight w:val="none"/>
          <w:lang w:eastAsia="zh-CN"/>
        </w:rPr>
        <w:t>具备履行合同所必需的设备和专业技术能力的书</w:t>
      </w:r>
      <w:r>
        <w:rPr>
          <w:rFonts w:hint="eastAsia" w:ascii="仿宋" w:hAnsi="仿宋" w:eastAsia="仿宋" w:cs="仿宋"/>
          <w:b/>
          <w:bCs/>
          <w:spacing w:val="-4"/>
          <w:sz w:val="28"/>
          <w:szCs w:val="28"/>
          <w:highlight w:val="none"/>
          <w:lang w:eastAsia="zh-CN"/>
        </w:rPr>
        <w:t>面声明</w:t>
      </w:r>
    </w:p>
    <w:p w14:paraId="4BAC0A05">
      <w:pPr>
        <w:spacing w:line="310" w:lineRule="auto"/>
        <w:ind w:left="496"/>
        <w:rPr>
          <w:rFonts w:hint="eastAsia" w:ascii="仿宋" w:hAnsi="仿宋" w:eastAsia="仿宋" w:cs="仿宋"/>
          <w:spacing w:val="2"/>
          <w:sz w:val="24"/>
          <w:szCs w:val="24"/>
          <w:highlight w:val="none"/>
          <w:lang w:eastAsia="zh-CN"/>
        </w:rPr>
      </w:pPr>
    </w:p>
    <w:p w14:paraId="659100F3">
      <w:pPr>
        <w:spacing w:line="310" w:lineRule="auto"/>
        <w:ind w:left="496"/>
        <w:rPr>
          <w:rFonts w:hint="eastAsia" w:ascii="仿宋" w:hAnsi="仿宋" w:eastAsia="仿宋" w:cs="仿宋"/>
          <w:spacing w:val="-1"/>
          <w:sz w:val="24"/>
          <w:szCs w:val="24"/>
          <w:highlight w:val="none"/>
          <w:lang w:eastAsia="zh-CN"/>
        </w:rPr>
      </w:pPr>
      <w:r>
        <w:rPr>
          <w:rFonts w:hint="eastAsia" w:ascii="仿宋" w:hAnsi="仿宋" w:eastAsia="仿宋" w:cs="仿宋"/>
          <w:spacing w:val="2"/>
          <w:sz w:val="24"/>
          <w:szCs w:val="24"/>
          <w:highlight w:val="none"/>
          <w:lang w:eastAsia="zh-CN"/>
        </w:rPr>
        <w:t>我单位郑重声明：我单位具备履行本项采购合同所必需的设备和专业技术能</w:t>
      </w:r>
      <w:r>
        <w:rPr>
          <w:rFonts w:hint="eastAsia" w:ascii="仿宋" w:hAnsi="仿宋" w:eastAsia="仿宋" w:cs="仿宋"/>
          <w:spacing w:val="-1"/>
          <w:sz w:val="24"/>
          <w:szCs w:val="24"/>
          <w:highlight w:val="none"/>
          <w:lang w:eastAsia="zh-CN"/>
        </w:rPr>
        <w:t>力。</w:t>
      </w:r>
    </w:p>
    <w:p w14:paraId="705EE074">
      <w:pPr>
        <w:spacing w:line="310" w:lineRule="auto"/>
        <w:ind w:left="3" w:firstLine="492"/>
        <w:jc w:val="both"/>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若</w:t>
      </w:r>
      <w:r>
        <w:rPr>
          <w:rFonts w:hint="eastAsia" w:ascii="仿宋" w:hAnsi="仿宋" w:eastAsia="仿宋" w:cs="仿宋"/>
          <w:spacing w:val="3"/>
          <w:sz w:val="24"/>
          <w:szCs w:val="24"/>
          <w:highlight w:val="none"/>
          <w:lang w:eastAsia="zh-CN"/>
        </w:rPr>
        <w:t>我方做出虚假承诺</w:t>
      </w:r>
      <w:r>
        <w:rPr>
          <w:rFonts w:hint="eastAsia" w:ascii="仿宋" w:hAnsi="仿宋" w:eastAsia="仿宋" w:cs="仿宋"/>
          <w:spacing w:val="2"/>
          <w:sz w:val="24"/>
          <w:szCs w:val="24"/>
          <w:highlight w:val="none"/>
          <w:lang w:eastAsia="zh-CN"/>
        </w:rPr>
        <w:t>，</w:t>
      </w:r>
      <w:r>
        <w:rPr>
          <w:rFonts w:hint="eastAsia" w:ascii="仿宋" w:hAnsi="仿宋" w:eastAsia="仿宋" w:cs="仿宋"/>
          <w:spacing w:val="3"/>
          <w:sz w:val="24"/>
          <w:szCs w:val="24"/>
          <w:highlight w:val="none"/>
          <w:lang w:eastAsia="zh-CN"/>
        </w:rPr>
        <w:t>将无条件退出本项目，并承担因此引起的一切</w:t>
      </w:r>
      <w:r>
        <w:rPr>
          <w:rFonts w:hint="eastAsia" w:ascii="仿宋" w:hAnsi="仿宋" w:eastAsia="仿宋" w:cs="仿宋"/>
          <w:spacing w:val="2"/>
          <w:sz w:val="24"/>
          <w:szCs w:val="24"/>
          <w:highlight w:val="none"/>
          <w:lang w:eastAsia="zh-CN"/>
        </w:rPr>
        <w:t>后果。我方对此声明负全部法律</w:t>
      </w:r>
      <w:r>
        <w:rPr>
          <w:rFonts w:hint="eastAsia" w:ascii="仿宋" w:hAnsi="仿宋" w:eastAsia="仿宋" w:cs="仿宋"/>
          <w:spacing w:val="-4"/>
          <w:sz w:val="24"/>
          <w:szCs w:val="24"/>
          <w:highlight w:val="none"/>
          <w:lang w:eastAsia="zh-CN"/>
        </w:rPr>
        <w:t>责任。</w:t>
      </w:r>
    </w:p>
    <w:p w14:paraId="5BD53CCD">
      <w:pPr>
        <w:spacing w:line="310" w:lineRule="auto"/>
        <w:ind w:left="496"/>
        <w:rPr>
          <w:rFonts w:hint="eastAsia" w:ascii="仿宋" w:hAnsi="仿宋" w:eastAsia="仿宋" w:cs="仿宋"/>
          <w:spacing w:val="-1"/>
          <w:sz w:val="24"/>
          <w:szCs w:val="24"/>
          <w:highlight w:val="none"/>
          <w:lang w:eastAsia="zh-CN"/>
        </w:rPr>
      </w:pPr>
      <w:r>
        <w:rPr>
          <w:rFonts w:hint="eastAsia" w:ascii="仿宋" w:hAnsi="仿宋" w:eastAsia="仿宋" w:cs="仿宋"/>
          <w:spacing w:val="-2"/>
          <w:sz w:val="24"/>
          <w:szCs w:val="24"/>
          <w:highlight w:val="none"/>
          <w:lang w:eastAsia="zh-CN"/>
        </w:rPr>
        <w:t>特此声明！</w:t>
      </w:r>
    </w:p>
    <w:p w14:paraId="59432937">
      <w:pPr>
        <w:spacing w:line="310" w:lineRule="auto"/>
        <w:rPr>
          <w:rFonts w:ascii="仿宋" w:hAnsi="仿宋" w:eastAsia="仿宋" w:cs="仿宋"/>
          <w:highlight w:val="none"/>
          <w:lang w:eastAsia="zh-CN"/>
        </w:rPr>
      </w:pPr>
    </w:p>
    <w:p w14:paraId="1905197B">
      <w:pPr>
        <w:spacing w:line="310" w:lineRule="auto"/>
        <w:rPr>
          <w:rFonts w:ascii="仿宋" w:hAnsi="仿宋" w:eastAsia="仿宋" w:cs="仿宋"/>
          <w:highlight w:val="none"/>
          <w:lang w:eastAsia="zh-CN"/>
        </w:rPr>
      </w:pPr>
    </w:p>
    <w:p w14:paraId="0769744C">
      <w:pPr>
        <w:spacing w:line="310" w:lineRule="auto"/>
        <w:rPr>
          <w:rFonts w:ascii="仿宋" w:hAnsi="仿宋" w:eastAsia="仿宋" w:cs="仿宋"/>
          <w:highlight w:val="none"/>
          <w:lang w:eastAsia="zh-CN"/>
        </w:rPr>
      </w:pPr>
    </w:p>
    <w:p w14:paraId="142628AD">
      <w:pPr>
        <w:spacing w:line="310" w:lineRule="auto"/>
        <w:ind w:left="3965"/>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投标单位</w:t>
      </w:r>
      <w:r>
        <w:rPr>
          <w:rFonts w:hint="eastAsia" w:ascii="仿宋" w:hAnsi="仿宋" w:eastAsia="仿宋" w:cs="仿宋"/>
          <w:spacing w:val="-17"/>
          <w:sz w:val="24"/>
          <w:szCs w:val="24"/>
          <w:highlight w:val="none"/>
          <w:lang w:eastAsia="zh-CN"/>
        </w:rPr>
        <w:t>：</w:t>
      </w:r>
      <w:r>
        <w:rPr>
          <w:rFonts w:hint="eastAsia" w:ascii="仿宋" w:hAnsi="仿宋" w:eastAsia="仿宋" w:cs="仿宋"/>
          <w:spacing w:val="-17"/>
          <w:sz w:val="24"/>
          <w:szCs w:val="24"/>
          <w:highlight w:val="none"/>
          <w:u w:val="single"/>
          <w:lang w:eastAsia="zh-CN"/>
        </w:rPr>
        <w:t>（</w:t>
      </w:r>
      <w:r>
        <w:rPr>
          <w:rFonts w:hint="eastAsia" w:ascii="仿宋" w:hAnsi="仿宋" w:eastAsia="仿宋" w:cs="仿宋"/>
          <w:spacing w:val="6"/>
          <w:sz w:val="24"/>
          <w:szCs w:val="24"/>
          <w:highlight w:val="none"/>
          <w:u w:val="single"/>
          <w:lang w:eastAsia="zh-CN"/>
        </w:rPr>
        <w:t>全称</w:t>
      </w:r>
      <w:r>
        <w:rPr>
          <w:rFonts w:hint="eastAsia" w:ascii="仿宋" w:hAnsi="仿宋" w:eastAsia="仿宋" w:cs="仿宋"/>
          <w:spacing w:val="-17"/>
          <w:sz w:val="24"/>
          <w:szCs w:val="24"/>
          <w:highlight w:val="none"/>
          <w:u w:val="single"/>
          <w:lang w:eastAsia="zh-CN"/>
        </w:rPr>
        <w:t>）（</w:t>
      </w:r>
      <w:r>
        <w:rPr>
          <w:rFonts w:hint="eastAsia" w:ascii="仿宋" w:hAnsi="仿宋" w:eastAsia="仿宋" w:cs="仿宋"/>
          <w:spacing w:val="6"/>
          <w:sz w:val="24"/>
          <w:szCs w:val="24"/>
          <w:highlight w:val="none"/>
          <w:u w:val="single"/>
          <w:lang w:eastAsia="zh-CN"/>
        </w:rPr>
        <w:t>公章）</w:t>
      </w:r>
    </w:p>
    <w:p w14:paraId="49AF6FDA">
      <w:pPr>
        <w:spacing w:line="310" w:lineRule="auto"/>
        <w:ind w:left="4003" w:right="393" w:hanging="40"/>
        <w:rPr>
          <w:rFonts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法定代表人或委托代理人</w:t>
      </w:r>
      <w:r>
        <w:rPr>
          <w:rFonts w:hint="eastAsia" w:ascii="仿宋" w:hAnsi="仿宋" w:eastAsia="仿宋" w:cs="仿宋"/>
          <w:spacing w:val="-15"/>
          <w:sz w:val="24"/>
          <w:szCs w:val="24"/>
          <w:highlight w:val="none"/>
          <w:lang w:eastAsia="zh-CN"/>
        </w:rPr>
        <w:t>：</w:t>
      </w:r>
      <w:r>
        <w:rPr>
          <w:rFonts w:hint="eastAsia" w:ascii="仿宋" w:hAnsi="仿宋" w:eastAsia="仿宋" w:cs="仿宋"/>
          <w:spacing w:val="-15"/>
          <w:sz w:val="24"/>
          <w:szCs w:val="24"/>
          <w:highlight w:val="none"/>
          <w:u w:val="single"/>
          <w:lang w:eastAsia="zh-CN"/>
        </w:rPr>
        <w:t>（</w:t>
      </w:r>
      <w:r>
        <w:rPr>
          <w:rFonts w:hint="eastAsia" w:ascii="仿宋" w:hAnsi="仿宋" w:eastAsia="仿宋" w:cs="仿宋"/>
          <w:spacing w:val="1"/>
          <w:sz w:val="24"/>
          <w:szCs w:val="24"/>
          <w:highlight w:val="none"/>
          <w:u w:val="single"/>
          <w:lang w:eastAsia="zh-CN"/>
        </w:rPr>
        <w:t>签字或盖章）</w:t>
      </w:r>
      <w:r>
        <w:rPr>
          <w:rFonts w:hint="eastAsia" w:ascii="仿宋" w:hAnsi="仿宋" w:eastAsia="仿宋" w:cs="仿宋"/>
          <w:spacing w:val="1"/>
          <w:sz w:val="24"/>
          <w:szCs w:val="24"/>
          <w:highlight w:val="none"/>
          <w:lang w:eastAsia="zh-CN"/>
        </w:rPr>
        <w:t xml:space="preserve"> </w:t>
      </w:r>
    </w:p>
    <w:p w14:paraId="7FD795AA">
      <w:pPr>
        <w:spacing w:line="310" w:lineRule="auto"/>
        <w:ind w:left="4003" w:right="393" w:hanging="40"/>
        <w:rPr>
          <w:rFonts w:ascii="仿宋" w:hAnsi="仿宋" w:eastAsia="仿宋" w:cs="仿宋"/>
          <w:sz w:val="24"/>
          <w:szCs w:val="24"/>
          <w:highlight w:val="none"/>
          <w:lang w:eastAsia="zh-CN"/>
        </w:rPr>
      </w:pPr>
      <w:r>
        <w:rPr>
          <w:rFonts w:hint="eastAsia" w:ascii="仿宋" w:hAnsi="仿宋" w:eastAsia="仿宋" w:cs="仿宋"/>
          <w:spacing w:val="-8"/>
          <w:sz w:val="24"/>
          <w:szCs w:val="24"/>
          <w:highlight w:val="none"/>
          <w:lang w:eastAsia="zh-CN"/>
        </w:rPr>
        <w:t>日期：20</w:t>
      </w:r>
      <w:r>
        <w:rPr>
          <w:rFonts w:hint="eastAsia" w:ascii="仿宋" w:hAnsi="仿宋" w:eastAsia="仿宋" w:cs="仿宋"/>
          <w:spacing w:val="40"/>
          <w:sz w:val="24"/>
          <w:szCs w:val="24"/>
          <w:highlight w:val="none"/>
          <w:u w:val="single"/>
          <w:lang w:eastAsia="zh-CN"/>
        </w:rPr>
        <w:t xml:space="preserve">   </w:t>
      </w:r>
      <w:r>
        <w:rPr>
          <w:rFonts w:hint="eastAsia" w:ascii="仿宋" w:hAnsi="仿宋" w:eastAsia="仿宋" w:cs="仿宋"/>
          <w:spacing w:val="-108"/>
          <w:sz w:val="24"/>
          <w:szCs w:val="24"/>
          <w:highlight w:val="none"/>
          <w:lang w:eastAsia="zh-CN"/>
        </w:rPr>
        <w:t xml:space="preserve"> </w:t>
      </w:r>
      <w:r>
        <w:rPr>
          <w:rFonts w:hint="eastAsia" w:ascii="仿宋" w:hAnsi="仿宋" w:eastAsia="仿宋" w:cs="仿宋"/>
          <w:spacing w:val="-8"/>
          <w:sz w:val="24"/>
          <w:szCs w:val="24"/>
          <w:highlight w:val="none"/>
          <w:lang w:eastAsia="zh-CN"/>
        </w:rPr>
        <w:t>年</w:t>
      </w:r>
      <w:r>
        <w:rPr>
          <w:rFonts w:hint="eastAsia" w:ascii="仿宋" w:hAnsi="仿宋" w:eastAsia="仿宋" w:cs="仿宋"/>
          <w:spacing w:val="-8"/>
          <w:sz w:val="24"/>
          <w:szCs w:val="24"/>
          <w:highlight w:val="none"/>
          <w:u w:val="single"/>
          <w:lang w:eastAsia="zh-CN"/>
        </w:rPr>
        <w:t xml:space="preserve">  </w:t>
      </w:r>
      <w:r>
        <w:rPr>
          <w:rFonts w:hint="eastAsia" w:ascii="仿宋" w:hAnsi="仿宋" w:eastAsia="仿宋" w:cs="仿宋"/>
          <w:spacing w:val="-104"/>
          <w:sz w:val="24"/>
          <w:szCs w:val="24"/>
          <w:highlight w:val="none"/>
          <w:lang w:eastAsia="zh-CN"/>
        </w:rPr>
        <w:t xml:space="preserve"> </w:t>
      </w:r>
      <w:r>
        <w:rPr>
          <w:rFonts w:hint="eastAsia" w:ascii="仿宋" w:hAnsi="仿宋" w:eastAsia="仿宋" w:cs="仿宋"/>
          <w:spacing w:val="-8"/>
          <w:sz w:val="24"/>
          <w:szCs w:val="24"/>
          <w:highlight w:val="none"/>
          <w:lang w:eastAsia="zh-CN"/>
        </w:rPr>
        <w:t>月</w:t>
      </w:r>
      <w:r>
        <w:rPr>
          <w:rFonts w:hint="eastAsia" w:ascii="仿宋" w:hAnsi="仿宋" w:eastAsia="仿宋" w:cs="仿宋"/>
          <w:spacing w:val="59"/>
          <w:sz w:val="24"/>
          <w:szCs w:val="24"/>
          <w:highlight w:val="none"/>
          <w:u w:val="single"/>
          <w:lang w:eastAsia="zh-CN"/>
        </w:rPr>
        <w:t xml:space="preserve">  </w:t>
      </w:r>
      <w:r>
        <w:rPr>
          <w:rFonts w:hint="eastAsia" w:ascii="仿宋" w:hAnsi="仿宋" w:eastAsia="仿宋" w:cs="仿宋"/>
          <w:spacing w:val="-67"/>
          <w:sz w:val="24"/>
          <w:szCs w:val="24"/>
          <w:highlight w:val="none"/>
          <w:lang w:eastAsia="zh-CN"/>
        </w:rPr>
        <w:t xml:space="preserve"> </w:t>
      </w:r>
      <w:r>
        <w:rPr>
          <w:rFonts w:hint="eastAsia" w:ascii="仿宋" w:hAnsi="仿宋" w:eastAsia="仿宋" w:cs="仿宋"/>
          <w:spacing w:val="-8"/>
          <w:sz w:val="24"/>
          <w:szCs w:val="24"/>
          <w:highlight w:val="none"/>
          <w:lang w:eastAsia="zh-CN"/>
        </w:rPr>
        <w:t>日</w:t>
      </w:r>
    </w:p>
    <w:p w14:paraId="07DDE4C2">
      <w:pPr>
        <w:spacing w:line="310" w:lineRule="auto"/>
        <w:rPr>
          <w:rFonts w:ascii="仿宋" w:hAnsi="仿宋" w:eastAsia="仿宋" w:cs="仿宋"/>
          <w:highlight w:val="none"/>
          <w:lang w:eastAsia="zh-CN"/>
        </w:rPr>
      </w:pPr>
    </w:p>
    <w:p w14:paraId="40188C5F">
      <w:pPr>
        <w:spacing w:line="310" w:lineRule="auto"/>
        <w:rPr>
          <w:rFonts w:ascii="仿宋" w:hAnsi="仿宋" w:eastAsia="仿宋" w:cs="仿宋"/>
          <w:highlight w:val="none"/>
          <w:lang w:eastAsia="zh-CN"/>
        </w:rPr>
      </w:pPr>
    </w:p>
    <w:p w14:paraId="5944F77C">
      <w:pPr>
        <w:spacing w:line="310" w:lineRule="auto"/>
        <w:rPr>
          <w:rFonts w:ascii="仿宋" w:hAnsi="仿宋" w:eastAsia="仿宋" w:cs="仿宋"/>
          <w:highlight w:val="none"/>
          <w:lang w:eastAsia="zh-CN"/>
        </w:rPr>
      </w:pPr>
    </w:p>
    <w:p w14:paraId="22E9A99B">
      <w:pPr>
        <w:spacing w:line="310" w:lineRule="auto"/>
        <w:ind w:right="-22"/>
        <w:jc w:val="center"/>
        <w:rPr>
          <w:rFonts w:ascii="仿宋" w:hAnsi="仿宋" w:eastAsia="仿宋" w:cs="仿宋"/>
          <w:sz w:val="30"/>
          <w:szCs w:val="30"/>
          <w:highlight w:val="none"/>
          <w:lang w:eastAsia="zh-CN"/>
        </w:rPr>
      </w:pPr>
      <w:r>
        <w:rPr>
          <w:rFonts w:hint="eastAsia" w:ascii="仿宋" w:hAnsi="仿宋" w:eastAsia="仿宋" w:cs="仿宋"/>
          <w:b/>
          <w:bCs/>
          <w:spacing w:val="-2"/>
          <w:sz w:val="30"/>
          <w:szCs w:val="30"/>
          <w:highlight w:val="none"/>
          <w:lang w:eastAsia="zh-CN"/>
        </w:rPr>
        <w:t>2-6 参加政府采购活动前3年内在经营活动中没有重大违法</w:t>
      </w:r>
      <w:r>
        <w:rPr>
          <w:rFonts w:hint="eastAsia" w:ascii="仿宋" w:hAnsi="仿宋" w:eastAsia="仿宋" w:cs="仿宋"/>
          <w:b/>
          <w:bCs/>
          <w:spacing w:val="-4"/>
          <w:sz w:val="30"/>
          <w:szCs w:val="30"/>
          <w:highlight w:val="none"/>
          <w:lang w:eastAsia="zh-CN"/>
        </w:rPr>
        <w:t>记录的书面声明</w:t>
      </w:r>
    </w:p>
    <w:p w14:paraId="43E73BD7">
      <w:pPr>
        <w:spacing w:line="310" w:lineRule="auto"/>
        <w:rPr>
          <w:rFonts w:ascii="仿宋" w:hAnsi="仿宋" w:eastAsia="仿宋" w:cs="仿宋"/>
          <w:highlight w:val="none"/>
          <w:lang w:eastAsia="zh-CN"/>
        </w:rPr>
      </w:pPr>
    </w:p>
    <w:p w14:paraId="28563C80">
      <w:pPr>
        <w:spacing w:line="310" w:lineRule="auto"/>
        <w:rPr>
          <w:rFonts w:ascii="仿宋" w:hAnsi="仿宋" w:eastAsia="仿宋" w:cs="仿宋"/>
          <w:highlight w:val="none"/>
          <w:lang w:eastAsia="zh-CN"/>
        </w:rPr>
      </w:pPr>
    </w:p>
    <w:p w14:paraId="5C4904AF">
      <w:pPr>
        <w:spacing w:line="310" w:lineRule="auto"/>
        <w:ind w:left="3" w:firstLine="492"/>
        <w:jc w:val="both"/>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我单位郑重声明：参加本次政府采购活动前3年内，我单位</w:t>
      </w:r>
      <w:r>
        <w:rPr>
          <w:rFonts w:hint="eastAsia" w:ascii="仿宋" w:hAnsi="仿宋" w:eastAsia="仿宋" w:cs="仿宋"/>
          <w:spacing w:val="-2"/>
          <w:sz w:val="24"/>
          <w:szCs w:val="24"/>
          <w:highlight w:val="none"/>
          <w:lang w:eastAsia="zh-CN"/>
        </w:rPr>
        <w:t>在经营活动中没</w:t>
      </w:r>
      <w:r>
        <w:rPr>
          <w:rFonts w:hint="eastAsia" w:ascii="仿宋" w:hAnsi="仿宋" w:eastAsia="仿宋" w:cs="仿宋"/>
          <w:spacing w:val="3"/>
          <w:sz w:val="24"/>
          <w:szCs w:val="24"/>
          <w:highlight w:val="none"/>
          <w:lang w:eastAsia="zh-CN"/>
        </w:rPr>
        <w:t>有因违法经营受到刑事处罚或者责令停产停业、</w:t>
      </w:r>
      <w:r>
        <w:rPr>
          <w:rFonts w:hint="eastAsia" w:ascii="仿宋" w:hAnsi="仿宋" w:eastAsia="仿宋" w:cs="仿宋"/>
          <w:spacing w:val="2"/>
          <w:sz w:val="24"/>
          <w:szCs w:val="24"/>
          <w:highlight w:val="none"/>
          <w:lang w:eastAsia="zh-CN"/>
        </w:rPr>
        <w:t>吊销许可证或者执照、较大数额</w:t>
      </w:r>
      <w:r>
        <w:rPr>
          <w:rFonts w:hint="eastAsia" w:ascii="仿宋" w:hAnsi="仿宋" w:eastAsia="仿宋" w:cs="仿宋"/>
          <w:spacing w:val="3"/>
          <w:sz w:val="24"/>
          <w:szCs w:val="24"/>
          <w:highlight w:val="none"/>
          <w:lang w:eastAsia="zh-CN"/>
        </w:rPr>
        <w:t>罚款等行政处罚。符合《中华人民共和国政府采</w:t>
      </w:r>
      <w:r>
        <w:rPr>
          <w:rFonts w:hint="eastAsia" w:ascii="仿宋" w:hAnsi="仿宋" w:eastAsia="仿宋" w:cs="仿宋"/>
          <w:spacing w:val="2"/>
          <w:sz w:val="24"/>
          <w:szCs w:val="24"/>
          <w:highlight w:val="none"/>
          <w:lang w:eastAsia="zh-CN"/>
        </w:rPr>
        <w:t>购法》规定的供应商条件。若贵</w:t>
      </w:r>
      <w:r>
        <w:rPr>
          <w:rFonts w:hint="eastAsia" w:ascii="仿宋" w:hAnsi="仿宋" w:eastAsia="仿宋" w:cs="仿宋"/>
          <w:spacing w:val="3"/>
          <w:sz w:val="24"/>
          <w:szCs w:val="24"/>
          <w:highlight w:val="none"/>
          <w:lang w:eastAsia="zh-CN"/>
        </w:rPr>
        <w:t>方在本项目采购活动过程中发现我方在采购活动</w:t>
      </w:r>
      <w:r>
        <w:rPr>
          <w:rFonts w:hint="eastAsia" w:ascii="仿宋" w:hAnsi="仿宋" w:eastAsia="仿宋" w:cs="仿宋"/>
          <w:spacing w:val="2"/>
          <w:sz w:val="24"/>
          <w:szCs w:val="24"/>
          <w:highlight w:val="none"/>
          <w:lang w:eastAsia="zh-CN"/>
        </w:rPr>
        <w:t>前三年内有重大违法记录，我公</w:t>
      </w:r>
      <w:r>
        <w:rPr>
          <w:rFonts w:hint="eastAsia" w:ascii="仿宋" w:hAnsi="仿宋" w:eastAsia="仿宋" w:cs="仿宋"/>
          <w:spacing w:val="3"/>
          <w:sz w:val="24"/>
          <w:szCs w:val="24"/>
          <w:highlight w:val="none"/>
          <w:lang w:eastAsia="zh-CN"/>
        </w:rPr>
        <w:t>司将无条件退出本项目，并承担因此引起的一切</w:t>
      </w:r>
      <w:r>
        <w:rPr>
          <w:rFonts w:hint="eastAsia" w:ascii="仿宋" w:hAnsi="仿宋" w:eastAsia="仿宋" w:cs="仿宋"/>
          <w:spacing w:val="2"/>
          <w:sz w:val="24"/>
          <w:szCs w:val="24"/>
          <w:highlight w:val="none"/>
          <w:lang w:eastAsia="zh-CN"/>
        </w:rPr>
        <w:t>后果。我方对此声明负全部法律</w:t>
      </w:r>
      <w:r>
        <w:rPr>
          <w:rFonts w:hint="eastAsia" w:ascii="仿宋" w:hAnsi="仿宋" w:eastAsia="仿宋" w:cs="仿宋"/>
          <w:spacing w:val="-4"/>
          <w:sz w:val="24"/>
          <w:szCs w:val="24"/>
          <w:highlight w:val="none"/>
          <w:lang w:eastAsia="zh-CN"/>
        </w:rPr>
        <w:t>责任。</w:t>
      </w:r>
    </w:p>
    <w:p w14:paraId="646A1EFD">
      <w:pPr>
        <w:spacing w:line="310" w:lineRule="auto"/>
        <w:ind w:left="3" w:firstLine="492"/>
        <w:jc w:val="both"/>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特此声明！</w:t>
      </w:r>
    </w:p>
    <w:p w14:paraId="412F907A">
      <w:pPr>
        <w:spacing w:line="310" w:lineRule="auto"/>
        <w:rPr>
          <w:rFonts w:ascii="仿宋" w:hAnsi="仿宋" w:eastAsia="仿宋" w:cs="仿宋"/>
          <w:highlight w:val="none"/>
          <w:lang w:eastAsia="zh-CN"/>
        </w:rPr>
      </w:pPr>
    </w:p>
    <w:p w14:paraId="4E050917">
      <w:pPr>
        <w:spacing w:line="310" w:lineRule="auto"/>
        <w:ind w:left="3965"/>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投标单位</w:t>
      </w:r>
      <w:r>
        <w:rPr>
          <w:rFonts w:hint="eastAsia" w:ascii="仿宋" w:hAnsi="仿宋" w:eastAsia="仿宋" w:cs="仿宋"/>
          <w:spacing w:val="-17"/>
          <w:sz w:val="24"/>
          <w:szCs w:val="24"/>
          <w:highlight w:val="none"/>
          <w:lang w:eastAsia="zh-CN"/>
        </w:rPr>
        <w:t>：</w:t>
      </w:r>
      <w:r>
        <w:rPr>
          <w:rFonts w:hint="eastAsia" w:ascii="仿宋" w:hAnsi="仿宋" w:eastAsia="仿宋" w:cs="仿宋"/>
          <w:spacing w:val="-17"/>
          <w:sz w:val="24"/>
          <w:szCs w:val="24"/>
          <w:highlight w:val="none"/>
          <w:u w:val="single"/>
          <w:lang w:eastAsia="zh-CN"/>
        </w:rPr>
        <w:t>（</w:t>
      </w:r>
      <w:r>
        <w:rPr>
          <w:rFonts w:hint="eastAsia" w:ascii="仿宋" w:hAnsi="仿宋" w:eastAsia="仿宋" w:cs="仿宋"/>
          <w:spacing w:val="6"/>
          <w:sz w:val="24"/>
          <w:szCs w:val="24"/>
          <w:highlight w:val="none"/>
          <w:u w:val="single"/>
          <w:lang w:eastAsia="zh-CN"/>
        </w:rPr>
        <w:t>全称</w:t>
      </w:r>
      <w:r>
        <w:rPr>
          <w:rFonts w:hint="eastAsia" w:ascii="仿宋" w:hAnsi="仿宋" w:eastAsia="仿宋" w:cs="仿宋"/>
          <w:spacing w:val="-17"/>
          <w:sz w:val="24"/>
          <w:szCs w:val="24"/>
          <w:highlight w:val="none"/>
          <w:u w:val="single"/>
          <w:lang w:eastAsia="zh-CN"/>
        </w:rPr>
        <w:t>）（</w:t>
      </w:r>
      <w:r>
        <w:rPr>
          <w:rFonts w:hint="eastAsia" w:ascii="仿宋" w:hAnsi="仿宋" w:eastAsia="仿宋" w:cs="仿宋"/>
          <w:spacing w:val="6"/>
          <w:sz w:val="24"/>
          <w:szCs w:val="24"/>
          <w:highlight w:val="none"/>
          <w:u w:val="single"/>
          <w:lang w:eastAsia="zh-CN"/>
        </w:rPr>
        <w:t>公章）</w:t>
      </w:r>
    </w:p>
    <w:p w14:paraId="1ECC04EE">
      <w:pPr>
        <w:spacing w:line="310" w:lineRule="auto"/>
        <w:ind w:left="4003" w:right="393" w:hanging="40"/>
        <w:rPr>
          <w:rFonts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法定代表人或委托代理人</w:t>
      </w:r>
      <w:r>
        <w:rPr>
          <w:rFonts w:hint="eastAsia" w:ascii="仿宋" w:hAnsi="仿宋" w:eastAsia="仿宋" w:cs="仿宋"/>
          <w:spacing w:val="-15"/>
          <w:sz w:val="24"/>
          <w:szCs w:val="24"/>
          <w:highlight w:val="none"/>
          <w:lang w:eastAsia="zh-CN"/>
        </w:rPr>
        <w:t>：</w:t>
      </w:r>
      <w:r>
        <w:rPr>
          <w:rFonts w:hint="eastAsia" w:ascii="仿宋" w:hAnsi="仿宋" w:eastAsia="仿宋" w:cs="仿宋"/>
          <w:spacing w:val="-15"/>
          <w:sz w:val="24"/>
          <w:szCs w:val="24"/>
          <w:highlight w:val="none"/>
          <w:u w:val="single"/>
          <w:lang w:eastAsia="zh-CN"/>
        </w:rPr>
        <w:t>（</w:t>
      </w:r>
      <w:r>
        <w:rPr>
          <w:rFonts w:hint="eastAsia" w:ascii="仿宋" w:hAnsi="仿宋" w:eastAsia="仿宋" w:cs="仿宋"/>
          <w:spacing w:val="1"/>
          <w:sz w:val="24"/>
          <w:szCs w:val="24"/>
          <w:highlight w:val="none"/>
          <w:u w:val="single"/>
          <w:lang w:eastAsia="zh-CN"/>
        </w:rPr>
        <w:t>签字或盖章）</w:t>
      </w:r>
      <w:r>
        <w:rPr>
          <w:rFonts w:hint="eastAsia" w:ascii="仿宋" w:hAnsi="仿宋" w:eastAsia="仿宋" w:cs="仿宋"/>
          <w:spacing w:val="1"/>
          <w:sz w:val="24"/>
          <w:szCs w:val="24"/>
          <w:highlight w:val="none"/>
          <w:lang w:eastAsia="zh-CN"/>
        </w:rPr>
        <w:t xml:space="preserve"> </w:t>
      </w:r>
    </w:p>
    <w:p w14:paraId="038C95B1">
      <w:pPr>
        <w:spacing w:line="310" w:lineRule="auto"/>
        <w:ind w:left="4003" w:right="393" w:hanging="40"/>
        <w:rPr>
          <w:rFonts w:ascii="仿宋" w:hAnsi="仿宋" w:eastAsia="仿宋" w:cs="仿宋"/>
          <w:sz w:val="24"/>
          <w:szCs w:val="24"/>
          <w:highlight w:val="none"/>
          <w:lang w:eastAsia="zh-CN"/>
        </w:rPr>
      </w:pPr>
      <w:r>
        <w:rPr>
          <w:rFonts w:hint="eastAsia" w:ascii="仿宋" w:hAnsi="仿宋" w:eastAsia="仿宋" w:cs="仿宋"/>
          <w:spacing w:val="-8"/>
          <w:sz w:val="24"/>
          <w:szCs w:val="24"/>
          <w:highlight w:val="none"/>
          <w:lang w:eastAsia="zh-CN"/>
        </w:rPr>
        <w:t>日期：20</w:t>
      </w:r>
      <w:r>
        <w:rPr>
          <w:rFonts w:hint="eastAsia" w:ascii="仿宋" w:hAnsi="仿宋" w:eastAsia="仿宋" w:cs="仿宋"/>
          <w:spacing w:val="40"/>
          <w:sz w:val="24"/>
          <w:szCs w:val="24"/>
          <w:highlight w:val="none"/>
          <w:u w:val="single"/>
          <w:lang w:eastAsia="zh-CN"/>
        </w:rPr>
        <w:t xml:space="preserve">   </w:t>
      </w:r>
      <w:r>
        <w:rPr>
          <w:rFonts w:hint="eastAsia" w:ascii="仿宋" w:hAnsi="仿宋" w:eastAsia="仿宋" w:cs="仿宋"/>
          <w:spacing w:val="-108"/>
          <w:sz w:val="24"/>
          <w:szCs w:val="24"/>
          <w:highlight w:val="none"/>
          <w:lang w:eastAsia="zh-CN"/>
        </w:rPr>
        <w:t xml:space="preserve"> </w:t>
      </w:r>
      <w:r>
        <w:rPr>
          <w:rFonts w:hint="eastAsia" w:ascii="仿宋" w:hAnsi="仿宋" w:eastAsia="仿宋" w:cs="仿宋"/>
          <w:spacing w:val="-8"/>
          <w:sz w:val="24"/>
          <w:szCs w:val="24"/>
          <w:highlight w:val="none"/>
          <w:lang w:eastAsia="zh-CN"/>
        </w:rPr>
        <w:t>年</w:t>
      </w:r>
      <w:r>
        <w:rPr>
          <w:rFonts w:hint="eastAsia" w:ascii="仿宋" w:hAnsi="仿宋" w:eastAsia="仿宋" w:cs="仿宋"/>
          <w:spacing w:val="-8"/>
          <w:sz w:val="24"/>
          <w:szCs w:val="24"/>
          <w:highlight w:val="none"/>
          <w:u w:val="single"/>
          <w:lang w:eastAsia="zh-CN"/>
        </w:rPr>
        <w:t xml:space="preserve">  </w:t>
      </w:r>
      <w:r>
        <w:rPr>
          <w:rFonts w:hint="eastAsia" w:ascii="仿宋" w:hAnsi="仿宋" w:eastAsia="仿宋" w:cs="仿宋"/>
          <w:spacing w:val="-104"/>
          <w:sz w:val="24"/>
          <w:szCs w:val="24"/>
          <w:highlight w:val="none"/>
          <w:lang w:eastAsia="zh-CN"/>
        </w:rPr>
        <w:t xml:space="preserve"> </w:t>
      </w:r>
      <w:r>
        <w:rPr>
          <w:rFonts w:hint="eastAsia" w:ascii="仿宋" w:hAnsi="仿宋" w:eastAsia="仿宋" w:cs="仿宋"/>
          <w:spacing w:val="-8"/>
          <w:sz w:val="24"/>
          <w:szCs w:val="24"/>
          <w:highlight w:val="none"/>
          <w:lang w:eastAsia="zh-CN"/>
        </w:rPr>
        <w:t>月</w:t>
      </w:r>
      <w:r>
        <w:rPr>
          <w:rFonts w:hint="eastAsia" w:ascii="仿宋" w:hAnsi="仿宋" w:eastAsia="仿宋" w:cs="仿宋"/>
          <w:spacing w:val="59"/>
          <w:sz w:val="24"/>
          <w:szCs w:val="24"/>
          <w:highlight w:val="none"/>
          <w:u w:val="single"/>
          <w:lang w:eastAsia="zh-CN"/>
        </w:rPr>
        <w:t xml:space="preserve">  </w:t>
      </w:r>
      <w:r>
        <w:rPr>
          <w:rFonts w:hint="eastAsia" w:ascii="仿宋" w:hAnsi="仿宋" w:eastAsia="仿宋" w:cs="仿宋"/>
          <w:spacing w:val="-67"/>
          <w:sz w:val="24"/>
          <w:szCs w:val="24"/>
          <w:highlight w:val="none"/>
          <w:lang w:eastAsia="zh-CN"/>
        </w:rPr>
        <w:t xml:space="preserve"> </w:t>
      </w:r>
      <w:r>
        <w:rPr>
          <w:rFonts w:hint="eastAsia" w:ascii="仿宋" w:hAnsi="仿宋" w:eastAsia="仿宋" w:cs="仿宋"/>
          <w:spacing w:val="-8"/>
          <w:sz w:val="24"/>
          <w:szCs w:val="24"/>
          <w:highlight w:val="none"/>
          <w:lang w:eastAsia="zh-CN"/>
        </w:rPr>
        <w:t>日</w:t>
      </w:r>
    </w:p>
    <w:p w14:paraId="4ADBDD31">
      <w:pPr>
        <w:spacing w:line="310" w:lineRule="auto"/>
        <w:rPr>
          <w:rFonts w:ascii="仿宋" w:hAnsi="仿宋" w:eastAsia="仿宋" w:cs="仿宋"/>
          <w:highlight w:val="none"/>
          <w:lang w:eastAsia="zh-CN"/>
        </w:rPr>
      </w:pPr>
    </w:p>
    <w:p w14:paraId="37413ECB">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br w:type="page"/>
      </w:r>
    </w:p>
    <w:p w14:paraId="22C314F4">
      <w:pPr>
        <w:spacing w:line="310" w:lineRule="auto"/>
        <w:ind w:left="3112" w:hanging="3067" w:hangingChars="1123"/>
        <w:jc w:val="center"/>
        <w:rPr>
          <w:rFonts w:ascii="仿宋" w:hAnsi="仿宋" w:eastAsia="仿宋" w:cs="仿宋"/>
          <w:sz w:val="28"/>
          <w:szCs w:val="28"/>
          <w:highlight w:val="none"/>
          <w:lang w:eastAsia="zh-CN"/>
        </w:rPr>
      </w:pPr>
      <w:r>
        <w:rPr>
          <w:rFonts w:hint="eastAsia" w:ascii="仿宋" w:hAnsi="仿宋" w:eastAsia="仿宋" w:cs="仿宋"/>
          <w:b/>
          <w:bCs/>
          <w:spacing w:val="-4"/>
          <w:sz w:val="28"/>
          <w:szCs w:val="28"/>
          <w:highlight w:val="none"/>
          <w:lang w:eastAsia="zh-CN"/>
        </w:rPr>
        <w:t>2-7</w:t>
      </w:r>
      <w:r>
        <w:rPr>
          <w:rFonts w:hint="eastAsia" w:ascii="仿宋" w:hAnsi="仿宋" w:eastAsia="仿宋" w:cs="仿宋"/>
          <w:spacing w:val="-4"/>
          <w:sz w:val="28"/>
          <w:szCs w:val="28"/>
          <w:highlight w:val="none"/>
          <w:lang w:eastAsia="zh-CN"/>
        </w:rPr>
        <w:t xml:space="preserve"> </w:t>
      </w:r>
      <w:r>
        <w:rPr>
          <w:rFonts w:hint="eastAsia" w:ascii="仿宋" w:hAnsi="仿宋" w:eastAsia="仿宋" w:cs="仿宋"/>
          <w:b/>
          <w:bCs/>
          <w:spacing w:val="-4"/>
          <w:sz w:val="28"/>
          <w:szCs w:val="28"/>
          <w:highlight w:val="none"/>
          <w:lang w:eastAsia="zh-CN"/>
        </w:rPr>
        <w:t>信用查询记录</w:t>
      </w:r>
    </w:p>
    <w:p w14:paraId="5860F4B4">
      <w:pPr>
        <w:spacing w:line="310" w:lineRule="auto"/>
        <w:rPr>
          <w:rFonts w:ascii="仿宋" w:hAnsi="仿宋" w:eastAsia="仿宋" w:cs="仿宋"/>
          <w:highlight w:val="none"/>
          <w:lang w:eastAsia="zh-CN"/>
        </w:rPr>
      </w:pPr>
    </w:p>
    <w:p w14:paraId="35C827C5">
      <w:pPr>
        <w:spacing w:line="310" w:lineRule="auto"/>
        <w:ind w:firstLine="474" w:firstLineChars="200"/>
        <w:rPr>
          <w:rFonts w:ascii="仿宋" w:hAnsi="仿宋" w:eastAsia="仿宋" w:cs="仿宋"/>
          <w:spacing w:val="-4"/>
          <w:sz w:val="24"/>
          <w:szCs w:val="24"/>
          <w:highlight w:val="none"/>
          <w:lang w:eastAsia="zh-CN"/>
        </w:rPr>
      </w:pPr>
      <w:r>
        <w:rPr>
          <w:rFonts w:hint="eastAsia" w:ascii="仿宋" w:hAnsi="仿宋" w:eastAsia="仿宋" w:cs="仿宋"/>
          <w:b/>
          <w:bCs/>
          <w:spacing w:val="-2"/>
          <w:sz w:val="24"/>
          <w:szCs w:val="24"/>
          <w:highlight w:val="none"/>
          <w:lang w:eastAsia="zh-CN"/>
        </w:rPr>
        <w:t>查询渠道和</w:t>
      </w:r>
      <w:r>
        <w:rPr>
          <w:rFonts w:hint="eastAsia" w:ascii="仿宋" w:hAnsi="仿宋" w:eastAsia="仿宋" w:cs="仿宋"/>
          <w:b/>
          <w:bCs/>
          <w:spacing w:val="-4"/>
          <w:sz w:val="24"/>
          <w:szCs w:val="24"/>
          <w:highlight w:val="none"/>
          <w:lang w:eastAsia="zh-CN"/>
        </w:rPr>
        <w:t>查询时间：</w:t>
      </w:r>
      <w:r>
        <w:rPr>
          <w:rFonts w:hint="eastAsia" w:ascii="仿宋" w:hAnsi="仿宋" w:eastAsia="仿宋" w:cs="仿宋"/>
          <w:spacing w:val="-4"/>
          <w:sz w:val="24"/>
          <w:szCs w:val="24"/>
          <w:highlight w:val="none"/>
          <w:lang w:eastAsia="zh-CN"/>
        </w:rPr>
        <w:t>详见投标人须知前附表 。</w:t>
      </w:r>
    </w:p>
    <w:p w14:paraId="2A134167">
      <w:pPr>
        <w:spacing w:line="310" w:lineRule="auto"/>
        <w:ind w:firstLine="474" w:firstLineChars="200"/>
        <w:rPr>
          <w:rFonts w:ascii="仿宋" w:hAnsi="仿宋" w:eastAsia="仿宋" w:cs="仿宋"/>
          <w:sz w:val="24"/>
          <w:szCs w:val="24"/>
          <w:highlight w:val="none"/>
          <w:lang w:eastAsia="zh-CN"/>
        </w:rPr>
      </w:pPr>
      <w:r>
        <w:rPr>
          <w:rFonts w:hint="eastAsia" w:ascii="仿宋" w:hAnsi="仿宋" w:eastAsia="仿宋" w:cs="仿宋"/>
          <w:b/>
          <w:bCs/>
          <w:spacing w:val="-2"/>
          <w:sz w:val="24"/>
          <w:szCs w:val="24"/>
          <w:highlight w:val="none"/>
          <w:lang w:eastAsia="zh-CN"/>
        </w:rPr>
        <w:t>查询内容：</w:t>
      </w:r>
      <w:r>
        <w:rPr>
          <w:rFonts w:hint="eastAsia" w:ascii="仿宋" w:hAnsi="仿宋" w:eastAsia="仿宋" w:cs="仿宋"/>
          <w:spacing w:val="-2"/>
          <w:sz w:val="24"/>
          <w:szCs w:val="24"/>
          <w:highlight w:val="none"/>
          <w:lang w:eastAsia="zh-CN"/>
        </w:rPr>
        <w:t>查询信息包含（但不限于</w:t>
      </w:r>
      <w:r>
        <w:rPr>
          <w:rFonts w:hint="eastAsia" w:ascii="仿宋" w:hAnsi="仿宋" w:eastAsia="仿宋" w:cs="仿宋"/>
          <w:spacing w:val="4"/>
          <w:sz w:val="24"/>
          <w:szCs w:val="24"/>
          <w:highlight w:val="none"/>
          <w:lang w:eastAsia="zh-CN"/>
        </w:rPr>
        <w:t>）：</w:t>
      </w:r>
    </w:p>
    <w:p w14:paraId="3AC9FDCE">
      <w:pPr>
        <w:spacing w:line="310" w:lineRule="auto"/>
        <w:ind w:firstLine="472" w:firstLineChars="200"/>
        <w:rPr>
          <w:rFonts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lang w:eastAsia="zh-CN"/>
        </w:rPr>
        <w:t>（1）供应商在“信用中国”未被列入重大税收违法失信主体；</w:t>
      </w:r>
    </w:p>
    <w:p w14:paraId="6D70A5D6">
      <w:pPr>
        <w:spacing w:line="310" w:lineRule="auto"/>
        <w:ind w:firstLine="480" w:firstLineChars="20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w:t>
      </w:r>
      <w:r>
        <w:rPr>
          <w:rFonts w:hint="eastAsia" w:ascii="仿宋" w:hAnsi="仿宋" w:eastAsia="仿宋" w:cs="仿宋"/>
          <w:spacing w:val="-2"/>
          <w:sz w:val="24"/>
          <w:szCs w:val="24"/>
          <w:highlight w:val="none"/>
          <w:lang w:eastAsia="zh-CN"/>
        </w:rPr>
        <w:t>在“中国执行信息公开网”未被列入失信被执行人；</w:t>
      </w:r>
    </w:p>
    <w:p w14:paraId="43BD7C49">
      <w:pPr>
        <w:spacing w:line="310" w:lineRule="auto"/>
        <w:ind w:firstLine="480" w:firstLineChars="200"/>
        <w:rPr>
          <w:rFonts w:ascii="仿宋" w:hAnsi="仿宋" w:eastAsia="仿宋" w:cs="仿宋"/>
          <w:spacing w:val="-2"/>
          <w:sz w:val="24"/>
          <w:szCs w:val="24"/>
          <w:highlight w:val="none"/>
          <w:lang w:eastAsia="zh-CN"/>
        </w:rPr>
      </w:pPr>
      <w:r>
        <w:rPr>
          <w:rFonts w:hint="eastAsia" w:ascii="仿宋" w:hAnsi="仿宋" w:eastAsia="仿宋" w:cs="仿宋"/>
          <w:sz w:val="24"/>
          <w:szCs w:val="24"/>
          <w:highlight w:val="none"/>
          <w:lang w:eastAsia="zh-CN"/>
        </w:rPr>
        <w:t>（3）</w:t>
      </w:r>
      <w:r>
        <w:rPr>
          <w:rFonts w:hint="eastAsia" w:ascii="仿宋" w:hAnsi="仿宋" w:eastAsia="仿宋" w:cs="仿宋"/>
          <w:spacing w:val="-2"/>
          <w:sz w:val="24"/>
          <w:szCs w:val="24"/>
          <w:highlight w:val="none"/>
          <w:lang w:eastAsia="zh-CN"/>
        </w:rPr>
        <w:t>在“中国政府采购网”网站上未被列入政府采购严重违法失信行为记录名单</w:t>
      </w:r>
    </w:p>
    <w:p w14:paraId="5647E5E6">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br w:type="page"/>
      </w:r>
    </w:p>
    <w:p w14:paraId="7E753C76">
      <w:pPr>
        <w:spacing w:line="310" w:lineRule="auto"/>
        <w:ind w:left="2340" w:hanging="2377" w:hangingChars="740"/>
        <w:jc w:val="center"/>
        <w:rPr>
          <w:rFonts w:ascii="仿宋" w:hAnsi="仿宋" w:eastAsia="仿宋" w:cs="仿宋"/>
          <w:sz w:val="31"/>
          <w:szCs w:val="31"/>
          <w:highlight w:val="none"/>
          <w:lang w:eastAsia="zh-CN"/>
        </w:rPr>
      </w:pPr>
      <w:r>
        <w:rPr>
          <w:rFonts w:hint="eastAsia" w:ascii="仿宋" w:hAnsi="仿宋" w:eastAsia="仿宋" w:cs="仿宋"/>
          <w:b/>
          <w:bCs/>
          <w:spacing w:val="5"/>
          <w:sz w:val="31"/>
          <w:szCs w:val="31"/>
          <w:highlight w:val="none"/>
          <w:lang w:eastAsia="zh-CN"/>
        </w:rPr>
        <w:t>2-8</w:t>
      </w:r>
      <w:r>
        <w:rPr>
          <w:rFonts w:hint="eastAsia" w:ascii="仿宋" w:hAnsi="仿宋" w:eastAsia="仿宋" w:cs="仿宋"/>
          <w:spacing w:val="5"/>
          <w:sz w:val="31"/>
          <w:szCs w:val="31"/>
          <w:highlight w:val="none"/>
          <w:lang w:eastAsia="zh-CN"/>
        </w:rPr>
        <w:t xml:space="preserve"> </w:t>
      </w:r>
      <w:r>
        <w:rPr>
          <w:rFonts w:hint="eastAsia" w:ascii="仿宋" w:hAnsi="仿宋" w:eastAsia="仿宋" w:cs="仿宋"/>
          <w:b/>
          <w:bCs/>
          <w:spacing w:val="5"/>
          <w:sz w:val="31"/>
          <w:szCs w:val="31"/>
          <w:highlight w:val="none"/>
          <w:lang w:eastAsia="zh-CN"/>
        </w:rPr>
        <w:t>投标人关联企业情况表</w:t>
      </w:r>
    </w:p>
    <w:p w14:paraId="7CABCB4A">
      <w:pPr>
        <w:spacing w:line="310" w:lineRule="auto"/>
        <w:rPr>
          <w:rFonts w:ascii="仿宋" w:hAnsi="仿宋" w:eastAsia="仿宋" w:cs="仿宋"/>
          <w:highlight w:val="none"/>
          <w:lang w:eastAsia="zh-CN"/>
        </w:rPr>
      </w:pPr>
    </w:p>
    <w:p w14:paraId="2C96275D">
      <w:pPr>
        <w:spacing w:line="310" w:lineRule="auto"/>
        <w:ind w:left="1256"/>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投标人的母公司、子公司（含控股公司）关联企业等情况表</w:t>
      </w:r>
    </w:p>
    <w:tbl>
      <w:tblPr>
        <w:tblStyle w:val="18"/>
        <w:tblpPr w:leftFromText="180" w:rightFromText="180" w:vertAnchor="text" w:horzAnchor="page" w:tblpX="1446" w:tblpY="343"/>
        <w:tblOverlap w:val="never"/>
        <w:tblW w:w="89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3530"/>
        <w:gridCol w:w="4408"/>
      </w:tblGrid>
      <w:tr w14:paraId="37837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963" w:type="dxa"/>
            <w:vAlign w:val="center"/>
          </w:tcPr>
          <w:p w14:paraId="43F092C9">
            <w:pPr>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7938" w:type="dxa"/>
            <w:gridSpan w:val="2"/>
            <w:vAlign w:val="center"/>
          </w:tcPr>
          <w:p w14:paraId="66948A1D">
            <w:pPr>
              <w:jc w:val="center"/>
              <w:rPr>
                <w:rFonts w:ascii="仿宋" w:hAnsi="仿宋" w:eastAsia="仿宋" w:cs="仿宋"/>
                <w:sz w:val="24"/>
                <w:szCs w:val="24"/>
                <w:highlight w:val="none"/>
              </w:rPr>
            </w:pPr>
            <w:r>
              <w:rPr>
                <w:rFonts w:hint="eastAsia" w:ascii="仿宋" w:hAnsi="仿宋" w:eastAsia="仿宋" w:cs="仿宋"/>
                <w:sz w:val="24"/>
                <w:szCs w:val="24"/>
                <w:highlight w:val="none"/>
              </w:rPr>
              <w:t>投标人填写</w:t>
            </w:r>
          </w:p>
        </w:tc>
      </w:tr>
      <w:tr w14:paraId="24901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trPr>
        <w:tc>
          <w:tcPr>
            <w:tcW w:w="963" w:type="dxa"/>
            <w:vAlign w:val="center"/>
          </w:tcPr>
          <w:p w14:paraId="4364AAD5">
            <w:pPr>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3530" w:type="dxa"/>
            <w:vAlign w:val="center"/>
          </w:tcPr>
          <w:p w14:paraId="4C818904">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投标人的母公司及其母公司的子公司（含控股公司）的情况</w:t>
            </w:r>
          </w:p>
        </w:tc>
        <w:tc>
          <w:tcPr>
            <w:tcW w:w="4408" w:type="dxa"/>
            <w:vAlign w:val="center"/>
          </w:tcPr>
          <w:p w14:paraId="68354AD2">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叙述或附图表示投标人的母公司及其母公司的子公司（含控股公司）的情况</w:t>
            </w:r>
          </w:p>
        </w:tc>
      </w:tr>
      <w:tr w14:paraId="4B994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963" w:type="dxa"/>
            <w:vAlign w:val="center"/>
          </w:tcPr>
          <w:p w14:paraId="0D302280">
            <w:pPr>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3530" w:type="dxa"/>
            <w:vAlign w:val="center"/>
          </w:tcPr>
          <w:p w14:paraId="6B97A292">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投标人的子公司（含控股公司）的情况</w:t>
            </w:r>
          </w:p>
        </w:tc>
        <w:tc>
          <w:tcPr>
            <w:tcW w:w="4408" w:type="dxa"/>
            <w:vAlign w:val="center"/>
          </w:tcPr>
          <w:p w14:paraId="30238AC9">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叙述或附图表示投标人子公司（含控股公司）的情况</w:t>
            </w:r>
          </w:p>
        </w:tc>
      </w:tr>
      <w:tr w14:paraId="5CCB3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963" w:type="dxa"/>
            <w:vAlign w:val="center"/>
          </w:tcPr>
          <w:p w14:paraId="59ECCEF2">
            <w:pPr>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3530" w:type="dxa"/>
            <w:vAlign w:val="center"/>
          </w:tcPr>
          <w:p w14:paraId="4E176AC6">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投标人的投资参股关系的关联企业的情况</w:t>
            </w:r>
          </w:p>
        </w:tc>
        <w:tc>
          <w:tcPr>
            <w:tcW w:w="4408" w:type="dxa"/>
            <w:vAlign w:val="center"/>
          </w:tcPr>
          <w:p w14:paraId="2C016835">
            <w:pPr>
              <w:jc w:val="center"/>
              <w:rPr>
                <w:rFonts w:ascii="仿宋" w:hAnsi="仿宋" w:eastAsia="仿宋" w:cs="仿宋"/>
                <w:sz w:val="24"/>
                <w:szCs w:val="24"/>
                <w:highlight w:val="none"/>
                <w:lang w:eastAsia="zh-CN"/>
              </w:rPr>
            </w:pPr>
          </w:p>
        </w:tc>
      </w:tr>
      <w:tr w14:paraId="1CFC1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963" w:type="dxa"/>
            <w:vAlign w:val="center"/>
          </w:tcPr>
          <w:p w14:paraId="5F5E4F10">
            <w:pPr>
              <w:jc w:val="center"/>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3530" w:type="dxa"/>
            <w:vAlign w:val="center"/>
          </w:tcPr>
          <w:p w14:paraId="7982AD90">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投标人的法定代表人为同一人的两个及两个以上法人的情况</w:t>
            </w:r>
          </w:p>
        </w:tc>
        <w:tc>
          <w:tcPr>
            <w:tcW w:w="4408" w:type="dxa"/>
            <w:vAlign w:val="center"/>
          </w:tcPr>
          <w:p w14:paraId="5C9916E4">
            <w:pPr>
              <w:jc w:val="center"/>
              <w:rPr>
                <w:rFonts w:ascii="仿宋" w:hAnsi="仿宋" w:eastAsia="仿宋" w:cs="仿宋"/>
                <w:sz w:val="24"/>
                <w:szCs w:val="24"/>
                <w:highlight w:val="none"/>
                <w:lang w:eastAsia="zh-CN"/>
              </w:rPr>
            </w:pPr>
          </w:p>
        </w:tc>
      </w:tr>
      <w:tr w14:paraId="119A3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963" w:type="dxa"/>
            <w:vAlign w:val="center"/>
          </w:tcPr>
          <w:p w14:paraId="61C73FC6">
            <w:pPr>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3530" w:type="dxa"/>
            <w:vAlign w:val="center"/>
          </w:tcPr>
          <w:p w14:paraId="435C8861">
            <w:pPr>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单位的主要人员在其他企业任职情况</w:t>
            </w:r>
          </w:p>
        </w:tc>
        <w:tc>
          <w:tcPr>
            <w:tcW w:w="4408" w:type="dxa"/>
            <w:vAlign w:val="center"/>
          </w:tcPr>
          <w:p w14:paraId="2402023B">
            <w:pPr>
              <w:jc w:val="center"/>
              <w:rPr>
                <w:rFonts w:ascii="仿宋" w:hAnsi="仿宋" w:eastAsia="仿宋" w:cs="仿宋"/>
                <w:sz w:val="24"/>
                <w:szCs w:val="24"/>
                <w:highlight w:val="none"/>
                <w:lang w:eastAsia="zh-CN"/>
              </w:rPr>
            </w:pPr>
          </w:p>
        </w:tc>
      </w:tr>
    </w:tbl>
    <w:p w14:paraId="20F5FC38">
      <w:pPr>
        <w:spacing w:line="310" w:lineRule="auto"/>
        <w:rPr>
          <w:rFonts w:ascii="仿宋" w:hAnsi="仿宋" w:eastAsia="仿宋" w:cs="仿宋"/>
          <w:highlight w:val="none"/>
          <w:lang w:eastAsia="zh-CN"/>
        </w:rPr>
      </w:pPr>
    </w:p>
    <w:p w14:paraId="2E904D20">
      <w:pPr>
        <w:spacing w:line="310" w:lineRule="auto"/>
        <w:rPr>
          <w:rFonts w:ascii="仿宋" w:hAnsi="仿宋" w:eastAsia="仿宋" w:cs="仿宋"/>
          <w:highlight w:val="none"/>
          <w:lang w:eastAsia="zh-CN"/>
        </w:rPr>
      </w:pPr>
    </w:p>
    <w:p w14:paraId="25E3D52C">
      <w:pPr>
        <w:spacing w:line="310" w:lineRule="auto"/>
        <w:rPr>
          <w:rFonts w:ascii="仿宋" w:hAnsi="仿宋" w:eastAsia="仿宋" w:cs="仿宋"/>
          <w:highlight w:val="none"/>
          <w:lang w:eastAsia="zh-CN"/>
        </w:rPr>
      </w:pPr>
    </w:p>
    <w:p w14:paraId="24927D15">
      <w:pPr>
        <w:spacing w:line="310" w:lineRule="auto"/>
        <w:ind w:left="3965"/>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投标单位</w:t>
      </w:r>
      <w:r>
        <w:rPr>
          <w:rFonts w:hint="eastAsia" w:ascii="仿宋" w:hAnsi="仿宋" w:eastAsia="仿宋" w:cs="仿宋"/>
          <w:spacing w:val="-17"/>
          <w:sz w:val="24"/>
          <w:szCs w:val="24"/>
          <w:highlight w:val="none"/>
          <w:lang w:eastAsia="zh-CN"/>
        </w:rPr>
        <w:t>：</w:t>
      </w:r>
      <w:r>
        <w:rPr>
          <w:rFonts w:hint="eastAsia" w:ascii="仿宋" w:hAnsi="仿宋" w:eastAsia="仿宋" w:cs="仿宋"/>
          <w:spacing w:val="-17"/>
          <w:sz w:val="24"/>
          <w:szCs w:val="24"/>
          <w:highlight w:val="none"/>
          <w:u w:val="single"/>
          <w:lang w:eastAsia="zh-CN"/>
        </w:rPr>
        <w:t>（</w:t>
      </w:r>
      <w:r>
        <w:rPr>
          <w:rFonts w:hint="eastAsia" w:ascii="仿宋" w:hAnsi="仿宋" w:eastAsia="仿宋" w:cs="仿宋"/>
          <w:spacing w:val="6"/>
          <w:sz w:val="24"/>
          <w:szCs w:val="24"/>
          <w:highlight w:val="none"/>
          <w:u w:val="single"/>
          <w:lang w:eastAsia="zh-CN"/>
        </w:rPr>
        <w:t>全称</w:t>
      </w:r>
      <w:r>
        <w:rPr>
          <w:rFonts w:hint="eastAsia" w:ascii="仿宋" w:hAnsi="仿宋" w:eastAsia="仿宋" w:cs="仿宋"/>
          <w:spacing w:val="-17"/>
          <w:sz w:val="24"/>
          <w:szCs w:val="24"/>
          <w:highlight w:val="none"/>
          <w:u w:val="single"/>
          <w:lang w:eastAsia="zh-CN"/>
        </w:rPr>
        <w:t>）（</w:t>
      </w:r>
      <w:r>
        <w:rPr>
          <w:rFonts w:hint="eastAsia" w:ascii="仿宋" w:hAnsi="仿宋" w:eastAsia="仿宋" w:cs="仿宋"/>
          <w:spacing w:val="6"/>
          <w:sz w:val="24"/>
          <w:szCs w:val="24"/>
          <w:highlight w:val="none"/>
          <w:u w:val="single"/>
          <w:lang w:eastAsia="zh-CN"/>
        </w:rPr>
        <w:t>公章）</w:t>
      </w:r>
    </w:p>
    <w:p w14:paraId="3E424A33">
      <w:pPr>
        <w:spacing w:line="310" w:lineRule="auto"/>
        <w:ind w:left="4003" w:right="393" w:hanging="40"/>
        <w:rPr>
          <w:rFonts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法定代表人或委托代理人</w:t>
      </w:r>
      <w:r>
        <w:rPr>
          <w:rFonts w:hint="eastAsia" w:ascii="仿宋" w:hAnsi="仿宋" w:eastAsia="仿宋" w:cs="仿宋"/>
          <w:spacing w:val="-15"/>
          <w:sz w:val="24"/>
          <w:szCs w:val="24"/>
          <w:highlight w:val="none"/>
          <w:lang w:eastAsia="zh-CN"/>
        </w:rPr>
        <w:t>：</w:t>
      </w:r>
      <w:r>
        <w:rPr>
          <w:rFonts w:hint="eastAsia" w:ascii="仿宋" w:hAnsi="仿宋" w:eastAsia="仿宋" w:cs="仿宋"/>
          <w:spacing w:val="-15"/>
          <w:sz w:val="24"/>
          <w:szCs w:val="24"/>
          <w:highlight w:val="none"/>
          <w:u w:val="single"/>
          <w:lang w:eastAsia="zh-CN"/>
        </w:rPr>
        <w:t>（</w:t>
      </w:r>
      <w:r>
        <w:rPr>
          <w:rFonts w:hint="eastAsia" w:ascii="仿宋" w:hAnsi="仿宋" w:eastAsia="仿宋" w:cs="仿宋"/>
          <w:spacing w:val="1"/>
          <w:sz w:val="24"/>
          <w:szCs w:val="24"/>
          <w:highlight w:val="none"/>
          <w:u w:val="single"/>
          <w:lang w:eastAsia="zh-CN"/>
        </w:rPr>
        <w:t>签字或盖章）</w:t>
      </w:r>
      <w:r>
        <w:rPr>
          <w:rFonts w:hint="eastAsia" w:ascii="仿宋" w:hAnsi="仿宋" w:eastAsia="仿宋" w:cs="仿宋"/>
          <w:spacing w:val="1"/>
          <w:sz w:val="24"/>
          <w:szCs w:val="24"/>
          <w:highlight w:val="none"/>
          <w:lang w:eastAsia="zh-CN"/>
        </w:rPr>
        <w:t xml:space="preserve"> </w:t>
      </w:r>
    </w:p>
    <w:p w14:paraId="00743E16">
      <w:pPr>
        <w:spacing w:line="310" w:lineRule="auto"/>
        <w:ind w:left="4003" w:right="393" w:hanging="40"/>
        <w:rPr>
          <w:rFonts w:ascii="仿宋" w:hAnsi="仿宋" w:eastAsia="仿宋" w:cs="仿宋"/>
          <w:sz w:val="24"/>
          <w:szCs w:val="24"/>
          <w:highlight w:val="none"/>
          <w:lang w:eastAsia="zh-CN"/>
        </w:rPr>
      </w:pPr>
      <w:r>
        <w:rPr>
          <w:rFonts w:hint="eastAsia" w:ascii="仿宋" w:hAnsi="仿宋" w:eastAsia="仿宋" w:cs="仿宋"/>
          <w:spacing w:val="-8"/>
          <w:sz w:val="24"/>
          <w:szCs w:val="24"/>
          <w:highlight w:val="none"/>
          <w:lang w:eastAsia="zh-CN"/>
        </w:rPr>
        <w:t>日期：20</w:t>
      </w:r>
      <w:r>
        <w:rPr>
          <w:rFonts w:hint="eastAsia" w:ascii="仿宋" w:hAnsi="仿宋" w:eastAsia="仿宋" w:cs="仿宋"/>
          <w:spacing w:val="40"/>
          <w:sz w:val="24"/>
          <w:szCs w:val="24"/>
          <w:highlight w:val="none"/>
          <w:u w:val="single"/>
          <w:lang w:eastAsia="zh-CN"/>
        </w:rPr>
        <w:t xml:space="preserve">   </w:t>
      </w:r>
      <w:r>
        <w:rPr>
          <w:rFonts w:hint="eastAsia" w:ascii="仿宋" w:hAnsi="仿宋" w:eastAsia="仿宋" w:cs="仿宋"/>
          <w:spacing w:val="-108"/>
          <w:sz w:val="24"/>
          <w:szCs w:val="24"/>
          <w:highlight w:val="none"/>
          <w:lang w:eastAsia="zh-CN"/>
        </w:rPr>
        <w:t xml:space="preserve"> </w:t>
      </w:r>
      <w:r>
        <w:rPr>
          <w:rFonts w:hint="eastAsia" w:ascii="仿宋" w:hAnsi="仿宋" w:eastAsia="仿宋" w:cs="仿宋"/>
          <w:spacing w:val="-8"/>
          <w:sz w:val="24"/>
          <w:szCs w:val="24"/>
          <w:highlight w:val="none"/>
          <w:lang w:eastAsia="zh-CN"/>
        </w:rPr>
        <w:t>年</w:t>
      </w:r>
      <w:r>
        <w:rPr>
          <w:rFonts w:hint="eastAsia" w:ascii="仿宋" w:hAnsi="仿宋" w:eastAsia="仿宋" w:cs="仿宋"/>
          <w:spacing w:val="-8"/>
          <w:sz w:val="24"/>
          <w:szCs w:val="24"/>
          <w:highlight w:val="none"/>
          <w:u w:val="single"/>
          <w:lang w:eastAsia="zh-CN"/>
        </w:rPr>
        <w:t xml:space="preserve">  </w:t>
      </w:r>
      <w:r>
        <w:rPr>
          <w:rFonts w:hint="eastAsia" w:ascii="仿宋" w:hAnsi="仿宋" w:eastAsia="仿宋" w:cs="仿宋"/>
          <w:spacing w:val="-104"/>
          <w:sz w:val="24"/>
          <w:szCs w:val="24"/>
          <w:highlight w:val="none"/>
          <w:lang w:eastAsia="zh-CN"/>
        </w:rPr>
        <w:t xml:space="preserve"> </w:t>
      </w:r>
      <w:r>
        <w:rPr>
          <w:rFonts w:hint="eastAsia" w:ascii="仿宋" w:hAnsi="仿宋" w:eastAsia="仿宋" w:cs="仿宋"/>
          <w:spacing w:val="-8"/>
          <w:sz w:val="24"/>
          <w:szCs w:val="24"/>
          <w:highlight w:val="none"/>
          <w:lang w:eastAsia="zh-CN"/>
        </w:rPr>
        <w:t>月</w:t>
      </w:r>
      <w:r>
        <w:rPr>
          <w:rFonts w:hint="eastAsia" w:ascii="仿宋" w:hAnsi="仿宋" w:eastAsia="仿宋" w:cs="仿宋"/>
          <w:spacing w:val="59"/>
          <w:sz w:val="24"/>
          <w:szCs w:val="24"/>
          <w:highlight w:val="none"/>
          <w:u w:val="single"/>
          <w:lang w:eastAsia="zh-CN"/>
        </w:rPr>
        <w:t xml:space="preserve">  </w:t>
      </w:r>
      <w:r>
        <w:rPr>
          <w:rFonts w:hint="eastAsia" w:ascii="仿宋" w:hAnsi="仿宋" w:eastAsia="仿宋" w:cs="仿宋"/>
          <w:spacing w:val="-67"/>
          <w:sz w:val="24"/>
          <w:szCs w:val="24"/>
          <w:highlight w:val="none"/>
          <w:lang w:eastAsia="zh-CN"/>
        </w:rPr>
        <w:t xml:space="preserve"> </w:t>
      </w:r>
      <w:r>
        <w:rPr>
          <w:rFonts w:hint="eastAsia" w:ascii="仿宋" w:hAnsi="仿宋" w:eastAsia="仿宋" w:cs="仿宋"/>
          <w:spacing w:val="-8"/>
          <w:sz w:val="24"/>
          <w:szCs w:val="24"/>
          <w:highlight w:val="none"/>
          <w:lang w:eastAsia="zh-CN"/>
        </w:rPr>
        <w:t>日</w:t>
      </w:r>
    </w:p>
    <w:p w14:paraId="29CC4E46">
      <w:pPr>
        <w:spacing w:line="310" w:lineRule="auto"/>
        <w:rPr>
          <w:rFonts w:ascii="仿宋" w:hAnsi="仿宋" w:eastAsia="仿宋" w:cs="仿宋"/>
          <w:highlight w:val="none"/>
          <w:lang w:eastAsia="zh-CN"/>
        </w:rPr>
      </w:pPr>
    </w:p>
    <w:p w14:paraId="543CEBED">
      <w:pPr>
        <w:spacing w:line="310" w:lineRule="auto"/>
        <w:ind w:left="10"/>
        <w:rPr>
          <w:rFonts w:ascii="仿宋" w:hAnsi="仿宋" w:eastAsia="仿宋" w:cs="仿宋"/>
          <w:spacing w:val="-5"/>
          <w:sz w:val="20"/>
          <w:szCs w:val="20"/>
          <w:highlight w:val="none"/>
          <w:lang w:eastAsia="zh-CN"/>
        </w:rPr>
      </w:pPr>
      <w:r>
        <w:rPr>
          <w:rFonts w:hint="eastAsia" w:ascii="仿宋" w:hAnsi="仿宋" w:eastAsia="仿宋" w:cs="仿宋"/>
          <w:spacing w:val="-5"/>
          <w:sz w:val="20"/>
          <w:szCs w:val="20"/>
          <w:highlight w:val="none"/>
          <w:lang w:eastAsia="zh-CN"/>
        </w:rPr>
        <w:t>注：</w:t>
      </w:r>
    </w:p>
    <w:p w14:paraId="0C8FAD67">
      <w:pPr>
        <w:spacing w:line="310" w:lineRule="auto"/>
        <w:ind w:left="10"/>
        <w:rPr>
          <w:rFonts w:ascii="仿宋" w:hAnsi="仿宋" w:eastAsia="仿宋" w:cs="仿宋"/>
          <w:spacing w:val="-5"/>
          <w:sz w:val="20"/>
          <w:szCs w:val="20"/>
          <w:highlight w:val="none"/>
          <w:lang w:eastAsia="zh-CN"/>
        </w:rPr>
      </w:pPr>
      <w:r>
        <w:rPr>
          <w:rFonts w:hint="eastAsia" w:ascii="仿宋" w:hAnsi="仿宋" w:eastAsia="仿宋" w:cs="仿宋"/>
          <w:spacing w:val="-5"/>
          <w:sz w:val="20"/>
          <w:szCs w:val="20"/>
          <w:highlight w:val="none"/>
          <w:lang w:eastAsia="zh-CN"/>
        </w:rPr>
        <w:t>1.投标人应如实、全面地填写“投标人关联企业情况表”。若因投标人故意隐瞒，一经查实，将视为投标人弄虚作假，提供了虚假资料，采购人将按相关规定以弄虚作假行为处理。</w:t>
      </w:r>
    </w:p>
    <w:p w14:paraId="730A961C">
      <w:pPr>
        <w:spacing w:line="310" w:lineRule="auto"/>
        <w:ind w:left="10"/>
        <w:rPr>
          <w:rFonts w:ascii="仿宋" w:hAnsi="仿宋" w:eastAsia="仿宋" w:cs="仿宋"/>
          <w:spacing w:val="-5"/>
          <w:sz w:val="20"/>
          <w:szCs w:val="20"/>
          <w:highlight w:val="none"/>
          <w:lang w:eastAsia="zh-CN"/>
        </w:rPr>
      </w:pPr>
      <w:r>
        <w:rPr>
          <w:rFonts w:hint="eastAsia" w:ascii="仿宋" w:hAnsi="仿宋" w:eastAsia="仿宋" w:cs="仿宋"/>
          <w:spacing w:val="-5"/>
          <w:sz w:val="20"/>
          <w:szCs w:val="20"/>
          <w:highlight w:val="none"/>
          <w:lang w:eastAsia="zh-CN"/>
        </w:rPr>
        <w:t>2.如投标人无上表中所述的相关情况，则投标人可在相应表栏中填写“无”。</w:t>
      </w:r>
    </w:p>
    <w:p w14:paraId="68C879B9">
      <w:pPr>
        <w:spacing w:line="310" w:lineRule="auto"/>
        <w:ind w:left="10"/>
        <w:rPr>
          <w:rFonts w:ascii="仿宋" w:hAnsi="仿宋" w:eastAsia="仿宋" w:cs="仿宋"/>
          <w:spacing w:val="-5"/>
          <w:sz w:val="20"/>
          <w:szCs w:val="20"/>
          <w:highlight w:val="none"/>
          <w:lang w:eastAsia="zh-CN"/>
        </w:rPr>
      </w:pPr>
      <w:r>
        <w:rPr>
          <w:rFonts w:hint="eastAsia" w:ascii="仿宋" w:hAnsi="仿宋" w:eastAsia="仿宋" w:cs="仿宋"/>
          <w:spacing w:val="-5"/>
          <w:sz w:val="20"/>
          <w:szCs w:val="20"/>
          <w:highlight w:val="none"/>
          <w:lang w:eastAsia="zh-CN"/>
        </w:rPr>
        <w:t>3.单位负责人为同一人或者存在直接控股、管理关系的不同供应商，不得参加同一合同项下的政府采购活动。</w:t>
      </w:r>
    </w:p>
    <w:p w14:paraId="50B33D75">
      <w:pPr>
        <w:rPr>
          <w:rFonts w:ascii="仿宋" w:hAnsi="仿宋" w:eastAsia="仿宋" w:cs="仿宋"/>
          <w:spacing w:val="8"/>
          <w:sz w:val="20"/>
          <w:szCs w:val="20"/>
          <w:highlight w:val="none"/>
          <w:lang w:eastAsia="zh-CN"/>
        </w:rPr>
      </w:pPr>
      <w:r>
        <w:rPr>
          <w:rFonts w:hint="eastAsia" w:ascii="仿宋" w:hAnsi="仿宋" w:eastAsia="仿宋" w:cs="仿宋"/>
          <w:spacing w:val="8"/>
          <w:sz w:val="20"/>
          <w:szCs w:val="20"/>
          <w:highlight w:val="none"/>
          <w:lang w:eastAsia="zh-CN"/>
        </w:rPr>
        <w:br w:type="page"/>
      </w:r>
    </w:p>
    <w:p w14:paraId="42F42172">
      <w:pPr>
        <w:spacing w:line="310" w:lineRule="auto"/>
        <w:rPr>
          <w:rFonts w:ascii="仿宋" w:hAnsi="仿宋" w:eastAsia="仿宋" w:cs="仿宋"/>
          <w:sz w:val="18"/>
          <w:szCs w:val="18"/>
          <w:highlight w:val="none"/>
          <w:lang w:eastAsia="zh-CN"/>
        </w:rPr>
      </w:pPr>
      <w:r>
        <w:rPr>
          <w:rFonts w:hint="eastAsia" w:ascii="仿宋" w:hAnsi="仿宋" w:eastAsia="仿宋" w:cs="仿宋"/>
          <w:spacing w:val="-3"/>
          <w:sz w:val="18"/>
          <w:szCs w:val="18"/>
          <w:highlight w:val="none"/>
          <w:lang w:eastAsia="zh-CN"/>
        </w:rPr>
        <w:t>1、以下《中小微企业声明函》、《监狱企业的证明文件》及《残疾人福利</w:t>
      </w:r>
      <w:r>
        <w:rPr>
          <w:rFonts w:hint="eastAsia" w:ascii="仿宋" w:hAnsi="仿宋" w:eastAsia="仿宋" w:cs="仿宋"/>
          <w:spacing w:val="-4"/>
          <w:sz w:val="18"/>
          <w:szCs w:val="18"/>
          <w:highlight w:val="none"/>
          <w:lang w:eastAsia="zh-CN"/>
        </w:rPr>
        <w:t>性单位声明函》投标人根据自身的实际情况选用。</w:t>
      </w:r>
    </w:p>
    <w:p w14:paraId="535A1256">
      <w:pPr>
        <w:spacing w:line="310" w:lineRule="auto"/>
        <w:rPr>
          <w:rFonts w:ascii="仿宋" w:hAnsi="仿宋" w:eastAsia="仿宋" w:cs="仿宋"/>
          <w:sz w:val="18"/>
          <w:szCs w:val="18"/>
          <w:highlight w:val="none"/>
          <w:lang w:eastAsia="zh-CN"/>
        </w:rPr>
      </w:pPr>
      <w:r>
        <w:rPr>
          <w:rFonts w:hint="eastAsia" w:ascii="仿宋" w:hAnsi="仿宋" w:eastAsia="仿宋" w:cs="仿宋"/>
          <w:spacing w:val="-3"/>
          <w:sz w:val="18"/>
          <w:szCs w:val="18"/>
          <w:highlight w:val="none"/>
          <w:lang w:eastAsia="zh-CN"/>
        </w:rPr>
        <w:t>2、同时为小型（或微型）企业、监狱企业、残疾人福利性单位任两种或以上情况的，评审中只享受</w:t>
      </w:r>
      <w:r>
        <w:rPr>
          <w:rFonts w:hint="eastAsia" w:ascii="仿宋" w:hAnsi="仿宋" w:eastAsia="仿宋" w:cs="仿宋"/>
          <w:spacing w:val="-4"/>
          <w:sz w:val="18"/>
          <w:szCs w:val="18"/>
          <w:highlight w:val="none"/>
          <w:lang w:eastAsia="zh-CN"/>
        </w:rPr>
        <w:t>一次价格</w:t>
      </w:r>
      <w:r>
        <w:rPr>
          <w:rFonts w:hint="eastAsia" w:ascii="仿宋" w:hAnsi="仿宋" w:eastAsia="仿宋" w:cs="仿宋"/>
          <w:spacing w:val="-2"/>
          <w:sz w:val="18"/>
          <w:szCs w:val="18"/>
          <w:highlight w:val="none"/>
          <w:lang w:eastAsia="zh-CN"/>
        </w:rPr>
        <w:t>扣除，不重复进行价格扣除。专门面向中小微企业的项目，不享受价格扣除优惠。</w:t>
      </w:r>
    </w:p>
    <w:p w14:paraId="36A9145B">
      <w:pPr>
        <w:spacing w:line="310" w:lineRule="auto"/>
        <w:rPr>
          <w:rFonts w:ascii="仿宋" w:hAnsi="仿宋" w:eastAsia="仿宋" w:cs="仿宋"/>
          <w:sz w:val="18"/>
          <w:szCs w:val="18"/>
          <w:highlight w:val="none"/>
          <w:lang w:eastAsia="zh-CN"/>
        </w:rPr>
      </w:pPr>
      <w:r>
        <w:rPr>
          <w:rFonts w:hint="eastAsia" w:ascii="仿宋" w:hAnsi="仿宋" w:eastAsia="仿宋" w:cs="仿宋"/>
          <w:spacing w:val="-2"/>
          <w:sz w:val="18"/>
          <w:szCs w:val="18"/>
          <w:highlight w:val="none"/>
          <w:lang w:eastAsia="zh-CN"/>
        </w:rPr>
        <w:t>3、本项目所属行业为：</w:t>
      </w:r>
      <w:r>
        <w:rPr>
          <w:rFonts w:hint="eastAsia" w:ascii="仿宋" w:hAnsi="仿宋" w:eastAsia="仿宋" w:cs="仿宋"/>
          <w:b/>
          <w:bCs/>
          <w:spacing w:val="-2"/>
          <w:sz w:val="22"/>
          <w:szCs w:val="22"/>
          <w:highlight w:val="none"/>
          <w:u w:val="single"/>
          <w:lang w:eastAsia="zh-CN"/>
        </w:rPr>
        <w:t>软件和信息技术服务业</w:t>
      </w:r>
      <w:r>
        <w:rPr>
          <w:rFonts w:hint="eastAsia" w:ascii="仿宋" w:hAnsi="仿宋" w:eastAsia="仿宋" w:cs="仿宋"/>
          <w:spacing w:val="-2"/>
          <w:sz w:val="18"/>
          <w:szCs w:val="18"/>
          <w:highlight w:val="none"/>
          <w:lang w:eastAsia="zh-CN"/>
        </w:rPr>
        <w:t>。</w:t>
      </w:r>
    </w:p>
    <w:p w14:paraId="64143400">
      <w:pPr>
        <w:spacing w:line="310" w:lineRule="auto"/>
        <w:rPr>
          <w:rFonts w:ascii="仿宋" w:hAnsi="仿宋" w:eastAsia="仿宋" w:cs="仿宋"/>
          <w:highlight w:val="none"/>
          <w:lang w:eastAsia="zh-CN"/>
        </w:rPr>
      </w:pPr>
    </w:p>
    <w:p w14:paraId="5CCF1F66">
      <w:pPr>
        <w:spacing w:line="310" w:lineRule="auto"/>
        <w:rPr>
          <w:rFonts w:ascii="仿宋" w:hAnsi="仿宋" w:eastAsia="仿宋" w:cs="仿宋"/>
          <w:highlight w:val="none"/>
          <w:lang w:eastAsia="zh-CN"/>
        </w:rPr>
      </w:pPr>
    </w:p>
    <w:p w14:paraId="4080537B">
      <w:pPr>
        <w:spacing w:line="310" w:lineRule="auto"/>
        <w:ind w:left="971" w:hanging="955" w:hangingChars="328"/>
        <w:jc w:val="center"/>
        <w:rPr>
          <w:rFonts w:ascii="仿宋" w:hAnsi="仿宋" w:eastAsia="仿宋" w:cs="仿宋"/>
          <w:sz w:val="30"/>
          <w:szCs w:val="30"/>
          <w:highlight w:val="none"/>
          <w:lang w:eastAsia="zh-CN"/>
        </w:rPr>
      </w:pPr>
      <w:r>
        <w:rPr>
          <w:rFonts w:hint="eastAsia" w:ascii="仿宋" w:hAnsi="仿宋" w:eastAsia="仿宋" w:cs="仿宋"/>
          <w:b/>
          <w:bCs/>
          <w:spacing w:val="-5"/>
          <w:sz w:val="30"/>
          <w:szCs w:val="30"/>
          <w:highlight w:val="none"/>
          <w:lang w:eastAsia="zh-CN"/>
        </w:rPr>
        <w:t>2-9</w:t>
      </w:r>
      <w:r>
        <w:rPr>
          <w:rFonts w:hint="eastAsia" w:ascii="仿宋" w:hAnsi="仿宋" w:eastAsia="仿宋" w:cs="仿宋"/>
          <w:spacing w:val="50"/>
          <w:sz w:val="30"/>
          <w:szCs w:val="30"/>
          <w:highlight w:val="none"/>
          <w:lang w:eastAsia="zh-CN"/>
        </w:rPr>
        <w:t xml:space="preserve"> </w:t>
      </w:r>
      <w:r>
        <w:rPr>
          <w:rFonts w:hint="eastAsia" w:ascii="仿宋" w:hAnsi="仿宋" w:eastAsia="仿宋" w:cs="仿宋"/>
          <w:b/>
          <w:bCs/>
          <w:spacing w:val="-5"/>
          <w:sz w:val="30"/>
          <w:szCs w:val="30"/>
          <w:highlight w:val="none"/>
          <w:lang w:eastAsia="zh-CN"/>
        </w:rPr>
        <w:t>中小微企业及残疾人福利性单位等证明文件等</w:t>
      </w:r>
    </w:p>
    <w:p w14:paraId="1030F593">
      <w:pPr>
        <w:spacing w:line="310" w:lineRule="auto"/>
        <w:ind w:left="1055" w:hanging="1041" w:hangingChars="355"/>
        <w:jc w:val="center"/>
        <w:rPr>
          <w:rFonts w:ascii="仿宋" w:hAnsi="仿宋" w:eastAsia="仿宋" w:cs="仿宋"/>
          <w:sz w:val="30"/>
          <w:szCs w:val="30"/>
          <w:highlight w:val="none"/>
          <w:lang w:eastAsia="zh-CN"/>
        </w:rPr>
      </w:pPr>
      <w:r>
        <w:rPr>
          <w:rFonts w:hint="eastAsia" w:ascii="仿宋" w:hAnsi="仿宋" w:eastAsia="仿宋" w:cs="仿宋"/>
          <w:b/>
          <w:bCs/>
          <w:spacing w:val="-4"/>
          <w:sz w:val="30"/>
          <w:szCs w:val="30"/>
          <w:highlight w:val="none"/>
          <w:lang w:eastAsia="zh-CN"/>
        </w:rPr>
        <w:t>（1）中小微企业声明函（货物类）</w:t>
      </w:r>
    </w:p>
    <w:p w14:paraId="752C27A0">
      <w:pPr>
        <w:spacing w:line="310" w:lineRule="auto"/>
        <w:rPr>
          <w:rFonts w:ascii="仿宋" w:hAnsi="仿宋" w:eastAsia="仿宋" w:cs="仿宋"/>
          <w:highlight w:val="none"/>
          <w:lang w:eastAsia="zh-CN"/>
        </w:rPr>
      </w:pPr>
    </w:p>
    <w:p w14:paraId="6A012DE5">
      <w:pPr>
        <w:keepNext w:val="0"/>
        <w:keepLines w:val="0"/>
        <w:pageBreakBefore w:val="0"/>
        <w:widowControl/>
        <w:kinsoku w:val="0"/>
        <w:wordWrap/>
        <w:overflowPunct/>
        <w:topLinePunct w:val="0"/>
        <w:autoSpaceDE w:val="0"/>
        <w:autoSpaceDN w:val="0"/>
        <w:bidi w:val="0"/>
        <w:adjustRightInd w:val="0"/>
        <w:snapToGrid w:val="0"/>
        <w:spacing w:line="310" w:lineRule="auto"/>
        <w:ind w:left="0" w:right="0" w:firstLine="500" w:firstLineChars="200"/>
        <w:jc w:val="both"/>
        <w:textAlignment w:val="baseline"/>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本公司（联合体）郑重声明，根据《政府采购促进中小企业发展管理办法》</w:t>
      </w:r>
      <w:r>
        <w:rPr>
          <w:rFonts w:hint="eastAsia" w:ascii="仿宋" w:hAnsi="仿宋" w:eastAsia="仿宋" w:cs="仿宋"/>
          <w:spacing w:val="11"/>
          <w:sz w:val="24"/>
          <w:szCs w:val="24"/>
          <w:highlight w:val="none"/>
          <w:lang w:eastAsia="zh-CN"/>
        </w:rPr>
        <w:t>（财库〔2020〕46号）的规定，本公司（联合体）参加</w:t>
      </w:r>
      <w:r>
        <w:rPr>
          <w:rFonts w:hint="eastAsia" w:ascii="仿宋" w:hAnsi="仿宋" w:eastAsia="仿宋" w:cs="仿宋"/>
          <w:i/>
          <w:iCs/>
          <w:spacing w:val="11"/>
          <w:sz w:val="24"/>
          <w:szCs w:val="24"/>
          <w:highlight w:val="none"/>
          <w:u w:val="single"/>
          <w:lang w:eastAsia="zh-CN"/>
        </w:rPr>
        <w:t>（单位名称）</w:t>
      </w:r>
      <w:r>
        <w:rPr>
          <w:rFonts w:hint="eastAsia" w:ascii="仿宋" w:hAnsi="仿宋" w:eastAsia="仿宋" w:cs="仿宋"/>
          <w:spacing w:val="11"/>
          <w:sz w:val="24"/>
          <w:szCs w:val="24"/>
          <w:highlight w:val="none"/>
          <w:u w:val="single"/>
          <w:lang w:eastAsia="zh-CN"/>
        </w:rPr>
        <w:t>的</w:t>
      </w:r>
      <w:r>
        <w:rPr>
          <w:rFonts w:hint="eastAsia" w:ascii="仿宋" w:hAnsi="仿宋" w:eastAsia="仿宋" w:cs="仿宋"/>
          <w:i/>
          <w:iCs/>
          <w:spacing w:val="10"/>
          <w:sz w:val="24"/>
          <w:szCs w:val="24"/>
          <w:highlight w:val="none"/>
          <w:u w:val="single"/>
          <w:lang w:eastAsia="zh-CN"/>
        </w:rPr>
        <w:t>（项</w:t>
      </w:r>
      <w:r>
        <w:rPr>
          <w:rFonts w:hint="eastAsia" w:ascii="仿宋" w:hAnsi="仿宋" w:eastAsia="仿宋" w:cs="仿宋"/>
          <w:i/>
          <w:iCs/>
          <w:spacing w:val="2"/>
          <w:sz w:val="24"/>
          <w:szCs w:val="24"/>
          <w:highlight w:val="none"/>
          <w:u w:val="single"/>
          <w:lang w:eastAsia="zh-CN"/>
        </w:rPr>
        <w:t>目名称）</w:t>
      </w:r>
      <w:r>
        <w:rPr>
          <w:rFonts w:hint="eastAsia" w:ascii="仿宋" w:hAnsi="仿宋" w:eastAsia="仿宋" w:cs="仿宋"/>
          <w:spacing w:val="2"/>
          <w:sz w:val="24"/>
          <w:szCs w:val="24"/>
          <w:highlight w:val="none"/>
          <w:lang w:eastAsia="zh-CN"/>
        </w:rPr>
        <w:t>的采购活动，工程的施工单位全部为符合政策要求的中小企业（或者：</w:t>
      </w:r>
      <w:r>
        <w:rPr>
          <w:rFonts w:hint="eastAsia" w:ascii="仿宋" w:hAnsi="仿宋" w:eastAsia="仿宋" w:cs="仿宋"/>
          <w:spacing w:val="-5"/>
          <w:sz w:val="24"/>
          <w:szCs w:val="24"/>
          <w:highlight w:val="none"/>
          <w:lang w:eastAsia="zh-CN"/>
        </w:rPr>
        <w:t>服务全部由符合政策要求的中小企业承接）。相关企业（含联合体中的中小企业、</w:t>
      </w:r>
      <w:r>
        <w:rPr>
          <w:rFonts w:hint="eastAsia" w:ascii="仿宋" w:hAnsi="仿宋" w:eastAsia="仿宋" w:cs="仿宋"/>
          <w:spacing w:val="-1"/>
          <w:sz w:val="24"/>
          <w:szCs w:val="24"/>
          <w:highlight w:val="none"/>
          <w:lang w:eastAsia="zh-CN"/>
        </w:rPr>
        <w:t>签订分包意向协议的中小企业）的具体情况如下：</w:t>
      </w:r>
    </w:p>
    <w:p w14:paraId="2C2FC318">
      <w:pPr>
        <w:keepNext w:val="0"/>
        <w:keepLines w:val="0"/>
        <w:pageBreakBefore w:val="0"/>
        <w:widowControl/>
        <w:tabs>
          <w:tab w:val="left" w:pos="125"/>
        </w:tabs>
        <w:kinsoku w:val="0"/>
        <w:wordWrap/>
        <w:overflowPunct/>
        <w:topLinePunct w:val="0"/>
        <w:autoSpaceDE w:val="0"/>
        <w:autoSpaceDN w:val="0"/>
        <w:bidi w:val="0"/>
        <w:adjustRightInd w:val="0"/>
        <w:snapToGrid w:val="0"/>
        <w:spacing w:line="310" w:lineRule="auto"/>
        <w:ind w:left="0" w:right="0" w:firstLine="452" w:firstLineChars="200"/>
        <w:jc w:val="both"/>
        <w:textAlignment w:val="baseline"/>
        <w:rPr>
          <w:rFonts w:ascii="仿宋" w:hAnsi="仿宋" w:eastAsia="仿宋" w:cs="仿宋"/>
          <w:sz w:val="24"/>
          <w:szCs w:val="24"/>
          <w:highlight w:val="none"/>
          <w:lang w:eastAsia="zh-CN"/>
        </w:rPr>
      </w:pPr>
      <w:r>
        <w:rPr>
          <w:rFonts w:hint="eastAsia" w:ascii="仿宋" w:hAnsi="仿宋" w:eastAsia="仿宋" w:cs="仿宋"/>
          <w:spacing w:val="-7"/>
          <w:sz w:val="24"/>
          <w:szCs w:val="24"/>
          <w:highlight w:val="none"/>
          <w:lang w:eastAsia="zh-CN"/>
        </w:rPr>
        <w:t>1.</w:t>
      </w:r>
      <w:r>
        <w:rPr>
          <w:rFonts w:hint="eastAsia" w:ascii="仿宋" w:hAnsi="仿宋" w:eastAsia="仿宋" w:cs="仿宋"/>
          <w:i/>
          <w:iCs/>
          <w:spacing w:val="-7"/>
          <w:sz w:val="24"/>
          <w:szCs w:val="24"/>
          <w:highlight w:val="none"/>
          <w:u w:val="single"/>
          <w:lang w:eastAsia="zh-CN"/>
        </w:rPr>
        <w:t>(标的名称</w:t>
      </w:r>
      <w:r>
        <w:rPr>
          <w:rFonts w:hint="eastAsia" w:ascii="仿宋" w:hAnsi="仿宋" w:eastAsia="仿宋" w:cs="仿宋"/>
          <w:i/>
          <w:iCs/>
          <w:spacing w:val="-28"/>
          <w:sz w:val="24"/>
          <w:szCs w:val="24"/>
          <w:highlight w:val="none"/>
          <w:u w:val="single"/>
          <w:lang w:eastAsia="zh-CN"/>
        </w:rPr>
        <w:t>）</w:t>
      </w:r>
      <w:r>
        <w:rPr>
          <w:rFonts w:hint="eastAsia" w:ascii="仿宋" w:hAnsi="仿宋" w:eastAsia="仿宋" w:cs="仿宋"/>
          <w:spacing w:val="-28"/>
          <w:sz w:val="24"/>
          <w:szCs w:val="24"/>
          <w:highlight w:val="none"/>
          <w:lang w:eastAsia="zh-CN"/>
        </w:rPr>
        <w:t>，</w:t>
      </w:r>
      <w:r>
        <w:rPr>
          <w:rFonts w:hint="eastAsia" w:ascii="仿宋" w:hAnsi="仿宋" w:eastAsia="仿宋" w:cs="仿宋"/>
          <w:spacing w:val="-7"/>
          <w:sz w:val="24"/>
          <w:szCs w:val="24"/>
          <w:highlight w:val="none"/>
          <w:lang w:eastAsia="zh-CN"/>
        </w:rPr>
        <w:t>属于</w:t>
      </w:r>
      <w:r>
        <w:rPr>
          <w:rFonts w:hint="eastAsia" w:ascii="仿宋" w:hAnsi="仿宋" w:eastAsia="仿宋" w:cs="仿宋"/>
          <w:i/>
          <w:iCs/>
          <w:spacing w:val="-7"/>
          <w:sz w:val="24"/>
          <w:szCs w:val="24"/>
          <w:highlight w:val="none"/>
          <w:u w:val="single"/>
          <w:lang w:eastAsia="zh-CN"/>
        </w:rPr>
        <w:t>（采购文件中明确的所属行业）</w:t>
      </w:r>
      <w:r>
        <w:rPr>
          <w:rFonts w:hint="eastAsia" w:ascii="仿宋" w:hAnsi="仿宋" w:eastAsia="仿宋" w:cs="仿宋"/>
          <w:spacing w:val="-7"/>
          <w:sz w:val="24"/>
          <w:szCs w:val="24"/>
          <w:highlight w:val="none"/>
          <w:lang w:eastAsia="zh-CN"/>
        </w:rPr>
        <w:t>承建（承接）企业为</w:t>
      </w:r>
      <w:r>
        <w:rPr>
          <w:rFonts w:hint="eastAsia" w:ascii="仿宋" w:hAnsi="仿宋" w:eastAsia="仿宋" w:cs="仿宋"/>
          <w:i/>
          <w:iCs/>
          <w:spacing w:val="-4"/>
          <w:sz w:val="24"/>
          <w:szCs w:val="24"/>
          <w:highlight w:val="none"/>
          <w:u w:val="single"/>
          <w:lang w:eastAsia="zh-CN"/>
        </w:rPr>
        <w:t>（企业名称</w:t>
      </w:r>
      <w:r>
        <w:rPr>
          <w:rFonts w:hint="eastAsia" w:ascii="仿宋" w:hAnsi="仿宋" w:eastAsia="仿宋" w:cs="仿宋"/>
          <w:i/>
          <w:iCs/>
          <w:spacing w:val="-31"/>
          <w:sz w:val="24"/>
          <w:szCs w:val="24"/>
          <w:highlight w:val="none"/>
          <w:u w:val="single"/>
          <w:lang w:eastAsia="zh-CN"/>
        </w:rPr>
        <w:t>）</w:t>
      </w:r>
      <w:r>
        <w:rPr>
          <w:rFonts w:hint="eastAsia" w:ascii="仿宋" w:hAnsi="仿宋" w:eastAsia="仿宋" w:cs="仿宋"/>
          <w:spacing w:val="-31"/>
          <w:sz w:val="24"/>
          <w:szCs w:val="24"/>
          <w:highlight w:val="none"/>
          <w:lang w:eastAsia="zh-CN"/>
        </w:rPr>
        <w:t>，</w:t>
      </w:r>
      <w:r>
        <w:rPr>
          <w:rFonts w:hint="eastAsia" w:ascii="仿宋" w:hAnsi="仿宋" w:eastAsia="仿宋" w:cs="仿宋"/>
          <w:spacing w:val="-4"/>
          <w:sz w:val="24"/>
          <w:szCs w:val="24"/>
          <w:highlight w:val="none"/>
          <w:lang w:eastAsia="zh-CN"/>
        </w:rPr>
        <w:t>从业人员</w:t>
      </w:r>
      <w:r>
        <w:rPr>
          <w:rFonts w:hint="eastAsia" w:ascii="仿宋" w:hAnsi="仿宋" w:eastAsia="仿宋" w:cs="仿宋"/>
          <w:spacing w:val="-4"/>
          <w:sz w:val="24"/>
          <w:szCs w:val="24"/>
          <w:highlight w:val="none"/>
          <w:u w:val="single"/>
          <w:lang w:eastAsia="zh-CN"/>
        </w:rPr>
        <w:t xml:space="preserve">      </w:t>
      </w:r>
      <w:r>
        <w:rPr>
          <w:rFonts w:hint="eastAsia" w:ascii="仿宋" w:hAnsi="仿宋" w:eastAsia="仿宋" w:cs="仿宋"/>
          <w:spacing w:val="-104"/>
          <w:sz w:val="24"/>
          <w:szCs w:val="24"/>
          <w:highlight w:val="none"/>
          <w:lang w:eastAsia="zh-CN"/>
        </w:rPr>
        <w:t xml:space="preserve"> </w:t>
      </w:r>
      <w:r>
        <w:rPr>
          <w:rFonts w:hint="eastAsia" w:ascii="仿宋" w:hAnsi="仿宋" w:eastAsia="仿宋" w:cs="仿宋"/>
          <w:spacing w:val="-4"/>
          <w:sz w:val="24"/>
          <w:szCs w:val="24"/>
          <w:highlight w:val="none"/>
          <w:lang w:eastAsia="zh-CN"/>
        </w:rPr>
        <w:t>人，营业收入为</w:t>
      </w:r>
      <w:r>
        <w:rPr>
          <w:rFonts w:hint="eastAsia" w:ascii="仿宋" w:hAnsi="仿宋" w:eastAsia="仿宋" w:cs="仿宋"/>
          <w:spacing w:val="-4"/>
          <w:sz w:val="24"/>
          <w:szCs w:val="24"/>
          <w:highlight w:val="none"/>
          <w:u w:val="single"/>
          <w:lang w:eastAsia="zh-CN"/>
        </w:rPr>
        <w:t xml:space="preserve">      </w:t>
      </w:r>
      <w:r>
        <w:rPr>
          <w:rFonts w:hint="eastAsia" w:ascii="仿宋" w:hAnsi="仿宋" w:eastAsia="仿宋" w:cs="仿宋"/>
          <w:spacing w:val="-104"/>
          <w:sz w:val="24"/>
          <w:szCs w:val="24"/>
          <w:highlight w:val="none"/>
          <w:lang w:eastAsia="zh-CN"/>
        </w:rPr>
        <w:t xml:space="preserve"> </w:t>
      </w:r>
      <w:r>
        <w:rPr>
          <w:rFonts w:hint="eastAsia" w:ascii="仿宋" w:hAnsi="仿宋" w:eastAsia="仿宋" w:cs="仿宋"/>
          <w:spacing w:val="-4"/>
          <w:sz w:val="24"/>
          <w:szCs w:val="24"/>
          <w:highlight w:val="none"/>
          <w:lang w:eastAsia="zh-CN"/>
        </w:rPr>
        <w:t>万元，资产总额为</w:t>
      </w:r>
      <w:r>
        <w:rPr>
          <w:rFonts w:hint="eastAsia" w:ascii="仿宋" w:hAnsi="仿宋" w:eastAsia="仿宋" w:cs="仿宋"/>
          <w:spacing w:val="-4"/>
          <w:sz w:val="24"/>
          <w:szCs w:val="24"/>
          <w:highlight w:val="none"/>
          <w:u w:val="single"/>
          <w:lang w:eastAsia="zh-CN"/>
        </w:rPr>
        <w:t xml:space="preserve">     </w:t>
      </w:r>
      <w:r>
        <w:rPr>
          <w:rFonts w:hint="eastAsia" w:ascii="仿宋" w:hAnsi="仿宋" w:eastAsia="仿宋" w:cs="仿宋"/>
          <w:spacing w:val="-104"/>
          <w:sz w:val="24"/>
          <w:szCs w:val="24"/>
          <w:highlight w:val="none"/>
          <w:lang w:eastAsia="zh-CN"/>
        </w:rPr>
        <w:t xml:space="preserve"> </w:t>
      </w:r>
      <w:r>
        <w:rPr>
          <w:rFonts w:hint="eastAsia" w:ascii="仿宋" w:hAnsi="仿宋" w:eastAsia="仿宋" w:cs="仿宋"/>
          <w:spacing w:val="-4"/>
          <w:sz w:val="24"/>
          <w:szCs w:val="24"/>
          <w:highlight w:val="none"/>
          <w:lang w:eastAsia="zh-CN"/>
        </w:rPr>
        <w:t>万元，属于</w:t>
      </w:r>
      <w:r>
        <w:rPr>
          <w:rFonts w:hint="eastAsia" w:ascii="仿宋" w:hAnsi="仿宋" w:eastAsia="仿宋" w:cs="仿宋"/>
          <w:spacing w:val="-4"/>
          <w:sz w:val="24"/>
          <w:szCs w:val="24"/>
          <w:highlight w:val="none"/>
          <w:u w:val="single"/>
          <w:lang w:eastAsia="zh-CN"/>
        </w:rPr>
        <w:t xml:space="preserve">    </w:t>
      </w:r>
      <w:r>
        <w:rPr>
          <w:rFonts w:hint="eastAsia" w:ascii="仿宋" w:hAnsi="仿宋" w:eastAsia="仿宋" w:cs="仿宋"/>
          <w:spacing w:val="-100"/>
          <w:sz w:val="24"/>
          <w:szCs w:val="24"/>
          <w:highlight w:val="none"/>
          <w:lang w:eastAsia="zh-CN"/>
        </w:rPr>
        <w:t xml:space="preserve"> </w:t>
      </w:r>
      <w:r>
        <w:rPr>
          <w:rFonts w:hint="eastAsia" w:ascii="仿宋" w:hAnsi="仿宋" w:eastAsia="仿宋" w:cs="仿宋"/>
          <w:spacing w:val="-4"/>
          <w:sz w:val="24"/>
          <w:szCs w:val="24"/>
          <w:highlight w:val="none"/>
          <w:lang w:eastAsia="zh-CN"/>
        </w:rPr>
        <w:t>企业（</w:t>
      </w:r>
      <w:r>
        <w:rPr>
          <w:rFonts w:hint="eastAsia" w:ascii="仿宋" w:hAnsi="仿宋" w:eastAsia="仿宋" w:cs="仿宋"/>
          <w:spacing w:val="-4"/>
          <w:sz w:val="24"/>
          <w:szCs w:val="24"/>
          <w:highlight w:val="none"/>
          <w:u w:val="single"/>
          <w:lang w:eastAsia="zh-CN"/>
        </w:rPr>
        <w:t>中型企业</w:t>
      </w:r>
      <w:r>
        <w:rPr>
          <w:rFonts w:hint="eastAsia" w:ascii="仿宋" w:hAnsi="仿宋" w:eastAsia="仿宋" w:cs="仿宋"/>
          <w:spacing w:val="-4"/>
          <w:sz w:val="24"/>
          <w:szCs w:val="24"/>
          <w:highlight w:val="none"/>
          <w:lang w:eastAsia="zh-CN"/>
        </w:rPr>
        <w:t>、</w:t>
      </w:r>
      <w:r>
        <w:rPr>
          <w:rFonts w:hint="eastAsia" w:ascii="仿宋" w:hAnsi="仿宋" w:eastAsia="仿宋" w:cs="仿宋"/>
          <w:spacing w:val="-4"/>
          <w:sz w:val="24"/>
          <w:szCs w:val="24"/>
          <w:highlight w:val="none"/>
          <w:u w:val="single"/>
          <w:lang w:eastAsia="zh-CN"/>
        </w:rPr>
        <w:t>小型企业</w:t>
      </w:r>
      <w:r>
        <w:rPr>
          <w:rFonts w:hint="eastAsia" w:ascii="仿宋" w:hAnsi="仿宋" w:eastAsia="仿宋" w:cs="仿宋"/>
          <w:spacing w:val="-4"/>
          <w:sz w:val="24"/>
          <w:szCs w:val="24"/>
          <w:highlight w:val="none"/>
          <w:lang w:eastAsia="zh-CN"/>
        </w:rPr>
        <w:t>、</w:t>
      </w:r>
      <w:r>
        <w:rPr>
          <w:rFonts w:hint="eastAsia" w:ascii="仿宋" w:hAnsi="仿宋" w:eastAsia="仿宋" w:cs="仿宋"/>
          <w:spacing w:val="-4"/>
          <w:sz w:val="24"/>
          <w:szCs w:val="24"/>
          <w:highlight w:val="none"/>
          <w:u w:val="single"/>
          <w:lang w:eastAsia="zh-CN"/>
        </w:rPr>
        <w:t>微型企业</w:t>
      </w:r>
      <w:r>
        <w:rPr>
          <w:rFonts w:hint="eastAsia" w:ascii="仿宋" w:hAnsi="仿宋" w:eastAsia="仿宋" w:cs="仿宋"/>
          <w:spacing w:val="-4"/>
          <w:sz w:val="24"/>
          <w:szCs w:val="24"/>
          <w:highlight w:val="none"/>
          <w:lang w:eastAsia="zh-CN"/>
        </w:rPr>
        <w:t>)；</w:t>
      </w:r>
    </w:p>
    <w:p w14:paraId="3C836650">
      <w:pPr>
        <w:keepNext w:val="0"/>
        <w:keepLines w:val="0"/>
        <w:pageBreakBefore w:val="0"/>
        <w:widowControl/>
        <w:tabs>
          <w:tab w:val="left" w:pos="125"/>
        </w:tabs>
        <w:kinsoku w:val="0"/>
        <w:wordWrap/>
        <w:overflowPunct/>
        <w:topLinePunct w:val="0"/>
        <w:autoSpaceDE w:val="0"/>
        <w:autoSpaceDN w:val="0"/>
        <w:bidi w:val="0"/>
        <w:adjustRightInd w:val="0"/>
        <w:snapToGrid w:val="0"/>
        <w:spacing w:line="310" w:lineRule="auto"/>
        <w:ind w:left="0" w:right="0" w:firstLine="456" w:firstLineChars="200"/>
        <w:jc w:val="both"/>
        <w:textAlignment w:val="baseline"/>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2.</w:t>
      </w:r>
      <w:r>
        <w:rPr>
          <w:rFonts w:hint="eastAsia" w:ascii="仿宋" w:hAnsi="仿宋" w:eastAsia="仿宋" w:cs="仿宋"/>
          <w:i/>
          <w:iCs/>
          <w:spacing w:val="-6"/>
          <w:sz w:val="24"/>
          <w:szCs w:val="24"/>
          <w:highlight w:val="none"/>
          <w:u w:val="single"/>
          <w:lang w:eastAsia="zh-CN"/>
        </w:rPr>
        <w:t>(标的名称</w:t>
      </w:r>
      <w:r>
        <w:rPr>
          <w:rFonts w:hint="eastAsia" w:ascii="仿宋" w:hAnsi="仿宋" w:eastAsia="仿宋" w:cs="仿宋"/>
          <w:i/>
          <w:iCs/>
          <w:spacing w:val="-36"/>
          <w:sz w:val="24"/>
          <w:szCs w:val="24"/>
          <w:highlight w:val="none"/>
          <w:u w:val="single"/>
          <w:lang w:eastAsia="zh-CN"/>
        </w:rPr>
        <w:t>）</w:t>
      </w:r>
      <w:r>
        <w:rPr>
          <w:rFonts w:hint="eastAsia" w:ascii="仿宋" w:hAnsi="仿宋" w:eastAsia="仿宋" w:cs="仿宋"/>
          <w:spacing w:val="-36"/>
          <w:sz w:val="24"/>
          <w:szCs w:val="24"/>
          <w:highlight w:val="none"/>
          <w:lang w:eastAsia="zh-CN"/>
        </w:rPr>
        <w:t>，</w:t>
      </w:r>
      <w:r>
        <w:rPr>
          <w:rFonts w:hint="eastAsia" w:ascii="仿宋" w:hAnsi="仿宋" w:eastAsia="仿宋" w:cs="仿宋"/>
          <w:spacing w:val="-6"/>
          <w:sz w:val="24"/>
          <w:szCs w:val="24"/>
          <w:highlight w:val="none"/>
          <w:lang w:eastAsia="zh-CN"/>
        </w:rPr>
        <w:t>属于</w:t>
      </w:r>
      <w:r>
        <w:rPr>
          <w:rFonts w:hint="eastAsia" w:ascii="仿宋" w:hAnsi="仿宋" w:eastAsia="仿宋" w:cs="仿宋"/>
          <w:i/>
          <w:iCs/>
          <w:spacing w:val="-6"/>
          <w:sz w:val="24"/>
          <w:szCs w:val="24"/>
          <w:highlight w:val="none"/>
          <w:u w:val="single"/>
          <w:lang w:eastAsia="zh-CN"/>
        </w:rPr>
        <w:t>（采购文件中明确的所属行业）</w:t>
      </w:r>
      <w:r>
        <w:rPr>
          <w:rFonts w:hint="eastAsia" w:ascii="仿宋" w:hAnsi="仿宋" w:eastAsia="仿宋" w:cs="仿宋"/>
          <w:spacing w:val="-6"/>
          <w:sz w:val="24"/>
          <w:szCs w:val="24"/>
          <w:highlight w:val="none"/>
          <w:lang w:eastAsia="zh-CN"/>
        </w:rPr>
        <w:t>承建（承接）企业为</w:t>
      </w:r>
      <w:r>
        <w:rPr>
          <w:rFonts w:hint="eastAsia" w:ascii="仿宋" w:hAnsi="仿宋" w:eastAsia="仿宋" w:cs="仿宋"/>
          <w:i/>
          <w:iCs/>
          <w:spacing w:val="-4"/>
          <w:sz w:val="24"/>
          <w:szCs w:val="24"/>
          <w:highlight w:val="none"/>
          <w:u w:val="single"/>
          <w:lang w:eastAsia="zh-CN"/>
        </w:rPr>
        <w:t>（企业名称</w:t>
      </w:r>
      <w:r>
        <w:rPr>
          <w:rFonts w:hint="eastAsia" w:ascii="仿宋" w:hAnsi="仿宋" w:eastAsia="仿宋" w:cs="仿宋"/>
          <w:i/>
          <w:iCs/>
          <w:spacing w:val="-31"/>
          <w:sz w:val="24"/>
          <w:szCs w:val="24"/>
          <w:highlight w:val="none"/>
          <w:u w:val="single"/>
          <w:lang w:eastAsia="zh-CN"/>
        </w:rPr>
        <w:t>）</w:t>
      </w:r>
      <w:r>
        <w:rPr>
          <w:rFonts w:hint="eastAsia" w:ascii="仿宋" w:hAnsi="仿宋" w:eastAsia="仿宋" w:cs="仿宋"/>
          <w:spacing w:val="-31"/>
          <w:sz w:val="24"/>
          <w:szCs w:val="24"/>
          <w:highlight w:val="none"/>
          <w:lang w:eastAsia="zh-CN"/>
        </w:rPr>
        <w:t>，</w:t>
      </w:r>
      <w:r>
        <w:rPr>
          <w:rFonts w:hint="eastAsia" w:ascii="仿宋" w:hAnsi="仿宋" w:eastAsia="仿宋" w:cs="仿宋"/>
          <w:spacing w:val="-4"/>
          <w:sz w:val="24"/>
          <w:szCs w:val="24"/>
          <w:highlight w:val="none"/>
          <w:lang w:eastAsia="zh-CN"/>
        </w:rPr>
        <w:t>从业人员人，营业收入为</w:t>
      </w:r>
      <w:r>
        <w:rPr>
          <w:rFonts w:hint="eastAsia" w:ascii="仿宋" w:hAnsi="仿宋" w:eastAsia="仿宋" w:cs="仿宋"/>
          <w:spacing w:val="-4"/>
          <w:sz w:val="24"/>
          <w:szCs w:val="24"/>
          <w:highlight w:val="none"/>
          <w:u w:val="single"/>
          <w:lang w:eastAsia="zh-CN"/>
        </w:rPr>
        <w:t xml:space="preserve">      </w:t>
      </w:r>
      <w:r>
        <w:rPr>
          <w:rFonts w:hint="eastAsia" w:ascii="仿宋" w:hAnsi="仿宋" w:eastAsia="仿宋" w:cs="仿宋"/>
          <w:spacing w:val="-104"/>
          <w:sz w:val="24"/>
          <w:szCs w:val="24"/>
          <w:highlight w:val="none"/>
          <w:lang w:eastAsia="zh-CN"/>
        </w:rPr>
        <w:t xml:space="preserve"> </w:t>
      </w:r>
      <w:r>
        <w:rPr>
          <w:rFonts w:hint="eastAsia" w:ascii="仿宋" w:hAnsi="仿宋" w:eastAsia="仿宋" w:cs="仿宋"/>
          <w:spacing w:val="-4"/>
          <w:sz w:val="24"/>
          <w:szCs w:val="24"/>
          <w:highlight w:val="none"/>
          <w:lang w:eastAsia="zh-CN"/>
        </w:rPr>
        <w:t>万元， 资产总额为</w:t>
      </w:r>
      <w:r>
        <w:rPr>
          <w:rFonts w:hint="eastAsia" w:ascii="仿宋" w:hAnsi="仿宋" w:eastAsia="仿宋" w:cs="仿宋"/>
          <w:spacing w:val="-4"/>
          <w:sz w:val="24"/>
          <w:szCs w:val="24"/>
          <w:highlight w:val="none"/>
          <w:u w:val="single"/>
          <w:lang w:eastAsia="zh-CN"/>
        </w:rPr>
        <w:t xml:space="preserve">     </w:t>
      </w:r>
      <w:r>
        <w:rPr>
          <w:rFonts w:hint="eastAsia" w:ascii="仿宋" w:hAnsi="仿宋" w:eastAsia="仿宋" w:cs="仿宋"/>
          <w:spacing w:val="-104"/>
          <w:sz w:val="24"/>
          <w:szCs w:val="24"/>
          <w:highlight w:val="none"/>
          <w:lang w:eastAsia="zh-CN"/>
        </w:rPr>
        <w:t xml:space="preserve"> </w:t>
      </w:r>
      <w:r>
        <w:rPr>
          <w:rFonts w:hint="eastAsia" w:ascii="仿宋" w:hAnsi="仿宋" w:eastAsia="仿宋" w:cs="仿宋"/>
          <w:spacing w:val="-4"/>
          <w:sz w:val="24"/>
          <w:szCs w:val="24"/>
          <w:highlight w:val="none"/>
          <w:lang w:eastAsia="zh-CN"/>
        </w:rPr>
        <w:t>万元，属于</w:t>
      </w:r>
      <w:r>
        <w:rPr>
          <w:rFonts w:hint="eastAsia" w:ascii="仿宋" w:hAnsi="仿宋" w:eastAsia="仿宋" w:cs="仿宋"/>
          <w:spacing w:val="-4"/>
          <w:sz w:val="24"/>
          <w:szCs w:val="24"/>
          <w:highlight w:val="none"/>
          <w:u w:val="single"/>
          <w:lang w:eastAsia="zh-CN"/>
        </w:rPr>
        <w:t xml:space="preserve">    </w:t>
      </w:r>
      <w:r>
        <w:rPr>
          <w:rFonts w:hint="eastAsia" w:ascii="仿宋" w:hAnsi="仿宋" w:eastAsia="仿宋" w:cs="仿宋"/>
          <w:spacing w:val="-100"/>
          <w:sz w:val="24"/>
          <w:szCs w:val="24"/>
          <w:highlight w:val="none"/>
          <w:lang w:eastAsia="zh-CN"/>
        </w:rPr>
        <w:t xml:space="preserve"> </w:t>
      </w:r>
      <w:r>
        <w:rPr>
          <w:rFonts w:hint="eastAsia" w:ascii="仿宋" w:hAnsi="仿宋" w:eastAsia="仿宋" w:cs="仿宋"/>
          <w:spacing w:val="-4"/>
          <w:sz w:val="24"/>
          <w:szCs w:val="24"/>
          <w:highlight w:val="none"/>
          <w:lang w:eastAsia="zh-CN"/>
        </w:rPr>
        <w:t>企业（</w:t>
      </w:r>
      <w:r>
        <w:rPr>
          <w:rFonts w:hint="eastAsia" w:ascii="仿宋" w:hAnsi="仿宋" w:eastAsia="仿宋" w:cs="仿宋"/>
          <w:spacing w:val="-4"/>
          <w:sz w:val="24"/>
          <w:szCs w:val="24"/>
          <w:highlight w:val="none"/>
          <w:u w:val="single"/>
          <w:lang w:eastAsia="zh-CN"/>
        </w:rPr>
        <w:t>中型企业</w:t>
      </w:r>
      <w:r>
        <w:rPr>
          <w:rFonts w:hint="eastAsia" w:ascii="仿宋" w:hAnsi="仿宋" w:eastAsia="仿宋" w:cs="仿宋"/>
          <w:spacing w:val="-4"/>
          <w:sz w:val="24"/>
          <w:szCs w:val="24"/>
          <w:highlight w:val="none"/>
          <w:lang w:eastAsia="zh-CN"/>
        </w:rPr>
        <w:t>、</w:t>
      </w:r>
      <w:r>
        <w:rPr>
          <w:rFonts w:hint="eastAsia" w:ascii="仿宋" w:hAnsi="仿宋" w:eastAsia="仿宋" w:cs="仿宋"/>
          <w:spacing w:val="-4"/>
          <w:sz w:val="24"/>
          <w:szCs w:val="24"/>
          <w:highlight w:val="none"/>
          <w:u w:val="single"/>
          <w:lang w:eastAsia="zh-CN"/>
        </w:rPr>
        <w:t>小型企业</w:t>
      </w:r>
      <w:r>
        <w:rPr>
          <w:rFonts w:hint="eastAsia" w:ascii="仿宋" w:hAnsi="仿宋" w:eastAsia="仿宋" w:cs="仿宋"/>
          <w:spacing w:val="-4"/>
          <w:sz w:val="24"/>
          <w:szCs w:val="24"/>
          <w:highlight w:val="none"/>
          <w:lang w:eastAsia="zh-CN"/>
        </w:rPr>
        <w:t>、</w:t>
      </w:r>
      <w:r>
        <w:rPr>
          <w:rFonts w:hint="eastAsia" w:ascii="仿宋" w:hAnsi="仿宋" w:eastAsia="仿宋" w:cs="仿宋"/>
          <w:spacing w:val="-4"/>
          <w:sz w:val="24"/>
          <w:szCs w:val="24"/>
          <w:highlight w:val="none"/>
          <w:u w:val="single"/>
          <w:lang w:eastAsia="zh-CN"/>
        </w:rPr>
        <w:t>微型企业</w:t>
      </w:r>
      <w:r>
        <w:rPr>
          <w:rFonts w:hint="eastAsia" w:ascii="仿宋" w:hAnsi="仿宋" w:eastAsia="仿宋" w:cs="仿宋"/>
          <w:spacing w:val="-4"/>
          <w:sz w:val="24"/>
          <w:szCs w:val="24"/>
          <w:highlight w:val="none"/>
          <w:lang w:eastAsia="zh-CN"/>
        </w:rPr>
        <w:t>)；</w:t>
      </w:r>
    </w:p>
    <w:p w14:paraId="1D1F6821">
      <w:pPr>
        <w:keepNext w:val="0"/>
        <w:keepLines w:val="0"/>
        <w:pageBreakBefore w:val="0"/>
        <w:widowControl/>
        <w:kinsoku w:val="0"/>
        <w:wordWrap/>
        <w:overflowPunct/>
        <w:topLinePunct w:val="0"/>
        <w:autoSpaceDE w:val="0"/>
        <w:autoSpaceDN w:val="0"/>
        <w:bidi w:val="0"/>
        <w:adjustRightInd w:val="0"/>
        <w:snapToGrid w:val="0"/>
        <w:spacing w:line="310" w:lineRule="auto"/>
        <w:ind w:left="0" w:right="0" w:firstLine="428" w:firstLineChars="200"/>
        <w:jc w:val="both"/>
        <w:textAlignment w:val="baseline"/>
        <w:rPr>
          <w:rFonts w:ascii="仿宋" w:hAnsi="仿宋" w:eastAsia="仿宋" w:cs="仿宋"/>
          <w:sz w:val="24"/>
          <w:szCs w:val="24"/>
          <w:highlight w:val="none"/>
          <w:lang w:eastAsia="zh-CN"/>
        </w:rPr>
      </w:pPr>
      <w:r>
        <w:rPr>
          <w:rFonts w:hint="eastAsia" w:ascii="仿宋" w:hAnsi="仿宋" w:eastAsia="仿宋" w:cs="仿宋"/>
          <w:spacing w:val="-13"/>
          <w:position w:val="2"/>
          <w:sz w:val="24"/>
          <w:szCs w:val="24"/>
          <w:highlight w:val="none"/>
          <w:lang w:eastAsia="zh-CN"/>
        </w:rPr>
        <w:t>……</w:t>
      </w:r>
    </w:p>
    <w:p w14:paraId="563273F8">
      <w:pPr>
        <w:keepNext w:val="0"/>
        <w:keepLines w:val="0"/>
        <w:pageBreakBefore w:val="0"/>
        <w:widowControl/>
        <w:tabs>
          <w:tab w:val="left" w:pos="9660"/>
        </w:tabs>
        <w:kinsoku w:val="0"/>
        <w:wordWrap/>
        <w:overflowPunct/>
        <w:topLinePunct w:val="0"/>
        <w:autoSpaceDE w:val="0"/>
        <w:autoSpaceDN w:val="0"/>
        <w:bidi w:val="0"/>
        <w:adjustRightInd w:val="0"/>
        <w:snapToGrid w:val="0"/>
        <w:spacing w:line="310" w:lineRule="auto"/>
        <w:ind w:left="0" w:right="0" w:rightChars="0" w:firstLine="476" w:firstLineChars="200"/>
        <w:jc w:val="both"/>
        <w:textAlignment w:val="baseline"/>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以上企业，不属于大企业的分支机构，不存在控股股东为大企业</w:t>
      </w:r>
      <w:r>
        <w:rPr>
          <w:rFonts w:hint="eastAsia" w:ascii="仿宋" w:hAnsi="仿宋" w:eastAsia="仿宋" w:cs="仿宋"/>
          <w:spacing w:val="-2"/>
          <w:sz w:val="24"/>
          <w:szCs w:val="24"/>
          <w:highlight w:val="none"/>
          <w:lang w:eastAsia="zh-CN"/>
        </w:rPr>
        <w:t>的情形，也</w:t>
      </w:r>
      <w:r>
        <w:rPr>
          <w:rFonts w:hint="eastAsia" w:ascii="仿宋" w:hAnsi="仿宋" w:eastAsia="仿宋" w:cs="仿宋"/>
          <w:spacing w:val="-1"/>
          <w:sz w:val="24"/>
          <w:szCs w:val="24"/>
          <w:highlight w:val="none"/>
          <w:lang w:eastAsia="zh-CN"/>
        </w:rPr>
        <w:t>不存在与大企业的负责人为同一人的情形。</w:t>
      </w:r>
    </w:p>
    <w:p w14:paraId="73E57429">
      <w:pPr>
        <w:keepNext w:val="0"/>
        <w:keepLines w:val="0"/>
        <w:pageBreakBefore w:val="0"/>
        <w:widowControl/>
        <w:kinsoku w:val="0"/>
        <w:wordWrap/>
        <w:overflowPunct/>
        <w:topLinePunct w:val="0"/>
        <w:autoSpaceDE w:val="0"/>
        <w:autoSpaceDN w:val="0"/>
        <w:bidi w:val="0"/>
        <w:adjustRightInd w:val="0"/>
        <w:snapToGrid w:val="0"/>
        <w:spacing w:line="310" w:lineRule="auto"/>
        <w:ind w:left="0" w:right="0" w:firstLine="524" w:firstLineChars="200"/>
        <w:jc w:val="both"/>
        <w:textAlignment w:val="baseline"/>
        <w:rPr>
          <w:rFonts w:ascii="仿宋" w:hAnsi="仿宋" w:eastAsia="仿宋" w:cs="仿宋"/>
          <w:sz w:val="24"/>
          <w:szCs w:val="24"/>
          <w:highlight w:val="none"/>
          <w:lang w:eastAsia="zh-CN"/>
        </w:rPr>
      </w:pPr>
      <w:r>
        <w:rPr>
          <w:rFonts w:hint="eastAsia" w:ascii="仿宋" w:hAnsi="仿宋" w:eastAsia="仿宋" w:cs="仿宋"/>
          <w:spacing w:val="11"/>
          <w:sz w:val="24"/>
          <w:szCs w:val="24"/>
          <w:highlight w:val="none"/>
          <w:lang w:eastAsia="zh-CN"/>
        </w:rPr>
        <w:t>本公司对上述声明内容的真实性负责。如有虚假，将依法承担相</w:t>
      </w:r>
      <w:r>
        <w:rPr>
          <w:rFonts w:hint="eastAsia" w:ascii="仿宋" w:hAnsi="仿宋" w:eastAsia="仿宋" w:cs="仿宋"/>
          <w:spacing w:val="10"/>
          <w:sz w:val="24"/>
          <w:szCs w:val="24"/>
          <w:highlight w:val="none"/>
          <w:lang w:eastAsia="zh-CN"/>
        </w:rPr>
        <w:t>应责任。</w:t>
      </w:r>
    </w:p>
    <w:p w14:paraId="216680D1">
      <w:pPr>
        <w:spacing w:line="310" w:lineRule="auto"/>
        <w:rPr>
          <w:rFonts w:ascii="仿宋" w:hAnsi="仿宋" w:eastAsia="仿宋" w:cs="仿宋"/>
          <w:sz w:val="24"/>
          <w:szCs w:val="24"/>
          <w:highlight w:val="none"/>
          <w:lang w:eastAsia="zh-CN"/>
        </w:rPr>
      </w:pPr>
    </w:p>
    <w:p w14:paraId="08AD45F0">
      <w:pPr>
        <w:spacing w:line="310" w:lineRule="auto"/>
        <w:ind w:left="3650" w:right="1884" w:hanging="37"/>
        <w:rPr>
          <w:rFonts w:ascii="仿宋" w:hAnsi="仿宋" w:eastAsia="仿宋" w:cs="仿宋"/>
          <w:spacing w:val="6"/>
          <w:sz w:val="24"/>
          <w:szCs w:val="24"/>
          <w:highlight w:val="none"/>
          <w:u w:val="single"/>
          <w:lang w:eastAsia="zh-CN"/>
        </w:rPr>
      </w:pPr>
      <w:r>
        <w:rPr>
          <w:rFonts w:hint="eastAsia" w:ascii="仿宋" w:hAnsi="仿宋" w:eastAsia="仿宋" w:cs="仿宋"/>
          <w:spacing w:val="6"/>
          <w:sz w:val="24"/>
          <w:szCs w:val="24"/>
          <w:highlight w:val="none"/>
          <w:lang w:eastAsia="zh-CN"/>
        </w:rPr>
        <w:t>企业名称</w:t>
      </w:r>
      <w:r>
        <w:rPr>
          <w:rFonts w:hint="eastAsia" w:ascii="仿宋" w:hAnsi="仿宋" w:eastAsia="仿宋" w:cs="仿宋"/>
          <w:spacing w:val="-18"/>
          <w:sz w:val="24"/>
          <w:szCs w:val="24"/>
          <w:highlight w:val="none"/>
          <w:lang w:eastAsia="zh-CN"/>
        </w:rPr>
        <w:t>：</w:t>
      </w:r>
      <w:r>
        <w:rPr>
          <w:rFonts w:hint="eastAsia" w:ascii="仿宋" w:hAnsi="仿宋" w:eastAsia="仿宋" w:cs="仿宋"/>
          <w:spacing w:val="-18"/>
          <w:sz w:val="24"/>
          <w:szCs w:val="24"/>
          <w:highlight w:val="none"/>
          <w:u w:val="single"/>
          <w:lang w:eastAsia="zh-CN"/>
        </w:rPr>
        <w:t>（</w:t>
      </w:r>
      <w:r>
        <w:rPr>
          <w:rFonts w:hint="eastAsia" w:ascii="仿宋" w:hAnsi="仿宋" w:eastAsia="仿宋" w:cs="仿宋"/>
          <w:spacing w:val="6"/>
          <w:sz w:val="24"/>
          <w:szCs w:val="24"/>
          <w:highlight w:val="none"/>
          <w:u w:val="single"/>
          <w:lang w:eastAsia="zh-CN"/>
        </w:rPr>
        <w:t>全称</w:t>
      </w:r>
      <w:r>
        <w:rPr>
          <w:rFonts w:hint="eastAsia" w:ascii="仿宋" w:hAnsi="仿宋" w:eastAsia="仿宋" w:cs="仿宋"/>
          <w:spacing w:val="-18"/>
          <w:sz w:val="24"/>
          <w:szCs w:val="24"/>
          <w:highlight w:val="none"/>
          <w:u w:val="single"/>
          <w:lang w:eastAsia="zh-CN"/>
        </w:rPr>
        <w:t>）（</w:t>
      </w:r>
      <w:r>
        <w:rPr>
          <w:rFonts w:hint="eastAsia" w:ascii="仿宋" w:hAnsi="仿宋" w:eastAsia="仿宋" w:cs="仿宋"/>
          <w:spacing w:val="6"/>
          <w:sz w:val="24"/>
          <w:szCs w:val="24"/>
          <w:highlight w:val="none"/>
          <w:u w:val="single"/>
          <w:lang w:eastAsia="zh-CN"/>
        </w:rPr>
        <w:t>公章）</w:t>
      </w:r>
    </w:p>
    <w:p w14:paraId="35789952">
      <w:pPr>
        <w:spacing w:line="310" w:lineRule="auto"/>
        <w:ind w:left="3650" w:right="1884" w:hanging="37"/>
        <w:rPr>
          <w:rFonts w:ascii="仿宋" w:hAnsi="仿宋" w:eastAsia="仿宋" w:cs="仿宋"/>
          <w:sz w:val="24"/>
          <w:szCs w:val="24"/>
          <w:highlight w:val="none"/>
          <w:lang w:eastAsia="zh-CN"/>
        </w:rPr>
      </w:pPr>
      <w:r>
        <w:rPr>
          <w:rFonts w:hint="eastAsia" w:ascii="仿宋" w:hAnsi="仿宋" w:eastAsia="仿宋" w:cs="仿宋"/>
          <w:spacing w:val="-13"/>
          <w:sz w:val="24"/>
          <w:szCs w:val="24"/>
          <w:highlight w:val="none"/>
          <w:lang w:eastAsia="zh-CN"/>
        </w:rPr>
        <w:t>日期：</w:t>
      </w:r>
      <w:r>
        <w:rPr>
          <w:rFonts w:hint="eastAsia" w:ascii="仿宋" w:hAnsi="仿宋" w:eastAsia="仿宋" w:cs="仿宋"/>
          <w:spacing w:val="2"/>
          <w:sz w:val="24"/>
          <w:szCs w:val="24"/>
          <w:highlight w:val="none"/>
          <w:lang w:eastAsia="zh-CN"/>
        </w:rPr>
        <w:t xml:space="preserve">    </w:t>
      </w:r>
      <w:r>
        <w:rPr>
          <w:rFonts w:hint="eastAsia" w:ascii="仿宋" w:hAnsi="仿宋" w:eastAsia="仿宋" w:cs="仿宋"/>
          <w:spacing w:val="-13"/>
          <w:sz w:val="24"/>
          <w:szCs w:val="24"/>
          <w:highlight w:val="none"/>
          <w:lang w:eastAsia="zh-CN"/>
        </w:rPr>
        <w:t>年</w:t>
      </w:r>
      <w:r>
        <w:rPr>
          <w:rFonts w:hint="eastAsia" w:ascii="仿宋" w:hAnsi="仿宋" w:eastAsia="仿宋" w:cs="仿宋"/>
          <w:spacing w:val="4"/>
          <w:sz w:val="24"/>
          <w:szCs w:val="24"/>
          <w:highlight w:val="none"/>
          <w:lang w:eastAsia="zh-CN"/>
        </w:rPr>
        <w:t xml:space="preserve">    </w:t>
      </w:r>
      <w:r>
        <w:rPr>
          <w:rFonts w:hint="eastAsia" w:ascii="仿宋" w:hAnsi="仿宋" w:eastAsia="仿宋" w:cs="仿宋"/>
          <w:spacing w:val="-13"/>
          <w:sz w:val="24"/>
          <w:szCs w:val="24"/>
          <w:highlight w:val="none"/>
          <w:lang w:eastAsia="zh-CN"/>
        </w:rPr>
        <w:t>月</w:t>
      </w:r>
      <w:r>
        <w:rPr>
          <w:rFonts w:hint="eastAsia" w:ascii="仿宋" w:hAnsi="仿宋" w:eastAsia="仿宋" w:cs="仿宋"/>
          <w:spacing w:val="17"/>
          <w:sz w:val="24"/>
          <w:szCs w:val="24"/>
          <w:highlight w:val="none"/>
          <w:lang w:eastAsia="zh-CN"/>
        </w:rPr>
        <w:t xml:space="preserve">   </w:t>
      </w:r>
      <w:r>
        <w:rPr>
          <w:rFonts w:hint="eastAsia" w:ascii="仿宋" w:hAnsi="仿宋" w:eastAsia="仿宋" w:cs="仿宋"/>
          <w:spacing w:val="-13"/>
          <w:sz w:val="24"/>
          <w:szCs w:val="24"/>
          <w:highlight w:val="none"/>
          <w:lang w:eastAsia="zh-CN"/>
        </w:rPr>
        <w:t>日</w:t>
      </w:r>
    </w:p>
    <w:p w14:paraId="4F9F23A9">
      <w:pPr>
        <w:spacing w:line="310" w:lineRule="auto"/>
        <w:rPr>
          <w:rFonts w:ascii="仿宋" w:hAnsi="仿宋" w:eastAsia="仿宋" w:cs="仿宋"/>
          <w:highlight w:val="none"/>
          <w:lang w:eastAsia="zh-CN"/>
        </w:rPr>
      </w:pPr>
    </w:p>
    <w:p w14:paraId="3A1286A6">
      <w:pPr>
        <w:spacing w:line="310" w:lineRule="auto"/>
        <w:ind w:left="10"/>
        <w:rPr>
          <w:rFonts w:ascii="仿宋" w:hAnsi="仿宋" w:eastAsia="仿宋" w:cs="仿宋"/>
          <w:sz w:val="20"/>
          <w:szCs w:val="20"/>
          <w:highlight w:val="none"/>
          <w:lang w:eastAsia="zh-CN"/>
        </w:rPr>
      </w:pPr>
      <w:r>
        <w:rPr>
          <w:rFonts w:hint="eastAsia" w:ascii="仿宋" w:hAnsi="仿宋" w:eastAsia="仿宋" w:cs="仿宋"/>
          <w:spacing w:val="-5"/>
          <w:sz w:val="20"/>
          <w:szCs w:val="20"/>
          <w:highlight w:val="none"/>
          <w:lang w:eastAsia="zh-CN"/>
        </w:rPr>
        <w:t>注：</w:t>
      </w:r>
    </w:p>
    <w:p w14:paraId="4EAFBCCE">
      <w:pPr>
        <w:spacing w:line="310" w:lineRule="auto"/>
        <w:ind w:left="7" w:right="103" w:firstLine="15"/>
        <w:rPr>
          <w:rFonts w:ascii="仿宋" w:hAnsi="仿宋" w:eastAsia="仿宋" w:cs="仿宋"/>
          <w:sz w:val="20"/>
          <w:szCs w:val="20"/>
          <w:highlight w:val="none"/>
          <w:lang w:eastAsia="zh-CN"/>
        </w:rPr>
      </w:pPr>
      <w:r>
        <w:rPr>
          <w:rFonts w:hint="eastAsia" w:ascii="仿宋" w:hAnsi="仿宋" w:eastAsia="仿宋" w:cs="仿宋"/>
          <w:spacing w:val="-2"/>
          <w:sz w:val="20"/>
          <w:szCs w:val="20"/>
          <w:highlight w:val="none"/>
          <w:lang w:eastAsia="zh-CN"/>
        </w:rPr>
        <w:t>1.填写前请认真阅读《中小企业划型标准规定》和《财政部工业和信息化部关于印发《政府采购</w:t>
      </w:r>
      <w:r>
        <w:rPr>
          <w:rFonts w:hint="eastAsia" w:ascii="仿宋" w:hAnsi="仿宋" w:eastAsia="仿宋" w:cs="仿宋"/>
          <w:spacing w:val="-4"/>
          <w:sz w:val="20"/>
          <w:szCs w:val="20"/>
          <w:highlight w:val="none"/>
          <w:lang w:eastAsia="zh-CN"/>
        </w:rPr>
        <w:t>促进中小企业发展管理办法》的通知》(财库〔2020〕46号)相关规定。如不符合前述相关规定所确</w:t>
      </w:r>
      <w:r>
        <w:rPr>
          <w:rFonts w:hint="eastAsia" w:ascii="仿宋" w:hAnsi="仿宋" w:eastAsia="仿宋" w:cs="仿宋"/>
          <w:spacing w:val="-2"/>
          <w:sz w:val="20"/>
          <w:szCs w:val="20"/>
          <w:highlight w:val="none"/>
          <w:lang w:eastAsia="zh-CN"/>
        </w:rPr>
        <w:t>定的小型和微型企业，则不需要在投标文件中提</w:t>
      </w:r>
      <w:r>
        <w:rPr>
          <w:rFonts w:hint="eastAsia" w:ascii="仿宋" w:hAnsi="仿宋" w:eastAsia="仿宋" w:cs="仿宋"/>
          <w:spacing w:val="-3"/>
          <w:sz w:val="20"/>
          <w:szCs w:val="20"/>
          <w:highlight w:val="none"/>
          <w:lang w:eastAsia="zh-CN"/>
        </w:rPr>
        <w:t>供本《中小企业声明函》；若符合前述相关规定所确定的小型和微型企业，在投标文件中没有提供本《中小企业声明函》，视为在本项目中放弃政府采购政策扶持。</w:t>
      </w:r>
    </w:p>
    <w:p w14:paraId="7EA495B5">
      <w:pPr>
        <w:spacing w:line="310" w:lineRule="auto"/>
        <w:ind w:left="10"/>
        <w:rPr>
          <w:rFonts w:ascii="仿宋" w:hAnsi="仿宋" w:eastAsia="仿宋" w:cs="仿宋"/>
          <w:sz w:val="20"/>
          <w:szCs w:val="20"/>
          <w:highlight w:val="none"/>
          <w:lang w:eastAsia="zh-CN"/>
        </w:rPr>
      </w:pPr>
      <w:r>
        <w:rPr>
          <w:rFonts w:hint="eastAsia" w:ascii="仿宋" w:hAnsi="仿宋" w:eastAsia="仿宋" w:cs="仿宋"/>
          <w:spacing w:val="-2"/>
          <w:sz w:val="20"/>
          <w:szCs w:val="20"/>
          <w:highlight w:val="none"/>
          <w:lang w:eastAsia="zh-CN"/>
        </w:rPr>
        <w:t>2.从业人员、营业收入、资产总额填报上一年度数据，无上一年度数据的新成立企业可不填报数据。</w:t>
      </w:r>
    </w:p>
    <w:p w14:paraId="76394610">
      <w:pPr>
        <w:rPr>
          <w:rFonts w:ascii="仿宋" w:hAnsi="仿宋" w:eastAsia="仿宋" w:cs="仿宋"/>
          <w:highlight w:val="none"/>
          <w:lang w:eastAsia="zh-CN"/>
        </w:rPr>
      </w:pPr>
      <w:r>
        <w:rPr>
          <w:rFonts w:hint="eastAsia" w:ascii="仿宋" w:hAnsi="仿宋" w:eastAsia="仿宋" w:cs="仿宋"/>
          <w:highlight w:val="none"/>
          <w:lang w:eastAsia="zh-CN"/>
        </w:rPr>
        <w:br w:type="page"/>
      </w:r>
    </w:p>
    <w:p w14:paraId="363D3895">
      <w:pPr>
        <w:spacing w:line="310" w:lineRule="auto"/>
        <w:ind w:left="1658" w:hanging="1636" w:hangingChars="558"/>
        <w:jc w:val="center"/>
        <w:rPr>
          <w:rFonts w:ascii="仿宋" w:hAnsi="仿宋" w:eastAsia="仿宋" w:cs="仿宋"/>
          <w:sz w:val="30"/>
          <w:szCs w:val="30"/>
          <w:highlight w:val="none"/>
          <w:lang w:eastAsia="zh-CN"/>
        </w:rPr>
      </w:pPr>
      <w:r>
        <w:rPr>
          <w:rFonts w:hint="eastAsia" w:ascii="仿宋" w:hAnsi="仿宋" w:eastAsia="仿宋" w:cs="仿宋"/>
          <w:b/>
          <w:bCs/>
          <w:spacing w:val="-4"/>
          <w:sz w:val="30"/>
          <w:szCs w:val="30"/>
          <w:highlight w:val="none"/>
          <w:lang w:eastAsia="zh-CN"/>
        </w:rPr>
        <w:t>（2）残疾人福利性单位声明函（如有）</w:t>
      </w:r>
    </w:p>
    <w:p w14:paraId="7627999C">
      <w:pPr>
        <w:spacing w:line="310" w:lineRule="auto"/>
        <w:rPr>
          <w:rFonts w:ascii="仿宋" w:hAnsi="仿宋" w:eastAsia="仿宋" w:cs="仿宋"/>
          <w:highlight w:val="none"/>
          <w:lang w:eastAsia="zh-CN"/>
        </w:rPr>
      </w:pPr>
    </w:p>
    <w:p w14:paraId="0806F0BE">
      <w:pPr>
        <w:spacing w:line="310" w:lineRule="auto"/>
        <w:rPr>
          <w:rFonts w:ascii="仿宋" w:hAnsi="仿宋" w:eastAsia="仿宋" w:cs="仿宋"/>
          <w:highlight w:val="none"/>
          <w:lang w:eastAsia="zh-CN"/>
        </w:rPr>
      </w:pPr>
    </w:p>
    <w:p w14:paraId="0EC9F825">
      <w:pPr>
        <w:spacing w:line="310" w:lineRule="auto"/>
        <w:ind w:left="2" w:right="80" w:firstLine="480"/>
        <w:jc w:val="both"/>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本单位郑重声明，根据《财政部民政部中国残疾人联合会关于促进残疾人就业政府采购政策的通知》（财库〔2017〕</w:t>
      </w:r>
      <w:r>
        <w:rPr>
          <w:rFonts w:hint="eastAsia" w:ascii="仿宋" w:hAnsi="仿宋" w:eastAsia="仿宋" w:cs="仿宋"/>
          <w:spacing w:val="-1"/>
          <w:sz w:val="24"/>
          <w:szCs w:val="24"/>
          <w:highlight w:val="none"/>
          <w:lang w:eastAsia="zh-CN"/>
        </w:rPr>
        <w:t>141号）的规定，本单位为符合条件的残疾人福利性单位，且本单位参加</w:t>
      </w:r>
      <w:r>
        <w:rPr>
          <w:rFonts w:hint="eastAsia" w:ascii="仿宋" w:hAnsi="仿宋" w:eastAsia="仿宋" w:cs="仿宋"/>
          <w:spacing w:val="-1"/>
          <w:sz w:val="24"/>
          <w:szCs w:val="24"/>
          <w:highlight w:val="none"/>
          <w:u w:val="single"/>
          <w:lang w:eastAsia="zh-CN"/>
        </w:rPr>
        <w:t>（采购人）单位</w:t>
      </w:r>
      <w:r>
        <w:rPr>
          <w:rFonts w:hint="eastAsia" w:ascii="仿宋" w:hAnsi="仿宋" w:eastAsia="仿宋" w:cs="仿宋"/>
          <w:spacing w:val="-1"/>
          <w:sz w:val="24"/>
          <w:szCs w:val="24"/>
          <w:highlight w:val="none"/>
          <w:lang w:eastAsia="zh-CN"/>
        </w:rPr>
        <w:t>的</w:t>
      </w:r>
      <w:r>
        <w:rPr>
          <w:rFonts w:hint="eastAsia" w:ascii="仿宋" w:hAnsi="仿宋" w:eastAsia="仿宋" w:cs="仿宋"/>
          <w:spacing w:val="-1"/>
          <w:sz w:val="24"/>
          <w:szCs w:val="24"/>
          <w:highlight w:val="none"/>
          <w:u w:val="single"/>
          <w:lang w:eastAsia="zh-CN"/>
        </w:rPr>
        <w:t xml:space="preserve">     </w:t>
      </w:r>
      <w:r>
        <w:rPr>
          <w:rFonts w:hint="eastAsia" w:ascii="仿宋" w:hAnsi="仿宋" w:eastAsia="仿宋" w:cs="仿宋"/>
          <w:spacing w:val="-107"/>
          <w:sz w:val="24"/>
          <w:szCs w:val="24"/>
          <w:highlight w:val="none"/>
          <w:lang w:eastAsia="zh-CN"/>
        </w:rPr>
        <w:t xml:space="preserve"> </w:t>
      </w:r>
      <w:r>
        <w:rPr>
          <w:rFonts w:hint="eastAsia" w:ascii="仿宋" w:hAnsi="仿宋" w:eastAsia="仿宋" w:cs="仿宋"/>
          <w:spacing w:val="-1"/>
          <w:sz w:val="24"/>
          <w:szCs w:val="24"/>
          <w:highlight w:val="none"/>
          <w:lang w:eastAsia="zh-CN"/>
        </w:rPr>
        <w:t>项目采购活动</w:t>
      </w:r>
      <w:r>
        <w:rPr>
          <w:rFonts w:hint="eastAsia" w:ascii="仿宋" w:hAnsi="仿宋" w:eastAsia="仿宋" w:cs="仿宋"/>
          <w:spacing w:val="-2"/>
          <w:sz w:val="24"/>
          <w:szCs w:val="24"/>
          <w:highlight w:val="none"/>
          <w:lang w:eastAsia="zh-CN"/>
        </w:rPr>
        <w:t>，提</w:t>
      </w:r>
      <w:r>
        <w:rPr>
          <w:rFonts w:hint="eastAsia" w:ascii="仿宋" w:hAnsi="仿宋" w:eastAsia="仿宋" w:cs="仿宋"/>
          <w:spacing w:val="-1"/>
          <w:sz w:val="24"/>
          <w:szCs w:val="24"/>
          <w:highlight w:val="none"/>
          <w:lang w:eastAsia="zh-CN"/>
        </w:rPr>
        <w:t>供本单位制造的货物</w:t>
      </w:r>
      <w:r>
        <w:rPr>
          <w:rFonts w:hint="eastAsia" w:ascii="仿宋" w:hAnsi="仿宋" w:eastAsia="仿宋" w:cs="仿宋"/>
          <w:spacing w:val="-1"/>
          <w:sz w:val="24"/>
          <w:szCs w:val="24"/>
          <w:highlight w:val="none"/>
          <w:u w:val="single"/>
          <w:lang w:eastAsia="zh-CN"/>
        </w:rPr>
        <w:t>（由本单位承担工程/提供服务</w:t>
      </w:r>
      <w:r>
        <w:rPr>
          <w:rFonts w:hint="eastAsia" w:ascii="仿宋" w:hAnsi="仿宋" w:eastAsia="仿宋" w:cs="仿宋"/>
          <w:spacing w:val="3"/>
          <w:sz w:val="24"/>
          <w:szCs w:val="24"/>
          <w:highlight w:val="none"/>
          <w:u w:val="single"/>
          <w:lang w:eastAsia="zh-CN"/>
        </w:rPr>
        <w:t>）</w:t>
      </w:r>
      <w:r>
        <w:rPr>
          <w:rFonts w:hint="eastAsia" w:ascii="仿宋" w:hAnsi="仿宋" w:eastAsia="仿宋" w:cs="仿宋"/>
          <w:spacing w:val="3"/>
          <w:sz w:val="24"/>
          <w:szCs w:val="24"/>
          <w:highlight w:val="none"/>
          <w:lang w:eastAsia="zh-CN"/>
        </w:rPr>
        <w:t>，</w:t>
      </w:r>
      <w:r>
        <w:rPr>
          <w:rFonts w:hint="eastAsia" w:ascii="仿宋" w:hAnsi="仿宋" w:eastAsia="仿宋" w:cs="仿宋"/>
          <w:spacing w:val="-1"/>
          <w:sz w:val="24"/>
          <w:szCs w:val="24"/>
          <w:highlight w:val="none"/>
          <w:lang w:eastAsia="zh-CN"/>
        </w:rPr>
        <w:t>或者提供其他残疾人福利</w:t>
      </w:r>
      <w:r>
        <w:rPr>
          <w:rFonts w:hint="eastAsia" w:ascii="仿宋" w:hAnsi="仿宋" w:eastAsia="仿宋" w:cs="仿宋"/>
          <w:sz w:val="24"/>
          <w:szCs w:val="24"/>
          <w:highlight w:val="none"/>
          <w:lang w:eastAsia="zh-CN"/>
        </w:rPr>
        <w:t>性单位制造的货物（不包括使用非残疾人福利性</w:t>
      </w:r>
      <w:r>
        <w:rPr>
          <w:rFonts w:hint="eastAsia" w:ascii="仿宋" w:hAnsi="仿宋" w:eastAsia="仿宋" w:cs="仿宋"/>
          <w:spacing w:val="-1"/>
          <w:sz w:val="24"/>
          <w:szCs w:val="24"/>
          <w:highlight w:val="none"/>
          <w:lang w:eastAsia="zh-CN"/>
        </w:rPr>
        <w:t>单位注册商标的货物）。</w:t>
      </w:r>
    </w:p>
    <w:p w14:paraId="56C1FAEE">
      <w:pPr>
        <w:spacing w:line="310" w:lineRule="auto"/>
        <w:ind w:left="5" w:firstLine="477"/>
        <w:jc w:val="both"/>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本单位知悉《关于促进残疾人就业政府采购政策的通知》（财库〔2017〕141</w:t>
      </w:r>
      <w:r>
        <w:rPr>
          <w:rFonts w:hint="eastAsia" w:ascii="仿宋" w:hAnsi="仿宋" w:eastAsia="仿宋" w:cs="仿宋"/>
          <w:spacing w:val="-2"/>
          <w:sz w:val="24"/>
          <w:szCs w:val="24"/>
          <w:highlight w:val="none"/>
          <w:lang w:eastAsia="zh-CN"/>
        </w:rPr>
        <w:t>号）的规定，承诺提供的声明函内容是真实的，本单位对上述声明的真实性负责。</w:t>
      </w:r>
      <w:r>
        <w:rPr>
          <w:rFonts w:hint="eastAsia" w:ascii="仿宋" w:hAnsi="仿宋" w:eastAsia="仿宋" w:cs="仿宋"/>
          <w:spacing w:val="-1"/>
          <w:sz w:val="24"/>
          <w:szCs w:val="24"/>
          <w:highlight w:val="none"/>
          <w:lang w:eastAsia="zh-CN"/>
        </w:rPr>
        <w:t>如有虚假，将依法承担相应责任。</w:t>
      </w:r>
    </w:p>
    <w:p w14:paraId="0B7982EF">
      <w:pPr>
        <w:spacing w:line="310" w:lineRule="auto"/>
        <w:rPr>
          <w:rFonts w:ascii="仿宋" w:hAnsi="仿宋" w:eastAsia="仿宋" w:cs="仿宋"/>
          <w:highlight w:val="none"/>
          <w:lang w:eastAsia="zh-CN"/>
        </w:rPr>
      </w:pPr>
    </w:p>
    <w:p w14:paraId="55359E42">
      <w:pPr>
        <w:spacing w:line="310" w:lineRule="auto"/>
        <w:ind w:left="546" w:leftChars="0" w:right="92" w:rightChars="0" w:firstLine="4074" w:firstLineChars="0"/>
        <w:rPr>
          <w:rFonts w:ascii="仿宋" w:hAnsi="仿宋" w:eastAsia="仿宋" w:cs="仿宋"/>
          <w:spacing w:val="6"/>
          <w:sz w:val="24"/>
          <w:szCs w:val="24"/>
          <w:highlight w:val="none"/>
          <w:u w:val="single"/>
          <w:lang w:eastAsia="zh-CN"/>
        </w:rPr>
      </w:pPr>
      <w:r>
        <w:rPr>
          <w:rFonts w:hint="eastAsia" w:ascii="仿宋" w:hAnsi="仿宋" w:eastAsia="仿宋" w:cs="仿宋"/>
          <w:spacing w:val="6"/>
          <w:sz w:val="24"/>
          <w:szCs w:val="24"/>
          <w:highlight w:val="none"/>
          <w:lang w:eastAsia="zh-CN"/>
        </w:rPr>
        <w:t>投标单位</w:t>
      </w:r>
      <w:r>
        <w:rPr>
          <w:rFonts w:hint="eastAsia" w:ascii="仿宋" w:hAnsi="仿宋" w:eastAsia="仿宋" w:cs="仿宋"/>
          <w:spacing w:val="-17"/>
          <w:sz w:val="24"/>
          <w:szCs w:val="24"/>
          <w:highlight w:val="none"/>
          <w:lang w:eastAsia="zh-CN"/>
        </w:rPr>
        <w:t>：</w:t>
      </w:r>
      <w:r>
        <w:rPr>
          <w:rFonts w:hint="eastAsia" w:ascii="仿宋" w:hAnsi="仿宋" w:eastAsia="仿宋" w:cs="仿宋"/>
          <w:spacing w:val="-17"/>
          <w:sz w:val="24"/>
          <w:szCs w:val="24"/>
          <w:highlight w:val="none"/>
          <w:u w:val="single"/>
          <w:lang w:eastAsia="zh-CN"/>
        </w:rPr>
        <w:t>（</w:t>
      </w:r>
      <w:r>
        <w:rPr>
          <w:rFonts w:hint="eastAsia" w:ascii="仿宋" w:hAnsi="仿宋" w:eastAsia="仿宋" w:cs="仿宋"/>
          <w:spacing w:val="6"/>
          <w:sz w:val="24"/>
          <w:szCs w:val="24"/>
          <w:highlight w:val="none"/>
          <w:u w:val="single"/>
          <w:lang w:eastAsia="zh-CN"/>
        </w:rPr>
        <w:t>全称</w:t>
      </w:r>
      <w:r>
        <w:rPr>
          <w:rFonts w:hint="eastAsia" w:ascii="仿宋" w:hAnsi="仿宋" w:eastAsia="仿宋" w:cs="仿宋"/>
          <w:spacing w:val="-17"/>
          <w:sz w:val="24"/>
          <w:szCs w:val="24"/>
          <w:highlight w:val="none"/>
          <w:u w:val="single"/>
          <w:lang w:eastAsia="zh-CN"/>
        </w:rPr>
        <w:t>）（</w:t>
      </w:r>
      <w:r>
        <w:rPr>
          <w:rFonts w:hint="eastAsia" w:ascii="仿宋" w:hAnsi="仿宋" w:eastAsia="仿宋" w:cs="仿宋"/>
          <w:spacing w:val="6"/>
          <w:sz w:val="24"/>
          <w:szCs w:val="24"/>
          <w:highlight w:val="none"/>
          <w:u w:val="single"/>
          <w:lang w:eastAsia="zh-CN"/>
        </w:rPr>
        <w:t>公章）</w:t>
      </w:r>
    </w:p>
    <w:p w14:paraId="20332624">
      <w:pPr>
        <w:spacing w:line="310" w:lineRule="auto"/>
        <w:ind w:left="546" w:leftChars="0" w:right="92" w:rightChars="0" w:firstLine="4074" w:firstLineChars="0"/>
        <w:rPr>
          <w:rFonts w:ascii="仿宋" w:hAnsi="仿宋" w:eastAsia="仿宋" w:cs="仿宋"/>
          <w:sz w:val="24"/>
          <w:szCs w:val="24"/>
          <w:highlight w:val="none"/>
          <w:lang w:eastAsia="zh-CN"/>
        </w:rPr>
      </w:pPr>
      <w:r>
        <w:rPr>
          <w:rFonts w:hint="eastAsia" w:ascii="仿宋" w:hAnsi="仿宋" w:eastAsia="仿宋" w:cs="仿宋"/>
          <w:spacing w:val="-11"/>
          <w:sz w:val="24"/>
          <w:szCs w:val="24"/>
          <w:highlight w:val="none"/>
          <w:lang w:eastAsia="zh-CN"/>
        </w:rPr>
        <w:t>日期：</w:t>
      </w:r>
      <w:r>
        <w:rPr>
          <w:rFonts w:hint="eastAsia" w:ascii="仿宋" w:hAnsi="仿宋" w:eastAsia="仿宋" w:cs="仿宋"/>
          <w:spacing w:val="29"/>
          <w:sz w:val="24"/>
          <w:szCs w:val="24"/>
          <w:highlight w:val="none"/>
          <w:lang w:eastAsia="zh-CN"/>
        </w:rPr>
        <w:t xml:space="preserve">  </w:t>
      </w:r>
      <w:r>
        <w:rPr>
          <w:rFonts w:hint="eastAsia" w:ascii="仿宋" w:hAnsi="仿宋" w:eastAsia="仿宋" w:cs="仿宋"/>
          <w:spacing w:val="-11"/>
          <w:sz w:val="24"/>
          <w:szCs w:val="24"/>
          <w:highlight w:val="none"/>
          <w:lang w:eastAsia="zh-CN"/>
        </w:rPr>
        <w:t>年</w:t>
      </w:r>
      <w:r>
        <w:rPr>
          <w:rFonts w:hint="eastAsia" w:ascii="仿宋" w:hAnsi="仿宋" w:eastAsia="仿宋" w:cs="仿宋"/>
          <w:spacing w:val="8"/>
          <w:sz w:val="24"/>
          <w:szCs w:val="24"/>
          <w:highlight w:val="none"/>
          <w:lang w:eastAsia="zh-CN"/>
        </w:rPr>
        <w:t xml:space="preserve">  </w:t>
      </w:r>
      <w:r>
        <w:rPr>
          <w:rFonts w:hint="eastAsia" w:ascii="仿宋" w:hAnsi="仿宋" w:eastAsia="仿宋" w:cs="仿宋"/>
          <w:spacing w:val="-11"/>
          <w:sz w:val="24"/>
          <w:szCs w:val="24"/>
          <w:highlight w:val="none"/>
          <w:lang w:eastAsia="zh-CN"/>
        </w:rPr>
        <w:t>月</w:t>
      </w:r>
      <w:r>
        <w:rPr>
          <w:rFonts w:hint="eastAsia" w:ascii="仿宋" w:hAnsi="仿宋" w:eastAsia="仿宋" w:cs="仿宋"/>
          <w:spacing w:val="17"/>
          <w:sz w:val="24"/>
          <w:szCs w:val="24"/>
          <w:highlight w:val="none"/>
          <w:lang w:eastAsia="zh-CN"/>
        </w:rPr>
        <w:t xml:space="preserve">   </w:t>
      </w:r>
      <w:r>
        <w:rPr>
          <w:rFonts w:hint="eastAsia" w:ascii="仿宋" w:hAnsi="仿宋" w:eastAsia="仿宋" w:cs="仿宋"/>
          <w:spacing w:val="-11"/>
          <w:sz w:val="24"/>
          <w:szCs w:val="24"/>
          <w:highlight w:val="none"/>
          <w:lang w:eastAsia="zh-CN"/>
        </w:rPr>
        <w:t>日</w:t>
      </w:r>
    </w:p>
    <w:p w14:paraId="46D3E204">
      <w:pPr>
        <w:spacing w:line="310" w:lineRule="auto"/>
        <w:rPr>
          <w:rFonts w:ascii="仿宋" w:hAnsi="仿宋" w:eastAsia="仿宋" w:cs="仿宋"/>
          <w:highlight w:val="none"/>
          <w:lang w:eastAsia="zh-CN"/>
        </w:rPr>
      </w:pPr>
    </w:p>
    <w:p w14:paraId="3746F017">
      <w:pPr>
        <w:spacing w:line="310" w:lineRule="auto"/>
        <w:rPr>
          <w:rFonts w:ascii="仿宋" w:hAnsi="仿宋" w:eastAsia="仿宋" w:cs="仿宋"/>
          <w:highlight w:val="none"/>
          <w:lang w:eastAsia="zh-CN"/>
        </w:rPr>
      </w:pPr>
    </w:p>
    <w:p w14:paraId="57D5D1FF">
      <w:pPr>
        <w:spacing w:line="310" w:lineRule="auto"/>
        <w:rPr>
          <w:rFonts w:ascii="仿宋" w:hAnsi="仿宋" w:eastAsia="仿宋" w:cs="仿宋"/>
          <w:highlight w:val="none"/>
          <w:lang w:eastAsia="zh-CN"/>
        </w:rPr>
      </w:pPr>
    </w:p>
    <w:p w14:paraId="0D010ACD">
      <w:pPr>
        <w:spacing w:line="310" w:lineRule="auto"/>
        <w:rPr>
          <w:rFonts w:ascii="仿宋" w:hAnsi="仿宋" w:eastAsia="仿宋" w:cs="仿宋"/>
          <w:highlight w:val="none"/>
          <w:lang w:eastAsia="zh-CN"/>
        </w:rPr>
      </w:pPr>
    </w:p>
    <w:p w14:paraId="65F8FB57">
      <w:pPr>
        <w:spacing w:line="310" w:lineRule="auto"/>
        <w:rPr>
          <w:rFonts w:ascii="仿宋" w:hAnsi="仿宋" w:eastAsia="仿宋" w:cs="仿宋"/>
          <w:highlight w:val="none"/>
          <w:lang w:eastAsia="zh-CN"/>
        </w:rPr>
      </w:pPr>
    </w:p>
    <w:p w14:paraId="4B6F61F1">
      <w:pPr>
        <w:spacing w:line="310" w:lineRule="auto"/>
        <w:rPr>
          <w:rFonts w:ascii="仿宋" w:hAnsi="仿宋" w:eastAsia="仿宋" w:cs="仿宋"/>
          <w:highlight w:val="none"/>
          <w:lang w:eastAsia="zh-CN"/>
        </w:rPr>
      </w:pPr>
    </w:p>
    <w:p w14:paraId="34CB9F37">
      <w:pPr>
        <w:spacing w:line="310" w:lineRule="auto"/>
        <w:rPr>
          <w:rFonts w:ascii="仿宋" w:hAnsi="仿宋" w:eastAsia="仿宋" w:cs="仿宋"/>
          <w:highlight w:val="none"/>
          <w:lang w:eastAsia="zh-CN"/>
        </w:rPr>
      </w:pPr>
    </w:p>
    <w:p w14:paraId="00488D42">
      <w:pPr>
        <w:spacing w:line="310" w:lineRule="auto"/>
        <w:rPr>
          <w:rFonts w:ascii="仿宋" w:hAnsi="仿宋" w:eastAsia="仿宋" w:cs="仿宋"/>
          <w:highlight w:val="none"/>
          <w:lang w:eastAsia="zh-CN"/>
        </w:rPr>
      </w:pPr>
    </w:p>
    <w:p w14:paraId="19C5D52E">
      <w:pPr>
        <w:spacing w:line="310" w:lineRule="auto"/>
        <w:rPr>
          <w:rFonts w:ascii="仿宋" w:hAnsi="仿宋" w:eastAsia="仿宋" w:cs="仿宋"/>
          <w:highlight w:val="none"/>
          <w:lang w:eastAsia="zh-CN"/>
        </w:rPr>
      </w:pPr>
    </w:p>
    <w:p w14:paraId="64323B24">
      <w:pPr>
        <w:spacing w:line="310" w:lineRule="auto"/>
        <w:rPr>
          <w:rFonts w:ascii="仿宋" w:hAnsi="仿宋" w:eastAsia="仿宋" w:cs="仿宋"/>
          <w:highlight w:val="none"/>
          <w:lang w:eastAsia="zh-CN"/>
        </w:rPr>
      </w:pPr>
    </w:p>
    <w:p w14:paraId="52D1D9FC">
      <w:pPr>
        <w:spacing w:line="310" w:lineRule="auto"/>
        <w:ind w:right="82" w:firstLine="3"/>
        <w:jc w:val="both"/>
        <w:rPr>
          <w:rFonts w:ascii="仿宋" w:hAnsi="仿宋" w:eastAsia="仿宋" w:cs="仿宋"/>
          <w:sz w:val="20"/>
          <w:szCs w:val="20"/>
          <w:highlight w:val="none"/>
          <w:lang w:eastAsia="zh-CN"/>
        </w:rPr>
      </w:pPr>
      <w:r>
        <w:rPr>
          <w:rFonts w:hint="eastAsia" w:ascii="仿宋" w:hAnsi="仿宋" w:eastAsia="仿宋" w:cs="仿宋"/>
          <w:spacing w:val="8"/>
          <w:sz w:val="20"/>
          <w:szCs w:val="20"/>
          <w:highlight w:val="none"/>
          <w:lang w:eastAsia="zh-CN"/>
        </w:rPr>
        <w:t>注：填写前请认真阅读《财政部民政部中国残疾人联合会关于促进残疾人就业政府采购</w:t>
      </w:r>
      <w:r>
        <w:rPr>
          <w:rFonts w:hint="eastAsia" w:ascii="仿宋" w:hAnsi="仿宋" w:eastAsia="仿宋" w:cs="仿宋"/>
          <w:spacing w:val="6"/>
          <w:sz w:val="20"/>
          <w:szCs w:val="20"/>
          <w:highlight w:val="none"/>
          <w:lang w:eastAsia="zh-CN"/>
        </w:rPr>
        <w:t>政策的通知》(财库〔2017〕141号)相关规定。如不符合前述相关规定所确定的残疾人福利性</w:t>
      </w:r>
      <w:r>
        <w:rPr>
          <w:rFonts w:hint="eastAsia" w:ascii="仿宋" w:hAnsi="仿宋" w:eastAsia="仿宋" w:cs="仿宋"/>
          <w:spacing w:val="10"/>
          <w:sz w:val="20"/>
          <w:szCs w:val="20"/>
          <w:highlight w:val="none"/>
          <w:lang w:eastAsia="zh-CN"/>
        </w:rPr>
        <w:t>单位，则不需要在投标文件中提供本《残疾人福利性单位声明函》</w:t>
      </w:r>
      <w:r>
        <w:rPr>
          <w:rFonts w:hint="eastAsia" w:ascii="仿宋" w:hAnsi="仿宋" w:eastAsia="仿宋" w:cs="仿宋"/>
          <w:spacing w:val="9"/>
          <w:sz w:val="20"/>
          <w:szCs w:val="20"/>
          <w:highlight w:val="none"/>
          <w:lang w:eastAsia="zh-CN"/>
        </w:rPr>
        <w:t>；若符合前述相关规定所</w:t>
      </w:r>
      <w:r>
        <w:rPr>
          <w:rFonts w:hint="eastAsia" w:ascii="仿宋" w:hAnsi="仿宋" w:eastAsia="仿宋" w:cs="仿宋"/>
          <w:spacing w:val="10"/>
          <w:sz w:val="20"/>
          <w:szCs w:val="20"/>
          <w:highlight w:val="none"/>
          <w:lang w:eastAsia="zh-CN"/>
        </w:rPr>
        <w:t>确定的残疾人福利性单位，但在投标文件中没有提供本《残疾人福</w:t>
      </w:r>
      <w:r>
        <w:rPr>
          <w:rFonts w:hint="eastAsia" w:ascii="仿宋" w:hAnsi="仿宋" w:eastAsia="仿宋" w:cs="仿宋"/>
          <w:spacing w:val="9"/>
          <w:sz w:val="20"/>
          <w:szCs w:val="20"/>
          <w:highlight w:val="none"/>
          <w:lang w:eastAsia="zh-CN"/>
        </w:rPr>
        <w:t>利性单位声明函》，视为</w:t>
      </w:r>
      <w:r>
        <w:rPr>
          <w:rFonts w:hint="eastAsia" w:ascii="仿宋" w:hAnsi="仿宋" w:eastAsia="仿宋" w:cs="仿宋"/>
          <w:spacing w:val="8"/>
          <w:sz w:val="20"/>
          <w:szCs w:val="20"/>
          <w:highlight w:val="none"/>
          <w:lang w:eastAsia="zh-CN"/>
        </w:rPr>
        <w:t>在本项目中放弃政府采购政策扶持。</w:t>
      </w:r>
    </w:p>
    <w:p w14:paraId="675DCDBE">
      <w:pPr>
        <w:rPr>
          <w:rFonts w:ascii="仿宋" w:hAnsi="仿宋" w:eastAsia="仿宋" w:cs="仿宋"/>
          <w:b/>
          <w:bCs/>
          <w:spacing w:val="4"/>
          <w:sz w:val="31"/>
          <w:szCs w:val="31"/>
          <w:highlight w:val="none"/>
          <w:lang w:eastAsia="zh-CN"/>
        </w:rPr>
      </w:pPr>
      <w:r>
        <w:rPr>
          <w:rFonts w:hint="eastAsia" w:ascii="仿宋" w:hAnsi="仿宋" w:eastAsia="仿宋" w:cs="仿宋"/>
          <w:b/>
          <w:bCs/>
          <w:spacing w:val="4"/>
          <w:sz w:val="31"/>
          <w:szCs w:val="31"/>
          <w:highlight w:val="none"/>
          <w:lang w:eastAsia="zh-CN"/>
        </w:rPr>
        <w:br w:type="page"/>
      </w:r>
    </w:p>
    <w:p w14:paraId="4CE8B63A">
      <w:pPr>
        <w:spacing w:line="310" w:lineRule="auto"/>
        <w:ind w:left="1923" w:hanging="1947" w:hangingChars="610"/>
        <w:jc w:val="center"/>
        <w:rPr>
          <w:rFonts w:ascii="仿宋" w:hAnsi="仿宋" w:eastAsia="仿宋" w:cs="仿宋"/>
          <w:sz w:val="31"/>
          <w:szCs w:val="31"/>
          <w:highlight w:val="none"/>
          <w:lang w:eastAsia="zh-CN"/>
        </w:rPr>
      </w:pPr>
      <w:r>
        <w:rPr>
          <w:rFonts w:hint="eastAsia" w:ascii="仿宋" w:hAnsi="仿宋" w:eastAsia="仿宋" w:cs="仿宋"/>
          <w:b/>
          <w:bCs/>
          <w:spacing w:val="4"/>
          <w:sz w:val="31"/>
          <w:szCs w:val="31"/>
          <w:highlight w:val="none"/>
          <w:lang w:eastAsia="zh-CN"/>
        </w:rPr>
        <w:t>（3）监狱企业证明文件（如有）</w:t>
      </w:r>
    </w:p>
    <w:p w14:paraId="08169435">
      <w:pPr>
        <w:spacing w:line="310" w:lineRule="auto"/>
        <w:rPr>
          <w:rFonts w:ascii="仿宋" w:hAnsi="仿宋" w:eastAsia="仿宋" w:cs="仿宋"/>
          <w:highlight w:val="none"/>
          <w:lang w:eastAsia="zh-CN"/>
        </w:rPr>
      </w:pPr>
    </w:p>
    <w:p w14:paraId="0F121871">
      <w:pPr>
        <w:spacing w:line="31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单位郑重声明，根据《财政部司法部关于政府采购支持监狱企业发展有关问题的通知》（财库〔2014〕68号）的规定，本单位为符合条件的监狱企业。</w:t>
      </w:r>
    </w:p>
    <w:p w14:paraId="1BA30CDA">
      <w:pPr>
        <w:spacing w:line="310" w:lineRule="auto"/>
        <w:ind w:firstLine="476" w:firstLineChars="200"/>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本单位对上述声明的真实性负责。如有虚假，将依法承担相应责任。</w:t>
      </w:r>
    </w:p>
    <w:p w14:paraId="39AF2C5B">
      <w:pPr>
        <w:spacing w:line="310" w:lineRule="auto"/>
        <w:rPr>
          <w:rFonts w:ascii="仿宋" w:hAnsi="仿宋" w:eastAsia="仿宋" w:cs="仿宋"/>
          <w:highlight w:val="none"/>
          <w:lang w:eastAsia="zh-CN"/>
        </w:rPr>
      </w:pPr>
    </w:p>
    <w:p w14:paraId="097142E9">
      <w:pPr>
        <w:spacing w:line="310" w:lineRule="auto"/>
        <w:ind w:left="546" w:leftChars="0" w:right="92" w:rightChars="0" w:firstLine="4074" w:firstLineChars="0"/>
        <w:rPr>
          <w:rFonts w:hint="eastAsia" w:ascii="仿宋" w:hAnsi="仿宋" w:eastAsia="仿宋" w:cs="仿宋"/>
          <w:spacing w:val="6"/>
          <w:sz w:val="24"/>
          <w:szCs w:val="24"/>
          <w:highlight w:val="none"/>
          <w:lang w:eastAsia="zh-CN"/>
        </w:rPr>
      </w:pPr>
    </w:p>
    <w:p w14:paraId="4B0B17B6">
      <w:pPr>
        <w:spacing w:line="310" w:lineRule="auto"/>
        <w:ind w:left="546" w:leftChars="0" w:right="92" w:rightChars="0" w:firstLine="4074" w:firstLineChars="0"/>
        <w:rPr>
          <w:rFonts w:hint="eastAsia" w:ascii="仿宋" w:hAnsi="仿宋" w:eastAsia="仿宋" w:cs="仿宋"/>
          <w:spacing w:val="6"/>
          <w:sz w:val="24"/>
          <w:szCs w:val="24"/>
          <w:highlight w:val="none"/>
          <w:lang w:eastAsia="zh-CN"/>
        </w:rPr>
      </w:pPr>
      <w:r>
        <w:rPr>
          <w:rFonts w:hint="eastAsia" w:ascii="仿宋" w:hAnsi="仿宋" w:eastAsia="仿宋" w:cs="仿宋"/>
          <w:spacing w:val="6"/>
          <w:sz w:val="24"/>
          <w:szCs w:val="24"/>
          <w:highlight w:val="none"/>
          <w:lang w:eastAsia="zh-CN"/>
        </w:rPr>
        <w:t>投标单位：（全称）（公章）</w:t>
      </w:r>
    </w:p>
    <w:p w14:paraId="601A19CE">
      <w:pPr>
        <w:spacing w:line="310" w:lineRule="auto"/>
        <w:ind w:left="546" w:leftChars="0" w:right="92" w:rightChars="0" w:firstLine="4074" w:firstLineChars="0"/>
        <w:rPr>
          <w:rFonts w:hint="eastAsia" w:ascii="仿宋" w:hAnsi="仿宋" w:eastAsia="仿宋" w:cs="仿宋"/>
          <w:spacing w:val="6"/>
          <w:sz w:val="24"/>
          <w:szCs w:val="24"/>
          <w:highlight w:val="none"/>
          <w:lang w:eastAsia="zh-CN"/>
        </w:rPr>
      </w:pPr>
      <w:r>
        <w:rPr>
          <w:rFonts w:hint="eastAsia" w:ascii="仿宋" w:hAnsi="仿宋" w:eastAsia="仿宋" w:cs="仿宋"/>
          <w:spacing w:val="6"/>
          <w:sz w:val="24"/>
          <w:szCs w:val="24"/>
          <w:highlight w:val="none"/>
          <w:lang w:eastAsia="zh-CN"/>
        </w:rPr>
        <w:t>日期：   年  月  日</w:t>
      </w:r>
    </w:p>
    <w:p w14:paraId="7404A3E9">
      <w:pPr>
        <w:spacing w:line="310" w:lineRule="auto"/>
        <w:ind w:left="546" w:leftChars="0" w:right="92" w:rightChars="0" w:firstLine="4074" w:firstLineChars="0"/>
        <w:rPr>
          <w:rFonts w:hint="eastAsia" w:ascii="仿宋" w:hAnsi="仿宋" w:eastAsia="仿宋" w:cs="仿宋"/>
          <w:spacing w:val="6"/>
          <w:sz w:val="24"/>
          <w:szCs w:val="24"/>
          <w:highlight w:val="none"/>
          <w:lang w:eastAsia="zh-CN"/>
        </w:rPr>
      </w:pPr>
    </w:p>
    <w:p w14:paraId="16FDF791">
      <w:pPr>
        <w:spacing w:line="310" w:lineRule="auto"/>
        <w:rPr>
          <w:rFonts w:ascii="仿宋" w:hAnsi="仿宋" w:eastAsia="仿宋" w:cs="仿宋"/>
          <w:highlight w:val="none"/>
          <w:lang w:eastAsia="zh-CN"/>
        </w:rPr>
      </w:pPr>
    </w:p>
    <w:p w14:paraId="06E23140">
      <w:pPr>
        <w:spacing w:line="310" w:lineRule="auto"/>
        <w:rPr>
          <w:rFonts w:ascii="仿宋" w:hAnsi="仿宋" w:eastAsia="仿宋" w:cs="仿宋"/>
          <w:highlight w:val="none"/>
          <w:lang w:eastAsia="zh-CN"/>
        </w:rPr>
      </w:pPr>
    </w:p>
    <w:p w14:paraId="5FDA8CF2">
      <w:pPr>
        <w:spacing w:line="310" w:lineRule="auto"/>
        <w:ind w:firstLine="437"/>
        <w:rPr>
          <w:rFonts w:ascii="仿宋" w:hAnsi="仿宋" w:eastAsia="仿宋" w:cs="仿宋"/>
          <w:sz w:val="20"/>
          <w:szCs w:val="20"/>
          <w:highlight w:val="none"/>
          <w:lang w:eastAsia="zh-CN"/>
        </w:rPr>
      </w:pPr>
      <w:r>
        <w:rPr>
          <w:rFonts w:hint="eastAsia" w:ascii="仿宋" w:hAnsi="仿宋" w:eastAsia="仿宋" w:cs="仿宋"/>
          <w:spacing w:val="9"/>
          <w:sz w:val="20"/>
          <w:szCs w:val="20"/>
          <w:highlight w:val="none"/>
          <w:lang w:eastAsia="zh-CN"/>
        </w:rPr>
        <w:t>附：省级以上监狱管理局、戒毒管理局（含新疆生产建设兵团）出</w:t>
      </w:r>
      <w:r>
        <w:rPr>
          <w:rFonts w:hint="eastAsia" w:ascii="仿宋" w:hAnsi="仿宋" w:eastAsia="仿宋" w:cs="仿宋"/>
          <w:spacing w:val="8"/>
          <w:sz w:val="20"/>
          <w:szCs w:val="20"/>
          <w:highlight w:val="none"/>
          <w:lang w:eastAsia="zh-CN"/>
        </w:rPr>
        <w:t>具的监狱企业证明文</w:t>
      </w:r>
      <w:r>
        <w:rPr>
          <w:rFonts w:hint="eastAsia" w:ascii="仿宋" w:hAnsi="仿宋" w:eastAsia="仿宋" w:cs="仿宋"/>
          <w:spacing w:val="-2"/>
          <w:sz w:val="20"/>
          <w:szCs w:val="20"/>
          <w:highlight w:val="none"/>
          <w:lang w:eastAsia="zh-CN"/>
        </w:rPr>
        <w:t>件。</w:t>
      </w:r>
    </w:p>
    <w:p w14:paraId="10267747">
      <w:pPr>
        <w:spacing w:line="310" w:lineRule="auto"/>
        <w:rPr>
          <w:rFonts w:ascii="仿宋" w:hAnsi="仿宋" w:eastAsia="仿宋" w:cs="仿宋"/>
          <w:highlight w:val="none"/>
          <w:lang w:eastAsia="zh-CN"/>
        </w:rPr>
      </w:pPr>
    </w:p>
    <w:p w14:paraId="2CAE2D16">
      <w:pPr>
        <w:spacing w:line="310" w:lineRule="auto"/>
        <w:rPr>
          <w:rFonts w:ascii="仿宋" w:hAnsi="仿宋" w:eastAsia="仿宋" w:cs="仿宋"/>
          <w:highlight w:val="none"/>
          <w:lang w:eastAsia="zh-CN"/>
        </w:rPr>
      </w:pPr>
    </w:p>
    <w:p w14:paraId="2250CA1A">
      <w:pPr>
        <w:spacing w:line="310" w:lineRule="auto"/>
        <w:rPr>
          <w:rFonts w:ascii="仿宋" w:hAnsi="仿宋" w:eastAsia="仿宋" w:cs="仿宋"/>
          <w:highlight w:val="none"/>
          <w:lang w:eastAsia="zh-CN"/>
        </w:rPr>
      </w:pPr>
    </w:p>
    <w:p w14:paraId="33EC102F">
      <w:pPr>
        <w:spacing w:line="310" w:lineRule="auto"/>
        <w:rPr>
          <w:rFonts w:ascii="仿宋" w:hAnsi="仿宋" w:eastAsia="仿宋" w:cs="仿宋"/>
          <w:highlight w:val="none"/>
          <w:lang w:eastAsia="zh-CN"/>
        </w:rPr>
      </w:pPr>
    </w:p>
    <w:p w14:paraId="28351A46">
      <w:pPr>
        <w:spacing w:line="310" w:lineRule="auto"/>
        <w:rPr>
          <w:rFonts w:ascii="仿宋" w:hAnsi="仿宋" w:eastAsia="仿宋" w:cs="仿宋"/>
          <w:highlight w:val="none"/>
          <w:lang w:eastAsia="zh-CN"/>
        </w:rPr>
      </w:pPr>
    </w:p>
    <w:p w14:paraId="080C8FBC">
      <w:pPr>
        <w:spacing w:line="310" w:lineRule="auto"/>
        <w:rPr>
          <w:rFonts w:ascii="仿宋" w:hAnsi="仿宋" w:eastAsia="仿宋" w:cs="仿宋"/>
          <w:highlight w:val="none"/>
          <w:lang w:eastAsia="zh-CN"/>
        </w:rPr>
      </w:pPr>
    </w:p>
    <w:p w14:paraId="6C299196">
      <w:pPr>
        <w:spacing w:line="310" w:lineRule="auto"/>
        <w:rPr>
          <w:rFonts w:ascii="仿宋" w:hAnsi="仿宋" w:eastAsia="仿宋" w:cs="仿宋"/>
          <w:highlight w:val="none"/>
          <w:lang w:eastAsia="zh-CN"/>
        </w:rPr>
      </w:pPr>
    </w:p>
    <w:p w14:paraId="0BC802DC">
      <w:pPr>
        <w:spacing w:line="310" w:lineRule="auto"/>
        <w:rPr>
          <w:rFonts w:ascii="仿宋" w:hAnsi="仿宋" w:eastAsia="仿宋" w:cs="仿宋"/>
          <w:highlight w:val="none"/>
          <w:lang w:eastAsia="zh-CN"/>
        </w:rPr>
      </w:pPr>
    </w:p>
    <w:p w14:paraId="0BAAA3D0">
      <w:pPr>
        <w:spacing w:line="310" w:lineRule="auto"/>
        <w:rPr>
          <w:rFonts w:ascii="仿宋" w:hAnsi="仿宋" w:eastAsia="仿宋" w:cs="仿宋"/>
          <w:highlight w:val="none"/>
          <w:lang w:eastAsia="zh-CN"/>
        </w:rPr>
      </w:pPr>
    </w:p>
    <w:p w14:paraId="7807D457">
      <w:pPr>
        <w:spacing w:line="310" w:lineRule="auto"/>
        <w:rPr>
          <w:rFonts w:ascii="仿宋" w:hAnsi="仿宋" w:eastAsia="仿宋" w:cs="仿宋"/>
          <w:highlight w:val="none"/>
          <w:lang w:eastAsia="zh-CN"/>
        </w:rPr>
      </w:pPr>
    </w:p>
    <w:p w14:paraId="1AE3C24C">
      <w:pPr>
        <w:spacing w:line="310" w:lineRule="auto"/>
        <w:rPr>
          <w:rFonts w:ascii="仿宋" w:hAnsi="仿宋" w:eastAsia="仿宋" w:cs="仿宋"/>
          <w:highlight w:val="none"/>
          <w:lang w:eastAsia="zh-CN"/>
        </w:rPr>
      </w:pPr>
    </w:p>
    <w:p w14:paraId="5244BF7F">
      <w:pPr>
        <w:spacing w:line="310" w:lineRule="auto"/>
        <w:rPr>
          <w:rFonts w:ascii="仿宋" w:hAnsi="仿宋" w:eastAsia="仿宋" w:cs="仿宋"/>
          <w:highlight w:val="none"/>
          <w:lang w:eastAsia="zh-CN"/>
        </w:rPr>
      </w:pPr>
    </w:p>
    <w:p w14:paraId="3650155A">
      <w:pPr>
        <w:spacing w:line="310" w:lineRule="auto"/>
        <w:rPr>
          <w:rFonts w:ascii="仿宋" w:hAnsi="仿宋" w:eastAsia="仿宋" w:cs="仿宋"/>
          <w:highlight w:val="none"/>
          <w:lang w:eastAsia="zh-CN"/>
        </w:rPr>
      </w:pPr>
    </w:p>
    <w:p w14:paraId="172BAF77">
      <w:pPr>
        <w:spacing w:line="310" w:lineRule="auto"/>
        <w:rPr>
          <w:rFonts w:ascii="仿宋" w:hAnsi="仿宋" w:eastAsia="仿宋" w:cs="仿宋"/>
          <w:highlight w:val="none"/>
          <w:lang w:eastAsia="zh-CN"/>
        </w:rPr>
      </w:pPr>
    </w:p>
    <w:p w14:paraId="6DC314B2">
      <w:pPr>
        <w:spacing w:line="310" w:lineRule="auto"/>
        <w:rPr>
          <w:rFonts w:ascii="仿宋" w:hAnsi="仿宋" w:eastAsia="仿宋" w:cs="仿宋"/>
          <w:highlight w:val="none"/>
          <w:lang w:eastAsia="zh-CN"/>
        </w:rPr>
      </w:pPr>
    </w:p>
    <w:p w14:paraId="17942065">
      <w:pPr>
        <w:spacing w:line="310" w:lineRule="auto"/>
        <w:rPr>
          <w:rFonts w:ascii="仿宋" w:hAnsi="仿宋" w:eastAsia="仿宋" w:cs="仿宋"/>
          <w:highlight w:val="none"/>
          <w:lang w:eastAsia="zh-CN"/>
        </w:rPr>
      </w:pPr>
    </w:p>
    <w:p w14:paraId="0EA9545C">
      <w:pPr>
        <w:spacing w:line="310" w:lineRule="auto"/>
        <w:rPr>
          <w:rFonts w:ascii="仿宋" w:hAnsi="仿宋" w:eastAsia="仿宋" w:cs="仿宋"/>
          <w:highlight w:val="none"/>
          <w:lang w:eastAsia="zh-CN"/>
        </w:rPr>
      </w:pPr>
    </w:p>
    <w:p w14:paraId="13B8A030">
      <w:pPr>
        <w:spacing w:line="310" w:lineRule="auto"/>
        <w:jc w:val="both"/>
        <w:rPr>
          <w:rFonts w:ascii="仿宋" w:hAnsi="仿宋" w:eastAsia="仿宋" w:cs="仿宋"/>
          <w:sz w:val="20"/>
          <w:szCs w:val="20"/>
          <w:highlight w:val="none"/>
          <w:lang w:eastAsia="zh-CN"/>
        </w:rPr>
      </w:pPr>
      <w:r>
        <w:rPr>
          <w:rFonts w:hint="eastAsia" w:ascii="仿宋" w:hAnsi="仿宋" w:eastAsia="仿宋" w:cs="仿宋"/>
          <w:spacing w:val="9"/>
          <w:sz w:val="20"/>
          <w:szCs w:val="20"/>
          <w:highlight w:val="none"/>
          <w:lang w:eastAsia="zh-CN"/>
        </w:rPr>
        <w:t>注：填写前请认真阅读《财政部司法部关于政府采购支持监狱企业发展有关问题的通</w:t>
      </w:r>
      <w:r>
        <w:rPr>
          <w:rFonts w:hint="eastAsia" w:ascii="仿宋" w:hAnsi="仿宋" w:eastAsia="仿宋" w:cs="仿宋"/>
          <w:spacing w:val="10"/>
          <w:sz w:val="20"/>
          <w:szCs w:val="20"/>
          <w:highlight w:val="none"/>
          <w:lang w:eastAsia="zh-CN"/>
        </w:rPr>
        <w:t>知》（财库〔2014〕68号）相关规定。如不符合前述相关规定所确定的监狱企业</w:t>
      </w:r>
      <w:r>
        <w:rPr>
          <w:rFonts w:hint="eastAsia" w:ascii="仿宋" w:hAnsi="仿宋" w:eastAsia="仿宋" w:cs="仿宋"/>
          <w:spacing w:val="9"/>
          <w:sz w:val="20"/>
          <w:szCs w:val="20"/>
          <w:highlight w:val="none"/>
          <w:lang w:eastAsia="zh-CN"/>
        </w:rPr>
        <w:t>，则不需要</w:t>
      </w:r>
      <w:r>
        <w:rPr>
          <w:rFonts w:hint="eastAsia" w:ascii="仿宋" w:hAnsi="仿宋" w:eastAsia="仿宋" w:cs="仿宋"/>
          <w:spacing w:val="11"/>
          <w:sz w:val="20"/>
          <w:szCs w:val="20"/>
          <w:highlight w:val="none"/>
          <w:lang w:eastAsia="zh-CN"/>
        </w:rPr>
        <w:t>在投标文件中提供本《监狱企业声明函》；若符合前述相关规定所确定的监狱企业，除了提供本《监狱企业声明函》，还需提供由省级以上监狱管理局、戒毒管理局（含新疆生产建设</w:t>
      </w:r>
      <w:r>
        <w:rPr>
          <w:rFonts w:hint="eastAsia" w:ascii="仿宋" w:hAnsi="仿宋" w:eastAsia="仿宋" w:cs="仿宋"/>
          <w:spacing w:val="9"/>
          <w:sz w:val="20"/>
          <w:szCs w:val="20"/>
          <w:highlight w:val="none"/>
          <w:lang w:eastAsia="zh-CN"/>
        </w:rPr>
        <w:t>兵团）出具的属于监狱企业的证明文件。否则视为在本项目中放弃政府采购政策扶持。</w:t>
      </w:r>
    </w:p>
    <w:p w14:paraId="3BC801A1">
      <w:pPr>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br w:type="page"/>
      </w:r>
    </w:p>
    <w:p w14:paraId="4849C163">
      <w:pPr>
        <w:spacing w:line="310" w:lineRule="auto"/>
        <w:ind w:left="8"/>
        <w:jc w:val="center"/>
        <w:rPr>
          <w:rFonts w:ascii="仿宋" w:hAnsi="仿宋" w:eastAsia="仿宋" w:cs="仿宋"/>
          <w:sz w:val="31"/>
          <w:szCs w:val="31"/>
          <w:highlight w:val="none"/>
          <w:lang w:eastAsia="zh-CN"/>
        </w:rPr>
      </w:pPr>
      <w:r>
        <w:rPr>
          <w:rFonts w:hint="eastAsia" w:ascii="仿宋" w:hAnsi="仿宋" w:eastAsia="仿宋" w:cs="仿宋"/>
          <w:b/>
          <w:bCs/>
          <w:spacing w:val="3"/>
          <w:sz w:val="31"/>
          <w:szCs w:val="31"/>
          <w:highlight w:val="none"/>
          <w:lang w:eastAsia="zh-CN"/>
        </w:rPr>
        <w:t>2-10</w:t>
      </w:r>
      <w:r>
        <w:rPr>
          <w:rFonts w:hint="eastAsia" w:ascii="仿宋" w:hAnsi="仿宋" w:eastAsia="仿宋" w:cs="仿宋"/>
          <w:spacing w:val="3"/>
          <w:sz w:val="31"/>
          <w:szCs w:val="31"/>
          <w:highlight w:val="none"/>
          <w:lang w:eastAsia="zh-CN"/>
        </w:rPr>
        <w:t xml:space="preserve"> </w:t>
      </w:r>
      <w:r>
        <w:rPr>
          <w:rFonts w:hint="eastAsia" w:ascii="仿宋" w:hAnsi="仿宋" w:eastAsia="仿宋" w:cs="仿宋"/>
          <w:b/>
          <w:bCs/>
          <w:spacing w:val="3"/>
          <w:sz w:val="31"/>
          <w:szCs w:val="31"/>
          <w:highlight w:val="none"/>
          <w:lang w:eastAsia="zh-CN"/>
        </w:rPr>
        <w:t>其他文件</w:t>
      </w:r>
    </w:p>
    <w:p w14:paraId="619AC56D">
      <w:pPr>
        <w:spacing w:line="310" w:lineRule="auto"/>
        <w:ind w:left="15"/>
        <w:rPr>
          <w:rFonts w:ascii="仿宋" w:hAnsi="仿宋" w:eastAsia="仿宋" w:cs="仿宋"/>
          <w:sz w:val="20"/>
          <w:szCs w:val="20"/>
          <w:highlight w:val="none"/>
          <w:lang w:eastAsia="zh-CN"/>
        </w:rPr>
      </w:pPr>
      <w:r>
        <w:rPr>
          <w:rFonts w:hint="eastAsia" w:ascii="仿宋" w:hAnsi="仿宋" w:eastAsia="仿宋" w:cs="仿宋"/>
          <w:spacing w:val="8"/>
          <w:sz w:val="20"/>
          <w:szCs w:val="20"/>
          <w:highlight w:val="none"/>
          <w:lang w:eastAsia="zh-CN"/>
        </w:rPr>
        <w:t>其他：诚信投标承诺书及其他承诺（如有）等。</w:t>
      </w:r>
    </w:p>
    <w:p w14:paraId="77F9B30F">
      <w:pPr>
        <w:spacing w:line="310" w:lineRule="auto"/>
        <w:rPr>
          <w:rFonts w:ascii="仿宋" w:hAnsi="仿宋" w:eastAsia="仿宋" w:cs="仿宋"/>
          <w:highlight w:val="none"/>
          <w:lang w:eastAsia="zh-CN"/>
        </w:rPr>
      </w:pPr>
    </w:p>
    <w:p w14:paraId="17FBEF4B">
      <w:pPr>
        <w:spacing w:line="310" w:lineRule="auto"/>
        <w:rPr>
          <w:rFonts w:ascii="仿宋" w:hAnsi="仿宋" w:eastAsia="仿宋" w:cs="仿宋"/>
          <w:highlight w:val="none"/>
          <w:lang w:eastAsia="zh-CN"/>
        </w:rPr>
      </w:pPr>
    </w:p>
    <w:p w14:paraId="62E0AC76">
      <w:pPr>
        <w:spacing w:line="310" w:lineRule="auto"/>
        <w:ind w:left="3328" w:hanging="3280" w:hangingChars="1201"/>
        <w:jc w:val="center"/>
        <w:rPr>
          <w:rFonts w:ascii="仿宋" w:hAnsi="仿宋" w:eastAsia="仿宋" w:cs="仿宋"/>
          <w:sz w:val="28"/>
          <w:szCs w:val="28"/>
          <w:highlight w:val="none"/>
          <w:lang w:eastAsia="zh-CN"/>
        </w:rPr>
      </w:pPr>
      <w:r>
        <w:rPr>
          <w:rFonts w:hint="eastAsia" w:ascii="仿宋" w:hAnsi="仿宋" w:eastAsia="仿宋" w:cs="仿宋"/>
          <w:b/>
          <w:bCs/>
          <w:spacing w:val="-4"/>
          <w:sz w:val="28"/>
          <w:szCs w:val="28"/>
          <w:highlight w:val="none"/>
          <w:lang w:eastAsia="zh-CN"/>
        </w:rPr>
        <w:t>诚信投标承诺书</w:t>
      </w:r>
    </w:p>
    <w:p w14:paraId="121437B8">
      <w:pPr>
        <w:spacing w:line="310" w:lineRule="auto"/>
        <w:rPr>
          <w:rFonts w:ascii="仿宋" w:hAnsi="仿宋" w:eastAsia="仿宋" w:cs="仿宋"/>
          <w:highlight w:val="none"/>
          <w:lang w:eastAsia="zh-CN"/>
        </w:rPr>
      </w:pPr>
    </w:p>
    <w:p w14:paraId="68ADF0BF">
      <w:pPr>
        <w:spacing w:line="310" w:lineRule="auto"/>
        <w:ind w:firstLine="512" w:firstLineChars="200"/>
        <w:rPr>
          <w:rFonts w:ascii="仿宋" w:hAnsi="仿宋" w:eastAsia="仿宋" w:cs="仿宋"/>
          <w:sz w:val="24"/>
          <w:szCs w:val="24"/>
          <w:highlight w:val="none"/>
          <w:lang w:eastAsia="zh-CN"/>
        </w:rPr>
      </w:pPr>
      <w:r>
        <w:rPr>
          <w:rFonts w:hint="eastAsia" w:ascii="仿宋" w:hAnsi="仿宋" w:eastAsia="仿宋" w:cs="仿宋"/>
          <w:spacing w:val="8"/>
          <w:sz w:val="24"/>
          <w:szCs w:val="24"/>
          <w:highlight w:val="none"/>
          <w:lang w:eastAsia="zh-CN"/>
        </w:rPr>
        <w:t>本人以企业法定代表人的身份郑重承诺：</w:t>
      </w:r>
    </w:p>
    <w:p w14:paraId="1433E776">
      <w:pPr>
        <w:spacing w:line="310"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1、投标文件中所提供的一切材料都是真实、有效、合法的。</w:t>
      </w:r>
    </w:p>
    <w:p w14:paraId="1D790FD9">
      <w:pPr>
        <w:spacing w:line="310"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2、未以他人名义投标或者以其他方式弄虚作假，骗取中标。</w:t>
      </w:r>
    </w:p>
    <w:p w14:paraId="26D0251C">
      <w:pPr>
        <w:spacing w:line="310"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3、本单位未与其他供应商互相串通投标，不排挤其他供应商的公平竞争，不损害采购人的合法权益。</w:t>
      </w:r>
    </w:p>
    <w:p w14:paraId="544836AB">
      <w:pPr>
        <w:spacing w:line="310"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4、我单位负责人为同一人或者存在直接控股、管理关系的不同供应商，未参加同一合同项下的政府采购活动。</w:t>
      </w:r>
    </w:p>
    <w:p w14:paraId="4BF3DBDF">
      <w:pPr>
        <w:spacing w:line="310"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5、未与采购人或者采购代理机构串通投标，损害国家利益、社会公共利益或者他人的合法权益。</w:t>
      </w:r>
    </w:p>
    <w:p w14:paraId="7EC649F5">
      <w:pPr>
        <w:spacing w:line="310"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6、不向采购人或者评审小组成员行贿以牟取中标。</w:t>
      </w:r>
    </w:p>
    <w:p w14:paraId="5E6F57FF">
      <w:pPr>
        <w:spacing w:line="310"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7、同意采购人的验收、计量、支付办法；投标文件中未提出超出采购人要求的附加条件。</w:t>
      </w:r>
    </w:p>
    <w:p w14:paraId="3322338B">
      <w:pPr>
        <w:spacing w:line="310"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8、遵守《中华人民共和国政府采购法》、《政府采购货物和服务招标投标管理办法》（财政部87号令）等相关法律法规的规定，保证不进行恶意投诉。</w:t>
      </w:r>
    </w:p>
    <w:p w14:paraId="74AFD0BF">
      <w:pPr>
        <w:spacing w:line="310"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9、……</w:t>
      </w:r>
    </w:p>
    <w:p w14:paraId="5018FE3A">
      <w:pPr>
        <w:spacing w:line="310"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03170268">
      <w:pPr>
        <w:spacing w:line="310" w:lineRule="auto"/>
        <w:rPr>
          <w:rFonts w:ascii="仿宋" w:hAnsi="仿宋" w:eastAsia="仿宋" w:cs="仿宋"/>
          <w:highlight w:val="none"/>
          <w:lang w:eastAsia="zh-CN"/>
        </w:rPr>
      </w:pPr>
    </w:p>
    <w:p w14:paraId="7A642A39">
      <w:pPr>
        <w:spacing w:line="310" w:lineRule="auto"/>
        <w:ind w:left="3965"/>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投标单位</w:t>
      </w:r>
      <w:r>
        <w:rPr>
          <w:rFonts w:hint="eastAsia" w:ascii="仿宋" w:hAnsi="仿宋" w:eastAsia="仿宋" w:cs="仿宋"/>
          <w:spacing w:val="-17"/>
          <w:sz w:val="24"/>
          <w:szCs w:val="24"/>
          <w:highlight w:val="none"/>
          <w:lang w:eastAsia="zh-CN"/>
        </w:rPr>
        <w:t>：</w:t>
      </w:r>
      <w:r>
        <w:rPr>
          <w:rFonts w:hint="eastAsia" w:ascii="仿宋" w:hAnsi="仿宋" w:eastAsia="仿宋" w:cs="仿宋"/>
          <w:spacing w:val="-17"/>
          <w:sz w:val="24"/>
          <w:szCs w:val="24"/>
          <w:highlight w:val="none"/>
          <w:u w:val="single"/>
          <w:lang w:eastAsia="zh-CN"/>
        </w:rPr>
        <w:t>（</w:t>
      </w:r>
      <w:r>
        <w:rPr>
          <w:rFonts w:hint="eastAsia" w:ascii="仿宋" w:hAnsi="仿宋" w:eastAsia="仿宋" w:cs="仿宋"/>
          <w:spacing w:val="6"/>
          <w:sz w:val="24"/>
          <w:szCs w:val="24"/>
          <w:highlight w:val="none"/>
          <w:u w:val="single"/>
          <w:lang w:eastAsia="zh-CN"/>
        </w:rPr>
        <w:t>全称</w:t>
      </w:r>
      <w:r>
        <w:rPr>
          <w:rFonts w:hint="eastAsia" w:ascii="仿宋" w:hAnsi="仿宋" w:eastAsia="仿宋" w:cs="仿宋"/>
          <w:spacing w:val="-17"/>
          <w:sz w:val="24"/>
          <w:szCs w:val="24"/>
          <w:highlight w:val="none"/>
          <w:u w:val="single"/>
          <w:lang w:eastAsia="zh-CN"/>
        </w:rPr>
        <w:t>）（</w:t>
      </w:r>
      <w:r>
        <w:rPr>
          <w:rFonts w:hint="eastAsia" w:ascii="仿宋" w:hAnsi="仿宋" w:eastAsia="仿宋" w:cs="仿宋"/>
          <w:spacing w:val="6"/>
          <w:sz w:val="24"/>
          <w:szCs w:val="24"/>
          <w:highlight w:val="none"/>
          <w:u w:val="single"/>
          <w:lang w:eastAsia="zh-CN"/>
        </w:rPr>
        <w:t>公章）</w:t>
      </w:r>
    </w:p>
    <w:p w14:paraId="0021813D">
      <w:pPr>
        <w:spacing w:line="310" w:lineRule="auto"/>
        <w:ind w:left="4003" w:right="393" w:hanging="40"/>
        <w:rPr>
          <w:rFonts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法定代表人或委托代理人</w:t>
      </w:r>
      <w:r>
        <w:rPr>
          <w:rFonts w:hint="eastAsia" w:ascii="仿宋" w:hAnsi="仿宋" w:eastAsia="仿宋" w:cs="仿宋"/>
          <w:spacing w:val="-15"/>
          <w:sz w:val="24"/>
          <w:szCs w:val="24"/>
          <w:highlight w:val="none"/>
          <w:lang w:eastAsia="zh-CN"/>
        </w:rPr>
        <w:t>：</w:t>
      </w:r>
      <w:r>
        <w:rPr>
          <w:rFonts w:hint="eastAsia" w:ascii="仿宋" w:hAnsi="仿宋" w:eastAsia="仿宋" w:cs="仿宋"/>
          <w:spacing w:val="-15"/>
          <w:sz w:val="24"/>
          <w:szCs w:val="24"/>
          <w:highlight w:val="none"/>
          <w:u w:val="single"/>
          <w:lang w:eastAsia="zh-CN"/>
        </w:rPr>
        <w:t>（</w:t>
      </w:r>
      <w:r>
        <w:rPr>
          <w:rFonts w:hint="eastAsia" w:ascii="仿宋" w:hAnsi="仿宋" w:eastAsia="仿宋" w:cs="仿宋"/>
          <w:spacing w:val="1"/>
          <w:sz w:val="24"/>
          <w:szCs w:val="24"/>
          <w:highlight w:val="none"/>
          <w:u w:val="single"/>
          <w:lang w:eastAsia="zh-CN"/>
        </w:rPr>
        <w:t>签字或盖章）</w:t>
      </w:r>
      <w:r>
        <w:rPr>
          <w:rFonts w:hint="eastAsia" w:ascii="仿宋" w:hAnsi="仿宋" w:eastAsia="仿宋" w:cs="仿宋"/>
          <w:spacing w:val="1"/>
          <w:sz w:val="24"/>
          <w:szCs w:val="24"/>
          <w:highlight w:val="none"/>
          <w:lang w:eastAsia="zh-CN"/>
        </w:rPr>
        <w:t xml:space="preserve"> </w:t>
      </w:r>
    </w:p>
    <w:p w14:paraId="213B8879">
      <w:pPr>
        <w:spacing w:line="310" w:lineRule="auto"/>
        <w:ind w:left="4003" w:right="393" w:hanging="40"/>
        <w:rPr>
          <w:rFonts w:ascii="仿宋" w:hAnsi="仿宋" w:eastAsia="仿宋" w:cs="仿宋"/>
          <w:sz w:val="24"/>
          <w:szCs w:val="24"/>
          <w:highlight w:val="none"/>
          <w:lang w:eastAsia="zh-CN"/>
        </w:rPr>
      </w:pPr>
      <w:r>
        <w:rPr>
          <w:rFonts w:hint="eastAsia" w:ascii="仿宋" w:hAnsi="仿宋" w:eastAsia="仿宋" w:cs="仿宋"/>
          <w:spacing w:val="-8"/>
          <w:sz w:val="24"/>
          <w:szCs w:val="24"/>
          <w:highlight w:val="none"/>
          <w:lang w:eastAsia="zh-CN"/>
        </w:rPr>
        <w:t>日期：20</w:t>
      </w:r>
      <w:r>
        <w:rPr>
          <w:rFonts w:hint="eastAsia" w:ascii="仿宋" w:hAnsi="仿宋" w:eastAsia="仿宋" w:cs="仿宋"/>
          <w:spacing w:val="40"/>
          <w:sz w:val="24"/>
          <w:szCs w:val="24"/>
          <w:highlight w:val="none"/>
          <w:u w:val="single"/>
          <w:lang w:eastAsia="zh-CN"/>
        </w:rPr>
        <w:t xml:space="preserve">   </w:t>
      </w:r>
      <w:r>
        <w:rPr>
          <w:rFonts w:hint="eastAsia" w:ascii="仿宋" w:hAnsi="仿宋" w:eastAsia="仿宋" w:cs="仿宋"/>
          <w:spacing w:val="-108"/>
          <w:sz w:val="24"/>
          <w:szCs w:val="24"/>
          <w:highlight w:val="none"/>
          <w:lang w:eastAsia="zh-CN"/>
        </w:rPr>
        <w:t xml:space="preserve"> </w:t>
      </w:r>
      <w:r>
        <w:rPr>
          <w:rFonts w:hint="eastAsia" w:ascii="仿宋" w:hAnsi="仿宋" w:eastAsia="仿宋" w:cs="仿宋"/>
          <w:spacing w:val="-8"/>
          <w:sz w:val="24"/>
          <w:szCs w:val="24"/>
          <w:highlight w:val="none"/>
          <w:lang w:eastAsia="zh-CN"/>
        </w:rPr>
        <w:t>年</w:t>
      </w:r>
      <w:r>
        <w:rPr>
          <w:rFonts w:hint="eastAsia" w:ascii="仿宋" w:hAnsi="仿宋" w:eastAsia="仿宋" w:cs="仿宋"/>
          <w:spacing w:val="-8"/>
          <w:sz w:val="24"/>
          <w:szCs w:val="24"/>
          <w:highlight w:val="none"/>
          <w:u w:val="single"/>
          <w:lang w:eastAsia="zh-CN"/>
        </w:rPr>
        <w:t xml:space="preserve">  </w:t>
      </w:r>
      <w:r>
        <w:rPr>
          <w:rFonts w:hint="eastAsia" w:ascii="仿宋" w:hAnsi="仿宋" w:eastAsia="仿宋" w:cs="仿宋"/>
          <w:spacing w:val="-104"/>
          <w:sz w:val="24"/>
          <w:szCs w:val="24"/>
          <w:highlight w:val="none"/>
          <w:lang w:eastAsia="zh-CN"/>
        </w:rPr>
        <w:t xml:space="preserve"> </w:t>
      </w:r>
      <w:r>
        <w:rPr>
          <w:rFonts w:hint="eastAsia" w:ascii="仿宋" w:hAnsi="仿宋" w:eastAsia="仿宋" w:cs="仿宋"/>
          <w:spacing w:val="-8"/>
          <w:sz w:val="24"/>
          <w:szCs w:val="24"/>
          <w:highlight w:val="none"/>
          <w:lang w:eastAsia="zh-CN"/>
        </w:rPr>
        <w:t>月</w:t>
      </w:r>
      <w:r>
        <w:rPr>
          <w:rFonts w:hint="eastAsia" w:ascii="仿宋" w:hAnsi="仿宋" w:eastAsia="仿宋" w:cs="仿宋"/>
          <w:spacing w:val="59"/>
          <w:sz w:val="24"/>
          <w:szCs w:val="24"/>
          <w:highlight w:val="none"/>
          <w:u w:val="single"/>
          <w:lang w:eastAsia="zh-CN"/>
        </w:rPr>
        <w:t xml:space="preserve">  </w:t>
      </w:r>
      <w:r>
        <w:rPr>
          <w:rFonts w:hint="eastAsia" w:ascii="仿宋" w:hAnsi="仿宋" w:eastAsia="仿宋" w:cs="仿宋"/>
          <w:spacing w:val="-67"/>
          <w:sz w:val="24"/>
          <w:szCs w:val="24"/>
          <w:highlight w:val="none"/>
          <w:lang w:eastAsia="zh-CN"/>
        </w:rPr>
        <w:t xml:space="preserve"> </w:t>
      </w:r>
      <w:r>
        <w:rPr>
          <w:rFonts w:hint="eastAsia" w:ascii="仿宋" w:hAnsi="仿宋" w:eastAsia="仿宋" w:cs="仿宋"/>
          <w:spacing w:val="-8"/>
          <w:sz w:val="24"/>
          <w:szCs w:val="24"/>
          <w:highlight w:val="none"/>
          <w:lang w:eastAsia="zh-CN"/>
        </w:rPr>
        <w:t>日</w:t>
      </w:r>
    </w:p>
    <w:p w14:paraId="46C6F3DF">
      <w:pPr>
        <w:spacing w:line="310" w:lineRule="auto"/>
        <w:rPr>
          <w:rFonts w:ascii="仿宋" w:hAnsi="仿宋" w:eastAsia="仿宋" w:cs="仿宋"/>
          <w:highlight w:val="none"/>
          <w:lang w:eastAsia="zh-CN"/>
        </w:rPr>
      </w:pPr>
    </w:p>
    <w:p w14:paraId="38491350">
      <w:pPr>
        <w:rPr>
          <w:rFonts w:ascii="仿宋" w:hAnsi="仿宋" w:eastAsia="仿宋" w:cs="仿宋"/>
          <w:highlight w:val="none"/>
          <w:lang w:eastAsia="zh-CN"/>
        </w:rPr>
      </w:pPr>
      <w:r>
        <w:rPr>
          <w:rFonts w:hint="eastAsia" w:ascii="仿宋" w:hAnsi="仿宋" w:eastAsia="仿宋" w:cs="仿宋"/>
          <w:highlight w:val="none"/>
          <w:lang w:eastAsia="zh-CN"/>
        </w:rPr>
        <w:br w:type="page"/>
      </w:r>
    </w:p>
    <w:p w14:paraId="2F6A3506">
      <w:pPr>
        <w:spacing w:line="310" w:lineRule="auto"/>
        <w:rPr>
          <w:rFonts w:ascii="仿宋" w:hAnsi="仿宋" w:eastAsia="仿宋" w:cs="仿宋"/>
          <w:sz w:val="30"/>
          <w:szCs w:val="30"/>
          <w:highlight w:val="none"/>
          <w:lang w:eastAsia="zh-CN"/>
        </w:rPr>
      </w:pPr>
      <w:r>
        <w:rPr>
          <w:rFonts w:hint="eastAsia" w:ascii="仿宋" w:hAnsi="仿宋" w:eastAsia="仿宋" w:cs="仿宋"/>
          <w:b/>
          <w:bCs/>
          <w:spacing w:val="-8"/>
          <w:sz w:val="30"/>
          <w:szCs w:val="30"/>
          <w:highlight w:val="none"/>
          <w:lang w:eastAsia="zh-CN"/>
        </w:rPr>
        <w:t>B</w:t>
      </w:r>
      <w:r>
        <w:rPr>
          <w:rFonts w:hint="eastAsia" w:ascii="仿宋" w:hAnsi="仿宋" w:eastAsia="仿宋" w:cs="仿宋"/>
          <w:spacing w:val="-54"/>
          <w:sz w:val="30"/>
          <w:szCs w:val="30"/>
          <w:highlight w:val="none"/>
          <w:lang w:eastAsia="zh-CN"/>
        </w:rPr>
        <w:t xml:space="preserve"> </w:t>
      </w:r>
      <w:r>
        <w:rPr>
          <w:rFonts w:hint="eastAsia" w:ascii="仿宋" w:hAnsi="仿宋" w:eastAsia="仿宋" w:cs="仿宋"/>
          <w:b/>
          <w:bCs/>
          <w:spacing w:val="-8"/>
          <w:sz w:val="30"/>
          <w:szCs w:val="30"/>
          <w:highlight w:val="none"/>
          <w:lang w:eastAsia="zh-CN"/>
        </w:rPr>
        <w:t>商务、技术文件</w:t>
      </w:r>
    </w:p>
    <w:p w14:paraId="14AD23D7">
      <w:pPr>
        <w:spacing w:line="310" w:lineRule="auto"/>
        <w:ind w:left="3462" w:hanging="3380" w:hangingChars="1177"/>
        <w:jc w:val="center"/>
        <w:rPr>
          <w:rFonts w:ascii="仿宋" w:hAnsi="仿宋" w:eastAsia="仿宋" w:cs="仿宋"/>
          <w:sz w:val="30"/>
          <w:szCs w:val="30"/>
          <w:highlight w:val="none"/>
          <w:lang w:eastAsia="zh-CN"/>
        </w:rPr>
      </w:pPr>
      <w:r>
        <w:rPr>
          <w:rFonts w:hint="eastAsia" w:ascii="仿宋" w:hAnsi="仿宋" w:eastAsia="仿宋" w:cs="仿宋"/>
          <w:b/>
          <w:bCs/>
          <w:spacing w:val="-7"/>
          <w:sz w:val="30"/>
          <w:szCs w:val="30"/>
          <w:highlight w:val="none"/>
          <w:lang w:eastAsia="zh-CN"/>
        </w:rPr>
        <w:t>（三）投标函</w:t>
      </w:r>
    </w:p>
    <w:p w14:paraId="220D8BD0">
      <w:pPr>
        <w:spacing w:line="310" w:lineRule="auto"/>
        <w:rPr>
          <w:rFonts w:ascii="仿宋" w:hAnsi="仿宋" w:eastAsia="仿宋" w:cs="仿宋"/>
          <w:highlight w:val="none"/>
          <w:lang w:eastAsia="zh-CN"/>
        </w:rPr>
      </w:pPr>
    </w:p>
    <w:p w14:paraId="78D9E4FA">
      <w:pPr>
        <w:spacing w:line="310" w:lineRule="auto"/>
        <w:ind w:left="4"/>
        <w:rPr>
          <w:rFonts w:ascii="仿宋" w:hAnsi="仿宋" w:eastAsia="仿宋" w:cs="仿宋"/>
          <w:sz w:val="24"/>
          <w:szCs w:val="24"/>
          <w:highlight w:val="none"/>
          <w:lang w:eastAsia="zh-CN"/>
        </w:rPr>
      </w:pPr>
      <w:r>
        <w:rPr>
          <w:rFonts w:hint="eastAsia" w:ascii="仿宋" w:hAnsi="仿宋" w:eastAsia="仿宋" w:cs="仿宋"/>
          <w:spacing w:val="7"/>
          <w:sz w:val="24"/>
          <w:szCs w:val="24"/>
          <w:highlight w:val="none"/>
          <w:lang w:eastAsia="zh-CN"/>
        </w:rPr>
        <w:t>致</w:t>
      </w:r>
      <w:r>
        <w:rPr>
          <w:rFonts w:hint="eastAsia" w:ascii="仿宋" w:hAnsi="仿宋" w:eastAsia="仿宋" w:cs="仿宋"/>
          <w:spacing w:val="-30"/>
          <w:sz w:val="24"/>
          <w:szCs w:val="24"/>
          <w:highlight w:val="none"/>
          <w:lang w:eastAsia="zh-CN"/>
        </w:rPr>
        <w:t>：</w:t>
      </w:r>
      <w:r>
        <w:rPr>
          <w:rFonts w:hint="eastAsia" w:ascii="仿宋" w:hAnsi="仿宋" w:eastAsia="仿宋" w:cs="仿宋"/>
          <w:spacing w:val="-30"/>
          <w:sz w:val="24"/>
          <w:szCs w:val="24"/>
          <w:highlight w:val="none"/>
          <w:u w:val="single"/>
          <w:lang w:eastAsia="zh-CN"/>
        </w:rPr>
        <w:t>（</w:t>
      </w:r>
      <w:r>
        <w:rPr>
          <w:rFonts w:hint="eastAsia" w:ascii="仿宋" w:hAnsi="仿宋" w:eastAsia="仿宋" w:cs="仿宋"/>
          <w:spacing w:val="7"/>
          <w:sz w:val="24"/>
          <w:szCs w:val="24"/>
          <w:highlight w:val="none"/>
          <w:u w:val="single"/>
          <w:lang w:eastAsia="zh-CN"/>
        </w:rPr>
        <w:t>采购人名称）</w:t>
      </w:r>
    </w:p>
    <w:p w14:paraId="59212610">
      <w:pPr>
        <w:spacing w:line="310" w:lineRule="auto"/>
        <w:ind w:firstLine="488" w:firstLineChars="200"/>
        <w:jc w:val="both"/>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根据贵方为</w:t>
      </w:r>
      <w:r>
        <w:rPr>
          <w:rFonts w:hint="eastAsia" w:ascii="仿宋" w:hAnsi="仿宋" w:eastAsia="仿宋" w:cs="仿宋"/>
          <w:spacing w:val="2"/>
          <w:sz w:val="24"/>
          <w:szCs w:val="24"/>
          <w:highlight w:val="none"/>
          <w:u w:val="single"/>
          <w:lang w:eastAsia="zh-CN"/>
        </w:rPr>
        <w:t xml:space="preserve">  （项目名称）</w:t>
      </w:r>
      <w:r>
        <w:rPr>
          <w:rFonts w:hint="eastAsia" w:ascii="仿宋" w:hAnsi="仿宋" w:eastAsia="仿宋" w:cs="仿宋"/>
          <w:spacing w:val="2"/>
          <w:sz w:val="24"/>
          <w:szCs w:val="24"/>
          <w:highlight w:val="none"/>
          <w:lang w:eastAsia="zh-CN"/>
        </w:rPr>
        <w:t>项目的招标文件</w:t>
      </w:r>
      <w:r>
        <w:rPr>
          <w:rFonts w:hint="eastAsia" w:ascii="仿宋" w:hAnsi="仿宋" w:eastAsia="仿宋" w:cs="仿宋"/>
          <w:spacing w:val="2"/>
          <w:sz w:val="24"/>
          <w:szCs w:val="24"/>
          <w:highlight w:val="none"/>
          <w:u w:val="single"/>
          <w:lang w:eastAsia="zh-CN"/>
        </w:rPr>
        <w:t>（项目编号及标项号</w:t>
      </w:r>
      <w:r>
        <w:rPr>
          <w:rFonts w:hint="eastAsia" w:ascii="仿宋" w:hAnsi="仿宋" w:eastAsia="仿宋" w:cs="仿宋"/>
          <w:spacing w:val="13"/>
          <w:sz w:val="24"/>
          <w:szCs w:val="24"/>
          <w:highlight w:val="none"/>
          <w:u w:val="single"/>
          <w:lang w:eastAsia="zh-CN"/>
        </w:rPr>
        <w:t>）</w:t>
      </w:r>
      <w:r>
        <w:rPr>
          <w:rFonts w:hint="eastAsia" w:ascii="仿宋" w:hAnsi="仿宋" w:eastAsia="仿宋" w:cs="仿宋"/>
          <w:spacing w:val="13"/>
          <w:sz w:val="24"/>
          <w:szCs w:val="24"/>
          <w:highlight w:val="none"/>
          <w:lang w:eastAsia="zh-CN"/>
        </w:rPr>
        <w:t>，</w:t>
      </w:r>
      <w:r>
        <w:rPr>
          <w:rFonts w:hint="eastAsia" w:ascii="仿宋" w:hAnsi="仿宋" w:eastAsia="仿宋" w:cs="仿宋"/>
          <w:spacing w:val="2"/>
          <w:sz w:val="24"/>
          <w:szCs w:val="24"/>
          <w:highlight w:val="none"/>
          <w:lang w:eastAsia="zh-CN"/>
        </w:rPr>
        <w:t>签字</w:t>
      </w:r>
      <w:r>
        <w:rPr>
          <w:rFonts w:hint="eastAsia" w:ascii="仿宋" w:hAnsi="仿宋" w:eastAsia="仿宋" w:cs="仿宋"/>
          <w:spacing w:val="3"/>
          <w:sz w:val="24"/>
          <w:szCs w:val="24"/>
          <w:highlight w:val="none"/>
          <w:lang w:eastAsia="zh-CN"/>
        </w:rPr>
        <w:t>代表</w:t>
      </w:r>
      <w:r>
        <w:rPr>
          <w:rFonts w:hint="eastAsia" w:ascii="仿宋" w:hAnsi="仿宋" w:eastAsia="仿宋" w:cs="仿宋"/>
          <w:spacing w:val="3"/>
          <w:sz w:val="24"/>
          <w:szCs w:val="24"/>
          <w:highlight w:val="none"/>
          <w:u w:val="single"/>
          <w:lang w:eastAsia="zh-CN"/>
        </w:rPr>
        <w:t>（姓名、职务）</w:t>
      </w:r>
      <w:r>
        <w:rPr>
          <w:rFonts w:hint="eastAsia" w:ascii="仿宋" w:hAnsi="仿宋" w:eastAsia="仿宋" w:cs="仿宋"/>
          <w:spacing w:val="3"/>
          <w:sz w:val="24"/>
          <w:szCs w:val="24"/>
          <w:highlight w:val="none"/>
          <w:lang w:eastAsia="zh-CN"/>
        </w:rPr>
        <w:t>经正式授权并代表投标人</w:t>
      </w:r>
      <w:r>
        <w:rPr>
          <w:rFonts w:hint="eastAsia" w:ascii="仿宋" w:hAnsi="仿宋" w:eastAsia="仿宋" w:cs="仿宋"/>
          <w:spacing w:val="3"/>
          <w:sz w:val="24"/>
          <w:szCs w:val="24"/>
          <w:highlight w:val="none"/>
          <w:u w:val="single"/>
          <w:lang w:eastAsia="zh-CN"/>
        </w:rPr>
        <w:t>（投标</w:t>
      </w:r>
      <w:r>
        <w:rPr>
          <w:rFonts w:hint="eastAsia" w:ascii="仿宋" w:hAnsi="仿宋" w:eastAsia="仿宋" w:cs="仿宋"/>
          <w:spacing w:val="2"/>
          <w:sz w:val="24"/>
          <w:szCs w:val="24"/>
          <w:highlight w:val="none"/>
          <w:u w:val="single"/>
          <w:lang w:eastAsia="zh-CN"/>
        </w:rPr>
        <w:t>人名称、地址）</w:t>
      </w:r>
      <w:r>
        <w:rPr>
          <w:rFonts w:hint="eastAsia" w:ascii="仿宋" w:hAnsi="仿宋" w:eastAsia="仿宋" w:cs="仿宋"/>
          <w:spacing w:val="2"/>
          <w:sz w:val="24"/>
          <w:szCs w:val="24"/>
          <w:highlight w:val="none"/>
          <w:lang w:eastAsia="zh-CN"/>
        </w:rPr>
        <w:t>提交下述电</w:t>
      </w:r>
      <w:r>
        <w:rPr>
          <w:rFonts w:hint="eastAsia" w:ascii="仿宋" w:hAnsi="仿宋" w:eastAsia="仿宋" w:cs="仿宋"/>
          <w:spacing w:val="-2"/>
          <w:sz w:val="24"/>
          <w:szCs w:val="24"/>
          <w:highlight w:val="none"/>
          <w:lang w:eastAsia="zh-CN"/>
        </w:rPr>
        <w:t>子版文件一份。</w:t>
      </w:r>
    </w:p>
    <w:p w14:paraId="19B755D2">
      <w:pPr>
        <w:spacing w:line="310" w:lineRule="auto"/>
        <w:ind w:firstLine="464" w:firstLineChars="200"/>
        <w:jc w:val="both"/>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eastAsia="zh-CN"/>
        </w:rPr>
        <w:t>1、资格证明文件</w:t>
      </w:r>
    </w:p>
    <w:p w14:paraId="566053EC">
      <w:pPr>
        <w:spacing w:line="310" w:lineRule="auto"/>
        <w:ind w:firstLine="472" w:firstLineChars="200"/>
        <w:jc w:val="both"/>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2、商务、技术文件</w:t>
      </w:r>
    </w:p>
    <w:p w14:paraId="40DB3F10">
      <w:pPr>
        <w:spacing w:line="310" w:lineRule="auto"/>
        <w:ind w:firstLine="476" w:firstLineChars="200"/>
        <w:jc w:val="both"/>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据此函，签字代表宣布并同意如下：</w:t>
      </w:r>
    </w:p>
    <w:p w14:paraId="22CD3F42">
      <w:pPr>
        <w:spacing w:line="310" w:lineRule="auto"/>
        <w:ind w:firstLine="476" w:firstLineChars="200"/>
        <w:jc w:val="both"/>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1、我单位愿以《开标一览表》中填写的投标报价，</w:t>
      </w:r>
      <w:r>
        <w:rPr>
          <w:rFonts w:hint="eastAsia" w:ascii="仿宋" w:hAnsi="仿宋" w:eastAsia="仿宋" w:cs="仿宋"/>
          <w:spacing w:val="-2"/>
          <w:sz w:val="24"/>
          <w:szCs w:val="24"/>
          <w:highlight w:val="none"/>
          <w:lang w:eastAsia="zh-CN"/>
        </w:rPr>
        <w:t>并按照招标文件中的一切</w:t>
      </w:r>
      <w:r>
        <w:rPr>
          <w:rFonts w:hint="eastAsia" w:ascii="仿宋" w:hAnsi="仿宋" w:eastAsia="仿宋" w:cs="仿宋"/>
          <w:spacing w:val="-1"/>
          <w:sz w:val="24"/>
          <w:szCs w:val="24"/>
          <w:highlight w:val="none"/>
          <w:lang w:eastAsia="zh-CN"/>
        </w:rPr>
        <w:t>要求，承担本项目的全部工作。</w:t>
      </w:r>
    </w:p>
    <w:p w14:paraId="073C4991">
      <w:pPr>
        <w:spacing w:line="310" w:lineRule="auto"/>
        <w:ind w:firstLine="476" w:firstLineChars="200"/>
        <w:jc w:val="both"/>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2、我单位已详细阅读并理解了招标文件的全部，包括修改文件和所有相关资</w:t>
      </w:r>
      <w:r>
        <w:rPr>
          <w:rFonts w:hint="eastAsia" w:ascii="仿宋" w:hAnsi="仿宋" w:eastAsia="仿宋" w:cs="仿宋"/>
          <w:spacing w:val="2"/>
          <w:sz w:val="24"/>
          <w:szCs w:val="24"/>
          <w:highlight w:val="none"/>
          <w:lang w:eastAsia="zh-CN"/>
        </w:rPr>
        <w:t>料（补遗文件，如有</w:t>
      </w:r>
      <w:r>
        <w:rPr>
          <w:rFonts w:hint="eastAsia" w:ascii="仿宋" w:hAnsi="仿宋" w:eastAsia="仿宋" w:cs="仿宋"/>
          <w:spacing w:val="13"/>
          <w:sz w:val="24"/>
          <w:szCs w:val="24"/>
          <w:highlight w:val="none"/>
          <w:lang w:eastAsia="zh-CN"/>
        </w:rPr>
        <w:t>），</w:t>
      </w:r>
      <w:r>
        <w:rPr>
          <w:rFonts w:hint="eastAsia" w:ascii="仿宋" w:hAnsi="仿宋" w:eastAsia="仿宋" w:cs="仿宋"/>
          <w:spacing w:val="2"/>
          <w:sz w:val="24"/>
          <w:szCs w:val="24"/>
          <w:highlight w:val="none"/>
          <w:lang w:eastAsia="zh-CN"/>
        </w:rPr>
        <w:t>我方完全明白并认为此招标文件没有任何倾向性，也没</w:t>
      </w:r>
      <w:r>
        <w:rPr>
          <w:rFonts w:hint="eastAsia" w:ascii="仿宋" w:hAnsi="仿宋" w:eastAsia="仿宋" w:cs="仿宋"/>
          <w:spacing w:val="3"/>
          <w:sz w:val="24"/>
          <w:szCs w:val="24"/>
          <w:highlight w:val="none"/>
          <w:lang w:eastAsia="zh-CN"/>
        </w:rPr>
        <w:t>有存在排斥潜在投标人的内容，我方同意招标文件</w:t>
      </w:r>
      <w:r>
        <w:rPr>
          <w:rFonts w:hint="eastAsia" w:ascii="仿宋" w:hAnsi="仿宋" w:eastAsia="仿宋" w:cs="仿宋"/>
          <w:spacing w:val="2"/>
          <w:sz w:val="24"/>
          <w:szCs w:val="24"/>
          <w:highlight w:val="none"/>
          <w:lang w:eastAsia="zh-CN"/>
        </w:rPr>
        <w:t>的相关条款，我方放弃在此方</w:t>
      </w:r>
      <w:r>
        <w:rPr>
          <w:rFonts w:hint="eastAsia" w:ascii="仿宋" w:hAnsi="仿宋" w:eastAsia="仿宋" w:cs="仿宋"/>
          <w:spacing w:val="-1"/>
          <w:sz w:val="24"/>
          <w:szCs w:val="24"/>
          <w:highlight w:val="none"/>
          <w:lang w:eastAsia="zh-CN"/>
        </w:rPr>
        <w:t>面提出含糊意见、质疑或误解的一切权力。</w:t>
      </w:r>
    </w:p>
    <w:p w14:paraId="5CC01640">
      <w:pPr>
        <w:spacing w:line="310" w:lineRule="auto"/>
        <w:ind w:firstLine="476" w:firstLineChars="200"/>
        <w:jc w:val="both"/>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3、本投标有效期自开标之日起90个日历</w:t>
      </w:r>
      <w:r>
        <w:rPr>
          <w:rFonts w:hint="eastAsia" w:ascii="仿宋" w:hAnsi="仿宋" w:eastAsia="仿宋" w:cs="仿宋"/>
          <w:spacing w:val="-2"/>
          <w:sz w:val="24"/>
          <w:szCs w:val="24"/>
          <w:highlight w:val="none"/>
          <w:lang w:eastAsia="zh-CN"/>
        </w:rPr>
        <w:t>日。</w:t>
      </w:r>
    </w:p>
    <w:p w14:paraId="2F89F5E2">
      <w:pPr>
        <w:spacing w:line="310" w:lineRule="auto"/>
        <w:ind w:firstLine="476" w:firstLineChars="200"/>
        <w:jc w:val="both"/>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4、在规定的开标时间后，如果在投标有效期内撤回投标，同意投标保证金将</w:t>
      </w:r>
      <w:r>
        <w:rPr>
          <w:rFonts w:hint="eastAsia" w:ascii="仿宋" w:hAnsi="仿宋" w:eastAsia="仿宋" w:cs="仿宋"/>
          <w:spacing w:val="-2"/>
          <w:sz w:val="24"/>
          <w:szCs w:val="24"/>
          <w:highlight w:val="none"/>
          <w:lang w:eastAsia="zh-CN"/>
        </w:rPr>
        <w:t>被贵方没收。</w:t>
      </w:r>
    </w:p>
    <w:p w14:paraId="6463A903">
      <w:pPr>
        <w:spacing w:line="310" w:lineRule="auto"/>
        <w:ind w:firstLine="476" w:firstLineChars="200"/>
        <w:jc w:val="both"/>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5、我方同意提供按照贵方可能要求的与其投标有关的一切数据或资料，完全理解贵方不一定接受最低价的投标或收到的任何投标的约定。</w:t>
      </w:r>
    </w:p>
    <w:p w14:paraId="727FB327">
      <w:pPr>
        <w:spacing w:line="310" w:lineRule="auto"/>
        <w:ind w:firstLine="476" w:firstLineChars="200"/>
        <w:jc w:val="both"/>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6、如我方中标，保证履行投标文件中承诺的全部责任和义务，切实履行《采</w:t>
      </w:r>
      <w:r>
        <w:rPr>
          <w:rFonts w:hint="eastAsia" w:ascii="仿宋" w:hAnsi="仿宋" w:eastAsia="仿宋" w:cs="仿宋"/>
          <w:spacing w:val="3"/>
          <w:sz w:val="24"/>
          <w:szCs w:val="24"/>
          <w:highlight w:val="none"/>
          <w:lang w:eastAsia="zh-CN"/>
        </w:rPr>
        <w:t>购合同》中的全部条款，并按照《招标文件》的要</w:t>
      </w:r>
      <w:r>
        <w:rPr>
          <w:rFonts w:hint="eastAsia" w:ascii="仿宋" w:hAnsi="仿宋" w:eastAsia="仿宋" w:cs="仿宋"/>
          <w:spacing w:val="2"/>
          <w:sz w:val="24"/>
          <w:szCs w:val="24"/>
          <w:highlight w:val="none"/>
          <w:lang w:eastAsia="zh-CN"/>
        </w:rPr>
        <w:t>求足额交纳招标代理服务费；</w:t>
      </w:r>
      <w:r>
        <w:rPr>
          <w:rFonts w:hint="eastAsia" w:ascii="仿宋" w:hAnsi="仿宋" w:eastAsia="仿宋" w:cs="仿宋"/>
          <w:spacing w:val="-1"/>
          <w:sz w:val="24"/>
          <w:szCs w:val="24"/>
          <w:highlight w:val="none"/>
          <w:lang w:eastAsia="zh-CN"/>
        </w:rPr>
        <w:t>并按要求提交纸质版文件。</w:t>
      </w:r>
    </w:p>
    <w:p w14:paraId="24591E1B">
      <w:pPr>
        <w:spacing w:line="310" w:lineRule="auto"/>
        <w:ind w:firstLine="476" w:firstLineChars="200"/>
        <w:jc w:val="both"/>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7、与本投标有关的一切正式往来信函请寄：</w:t>
      </w:r>
    </w:p>
    <w:p w14:paraId="3E112B6C">
      <w:pPr>
        <w:spacing w:line="310" w:lineRule="auto"/>
        <w:ind w:firstLine="448" w:firstLineChars="200"/>
        <w:jc w:val="both"/>
        <w:rPr>
          <w:rFonts w:ascii="仿宋" w:hAnsi="仿宋" w:eastAsia="仿宋" w:cs="仿宋"/>
          <w:sz w:val="24"/>
          <w:szCs w:val="24"/>
          <w:highlight w:val="none"/>
          <w:lang w:eastAsia="zh-CN"/>
        </w:rPr>
      </w:pPr>
      <w:r>
        <w:rPr>
          <w:rFonts w:hint="eastAsia" w:ascii="仿宋" w:hAnsi="仿宋" w:eastAsia="仿宋" w:cs="仿宋"/>
          <w:spacing w:val="-8"/>
          <w:sz w:val="24"/>
          <w:szCs w:val="24"/>
          <w:highlight w:val="none"/>
          <w:lang w:eastAsia="zh-CN"/>
        </w:rPr>
        <w:t>地</w:t>
      </w:r>
      <w:r>
        <w:rPr>
          <w:rFonts w:hint="eastAsia" w:ascii="仿宋" w:hAnsi="仿宋" w:eastAsia="仿宋" w:cs="仿宋"/>
          <w:spacing w:val="1"/>
          <w:sz w:val="24"/>
          <w:szCs w:val="24"/>
          <w:highlight w:val="none"/>
          <w:lang w:eastAsia="zh-CN"/>
        </w:rPr>
        <w:t xml:space="preserve">        </w:t>
      </w:r>
      <w:r>
        <w:rPr>
          <w:rFonts w:hint="eastAsia" w:ascii="仿宋" w:hAnsi="仿宋" w:eastAsia="仿宋" w:cs="仿宋"/>
          <w:spacing w:val="-8"/>
          <w:sz w:val="24"/>
          <w:szCs w:val="24"/>
          <w:highlight w:val="none"/>
          <w:lang w:eastAsia="zh-CN"/>
        </w:rPr>
        <w:t>址：</w:t>
      </w:r>
      <w:r>
        <w:rPr>
          <w:rFonts w:hint="eastAsia" w:ascii="仿宋" w:hAnsi="仿宋" w:eastAsia="仿宋" w:cs="仿宋"/>
          <w:spacing w:val="6"/>
          <w:sz w:val="24"/>
          <w:szCs w:val="24"/>
          <w:highlight w:val="none"/>
          <w:u w:val="single"/>
          <w:lang w:eastAsia="zh-CN"/>
        </w:rPr>
        <w:t xml:space="preserve">                   </w:t>
      </w:r>
      <w:r>
        <w:rPr>
          <w:rFonts w:hint="eastAsia" w:ascii="仿宋" w:hAnsi="仿宋" w:eastAsia="仿宋" w:cs="仿宋"/>
          <w:spacing w:val="-85"/>
          <w:sz w:val="24"/>
          <w:szCs w:val="24"/>
          <w:highlight w:val="none"/>
          <w:lang w:eastAsia="zh-CN"/>
        </w:rPr>
        <w:t xml:space="preserve"> </w:t>
      </w:r>
      <w:r>
        <w:rPr>
          <w:rFonts w:hint="eastAsia" w:ascii="仿宋" w:hAnsi="仿宋" w:eastAsia="仿宋" w:cs="仿宋"/>
          <w:spacing w:val="-8"/>
          <w:sz w:val="24"/>
          <w:szCs w:val="24"/>
          <w:highlight w:val="none"/>
          <w:lang w:eastAsia="zh-CN"/>
        </w:rPr>
        <w:t>邮编：</w:t>
      </w:r>
      <w:r>
        <w:rPr>
          <w:rFonts w:hint="eastAsia" w:ascii="仿宋" w:hAnsi="仿宋" w:eastAsia="仿宋" w:cs="仿宋"/>
          <w:sz w:val="24"/>
          <w:szCs w:val="24"/>
          <w:highlight w:val="none"/>
          <w:u w:val="single"/>
          <w:lang w:eastAsia="zh-CN"/>
        </w:rPr>
        <w:t xml:space="preserve">                  </w:t>
      </w:r>
    </w:p>
    <w:p w14:paraId="0C048AE2">
      <w:pPr>
        <w:spacing w:line="310" w:lineRule="auto"/>
        <w:ind w:firstLine="440" w:firstLineChars="200"/>
        <w:jc w:val="both"/>
        <w:rPr>
          <w:rFonts w:ascii="仿宋" w:hAnsi="仿宋" w:eastAsia="仿宋" w:cs="仿宋"/>
          <w:sz w:val="24"/>
          <w:szCs w:val="24"/>
          <w:highlight w:val="none"/>
          <w:lang w:eastAsia="zh-CN"/>
        </w:rPr>
      </w:pPr>
      <w:r>
        <w:rPr>
          <w:rFonts w:hint="eastAsia" w:ascii="仿宋" w:hAnsi="仿宋" w:eastAsia="仿宋" w:cs="仿宋"/>
          <w:spacing w:val="-10"/>
          <w:sz w:val="24"/>
          <w:szCs w:val="24"/>
          <w:highlight w:val="none"/>
          <w:lang w:eastAsia="zh-CN"/>
        </w:rPr>
        <w:t>电</w:t>
      </w:r>
      <w:r>
        <w:rPr>
          <w:rFonts w:hint="eastAsia" w:ascii="仿宋" w:hAnsi="仿宋" w:eastAsia="仿宋" w:cs="仿宋"/>
          <w:spacing w:val="1"/>
          <w:sz w:val="24"/>
          <w:szCs w:val="24"/>
          <w:highlight w:val="none"/>
          <w:lang w:eastAsia="zh-CN"/>
        </w:rPr>
        <w:t xml:space="preserve">        </w:t>
      </w:r>
      <w:r>
        <w:rPr>
          <w:rFonts w:hint="eastAsia" w:ascii="仿宋" w:hAnsi="仿宋" w:eastAsia="仿宋" w:cs="仿宋"/>
          <w:spacing w:val="-10"/>
          <w:sz w:val="24"/>
          <w:szCs w:val="24"/>
          <w:highlight w:val="none"/>
          <w:lang w:eastAsia="zh-CN"/>
        </w:rPr>
        <w:t>话：</w:t>
      </w:r>
      <w:r>
        <w:rPr>
          <w:rFonts w:hint="eastAsia" w:ascii="仿宋" w:hAnsi="仿宋" w:eastAsia="仿宋" w:cs="仿宋"/>
          <w:spacing w:val="6"/>
          <w:sz w:val="24"/>
          <w:szCs w:val="24"/>
          <w:highlight w:val="none"/>
          <w:u w:val="single"/>
          <w:lang w:eastAsia="zh-CN"/>
        </w:rPr>
        <w:t xml:space="preserve">                   </w:t>
      </w:r>
      <w:r>
        <w:rPr>
          <w:rFonts w:hint="eastAsia" w:ascii="仿宋" w:hAnsi="仿宋" w:eastAsia="仿宋" w:cs="仿宋"/>
          <w:spacing w:val="-102"/>
          <w:sz w:val="24"/>
          <w:szCs w:val="24"/>
          <w:highlight w:val="none"/>
          <w:lang w:eastAsia="zh-CN"/>
        </w:rPr>
        <w:t xml:space="preserve"> </w:t>
      </w:r>
      <w:r>
        <w:rPr>
          <w:rFonts w:hint="eastAsia" w:ascii="仿宋" w:hAnsi="仿宋" w:eastAsia="仿宋" w:cs="仿宋"/>
          <w:spacing w:val="-10"/>
          <w:sz w:val="24"/>
          <w:szCs w:val="24"/>
          <w:highlight w:val="none"/>
          <w:lang w:eastAsia="zh-CN"/>
        </w:rPr>
        <w:t>传真：</w:t>
      </w:r>
      <w:r>
        <w:rPr>
          <w:rFonts w:hint="eastAsia" w:ascii="仿宋" w:hAnsi="仿宋" w:eastAsia="仿宋" w:cs="仿宋"/>
          <w:sz w:val="24"/>
          <w:szCs w:val="24"/>
          <w:highlight w:val="none"/>
          <w:u w:val="single"/>
          <w:lang w:eastAsia="zh-CN"/>
        </w:rPr>
        <w:t xml:space="preserve">                  </w:t>
      </w:r>
    </w:p>
    <w:p w14:paraId="549DA3B8">
      <w:pPr>
        <w:spacing w:line="310" w:lineRule="auto"/>
        <w:ind w:firstLine="472" w:firstLineChars="200"/>
        <w:jc w:val="both"/>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投标人代表签字：</w:t>
      </w:r>
      <w:r>
        <w:rPr>
          <w:rFonts w:hint="eastAsia" w:ascii="仿宋" w:hAnsi="仿宋" w:eastAsia="仿宋" w:cs="仿宋"/>
          <w:sz w:val="24"/>
          <w:szCs w:val="24"/>
          <w:highlight w:val="none"/>
          <w:u w:val="single"/>
          <w:lang w:eastAsia="zh-CN"/>
        </w:rPr>
        <w:t xml:space="preserve">                        </w:t>
      </w:r>
    </w:p>
    <w:p w14:paraId="10FE06D7">
      <w:pPr>
        <w:spacing w:line="310" w:lineRule="auto"/>
        <w:ind w:firstLine="476" w:firstLineChars="200"/>
        <w:jc w:val="both"/>
        <w:rPr>
          <w:rFonts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投标人名称（并加盖单位公章）：</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pacing w:val="1"/>
          <w:sz w:val="24"/>
          <w:szCs w:val="24"/>
          <w:highlight w:val="none"/>
          <w:lang w:eastAsia="zh-CN"/>
        </w:rPr>
        <w:t xml:space="preserve"> </w:t>
      </w:r>
    </w:p>
    <w:p w14:paraId="15A4618D">
      <w:pPr>
        <w:spacing w:line="310" w:lineRule="auto"/>
        <w:ind w:firstLine="456" w:firstLineChars="200"/>
        <w:jc w:val="both"/>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20</w:t>
      </w:r>
      <w:r>
        <w:rPr>
          <w:rFonts w:hint="eastAsia" w:ascii="仿宋" w:hAnsi="仿宋" w:eastAsia="仿宋" w:cs="仿宋"/>
          <w:spacing w:val="40"/>
          <w:sz w:val="24"/>
          <w:szCs w:val="24"/>
          <w:highlight w:val="none"/>
          <w:u w:val="single"/>
          <w:lang w:eastAsia="zh-CN"/>
        </w:rPr>
        <w:t xml:space="preserve">   </w:t>
      </w:r>
      <w:r>
        <w:rPr>
          <w:rFonts w:hint="eastAsia" w:ascii="仿宋" w:hAnsi="仿宋" w:eastAsia="仿宋" w:cs="仿宋"/>
          <w:spacing w:val="-107"/>
          <w:sz w:val="24"/>
          <w:szCs w:val="24"/>
          <w:highlight w:val="none"/>
          <w:lang w:eastAsia="zh-CN"/>
        </w:rPr>
        <w:t xml:space="preserve"> </w:t>
      </w:r>
      <w:r>
        <w:rPr>
          <w:rFonts w:hint="eastAsia" w:ascii="仿宋" w:hAnsi="仿宋" w:eastAsia="仿宋" w:cs="仿宋"/>
          <w:spacing w:val="-6"/>
          <w:sz w:val="24"/>
          <w:szCs w:val="24"/>
          <w:highlight w:val="none"/>
          <w:lang w:eastAsia="zh-CN"/>
        </w:rPr>
        <w:t>年</w:t>
      </w:r>
      <w:r>
        <w:rPr>
          <w:rFonts w:hint="eastAsia" w:ascii="仿宋" w:hAnsi="仿宋" w:eastAsia="仿宋" w:cs="仿宋"/>
          <w:spacing w:val="-6"/>
          <w:sz w:val="24"/>
          <w:szCs w:val="24"/>
          <w:highlight w:val="none"/>
          <w:u w:val="single"/>
          <w:lang w:eastAsia="zh-CN"/>
        </w:rPr>
        <w:t xml:space="preserve">  </w:t>
      </w:r>
      <w:r>
        <w:rPr>
          <w:rFonts w:hint="eastAsia" w:ascii="仿宋" w:hAnsi="仿宋" w:eastAsia="仿宋" w:cs="仿宋"/>
          <w:spacing w:val="-105"/>
          <w:sz w:val="24"/>
          <w:szCs w:val="24"/>
          <w:highlight w:val="none"/>
          <w:lang w:eastAsia="zh-CN"/>
        </w:rPr>
        <w:t xml:space="preserve"> </w:t>
      </w:r>
      <w:r>
        <w:rPr>
          <w:rFonts w:hint="eastAsia" w:ascii="仿宋" w:hAnsi="仿宋" w:eastAsia="仿宋" w:cs="仿宋"/>
          <w:spacing w:val="-6"/>
          <w:sz w:val="24"/>
          <w:szCs w:val="24"/>
          <w:highlight w:val="none"/>
          <w:lang w:eastAsia="zh-CN"/>
        </w:rPr>
        <w:t>月</w:t>
      </w:r>
      <w:r>
        <w:rPr>
          <w:rFonts w:hint="eastAsia" w:ascii="仿宋" w:hAnsi="仿宋" w:eastAsia="仿宋" w:cs="仿宋"/>
          <w:spacing w:val="120"/>
          <w:sz w:val="24"/>
          <w:szCs w:val="24"/>
          <w:highlight w:val="none"/>
          <w:u w:val="single"/>
          <w:lang w:eastAsia="zh-CN"/>
        </w:rPr>
        <w:t xml:space="preserve"> </w:t>
      </w:r>
      <w:r>
        <w:rPr>
          <w:rFonts w:hint="eastAsia" w:ascii="仿宋" w:hAnsi="仿宋" w:eastAsia="仿宋" w:cs="仿宋"/>
          <w:spacing w:val="-69"/>
          <w:sz w:val="24"/>
          <w:szCs w:val="24"/>
          <w:highlight w:val="none"/>
          <w:lang w:eastAsia="zh-CN"/>
        </w:rPr>
        <w:t xml:space="preserve"> </w:t>
      </w:r>
      <w:r>
        <w:rPr>
          <w:rFonts w:hint="eastAsia" w:ascii="仿宋" w:hAnsi="仿宋" w:eastAsia="仿宋" w:cs="仿宋"/>
          <w:spacing w:val="-6"/>
          <w:sz w:val="24"/>
          <w:szCs w:val="24"/>
          <w:highlight w:val="none"/>
          <w:lang w:eastAsia="zh-CN"/>
        </w:rPr>
        <w:t>日</w:t>
      </w:r>
    </w:p>
    <w:p w14:paraId="54F2D644">
      <w:pPr>
        <w:rPr>
          <w:rFonts w:ascii="仿宋" w:hAnsi="仿宋" w:eastAsia="仿宋" w:cs="仿宋"/>
          <w:highlight w:val="none"/>
          <w:lang w:eastAsia="zh-CN"/>
        </w:rPr>
      </w:pPr>
      <w:r>
        <w:rPr>
          <w:rFonts w:hint="eastAsia" w:ascii="仿宋" w:hAnsi="仿宋" w:eastAsia="仿宋" w:cs="仿宋"/>
          <w:highlight w:val="none"/>
          <w:lang w:eastAsia="zh-CN"/>
        </w:rPr>
        <w:br w:type="page"/>
      </w:r>
    </w:p>
    <w:p w14:paraId="7A2FC9C5">
      <w:pPr>
        <w:spacing w:line="310" w:lineRule="auto"/>
        <w:ind w:left="3138" w:hanging="3074" w:hangingChars="1063"/>
        <w:jc w:val="center"/>
        <w:rPr>
          <w:rFonts w:ascii="仿宋" w:hAnsi="仿宋" w:eastAsia="仿宋" w:cs="仿宋"/>
          <w:sz w:val="30"/>
          <w:szCs w:val="30"/>
          <w:highlight w:val="none"/>
          <w:lang w:eastAsia="zh-CN"/>
        </w:rPr>
      </w:pPr>
      <w:r>
        <w:rPr>
          <w:rFonts w:hint="eastAsia" w:ascii="仿宋" w:hAnsi="仿宋" w:eastAsia="仿宋" w:cs="仿宋"/>
          <w:b/>
          <w:bCs/>
          <w:spacing w:val="-6"/>
          <w:sz w:val="30"/>
          <w:szCs w:val="30"/>
          <w:highlight w:val="none"/>
          <w:lang w:eastAsia="zh-CN"/>
        </w:rPr>
        <w:t>（四）开标一览表</w:t>
      </w:r>
    </w:p>
    <w:p w14:paraId="69468B17">
      <w:pPr>
        <w:spacing w:line="310" w:lineRule="auto"/>
        <w:rPr>
          <w:rFonts w:ascii="仿宋" w:hAnsi="仿宋" w:eastAsia="仿宋" w:cs="仿宋"/>
          <w:sz w:val="24"/>
          <w:szCs w:val="24"/>
          <w:highlight w:val="none"/>
          <w:lang w:eastAsia="zh-CN"/>
        </w:rPr>
      </w:pPr>
    </w:p>
    <w:p w14:paraId="59360F72">
      <w:pPr>
        <w:spacing w:line="310" w:lineRule="auto"/>
        <w:ind w:left="221"/>
        <w:rPr>
          <w:rFonts w:ascii="仿宋" w:hAnsi="仿宋" w:eastAsia="仿宋" w:cs="仿宋"/>
          <w:sz w:val="24"/>
          <w:szCs w:val="24"/>
          <w:highlight w:val="none"/>
        </w:rPr>
      </w:pPr>
      <w:r>
        <w:rPr>
          <w:rFonts w:hint="eastAsia" w:ascii="仿宋" w:hAnsi="仿宋" w:eastAsia="仿宋" w:cs="仿宋"/>
          <w:spacing w:val="4"/>
          <w:sz w:val="24"/>
          <w:szCs w:val="24"/>
          <w:highlight w:val="none"/>
        </w:rPr>
        <w:t>项目名称：</w:t>
      </w:r>
      <w:r>
        <w:rPr>
          <w:rFonts w:hint="eastAsia" w:ascii="仿宋" w:hAnsi="仿宋" w:eastAsia="仿宋" w:cs="仿宋"/>
          <w:spacing w:val="3"/>
          <w:sz w:val="24"/>
          <w:szCs w:val="24"/>
          <w:highlight w:val="none"/>
        </w:rPr>
        <w:t xml:space="preserve">                      </w:t>
      </w:r>
      <w:r>
        <w:rPr>
          <w:rFonts w:hint="eastAsia" w:ascii="仿宋" w:hAnsi="仿宋" w:eastAsia="仿宋" w:cs="仿宋"/>
          <w:spacing w:val="2"/>
          <w:sz w:val="24"/>
          <w:szCs w:val="24"/>
          <w:highlight w:val="none"/>
        </w:rPr>
        <w:t xml:space="preserve">        </w:t>
      </w:r>
      <w:r>
        <w:rPr>
          <w:rFonts w:hint="eastAsia" w:ascii="仿宋" w:hAnsi="仿宋" w:eastAsia="仿宋" w:cs="仿宋"/>
          <w:spacing w:val="4"/>
          <w:sz w:val="24"/>
          <w:szCs w:val="24"/>
          <w:highlight w:val="none"/>
        </w:rPr>
        <w:t>项目编号：</w:t>
      </w:r>
      <w:r>
        <w:rPr>
          <w:rFonts w:hint="eastAsia" w:ascii="仿宋" w:hAnsi="仿宋" w:eastAsia="仿宋" w:cs="仿宋"/>
          <w:spacing w:val="4"/>
          <w:sz w:val="24"/>
          <w:szCs w:val="24"/>
          <w:highlight w:val="none"/>
          <w:lang w:val="en-US" w:eastAsia="zh-CN"/>
        </w:rPr>
        <w:t xml:space="preserve">            </w:t>
      </w:r>
      <w:r>
        <w:rPr>
          <w:rFonts w:hint="eastAsia" w:ascii="仿宋" w:hAnsi="仿宋" w:eastAsia="仿宋" w:cs="仿宋"/>
          <w:spacing w:val="4"/>
          <w:sz w:val="24"/>
          <w:szCs w:val="24"/>
          <w:highlight w:val="none"/>
          <w:lang w:eastAsia="zh-CN"/>
        </w:rPr>
        <w:t>（标项</w:t>
      </w:r>
      <w:r>
        <w:rPr>
          <w:rFonts w:hint="eastAsia" w:ascii="仿宋" w:hAnsi="仿宋" w:eastAsia="仿宋" w:cs="仿宋"/>
          <w:spacing w:val="4"/>
          <w:sz w:val="24"/>
          <w:szCs w:val="24"/>
          <w:highlight w:val="none"/>
          <w:u w:val="single"/>
          <w:lang w:val="en-US" w:eastAsia="zh-CN"/>
        </w:rPr>
        <w:t xml:space="preserve">   </w:t>
      </w:r>
      <w:r>
        <w:rPr>
          <w:rFonts w:hint="eastAsia" w:ascii="仿宋" w:hAnsi="仿宋" w:eastAsia="仿宋" w:cs="仿宋"/>
          <w:spacing w:val="4"/>
          <w:sz w:val="24"/>
          <w:szCs w:val="24"/>
          <w:highlight w:val="none"/>
          <w:lang w:eastAsia="zh-CN"/>
        </w:rPr>
        <w:t>）</w:t>
      </w:r>
    </w:p>
    <w:tbl>
      <w:tblPr>
        <w:tblStyle w:val="18"/>
        <w:tblW w:w="9621" w:type="dxa"/>
        <w:tblInd w:w="1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3"/>
        <w:gridCol w:w="2402"/>
        <w:gridCol w:w="6286"/>
      </w:tblGrid>
      <w:tr w14:paraId="79C99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933" w:type="dxa"/>
            <w:vAlign w:val="center"/>
          </w:tcPr>
          <w:p w14:paraId="7BD758F1">
            <w:pPr>
              <w:pStyle w:val="19"/>
              <w:spacing w:line="310" w:lineRule="auto"/>
              <w:ind w:left="246"/>
              <w:rPr>
                <w:rFonts w:ascii="仿宋" w:hAnsi="仿宋" w:eastAsia="仿宋" w:cs="仿宋"/>
                <w:highlight w:val="none"/>
              </w:rPr>
            </w:pPr>
            <w:r>
              <w:rPr>
                <w:rFonts w:hint="eastAsia" w:ascii="仿宋" w:hAnsi="仿宋" w:eastAsia="仿宋" w:cs="仿宋"/>
                <w:spacing w:val="-5"/>
                <w:highlight w:val="none"/>
              </w:rPr>
              <w:t>序号</w:t>
            </w:r>
          </w:p>
        </w:tc>
        <w:tc>
          <w:tcPr>
            <w:tcW w:w="2402" w:type="dxa"/>
            <w:vAlign w:val="center"/>
          </w:tcPr>
          <w:p w14:paraId="0865A601">
            <w:pPr>
              <w:pStyle w:val="19"/>
              <w:spacing w:line="310" w:lineRule="auto"/>
              <w:ind w:left="726"/>
              <w:rPr>
                <w:rFonts w:ascii="仿宋" w:hAnsi="仿宋" w:eastAsia="仿宋" w:cs="仿宋"/>
                <w:highlight w:val="none"/>
              </w:rPr>
            </w:pPr>
            <w:r>
              <w:rPr>
                <w:rFonts w:hint="eastAsia" w:ascii="仿宋" w:hAnsi="仿宋" w:eastAsia="仿宋" w:cs="仿宋"/>
                <w:spacing w:val="-3"/>
                <w:highlight w:val="none"/>
              </w:rPr>
              <w:t>采购内容</w:t>
            </w:r>
          </w:p>
        </w:tc>
        <w:tc>
          <w:tcPr>
            <w:tcW w:w="6286" w:type="dxa"/>
            <w:vAlign w:val="center"/>
          </w:tcPr>
          <w:p w14:paraId="404E49FF">
            <w:pPr>
              <w:pStyle w:val="19"/>
              <w:spacing w:line="310" w:lineRule="auto"/>
              <w:ind w:left="1081" w:hanging="1071" w:hangingChars="454"/>
              <w:jc w:val="center"/>
              <w:rPr>
                <w:rFonts w:ascii="仿宋" w:hAnsi="仿宋" w:eastAsia="仿宋" w:cs="仿宋"/>
                <w:highlight w:val="none"/>
                <w:lang w:eastAsia="zh-CN"/>
              </w:rPr>
            </w:pPr>
            <w:r>
              <w:rPr>
                <w:rFonts w:hint="eastAsia" w:ascii="仿宋" w:hAnsi="仿宋" w:eastAsia="仿宋" w:cs="仿宋"/>
                <w:spacing w:val="-2"/>
                <w:highlight w:val="none"/>
                <w:lang w:eastAsia="zh-CN"/>
              </w:rPr>
              <w:t>投标报价（人民币元）</w:t>
            </w:r>
          </w:p>
        </w:tc>
      </w:tr>
      <w:tr w14:paraId="070BD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1" w:hRule="atLeast"/>
        </w:trPr>
        <w:tc>
          <w:tcPr>
            <w:tcW w:w="933" w:type="dxa"/>
            <w:vAlign w:val="center"/>
          </w:tcPr>
          <w:p w14:paraId="57B119E7">
            <w:pPr>
              <w:pStyle w:val="19"/>
              <w:spacing w:line="310" w:lineRule="auto"/>
              <w:ind w:left="461"/>
              <w:rPr>
                <w:rFonts w:ascii="仿宋" w:hAnsi="仿宋" w:eastAsia="仿宋" w:cs="仿宋"/>
                <w:highlight w:val="none"/>
              </w:rPr>
            </w:pPr>
            <w:r>
              <w:rPr>
                <w:rFonts w:hint="eastAsia" w:ascii="仿宋" w:hAnsi="仿宋" w:eastAsia="仿宋" w:cs="仿宋"/>
                <w:highlight w:val="none"/>
              </w:rPr>
              <w:t>1</w:t>
            </w:r>
          </w:p>
        </w:tc>
        <w:tc>
          <w:tcPr>
            <w:tcW w:w="2402" w:type="dxa"/>
            <w:vAlign w:val="center"/>
          </w:tcPr>
          <w:p w14:paraId="02BDB7A3">
            <w:pPr>
              <w:pStyle w:val="19"/>
              <w:spacing w:line="310" w:lineRule="auto"/>
              <w:ind w:left="725"/>
              <w:rPr>
                <w:rFonts w:ascii="仿宋" w:hAnsi="仿宋" w:eastAsia="仿宋" w:cs="仿宋"/>
                <w:highlight w:val="none"/>
              </w:rPr>
            </w:pPr>
            <w:r>
              <w:rPr>
                <w:rFonts w:hint="eastAsia" w:ascii="仿宋" w:hAnsi="仿宋" w:eastAsia="仿宋" w:cs="仿宋"/>
                <w:spacing w:val="-4"/>
                <w:highlight w:val="none"/>
              </w:rPr>
              <w:t>投标报价</w:t>
            </w:r>
          </w:p>
        </w:tc>
        <w:tc>
          <w:tcPr>
            <w:tcW w:w="6286" w:type="dxa"/>
            <w:vAlign w:val="center"/>
          </w:tcPr>
          <w:p w14:paraId="64EF38BD">
            <w:pPr>
              <w:pStyle w:val="19"/>
              <w:spacing w:line="310" w:lineRule="auto"/>
              <w:ind w:left="122"/>
              <w:rPr>
                <w:rFonts w:ascii="仿宋" w:hAnsi="仿宋" w:eastAsia="仿宋" w:cs="仿宋"/>
                <w:highlight w:val="none"/>
              </w:rPr>
            </w:pPr>
            <w:r>
              <w:rPr>
                <w:rFonts w:hint="eastAsia" w:ascii="仿宋" w:hAnsi="仿宋" w:eastAsia="仿宋" w:cs="仿宋"/>
                <w:spacing w:val="-8"/>
                <w:highlight w:val="none"/>
              </w:rPr>
              <w:t>小写</w:t>
            </w:r>
            <w:r>
              <w:rPr>
                <w:rFonts w:hint="eastAsia" w:ascii="仿宋" w:hAnsi="仿宋" w:eastAsia="仿宋" w:cs="仿宋"/>
                <w:highlight w:val="none"/>
              </w:rPr>
              <w:t>：</w:t>
            </w:r>
            <w:r>
              <w:rPr>
                <w:rFonts w:hint="eastAsia" w:ascii="仿宋" w:hAnsi="仿宋" w:eastAsia="仿宋" w:cs="仿宋"/>
                <w:highlight w:val="none"/>
                <w:u w:val="single"/>
              </w:rPr>
              <w:t xml:space="preserve">                       </w:t>
            </w:r>
            <w:r>
              <w:rPr>
                <w:rFonts w:hint="eastAsia" w:ascii="仿宋" w:hAnsi="仿宋" w:eastAsia="仿宋" w:cs="仿宋"/>
                <w:highlight w:val="none"/>
              </w:rPr>
              <w:t>；</w:t>
            </w:r>
          </w:p>
          <w:p w14:paraId="26607AF8">
            <w:pPr>
              <w:spacing w:line="310" w:lineRule="auto"/>
              <w:rPr>
                <w:rFonts w:ascii="仿宋" w:hAnsi="仿宋" w:eastAsia="仿宋" w:cs="仿宋"/>
                <w:sz w:val="24"/>
                <w:szCs w:val="24"/>
                <w:highlight w:val="none"/>
              </w:rPr>
            </w:pPr>
          </w:p>
          <w:p w14:paraId="398FBDA9">
            <w:pPr>
              <w:pStyle w:val="19"/>
              <w:spacing w:line="310" w:lineRule="auto"/>
              <w:ind w:left="119"/>
              <w:rPr>
                <w:rFonts w:ascii="仿宋" w:hAnsi="仿宋" w:eastAsia="仿宋" w:cs="仿宋"/>
                <w:highlight w:val="none"/>
              </w:rPr>
            </w:pPr>
            <w:r>
              <w:rPr>
                <w:rFonts w:hint="eastAsia" w:ascii="仿宋" w:hAnsi="仿宋" w:eastAsia="仿宋" w:cs="仿宋"/>
                <w:spacing w:val="-1"/>
                <w:highlight w:val="none"/>
              </w:rPr>
              <w:t>大写：</w:t>
            </w:r>
            <w:r>
              <w:rPr>
                <w:rFonts w:hint="eastAsia" w:ascii="仿宋" w:hAnsi="仿宋" w:eastAsia="仿宋" w:cs="仿宋"/>
                <w:spacing w:val="-1"/>
                <w:highlight w:val="none"/>
                <w:u w:val="single"/>
              </w:rPr>
              <w:t xml:space="preserve">      </w:t>
            </w:r>
            <w:r>
              <w:rPr>
                <w:rFonts w:hint="eastAsia" w:ascii="仿宋" w:hAnsi="仿宋" w:eastAsia="仿宋" w:cs="仿宋"/>
                <w:highlight w:val="none"/>
                <w:u w:val="single"/>
              </w:rPr>
              <w:t xml:space="preserve">          </w:t>
            </w:r>
            <w:r>
              <w:rPr>
                <w:rFonts w:hint="eastAsia" w:ascii="仿宋" w:hAnsi="仿宋" w:eastAsia="仿宋" w:cs="仿宋"/>
                <w:spacing w:val="-1"/>
                <w:highlight w:val="none"/>
                <w:u w:val="single"/>
              </w:rPr>
              <w:t xml:space="preserve">       </w:t>
            </w:r>
            <w:r>
              <w:rPr>
                <w:rFonts w:hint="eastAsia" w:ascii="仿宋" w:hAnsi="仿宋" w:eastAsia="仿宋" w:cs="仿宋"/>
                <w:spacing w:val="-1"/>
                <w:highlight w:val="none"/>
              </w:rPr>
              <w:t xml:space="preserve"> 。</w:t>
            </w:r>
          </w:p>
        </w:tc>
      </w:tr>
      <w:tr w14:paraId="2BBC9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933" w:type="dxa"/>
            <w:vAlign w:val="center"/>
          </w:tcPr>
          <w:p w14:paraId="539D8FA5">
            <w:pPr>
              <w:pStyle w:val="19"/>
              <w:spacing w:line="310" w:lineRule="auto"/>
              <w:ind w:left="446"/>
              <w:rPr>
                <w:rFonts w:ascii="仿宋" w:hAnsi="仿宋" w:eastAsia="仿宋" w:cs="仿宋"/>
                <w:highlight w:val="none"/>
              </w:rPr>
            </w:pPr>
            <w:r>
              <w:rPr>
                <w:rFonts w:hint="eastAsia" w:ascii="仿宋" w:hAnsi="仿宋" w:eastAsia="仿宋" w:cs="仿宋"/>
                <w:highlight w:val="none"/>
              </w:rPr>
              <w:t>2</w:t>
            </w:r>
          </w:p>
        </w:tc>
        <w:tc>
          <w:tcPr>
            <w:tcW w:w="2402" w:type="dxa"/>
            <w:vAlign w:val="center"/>
          </w:tcPr>
          <w:p w14:paraId="2939966D">
            <w:pPr>
              <w:pStyle w:val="19"/>
              <w:spacing w:line="310" w:lineRule="auto"/>
              <w:ind w:left="839" w:leftChars="0" w:hanging="839" w:hangingChars="362"/>
              <w:jc w:val="center"/>
              <w:rPr>
                <w:rFonts w:hint="eastAsia" w:ascii="仿宋" w:hAnsi="仿宋" w:eastAsia="仿宋" w:cs="仿宋"/>
                <w:highlight w:val="none"/>
                <w:lang w:eastAsia="zh-CN"/>
              </w:rPr>
            </w:pPr>
            <w:r>
              <w:rPr>
                <w:rFonts w:hint="eastAsia" w:ascii="仿宋" w:hAnsi="仿宋" w:eastAsia="仿宋" w:cs="仿宋"/>
                <w:spacing w:val="-4"/>
                <w:highlight w:val="none"/>
                <w:lang w:eastAsia="zh-CN"/>
              </w:rPr>
              <w:t>合同履约期</w:t>
            </w:r>
          </w:p>
        </w:tc>
        <w:tc>
          <w:tcPr>
            <w:tcW w:w="6286" w:type="dxa"/>
            <w:vAlign w:val="center"/>
          </w:tcPr>
          <w:p w14:paraId="4554A641">
            <w:pPr>
              <w:spacing w:line="310" w:lineRule="auto"/>
              <w:rPr>
                <w:rFonts w:ascii="仿宋" w:hAnsi="仿宋" w:eastAsia="仿宋" w:cs="仿宋"/>
                <w:sz w:val="24"/>
                <w:szCs w:val="24"/>
                <w:highlight w:val="none"/>
              </w:rPr>
            </w:pPr>
          </w:p>
        </w:tc>
      </w:tr>
      <w:tr w14:paraId="2BD31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933" w:type="dxa"/>
            <w:vAlign w:val="center"/>
          </w:tcPr>
          <w:p w14:paraId="738101E3">
            <w:pPr>
              <w:pStyle w:val="19"/>
              <w:spacing w:line="310" w:lineRule="auto"/>
              <w:ind w:left="446"/>
              <w:rPr>
                <w:rFonts w:ascii="仿宋" w:hAnsi="仿宋" w:eastAsia="仿宋" w:cs="仿宋"/>
                <w:highlight w:val="none"/>
                <w:lang w:eastAsia="zh-CN"/>
              </w:rPr>
            </w:pPr>
            <w:r>
              <w:rPr>
                <w:rFonts w:hint="eastAsia" w:ascii="仿宋" w:hAnsi="仿宋" w:eastAsia="仿宋" w:cs="仿宋"/>
                <w:highlight w:val="none"/>
                <w:lang w:eastAsia="zh-CN"/>
              </w:rPr>
              <w:t>...</w:t>
            </w:r>
          </w:p>
        </w:tc>
        <w:tc>
          <w:tcPr>
            <w:tcW w:w="2402" w:type="dxa"/>
            <w:vAlign w:val="center"/>
          </w:tcPr>
          <w:p w14:paraId="0AD13643">
            <w:pPr>
              <w:pStyle w:val="19"/>
              <w:spacing w:line="310" w:lineRule="auto"/>
              <w:ind w:left="842"/>
              <w:rPr>
                <w:rFonts w:ascii="仿宋" w:hAnsi="仿宋" w:eastAsia="仿宋" w:cs="仿宋"/>
                <w:spacing w:val="-4"/>
                <w:highlight w:val="none"/>
                <w:lang w:eastAsia="zh-CN"/>
              </w:rPr>
            </w:pPr>
            <w:r>
              <w:rPr>
                <w:rFonts w:hint="eastAsia" w:ascii="仿宋" w:hAnsi="仿宋" w:eastAsia="仿宋" w:cs="仿宋"/>
                <w:spacing w:val="-4"/>
                <w:highlight w:val="none"/>
                <w:lang w:eastAsia="zh-CN"/>
              </w:rPr>
              <w:t>...</w:t>
            </w:r>
          </w:p>
        </w:tc>
        <w:tc>
          <w:tcPr>
            <w:tcW w:w="6286" w:type="dxa"/>
            <w:vAlign w:val="center"/>
          </w:tcPr>
          <w:p w14:paraId="20EC768D">
            <w:pPr>
              <w:spacing w:line="310" w:lineRule="auto"/>
              <w:rPr>
                <w:rFonts w:ascii="仿宋" w:hAnsi="仿宋" w:eastAsia="仿宋" w:cs="仿宋"/>
                <w:sz w:val="24"/>
                <w:szCs w:val="24"/>
                <w:highlight w:val="none"/>
              </w:rPr>
            </w:pPr>
          </w:p>
        </w:tc>
      </w:tr>
    </w:tbl>
    <w:p w14:paraId="74637245">
      <w:pPr>
        <w:spacing w:line="310" w:lineRule="auto"/>
        <w:rPr>
          <w:rFonts w:ascii="仿宋" w:hAnsi="仿宋" w:eastAsia="仿宋" w:cs="仿宋"/>
          <w:spacing w:val="6"/>
          <w:sz w:val="20"/>
          <w:szCs w:val="20"/>
          <w:highlight w:val="none"/>
        </w:rPr>
      </w:pPr>
    </w:p>
    <w:p w14:paraId="659F2199">
      <w:pPr>
        <w:spacing w:line="310" w:lineRule="auto"/>
        <w:rPr>
          <w:rFonts w:ascii="仿宋" w:hAnsi="仿宋" w:eastAsia="仿宋" w:cs="仿宋"/>
          <w:spacing w:val="6"/>
          <w:sz w:val="20"/>
          <w:szCs w:val="20"/>
          <w:highlight w:val="none"/>
        </w:rPr>
      </w:pPr>
    </w:p>
    <w:p w14:paraId="1586E299">
      <w:pPr>
        <w:spacing w:line="310" w:lineRule="auto"/>
        <w:rPr>
          <w:rFonts w:ascii="仿宋" w:hAnsi="仿宋" w:eastAsia="仿宋" w:cs="仿宋"/>
          <w:spacing w:val="6"/>
          <w:sz w:val="20"/>
          <w:szCs w:val="20"/>
          <w:highlight w:val="none"/>
        </w:rPr>
      </w:pPr>
      <w:r>
        <w:rPr>
          <w:rFonts w:hint="eastAsia" w:ascii="仿宋" w:hAnsi="仿宋" w:eastAsia="仿宋" w:cs="仿宋"/>
          <w:spacing w:val="6"/>
          <w:sz w:val="20"/>
          <w:szCs w:val="20"/>
          <w:highlight w:val="none"/>
        </w:rPr>
        <w:t>注：</w:t>
      </w:r>
    </w:p>
    <w:p w14:paraId="7A32D4F7">
      <w:pPr>
        <w:spacing w:line="310" w:lineRule="auto"/>
        <w:rPr>
          <w:rFonts w:ascii="仿宋" w:hAnsi="仿宋" w:eastAsia="仿宋" w:cs="仿宋"/>
          <w:sz w:val="20"/>
          <w:szCs w:val="20"/>
          <w:highlight w:val="none"/>
          <w:lang w:eastAsia="zh-CN"/>
        </w:rPr>
      </w:pPr>
      <w:r>
        <w:rPr>
          <w:rFonts w:hint="eastAsia" w:ascii="仿宋" w:hAnsi="仿宋" w:eastAsia="仿宋" w:cs="仿宋"/>
          <w:spacing w:val="6"/>
          <w:sz w:val="20"/>
          <w:szCs w:val="20"/>
          <w:highlight w:val="none"/>
          <w:lang w:eastAsia="zh-CN"/>
        </w:rPr>
        <w:t>1.表中大小写不一致时，以大写为准。</w:t>
      </w:r>
    </w:p>
    <w:p w14:paraId="45286419">
      <w:pPr>
        <w:spacing w:line="310" w:lineRule="auto"/>
        <w:rPr>
          <w:rFonts w:ascii="仿宋" w:hAnsi="仿宋" w:eastAsia="仿宋" w:cs="仿宋"/>
          <w:sz w:val="20"/>
          <w:szCs w:val="20"/>
          <w:highlight w:val="none"/>
          <w:lang w:eastAsia="zh-CN"/>
        </w:rPr>
      </w:pPr>
      <w:r>
        <w:rPr>
          <w:rFonts w:hint="eastAsia" w:ascii="仿宋" w:hAnsi="仿宋" w:eastAsia="仿宋" w:cs="仿宋"/>
          <w:spacing w:val="8"/>
          <w:sz w:val="20"/>
          <w:szCs w:val="20"/>
          <w:highlight w:val="none"/>
          <w:lang w:eastAsia="zh-CN"/>
        </w:rPr>
        <w:t>2.投标报价为完成本次采购项目的全部费用。</w:t>
      </w:r>
    </w:p>
    <w:p w14:paraId="12738F13">
      <w:pPr>
        <w:spacing w:line="310" w:lineRule="auto"/>
        <w:rPr>
          <w:rFonts w:ascii="仿宋" w:hAnsi="仿宋" w:eastAsia="仿宋" w:cs="仿宋"/>
          <w:sz w:val="20"/>
          <w:szCs w:val="20"/>
          <w:highlight w:val="none"/>
          <w:lang w:eastAsia="zh-CN"/>
        </w:rPr>
      </w:pPr>
      <w:r>
        <w:rPr>
          <w:rFonts w:hint="eastAsia" w:ascii="仿宋" w:hAnsi="仿宋" w:eastAsia="仿宋" w:cs="仿宋"/>
          <w:spacing w:val="7"/>
          <w:sz w:val="20"/>
          <w:szCs w:val="20"/>
          <w:highlight w:val="none"/>
          <w:lang w:eastAsia="zh-CN"/>
        </w:rPr>
        <w:t>3.本表中“投标报价”必须与《报价明细表》中</w:t>
      </w:r>
      <w:r>
        <w:rPr>
          <w:rFonts w:hint="eastAsia" w:ascii="仿宋" w:hAnsi="仿宋" w:eastAsia="仿宋" w:cs="仿宋"/>
          <w:spacing w:val="6"/>
          <w:sz w:val="20"/>
          <w:szCs w:val="20"/>
          <w:highlight w:val="none"/>
          <w:lang w:eastAsia="zh-CN"/>
        </w:rPr>
        <w:t>的“投标总价”均保持一致，如不一致，</w:t>
      </w:r>
      <w:r>
        <w:rPr>
          <w:rFonts w:hint="eastAsia" w:ascii="仿宋" w:hAnsi="仿宋" w:eastAsia="仿宋" w:cs="仿宋"/>
          <w:spacing w:val="5"/>
          <w:sz w:val="20"/>
          <w:szCs w:val="20"/>
          <w:highlight w:val="none"/>
          <w:lang w:eastAsia="zh-CN"/>
        </w:rPr>
        <w:t>以《开标一览表》为准。</w:t>
      </w:r>
    </w:p>
    <w:p w14:paraId="096521D9">
      <w:pPr>
        <w:spacing w:line="310" w:lineRule="auto"/>
        <w:rPr>
          <w:rFonts w:ascii="仿宋" w:hAnsi="仿宋" w:eastAsia="仿宋" w:cs="仿宋"/>
          <w:highlight w:val="none"/>
          <w:lang w:eastAsia="zh-CN"/>
        </w:rPr>
      </w:pPr>
    </w:p>
    <w:p w14:paraId="41C7F568">
      <w:pPr>
        <w:spacing w:line="310" w:lineRule="auto"/>
        <w:rPr>
          <w:rFonts w:ascii="仿宋" w:hAnsi="仿宋" w:eastAsia="仿宋" w:cs="仿宋"/>
          <w:highlight w:val="none"/>
          <w:lang w:eastAsia="zh-CN"/>
        </w:rPr>
      </w:pPr>
    </w:p>
    <w:p w14:paraId="1B9E0E0D">
      <w:pPr>
        <w:spacing w:line="310" w:lineRule="auto"/>
        <w:rPr>
          <w:rFonts w:ascii="仿宋" w:hAnsi="仿宋" w:eastAsia="仿宋" w:cs="仿宋"/>
          <w:highlight w:val="none"/>
          <w:lang w:eastAsia="zh-CN"/>
        </w:rPr>
      </w:pPr>
    </w:p>
    <w:p w14:paraId="09C69C75">
      <w:pPr>
        <w:spacing w:line="310" w:lineRule="auto"/>
        <w:ind w:left="3844"/>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投标单位</w:t>
      </w:r>
      <w:r>
        <w:rPr>
          <w:rFonts w:hint="eastAsia" w:ascii="仿宋" w:hAnsi="仿宋" w:eastAsia="仿宋" w:cs="仿宋"/>
          <w:spacing w:val="-17"/>
          <w:sz w:val="24"/>
          <w:szCs w:val="24"/>
          <w:highlight w:val="none"/>
          <w:lang w:eastAsia="zh-CN"/>
        </w:rPr>
        <w:t>：</w:t>
      </w:r>
      <w:r>
        <w:rPr>
          <w:rFonts w:hint="eastAsia" w:ascii="仿宋" w:hAnsi="仿宋" w:eastAsia="仿宋" w:cs="仿宋"/>
          <w:spacing w:val="-17"/>
          <w:sz w:val="24"/>
          <w:szCs w:val="24"/>
          <w:highlight w:val="none"/>
          <w:u w:val="single"/>
          <w:lang w:eastAsia="zh-CN"/>
        </w:rPr>
        <w:t>（</w:t>
      </w:r>
      <w:r>
        <w:rPr>
          <w:rFonts w:hint="eastAsia" w:ascii="仿宋" w:hAnsi="仿宋" w:eastAsia="仿宋" w:cs="仿宋"/>
          <w:spacing w:val="6"/>
          <w:sz w:val="24"/>
          <w:szCs w:val="24"/>
          <w:highlight w:val="none"/>
          <w:u w:val="single"/>
          <w:lang w:eastAsia="zh-CN"/>
        </w:rPr>
        <w:t>全称</w:t>
      </w:r>
      <w:r>
        <w:rPr>
          <w:rFonts w:hint="eastAsia" w:ascii="仿宋" w:hAnsi="仿宋" w:eastAsia="仿宋" w:cs="仿宋"/>
          <w:spacing w:val="-17"/>
          <w:sz w:val="24"/>
          <w:szCs w:val="24"/>
          <w:highlight w:val="none"/>
          <w:u w:val="single"/>
          <w:lang w:eastAsia="zh-CN"/>
        </w:rPr>
        <w:t>）（</w:t>
      </w:r>
      <w:r>
        <w:rPr>
          <w:rFonts w:hint="eastAsia" w:ascii="仿宋" w:hAnsi="仿宋" w:eastAsia="仿宋" w:cs="仿宋"/>
          <w:spacing w:val="6"/>
          <w:sz w:val="24"/>
          <w:szCs w:val="24"/>
          <w:highlight w:val="none"/>
          <w:u w:val="single"/>
          <w:lang w:eastAsia="zh-CN"/>
        </w:rPr>
        <w:t>公章）</w:t>
      </w:r>
    </w:p>
    <w:p w14:paraId="717DB845">
      <w:pPr>
        <w:spacing w:line="310" w:lineRule="auto"/>
        <w:ind w:left="3882" w:right="156" w:hanging="40"/>
        <w:rPr>
          <w:rFonts w:ascii="仿宋" w:hAnsi="仿宋" w:eastAsia="仿宋" w:cs="仿宋"/>
          <w:spacing w:val="1"/>
          <w:sz w:val="24"/>
          <w:szCs w:val="24"/>
          <w:highlight w:val="none"/>
          <w:u w:val="single"/>
          <w:lang w:eastAsia="zh-CN"/>
        </w:rPr>
      </w:pPr>
      <w:r>
        <w:rPr>
          <w:rFonts w:hint="eastAsia" w:ascii="仿宋" w:hAnsi="仿宋" w:eastAsia="仿宋" w:cs="仿宋"/>
          <w:spacing w:val="1"/>
          <w:sz w:val="24"/>
          <w:szCs w:val="24"/>
          <w:highlight w:val="none"/>
          <w:lang w:eastAsia="zh-CN"/>
        </w:rPr>
        <w:t>法定代表人或委托代理人</w:t>
      </w:r>
      <w:r>
        <w:rPr>
          <w:rFonts w:hint="eastAsia" w:ascii="仿宋" w:hAnsi="仿宋" w:eastAsia="仿宋" w:cs="仿宋"/>
          <w:spacing w:val="-15"/>
          <w:sz w:val="24"/>
          <w:szCs w:val="24"/>
          <w:highlight w:val="none"/>
          <w:lang w:eastAsia="zh-CN"/>
        </w:rPr>
        <w:t>：</w:t>
      </w:r>
      <w:r>
        <w:rPr>
          <w:rFonts w:hint="eastAsia" w:ascii="仿宋" w:hAnsi="仿宋" w:eastAsia="仿宋" w:cs="仿宋"/>
          <w:spacing w:val="-15"/>
          <w:sz w:val="24"/>
          <w:szCs w:val="24"/>
          <w:highlight w:val="none"/>
          <w:u w:val="single"/>
          <w:lang w:eastAsia="zh-CN"/>
        </w:rPr>
        <w:t>（</w:t>
      </w:r>
      <w:r>
        <w:rPr>
          <w:rFonts w:hint="eastAsia" w:ascii="仿宋" w:hAnsi="仿宋" w:eastAsia="仿宋" w:cs="仿宋"/>
          <w:spacing w:val="1"/>
          <w:sz w:val="24"/>
          <w:szCs w:val="24"/>
          <w:highlight w:val="none"/>
          <w:u w:val="single"/>
          <w:lang w:eastAsia="zh-CN"/>
        </w:rPr>
        <w:t>签字或盖章）</w:t>
      </w:r>
    </w:p>
    <w:p w14:paraId="0E380947">
      <w:pPr>
        <w:spacing w:line="310" w:lineRule="auto"/>
        <w:ind w:left="3882" w:right="156" w:hanging="40"/>
        <w:rPr>
          <w:rFonts w:ascii="仿宋" w:hAnsi="仿宋" w:eastAsia="仿宋" w:cs="仿宋"/>
          <w:sz w:val="24"/>
          <w:szCs w:val="24"/>
          <w:highlight w:val="none"/>
          <w:lang w:eastAsia="zh-CN"/>
        </w:rPr>
      </w:pPr>
      <w:r>
        <w:rPr>
          <w:rFonts w:hint="eastAsia" w:ascii="仿宋" w:hAnsi="仿宋" w:eastAsia="仿宋" w:cs="仿宋"/>
          <w:spacing w:val="-8"/>
          <w:sz w:val="24"/>
          <w:szCs w:val="24"/>
          <w:highlight w:val="none"/>
          <w:lang w:eastAsia="zh-CN"/>
        </w:rPr>
        <w:t>日期：20</w:t>
      </w:r>
      <w:r>
        <w:rPr>
          <w:rFonts w:hint="eastAsia" w:ascii="仿宋" w:hAnsi="仿宋" w:eastAsia="仿宋" w:cs="仿宋"/>
          <w:spacing w:val="40"/>
          <w:sz w:val="24"/>
          <w:szCs w:val="24"/>
          <w:highlight w:val="none"/>
          <w:u w:val="single"/>
          <w:lang w:eastAsia="zh-CN"/>
        </w:rPr>
        <w:t xml:space="preserve">   </w:t>
      </w:r>
      <w:r>
        <w:rPr>
          <w:rFonts w:hint="eastAsia" w:ascii="仿宋" w:hAnsi="仿宋" w:eastAsia="仿宋" w:cs="仿宋"/>
          <w:spacing w:val="-108"/>
          <w:sz w:val="24"/>
          <w:szCs w:val="24"/>
          <w:highlight w:val="none"/>
          <w:lang w:eastAsia="zh-CN"/>
        </w:rPr>
        <w:t xml:space="preserve"> </w:t>
      </w:r>
      <w:r>
        <w:rPr>
          <w:rFonts w:hint="eastAsia" w:ascii="仿宋" w:hAnsi="仿宋" w:eastAsia="仿宋" w:cs="仿宋"/>
          <w:spacing w:val="-8"/>
          <w:sz w:val="24"/>
          <w:szCs w:val="24"/>
          <w:highlight w:val="none"/>
          <w:lang w:eastAsia="zh-CN"/>
        </w:rPr>
        <w:t>年</w:t>
      </w:r>
      <w:r>
        <w:rPr>
          <w:rFonts w:hint="eastAsia" w:ascii="仿宋" w:hAnsi="仿宋" w:eastAsia="仿宋" w:cs="仿宋"/>
          <w:spacing w:val="-8"/>
          <w:sz w:val="24"/>
          <w:szCs w:val="24"/>
          <w:highlight w:val="none"/>
          <w:u w:val="single"/>
          <w:lang w:eastAsia="zh-CN"/>
        </w:rPr>
        <w:t xml:space="preserve">  </w:t>
      </w:r>
      <w:r>
        <w:rPr>
          <w:rFonts w:hint="eastAsia" w:ascii="仿宋" w:hAnsi="仿宋" w:eastAsia="仿宋" w:cs="仿宋"/>
          <w:spacing w:val="-104"/>
          <w:sz w:val="24"/>
          <w:szCs w:val="24"/>
          <w:highlight w:val="none"/>
          <w:lang w:eastAsia="zh-CN"/>
        </w:rPr>
        <w:t xml:space="preserve"> </w:t>
      </w:r>
      <w:r>
        <w:rPr>
          <w:rFonts w:hint="eastAsia" w:ascii="仿宋" w:hAnsi="仿宋" w:eastAsia="仿宋" w:cs="仿宋"/>
          <w:spacing w:val="-8"/>
          <w:sz w:val="24"/>
          <w:szCs w:val="24"/>
          <w:highlight w:val="none"/>
          <w:lang w:eastAsia="zh-CN"/>
        </w:rPr>
        <w:t>月</w:t>
      </w:r>
      <w:r>
        <w:rPr>
          <w:rFonts w:hint="eastAsia" w:ascii="仿宋" w:hAnsi="仿宋" w:eastAsia="仿宋" w:cs="仿宋"/>
          <w:spacing w:val="59"/>
          <w:sz w:val="24"/>
          <w:szCs w:val="24"/>
          <w:highlight w:val="none"/>
          <w:u w:val="single"/>
          <w:lang w:eastAsia="zh-CN"/>
        </w:rPr>
        <w:t xml:space="preserve">  </w:t>
      </w:r>
      <w:r>
        <w:rPr>
          <w:rFonts w:hint="eastAsia" w:ascii="仿宋" w:hAnsi="仿宋" w:eastAsia="仿宋" w:cs="仿宋"/>
          <w:spacing w:val="-67"/>
          <w:sz w:val="24"/>
          <w:szCs w:val="24"/>
          <w:highlight w:val="none"/>
          <w:lang w:eastAsia="zh-CN"/>
        </w:rPr>
        <w:t xml:space="preserve"> </w:t>
      </w:r>
      <w:r>
        <w:rPr>
          <w:rFonts w:hint="eastAsia" w:ascii="仿宋" w:hAnsi="仿宋" w:eastAsia="仿宋" w:cs="仿宋"/>
          <w:spacing w:val="-8"/>
          <w:sz w:val="24"/>
          <w:szCs w:val="24"/>
          <w:highlight w:val="none"/>
          <w:lang w:eastAsia="zh-CN"/>
        </w:rPr>
        <w:t>日</w:t>
      </w:r>
    </w:p>
    <w:p w14:paraId="3FB10D50">
      <w:pP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br w:type="page"/>
      </w:r>
    </w:p>
    <w:p w14:paraId="10C999BD">
      <w:pPr>
        <w:spacing w:line="310" w:lineRule="auto"/>
        <w:ind w:left="3002" w:hanging="2941" w:hangingChars="1017"/>
        <w:jc w:val="center"/>
        <w:rPr>
          <w:rFonts w:ascii="仿宋" w:hAnsi="仿宋" w:eastAsia="仿宋" w:cs="仿宋"/>
          <w:sz w:val="30"/>
          <w:szCs w:val="30"/>
          <w:highlight w:val="none"/>
          <w:lang w:eastAsia="zh-CN"/>
        </w:rPr>
      </w:pPr>
      <w:r>
        <w:rPr>
          <w:rFonts w:hint="eastAsia" w:ascii="仿宋" w:hAnsi="仿宋" w:eastAsia="仿宋" w:cs="仿宋"/>
          <w:b/>
          <w:bCs/>
          <w:spacing w:val="-6"/>
          <w:sz w:val="30"/>
          <w:szCs w:val="30"/>
          <w:highlight w:val="none"/>
          <w:lang w:eastAsia="zh-CN"/>
        </w:rPr>
        <w:t>附表4-1</w:t>
      </w:r>
      <w:r>
        <w:rPr>
          <w:rFonts w:hint="eastAsia" w:ascii="仿宋" w:hAnsi="仿宋" w:eastAsia="仿宋" w:cs="仿宋"/>
          <w:spacing w:val="-6"/>
          <w:sz w:val="30"/>
          <w:szCs w:val="30"/>
          <w:highlight w:val="none"/>
          <w:lang w:eastAsia="zh-CN"/>
        </w:rPr>
        <w:t xml:space="preserve">  </w:t>
      </w:r>
      <w:r>
        <w:rPr>
          <w:rFonts w:hint="eastAsia" w:ascii="仿宋" w:hAnsi="仿宋" w:eastAsia="仿宋" w:cs="仿宋"/>
          <w:b/>
          <w:bCs/>
          <w:spacing w:val="-6"/>
          <w:sz w:val="30"/>
          <w:szCs w:val="30"/>
          <w:highlight w:val="none"/>
          <w:lang w:eastAsia="zh-CN"/>
        </w:rPr>
        <w:t>报价明细表</w:t>
      </w:r>
      <w:r>
        <w:rPr>
          <w:rFonts w:hint="eastAsia" w:ascii="仿宋" w:hAnsi="仿宋" w:eastAsia="仿宋" w:cs="仿宋"/>
          <w:b/>
          <w:bCs/>
          <w:i/>
          <w:iCs/>
          <w:spacing w:val="-6"/>
          <w:sz w:val="28"/>
          <w:szCs w:val="28"/>
          <w:highlight w:val="none"/>
          <w:u w:val="single"/>
          <w:lang w:eastAsia="zh-CN"/>
        </w:rPr>
        <w:t>（可根据实际情况自拟）</w:t>
      </w:r>
    </w:p>
    <w:p w14:paraId="5DEDD185">
      <w:pPr>
        <w:spacing w:line="310" w:lineRule="auto"/>
        <w:rPr>
          <w:rFonts w:ascii="仿宋" w:hAnsi="仿宋" w:eastAsia="仿宋" w:cs="仿宋"/>
          <w:highlight w:val="none"/>
          <w:lang w:eastAsia="zh-CN"/>
        </w:rPr>
      </w:pPr>
    </w:p>
    <w:p w14:paraId="55A86405">
      <w:pPr>
        <w:spacing w:line="310" w:lineRule="auto"/>
        <w:ind w:left="126"/>
        <w:rPr>
          <w:rFonts w:ascii="仿宋" w:hAnsi="仿宋" w:eastAsia="仿宋" w:cs="仿宋"/>
          <w:sz w:val="24"/>
          <w:szCs w:val="24"/>
          <w:highlight w:val="none"/>
        </w:rPr>
      </w:pPr>
      <w:r>
        <w:rPr>
          <w:rFonts w:hint="eastAsia" w:ascii="仿宋" w:hAnsi="仿宋" w:eastAsia="仿宋" w:cs="仿宋"/>
          <w:sz w:val="24"/>
          <w:szCs w:val="24"/>
          <w:highlight w:val="none"/>
        </w:rPr>
        <w:t>项目名称：                                      单</w:t>
      </w:r>
      <w:r>
        <w:rPr>
          <w:rFonts w:hint="eastAsia" w:ascii="仿宋" w:hAnsi="仿宋" w:eastAsia="仿宋" w:cs="仿宋"/>
          <w:spacing w:val="-1"/>
          <w:sz w:val="24"/>
          <w:szCs w:val="24"/>
          <w:highlight w:val="none"/>
        </w:rPr>
        <w:t>位：元</w:t>
      </w:r>
    </w:p>
    <w:tbl>
      <w:tblPr>
        <w:tblStyle w:val="18"/>
        <w:tblW w:w="9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1972"/>
        <w:gridCol w:w="1679"/>
        <w:gridCol w:w="1469"/>
        <w:gridCol w:w="1295"/>
        <w:gridCol w:w="1365"/>
        <w:gridCol w:w="1125"/>
      </w:tblGrid>
      <w:tr w14:paraId="08A42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821" w:type="dxa"/>
          </w:tcPr>
          <w:p w14:paraId="10A32C86">
            <w:pPr>
              <w:pStyle w:val="19"/>
              <w:spacing w:line="310" w:lineRule="auto"/>
              <w:ind w:left="176"/>
              <w:rPr>
                <w:rFonts w:ascii="仿宋" w:hAnsi="仿宋" w:eastAsia="仿宋" w:cs="仿宋"/>
                <w:highlight w:val="none"/>
              </w:rPr>
            </w:pPr>
            <w:r>
              <w:rPr>
                <w:rFonts w:hint="eastAsia" w:ascii="仿宋" w:hAnsi="仿宋" w:eastAsia="仿宋" w:cs="仿宋"/>
                <w:spacing w:val="-5"/>
                <w:highlight w:val="none"/>
              </w:rPr>
              <w:t>序号</w:t>
            </w:r>
          </w:p>
        </w:tc>
        <w:tc>
          <w:tcPr>
            <w:tcW w:w="1972" w:type="dxa"/>
          </w:tcPr>
          <w:p w14:paraId="42B76B39">
            <w:pPr>
              <w:pStyle w:val="19"/>
              <w:spacing w:line="310" w:lineRule="auto"/>
              <w:ind w:left="511"/>
              <w:rPr>
                <w:rFonts w:ascii="仿宋" w:hAnsi="仿宋" w:eastAsia="仿宋" w:cs="仿宋"/>
                <w:highlight w:val="none"/>
              </w:rPr>
            </w:pPr>
            <w:r>
              <w:rPr>
                <w:rFonts w:hint="eastAsia" w:ascii="仿宋" w:hAnsi="仿宋" w:eastAsia="仿宋" w:cs="仿宋"/>
                <w:spacing w:val="-3"/>
                <w:highlight w:val="none"/>
              </w:rPr>
              <w:t>内容</w:t>
            </w:r>
          </w:p>
        </w:tc>
        <w:tc>
          <w:tcPr>
            <w:tcW w:w="1679" w:type="dxa"/>
          </w:tcPr>
          <w:p w14:paraId="1243522F">
            <w:pPr>
              <w:pStyle w:val="19"/>
              <w:spacing w:line="310" w:lineRule="auto"/>
              <w:ind w:left="607"/>
              <w:rPr>
                <w:rFonts w:ascii="仿宋" w:hAnsi="仿宋" w:eastAsia="仿宋" w:cs="仿宋"/>
                <w:highlight w:val="none"/>
              </w:rPr>
            </w:pPr>
            <w:r>
              <w:rPr>
                <w:rFonts w:hint="eastAsia" w:ascii="仿宋" w:hAnsi="仿宋" w:eastAsia="仿宋" w:cs="仿宋"/>
                <w:spacing w:val="-6"/>
                <w:highlight w:val="none"/>
              </w:rPr>
              <w:t>单位</w:t>
            </w:r>
          </w:p>
        </w:tc>
        <w:tc>
          <w:tcPr>
            <w:tcW w:w="1469" w:type="dxa"/>
          </w:tcPr>
          <w:p w14:paraId="467619F2">
            <w:pPr>
              <w:pStyle w:val="19"/>
              <w:spacing w:line="310" w:lineRule="auto"/>
              <w:ind w:left="502"/>
              <w:rPr>
                <w:rFonts w:ascii="仿宋" w:hAnsi="仿宋" w:eastAsia="仿宋" w:cs="仿宋"/>
                <w:highlight w:val="none"/>
              </w:rPr>
            </w:pPr>
            <w:r>
              <w:rPr>
                <w:rFonts w:hint="eastAsia" w:ascii="仿宋" w:hAnsi="仿宋" w:eastAsia="仿宋" w:cs="仿宋"/>
                <w:spacing w:val="-6"/>
                <w:highlight w:val="none"/>
              </w:rPr>
              <w:t>数量</w:t>
            </w:r>
          </w:p>
        </w:tc>
        <w:tc>
          <w:tcPr>
            <w:tcW w:w="1295" w:type="dxa"/>
          </w:tcPr>
          <w:p w14:paraId="76C50112">
            <w:pPr>
              <w:pStyle w:val="19"/>
              <w:spacing w:line="310" w:lineRule="auto"/>
              <w:ind w:left="190"/>
              <w:rPr>
                <w:rFonts w:ascii="仿宋" w:hAnsi="仿宋" w:eastAsia="仿宋" w:cs="仿宋"/>
                <w:highlight w:val="none"/>
              </w:rPr>
            </w:pPr>
            <w:r>
              <w:rPr>
                <w:rFonts w:hint="eastAsia" w:ascii="仿宋" w:hAnsi="仿宋" w:eastAsia="仿宋" w:cs="仿宋"/>
                <w:spacing w:val="-6"/>
                <w:highlight w:val="none"/>
              </w:rPr>
              <w:t>单价</w:t>
            </w:r>
          </w:p>
        </w:tc>
        <w:tc>
          <w:tcPr>
            <w:tcW w:w="1365" w:type="dxa"/>
          </w:tcPr>
          <w:p w14:paraId="47751C2D">
            <w:pPr>
              <w:pStyle w:val="19"/>
              <w:spacing w:line="310" w:lineRule="auto"/>
              <w:ind w:left="302"/>
              <w:rPr>
                <w:rFonts w:ascii="仿宋" w:hAnsi="仿宋" w:eastAsia="仿宋" w:cs="仿宋"/>
                <w:highlight w:val="none"/>
              </w:rPr>
            </w:pPr>
            <w:r>
              <w:rPr>
                <w:rFonts w:hint="eastAsia" w:ascii="仿宋" w:hAnsi="仿宋" w:eastAsia="仿宋" w:cs="仿宋"/>
                <w:spacing w:val="-6"/>
                <w:highlight w:val="none"/>
              </w:rPr>
              <w:t>合计</w:t>
            </w:r>
          </w:p>
        </w:tc>
        <w:tc>
          <w:tcPr>
            <w:tcW w:w="1125" w:type="dxa"/>
          </w:tcPr>
          <w:p w14:paraId="1F6F0AE4">
            <w:pPr>
              <w:pStyle w:val="19"/>
              <w:spacing w:line="310" w:lineRule="auto"/>
              <w:ind w:left="295"/>
              <w:rPr>
                <w:rFonts w:ascii="仿宋" w:hAnsi="仿宋" w:eastAsia="仿宋" w:cs="仿宋"/>
                <w:highlight w:val="none"/>
              </w:rPr>
            </w:pPr>
            <w:r>
              <w:rPr>
                <w:rFonts w:hint="eastAsia" w:ascii="仿宋" w:hAnsi="仿宋" w:eastAsia="仿宋" w:cs="仿宋"/>
                <w:spacing w:val="-7"/>
                <w:highlight w:val="none"/>
              </w:rPr>
              <w:t>备注</w:t>
            </w:r>
          </w:p>
        </w:tc>
      </w:tr>
      <w:tr w14:paraId="7F167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821" w:type="dxa"/>
          </w:tcPr>
          <w:p w14:paraId="32438071">
            <w:pPr>
              <w:pStyle w:val="19"/>
              <w:spacing w:line="310" w:lineRule="auto"/>
              <w:ind w:left="375"/>
              <w:rPr>
                <w:rFonts w:ascii="仿宋" w:hAnsi="仿宋" w:eastAsia="仿宋" w:cs="仿宋"/>
                <w:highlight w:val="none"/>
              </w:rPr>
            </w:pPr>
            <w:r>
              <w:rPr>
                <w:rFonts w:hint="eastAsia" w:ascii="仿宋" w:hAnsi="仿宋" w:eastAsia="仿宋" w:cs="仿宋"/>
                <w:highlight w:val="none"/>
              </w:rPr>
              <w:t>1</w:t>
            </w:r>
          </w:p>
        </w:tc>
        <w:tc>
          <w:tcPr>
            <w:tcW w:w="1972" w:type="dxa"/>
          </w:tcPr>
          <w:p w14:paraId="4169F5F4">
            <w:pPr>
              <w:spacing w:line="310" w:lineRule="auto"/>
              <w:rPr>
                <w:rFonts w:ascii="仿宋" w:hAnsi="仿宋" w:eastAsia="仿宋" w:cs="仿宋"/>
                <w:sz w:val="24"/>
                <w:szCs w:val="24"/>
                <w:highlight w:val="none"/>
              </w:rPr>
            </w:pPr>
          </w:p>
        </w:tc>
        <w:tc>
          <w:tcPr>
            <w:tcW w:w="1679" w:type="dxa"/>
          </w:tcPr>
          <w:p w14:paraId="6ADA3D62">
            <w:pPr>
              <w:spacing w:line="310" w:lineRule="auto"/>
              <w:rPr>
                <w:rFonts w:ascii="仿宋" w:hAnsi="仿宋" w:eastAsia="仿宋" w:cs="仿宋"/>
                <w:sz w:val="24"/>
                <w:szCs w:val="24"/>
                <w:highlight w:val="none"/>
              </w:rPr>
            </w:pPr>
          </w:p>
        </w:tc>
        <w:tc>
          <w:tcPr>
            <w:tcW w:w="1469" w:type="dxa"/>
          </w:tcPr>
          <w:p w14:paraId="626C379F">
            <w:pPr>
              <w:spacing w:line="310" w:lineRule="auto"/>
              <w:rPr>
                <w:rFonts w:ascii="仿宋" w:hAnsi="仿宋" w:eastAsia="仿宋" w:cs="仿宋"/>
                <w:sz w:val="24"/>
                <w:szCs w:val="24"/>
                <w:highlight w:val="none"/>
              </w:rPr>
            </w:pPr>
          </w:p>
        </w:tc>
        <w:tc>
          <w:tcPr>
            <w:tcW w:w="1295" w:type="dxa"/>
          </w:tcPr>
          <w:p w14:paraId="7CE58B06">
            <w:pPr>
              <w:spacing w:line="310" w:lineRule="auto"/>
              <w:rPr>
                <w:rFonts w:ascii="仿宋" w:hAnsi="仿宋" w:eastAsia="仿宋" w:cs="仿宋"/>
                <w:sz w:val="24"/>
                <w:szCs w:val="24"/>
                <w:highlight w:val="none"/>
              </w:rPr>
            </w:pPr>
          </w:p>
        </w:tc>
        <w:tc>
          <w:tcPr>
            <w:tcW w:w="1365" w:type="dxa"/>
          </w:tcPr>
          <w:p w14:paraId="2C15AD59">
            <w:pPr>
              <w:spacing w:line="310" w:lineRule="auto"/>
              <w:rPr>
                <w:rFonts w:ascii="仿宋" w:hAnsi="仿宋" w:eastAsia="仿宋" w:cs="仿宋"/>
                <w:sz w:val="24"/>
                <w:szCs w:val="24"/>
                <w:highlight w:val="none"/>
              </w:rPr>
            </w:pPr>
          </w:p>
        </w:tc>
        <w:tc>
          <w:tcPr>
            <w:tcW w:w="1125" w:type="dxa"/>
          </w:tcPr>
          <w:p w14:paraId="7A6AD214">
            <w:pPr>
              <w:spacing w:line="310" w:lineRule="auto"/>
              <w:rPr>
                <w:rFonts w:ascii="仿宋" w:hAnsi="仿宋" w:eastAsia="仿宋" w:cs="仿宋"/>
                <w:sz w:val="24"/>
                <w:szCs w:val="24"/>
                <w:highlight w:val="none"/>
              </w:rPr>
            </w:pPr>
          </w:p>
        </w:tc>
      </w:tr>
      <w:tr w14:paraId="4160D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821" w:type="dxa"/>
          </w:tcPr>
          <w:p w14:paraId="0537FD7B">
            <w:pPr>
              <w:pStyle w:val="19"/>
              <w:spacing w:line="310" w:lineRule="auto"/>
              <w:ind w:left="360"/>
              <w:rPr>
                <w:rFonts w:ascii="仿宋" w:hAnsi="仿宋" w:eastAsia="仿宋" w:cs="仿宋"/>
                <w:highlight w:val="none"/>
              </w:rPr>
            </w:pPr>
            <w:r>
              <w:rPr>
                <w:rFonts w:hint="eastAsia" w:ascii="仿宋" w:hAnsi="仿宋" w:eastAsia="仿宋" w:cs="仿宋"/>
                <w:highlight w:val="none"/>
              </w:rPr>
              <w:t>2</w:t>
            </w:r>
          </w:p>
        </w:tc>
        <w:tc>
          <w:tcPr>
            <w:tcW w:w="1972" w:type="dxa"/>
          </w:tcPr>
          <w:p w14:paraId="4458F6B1">
            <w:pPr>
              <w:spacing w:line="310" w:lineRule="auto"/>
              <w:rPr>
                <w:rFonts w:ascii="仿宋" w:hAnsi="仿宋" w:eastAsia="仿宋" w:cs="仿宋"/>
                <w:sz w:val="24"/>
                <w:szCs w:val="24"/>
                <w:highlight w:val="none"/>
              </w:rPr>
            </w:pPr>
          </w:p>
        </w:tc>
        <w:tc>
          <w:tcPr>
            <w:tcW w:w="1679" w:type="dxa"/>
          </w:tcPr>
          <w:p w14:paraId="783EEBB5">
            <w:pPr>
              <w:spacing w:line="310" w:lineRule="auto"/>
              <w:rPr>
                <w:rFonts w:ascii="仿宋" w:hAnsi="仿宋" w:eastAsia="仿宋" w:cs="仿宋"/>
                <w:sz w:val="24"/>
                <w:szCs w:val="24"/>
                <w:highlight w:val="none"/>
              </w:rPr>
            </w:pPr>
          </w:p>
        </w:tc>
        <w:tc>
          <w:tcPr>
            <w:tcW w:w="1469" w:type="dxa"/>
          </w:tcPr>
          <w:p w14:paraId="6DAF95BB">
            <w:pPr>
              <w:spacing w:line="310" w:lineRule="auto"/>
              <w:rPr>
                <w:rFonts w:ascii="仿宋" w:hAnsi="仿宋" w:eastAsia="仿宋" w:cs="仿宋"/>
                <w:sz w:val="24"/>
                <w:szCs w:val="24"/>
                <w:highlight w:val="none"/>
              </w:rPr>
            </w:pPr>
          </w:p>
        </w:tc>
        <w:tc>
          <w:tcPr>
            <w:tcW w:w="1295" w:type="dxa"/>
          </w:tcPr>
          <w:p w14:paraId="10D8EBE9">
            <w:pPr>
              <w:spacing w:line="310" w:lineRule="auto"/>
              <w:rPr>
                <w:rFonts w:ascii="仿宋" w:hAnsi="仿宋" w:eastAsia="仿宋" w:cs="仿宋"/>
                <w:sz w:val="24"/>
                <w:szCs w:val="24"/>
                <w:highlight w:val="none"/>
              </w:rPr>
            </w:pPr>
          </w:p>
        </w:tc>
        <w:tc>
          <w:tcPr>
            <w:tcW w:w="1365" w:type="dxa"/>
          </w:tcPr>
          <w:p w14:paraId="0B7B85E5">
            <w:pPr>
              <w:spacing w:line="310" w:lineRule="auto"/>
              <w:rPr>
                <w:rFonts w:ascii="仿宋" w:hAnsi="仿宋" w:eastAsia="仿宋" w:cs="仿宋"/>
                <w:sz w:val="24"/>
                <w:szCs w:val="24"/>
                <w:highlight w:val="none"/>
              </w:rPr>
            </w:pPr>
          </w:p>
        </w:tc>
        <w:tc>
          <w:tcPr>
            <w:tcW w:w="1125" w:type="dxa"/>
          </w:tcPr>
          <w:p w14:paraId="3D026A3B">
            <w:pPr>
              <w:spacing w:line="310" w:lineRule="auto"/>
              <w:rPr>
                <w:rFonts w:ascii="仿宋" w:hAnsi="仿宋" w:eastAsia="仿宋" w:cs="仿宋"/>
                <w:sz w:val="24"/>
                <w:szCs w:val="24"/>
                <w:highlight w:val="none"/>
              </w:rPr>
            </w:pPr>
          </w:p>
        </w:tc>
      </w:tr>
      <w:tr w14:paraId="02FE7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821" w:type="dxa"/>
          </w:tcPr>
          <w:p w14:paraId="2FAB9A43">
            <w:pPr>
              <w:pStyle w:val="19"/>
              <w:spacing w:line="310" w:lineRule="auto"/>
              <w:ind w:left="362"/>
              <w:rPr>
                <w:rFonts w:ascii="仿宋" w:hAnsi="仿宋" w:eastAsia="仿宋" w:cs="仿宋"/>
                <w:highlight w:val="none"/>
              </w:rPr>
            </w:pPr>
            <w:r>
              <w:rPr>
                <w:rFonts w:hint="eastAsia" w:ascii="仿宋" w:hAnsi="仿宋" w:eastAsia="仿宋" w:cs="仿宋"/>
                <w:highlight w:val="none"/>
              </w:rPr>
              <w:t>3</w:t>
            </w:r>
          </w:p>
        </w:tc>
        <w:tc>
          <w:tcPr>
            <w:tcW w:w="1972" w:type="dxa"/>
          </w:tcPr>
          <w:p w14:paraId="1E405252">
            <w:pPr>
              <w:spacing w:line="310" w:lineRule="auto"/>
              <w:rPr>
                <w:rFonts w:ascii="仿宋" w:hAnsi="仿宋" w:eastAsia="仿宋" w:cs="仿宋"/>
                <w:sz w:val="24"/>
                <w:szCs w:val="24"/>
                <w:highlight w:val="none"/>
              </w:rPr>
            </w:pPr>
          </w:p>
        </w:tc>
        <w:tc>
          <w:tcPr>
            <w:tcW w:w="1679" w:type="dxa"/>
          </w:tcPr>
          <w:p w14:paraId="530E56D6">
            <w:pPr>
              <w:spacing w:line="310" w:lineRule="auto"/>
              <w:rPr>
                <w:rFonts w:ascii="仿宋" w:hAnsi="仿宋" w:eastAsia="仿宋" w:cs="仿宋"/>
                <w:sz w:val="24"/>
                <w:szCs w:val="24"/>
                <w:highlight w:val="none"/>
              </w:rPr>
            </w:pPr>
          </w:p>
        </w:tc>
        <w:tc>
          <w:tcPr>
            <w:tcW w:w="1469" w:type="dxa"/>
          </w:tcPr>
          <w:p w14:paraId="1D17600E">
            <w:pPr>
              <w:spacing w:line="310" w:lineRule="auto"/>
              <w:rPr>
                <w:rFonts w:ascii="仿宋" w:hAnsi="仿宋" w:eastAsia="仿宋" w:cs="仿宋"/>
                <w:sz w:val="24"/>
                <w:szCs w:val="24"/>
                <w:highlight w:val="none"/>
              </w:rPr>
            </w:pPr>
          </w:p>
        </w:tc>
        <w:tc>
          <w:tcPr>
            <w:tcW w:w="1295" w:type="dxa"/>
          </w:tcPr>
          <w:p w14:paraId="4659AA4B">
            <w:pPr>
              <w:spacing w:line="310" w:lineRule="auto"/>
              <w:rPr>
                <w:rFonts w:ascii="仿宋" w:hAnsi="仿宋" w:eastAsia="仿宋" w:cs="仿宋"/>
                <w:sz w:val="24"/>
                <w:szCs w:val="24"/>
                <w:highlight w:val="none"/>
              </w:rPr>
            </w:pPr>
          </w:p>
        </w:tc>
        <w:tc>
          <w:tcPr>
            <w:tcW w:w="1365" w:type="dxa"/>
          </w:tcPr>
          <w:p w14:paraId="3BA63281">
            <w:pPr>
              <w:spacing w:line="310" w:lineRule="auto"/>
              <w:rPr>
                <w:rFonts w:ascii="仿宋" w:hAnsi="仿宋" w:eastAsia="仿宋" w:cs="仿宋"/>
                <w:sz w:val="24"/>
                <w:szCs w:val="24"/>
                <w:highlight w:val="none"/>
              </w:rPr>
            </w:pPr>
          </w:p>
        </w:tc>
        <w:tc>
          <w:tcPr>
            <w:tcW w:w="1125" w:type="dxa"/>
          </w:tcPr>
          <w:p w14:paraId="4E9E6A61">
            <w:pPr>
              <w:spacing w:line="310" w:lineRule="auto"/>
              <w:rPr>
                <w:rFonts w:ascii="仿宋" w:hAnsi="仿宋" w:eastAsia="仿宋" w:cs="仿宋"/>
                <w:sz w:val="24"/>
                <w:szCs w:val="24"/>
                <w:highlight w:val="none"/>
              </w:rPr>
            </w:pPr>
          </w:p>
        </w:tc>
      </w:tr>
      <w:tr w14:paraId="4A142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821" w:type="dxa"/>
          </w:tcPr>
          <w:p w14:paraId="3D6D5EDE">
            <w:pPr>
              <w:pStyle w:val="19"/>
              <w:spacing w:line="310" w:lineRule="auto"/>
              <w:ind w:left="312"/>
              <w:rPr>
                <w:rFonts w:ascii="仿宋" w:hAnsi="仿宋" w:eastAsia="仿宋" w:cs="仿宋"/>
                <w:highlight w:val="none"/>
              </w:rPr>
            </w:pPr>
            <w:r>
              <w:rPr>
                <w:rFonts w:hint="eastAsia" w:ascii="仿宋" w:hAnsi="仿宋" w:eastAsia="仿宋" w:cs="仿宋"/>
                <w:highlight w:val="none"/>
              </w:rPr>
              <w:t>…</w:t>
            </w:r>
          </w:p>
        </w:tc>
        <w:tc>
          <w:tcPr>
            <w:tcW w:w="1972" w:type="dxa"/>
          </w:tcPr>
          <w:p w14:paraId="0E02DC59">
            <w:pPr>
              <w:spacing w:line="310" w:lineRule="auto"/>
              <w:rPr>
                <w:rFonts w:ascii="仿宋" w:hAnsi="仿宋" w:eastAsia="仿宋" w:cs="仿宋"/>
                <w:sz w:val="24"/>
                <w:szCs w:val="24"/>
                <w:highlight w:val="none"/>
              </w:rPr>
            </w:pPr>
          </w:p>
        </w:tc>
        <w:tc>
          <w:tcPr>
            <w:tcW w:w="1679" w:type="dxa"/>
          </w:tcPr>
          <w:p w14:paraId="77060A4F">
            <w:pPr>
              <w:spacing w:line="310" w:lineRule="auto"/>
              <w:rPr>
                <w:rFonts w:ascii="仿宋" w:hAnsi="仿宋" w:eastAsia="仿宋" w:cs="仿宋"/>
                <w:sz w:val="24"/>
                <w:szCs w:val="24"/>
                <w:highlight w:val="none"/>
              </w:rPr>
            </w:pPr>
          </w:p>
        </w:tc>
        <w:tc>
          <w:tcPr>
            <w:tcW w:w="1469" w:type="dxa"/>
          </w:tcPr>
          <w:p w14:paraId="0171F8A8">
            <w:pPr>
              <w:spacing w:line="310" w:lineRule="auto"/>
              <w:rPr>
                <w:rFonts w:ascii="仿宋" w:hAnsi="仿宋" w:eastAsia="仿宋" w:cs="仿宋"/>
                <w:sz w:val="24"/>
                <w:szCs w:val="24"/>
                <w:highlight w:val="none"/>
              </w:rPr>
            </w:pPr>
          </w:p>
        </w:tc>
        <w:tc>
          <w:tcPr>
            <w:tcW w:w="1295" w:type="dxa"/>
          </w:tcPr>
          <w:p w14:paraId="387D1F69">
            <w:pPr>
              <w:spacing w:line="310" w:lineRule="auto"/>
              <w:rPr>
                <w:rFonts w:ascii="仿宋" w:hAnsi="仿宋" w:eastAsia="仿宋" w:cs="仿宋"/>
                <w:sz w:val="24"/>
                <w:szCs w:val="24"/>
                <w:highlight w:val="none"/>
              </w:rPr>
            </w:pPr>
          </w:p>
        </w:tc>
        <w:tc>
          <w:tcPr>
            <w:tcW w:w="1365" w:type="dxa"/>
          </w:tcPr>
          <w:p w14:paraId="269F94E3">
            <w:pPr>
              <w:spacing w:line="310" w:lineRule="auto"/>
              <w:rPr>
                <w:rFonts w:ascii="仿宋" w:hAnsi="仿宋" w:eastAsia="仿宋" w:cs="仿宋"/>
                <w:sz w:val="24"/>
                <w:szCs w:val="24"/>
                <w:highlight w:val="none"/>
              </w:rPr>
            </w:pPr>
          </w:p>
        </w:tc>
        <w:tc>
          <w:tcPr>
            <w:tcW w:w="1125" w:type="dxa"/>
          </w:tcPr>
          <w:p w14:paraId="77222D12">
            <w:pPr>
              <w:spacing w:line="310" w:lineRule="auto"/>
              <w:rPr>
                <w:rFonts w:ascii="仿宋" w:hAnsi="仿宋" w:eastAsia="仿宋" w:cs="仿宋"/>
                <w:sz w:val="24"/>
                <w:szCs w:val="24"/>
                <w:highlight w:val="none"/>
              </w:rPr>
            </w:pPr>
          </w:p>
        </w:tc>
      </w:tr>
      <w:tr w14:paraId="46372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821" w:type="dxa"/>
          </w:tcPr>
          <w:p w14:paraId="6014DCE1">
            <w:pPr>
              <w:pStyle w:val="19"/>
              <w:spacing w:line="310" w:lineRule="auto"/>
              <w:ind w:left="312"/>
              <w:rPr>
                <w:rFonts w:ascii="仿宋" w:hAnsi="仿宋" w:eastAsia="仿宋" w:cs="仿宋"/>
                <w:highlight w:val="none"/>
              </w:rPr>
            </w:pPr>
            <w:r>
              <w:rPr>
                <w:rFonts w:hint="eastAsia" w:ascii="仿宋" w:hAnsi="仿宋" w:eastAsia="仿宋" w:cs="仿宋"/>
                <w:highlight w:val="none"/>
              </w:rPr>
              <w:t>…</w:t>
            </w:r>
          </w:p>
        </w:tc>
        <w:tc>
          <w:tcPr>
            <w:tcW w:w="1972" w:type="dxa"/>
          </w:tcPr>
          <w:p w14:paraId="3CAD67BB">
            <w:pPr>
              <w:spacing w:line="310" w:lineRule="auto"/>
              <w:rPr>
                <w:rFonts w:ascii="仿宋" w:hAnsi="仿宋" w:eastAsia="仿宋" w:cs="仿宋"/>
                <w:sz w:val="24"/>
                <w:szCs w:val="24"/>
                <w:highlight w:val="none"/>
              </w:rPr>
            </w:pPr>
          </w:p>
        </w:tc>
        <w:tc>
          <w:tcPr>
            <w:tcW w:w="1679" w:type="dxa"/>
          </w:tcPr>
          <w:p w14:paraId="43CBB6A0">
            <w:pPr>
              <w:spacing w:line="310" w:lineRule="auto"/>
              <w:rPr>
                <w:rFonts w:ascii="仿宋" w:hAnsi="仿宋" w:eastAsia="仿宋" w:cs="仿宋"/>
                <w:sz w:val="24"/>
                <w:szCs w:val="24"/>
                <w:highlight w:val="none"/>
              </w:rPr>
            </w:pPr>
          </w:p>
        </w:tc>
        <w:tc>
          <w:tcPr>
            <w:tcW w:w="1469" w:type="dxa"/>
          </w:tcPr>
          <w:p w14:paraId="30988703">
            <w:pPr>
              <w:spacing w:line="310" w:lineRule="auto"/>
              <w:rPr>
                <w:rFonts w:ascii="仿宋" w:hAnsi="仿宋" w:eastAsia="仿宋" w:cs="仿宋"/>
                <w:sz w:val="24"/>
                <w:szCs w:val="24"/>
                <w:highlight w:val="none"/>
              </w:rPr>
            </w:pPr>
          </w:p>
        </w:tc>
        <w:tc>
          <w:tcPr>
            <w:tcW w:w="1295" w:type="dxa"/>
          </w:tcPr>
          <w:p w14:paraId="589B5783">
            <w:pPr>
              <w:spacing w:line="310" w:lineRule="auto"/>
              <w:rPr>
                <w:rFonts w:ascii="仿宋" w:hAnsi="仿宋" w:eastAsia="仿宋" w:cs="仿宋"/>
                <w:sz w:val="24"/>
                <w:szCs w:val="24"/>
                <w:highlight w:val="none"/>
              </w:rPr>
            </w:pPr>
          </w:p>
        </w:tc>
        <w:tc>
          <w:tcPr>
            <w:tcW w:w="1365" w:type="dxa"/>
          </w:tcPr>
          <w:p w14:paraId="4A6DE119">
            <w:pPr>
              <w:spacing w:line="310" w:lineRule="auto"/>
              <w:rPr>
                <w:rFonts w:ascii="仿宋" w:hAnsi="仿宋" w:eastAsia="仿宋" w:cs="仿宋"/>
                <w:sz w:val="24"/>
                <w:szCs w:val="24"/>
                <w:highlight w:val="none"/>
              </w:rPr>
            </w:pPr>
          </w:p>
        </w:tc>
        <w:tc>
          <w:tcPr>
            <w:tcW w:w="1125" w:type="dxa"/>
          </w:tcPr>
          <w:p w14:paraId="2A4C50CB">
            <w:pPr>
              <w:spacing w:line="310" w:lineRule="auto"/>
              <w:rPr>
                <w:rFonts w:ascii="仿宋" w:hAnsi="仿宋" w:eastAsia="仿宋" w:cs="仿宋"/>
                <w:sz w:val="24"/>
                <w:szCs w:val="24"/>
                <w:highlight w:val="none"/>
              </w:rPr>
            </w:pPr>
          </w:p>
        </w:tc>
      </w:tr>
      <w:tr w14:paraId="3ADA0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793" w:type="dxa"/>
            <w:gridSpan w:val="2"/>
          </w:tcPr>
          <w:p w14:paraId="44A0B28B">
            <w:pPr>
              <w:pStyle w:val="19"/>
              <w:spacing w:line="310" w:lineRule="auto"/>
              <w:ind w:left="985"/>
              <w:rPr>
                <w:rFonts w:ascii="仿宋" w:hAnsi="仿宋" w:eastAsia="仿宋" w:cs="仿宋"/>
                <w:highlight w:val="none"/>
              </w:rPr>
            </w:pPr>
            <w:r>
              <w:rPr>
                <w:rFonts w:hint="eastAsia" w:ascii="仿宋" w:hAnsi="仿宋" w:eastAsia="仿宋" w:cs="仿宋"/>
                <w:spacing w:val="6"/>
                <w:highlight w:val="none"/>
              </w:rPr>
              <w:t>投标总价</w:t>
            </w:r>
          </w:p>
        </w:tc>
        <w:tc>
          <w:tcPr>
            <w:tcW w:w="6933" w:type="dxa"/>
            <w:gridSpan w:val="5"/>
          </w:tcPr>
          <w:p w14:paraId="0C1078EC">
            <w:pPr>
              <w:spacing w:line="310" w:lineRule="auto"/>
              <w:rPr>
                <w:rFonts w:ascii="仿宋" w:hAnsi="仿宋" w:eastAsia="仿宋" w:cs="仿宋"/>
                <w:sz w:val="24"/>
                <w:szCs w:val="24"/>
                <w:highlight w:val="none"/>
              </w:rPr>
            </w:pPr>
          </w:p>
        </w:tc>
      </w:tr>
    </w:tbl>
    <w:p w14:paraId="33CDE3BF">
      <w:pPr>
        <w:spacing w:line="310" w:lineRule="auto"/>
        <w:rPr>
          <w:rFonts w:ascii="仿宋" w:hAnsi="仿宋" w:eastAsia="仿宋" w:cs="仿宋"/>
          <w:highlight w:val="none"/>
        </w:rPr>
      </w:pPr>
    </w:p>
    <w:p w14:paraId="7287C50F">
      <w:pPr>
        <w:spacing w:line="310" w:lineRule="auto"/>
        <w:rPr>
          <w:rFonts w:ascii="仿宋" w:hAnsi="仿宋" w:eastAsia="仿宋" w:cs="仿宋"/>
          <w:spacing w:val="6"/>
          <w:sz w:val="20"/>
          <w:szCs w:val="20"/>
          <w:highlight w:val="none"/>
        </w:rPr>
      </w:pPr>
      <w:r>
        <w:rPr>
          <w:rFonts w:hint="eastAsia" w:ascii="仿宋" w:hAnsi="仿宋" w:eastAsia="仿宋" w:cs="仿宋"/>
          <w:spacing w:val="6"/>
          <w:sz w:val="20"/>
          <w:szCs w:val="20"/>
          <w:highlight w:val="none"/>
        </w:rPr>
        <w:t>注：</w:t>
      </w:r>
    </w:p>
    <w:p w14:paraId="3D45D299">
      <w:pPr>
        <w:spacing w:line="310" w:lineRule="auto"/>
        <w:rPr>
          <w:rFonts w:ascii="仿宋" w:hAnsi="仿宋" w:eastAsia="仿宋" w:cs="仿宋"/>
          <w:spacing w:val="6"/>
          <w:sz w:val="20"/>
          <w:szCs w:val="20"/>
          <w:highlight w:val="none"/>
          <w:lang w:eastAsia="zh-CN"/>
        </w:rPr>
      </w:pPr>
      <w:r>
        <w:rPr>
          <w:rFonts w:hint="eastAsia" w:ascii="仿宋" w:hAnsi="仿宋" w:eastAsia="仿宋" w:cs="仿宋"/>
          <w:spacing w:val="6"/>
          <w:sz w:val="20"/>
          <w:szCs w:val="20"/>
          <w:highlight w:val="none"/>
          <w:lang w:eastAsia="zh-CN"/>
        </w:rPr>
        <w:t>1.此表中的投标总价必须与“开标一览表”中的“投标报价”一致。</w:t>
      </w:r>
    </w:p>
    <w:p w14:paraId="2E7BE5BC">
      <w:pPr>
        <w:spacing w:line="310" w:lineRule="auto"/>
        <w:rPr>
          <w:rFonts w:ascii="仿宋" w:hAnsi="仿宋" w:eastAsia="仿宋" w:cs="仿宋"/>
          <w:spacing w:val="6"/>
          <w:sz w:val="20"/>
          <w:szCs w:val="20"/>
          <w:highlight w:val="none"/>
          <w:lang w:eastAsia="zh-CN"/>
        </w:rPr>
      </w:pPr>
      <w:r>
        <w:rPr>
          <w:rFonts w:hint="eastAsia" w:ascii="仿宋" w:hAnsi="仿宋" w:eastAsia="仿宋" w:cs="仿宋"/>
          <w:spacing w:val="6"/>
          <w:sz w:val="20"/>
          <w:szCs w:val="20"/>
          <w:highlight w:val="none"/>
          <w:lang w:eastAsia="zh-CN"/>
        </w:rPr>
        <w:t>2.此表仅提供了表格形式，投标人可根据项目实际需求进行调整和填写，且单项费用须单独填列；也可根据实际需要增列其它可能发生的费用。若有单项漏项或未填报，采购人有权认为所漏单项已包含总价中，结算不予调整。本表根据需要进行填写。</w:t>
      </w:r>
    </w:p>
    <w:p w14:paraId="1BDB90AE">
      <w:pPr>
        <w:spacing w:line="310" w:lineRule="auto"/>
        <w:rPr>
          <w:rFonts w:ascii="仿宋" w:hAnsi="仿宋" w:eastAsia="仿宋" w:cs="仿宋"/>
          <w:highlight w:val="none"/>
          <w:lang w:eastAsia="zh-CN"/>
        </w:rPr>
      </w:pPr>
    </w:p>
    <w:p w14:paraId="51110E26">
      <w:pPr>
        <w:spacing w:line="310" w:lineRule="auto"/>
        <w:rPr>
          <w:rFonts w:ascii="仿宋" w:hAnsi="仿宋" w:eastAsia="仿宋" w:cs="仿宋"/>
          <w:highlight w:val="none"/>
          <w:lang w:eastAsia="zh-CN"/>
        </w:rPr>
      </w:pPr>
    </w:p>
    <w:p w14:paraId="30C276E6">
      <w:pPr>
        <w:spacing w:line="310" w:lineRule="auto"/>
        <w:ind w:left="3965"/>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投标单位</w:t>
      </w:r>
      <w:r>
        <w:rPr>
          <w:rFonts w:hint="eastAsia" w:ascii="仿宋" w:hAnsi="仿宋" w:eastAsia="仿宋" w:cs="仿宋"/>
          <w:spacing w:val="-17"/>
          <w:sz w:val="24"/>
          <w:szCs w:val="24"/>
          <w:highlight w:val="none"/>
          <w:lang w:eastAsia="zh-CN"/>
        </w:rPr>
        <w:t>：</w:t>
      </w:r>
      <w:r>
        <w:rPr>
          <w:rFonts w:hint="eastAsia" w:ascii="仿宋" w:hAnsi="仿宋" w:eastAsia="仿宋" w:cs="仿宋"/>
          <w:spacing w:val="-17"/>
          <w:sz w:val="24"/>
          <w:szCs w:val="24"/>
          <w:highlight w:val="none"/>
          <w:u w:val="single"/>
          <w:lang w:eastAsia="zh-CN"/>
        </w:rPr>
        <w:t>（</w:t>
      </w:r>
      <w:r>
        <w:rPr>
          <w:rFonts w:hint="eastAsia" w:ascii="仿宋" w:hAnsi="仿宋" w:eastAsia="仿宋" w:cs="仿宋"/>
          <w:spacing w:val="6"/>
          <w:sz w:val="24"/>
          <w:szCs w:val="24"/>
          <w:highlight w:val="none"/>
          <w:u w:val="single"/>
          <w:lang w:eastAsia="zh-CN"/>
        </w:rPr>
        <w:t>全称</w:t>
      </w:r>
      <w:r>
        <w:rPr>
          <w:rFonts w:hint="eastAsia" w:ascii="仿宋" w:hAnsi="仿宋" w:eastAsia="仿宋" w:cs="仿宋"/>
          <w:spacing w:val="-17"/>
          <w:sz w:val="24"/>
          <w:szCs w:val="24"/>
          <w:highlight w:val="none"/>
          <w:u w:val="single"/>
          <w:lang w:eastAsia="zh-CN"/>
        </w:rPr>
        <w:t>）（</w:t>
      </w:r>
      <w:r>
        <w:rPr>
          <w:rFonts w:hint="eastAsia" w:ascii="仿宋" w:hAnsi="仿宋" w:eastAsia="仿宋" w:cs="仿宋"/>
          <w:spacing w:val="6"/>
          <w:sz w:val="24"/>
          <w:szCs w:val="24"/>
          <w:highlight w:val="none"/>
          <w:u w:val="single"/>
          <w:lang w:eastAsia="zh-CN"/>
        </w:rPr>
        <w:t>公章）</w:t>
      </w:r>
    </w:p>
    <w:p w14:paraId="23582B51">
      <w:pPr>
        <w:spacing w:line="310" w:lineRule="auto"/>
        <w:ind w:left="4003" w:right="393" w:hanging="40"/>
        <w:rPr>
          <w:rFonts w:ascii="仿宋" w:hAnsi="仿宋" w:eastAsia="仿宋" w:cs="仿宋"/>
          <w:spacing w:val="1"/>
          <w:sz w:val="24"/>
          <w:szCs w:val="24"/>
          <w:highlight w:val="none"/>
          <w:u w:val="single"/>
          <w:lang w:eastAsia="zh-CN"/>
        </w:rPr>
      </w:pPr>
      <w:r>
        <w:rPr>
          <w:rFonts w:hint="eastAsia" w:ascii="仿宋" w:hAnsi="仿宋" w:eastAsia="仿宋" w:cs="仿宋"/>
          <w:spacing w:val="1"/>
          <w:sz w:val="24"/>
          <w:szCs w:val="24"/>
          <w:highlight w:val="none"/>
          <w:lang w:eastAsia="zh-CN"/>
        </w:rPr>
        <w:t>法定代表人或委托代理人</w:t>
      </w:r>
      <w:r>
        <w:rPr>
          <w:rFonts w:hint="eastAsia" w:ascii="仿宋" w:hAnsi="仿宋" w:eastAsia="仿宋" w:cs="仿宋"/>
          <w:spacing w:val="-15"/>
          <w:sz w:val="24"/>
          <w:szCs w:val="24"/>
          <w:highlight w:val="none"/>
          <w:lang w:eastAsia="zh-CN"/>
        </w:rPr>
        <w:t>：</w:t>
      </w:r>
      <w:r>
        <w:rPr>
          <w:rFonts w:hint="eastAsia" w:ascii="仿宋" w:hAnsi="仿宋" w:eastAsia="仿宋" w:cs="仿宋"/>
          <w:spacing w:val="-15"/>
          <w:sz w:val="24"/>
          <w:szCs w:val="24"/>
          <w:highlight w:val="none"/>
          <w:u w:val="single"/>
          <w:lang w:eastAsia="zh-CN"/>
        </w:rPr>
        <w:t>（</w:t>
      </w:r>
      <w:r>
        <w:rPr>
          <w:rFonts w:hint="eastAsia" w:ascii="仿宋" w:hAnsi="仿宋" w:eastAsia="仿宋" w:cs="仿宋"/>
          <w:spacing w:val="1"/>
          <w:sz w:val="24"/>
          <w:szCs w:val="24"/>
          <w:highlight w:val="none"/>
          <w:u w:val="single"/>
          <w:lang w:eastAsia="zh-CN"/>
        </w:rPr>
        <w:t>签字或盖章）</w:t>
      </w:r>
    </w:p>
    <w:p w14:paraId="5B6409DD">
      <w:pPr>
        <w:spacing w:line="310" w:lineRule="auto"/>
        <w:ind w:left="4003" w:right="393" w:hanging="40"/>
        <w:rPr>
          <w:rFonts w:ascii="仿宋" w:hAnsi="仿宋" w:eastAsia="仿宋" w:cs="仿宋"/>
          <w:sz w:val="24"/>
          <w:szCs w:val="24"/>
          <w:highlight w:val="none"/>
          <w:lang w:eastAsia="zh-CN"/>
        </w:rPr>
      </w:pPr>
      <w:r>
        <w:rPr>
          <w:rFonts w:hint="eastAsia" w:ascii="仿宋" w:hAnsi="仿宋" w:eastAsia="仿宋" w:cs="仿宋"/>
          <w:spacing w:val="-8"/>
          <w:sz w:val="24"/>
          <w:szCs w:val="24"/>
          <w:highlight w:val="none"/>
          <w:lang w:eastAsia="zh-CN"/>
        </w:rPr>
        <w:t>日期：20</w:t>
      </w:r>
      <w:r>
        <w:rPr>
          <w:rFonts w:hint="eastAsia" w:ascii="仿宋" w:hAnsi="仿宋" w:eastAsia="仿宋" w:cs="仿宋"/>
          <w:spacing w:val="40"/>
          <w:sz w:val="24"/>
          <w:szCs w:val="24"/>
          <w:highlight w:val="none"/>
          <w:u w:val="single"/>
          <w:lang w:eastAsia="zh-CN"/>
        </w:rPr>
        <w:t xml:space="preserve">   </w:t>
      </w:r>
      <w:r>
        <w:rPr>
          <w:rFonts w:hint="eastAsia" w:ascii="仿宋" w:hAnsi="仿宋" w:eastAsia="仿宋" w:cs="仿宋"/>
          <w:spacing w:val="-108"/>
          <w:sz w:val="24"/>
          <w:szCs w:val="24"/>
          <w:highlight w:val="none"/>
          <w:lang w:eastAsia="zh-CN"/>
        </w:rPr>
        <w:t xml:space="preserve"> </w:t>
      </w:r>
      <w:r>
        <w:rPr>
          <w:rFonts w:hint="eastAsia" w:ascii="仿宋" w:hAnsi="仿宋" w:eastAsia="仿宋" w:cs="仿宋"/>
          <w:spacing w:val="-8"/>
          <w:sz w:val="24"/>
          <w:szCs w:val="24"/>
          <w:highlight w:val="none"/>
          <w:lang w:eastAsia="zh-CN"/>
        </w:rPr>
        <w:t>年</w:t>
      </w:r>
      <w:r>
        <w:rPr>
          <w:rFonts w:hint="eastAsia" w:ascii="仿宋" w:hAnsi="仿宋" w:eastAsia="仿宋" w:cs="仿宋"/>
          <w:spacing w:val="-8"/>
          <w:sz w:val="24"/>
          <w:szCs w:val="24"/>
          <w:highlight w:val="none"/>
          <w:u w:val="single"/>
          <w:lang w:eastAsia="zh-CN"/>
        </w:rPr>
        <w:t xml:space="preserve">  </w:t>
      </w:r>
      <w:r>
        <w:rPr>
          <w:rFonts w:hint="eastAsia" w:ascii="仿宋" w:hAnsi="仿宋" w:eastAsia="仿宋" w:cs="仿宋"/>
          <w:spacing w:val="-104"/>
          <w:sz w:val="24"/>
          <w:szCs w:val="24"/>
          <w:highlight w:val="none"/>
          <w:lang w:eastAsia="zh-CN"/>
        </w:rPr>
        <w:t xml:space="preserve"> </w:t>
      </w:r>
      <w:r>
        <w:rPr>
          <w:rFonts w:hint="eastAsia" w:ascii="仿宋" w:hAnsi="仿宋" w:eastAsia="仿宋" w:cs="仿宋"/>
          <w:spacing w:val="-8"/>
          <w:sz w:val="24"/>
          <w:szCs w:val="24"/>
          <w:highlight w:val="none"/>
          <w:lang w:eastAsia="zh-CN"/>
        </w:rPr>
        <w:t>月</w:t>
      </w:r>
      <w:r>
        <w:rPr>
          <w:rFonts w:hint="eastAsia" w:ascii="仿宋" w:hAnsi="仿宋" w:eastAsia="仿宋" w:cs="仿宋"/>
          <w:spacing w:val="59"/>
          <w:sz w:val="24"/>
          <w:szCs w:val="24"/>
          <w:highlight w:val="none"/>
          <w:u w:val="single"/>
          <w:lang w:eastAsia="zh-CN"/>
        </w:rPr>
        <w:t xml:space="preserve">  </w:t>
      </w:r>
      <w:r>
        <w:rPr>
          <w:rFonts w:hint="eastAsia" w:ascii="仿宋" w:hAnsi="仿宋" w:eastAsia="仿宋" w:cs="仿宋"/>
          <w:spacing w:val="-67"/>
          <w:sz w:val="24"/>
          <w:szCs w:val="24"/>
          <w:highlight w:val="none"/>
          <w:lang w:eastAsia="zh-CN"/>
        </w:rPr>
        <w:t xml:space="preserve"> </w:t>
      </w:r>
      <w:r>
        <w:rPr>
          <w:rFonts w:hint="eastAsia" w:ascii="仿宋" w:hAnsi="仿宋" w:eastAsia="仿宋" w:cs="仿宋"/>
          <w:spacing w:val="-8"/>
          <w:sz w:val="24"/>
          <w:szCs w:val="24"/>
          <w:highlight w:val="none"/>
          <w:lang w:eastAsia="zh-CN"/>
        </w:rPr>
        <w:t>日</w:t>
      </w:r>
    </w:p>
    <w:p w14:paraId="3200F430">
      <w:pPr>
        <w:rPr>
          <w:rFonts w:ascii="仿宋" w:hAnsi="仿宋" w:eastAsia="仿宋" w:cs="仿宋"/>
          <w:highlight w:val="none"/>
          <w:lang w:eastAsia="zh-CN"/>
        </w:rPr>
      </w:pPr>
      <w:r>
        <w:rPr>
          <w:rFonts w:hint="eastAsia" w:ascii="仿宋" w:hAnsi="仿宋" w:eastAsia="仿宋" w:cs="仿宋"/>
          <w:highlight w:val="none"/>
          <w:lang w:eastAsia="zh-CN"/>
        </w:rPr>
        <w:br w:type="page"/>
      </w:r>
    </w:p>
    <w:p w14:paraId="7F6D9767">
      <w:pPr>
        <w:spacing w:line="310" w:lineRule="auto"/>
        <w:ind w:left="3138" w:hanging="3074" w:hangingChars="1063"/>
        <w:jc w:val="center"/>
        <w:rPr>
          <w:rFonts w:ascii="仿宋" w:hAnsi="仿宋" w:eastAsia="仿宋" w:cs="仿宋"/>
          <w:b/>
          <w:bCs/>
          <w:spacing w:val="-6"/>
          <w:sz w:val="30"/>
          <w:szCs w:val="30"/>
          <w:highlight w:val="none"/>
          <w:lang w:eastAsia="zh-CN"/>
        </w:rPr>
      </w:pPr>
      <w:r>
        <w:rPr>
          <w:rFonts w:hint="eastAsia" w:ascii="仿宋" w:hAnsi="仿宋" w:eastAsia="仿宋" w:cs="仿宋"/>
          <w:b/>
          <w:bCs/>
          <w:spacing w:val="-6"/>
          <w:sz w:val="30"/>
          <w:szCs w:val="30"/>
          <w:highlight w:val="none"/>
          <w:lang w:eastAsia="zh-CN"/>
        </w:rPr>
        <w:t>（五）投标保证金提交证明材料</w:t>
      </w:r>
    </w:p>
    <w:p w14:paraId="447FB933">
      <w:pPr>
        <w:spacing w:line="310" w:lineRule="auto"/>
        <w:rPr>
          <w:rFonts w:ascii="仿宋" w:hAnsi="仿宋" w:eastAsia="仿宋" w:cs="仿宋"/>
          <w:highlight w:val="none"/>
          <w:lang w:eastAsia="zh-CN"/>
        </w:rPr>
      </w:pPr>
    </w:p>
    <w:p w14:paraId="34FD08E8">
      <w:pPr>
        <w:spacing w:line="310" w:lineRule="auto"/>
        <w:ind w:firstLine="480" w:firstLineChars="20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投标人的投标保证金须确保到账，在制作投标文</w:t>
      </w:r>
      <w:r>
        <w:rPr>
          <w:rFonts w:hint="eastAsia" w:ascii="仿宋" w:hAnsi="仿宋" w:eastAsia="仿宋" w:cs="仿宋"/>
          <w:spacing w:val="-1"/>
          <w:sz w:val="24"/>
          <w:szCs w:val="24"/>
          <w:highlight w:val="none"/>
          <w:lang w:eastAsia="zh-CN"/>
        </w:rPr>
        <w:t>件时，可提供有效的保证金缴纳证明（汇款凭证或投标保证金收据或保函等</w:t>
      </w:r>
      <w:r>
        <w:rPr>
          <w:rFonts w:hint="eastAsia" w:ascii="仿宋" w:hAnsi="仿宋" w:eastAsia="仿宋" w:cs="仿宋"/>
          <w:spacing w:val="8"/>
          <w:sz w:val="24"/>
          <w:szCs w:val="24"/>
          <w:highlight w:val="none"/>
          <w:lang w:eastAsia="zh-CN"/>
        </w:rPr>
        <w:t>），</w:t>
      </w:r>
      <w:r>
        <w:rPr>
          <w:rFonts w:hint="eastAsia" w:ascii="仿宋" w:hAnsi="仿宋" w:eastAsia="仿宋" w:cs="仿宋"/>
          <w:spacing w:val="-1"/>
          <w:sz w:val="24"/>
          <w:szCs w:val="24"/>
          <w:highlight w:val="none"/>
          <w:lang w:eastAsia="zh-CN"/>
        </w:rPr>
        <w:t>未提供者后果自负。</w:t>
      </w:r>
    </w:p>
    <w:p w14:paraId="304560C2">
      <w:pPr>
        <w:spacing w:line="310" w:lineRule="auto"/>
        <w:rPr>
          <w:rFonts w:ascii="仿宋" w:hAnsi="仿宋" w:eastAsia="仿宋" w:cs="仿宋"/>
          <w:highlight w:val="none"/>
          <w:lang w:eastAsia="zh-CN"/>
        </w:rPr>
      </w:pPr>
    </w:p>
    <w:p w14:paraId="5D6972AC">
      <w:pPr>
        <w:spacing w:line="310" w:lineRule="auto"/>
        <w:rPr>
          <w:rFonts w:ascii="仿宋" w:hAnsi="仿宋" w:eastAsia="仿宋" w:cs="仿宋"/>
          <w:highlight w:val="none"/>
          <w:lang w:eastAsia="zh-CN"/>
        </w:rPr>
      </w:pPr>
    </w:p>
    <w:p w14:paraId="762101EB">
      <w:pPr>
        <w:spacing w:line="310" w:lineRule="auto"/>
        <w:rPr>
          <w:rFonts w:ascii="仿宋" w:hAnsi="仿宋" w:eastAsia="仿宋" w:cs="仿宋"/>
          <w:highlight w:val="none"/>
          <w:lang w:eastAsia="zh-CN"/>
        </w:rPr>
      </w:pPr>
    </w:p>
    <w:p w14:paraId="1F6595F0">
      <w:pPr>
        <w:spacing w:line="310" w:lineRule="auto"/>
        <w:ind w:left="3138" w:hanging="3074" w:hangingChars="1063"/>
        <w:jc w:val="center"/>
        <w:rPr>
          <w:rFonts w:hint="eastAsia" w:ascii="仿宋" w:hAnsi="仿宋" w:eastAsia="仿宋" w:cs="仿宋"/>
          <w:b/>
          <w:bCs/>
          <w:spacing w:val="-6"/>
          <w:sz w:val="30"/>
          <w:szCs w:val="30"/>
          <w:highlight w:val="none"/>
          <w:lang w:eastAsia="zh-CN"/>
        </w:rPr>
      </w:pPr>
    </w:p>
    <w:p w14:paraId="3F475CA9">
      <w:pPr>
        <w:spacing w:line="310" w:lineRule="auto"/>
        <w:ind w:left="3138" w:hanging="3074" w:hangingChars="1063"/>
        <w:jc w:val="center"/>
        <w:rPr>
          <w:rFonts w:hint="eastAsia" w:ascii="仿宋" w:hAnsi="仿宋" w:eastAsia="仿宋" w:cs="仿宋"/>
          <w:b/>
          <w:bCs/>
          <w:spacing w:val="-6"/>
          <w:sz w:val="30"/>
          <w:szCs w:val="30"/>
          <w:highlight w:val="none"/>
          <w:lang w:eastAsia="zh-CN"/>
        </w:rPr>
      </w:pPr>
    </w:p>
    <w:p w14:paraId="09B5402C">
      <w:pPr>
        <w:spacing w:line="310" w:lineRule="auto"/>
        <w:ind w:left="3138" w:hanging="3074" w:hangingChars="1063"/>
        <w:jc w:val="center"/>
        <w:rPr>
          <w:rFonts w:hint="eastAsia" w:ascii="仿宋" w:hAnsi="仿宋" w:eastAsia="仿宋" w:cs="仿宋"/>
          <w:b/>
          <w:bCs/>
          <w:spacing w:val="-6"/>
          <w:sz w:val="30"/>
          <w:szCs w:val="30"/>
          <w:highlight w:val="none"/>
          <w:lang w:eastAsia="zh-CN"/>
        </w:rPr>
      </w:pPr>
    </w:p>
    <w:p w14:paraId="6EDAA620">
      <w:pPr>
        <w:spacing w:line="310" w:lineRule="auto"/>
        <w:ind w:left="3138" w:hanging="3074" w:hangingChars="1063"/>
        <w:jc w:val="center"/>
        <w:rPr>
          <w:rFonts w:ascii="仿宋" w:hAnsi="仿宋" w:eastAsia="仿宋" w:cs="仿宋"/>
          <w:b/>
          <w:bCs/>
          <w:spacing w:val="-6"/>
          <w:sz w:val="30"/>
          <w:szCs w:val="30"/>
          <w:highlight w:val="none"/>
          <w:lang w:eastAsia="zh-CN"/>
        </w:rPr>
      </w:pPr>
      <w:r>
        <w:rPr>
          <w:rFonts w:hint="eastAsia" w:ascii="仿宋" w:hAnsi="仿宋" w:eastAsia="仿宋" w:cs="仿宋"/>
          <w:b/>
          <w:bCs/>
          <w:spacing w:val="-6"/>
          <w:sz w:val="30"/>
          <w:szCs w:val="30"/>
          <w:highlight w:val="none"/>
          <w:lang w:eastAsia="zh-CN"/>
        </w:rPr>
        <w:t>（六）偏离表</w:t>
      </w:r>
    </w:p>
    <w:p w14:paraId="58D9B51E">
      <w:pPr>
        <w:spacing w:line="310" w:lineRule="auto"/>
        <w:ind w:left="5"/>
        <w:rPr>
          <w:rFonts w:ascii="仿宋" w:hAnsi="仿宋" w:eastAsia="仿宋" w:cs="仿宋"/>
          <w:spacing w:val="-1"/>
          <w:sz w:val="24"/>
          <w:szCs w:val="24"/>
          <w:highlight w:val="none"/>
          <w:lang w:eastAsia="zh-CN"/>
        </w:rPr>
      </w:pPr>
    </w:p>
    <w:p w14:paraId="4FF4AE13">
      <w:pPr>
        <w:spacing w:line="310" w:lineRule="auto"/>
        <w:ind w:left="5"/>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项目名称：</w:t>
      </w:r>
      <w:r>
        <w:rPr>
          <w:rFonts w:hint="eastAsia" w:ascii="仿宋" w:hAnsi="仿宋" w:eastAsia="仿宋" w:cs="仿宋"/>
          <w:spacing w:val="-1"/>
          <w:sz w:val="24"/>
          <w:szCs w:val="24"/>
          <w:highlight w:val="none"/>
          <w:u w:val="single"/>
          <w:lang w:eastAsia="zh-CN"/>
        </w:rPr>
        <w:t xml:space="preserve">          </w:t>
      </w:r>
      <w:r>
        <w:rPr>
          <w:rFonts w:hint="eastAsia" w:ascii="仿宋" w:hAnsi="仿宋" w:eastAsia="仿宋" w:cs="仿宋"/>
          <w:spacing w:val="-106"/>
          <w:sz w:val="24"/>
          <w:szCs w:val="24"/>
          <w:highlight w:val="none"/>
          <w:lang w:eastAsia="zh-CN"/>
        </w:rPr>
        <w:t xml:space="preserve"> </w:t>
      </w:r>
      <w:r>
        <w:rPr>
          <w:rFonts w:hint="eastAsia" w:ascii="仿宋" w:hAnsi="仿宋" w:eastAsia="仿宋" w:cs="仿宋"/>
          <w:spacing w:val="-1"/>
          <w:sz w:val="24"/>
          <w:szCs w:val="24"/>
          <w:highlight w:val="none"/>
          <w:lang w:eastAsia="zh-CN"/>
        </w:rPr>
        <w:t>项目编号</w:t>
      </w:r>
      <w:r>
        <w:rPr>
          <w:rFonts w:hint="eastAsia" w:ascii="仿宋" w:hAnsi="仿宋" w:eastAsia="仿宋" w:cs="仿宋"/>
          <w:spacing w:val="-2"/>
          <w:sz w:val="24"/>
          <w:szCs w:val="24"/>
          <w:highlight w:val="none"/>
          <w:lang w:eastAsia="zh-CN"/>
        </w:rPr>
        <w:t>/标项号：</w:t>
      </w:r>
      <w:r>
        <w:rPr>
          <w:rFonts w:hint="eastAsia" w:ascii="仿宋" w:hAnsi="仿宋" w:eastAsia="仿宋" w:cs="仿宋"/>
          <w:sz w:val="24"/>
          <w:szCs w:val="24"/>
          <w:highlight w:val="none"/>
          <w:u w:val="single"/>
          <w:lang w:eastAsia="zh-CN"/>
        </w:rPr>
        <w:t xml:space="preserve">                  </w:t>
      </w:r>
    </w:p>
    <w:tbl>
      <w:tblPr>
        <w:tblStyle w:val="18"/>
        <w:tblW w:w="9694" w:type="dxa"/>
        <w:tblInd w:w="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8"/>
        <w:gridCol w:w="2031"/>
        <w:gridCol w:w="2160"/>
        <w:gridCol w:w="2295"/>
        <w:gridCol w:w="2310"/>
      </w:tblGrid>
      <w:tr w14:paraId="29468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898" w:type="dxa"/>
            <w:vAlign w:val="center"/>
          </w:tcPr>
          <w:p w14:paraId="4B7F1141">
            <w:pPr>
              <w:pStyle w:val="19"/>
              <w:spacing w:line="310" w:lineRule="auto"/>
              <w:ind w:left="215"/>
              <w:jc w:val="both"/>
              <w:rPr>
                <w:rFonts w:ascii="仿宋" w:hAnsi="仿宋" w:eastAsia="仿宋" w:cs="仿宋"/>
                <w:highlight w:val="none"/>
              </w:rPr>
            </w:pPr>
            <w:r>
              <w:rPr>
                <w:rFonts w:hint="eastAsia" w:ascii="仿宋" w:hAnsi="仿宋" w:eastAsia="仿宋" w:cs="仿宋"/>
                <w:spacing w:val="-5"/>
                <w:highlight w:val="none"/>
              </w:rPr>
              <w:t>序号</w:t>
            </w:r>
          </w:p>
        </w:tc>
        <w:tc>
          <w:tcPr>
            <w:tcW w:w="2031" w:type="dxa"/>
            <w:vAlign w:val="center"/>
          </w:tcPr>
          <w:p w14:paraId="24B5FF85">
            <w:pPr>
              <w:pStyle w:val="19"/>
              <w:spacing w:line="310" w:lineRule="auto"/>
              <w:ind w:left="541" w:right="535"/>
              <w:jc w:val="both"/>
              <w:rPr>
                <w:rFonts w:ascii="仿宋" w:hAnsi="仿宋" w:eastAsia="仿宋" w:cs="仿宋"/>
                <w:highlight w:val="none"/>
              </w:rPr>
            </w:pPr>
            <w:r>
              <w:rPr>
                <w:rFonts w:hint="eastAsia" w:ascii="仿宋" w:hAnsi="仿宋" w:eastAsia="仿宋" w:cs="仿宋"/>
                <w:spacing w:val="-3"/>
                <w:highlight w:val="none"/>
              </w:rPr>
              <w:t>招标文件条款描述</w:t>
            </w:r>
          </w:p>
        </w:tc>
        <w:tc>
          <w:tcPr>
            <w:tcW w:w="2160" w:type="dxa"/>
            <w:vAlign w:val="center"/>
          </w:tcPr>
          <w:p w14:paraId="148DF1CF">
            <w:pPr>
              <w:pStyle w:val="19"/>
              <w:spacing w:line="310" w:lineRule="auto"/>
              <w:ind w:left="558" w:right="189" w:hanging="359"/>
              <w:jc w:val="both"/>
              <w:rPr>
                <w:rFonts w:ascii="仿宋" w:hAnsi="仿宋" w:eastAsia="仿宋" w:cs="仿宋"/>
                <w:highlight w:val="none"/>
              </w:rPr>
            </w:pPr>
            <w:r>
              <w:rPr>
                <w:rFonts w:hint="eastAsia" w:ascii="仿宋" w:hAnsi="仿宋" w:eastAsia="仿宋" w:cs="仿宋"/>
                <w:spacing w:val="-3"/>
                <w:highlight w:val="none"/>
              </w:rPr>
              <w:t>投标人响应</w:t>
            </w:r>
            <w:r>
              <w:rPr>
                <w:rFonts w:hint="eastAsia" w:ascii="仿宋" w:hAnsi="仿宋" w:eastAsia="仿宋" w:cs="仿宋"/>
                <w:spacing w:val="-6"/>
                <w:highlight w:val="none"/>
              </w:rPr>
              <w:t>描述</w:t>
            </w:r>
          </w:p>
        </w:tc>
        <w:tc>
          <w:tcPr>
            <w:tcW w:w="2295" w:type="dxa"/>
            <w:vAlign w:val="center"/>
          </w:tcPr>
          <w:p w14:paraId="6809AE54">
            <w:pPr>
              <w:pStyle w:val="19"/>
              <w:spacing w:line="310" w:lineRule="auto"/>
              <w:ind w:left="577" w:right="324" w:hanging="242"/>
              <w:jc w:val="both"/>
              <w:rPr>
                <w:rFonts w:ascii="仿宋" w:hAnsi="仿宋" w:eastAsia="仿宋" w:cs="仿宋"/>
                <w:highlight w:val="none"/>
              </w:rPr>
            </w:pPr>
            <w:r>
              <w:rPr>
                <w:rFonts w:hint="eastAsia" w:ascii="仿宋" w:hAnsi="仿宋" w:eastAsia="仿宋" w:cs="仿宋"/>
                <w:spacing w:val="-3"/>
                <w:highlight w:val="none"/>
              </w:rPr>
              <w:t>偏离情况</w:t>
            </w:r>
            <w:r>
              <w:rPr>
                <w:rFonts w:hint="eastAsia" w:ascii="仿宋" w:hAnsi="仿宋" w:eastAsia="仿宋" w:cs="仿宋"/>
                <w:spacing w:val="-7"/>
                <w:highlight w:val="none"/>
              </w:rPr>
              <w:t>说明</w:t>
            </w:r>
          </w:p>
        </w:tc>
        <w:tc>
          <w:tcPr>
            <w:tcW w:w="2310" w:type="dxa"/>
            <w:vAlign w:val="center"/>
          </w:tcPr>
          <w:p w14:paraId="0CB3B588">
            <w:pPr>
              <w:pStyle w:val="19"/>
              <w:spacing w:line="310" w:lineRule="auto"/>
              <w:ind w:left="1120"/>
              <w:jc w:val="both"/>
              <w:rPr>
                <w:rFonts w:ascii="仿宋" w:hAnsi="仿宋" w:eastAsia="仿宋" w:cs="仿宋"/>
                <w:highlight w:val="none"/>
              </w:rPr>
            </w:pPr>
            <w:r>
              <w:rPr>
                <w:rFonts w:hint="eastAsia" w:ascii="仿宋" w:hAnsi="仿宋" w:eastAsia="仿宋" w:cs="仿宋"/>
                <w:spacing w:val="-7"/>
                <w:highlight w:val="none"/>
              </w:rPr>
              <w:t>备注</w:t>
            </w:r>
          </w:p>
        </w:tc>
      </w:tr>
      <w:tr w14:paraId="0EE1F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898" w:type="dxa"/>
            <w:vAlign w:val="center"/>
          </w:tcPr>
          <w:p w14:paraId="58B86795">
            <w:pPr>
              <w:pStyle w:val="19"/>
              <w:spacing w:line="310" w:lineRule="auto"/>
              <w:ind w:left="414"/>
              <w:jc w:val="both"/>
              <w:rPr>
                <w:rFonts w:ascii="仿宋" w:hAnsi="仿宋" w:eastAsia="仿宋" w:cs="仿宋"/>
                <w:highlight w:val="none"/>
              </w:rPr>
            </w:pPr>
            <w:r>
              <w:rPr>
                <w:rFonts w:hint="eastAsia" w:ascii="仿宋" w:hAnsi="仿宋" w:eastAsia="仿宋" w:cs="仿宋"/>
                <w:highlight w:val="none"/>
              </w:rPr>
              <w:t>1</w:t>
            </w:r>
          </w:p>
        </w:tc>
        <w:tc>
          <w:tcPr>
            <w:tcW w:w="2031" w:type="dxa"/>
            <w:vAlign w:val="center"/>
          </w:tcPr>
          <w:p w14:paraId="5B9D4786">
            <w:pPr>
              <w:pStyle w:val="19"/>
              <w:spacing w:line="310" w:lineRule="auto"/>
              <w:ind w:left="658" w:leftChars="0" w:hanging="658" w:hangingChars="284"/>
              <w:jc w:val="center"/>
              <w:rPr>
                <w:rFonts w:ascii="仿宋" w:hAnsi="仿宋" w:eastAsia="仿宋" w:cs="仿宋"/>
                <w:highlight w:val="none"/>
              </w:rPr>
            </w:pPr>
            <w:r>
              <w:rPr>
                <w:rFonts w:hint="eastAsia" w:ascii="仿宋" w:hAnsi="仿宋" w:eastAsia="仿宋" w:cs="仿宋"/>
                <w:spacing w:val="-4"/>
                <w:highlight w:val="none"/>
                <w:lang w:eastAsia="zh-CN"/>
              </w:rPr>
              <w:t>合同履约期</w:t>
            </w:r>
          </w:p>
        </w:tc>
        <w:tc>
          <w:tcPr>
            <w:tcW w:w="2160" w:type="dxa"/>
            <w:vAlign w:val="center"/>
          </w:tcPr>
          <w:p w14:paraId="3FC579B2">
            <w:pPr>
              <w:spacing w:line="310" w:lineRule="auto"/>
              <w:jc w:val="both"/>
              <w:rPr>
                <w:rFonts w:ascii="仿宋" w:hAnsi="仿宋" w:eastAsia="仿宋" w:cs="仿宋"/>
                <w:highlight w:val="none"/>
              </w:rPr>
            </w:pPr>
          </w:p>
        </w:tc>
        <w:tc>
          <w:tcPr>
            <w:tcW w:w="2295" w:type="dxa"/>
            <w:vAlign w:val="center"/>
          </w:tcPr>
          <w:p w14:paraId="77720EF4">
            <w:pPr>
              <w:spacing w:line="310" w:lineRule="auto"/>
              <w:jc w:val="both"/>
              <w:rPr>
                <w:rFonts w:ascii="仿宋" w:hAnsi="仿宋" w:eastAsia="仿宋" w:cs="仿宋"/>
                <w:highlight w:val="none"/>
              </w:rPr>
            </w:pPr>
          </w:p>
        </w:tc>
        <w:tc>
          <w:tcPr>
            <w:tcW w:w="2310" w:type="dxa"/>
            <w:vAlign w:val="center"/>
          </w:tcPr>
          <w:p w14:paraId="220E7718">
            <w:pPr>
              <w:spacing w:line="310" w:lineRule="auto"/>
              <w:jc w:val="both"/>
              <w:rPr>
                <w:rFonts w:ascii="仿宋" w:hAnsi="仿宋" w:eastAsia="仿宋" w:cs="仿宋"/>
                <w:highlight w:val="none"/>
              </w:rPr>
            </w:pPr>
          </w:p>
        </w:tc>
      </w:tr>
      <w:tr w14:paraId="687DC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898" w:type="dxa"/>
            <w:vAlign w:val="center"/>
          </w:tcPr>
          <w:p w14:paraId="16215FA4">
            <w:pPr>
              <w:pStyle w:val="19"/>
              <w:spacing w:line="310" w:lineRule="auto"/>
              <w:ind w:left="399"/>
              <w:jc w:val="both"/>
              <w:rPr>
                <w:rFonts w:ascii="仿宋" w:hAnsi="仿宋" w:eastAsia="仿宋" w:cs="仿宋"/>
                <w:highlight w:val="none"/>
              </w:rPr>
            </w:pPr>
            <w:r>
              <w:rPr>
                <w:rFonts w:hint="eastAsia" w:ascii="仿宋" w:hAnsi="仿宋" w:eastAsia="仿宋" w:cs="仿宋"/>
                <w:highlight w:val="none"/>
              </w:rPr>
              <w:t>2</w:t>
            </w:r>
          </w:p>
        </w:tc>
        <w:tc>
          <w:tcPr>
            <w:tcW w:w="2031" w:type="dxa"/>
            <w:vAlign w:val="center"/>
          </w:tcPr>
          <w:p w14:paraId="0211A01F">
            <w:pPr>
              <w:pStyle w:val="19"/>
              <w:spacing w:line="310" w:lineRule="auto"/>
              <w:ind w:left="540"/>
              <w:jc w:val="both"/>
              <w:rPr>
                <w:rFonts w:ascii="仿宋" w:hAnsi="仿宋" w:eastAsia="仿宋" w:cs="仿宋"/>
                <w:highlight w:val="none"/>
              </w:rPr>
            </w:pPr>
            <w:r>
              <w:rPr>
                <w:rFonts w:hint="eastAsia" w:ascii="仿宋" w:hAnsi="仿宋" w:eastAsia="仿宋" w:cs="仿宋"/>
                <w:spacing w:val="-3"/>
                <w:highlight w:val="none"/>
              </w:rPr>
              <w:t>付款方式</w:t>
            </w:r>
          </w:p>
        </w:tc>
        <w:tc>
          <w:tcPr>
            <w:tcW w:w="2160" w:type="dxa"/>
            <w:vAlign w:val="center"/>
          </w:tcPr>
          <w:p w14:paraId="3250EE5B">
            <w:pPr>
              <w:spacing w:line="310" w:lineRule="auto"/>
              <w:jc w:val="both"/>
              <w:rPr>
                <w:rFonts w:ascii="仿宋" w:hAnsi="仿宋" w:eastAsia="仿宋" w:cs="仿宋"/>
                <w:highlight w:val="none"/>
              </w:rPr>
            </w:pPr>
          </w:p>
        </w:tc>
        <w:tc>
          <w:tcPr>
            <w:tcW w:w="2295" w:type="dxa"/>
            <w:vAlign w:val="center"/>
          </w:tcPr>
          <w:p w14:paraId="4AF62CB5">
            <w:pPr>
              <w:spacing w:line="310" w:lineRule="auto"/>
              <w:jc w:val="both"/>
              <w:rPr>
                <w:rFonts w:ascii="仿宋" w:hAnsi="仿宋" w:eastAsia="仿宋" w:cs="仿宋"/>
                <w:highlight w:val="none"/>
              </w:rPr>
            </w:pPr>
          </w:p>
        </w:tc>
        <w:tc>
          <w:tcPr>
            <w:tcW w:w="2310" w:type="dxa"/>
            <w:vAlign w:val="center"/>
          </w:tcPr>
          <w:p w14:paraId="14308CCB">
            <w:pPr>
              <w:spacing w:line="310" w:lineRule="auto"/>
              <w:jc w:val="both"/>
              <w:rPr>
                <w:rFonts w:ascii="仿宋" w:hAnsi="仿宋" w:eastAsia="仿宋" w:cs="仿宋"/>
                <w:highlight w:val="none"/>
              </w:rPr>
            </w:pPr>
          </w:p>
        </w:tc>
      </w:tr>
      <w:tr w14:paraId="03093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898" w:type="dxa"/>
            <w:vAlign w:val="center"/>
          </w:tcPr>
          <w:p w14:paraId="1B7C615F">
            <w:pPr>
              <w:pStyle w:val="19"/>
              <w:spacing w:line="310" w:lineRule="auto"/>
              <w:ind w:left="401"/>
              <w:jc w:val="both"/>
              <w:rPr>
                <w:rFonts w:ascii="仿宋" w:hAnsi="仿宋" w:eastAsia="仿宋" w:cs="仿宋"/>
                <w:highlight w:val="none"/>
              </w:rPr>
            </w:pPr>
            <w:r>
              <w:rPr>
                <w:rFonts w:hint="eastAsia" w:ascii="仿宋" w:hAnsi="仿宋" w:eastAsia="仿宋" w:cs="仿宋"/>
                <w:highlight w:val="none"/>
              </w:rPr>
              <w:t>3</w:t>
            </w:r>
          </w:p>
        </w:tc>
        <w:tc>
          <w:tcPr>
            <w:tcW w:w="2031" w:type="dxa"/>
            <w:vAlign w:val="center"/>
          </w:tcPr>
          <w:p w14:paraId="380199FC">
            <w:pPr>
              <w:pStyle w:val="19"/>
              <w:spacing w:line="310" w:lineRule="auto"/>
              <w:ind w:left="540"/>
              <w:jc w:val="both"/>
              <w:rPr>
                <w:rFonts w:ascii="仿宋" w:hAnsi="仿宋" w:eastAsia="仿宋" w:cs="仿宋"/>
                <w:highlight w:val="none"/>
              </w:rPr>
            </w:pPr>
            <w:r>
              <w:rPr>
                <w:rFonts w:hint="eastAsia" w:ascii="仿宋" w:hAnsi="仿宋" w:eastAsia="仿宋" w:cs="仿宋"/>
                <w:spacing w:val="-3"/>
                <w:highlight w:val="none"/>
              </w:rPr>
              <w:t>服务内容</w:t>
            </w:r>
          </w:p>
        </w:tc>
        <w:tc>
          <w:tcPr>
            <w:tcW w:w="2160" w:type="dxa"/>
            <w:vAlign w:val="center"/>
          </w:tcPr>
          <w:p w14:paraId="0A7F5497">
            <w:pPr>
              <w:spacing w:line="310" w:lineRule="auto"/>
              <w:jc w:val="both"/>
              <w:rPr>
                <w:rFonts w:ascii="仿宋" w:hAnsi="仿宋" w:eastAsia="仿宋" w:cs="仿宋"/>
                <w:highlight w:val="none"/>
              </w:rPr>
            </w:pPr>
          </w:p>
        </w:tc>
        <w:tc>
          <w:tcPr>
            <w:tcW w:w="2295" w:type="dxa"/>
            <w:vAlign w:val="center"/>
          </w:tcPr>
          <w:p w14:paraId="69E68CFD">
            <w:pPr>
              <w:spacing w:line="310" w:lineRule="auto"/>
              <w:jc w:val="both"/>
              <w:rPr>
                <w:rFonts w:ascii="仿宋" w:hAnsi="仿宋" w:eastAsia="仿宋" w:cs="仿宋"/>
                <w:highlight w:val="none"/>
              </w:rPr>
            </w:pPr>
          </w:p>
        </w:tc>
        <w:tc>
          <w:tcPr>
            <w:tcW w:w="2310" w:type="dxa"/>
            <w:vAlign w:val="center"/>
          </w:tcPr>
          <w:p w14:paraId="207FA59F">
            <w:pPr>
              <w:spacing w:line="310" w:lineRule="auto"/>
              <w:jc w:val="both"/>
              <w:rPr>
                <w:rFonts w:ascii="仿宋" w:hAnsi="仿宋" w:eastAsia="仿宋" w:cs="仿宋"/>
                <w:highlight w:val="none"/>
              </w:rPr>
            </w:pPr>
          </w:p>
        </w:tc>
      </w:tr>
      <w:tr w14:paraId="401B2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98" w:type="dxa"/>
            <w:vAlign w:val="center"/>
          </w:tcPr>
          <w:p w14:paraId="33F3F485">
            <w:pPr>
              <w:spacing w:line="310" w:lineRule="auto"/>
              <w:jc w:val="both"/>
              <w:rPr>
                <w:rFonts w:ascii="仿宋" w:hAnsi="仿宋" w:eastAsia="仿宋" w:cs="仿宋"/>
                <w:highlight w:val="none"/>
              </w:rPr>
            </w:pPr>
          </w:p>
        </w:tc>
        <w:tc>
          <w:tcPr>
            <w:tcW w:w="2031" w:type="dxa"/>
            <w:vAlign w:val="center"/>
          </w:tcPr>
          <w:p w14:paraId="19F91A6D">
            <w:pPr>
              <w:pStyle w:val="19"/>
              <w:spacing w:line="310" w:lineRule="auto"/>
              <w:ind w:left="795"/>
              <w:jc w:val="both"/>
              <w:rPr>
                <w:rFonts w:ascii="仿宋" w:hAnsi="仿宋" w:eastAsia="仿宋" w:cs="仿宋"/>
                <w:highlight w:val="none"/>
              </w:rPr>
            </w:pPr>
            <w:r>
              <w:rPr>
                <w:rFonts w:hint="eastAsia" w:ascii="仿宋" w:hAnsi="仿宋" w:eastAsia="仿宋" w:cs="仿宋"/>
                <w:spacing w:val="-13"/>
                <w:position w:val="3"/>
                <w:highlight w:val="none"/>
              </w:rPr>
              <w:t>…</w:t>
            </w:r>
          </w:p>
        </w:tc>
        <w:tc>
          <w:tcPr>
            <w:tcW w:w="2160" w:type="dxa"/>
            <w:vAlign w:val="center"/>
          </w:tcPr>
          <w:p w14:paraId="59E0A434">
            <w:pPr>
              <w:spacing w:line="310" w:lineRule="auto"/>
              <w:jc w:val="both"/>
              <w:rPr>
                <w:rFonts w:ascii="仿宋" w:hAnsi="仿宋" w:eastAsia="仿宋" w:cs="仿宋"/>
                <w:highlight w:val="none"/>
              </w:rPr>
            </w:pPr>
          </w:p>
        </w:tc>
        <w:tc>
          <w:tcPr>
            <w:tcW w:w="2295" w:type="dxa"/>
            <w:vAlign w:val="center"/>
          </w:tcPr>
          <w:p w14:paraId="3C8E866A">
            <w:pPr>
              <w:spacing w:line="310" w:lineRule="auto"/>
              <w:jc w:val="both"/>
              <w:rPr>
                <w:rFonts w:ascii="仿宋" w:hAnsi="仿宋" w:eastAsia="仿宋" w:cs="仿宋"/>
                <w:highlight w:val="none"/>
              </w:rPr>
            </w:pPr>
          </w:p>
        </w:tc>
        <w:tc>
          <w:tcPr>
            <w:tcW w:w="2310" w:type="dxa"/>
            <w:vAlign w:val="center"/>
          </w:tcPr>
          <w:p w14:paraId="58019001">
            <w:pPr>
              <w:spacing w:line="310" w:lineRule="auto"/>
              <w:jc w:val="both"/>
              <w:rPr>
                <w:rFonts w:ascii="仿宋" w:hAnsi="仿宋" w:eastAsia="仿宋" w:cs="仿宋"/>
                <w:highlight w:val="none"/>
              </w:rPr>
            </w:pPr>
          </w:p>
        </w:tc>
      </w:tr>
    </w:tbl>
    <w:p w14:paraId="7BA74D91">
      <w:pPr>
        <w:spacing w:line="310" w:lineRule="auto"/>
        <w:ind w:right="369"/>
        <w:jc w:val="both"/>
        <w:rPr>
          <w:rFonts w:ascii="仿宋" w:hAnsi="仿宋" w:eastAsia="仿宋" w:cs="仿宋"/>
          <w:spacing w:val="12"/>
          <w:sz w:val="20"/>
          <w:szCs w:val="20"/>
          <w:highlight w:val="none"/>
        </w:rPr>
      </w:pPr>
    </w:p>
    <w:p w14:paraId="498BD1B1">
      <w:pPr>
        <w:spacing w:line="310" w:lineRule="auto"/>
        <w:ind w:right="369"/>
        <w:jc w:val="both"/>
        <w:rPr>
          <w:rFonts w:ascii="仿宋" w:hAnsi="仿宋" w:eastAsia="仿宋" w:cs="仿宋"/>
          <w:spacing w:val="12"/>
          <w:sz w:val="20"/>
          <w:szCs w:val="20"/>
          <w:highlight w:val="none"/>
        </w:rPr>
      </w:pPr>
      <w:r>
        <w:rPr>
          <w:rFonts w:hint="eastAsia" w:ascii="仿宋" w:hAnsi="仿宋" w:eastAsia="仿宋" w:cs="仿宋"/>
          <w:spacing w:val="12"/>
          <w:sz w:val="20"/>
          <w:szCs w:val="20"/>
          <w:highlight w:val="none"/>
        </w:rPr>
        <w:t>注：</w:t>
      </w:r>
    </w:p>
    <w:p w14:paraId="30AD8F46">
      <w:pPr>
        <w:spacing w:line="310" w:lineRule="auto"/>
        <w:ind w:right="92"/>
        <w:jc w:val="both"/>
        <w:rPr>
          <w:rFonts w:ascii="仿宋" w:hAnsi="仿宋" w:eastAsia="仿宋" w:cs="仿宋"/>
          <w:sz w:val="20"/>
          <w:szCs w:val="20"/>
          <w:highlight w:val="none"/>
          <w:lang w:eastAsia="zh-CN"/>
        </w:rPr>
      </w:pPr>
      <w:r>
        <w:rPr>
          <w:rFonts w:hint="eastAsia" w:ascii="仿宋" w:hAnsi="仿宋" w:eastAsia="仿宋" w:cs="仿宋"/>
          <w:spacing w:val="12"/>
          <w:sz w:val="20"/>
          <w:szCs w:val="20"/>
          <w:highlight w:val="none"/>
          <w:lang w:eastAsia="zh-CN"/>
        </w:rPr>
        <w:t>1.投标人必须对应招标文件的要求逐条对应填写本表。投标人要将投标文件与招标文件在技术、商务部分的差异之处汇集成此表。投标人必须详细填写偏离表，偏离表未声明事项</w:t>
      </w:r>
      <w:r>
        <w:rPr>
          <w:rFonts w:hint="eastAsia" w:ascii="仿宋" w:hAnsi="仿宋" w:eastAsia="仿宋" w:cs="仿宋"/>
          <w:spacing w:val="8"/>
          <w:sz w:val="20"/>
          <w:szCs w:val="20"/>
          <w:highlight w:val="none"/>
          <w:lang w:eastAsia="zh-CN"/>
        </w:rPr>
        <w:t>视为认同招标文件标准。</w:t>
      </w:r>
    </w:p>
    <w:p w14:paraId="326062DF">
      <w:pPr>
        <w:spacing w:line="310" w:lineRule="auto"/>
        <w:ind w:left="4" w:right="509" w:hanging="1"/>
        <w:rPr>
          <w:rFonts w:ascii="仿宋" w:hAnsi="仿宋" w:eastAsia="仿宋" w:cs="仿宋"/>
          <w:spacing w:val="6"/>
          <w:sz w:val="20"/>
          <w:szCs w:val="20"/>
          <w:highlight w:val="none"/>
          <w:lang w:eastAsia="zh-CN"/>
        </w:rPr>
      </w:pPr>
      <w:r>
        <w:rPr>
          <w:rFonts w:hint="eastAsia" w:ascii="仿宋" w:hAnsi="仿宋" w:eastAsia="仿宋" w:cs="仿宋"/>
          <w:spacing w:val="6"/>
          <w:sz w:val="20"/>
          <w:szCs w:val="20"/>
          <w:highlight w:val="none"/>
          <w:lang w:eastAsia="zh-CN"/>
        </w:rPr>
        <w:t>2.偏离情况说明：投标人根据投标人实际情况填写“正偏离”“完全响应”或“负偏离”。</w:t>
      </w:r>
    </w:p>
    <w:p w14:paraId="40370933">
      <w:pPr>
        <w:spacing w:line="310" w:lineRule="auto"/>
        <w:ind w:left="4" w:right="509" w:hanging="1"/>
        <w:rPr>
          <w:rFonts w:ascii="仿宋" w:hAnsi="仿宋" w:eastAsia="仿宋" w:cs="仿宋"/>
          <w:sz w:val="20"/>
          <w:szCs w:val="20"/>
          <w:highlight w:val="none"/>
          <w:lang w:eastAsia="zh-CN"/>
        </w:rPr>
      </w:pPr>
      <w:r>
        <w:rPr>
          <w:rFonts w:hint="eastAsia" w:ascii="仿宋" w:hAnsi="仿宋" w:eastAsia="仿宋" w:cs="仿宋"/>
          <w:spacing w:val="9"/>
          <w:sz w:val="20"/>
          <w:szCs w:val="20"/>
          <w:highlight w:val="none"/>
          <w:lang w:eastAsia="zh-CN"/>
        </w:rPr>
        <w:t>3.投标人应按招标文件要求附相关证明文件，</w:t>
      </w:r>
      <w:r>
        <w:rPr>
          <w:rFonts w:hint="eastAsia" w:ascii="仿宋" w:hAnsi="仿宋" w:eastAsia="仿宋" w:cs="仿宋"/>
          <w:spacing w:val="8"/>
          <w:sz w:val="20"/>
          <w:szCs w:val="20"/>
          <w:highlight w:val="none"/>
          <w:lang w:eastAsia="zh-CN"/>
        </w:rPr>
        <w:t>如有任何一项不响应或不满足的视为负偏离。</w:t>
      </w:r>
    </w:p>
    <w:p w14:paraId="43D186A2">
      <w:pPr>
        <w:spacing w:line="310" w:lineRule="auto"/>
        <w:rPr>
          <w:rFonts w:ascii="仿宋" w:hAnsi="仿宋" w:eastAsia="仿宋" w:cs="仿宋"/>
          <w:highlight w:val="none"/>
          <w:lang w:eastAsia="zh-CN"/>
        </w:rPr>
      </w:pPr>
    </w:p>
    <w:p w14:paraId="726F4055">
      <w:pPr>
        <w:spacing w:line="310" w:lineRule="auto"/>
        <w:rPr>
          <w:rFonts w:ascii="仿宋" w:hAnsi="仿宋" w:eastAsia="仿宋" w:cs="仿宋"/>
          <w:highlight w:val="none"/>
          <w:lang w:eastAsia="zh-CN"/>
        </w:rPr>
      </w:pPr>
    </w:p>
    <w:p w14:paraId="62CB3BF8">
      <w:pPr>
        <w:spacing w:line="310" w:lineRule="auto"/>
        <w:rPr>
          <w:rFonts w:ascii="仿宋" w:hAnsi="仿宋" w:eastAsia="仿宋" w:cs="仿宋"/>
          <w:highlight w:val="none"/>
          <w:lang w:eastAsia="zh-CN"/>
        </w:rPr>
      </w:pPr>
    </w:p>
    <w:p w14:paraId="26CA1D40">
      <w:pPr>
        <w:spacing w:line="310" w:lineRule="auto"/>
        <w:ind w:left="3844"/>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投标单位</w:t>
      </w:r>
      <w:r>
        <w:rPr>
          <w:rFonts w:hint="eastAsia" w:ascii="仿宋" w:hAnsi="仿宋" w:eastAsia="仿宋" w:cs="仿宋"/>
          <w:spacing w:val="-17"/>
          <w:sz w:val="24"/>
          <w:szCs w:val="24"/>
          <w:highlight w:val="none"/>
          <w:lang w:eastAsia="zh-CN"/>
        </w:rPr>
        <w:t>：</w:t>
      </w:r>
      <w:r>
        <w:rPr>
          <w:rFonts w:hint="eastAsia" w:ascii="仿宋" w:hAnsi="仿宋" w:eastAsia="仿宋" w:cs="仿宋"/>
          <w:spacing w:val="-17"/>
          <w:sz w:val="24"/>
          <w:szCs w:val="24"/>
          <w:highlight w:val="none"/>
          <w:u w:val="single"/>
          <w:lang w:eastAsia="zh-CN"/>
        </w:rPr>
        <w:t>（</w:t>
      </w:r>
      <w:r>
        <w:rPr>
          <w:rFonts w:hint="eastAsia" w:ascii="仿宋" w:hAnsi="仿宋" w:eastAsia="仿宋" w:cs="仿宋"/>
          <w:spacing w:val="6"/>
          <w:sz w:val="24"/>
          <w:szCs w:val="24"/>
          <w:highlight w:val="none"/>
          <w:u w:val="single"/>
          <w:lang w:eastAsia="zh-CN"/>
        </w:rPr>
        <w:t>全称</w:t>
      </w:r>
      <w:r>
        <w:rPr>
          <w:rFonts w:hint="eastAsia" w:ascii="仿宋" w:hAnsi="仿宋" w:eastAsia="仿宋" w:cs="仿宋"/>
          <w:spacing w:val="-17"/>
          <w:sz w:val="24"/>
          <w:szCs w:val="24"/>
          <w:highlight w:val="none"/>
          <w:u w:val="single"/>
          <w:lang w:eastAsia="zh-CN"/>
        </w:rPr>
        <w:t>）（</w:t>
      </w:r>
      <w:r>
        <w:rPr>
          <w:rFonts w:hint="eastAsia" w:ascii="仿宋" w:hAnsi="仿宋" w:eastAsia="仿宋" w:cs="仿宋"/>
          <w:spacing w:val="6"/>
          <w:sz w:val="24"/>
          <w:szCs w:val="24"/>
          <w:highlight w:val="none"/>
          <w:u w:val="single"/>
          <w:lang w:eastAsia="zh-CN"/>
        </w:rPr>
        <w:t>公章）</w:t>
      </w:r>
    </w:p>
    <w:p w14:paraId="0018DE6C">
      <w:pPr>
        <w:spacing w:line="310" w:lineRule="auto"/>
        <w:ind w:left="3883" w:right="472" w:hanging="40"/>
        <w:rPr>
          <w:rFonts w:ascii="仿宋" w:hAnsi="仿宋" w:eastAsia="仿宋" w:cs="仿宋"/>
          <w:spacing w:val="1"/>
          <w:sz w:val="24"/>
          <w:szCs w:val="24"/>
          <w:highlight w:val="none"/>
          <w:u w:val="single"/>
          <w:lang w:eastAsia="zh-CN"/>
        </w:rPr>
      </w:pPr>
      <w:r>
        <w:rPr>
          <w:rFonts w:hint="eastAsia" w:ascii="仿宋" w:hAnsi="仿宋" w:eastAsia="仿宋" w:cs="仿宋"/>
          <w:spacing w:val="1"/>
          <w:sz w:val="24"/>
          <w:szCs w:val="24"/>
          <w:highlight w:val="none"/>
          <w:lang w:eastAsia="zh-CN"/>
        </w:rPr>
        <w:t>法定代表人或委托代理人</w:t>
      </w:r>
      <w:r>
        <w:rPr>
          <w:rFonts w:hint="eastAsia" w:ascii="仿宋" w:hAnsi="仿宋" w:eastAsia="仿宋" w:cs="仿宋"/>
          <w:spacing w:val="-15"/>
          <w:sz w:val="24"/>
          <w:szCs w:val="24"/>
          <w:highlight w:val="none"/>
          <w:lang w:eastAsia="zh-CN"/>
        </w:rPr>
        <w:t>：</w:t>
      </w:r>
      <w:r>
        <w:rPr>
          <w:rFonts w:hint="eastAsia" w:ascii="仿宋" w:hAnsi="仿宋" w:eastAsia="仿宋" w:cs="仿宋"/>
          <w:spacing w:val="-15"/>
          <w:sz w:val="24"/>
          <w:szCs w:val="24"/>
          <w:highlight w:val="none"/>
          <w:u w:val="single"/>
          <w:lang w:eastAsia="zh-CN"/>
        </w:rPr>
        <w:t>（</w:t>
      </w:r>
      <w:r>
        <w:rPr>
          <w:rFonts w:hint="eastAsia" w:ascii="仿宋" w:hAnsi="仿宋" w:eastAsia="仿宋" w:cs="仿宋"/>
          <w:spacing w:val="1"/>
          <w:sz w:val="24"/>
          <w:szCs w:val="24"/>
          <w:highlight w:val="none"/>
          <w:u w:val="single"/>
          <w:lang w:eastAsia="zh-CN"/>
        </w:rPr>
        <w:t>签字或盖章）</w:t>
      </w:r>
    </w:p>
    <w:p w14:paraId="28171EDD">
      <w:pPr>
        <w:spacing w:line="310" w:lineRule="auto"/>
        <w:ind w:left="3883" w:right="472" w:hanging="40"/>
        <w:rPr>
          <w:rFonts w:ascii="仿宋" w:hAnsi="仿宋" w:eastAsia="仿宋" w:cs="仿宋"/>
          <w:sz w:val="24"/>
          <w:szCs w:val="24"/>
          <w:highlight w:val="none"/>
          <w:lang w:eastAsia="zh-CN"/>
        </w:rPr>
      </w:pPr>
      <w:r>
        <w:rPr>
          <w:rFonts w:hint="eastAsia" w:ascii="仿宋" w:hAnsi="仿宋" w:eastAsia="仿宋" w:cs="仿宋"/>
          <w:spacing w:val="-8"/>
          <w:sz w:val="24"/>
          <w:szCs w:val="24"/>
          <w:highlight w:val="none"/>
          <w:lang w:eastAsia="zh-CN"/>
        </w:rPr>
        <w:t>日期：20</w:t>
      </w:r>
      <w:r>
        <w:rPr>
          <w:rFonts w:hint="eastAsia" w:ascii="仿宋" w:hAnsi="仿宋" w:eastAsia="仿宋" w:cs="仿宋"/>
          <w:spacing w:val="11"/>
          <w:sz w:val="24"/>
          <w:szCs w:val="24"/>
          <w:highlight w:val="none"/>
          <w:u w:val="single"/>
          <w:lang w:eastAsia="zh-CN"/>
        </w:rPr>
        <w:t xml:space="preserve">     </w:t>
      </w:r>
      <w:r>
        <w:rPr>
          <w:rFonts w:hint="eastAsia" w:ascii="仿宋" w:hAnsi="仿宋" w:eastAsia="仿宋" w:cs="仿宋"/>
          <w:spacing w:val="-69"/>
          <w:sz w:val="24"/>
          <w:szCs w:val="24"/>
          <w:highlight w:val="none"/>
          <w:lang w:eastAsia="zh-CN"/>
        </w:rPr>
        <w:t xml:space="preserve"> </w:t>
      </w:r>
      <w:r>
        <w:rPr>
          <w:rFonts w:hint="eastAsia" w:ascii="仿宋" w:hAnsi="仿宋" w:eastAsia="仿宋" w:cs="仿宋"/>
          <w:spacing w:val="-8"/>
          <w:sz w:val="24"/>
          <w:szCs w:val="24"/>
          <w:highlight w:val="none"/>
          <w:lang w:eastAsia="zh-CN"/>
        </w:rPr>
        <w:t>年</w:t>
      </w:r>
      <w:r>
        <w:rPr>
          <w:rFonts w:hint="eastAsia" w:ascii="仿宋" w:hAnsi="仿宋" w:eastAsia="仿宋" w:cs="仿宋"/>
          <w:spacing w:val="-8"/>
          <w:sz w:val="24"/>
          <w:szCs w:val="24"/>
          <w:highlight w:val="none"/>
          <w:u w:val="single"/>
          <w:lang w:eastAsia="zh-CN"/>
        </w:rPr>
        <w:t xml:space="preserve">  </w:t>
      </w:r>
      <w:r>
        <w:rPr>
          <w:rFonts w:hint="eastAsia" w:ascii="仿宋" w:hAnsi="仿宋" w:eastAsia="仿宋" w:cs="仿宋"/>
          <w:spacing w:val="-105"/>
          <w:sz w:val="24"/>
          <w:szCs w:val="24"/>
          <w:highlight w:val="none"/>
          <w:lang w:eastAsia="zh-CN"/>
        </w:rPr>
        <w:t xml:space="preserve"> </w:t>
      </w:r>
      <w:r>
        <w:rPr>
          <w:rFonts w:hint="eastAsia" w:ascii="仿宋" w:hAnsi="仿宋" w:eastAsia="仿宋" w:cs="仿宋"/>
          <w:spacing w:val="-8"/>
          <w:sz w:val="24"/>
          <w:szCs w:val="24"/>
          <w:highlight w:val="none"/>
          <w:lang w:eastAsia="zh-CN"/>
        </w:rPr>
        <w:t>月</w:t>
      </w:r>
      <w:r>
        <w:rPr>
          <w:rFonts w:hint="eastAsia" w:ascii="仿宋" w:hAnsi="仿宋" w:eastAsia="仿宋" w:cs="仿宋"/>
          <w:spacing w:val="-69"/>
          <w:sz w:val="24"/>
          <w:szCs w:val="24"/>
          <w:highlight w:val="none"/>
          <w:lang w:eastAsia="zh-CN"/>
        </w:rPr>
        <w:t xml:space="preserve"> </w:t>
      </w:r>
      <w:r>
        <w:rPr>
          <w:rFonts w:hint="eastAsia" w:ascii="仿宋" w:hAnsi="仿宋" w:eastAsia="仿宋" w:cs="仿宋"/>
          <w:spacing w:val="-8"/>
          <w:sz w:val="24"/>
          <w:szCs w:val="24"/>
          <w:highlight w:val="none"/>
          <w:lang w:eastAsia="zh-CN"/>
        </w:rPr>
        <w:t>日</w:t>
      </w:r>
    </w:p>
    <w:p w14:paraId="49961616">
      <w:pPr>
        <w:spacing w:line="310" w:lineRule="auto"/>
        <w:ind w:left="3883" w:right="472" w:hanging="40"/>
        <w:rPr>
          <w:rFonts w:ascii="仿宋" w:hAnsi="仿宋" w:eastAsia="仿宋" w:cs="仿宋"/>
          <w:spacing w:val="1"/>
          <w:sz w:val="24"/>
          <w:szCs w:val="24"/>
          <w:highlight w:val="none"/>
          <w:u w:val="single"/>
          <w:lang w:eastAsia="zh-CN"/>
        </w:rPr>
      </w:pPr>
    </w:p>
    <w:p w14:paraId="075AD844">
      <w:pPr>
        <w:rPr>
          <w:rFonts w:ascii="仿宋" w:hAnsi="仿宋" w:eastAsia="仿宋" w:cs="仿宋"/>
          <w:b/>
          <w:bCs/>
          <w:spacing w:val="-4"/>
          <w:sz w:val="30"/>
          <w:szCs w:val="30"/>
          <w:highlight w:val="none"/>
          <w:lang w:eastAsia="zh-CN"/>
        </w:rPr>
      </w:pPr>
      <w:r>
        <w:rPr>
          <w:rFonts w:ascii="仿宋" w:hAnsi="仿宋" w:eastAsia="仿宋" w:cs="仿宋"/>
          <w:b/>
          <w:bCs/>
          <w:spacing w:val="-4"/>
          <w:sz w:val="30"/>
          <w:szCs w:val="30"/>
          <w:highlight w:val="none"/>
          <w:lang w:eastAsia="zh-CN"/>
        </w:rPr>
        <w:br w:type="page"/>
      </w:r>
    </w:p>
    <w:p w14:paraId="5C4652F9">
      <w:pPr>
        <w:spacing w:line="310" w:lineRule="auto"/>
        <w:ind w:left="3138" w:hanging="3074" w:hangingChars="1063"/>
        <w:jc w:val="center"/>
        <w:rPr>
          <w:rFonts w:ascii="仿宋" w:hAnsi="仿宋" w:eastAsia="仿宋" w:cs="仿宋"/>
          <w:b/>
          <w:bCs/>
          <w:spacing w:val="-6"/>
          <w:sz w:val="30"/>
          <w:szCs w:val="30"/>
          <w:highlight w:val="none"/>
          <w:lang w:eastAsia="zh-CN"/>
        </w:rPr>
      </w:pPr>
      <w:r>
        <w:rPr>
          <w:rFonts w:hint="eastAsia" w:ascii="仿宋" w:hAnsi="仿宋" w:eastAsia="仿宋" w:cs="仿宋"/>
          <w:b/>
          <w:bCs/>
          <w:spacing w:val="-6"/>
          <w:sz w:val="30"/>
          <w:szCs w:val="30"/>
          <w:highlight w:val="none"/>
          <w:lang w:eastAsia="zh-CN"/>
        </w:rPr>
        <w:t>（七）近三年已完成的类似项目业绩</w:t>
      </w:r>
    </w:p>
    <w:p w14:paraId="72A7DBAD">
      <w:pPr>
        <w:spacing w:line="310" w:lineRule="auto"/>
        <w:rPr>
          <w:rFonts w:ascii="仿宋" w:hAnsi="仿宋" w:eastAsia="仿宋" w:cs="仿宋"/>
          <w:highlight w:val="none"/>
          <w:lang w:eastAsia="zh-CN"/>
        </w:rPr>
      </w:pPr>
    </w:p>
    <w:p w14:paraId="28275462">
      <w:pPr>
        <w:spacing w:line="310" w:lineRule="auto"/>
        <w:rPr>
          <w:rFonts w:ascii="仿宋" w:hAnsi="仿宋" w:eastAsia="仿宋" w:cs="仿宋"/>
          <w:highlight w:val="none"/>
          <w:lang w:eastAsia="zh-CN"/>
        </w:rPr>
      </w:pPr>
    </w:p>
    <w:p w14:paraId="1E88966D">
      <w:pPr>
        <w:spacing w:line="310" w:lineRule="auto"/>
        <w:ind w:left="124"/>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投标人名称（公章</w:t>
      </w:r>
      <w:r>
        <w:rPr>
          <w:rFonts w:hint="eastAsia" w:ascii="仿宋" w:hAnsi="仿宋" w:eastAsia="仿宋" w:cs="仿宋"/>
          <w:spacing w:val="2"/>
          <w:sz w:val="24"/>
          <w:szCs w:val="24"/>
          <w:highlight w:val="none"/>
          <w:lang w:eastAsia="zh-CN"/>
        </w:rPr>
        <w:t>）：</w:t>
      </w:r>
      <w:r>
        <w:rPr>
          <w:rFonts w:hint="eastAsia" w:ascii="仿宋" w:hAnsi="仿宋" w:eastAsia="仿宋" w:cs="仿宋"/>
          <w:spacing w:val="13"/>
          <w:sz w:val="24"/>
          <w:szCs w:val="24"/>
          <w:highlight w:val="none"/>
          <w:u w:val="single"/>
          <w:lang w:eastAsia="zh-CN"/>
        </w:rPr>
        <w:t xml:space="preserve">         </w:t>
      </w:r>
      <w:r>
        <w:rPr>
          <w:rFonts w:hint="eastAsia" w:ascii="仿宋" w:hAnsi="仿宋" w:eastAsia="仿宋" w:cs="仿宋"/>
          <w:spacing w:val="-103"/>
          <w:sz w:val="24"/>
          <w:szCs w:val="24"/>
          <w:highlight w:val="none"/>
          <w:lang w:eastAsia="zh-CN"/>
        </w:rPr>
        <w:t xml:space="preserve"> </w:t>
      </w:r>
      <w:r>
        <w:rPr>
          <w:rFonts w:hint="eastAsia" w:ascii="仿宋" w:hAnsi="仿宋" w:eastAsia="仿宋" w:cs="仿宋"/>
          <w:spacing w:val="-2"/>
          <w:sz w:val="24"/>
          <w:szCs w:val="24"/>
          <w:highlight w:val="none"/>
          <w:lang w:eastAsia="zh-CN"/>
        </w:rPr>
        <w:t>项目编号/包号：</w:t>
      </w:r>
      <w:r>
        <w:rPr>
          <w:rFonts w:hint="eastAsia" w:ascii="仿宋" w:hAnsi="仿宋" w:eastAsia="仿宋" w:cs="仿宋"/>
          <w:sz w:val="24"/>
          <w:szCs w:val="24"/>
          <w:highlight w:val="none"/>
          <w:u w:val="single"/>
          <w:lang w:eastAsia="zh-CN"/>
        </w:rPr>
        <w:t xml:space="preserve">                      </w:t>
      </w:r>
    </w:p>
    <w:p w14:paraId="1C1A77F1">
      <w:pPr>
        <w:spacing w:line="310" w:lineRule="auto"/>
        <w:rPr>
          <w:rFonts w:ascii="仿宋" w:hAnsi="仿宋" w:eastAsia="仿宋" w:cs="仿宋"/>
          <w:sz w:val="2"/>
          <w:highlight w:val="none"/>
          <w:lang w:eastAsia="zh-CN"/>
        </w:rPr>
      </w:pPr>
    </w:p>
    <w:tbl>
      <w:tblPr>
        <w:tblStyle w:val="18"/>
        <w:tblW w:w="9352" w:type="dxa"/>
        <w:tblInd w:w="1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842"/>
        <w:gridCol w:w="1275"/>
        <w:gridCol w:w="1416"/>
        <w:gridCol w:w="1619"/>
        <w:gridCol w:w="2204"/>
      </w:tblGrid>
      <w:tr w14:paraId="243C2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96" w:type="dxa"/>
            <w:shd w:val="clear" w:color="auto" w:fill="E6E6E6"/>
            <w:vAlign w:val="center"/>
          </w:tcPr>
          <w:p w14:paraId="420E7D03">
            <w:pPr>
              <w:spacing w:line="31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1842" w:type="dxa"/>
            <w:shd w:val="clear" w:color="auto" w:fill="E6E6E6"/>
            <w:vAlign w:val="center"/>
          </w:tcPr>
          <w:p w14:paraId="502B77DA">
            <w:pPr>
              <w:spacing w:line="31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1275" w:type="dxa"/>
            <w:shd w:val="clear" w:color="auto" w:fill="E6E6E6"/>
            <w:vAlign w:val="center"/>
          </w:tcPr>
          <w:p w14:paraId="0B5625BC">
            <w:pPr>
              <w:spacing w:line="31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发包人</w:t>
            </w:r>
          </w:p>
        </w:tc>
        <w:tc>
          <w:tcPr>
            <w:tcW w:w="1416" w:type="dxa"/>
            <w:shd w:val="clear" w:color="auto" w:fill="E6E6E6"/>
            <w:vAlign w:val="center"/>
          </w:tcPr>
          <w:p w14:paraId="0F32EE25">
            <w:pPr>
              <w:spacing w:line="31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主要内容</w:t>
            </w:r>
          </w:p>
        </w:tc>
        <w:tc>
          <w:tcPr>
            <w:tcW w:w="1619" w:type="dxa"/>
            <w:shd w:val="clear" w:color="auto" w:fill="E6E6E6"/>
            <w:vAlign w:val="center"/>
          </w:tcPr>
          <w:p w14:paraId="2DE91DC7">
            <w:pPr>
              <w:spacing w:line="31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完工时间</w:t>
            </w:r>
          </w:p>
        </w:tc>
        <w:tc>
          <w:tcPr>
            <w:tcW w:w="2204" w:type="dxa"/>
            <w:shd w:val="clear" w:color="auto" w:fill="E6E6E6"/>
            <w:vAlign w:val="center"/>
          </w:tcPr>
          <w:p w14:paraId="2FAA6456">
            <w:pPr>
              <w:spacing w:line="31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备注</w:t>
            </w:r>
          </w:p>
        </w:tc>
      </w:tr>
      <w:tr w14:paraId="10E3A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996" w:type="dxa"/>
            <w:vAlign w:val="center"/>
          </w:tcPr>
          <w:p w14:paraId="2A706A2B">
            <w:pPr>
              <w:spacing w:line="310" w:lineRule="auto"/>
              <w:jc w:val="both"/>
              <w:rPr>
                <w:rFonts w:ascii="仿宋" w:hAnsi="仿宋" w:eastAsia="仿宋" w:cs="仿宋"/>
                <w:highlight w:val="none"/>
              </w:rPr>
            </w:pPr>
          </w:p>
        </w:tc>
        <w:tc>
          <w:tcPr>
            <w:tcW w:w="1842" w:type="dxa"/>
            <w:vAlign w:val="center"/>
          </w:tcPr>
          <w:p w14:paraId="403B4053">
            <w:pPr>
              <w:spacing w:line="310" w:lineRule="auto"/>
              <w:jc w:val="both"/>
              <w:rPr>
                <w:rFonts w:ascii="仿宋" w:hAnsi="仿宋" w:eastAsia="仿宋" w:cs="仿宋"/>
                <w:highlight w:val="none"/>
              </w:rPr>
            </w:pPr>
          </w:p>
        </w:tc>
        <w:tc>
          <w:tcPr>
            <w:tcW w:w="1275" w:type="dxa"/>
            <w:vAlign w:val="center"/>
          </w:tcPr>
          <w:p w14:paraId="0B27192B">
            <w:pPr>
              <w:spacing w:line="310" w:lineRule="auto"/>
              <w:jc w:val="both"/>
              <w:rPr>
                <w:rFonts w:ascii="仿宋" w:hAnsi="仿宋" w:eastAsia="仿宋" w:cs="仿宋"/>
                <w:highlight w:val="none"/>
              </w:rPr>
            </w:pPr>
          </w:p>
        </w:tc>
        <w:tc>
          <w:tcPr>
            <w:tcW w:w="1416" w:type="dxa"/>
            <w:vAlign w:val="center"/>
          </w:tcPr>
          <w:p w14:paraId="2BC0DA78">
            <w:pPr>
              <w:spacing w:line="310" w:lineRule="auto"/>
              <w:jc w:val="both"/>
              <w:rPr>
                <w:rFonts w:ascii="仿宋" w:hAnsi="仿宋" w:eastAsia="仿宋" w:cs="仿宋"/>
                <w:highlight w:val="none"/>
              </w:rPr>
            </w:pPr>
          </w:p>
        </w:tc>
        <w:tc>
          <w:tcPr>
            <w:tcW w:w="1619" w:type="dxa"/>
            <w:vAlign w:val="center"/>
          </w:tcPr>
          <w:p w14:paraId="675F4539">
            <w:pPr>
              <w:spacing w:line="310" w:lineRule="auto"/>
              <w:jc w:val="both"/>
              <w:rPr>
                <w:rFonts w:ascii="仿宋" w:hAnsi="仿宋" w:eastAsia="仿宋" w:cs="仿宋"/>
                <w:highlight w:val="none"/>
              </w:rPr>
            </w:pPr>
          </w:p>
        </w:tc>
        <w:tc>
          <w:tcPr>
            <w:tcW w:w="2204" w:type="dxa"/>
            <w:vAlign w:val="center"/>
          </w:tcPr>
          <w:p w14:paraId="5A9D496A">
            <w:pPr>
              <w:spacing w:line="310" w:lineRule="auto"/>
              <w:jc w:val="both"/>
              <w:rPr>
                <w:rFonts w:ascii="仿宋" w:hAnsi="仿宋" w:eastAsia="仿宋" w:cs="仿宋"/>
                <w:highlight w:val="none"/>
              </w:rPr>
            </w:pPr>
          </w:p>
        </w:tc>
      </w:tr>
      <w:tr w14:paraId="288EA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996" w:type="dxa"/>
            <w:vAlign w:val="center"/>
          </w:tcPr>
          <w:p w14:paraId="13370E2F">
            <w:pPr>
              <w:spacing w:line="310" w:lineRule="auto"/>
              <w:jc w:val="both"/>
              <w:rPr>
                <w:rFonts w:ascii="仿宋" w:hAnsi="仿宋" w:eastAsia="仿宋" w:cs="仿宋"/>
                <w:highlight w:val="none"/>
              </w:rPr>
            </w:pPr>
          </w:p>
        </w:tc>
        <w:tc>
          <w:tcPr>
            <w:tcW w:w="1842" w:type="dxa"/>
            <w:vAlign w:val="center"/>
          </w:tcPr>
          <w:p w14:paraId="1260AE94">
            <w:pPr>
              <w:spacing w:line="310" w:lineRule="auto"/>
              <w:jc w:val="both"/>
              <w:rPr>
                <w:rFonts w:ascii="仿宋" w:hAnsi="仿宋" w:eastAsia="仿宋" w:cs="仿宋"/>
                <w:highlight w:val="none"/>
              </w:rPr>
            </w:pPr>
          </w:p>
        </w:tc>
        <w:tc>
          <w:tcPr>
            <w:tcW w:w="1275" w:type="dxa"/>
            <w:vAlign w:val="center"/>
          </w:tcPr>
          <w:p w14:paraId="09515771">
            <w:pPr>
              <w:spacing w:line="310" w:lineRule="auto"/>
              <w:jc w:val="both"/>
              <w:rPr>
                <w:rFonts w:ascii="仿宋" w:hAnsi="仿宋" w:eastAsia="仿宋" w:cs="仿宋"/>
                <w:highlight w:val="none"/>
              </w:rPr>
            </w:pPr>
          </w:p>
        </w:tc>
        <w:tc>
          <w:tcPr>
            <w:tcW w:w="1416" w:type="dxa"/>
            <w:vAlign w:val="center"/>
          </w:tcPr>
          <w:p w14:paraId="2F5B296C">
            <w:pPr>
              <w:spacing w:line="310" w:lineRule="auto"/>
              <w:jc w:val="both"/>
              <w:rPr>
                <w:rFonts w:ascii="仿宋" w:hAnsi="仿宋" w:eastAsia="仿宋" w:cs="仿宋"/>
                <w:highlight w:val="none"/>
              </w:rPr>
            </w:pPr>
          </w:p>
        </w:tc>
        <w:tc>
          <w:tcPr>
            <w:tcW w:w="1619" w:type="dxa"/>
            <w:vAlign w:val="center"/>
          </w:tcPr>
          <w:p w14:paraId="170BC54B">
            <w:pPr>
              <w:spacing w:line="310" w:lineRule="auto"/>
              <w:jc w:val="both"/>
              <w:rPr>
                <w:rFonts w:ascii="仿宋" w:hAnsi="仿宋" w:eastAsia="仿宋" w:cs="仿宋"/>
                <w:highlight w:val="none"/>
              </w:rPr>
            </w:pPr>
          </w:p>
        </w:tc>
        <w:tc>
          <w:tcPr>
            <w:tcW w:w="2204" w:type="dxa"/>
            <w:vAlign w:val="center"/>
          </w:tcPr>
          <w:p w14:paraId="38B52220">
            <w:pPr>
              <w:spacing w:line="310" w:lineRule="auto"/>
              <w:jc w:val="both"/>
              <w:rPr>
                <w:rFonts w:ascii="仿宋" w:hAnsi="仿宋" w:eastAsia="仿宋" w:cs="仿宋"/>
                <w:highlight w:val="none"/>
              </w:rPr>
            </w:pPr>
          </w:p>
        </w:tc>
      </w:tr>
      <w:tr w14:paraId="36604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96" w:type="dxa"/>
            <w:vAlign w:val="center"/>
          </w:tcPr>
          <w:p w14:paraId="2C357FCF">
            <w:pPr>
              <w:spacing w:line="310" w:lineRule="auto"/>
              <w:jc w:val="both"/>
              <w:rPr>
                <w:rFonts w:ascii="仿宋" w:hAnsi="仿宋" w:eastAsia="仿宋" w:cs="仿宋"/>
                <w:highlight w:val="none"/>
              </w:rPr>
            </w:pPr>
          </w:p>
        </w:tc>
        <w:tc>
          <w:tcPr>
            <w:tcW w:w="1842" w:type="dxa"/>
            <w:vAlign w:val="center"/>
          </w:tcPr>
          <w:p w14:paraId="52D9593C">
            <w:pPr>
              <w:spacing w:line="310" w:lineRule="auto"/>
              <w:jc w:val="both"/>
              <w:rPr>
                <w:rFonts w:ascii="仿宋" w:hAnsi="仿宋" w:eastAsia="仿宋" w:cs="仿宋"/>
                <w:highlight w:val="none"/>
              </w:rPr>
            </w:pPr>
          </w:p>
        </w:tc>
        <w:tc>
          <w:tcPr>
            <w:tcW w:w="1275" w:type="dxa"/>
            <w:vAlign w:val="center"/>
          </w:tcPr>
          <w:p w14:paraId="45F9DABE">
            <w:pPr>
              <w:spacing w:line="310" w:lineRule="auto"/>
              <w:jc w:val="both"/>
              <w:rPr>
                <w:rFonts w:ascii="仿宋" w:hAnsi="仿宋" w:eastAsia="仿宋" w:cs="仿宋"/>
                <w:highlight w:val="none"/>
              </w:rPr>
            </w:pPr>
          </w:p>
        </w:tc>
        <w:tc>
          <w:tcPr>
            <w:tcW w:w="1416" w:type="dxa"/>
            <w:vAlign w:val="center"/>
          </w:tcPr>
          <w:p w14:paraId="2AE65899">
            <w:pPr>
              <w:spacing w:line="310" w:lineRule="auto"/>
              <w:jc w:val="both"/>
              <w:rPr>
                <w:rFonts w:ascii="仿宋" w:hAnsi="仿宋" w:eastAsia="仿宋" w:cs="仿宋"/>
                <w:highlight w:val="none"/>
              </w:rPr>
            </w:pPr>
          </w:p>
        </w:tc>
        <w:tc>
          <w:tcPr>
            <w:tcW w:w="1619" w:type="dxa"/>
            <w:vAlign w:val="center"/>
          </w:tcPr>
          <w:p w14:paraId="253D7820">
            <w:pPr>
              <w:spacing w:line="310" w:lineRule="auto"/>
              <w:jc w:val="both"/>
              <w:rPr>
                <w:rFonts w:ascii="仿宋" w:hAnsi="仿宋" w:eastAsia="仿宋" w:cs="仿宋"/>
                <w:highlight w:val="none"/>
              </w:rPr>
            </w:pPr>
          </w:p>
        </w:tc>
        <w:tc>
          <w:tcPr>
            <w:tcW w:w="2204" w:type="dxa"/>
            <w:vAlign w:val="center"/>
          </w:tcPr>
          <w:p w14:paraId="53E90FF6">
            <w:pPr>
              <w:spacing w:line="310" w:lineRule="auto"/>
              <w:jc w:val="both"/>
              <w:rPr>
                <w:rFonts w:ascii="仿宋" w:hAnsi="仿宋" w:eastAsia="仿宋" w:cs="仿宋"/>
                <w:highlight w:val="none"/>
              </w:rPr>
            </w:pPr>
          </w:p>
        </w:tc>
      </w:tr>
      <w:tr w14:paraId="36C70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96" w:type="dxa"/>
            <w:vAlign w:val="center"/>
          </w:tcPr>
          <w:p w14:paraId="0B20E5E5">
            <w:pPr>
              <w:pStyle w:val="19"/>
              <w:spacing w:line="310" w:lineRule="auto"/>
              <w:ind w:left="132"/>
              <w:jc w:val="both"/>
              <w:rPr>
                <w:rFonts w:ascii="仿宋" w:hAnsi="仿宋" w:eastAsia="仿宋" w:cs="仿宋"/>
                <w:highlight w:val="none"/>
              </w:rPr>
            </w:pPr>
            <w:r>
              <w:rPr>
                <w:rFonts w:hint="eastAsia" w:ascii="仿宋" w:hAnsi="仿宋" w:eastAsia="仿宋" w:cs="仿宋"/>
                <w:position w:val="2"/>
                <w:highlight w:val="none"/>
              </w:rPr>
              <w:t>…</w:t>
            </w:r>
          </w:p>
        </w:tc>
        <w:tc>
          <w:tcPr>
            <w:tcW w:w="1842" w:type="dxa"/>
            <w:vAlign w:val="center"/>
          </w:tcPr>
          <w:p w14:paraId="2EBC1EF7">
            <w:pPr>
              <w:spacing w:line="310" w:lineRule="auto"/>
              <w:jc w:val="center"/>
              <w:rPr>
                <w:rFonts w:ascii="仿宋" w:hAnsi="仿宋" w:eastAsia="仿宋" w:cs="仿宋"/>
                <w:highlight w:val="none"/>
              </w:rPr>
            </w:pPr>
            <w:r>
              <w:rPr>
                <w:rFonts w:hint="eastAsia" w:ascii="仿宋" w:hAnsi="仿宋" w:eastAsia="仿宋" w:cs="仿宋"/>
                <w:position w:val="2"/>
                <w:highlight w:val="none"/>
              </w:rPr>
              <w:t>…</w:t>
            </w:r>
          </w:p>
        </w:tc>
        <w:tc>
          <w:tcPr>
            <w:tcW w:w="1275" w:type="dxa"/>
            <w:vAlign w:val="center"/>
          </w:tcPr>
          <w:p w14:paraId="731D8C23">
            <w:pPr>
              <w:pStyle w:val="19"/>
              <w:spacing w:line="310" w:lineRule="auto"/>
              <w:ind w:left="128"/>
              <w:jc w:val="both"/>
              <w:rPr>
                <w:rFonts w:ascii="仿宋" w:hAnsi="仿宋" w:eastAsia="仿宋" w:cs="仿宋"/>
                <w:highlight w:val="none"/>
              </w:rPr>
            </w:pPr>
            <w:r>
              <w:rPr>
                <w:rFonts w:hint="eastAsia" w:ascii="仿宋" w:hAnsi="仿宋" w:eastAsia="仿宋" w:cs="仿宋"/>
                <w:position w:val="2"/>
                <w:highlight w:val="none"/>
              </w:rPr>
              <w:t>…</w:t>
            </w:r>
          </w:p>
        </w:tc>
        <w:tc>
          <w:tcPr>
            <w:tcW w:w="1416" w:type="dxa"/>
            <w:vAlign w:val="center"/>
          </w:tcPr>
          <w:p w14:paraId="65A3BC10">
            <w:pPr>
              <w:pStyle w:val="19"/>
              <w:spacing w:line="310" w:lineRule="auto"/>
              <w:ind w:left="130"/>
              <w:jc w:val="both"/>
              <w:rPr>
                <w:rFonts w:ascii="仿宋" w:hAnsi="仿宋" w:eastAsia="仿宋" w:cs="仿宋"/>
                <w:highlight w:val="none"/>
              </w:rPr>
            </w:pPr>
            <w:r>
              <w:rPr>
                <w:rFonts w:hint="eastAsia" w:ascii="仿宋" w:hAnsi="仿宋" w:eastAsia="仿宋" w:cs="仿宋"/>
                <w:position w:val="2"/>
                <w:highlight w:val="none"/>
              </w:rPr>
              <w:t>…</w:t>
            </w:r>
          </w:p>
        </w:tc>
        <w:tc>
          <w:tcPr>
            <w:tcW w:w="1619" w:type="dxa"/>
            <w:vAlign w:val="center"/>
          </w:tcPr>
          <w:p w14:paraId="6D76D1EE">
            <w:pPr>
              <w:pStyle w:val="19"/>
              <w:spacing w:line="310" w:lineRule="auto"/>
              <w:ind w:left="130"/>
              <w:jc w:val="both"/>
              <w:rPr>
                <w:rFonts w:ascii="仿宋" w:hAnsi="仿宋" w:eastAsia="仿宋" w:cs="仿宋"/>
                <w:highlight w:val="none"/>
              </w:rPr>
            </w:pPr>
            <w:r>
              <w:rPr>
                <w:rFonts w:hint="eastAsia" w:ascii="仿宋" w:hAnsi="仿宋" w:eastAsia="仿宋" w:cs="仿宋"/>
                <w:position w:val="2"/>
                <w:highlight w:val="none"/>
              </w:rPr>
              <w:t>…</w:t>
            </w:r>
          </w:p>
        </w:tc>
        <w:tc>
          <w:tcPr>
            <w:tcW w:w="2204" w:type="dxa"/>
            <w:vAlign w:val="center"/>
          </w:tcPr>
          <w:p w14:paraId="7C3C14D6">
            <w:pPr>
              <w:spacing w:line="310" w:lineRule="auto"/>
              <w:jc w:val="both"/>
              <w:rPr>
                <w:rFonts w:ascii="仿宋" w:hAnsi="仿宋" w:eastAsia="仿宋" w:cs="仿宋"/>
                <w:highlight w:val="none"/>
              </w:rPr>
            </w:pPr>
          </w:p>
        </w:tc>
      </w:tr>
    </w:tbl>
    <w:p w14:paraId="680FEFCB">
      <w:pPr>
        <w:spacing w:line="310" w:lineRule="auto"/>
        <w:rPr>
          <w:rFonts w:ascii="仿宋" w:hAnsi="仿宋" w:eastAsia="仿宋" w:cs="仿宋"/>
          <w:spacing w:val="-2"/>
          <w:sz w:val="20"/>
          <w:szCs w:val="20"/>
          <w:highlight w:val="none"/>
        </w:rPr>
      </w:pPr>
    </w:p>
    <w:p w14:paraId="1F73B021">
      <w:pPr>
        <w:spacing w:line="310" w:lineRule="auto"/>
        <w:rPr>
          <w:rFonts w:ascii="仿宋" w:hAnsi="仿宋" w:eastAsia="仿宋" w:cs="仿宋"/>
          <w:spacing w:val="-2"/>
          <w:sz w:val="20"/>
          <w:szCs w:val="20"/>
          <w:highlight w:val="none"/>
        </w:rPr>
      </w:pPr>
    </w:p>
    <w:p w14:paraId="69C0FF02">
      <w:pPr>
        <w:spacing w:line="310" w:lineRule="auto"/>
        <w:rPr>
          <w:rFonts w:ascii="仿宋" w:hAnsi="仿宋" w:eastAsia="仿宋" w:cs="仿宋"/>
          <w:spacing w:val="-2"/>
          <w:sz w:val="20"/>
          <w:szCs w:val="20"/>
          <w:highlight w:val="none"/>
          <w:lang w:eastAsia="zh-CN"/>
        </w:rPr>
      </w:pPr>
      <w:r>
        <w:rPr>
          <w:rFonts w:hint="eastAsia" w:ascii="仿宋" w:hAnsi="仿宋" w:eastAsia="仿宋" w:cs="仿宋"/>
          <w:spacing w:val="-2"/>
          <w:sz w:val="20"/>
          <w:szCs w:val="20"/>
          <w:highlight w:val="none"/>
          <w:lang w:eastAsia="zh-CN"/>
        </w:rPr>
        <w:t>我单位承诺以上填报内容真实。如不真实，将按照有关规定接受处理。</w:t>
      </w:r>
    </w:p>
    <w:p w14:paraId="00EE7A6B">
      <w:pPr>
        <w:spacing w:line="310" w:lineRule="auto"/>
        <w:rPr>
          <w:rFonts w:ascii="仿宋" w:hAnsi="仿宋" w:eastAsia="仿宋" w:cs="仿宋"/>
          <w:spacing w:val="9"/>
          <w:sz w:val="20"/>
          <w:szCs w:val="20"/>
          <w:highlight w:val="none"/>
          <w:lang w:eastAsia="zh-CN"/>
        </w:rPr>
      </w:pPr>
      <w:r>
        <w:rPr>
          <w:rFonts w:hint="eastAsia" w:ascii="仿宋" w:hAnsi="仿宋" w:eastAsia="仿宋" w:cs="仿宋"/>
          <w:spacing w:val="9"/>
          <w:sz w:val="20"/>
          <w:szCs w:val="20"/>
          <w:highlight w:val="none"/>
          <w:lang w:eastAsia="zh-CN"/>
        </w:rPr>
        <w:t>注：</w:t>
      </w:r>
    </w:p>
    <w:p w14:paraId="4AC6C9C8">
      <w:pPr>
        <w:spacing w:line="310" w:lineRule="auto"/>
        <w:rPr>
          <w:rFonts w:ascii="仿宋" w:hAnsi="仿宋" w:eastAsia="仿宋" w:cs="仿宋"/>
          <w:sz w:val="20"/>
          <w:szCs w:val="20"/>
          <w:highlight w:val="none"/>
          <w:lang w:eastAsia="zh-CN"/>
        </w:rPr>
      </w:pPr>
      <w:r>
        <w:rPr>
          <w:rFonts w:hint="eastAsia" w:ascii="仿宋" w:hAnsi="仿宋" w:eastAsia="仿宋" w:cs="仿宋"/>
          <w:spacing w:val="9"/>
          <w:sz w:val="20"/>
          <w:szCs w:val="20"/>
          <w:highlight w:val="none"/>
          <w:lang w:eastAsia="zh-CN"/>
        </w:rPr>
        <w:t>1.按采购人要求的内容及范围提供相关</w:t>
      </w:r>
      <w:r>
        <w:rPr>
          <w:rFonts w:hint="eastAsia" w:ascii="仿宋" w:hAnsi="仿宋" w:eastAsia="仿宋" w:cs="仿宋"/>
          <w:spacing w:val="8"/>
          <w:sz w:val="20"/>
          <w:szCs w:val="20"/>
          <w:highlight w:val="none"/>
          <w:lang w:eastAsia="zh-CN"/>
        </w:rPr>
        <w:t>类型的业绩。</w:t>
      </w:r>
    </w:p>
    <w:p w14:paraId="6F5BA636">
      <w:pPr>
        <w:spacing w:line="310" w:lineRule="auto"/>
        <w:rPr>
          <w:rFonts w:ascii="仿宋" w:hAnsi="仿宋" w:eastAsia="仿宋" w:cs="仿宋"/>
          <w:sz w:val="20"/>
          <w:szCs w:val="20"/>
          <w:highlight w:val="none"/>
          <w:lang w:eastAsia="zh-CN"/>
        </w:rPr>
      </w:pPr>
      <w:r>
        <w:rPr>
          <w:rFonts w:hint="eastAsia" w:ascii="仿宋" w:hAnsi="仿宋" w:eastAsia="仿宋" w:cs="仿宋"/>
          <w:spacing w:val="12"/>
          <w:sz w:val="20"/>
          <w:szCs w:val="20"/>
          <w:highlight w:val="none"/>
          <w:lang w:eastAsia="zh-CN"/>
        </w:rPr>
        <w:t>2.业绩证明材料要求见前附表。</w:t>
      </w:r>
    </w:p>
    <w:p w14:paraId="7FC330FD">
      <w:pPr>
        <w:spacing w:line="310" w:lineRule="auto"/>
        <w:rPr>
          <w:rFonts w:ascii="仿宋" w:hAnsi="仿宋" w:eastAsia="仿宋" w:cs="仿宋"/>
          <w:sz w:val="20"/>
          <w:szCs w:val="20"/>
          <w:highlight w:val="none"/>
          <w:lang w:eastAsia="zh-CN"/>
        </w:rPr>
      </w:pPr>
      <w:r>
        <w:rPr>
          <w:rFonts w:hint="eastAsia" w:ascii="仿宋" w:hAnsi="仿宋" w:eastAsia="仿宋" w:cs="仿宋"/>
          <w:spacing w:val="6"/>
          <w:sz w:val="20"/>
          <w:szCs w:val="20"/>
          <w:highlight w:val="none"/>
          <w:lang w:eastAsia="zh-CN"/>
        </w:rPr>
        <w:t>3.</w:t>
      </w:r>
      <w:r>
        <w:rPr>
          <w:rFonts w:hint="eastAsia" w:ascii="仿宋" w:hAnsi="仿宋" w:eastAsia="仿宋" w:cs="仿宋"/>
          <w:spacing w:val="12"/>
          <w:sz w:val="20"/>
          <w:szCs w:val="20"/>
          <w:highlight w:val="none"/>
          <w:lang w:eastAsia="zh-CN"/>
        </w:rPr>
        <w:t>如近年来，投标人法人机构发生合法变更或重组或法人名称变更时，应提供相关部门</w:t>
      </w:r>
      <w:r>
        <w:rPr>
          <w:rFonts w:hint="eastAsia" w:ascii="仿宋" w:hAnsi="仿宋" w:eastAsia="仿宋" w:cs="仿宋"/>
          <w:spacing w:val="8"/>
          <w:sz w:val="20"/>
          <w:szCs w:val="20"/>
          <w:highlight w:val="none"/>
          <w:lang w:eastAsia="zh-CN"/>
        </w:rPr>
        <w:t>的合法批件或其他相关证明材料来证明其所附业绩的继承性。</w:t>
      </w:r>
    </w:p>
    <w:p w14:paraId="57650BFB">
      <w:pPr>
        <w:rPr>
          <w:rFonts w:ascii="仿宋" w:hAnsi="仿宋" w:eastAsia="仿宋" w:cs="仿宋"/>
          <w:highlight w:val="none"/>
          <w:lang w:eastAsia="zh-CN"/>
        </w:rPr>
      </w:pPr>
      <w:r>
        <w:rPr>
          <w:rFonts w:hint="eastAsia" w:ascii="仿宋" w:hAnsi="仿宋" w:eastAsia="仿宋" w:cs="仿宋"/>
          <w:highlight w:val="none"/>
          <w:lang w:eastAsia="zh-CN"/>
        </w:rPr>
        <w:br w:type="page"/>
      </w:r>
    </w:p>
    <w:p w14:paraId="2568A41C">
      <w:pPr>
        <w:rPr>
          <w:rFonts w:ascii="仿宋" w:hAnsi="仿宋" w:eastAsia="仿宋" w:cs="仿宋"/>
          <w:highlight w:val="none"/>
          <w:lang w:eastAsia="zh-CN"/>
        </w:rPr>
      </w:pPr>
    </w:p>
    <w:p w14:paraId="7373690E">
      <w:pPr>
        <w:spacing w:line="310" w:lineRule="auto"/>
        <w:ind w:left="0" w:leftChars="0" w:hanging="10" w:firstLineChars="0"/>
        <w:jc w:val="center"/>
        <w:rPr>
          <w:rFonts w:ascii="仿宋" w:hAnsi="仿宋" w:eastAsia="仿宋" w:cs="仿宋"/>
          <w:sz w:val="31"/>
          <w:szCs w:val="31"/>
          <w:highlight w:val="none"/>
          <w:lang w:eastAsia="zh-CN"/>
        </w:rPr>
      </w:pPr>
      <w:r>
        <w:rPr>
          <w:rFonts w:hint="eastAsia" w:ascii="仿宋" w:hAnsi="仿宋" w:eastAsia="仿宋" w:cs="仿宋"/>
          <w:b/>
          <w:bCs/>
          <w:spacing w:val="-6"/>
          <w:sz w:val="30"/>
          <w:szCs w:val="30"/>
          <w:highlight w:val="none"/>
          <w:lang w:eastAsia="zh-CN"/>
        </w:rPr>
        <w:t>（八）</w:t>
      </w:r>
      <w:r>
        <w:rPr>
          <w:rFonts w:hint="eastAsia" w:ascii="仿宋" w:hAnsi="仿宋" w:eastAsia="仿宋" w:cs="仿宋"/>
          <w:b/>
          <w:bCs/>
          <w:spacing w:val="4"/>
          <w:sz w:val="31"/>
          <w:szCs w:val="31"/>
          <w:highlight w:val="none"/>
          <w:lang w:eastAsia="zh-CN"/>
        </w:rPr>
        <w:t>服务方案</w:t>
      </w:r>
    </w:p>
    <w:p w14:paraId="4F38A456">
      <w:pPr>
        <w:spacing w:line="310" w:lineRule="auto"/>
        <w:rPr>
          <w:rFonts w:ascii="仿宋" w:hAnsi="仿宋" w:eastAsia="仿宋" w:cs="仿宋"/>
          <w:highlight w:val="none"/>
          <w:lang w:eastAsia="zh-CN"/>
        </w:rPr>
      </w:pPr>
    </w:p>
    <w:p w14:paraId="552FCBD2">
      <w:pPr>
        <w:spacing w:line="310" w:lineRule="auto"/>
        <w:ind w:left="16" w:leftChars="0" w:hanging="16" w:hangingChars="6"/>
        <w:jc w:val="center"/>
        <w:rPr>
          <w:rFonts w:ascii="仿宋" w:hAnsi="仿宋" w:eastAsia="仿宋" w:cs="仿宋"/>
          <w:sz w:val="28"/>
          <w:szCs w:val="28"/>
          <w:highlight w:val="none"/>
          <w:lang w:eastAsia="zh-CN"/>
        </w:rPr>
      </w:pPr>
      <w:r>
        <w:rPr>
          <w:rFonts w:hint="eastAsia" w:ascii="仿宋" w:hAnsi="仿宋" w:eastAsia="仿宋" w:cs="仿宋"/>
          <w:spacing w:val="-3"/>
          <w:sz w:val="28"/>
          <w:szCs w:val="28"/>
          <w:highlight w:val="none"/>
          <w:lang w:eastAsia="zh-CN"/>
        </w:rPr>
        <w:t>（</w:t>
      </w:r>
      <w:r>
        <w:rPr>
          <w:rFonts w:hint="eastAsia" w:ascii="仿宋" w:hAnsi="仿宋" w:eastAsia="仿宋" w:cs="仿宋"/>
          <w:spacing w:val="-3"/>
          <w:sz w:val="28"/>
          <w:szCs w:val="28"/>
          <w:highlight w:val="none"/>
          <w:u w:val="single"/>
          <w:lang w:eastAsia="zh-CN"/>
        </w:rPr>
        <w:t>格式自拟</w:t>
      </w:r>
      <w:r>
        <w:rPr>
          <w:rFonts w:hint="eastAsia" w:ascii="仿宋" w:hAnsi="仿宋" w:eastAsia="仿宋" w:cs="仿宋"/>
          <w:spacing w:val="-3"/>
          <w:sz w:val="28"/>
          <w:szCs w:val="28"/>
          <w:highlight w:val="none"/>
          <w:lang w:eastAsia="zh-CN"/>
        </w:rPr>
        <w:t>）</w:t>
      </w:r>
    </w:p>
    <w:p w14:paraId="112D4546">
      <w:pPr>
        <w:spacing w:line="310" w:lineRule="auto"/>
        <w:rPr>
          <w:rFonts w:ascii="仿宋" w:hAnsi="仿宋" w:eastAsia="仿宋" w:cs="仿宋"/>
          <w:highlight w:val="none"/>
          <w:lang w:eastAsia="zh-CN"/>
        </w:rPr>
      </w:pPr>
    </w:p>
    <w:p w14:paraId="2BCE9B74">
      <w:pPr>
        <w:keepNext w:val="0"/>
        <w:keepLines w:val="0"/>
        <w:pageBreakBefore w:val="0"/>
        <w:widowControl/>
        <w:kinsoku w:val="0"/>
        <w:wordWrap/>
        <w:overflowPunct/>
        <w:topLinePunct w:val="0"/>
        <w:autoSpaceDE w:val="0"/>
        <w:autoSpaceDN w:val="0"/>
        <w:bidi w:val="0"/>
        <w:adjustRightInd w:val="0"/>
        <w:snapToGrid w:val="0"/>
        <w:spacing w:line="310" w:lineRule="auto"/>
        <w:ind w:left="0" w:firstLine="472" w:firstLineChars="200"/>
        <w:textAlignment w:val="baseline"/>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投标人应按照招标文件</w:t>
      </w:r>
      <w:r>
        <w:rPr>
          <w:rFonts w:hint="eastAsia" w:ascii="仿宋" w:hAnsi="仿宋" w:eastAsia="仿宋" w:cs="仿宋"/>
          <w:spacing w:val="-1"/>
          <w:sz w:val="24"/>
          <w:szCs w:val="24"/>
          <w:highlight w:val="none"/>
          <w:lang w:eastAsia="zh-CN"/>
        </w:rPr>
        <w:t>第三部分的要求以及“详细评审”相关内容自行编写</w:t>
      </w:r>
      <w:r>
        <w:rPr>
          <w:rFonts w:hint="eastAsia" w:ascii="仿宋" w:hAnsi="仿宋" w:eastAsia="仿宋" w:cs="仿宋"/>
          <w:spacing w:val="-2"/>
          <w:sz w:val="24"/>
          <w:szCs w:val="24"/>
          <w:highlight w:val="none"/>
          <w:lang w:eastAsia="zh-CN"/>
        </w:rPr>
        <w:t>内容，对完成整个项目提出相应的项目服务方案、</w:t>
      </w:r>
      <w:r>
        <w:rPr>
          <w:rFonts w:hint="eastAsia" w:ascii="仿宋" w:hAnsi="仿宋" w:eastAsia="仿宋" w:cs="仿宋"/>
          <w:spacing w:val="-1"/>
          <w:sz w:val="24"/>
          <w:szCs w:val="24"/>
          <w:highlight w:val="none"/>
          <w:lang w:eastAsia="zh-CN"/>
        </w:rPr>
        <w:t>阶段计划、工作的大纲内容，描述自身对本项目的理解等。方案须条理清晰、突</w:t>
      </w:r>
      <w:r>
        <w:rPr>
          <w:rFonts w:hint="eastAsia" w:ascii="仿宋" w:hAnsi="仿宋" w:eastAsia="仿宋" w:cs="仿宋"/>
          <w:spacing w:val="-2"/>
          <w:sz w:val="24"/>
          <w:szCs w:val="24"/>
          <w:highlight w:val="none"/>
          <w:lang w:eastAsia="zh-CN"/>
        </w:rPr>
        <w:t>出重点、科学合理、细致周到；</w:t>
      </w:r>
      <w:r>
        <w:rPr>
          <w:rFonts w:hint="eastAsia" w:ascii="仿宋" w:hAnsi="仿宋" w:eastAsia="仿宋" w:cs="仿宋"/>
          <w:spacing w:val="-1"/>
          <w:sz w:val="24"/>
          <w:szCs w:val="24"/>
          <w:highlight w:val="none"/>
          <w:lang w:eastAsia="zh-CN"/>
        </w:rPr>
        <w:t>投标编写内容详尽、易于理解、评审和富于建设性。</w:t>
      </w:r>
    </w:p>
    <w:p w14:paraId="67F64FA3">
      <w:pPr>
        <w:spacing w:line="310" w:lineRule="auto"/>
        <w:ind w:left="3138" w:hanging="3074" w:hangingChars="1063"/>
        <w:jc w:val="center"/>
        <w:rPr>
          <w:rFonts w:hint="eastAsia" w:ascii="仿宋" w:hAnsi="仿宋" w:eastAsia="仿宋" w:cs="仿宋"/>
          <w:b/>
          <w:bCs/>
          <w:spacing w:val="-6"/>
          <w:sz w:val="30"/>
          <w:szCs w:val="30"/>
          <w:highlight w:val="none"/>
          <w:lang w:eastAsia="zh-CN"/>
        </w:rPr>
      </w:pPr>
    </w:p>
    <w:p w14:paraId="086D072F">
      <w:pPr>
        <w:spacing w:line="310" w:lineRule="auto"/>
        <w:ind w:left="3138" w:hanging="3074" w:hangingChars="1063"/>
        <w:jc w:val="center"/>
        <w:rPr>
          <w:rFonts w:hint="eastAsia" w:ascii="仿宋" w:hAnsi="仿宋" w:eastAsia="仿宋" w:cs="仿宋"/>
          <w:b/>
          <w:bCs/>
          <w:spacing w:val="-6"/>
          <w:sz w:val="30"/>
          <w:szCs w:val="30"/>
          <w:highlight w:val="none"/>
          <w:lang w:eastAsia="zh-CN"/>
        </w:rPr>
      </w:pPr>
    </w:p>
    <w:p w14:paraId="4DDA5837">
      <w:pPr>
        <w:rPr>
          <w:rFonts w:hint="eastAsia" w:ascii="仿宋" w:hAnsi="仿宋" w:eastAsia="仿宋" w:cs="仿宋"/>
          <w:b/>
          <w:bCs/>
          <w:spacing w:val="-6"/>
          <w:sz w:val="30"/>
          <w:szCs w:val="30"/>
          <w:highlight w:val="none"/>
          <w:lang w:eastAsia="zh-CN"/>
        </w:rPr>
      </w:pPr>
      <w:r>
        <w:rPr>
          <w:rFonts w:hint="eastAsia" w:ascii="仿宋" w:hAnsi="仿宋" w:eastAsia="仿宋" w:cs="仿宋"/>
          <w:b/>
          <w:bCs/>
          <w:spacing w:val="-6"/>
          <w:sz w:val="30"/>
          <w:szCs w:val="30"/>
          <w:highlight w:val="none"/>
          <w:lang w:eastAsia="zh-CN"/>
        </w:rPr>
        <w:br w:type="page"/>
      </w:r>
    </w:p>
    <w:p w14:paraId="58FA2BBC">
      <w:pPr>
        <w:spacing w:line="310" w:lineRule="auto"/>
        <w:ind w:left="2788" w:hanging="2716" w:hangingChars="1017"/>
        <w:jc w:val="center"/>
        <w:rPr>
          <w:rFonts w:ascii="仿宋" w:hAnsi="仿宋" w:eastAsia="仿宋" w:cs="仿宋"/>
          <w:sz w:val="28"/>
          <w:szCs w:val="28"/>
          <w:highlight w:val="none"/>
          <w:lang w:eastAsia="zh-CN"/>
        </w:rPr>
      </w:pPr>
      <w:r>
        <w:rPr>
          <w:rFonts w:hint="eastAsia" w:ascii="仿宋" w:hAnsi="仿宋" w:eastAsia="仿宋" w:cs="仿宋"/>
          <w:b/>
          <w:bCs/>
          <w:spacing w:val="-7"/>
          <w:sz w:val="28"/>
          <w:szCs w:val="28"/>
          <w:highlight w:val="none"/>
          <w:lang w:eastAsia="zh-CN"/>
        </w:rPr>
        <w:t>附表</w:t>
      </w:r>
      <w:r>
        <w:rPr>
          <w:rFonts w:hint="eastAsia" w:ascii="仿宋" w:hAnsi="仿宋" w:eastAsia="仿宋" w:cs="仿宋"/>
          <w:b/>
          <w:bCs/>
          <w:spacing w:val="-7"/>
          <w:sz w:val="28"/>
          <w:szCs w:val="28"/>
          <w:highlight w:val="none"/>
          <w:lang w:val="en-US" w:eastAsia="zh-CN"/>
        </w:rPr>
        <w:t>8</w:t>
      </w:r>
      <w:r>
        <w:rPr>
          <w:rFonts w:hint="eastAsia" w:ascii="仿宋" w:hAnsi="仿宋" w:eastAsia="仿宋" w:cs="仿宋"/>
          <w:b/>
          <w:bCs/>
          <w:spacing w:val="-7"/>
          <w:sz w:val="28"/>
          <w:szCs w:val="28"/>
          <w:highlight w:val="none"/>
          <w:lang w:eastAsia="zh-CN"/>
        </w:rPr>
        <w:t>-1拟派遣人员汇总表</w:t>
      </w:r>
    </w:p>
    <w:p w14:paraId="07CF363F">
      <w:pPr>
        <w:spacing w:line="310" w:lineRule="auto"/>
        <w:rPr>
          <w:rFonts w:ascii="仿宋" w:hAnsi="仿宋" w:eastAsia="仿宋" w:cs="仿宋"/>
          <w:sz w:val="24"/>
          <w:szCs w:val="24"/>
          <w:highlight w:val="none"/>
          <w:lang w:eastAsia="zh-CN"/>
        </w:rPr>
      </w:pPr>
    </w:p>
    <w:p w14:paraId="1FC2F432">
      <w:pPr>
        <w:spacing w:line="310" w:lineRule="auto"/>
        <w:ind w:left="226" w:right="92" w:hanging="226"/>
        <w:rPr>
          <w:rFonts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（1）拟委任项目主要人员简历（本表格式仅供参考，也可根据项目情况自</w:t>
      </w:r>
      <w:r>
        <w:rPr>
          <w:rFonts w:hint="eastAsia" w:ascii="仿宋" w:hAnsi="仿宋" w:eastAsia="仿宋" w:cs="仿宋"/>
          <w:spacing w:val="-2"/>
          <w:sz w:val="24"/>
          <w:szCs w:val="24"/>
          <w:highlight w:val="none"/>
          <w:lang w:eastAsia="zh-CN"/>
        </w:rPr>
        <w:t>行编制</w:t>
      </w:r>
      <w:r>
        <w:rPr>
          <w:rFonts w:hint="eastAsia" w:ascii="仿宋" w:hAnsi="仿宋" w:eastAsia="仿宋" w:cs="仿宋"/>
          <w:spacing w:val="-4"/>
          <w:sz w:val="24"/>
          <w:szCs w:val="24"/>
          <w:highlight w:val="none"/>
          <w:lang w:eastAsia="zh-CN"/>
        </w:rPr>
        <w:t>本表）</w:t>
      </w:r>
    </w:p>
    <w:tbl>
      <w:tblPr>
        <w:tblStyle w:val="18"/>
        <w:tblW w:w="95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2"/>
        <w:gridCol w:w="2161"/>
        <w:gridCol w:w="223"/>
        <w:gridCol w:w="958"/>
        <w:gridCol w:w="786"/>
        <w:gridCol w:w="1636"/>
        <w:gridCol w:w="2254"/>
      </w:tblGrid>
      <w:tr w14:paraId="6713E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52" w:type="dxa"/>
          </w:tcPr>
          <w:p w14:paraId="695DAF8C">
            <w:pPr>
              <w:pStyle w:val="19"/>
              <w:spacing w:line="310" w:lineRule="auto"/>
              <w:ind w:left="114"/>
              <w:rPr>
                <w:rFonts w:ascii="仿宋" w:hAnsi="仿宋" w:eastAsia="仿宋" w:cs="仿宋"/>
                <w:highlight w:val="none"/>
              </w:rPr>
            </w:pPr>
            <w:r>
              <w:rPr>
                <w:rFonts w:hint="eastAsia" w:ascii="仿宋" w:hAnsi="仿宋" w:eastAsia="仿宋" w:cs="仿宋"/>
                <w:spacing w:val="-5"/>
                <w:highlight w:val="none"/>
              </w:rPr>
              <w:t>姓名</w:t>
            </w:r>
          </w:p>
        </w:tc>
        <w:tc>
          <w:tcPr>
            <w:tcW w:w="2384" w:type="dxa"/>
            <w:gridSpan w:val="2"/>
          </w:tcPr>
          <w:p w14:paraId="67883B8C">
            <w:pPr>
              <w:spacing w:line="310" w:lineRule="auto"/>
              <w:rPr>
                <w:rFonts w:ascii="仿宋" w:hAnsi="仿宋" w:eastAsia="仿宋" w:cs="仿宋"/>
                <w:sz w:val="24"/>
                <w:szCs w:val="24"/>
                <w:highlight w:val="none"/>
              </w:rPr>
            </w:pPr>
          </w:p>
        </w:tc>
        <w:tc>
          <w:tcPr>
            <w:tcW w:w="958" w:type="dxa"/>
          </w:tcPr>
          <w:p w14:paraId="7F75B1ED">
            <w:pPr>
              <w:pStyle w:val="19"/>
              <w:spacing w:line="310" w:lineRule="auto"/>
              <w:ind w:left="111"/>
              <w:rPr>
                <w:rFonts w:ascii="仿宋" w:hAnsi="仿宋" w:eastAsia="仿宋" w:cs="仿宋"/>
                <w:highlight w:val="none"/>
              </w:rPr>
            </w:pPr>
            <w:r>
              <w:rPr>
                <w:rFonts w:hint="eastAsia" w:ascii="仿宋" w:hAnsi="仿宋" w:eastAsia="仿宋" w:cs="仿宋"/>
                <w:spacing w:val="-6"/>
                <w:highlight w:val="none"/>
              </w:rPr>
              <w:t>年龄</w:t>
            </w:r>
          </w:p>
        </w:tc>
        <w:tc>
          <w:tcPr>
            <w:tcW w:w="786" w:type="dxa"/>
          </w:tcPr>
          <w:p w14:paraId="1726074E">
            <w:pPr>
              <w:spacing w:line="310" w:lineRule="auto"/>
              <w:rPr>
                <w:rFonts w:ascii="仿宋" w:hAnsi="仿宋" w:eastAsia="仿宋" w:cs="仿宋"/>
                <w:sz w:val="24"/>
                <w:szCs w:val="24"/>
                <w:highlight w:val="none"/>
              </w:rPr>
            </w:pPr>
          </w:p>
        </w:tc>
        <w:tc>
          <w:tcPr>
            <w:tcW w:w="1636" w:type="dxa"/>
          </w:tcPr>
          <w:p w14:paraId="7B0E9281">
            <w:pPr>
              <w:pStyle w:val="19"/>
              <w:spacing w:line="310" w:lineRule="auto"/>
              <w:ind w:left="120"/>
              <w:rPr>
                <w:rFonts w:ascii="仿宋" w:hAnsi="仿宋" w:eastAsia="仿宋" w:cs="仿宋"/>
                <w:highlight w:val="none"/>
              </w:rPr>
            </w:pPr>
            <w:r>
              <w:rPr>
                <w:rFonts w:hint="eastAsia" w:ascii="仿宋" w:hAnsi="仿宋" w:eastAsia="仿宋" w:cs="仿宋"/>
                <w:spacing w:val="-4"/>
                <w:highlight w:val="none"/>
              </w:rPr>
              <w:t>身份证号码</w:t>
            </w:r>
          </w:p>
        </w:tc>
        <w:tc>
          <w:tcPr>
            <w:tcW w:w="2254" w:type="dxa"/>
          </w:tcPr>
          <w:p w14:paraId="4F61C7D1">
            <w:pPr>
              <w:spacing w:line="310" w:lineRule="auto"/>
              <w:rPr>
                <w:rFonts w:ascii="仿宋" w:hAnsi="仿宋" w:eastAsia="仿宋" w:cs="仿宋"/>
                <w:sz w:val="24"/>
                <w:szCs w:val="24"/>
                <w:highlight w:val="none"/>
              </w:rPr>
            </w:pPr>
          </w:p>
        </w:tc>
      </w:tr>
      <w:tr w14:paraId="16462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1552" w:type="dxa"/>
          </w:tcPr>
          <w:p w14:paraId="7493A9F4">
            <w:pPr>
              <w:pStyle w:val="19"/>
              <w:spacing w:line="310" w:lineRule="auto"/>
              <w:ind w:left="119"/>
              <w:rPr>
                <w:rFonts w:ascii="仿宋" w:hAnsi="仿宋" w:eastAsia="仿宋" w:cs="仿宋"/>
                <w:highlight w:val="none"/>
              </w:rPr>
            </w:pPr>
            <w:r>
              <w:rPr>
                <w:rFonts w:hint="eastAsia" w:ascii="仿宋" w:hAnsi="仿宋" w:eastAsia="仿宋" w:cs="仿宋"/>
                <w:spacing w:val="-4"/>
                <w:highlight w:val="none"/>
              </w:rPr>
              <w:t>毕业学校</w:t>
            </w:r>
          </w:p>
        </w:tc>
        <w:tc>
          <w:tcPr>
            <w:tcW w:w="4128" w:type="dxa"/>
            <w:gridSpan w:val="4"/>
          </w:tcPr>
          <w:p w14:paraId="4820A867">
            <w:pPr>
              <w:spacing w:line="310" w:lineRule="auto"/>
              <w:rPr>
                <w:rFonts w:ascii="仿宋" w:hAnsi="仿宋" w:eastAsia="仿宋" w:cs="仿宋"/>
                <w:sz w:val="24"/>
                <w:szCs w:val="24"/>
                <w:highlight w:val="none"/>
              </w:rPr>
            </w:pPr>
          </w:p>
        </w:tc>
        <w:tc>
          <w:tcPr>
            <w:tcW w:w="1636" w:type="dxa"/>
          </w:tcPr>
          <w:p w14:paraId="5264BAAB">
            <w:pPr>
              <w:pStyle w:val="19"/>
              <w:spacing w:line="310" w:lineRule="auto"/>
              <w:ind w:left="114"/>
              <w:rPr>
                <w:rFonts w:ascii="仿宋" w:hAnsi="仿宋" w:eastAsia="仿宋" w:cs="仿宋"/>
                <w:highlight w:val="none"/>
              </w:rPr>
            </w:pPr>
            <w:r>
              <w:rPr>
                <w:rFonts w:hint="eastAsia" w:ascii="仿宋" w:hAnsi="仿宋" w:eastAsia="仿宋" w:cs="仿宋"/>
                <w:spacing w:val="-6"/>
                <w:highlight w:val="none"/>
              </w:rPr>
              <w:t>专业</w:t>
            </w:r>
          </w:p>
        </w:tc>
        <w:tc>
          <w:tcPr>
            <w:tcW w:w="2254" w:type="dxa"/>
          </w:tcPr>
          <w:p w14:paraId="19885B09">
            <w:pPr>
              <w:spacing w:line="310" w:lineRule="auto"/>
              <w:rPr>
                <w:rFonts w:ascii="仿宋" w:hAnsi="仿宋" w:eastAsia="仿宋" w:cs="仿宋"/>
                <w:sz w:val="24"/>
                <w:szCs w:val="24"/>
                <w:highlight w:val="none"/>
              </w:rPr>
            </w:pPr>
          </w:p>
        </w:tc>
      </w:tr>
      <w:tr w14:paraId="0FA85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552" w:type="dxa"/>
          </w:tcPr>
          <w:p w14:paraId="75629C5E">
            <w:pPr>
              <w:pStyle w:val="19"/>
              <w:spacing w:line="310" w:lineRule="auto"/>
              <w:ind w:left="119"/>
              <w:rPr>
                <w:rFonts w:ascii="仿宋" w:hAnsi="仿宋" w:eastAsia="仿宋" w:cs="仿宋"/>
                <w:highlight w:val="none"/>
              </w:rPr>
            </w:pPr>
            <w:r>
              <w:rPr>
                <w:rFonts w:hint="eastAsia" w:ascii="仿宋" w:hAnsi="仿宋" w:eastAsia="仿宋" w:cs="仿宋"/>
                <w:spacing w:val="-8"/>
                <w:highlight w:val="none"/>
              </w:rPr>
              <w:t>学位</w:t>
            </w:r>
          </w:p>
        </w:tc>
        <w:tc>
          <w:tcPr>
            <w:tcW w:w="2384" w:type="dxa"/>
            <w:gridSpan w:val="2"/>
          </w:tcPr>
          <w:p w14:paraId="0B2CF80F">
            <w:pPr>
              <w:spacing w:line="310" w:lineRule="auto"/>
              <w:rPr>
                <w:rFonts w:ascii="仿宋" w:hAnsi="仿宋" w:eastAsia="仿宋" w:cs="仿宋"/>
                <w:sz w:val="24"/>
                <w:szCs w:val="24"/>
                <w:highlight w:val="none"/>
              </w:rPr>
            </w:pPr>
          </w:p>
        </w:tc>
        <w:tc>
          <w:tcPr>
            <w:tcW w:w="958" w:type="dxa"/>
          </w:tcPr>
          <w:p w14:paraId="3EFA5FBC">
            <w:pPr>
              <w:pStyle w:val="19"/>
              <w:spacing w:line="310" w:lineRule="auto"/>
              <w:ind w:left="111"/>
              <w:rPr>
                <w:rFonts w:ascii="仿宋" w:hAnsi="仿宋" w:eastAsia="仿宋" w:cs="仿宋"/>
                <w:highlight w:val="none"/>
              </w:rPr>
            </w:pPr>
            <w:r>
              <w:rPr>
                <w:rFonts w:hint="eastAsia" w:ascii="仿宋" w:hAnsi="仿宋" w:eastAsia="仿宋" w:cs="仿宋"/>
                <w:spacing w:val="-6"/>
                <w:highlight w:val="none"/>
              </w:rPr>
              <w:t>职称</w:t>
            </w:r>
          </w:p>
        </w:tc>
        <w:tc>
          <w:tcPr>
            <w:tcW w:w="786" w:type="dxa"/>
          </w:tcPr>
          <w:p w14:paraId="0601FCE0">
            <w:pPr>
              <w:spacing w:line="310" w:lineRule="auto"/>
              <w:rPr>
                <w:rFonts w:ascii="仿宋" w:hAnsi="仿宋" w:eastAsia="仿宋" w:cs="仿宋"/>
                <w:sz w:val="24"/>
                <w:szCs w:val="24"/>
                <w:highlight w:val="none"/>
              </w:rPr>
            </w:pPr>
          </w:p>
        </w:tc>
        <w:tc>
          <w:tcPr>
            <w:tcW w:w="1636" w:type="dxa"/>
          </w:tcPr>
          <w:p w14:paraId="5E490F5A">
            <w:pPr>
              <w:pStyle w:val="19"/>
              <w:spacing w:line="310" w:lineRule="auto"/>
              <w:ind w:left="114"/>
              <w:rPr>
                <w:rFonts w:ascii="仿宋" w:hAnsi="仿宋" w:eastAsia="仿宋" w:cs="仿宋"/>
                <w:highlight w:val="none"/>
              </w:rPr>
            </w:pPr>
            <w:r>
              <w:rPr>
                <w:rFonts w:hint="eastAsia" w:ascii="仿宋" w:hAnsi="仿宋" w:eastAsia="仿宋" w:cs="仿宋"/>
                <w:spacing w:val="-6"/>
                <w:highlight w:val="none"/>
              </w:rPr>
              <w:t>职务</w:t>
            </w:r>
          </w:p>
        </w:tc>
        <w:tc>
          <w:tcPr>
            <w:tcW w:w="2254" w:type="dxa"/>
          </w:tcPr>
          <w:p w14:paraId="59DC0E90">
            <w:pPr>
              <w:spacing w:line="310" w:lineRule="auto"/>
              <w:rPr>
                <w:rFonts w:ascii="仿宋" w:hAnsi="仿宋" w:eastAsia="仿宋" w:cs="仿宋"/>
                <w:sz w:val="24"/>
                <w:szCs w:val="24"/>
                <w:highlight w:val="none"/>
              </w:rPr>
            </w:pPr>
          </w:p>
        </w:tc>
      </w:tr>
      <w:tr w14:paraId="11656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1552" w:type="dxa"/>
          </w:tcPr>
          <w:p w14:paraId="46572317">
            <w:pPr>
              <w:pStyle w:val="19"/>
              <w:spacing w:line="310" w:lineRule="auto"/>
              <w:ind w:left="116" w:right="106"/>
              <w:rPr>
                <w:rFonts w:ascii="仿宋" w:hAnsi="仿宋" w:eastAsia="仿宋" w:cs="仿宋"/>
                <w:highlight w:val="none"/>
              </w:rPr>
            </w:pPr>
            <w:r>
              <w:rPr>
                <w:rFonts w:hint="eastAsia" w:ascii="仿宋" w:hAnsi="仿宋" w:eastAsia="仿宋" w:cs="仿宋"/>
                <w:spacing w:val="10"/>
                <w:highlight w:val="none"/>
              </w:rPr>
              <w:t>现所在机</w:t>
            </w:r>
            <w:r>
              <w:rPr>
                <w:rFonts w:hint="eastAsia" w:ascii="仿宋" w:hAnsi="仿宋" w:eastAsia="仿宋" w:cs="仿宋"/>
                <w:spacing w:val="-4"/>
                <w:highlight w:val="none"/>
              </w:rPr>
              <w:t>构或部门</w:t>
            </w:r>
          </w:p>
        </w:tc>
        <w:tc>
          <w:tcPr>
            <w:tcW w:w="4128" w:type="dxa"/>
            <w:gridSpan w:val="4"/>
          </w:tcPr>
          <w:p w14:paraId="56B1D041">
            <w:pPr>
              <w:spacing w:line="310" w:lineRule="auto"/>
              <w:rPr>
                <w:rFonts w:ascii="仿宋" w:hAnsi="仿宋" w:eastAsia="仿宋" w:cs="仿宋"/>
                <w:sz w:val="24"/>
                <w:szCs w:val="24"/>
                <w:highlight w:val="none"/>
              </w:rPr>
            </w:pPr>
          </w:p>
        </w:tc>
        <w:tc>
          <w:tcPr>
            <w:tcW w:w="1636" w:type="dxa"/>
          </w:tcPr>
          <w:p w14:paraId="05C14E1B">
            <w:pPr>
              <w:spacing w:line="310" w:lineRule="auto"/>
              <w:rPr>
                <w:rFonts w:ascii="仿宋" w:hAnsi="仿宋" w:eastAsia="仿宋" w:cs="仿宋"/>
                <w:sz w:val="24"/>
                <w:szCs w:val="24"/>
                <w:highlight w:val="none"/>
              </w:rPr>
            </w:pPr>
          </w:p>
          <w:p w14:paraId="7DA31050">
            <w:pPr>
              <w:pStyle w:val="19"/>
              <w:spacing w:line="310" w:lineRule="auto"/>
              <w:ind w:left="113"/>
              <w:rPr>
                <w:rFonts w:ascii="仿宋" w:hAnsi="仿宋" w:eastAsia="仿宋" w:cs="仿宋"/>
                <w:highlight w:val="none"/>
              </w:rPr>
            </w:pPr>
            <w:r>
              <w:rPr>
                <w:rFonts w:hint="eastAsia" w:ascii="仿宋" w:hAnsi="仿宋" w:eastAsia="仿宋" w:cs="仿宋"/>
                <w:spacing w:val="-3"/>
                <w:highlight w:val="none"/>
              </w:rPr>
              <w:t>服务时间</w:t>
            </w:r>
          </w:p>
        </w:tc>
        <w:tc>
          <w:tcPr>
            <w:tcW w:w="2254" w:type="dxa"/>
          </w:tcPr>
          <w:p w14:paraId="0F77CE8E">
            <w:pPr>
              <w:spacing w:line="310" w:lineRule="auto"/>
              <w:rPr>
                <w:rFonts w:ascii="仿宋" w:hAnsi="仿宋" w:eastAsia="仿宋" w:cs="仿宋"/>
                <w:sz w:val="24"/>
                <w:szCs w:val="24"/>
                <w:highlight w:val="none"/>
              </w:rPr>
            </w:pPr>
          </w:p>
        </w:tc>
      </w:tr>
      <w:tr w14:paraId="4BE3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552" w:type="dxa"/>
            <w:vMerge w:val="restart"/>
            <w:tcBorders>
              <w:bottom w:val="nil"/>
            </w:tcBorders>
          </w:tcPr>
          <w:p w14:paraId="0C6B6DF1">
            <w:pPr>
              <w:pStyle w:val="19"/>
              <w:spacing w:line="310" w:lineRule="auto"/>
              <w:ind w:left="113" w:right="106"/>
              <w:jc w:val="both"/>
              <w:rPr>
                <w:rFonts w:ascii="仿宋" w:hAnsi="仿宋" w:eastAsia="仿宋" w:cs="仿宋"/>
                <w:highlight w:val="none"/>
                <w:lang w:eastAsia="zh-CN"/>
              </w:rPr>
            </w:pPr>
            <w:r>
              <w:rPr>
                <w:rFonts w:hint="eastAsia" w:ascii="仿宋" w:hAnsi="仿宋" w:eastAsia="仿宋" w:cs="仿宋"/>
                <w:spacing w:val="10"/>
                <w:highlight w:val="none"/>
                <w:lang w:eastAsia="zh-CN"/>
              </w:rPr>
              <w:t>注册证书</w:t>
            </w:r>
            <w:r>
              <w:rPr>
                <w:rFonts w:hint="eastAsia" w:ascii="仿宋" w:hAnsi="仿宋" w:eastAsia="仿宋" w:cs="仿宋"/>
                <w:spacing w:val="11"/>
                <w:highlight w:val="none"/>
                <w:lang w:eastAsia="zh-CN"/>
              </w:rPr>
              <w:t>及注册号</w:t>
            </w:r>
            <w:r>
              <w:rPr>
                <w:rFonts w:hint="eastAsia" w:ascii="仿宋" w:hAnsi="仿宋" w:eastAsia="仿宋" w:cs="仿宋"/>
                <w:spacing w:val="-3"/>
                <w:highlight w:val="none"/>
                <w:lang w:eastAsia="zh-CN"/>
              </w:rPr>
              <w:t>（如有）</w:t>
            </w:r>
          </w:p>
        </w:tc>
        <w:tc>
          <w:tcPr>
            <w:tcW w:w="2161" w:type="dxa"/>
          </w:tcPr>
          <w:p w14:paraId="37506EDE">
            <w:pPr>
              <w:pStyle w:val="19"/>
              <w:spacing w:line="310" w:lineRule="auto"/>
              <w:ind w:left="108"/>
              <w:rPr>
                <w:rFonts w:ascii="仿宋" w:hAnsi="仿宋" w:eastAsia="仿宋" w:cs="仿宋"/>
                <w:highlight w:val="none"/>
              </w:rPr>
            </w:pPr>
            <w:r>
              <w:rPr>
                <w:rFonts w:hint="eastAsia" w:ascii="仿宋" w:hAnsi="仿宋" w:eastAsia="仿宋" w:cs="仿宋"/>
                <w:spacing w:val="-5"/>
                <w:highlight w:val="none"/>
              </w:rPr>
              <w:t>序号</w:t>
            </w:r>
          </w:p>
        </w:tc>
        <w:tc>
          <w:tcPr>
            <w:tcW w:w="1967" w:type="dxa"/>
            <w:gridSpan w:val="3"/>
          </w:tcPr>
          <w:p w14:paraId="0E5A2210">
            <w:pPr>
              <w:pStyle w:val="19"/>
              <w:spacing w:line="310" w:lineRule="auto"/>
              <w:ind w:left="110"/>
              <w:rPr>
                <w:rFonts w:ascii="仿宋" w:hAnsi="仿宋" w:eastAsia="仿宋" w:cs="仿宋"/>
                <w:highlight w:val="none"/>
              </w:rPr>
            </w:pPr>
            <w:r>
              <w:rPr>
                <w:rFonts w:hint="eastAsia" w:ascii="仿宋" w:hAnsi="仿宋" w:eastAsia="仿宋" w:cs="仿宋"/>
                <w:spacing w:val="-4"/>
                <w:highlight w:val="none"/>
              </w:rPr>
              <w:t>证书名</w:t>
            </w:r>
          </w:p>
        </w:tc>
        <w:tc>
          <w:tcPr>
            <w:tcW w:w="1636" w:type="dxa"/>
          </w:tcPr>
          <w:p w14:paraId="407DEDC9">
            <w:pPr>
              <w:pStyle w:val="19"/>
              <w:spacing w:line="310" w:lineRule="auto"/>
              <w:ind w:left="113"/>
              <w:rPr>
                <w:rFonts w:ascii="仿宋" w:hAnsi="仿宋" w:eastAsia="仿宋" w:cs="仿宋"/>
                <w:highlight w:val="none"/>
              </w:rPr>
            </w:pPr>
            <w:r>
              <w:rPr>
                <w:rFonts w:hint="eastAsia" w:ascii="仿宋" w:hAnsi="仿宋" w:eastAsia="仿宋" w:cs="仿宋"/>
                <w:spacing w:val="-4"/>
                <w:highlight w:val="none"/>
              </w:rPr>
              <w:t>证书号</w:t>
            </w:r>
          </w:p>
        </w:tc>
        <w:tc>
          <w:tcPr>
            <w:tcW w:w="2254" w:type="dxa"/>
          </w:tcPr>
          <w:p w14:paraId="740B2D85">
            <w:pPr>
              <w:spacing w:line="310" w:lineRule="auto"/>
              <w:rPr>
                <w:rFonts w:ascii="仿宋" w:hAnsi="仿宋" w:eastAsia="仿宋" w:cs="仿宋"/>
                <w:sz w:val="24"/>
                <w:szCs w:val="24"/>
                <w:highlight w:val="none"/>
              </w:rPr>
            </w:pPr>
          </w:p>
        </w:tc>
      </w:tr>
      <w:tr w14:paraId="562CC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552" w:type="dxa"/>
            <w:vMerge w:val="continue"/>
            <w:tcBorders>
              <w:top w:val="nil"/>
              <w:bottom w:val="nil"/>
            </w:tcBorders>
          </w:tcPr>
          <w:p w14:paraId="6C9AC372">
            <w:pPr>
              <w:spacing w:line="310" w:lineRule="auto"/>
              <w:rPr>
                <w:rFonts w:ascii="仿宋" w:hAnsi="仿宋" w:eastAsia="仿宋" w:cs="仿宋"/>
                <w:sz w:val="24"/>
                <w:szCs w:val="24"/>
                <w:highlight w:val="none"/>
              </w:rPr>
            </w:pPr>
          </w:p>
        </w:tc>
        <w:tc>
          <w:tcPr>
            <w:tcW w:w="2161" w:type="dxa"/>
          </w:tcPr>
          <w:p w14:paraId="196D99D3">
            <w:pPr>
              <w:spacing w:line="310" w:lineRule="auto"/>
              <w:rPr>
                <w:rFonts w:ascii="仿宋" w:hAnsi="仿宋" w:eastAsia="仿宋" w:cs="仿宋"/>
                <w:sz w:val="24"/>
                <w:szCs w:val="24"/>
                <w:highlight w:val="none"/>
              </w:rPr>
            </w:pPr>
          </w:p>
        </w:tc>
        <w:tc>
          <w:tcPr>
            <w:tcW w:w="1967" w:type="dxa"/>
            <w:gridSpan w:val="3"/>
          </w:tcPr>
          <w:p w14:paraId="3395B062">
            <w:pPr>
              <w:spacing w:line="310" w:lineRule="auto"/>
              <w:rPr>
                <w:rFonts w:ascii="仿宋" w:hAnsi="仿宋" w:eastAsia="仿宋" w:cs="仿宋"/>
                <w:sz w:val="24"/>
                <w:szCs w:val="24"/>
                <w:highlight w:val="none"/>
              </w:rPr>
            </w:pPr>
          </w:p>
        </w:tc>
        <w:tc>
          <w:tcPr>
            <w:tcW w:w="1636" w:type="dxa"/>
          </w:tcPr>
          <w:p w14:paraId="74A8400C">
            <w:pPr>
              <w:spacing w:line="310" w:lineRule="auto"/>
              <w:rPr>
                <w:rFonts w:ascii="仿宋" w:hAnsi="仿宋" w:eastAsia="仿宋" w:cs="仿宋"/>
                <w:sz w:val="24"/>
                <w:szCs w:val="24"/>
                <w:highlight w:val="none"/>
              </w:rPr>
            </w:pPr>
          </w:p>
        </w:tc>
        <w:tc>
          <w:tcPr>
            <w:tcW w:w="2254" w:type="dxa"/>
          </w:tcPr>
          <w:p w14:paraId="08BDE500">
            <w:pPr>
              <w:spacing w:line="310" w:lineRule="auto"/>
              <w:rPr>
                <w:rFonts w:ascii="仿宋" w:hAnsi="仿宋" w:eastAsia="仿宋" w:cs="仿宋"/>
                <w:sz w:val="24"/>
                <w:szCs w:val="24"/>
                <w:highlight w:val="none"/>
              </w:rPr>
            </w:pPr>
          </w:p>
        </w:tc>
      </w:tr>
      <w:tr w14:paraId="158D2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552" w:type="dxa"/>
            <w:vMerge w:val="continue"/>
            <w:tcBorders>
              <w:top w:val="nil"/>
            </w:tcBorders>
          </w:tcPr>
          <w:p w14:paraId="155B1787">
            <w:pPr>
              <w:spacing w:line="310" w:lineRule="auto"/>
              <w:rPr>
                <w:rFonts w:ascii="仿宋" w:hAnsi="仿宋" w:eastAsia="仿宋" w:cs="仿宋"/>
                <w:sz w:val="24"/>
                <w:szCs w:val="24"/>
                <w:highlight w:val="none"/>
              </w:rPr>
            </w:pPr>
          </w:p>
        </w:tc>
        <w:tc>
          <w:tcPr>
            <w:tcW w:w="2161" w:type="dxa"/>
          </w:tcPr>
          <w:p w14:paraId="07F12DFB">
            <w:pPr>
              <w:spacing w:line="310" w:lineRule="auto"/>
              <w:rPr>
                <w:rFonts w:ascii="仿宋" w:hAnsi="仿宋" w:eastAsia="仿宋" w:cs="仿宋"/>
                <w:sz w:val="24"/>
                <w:szCs w:val="24"/>
                <w:highlight w:val="none"/>
              </w:rPr>
            </w:pPr>
          </w:p>
        </w:tc>
        <w:tc>
          <w:tcPr>
            <w:tcW w:w="1967" w:type="dxa"/>
            <w:gridSpan w:val="3"/>
          </w:tcPr>
          <w:p w14:paraId="1B7A6F90">
            <w:pPr>
              <w:spacing w:line="310" w:lineRule="auto"/>
              <w:rPr>
                <w:rFonts w:ascii="仿宋" w:hAnsi="仿宋" w:eastAsia="仿宋" w:cs="仿宋"/>
                <w:sz w:val="24"/>
                <w:szCs w:val="24"/>
                <w:highlight w:val="none"/>
              </w:rPr>
            </w:pPr>
          </w:p>
        </w:tc>
        <w:tc>
          <w:tcPr>
            <w:tcW w:w="1636" w:type="dxa"/>
          </w:tcPr>
          <w:p w14:paraId="10BF8C41">
            <w:pPr>
              <w:spacing w:line="310" w:lineRule="auto"/>
              <w:rPr>
                <w:rFonts w:ascii="仿宋" w:hAnsi="仿宋" w:eastAsia="仿宋" w:cs="仿宋"/>
                <w:sz w:val="24"/>
                <w:szCs w:val="24"/>
                <w:highlight w:val="none"/>
              </w:rPr>
            </w:pPr>
          </w:p>
        </w:tc>
        <w:tc>
          <w:tcPr>
            <w:tcW w:w="2254" w:type="dxa"/>
          </w:tcPr>
          <w:p w14:paraId="3E927D0B">
            <w:pPr>
              <w:spacing w:line="310" w:lineRule="auto"/>
              <w:rPr>
                <w:rFonts w:ascii="仿宋" w:hAnsi="仿宋" w:eastAsia="仿宋" w:cs="仿宋"/>
                <w:sz w:val="24"/>
                <w:szCs w:val="24"/>
                <w:highlight w:val="none"/>
              </w:rPr>
            </w:pPr>
          </w:p>
        </w:tc>
      </w:tr>
      <w:tr w14:paraId="4608F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jc w:val="center"/>
        </w:trPr>
        <w:tc>
          <w:tcPr>
            <w:tcW w:w="1552" w:type="dxa"/>
          </w:tcPr>
          <w:p w14:paraId="758C9658">
            <w:pPr>
              <w:spacing w:line="310" w:lineRule="auto"/>
              <w:rPr>
                <w:rFonts w:ascii="仿宋" w:hAnsi="仿宋" w:eastAsia="仿宋" w:cs="仿宋"/>
                <w:sz w:val="24"/>
                <w:szCs w:val="24"/>
                <w:highlight w:val="none"/>
              </w:rPr>
            </w:pPr>
          </w:p>
          <w:p w14:paraId="308FF68B">
            <w:pPr>
              <w:pStyle w:val="19"/>
              <w:spacing w:line="310" w:lineRule="auto"/>
              <w:ind w:left="116"/>
              <w:rPr>
                <w:rFonts w:ascii="仿宋" w:hAnsi="仿宋" w:eastAsia="仿宋" w:cs="仿宋"/>
                <w:highlight w:val="none"/>
              </w:rPr>
            </w:pPr>
            <w:r>
              <w:rPr>
                <w:rFonts w:hint="eastAsia" w:ascii="仿宋" w:hAnsi="仿宋" w:eastAsia="仿宋" w:cs="仿宋"/>
                <w:spacing w:val="-3"/>
                <w:highlight w:val="none"/>
              </w:rPr>
              <w:t>主要经历</w:t>
            </w:r>
          </w:p>
        </w:tc>
        <w:tc>
          <w:tcPr>
            <w:tcW w:w="8018" w:type="dxa"/>
            <w:gridSpan w:val="6"/>
          </w:tcPr>
          <w:p w14:paraId="33D985DD">
            <w:pPr>
              <w:spacing w:line="310" w:lineRule="auto"/>
              <w:rPr>
                <w:rFonts w:ascii="仿宋" w:hAnsi="仿宋" w:eastAsia="仿宋" w:cs="仿宋"/>
                <w:sz w:val="24"/>
                <w:szCs w:val="24"/>
                <w:highlight w:val="none"/>
              </w:rPr>
            </w:pPr>
          </w:p>
        </w:tc>
      </w:tr>
      <w:tr w14:paraId="78987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552" w:type="dxa"/>
          </w:tcPr>
          <w:p w14:paraId="46CB780A">
            <w:pPr>
              <w:pStyle w:val="19"/>
              <w:spacing w:line="310" w:lineRule="auto"/>
              <w:ind w:left="155" w:firstLine="188" w:firstLineChars="100"/>
              <w:rPr>
                <w:rFonts w:ascii="仿宋" w:hAnsi="仿宋" w:eastAsia="仿宋" w:cs="仿宋"/>
                <w:highlight w:val="none"/>
              </w:rPr>
            </w:pPr>
            <w:r>
              <w:rPr>
                <w:rFonts w:hint="eastAsia" w:ascii="仿宋" w:hAnsi="仿宋" w:eastAsia="仿宋" w:cs="仿宋"/>
                <w:spacing w:val="-26"/>
                <w:highlight w:val="none"/>
              </w:rPr>
              <w:t>日期</w:t>
            </w:r>
          </w:p>
        </w:tc>
        <w:tc>
          <w:tcPr>
            <w:tcW w:w="3342" w:type="dxa"/>
            <w:gridSpan w:val="3"/>
          </w:tcPr>
          <w:p w14:paraId="3B83637E">
            <w:pPr>
              <w:pStyle w:val="19"/>
              <w:spacing w:line="310" w:lineRule="auto"/>
              <w:ind w:left="111"/>
              <w:rPr>
                <w:rFonts w:ascii="仿宋" w:hAnsi="仿宋" w:eastAsia="仿宋" w:cs="仿宋"/>
                <w:highlight w:val="none"/>
              </w:rPr>
            </w:pPr>
            <w:r>
              <w:rPr>
                <w:rFonts w:hint="eastAsia" w:ascii="仿宋" w:hAnsi="仿宋" w:eastAsia="仿宋" w:cs="仿宋"/>
                <w:spacing w:val="-2"/>
                <w:highlight w:val="none"/>
              </w:rPr>
              <w:t>参加过的项目名称</w:t>
            </w:r>
          </w:p>
        </w:tc>
        <w:tc>
          <w:tcPr>
            <w:tcW w:w="2422" w:type="dxa"/>
            <w:gridSpan w:val="2"/>
          </w:tcPr>
          <w:p w14:paraId="00514DA9">
            <w:pPr>
              <w:pStyle w:val="19"/>
              <w:spacing w:line="310" w:lineRule="auto"/>
              <w:ind w:left="113"/>
              <w:rPr>
                <w:rFonts w:ascii="仿宋" w:hAnsi="仿宋" w:eastAsia="仿宋" w:cs="仿宋"/>
                <w:highlight w:val="none"/>
              </w:rPr>
            </w:pPr>
            <w:r>
              <w:rPr>
                <w:rFonts w:hint="eastAsia" w:ascii="仿宋" w:hAnsi="仿宋" w:eastAsia="仿宋" w:cs="仿宋"/>
                <w:spacing w:val="-3"/>
                <w:highlight w:val="none"/>
              </w:rPr>
              <w:t>担任何职务</w:t>
            </w:r>
          </w:p>
        </w:tc>
        <w:tc>
          <w:tcPr>
            <w:tcW w:w="2254" w:type="dxa"/>
          </w:tcPr>
          <w:p w14:paraId="64349790">
            <w:pPr>
              <w:pStyle w:val="19"/>
              <w:spacing w:line="310" w:lineRule="auto"/>
              <w:ind w:left="117"/>
              <w:rPr>
                <w:rFonts w:ascii="仿宋" w:hAnsi="仿宋" w:eastAsia="仿宋" w:cs="仿宋"/>
                <w:highlight w:val="none"/>
              </w:rPr>
            </w:pPr>
            <w:r>
              <w:rPr>
                <w:rFonts w:hint="eastAsia" w:ascii="仿宋" w:hAnsi="仿宋" w:eastAsia="仿宋" w:cs="仿宋"/>
                <w:spacing w:val="-7"/>
                <w:highlight w:val="none"/>
              </w:rPr>
              <w:t>备注</w:t>
            </w:r>
          </w:p>
        </w:tc>
      </w:tr>
      <w:tr w14:paraId="2C56A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552" w:type="dxa"/>
          </w:tcPr>
          <w:p w14:paraId="10FAAFC5">
            <w:pPr>
              <w:spacing w:line="310" w:lineRule="auto"/>
              <w:rPr>
                <w:rFonts w:ascii="仿宋" w:hAnsi="仿宋" w:eastAsia="仿宋" w:cs="仿宋"/>
                <w:sz w:val="24"/>
                <w:szCs w:val="24"/>
                <w:highlight w:val="none"/>
              </w:rPr>
            </w:pPr>
          </w:p>
        </w:tc>
        <w:tc>
          <w:tcPr>
            <w:tcW w:w="3342" w:type="dxa"/>
            <w:gridSpan w:val="3"/>
          </w:tcPr>
          <w:p w14:paraId="4E66BAEC">
            <w:pPr>
              <w:spacing w:line="310" w:lineRule="auto"/>
              <w:rPr>
                <w:rFonts w:ascii="仿宋" w:hAnsi="仿宋" w:eastAsia="仿宋" w:cs="仿宋"/>
                <w:sz w:val="24"/>
                <w:szCs w:val="24"/>
                <w:highlight w:val="none"/>
              </w:rPr>
            </w:pPr>
          </w:p>
        </w:tc>
        <w:tc>
          <w:tcPr>
            <w:tcW w:w="2422" w:type="dxa"/>
            <w:gridSpan w:val="2"/>
          </w:tcPr>
          <w:p w14:paraId="7AD72F98">
            <w:pPr>
              <w:spacing w:line="310" w:lineRule="auto"/>
              <w:rPr>
                <w:rFonts w:ascii="仿宋" w:hAnsi="仿宋" w:eastAsia="仿宋" w:cs="仿宋"/>
                <w:sz w:val="24"/>
                <w:szCs w:val="24"/>
                <w:highlight w:val="none"/>
              </w:rPr>
            </w:pPr>
          </w:p>
        </w:tc>
        <w:tc>
          <w:tcPr>
            <w:tcW w:w="2254" w:type="dxa"/>
          </w:tcPr>
          <w:p w14:paraId="76778560">
            <w:pPr>
              <w:spacing w:line="310" w:lineRule="auto"/>
              <w:rPr>
                <w:rFonts w:ascii="仿宋" w:hAnsi="仿宋" w:eastAsia="仿宋" w:cs="仿宋"/>
                <w:sz w:val="24"/>
                <w:szCs w:val="24"/>
                <w:highlight w:val="none"/>
              </w:rPr>
            </w:pPr>
          </w:p>
        </w:tc>
      </w:tr>
      <w:tr w14:paraId="0373E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552" w:type="dxa"/>
          </w:tcPr>
          <w:p w14:paraId="776C4C5B">
            <w:pPr>
              <w:spacing w:line="310" w:lineRule="auto"/>
              <w:rPr>
                <w:rFonts w:ascii="仿宋" w:hAnsi="仿宋" w:eastAsia="仿宋" w:cs="仿宋"/>
                <w:sz w:val="24"/>
                <w:szCs w:val="24"/>
                <w:highlight w:val="none"/>
              </w:rPr>
            </w:pPr>
          </w:p>
        </w:tc>
        <w:tc>
          <w:tcPr>
            <w:tcW w:w="3342" w:type="dxa"/>
            <w:gridSpan w:val="3"/>
          </w:tcPr>
          <w:p w14:paraId="2EB3116F">
            <w:pPr>
              <w:spacing w:line="310" w:lineRule="auto"/>
              <w:rPr>
                <w:rFonts w:ascii="仿宋" w:hAnsi="仿宋" w:eastAsia="仿宋" w:cs="仿宋"/>
                <w:sz w:val="24"/>
                <w:szCs w:val="24"/>
                <w:highlight w:val="none"/>
              </w:rPr>
            </w:pPr>
          </w:p>
        </w:tc>
        <w:tc>
          <w:tcPr>
            <w:tcW w:w="2422" w:type="dxa"/>
            <w:gridSpan w:val="2"/>
          </w:tcPr>
          <w:p w14:paraId="7B76E83A">
            <w:pPr>
              <w:spacing w:line="310" w:lineRule="auto"/>
              <w:rPr>
                <w:rFonts w:ascii="仿宋" w:hAnsi="仿宋" w:eastAsia="仿宋" w:cs="仿宋"/>
                <w:sz w:val="24"/>
                <w:szCs w:val="24"/>
                <w:highlight w:val="none"/>
              </w:rPr>
            </w:pPr>
          </w:p>
        </w:tc>
        <w:tc>
          <w:tcPr>
            <w:tcW w:w="2254" w:type="dxa"/>
          </w:tcPr>
          <w:p w14:paraId="6944D23D">
            <w:pPr>
              <w:spacing w:line="310" w:lineRule="auto"/>
              <w:rPr>
                <w:rFonts w:ascii="仿宋" w:hAnsi="仿宋" w:eastAsia="仿宋" w:cs="仿宋"/>
                <w:sz w:val="24"/>
                <w:szCs w:val="24"/>
                <w:highlight w:val="none"/>
              </w:rPr>
            </w:pPr>
          </w:p>
        </w:tc>
      </w:tr>
    </w:tbl>
    <w:p w14:paraId="511251E6">
      <w:pPr>
        <w:spacing w:line="310" w:lineRule="auto"/>
        <w:ind w:left="227" w:hanging="233" w:hangingChars="92"/>
        <w:rPr>
          <w:rFonts w:ascii="仿宋" w:hAnsi="仿宋" w:eastAsia="仿宋" w:cs="仿宋"/>
          <w:spacing w:val="7"/>
          <w:sz w:val="24"/>
          <w:szCs w:val="24"/>
          <w:highlight w:val="none"/>
        </w:rPr>
      </w:pPr>
    </w:p>
    <w:p w14:paraId="10EE3A0D">
      <w:pPr>
        <w:spacing w:line="310" w:lineRule="auto"/>
        <w:ind w:left="227" w:hanging="233" w:hangingChars="92"/>
        <w:rPr>
          <w:rFonts w:ascii="仿宋" w:hAnsi="仿宋" w:eastAsia="仿宋" w:cs="仿宋"/>
          <w:sz w:val="24"/>
          <w:szCs w:val="24"/>
          <w:highlight w:val="none"/>
          <w:lang w:eastAsia="zh-CN"/>
        </w:rPr>
      </w:pPr>
      <w:r>
        <w:rPr>
          <w:rFonts w:hint="eastAsia" w:ascii="仿宋" w:hAnsi="仿宋" w:eastAsia="仿宋" w:cs="仿宋"/>
          <w:spacing w:val="7"/>
          <w:sz w:val="24"/>
          <w:szCs w:val="24"/>
          <w:highlight w:val="none"/>
          <w:lang w:eastAsia="zh-CN"/>
        </w:rPr>
        <w:t>（2）拟投入本项目的主要成员汇总表（本表格式仅</w:t>
      </w:r>
      <w:r>
        <w:rPr>
          <w:rFonts w:hint="eastAsia" w:ascii="仿宋" w:hAnsi="仿宋" w:eastAsia="仿宋" w:cs="仿宋"/>
          <w:spacing w:val="6"/>
          <w:sz w:val="24"/>
          <w:szCs w:val="24"/>
          <w:highlight w:val="none"/>
          <w:lang w:eastAsia="zh-CN"/>
        </w:rPr>
        <w:t>供参考，也可根据项目情况自行编制本表）</w:t>
      </w:r>
    </w:p>
    <w:tbl>
      <w:tblPr>
        <w:tblStyle w:val="18"/>
        <w:tblW w:w="95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0"/>
        <w:gridCol w:w="1506"/>
        <w:gridCol w:w="1449"/>
        <w:gridCol w:w="1543"/>
        <w:gridCol w:w="1558"/>
        <w:gridCol w:w="2420"/>
      </w:tblGrid>
      <w:tr w14:paraId="3ED5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1080" w:type="dxa"/>
          </w:tcPr>
          <w:p w14:paraId="3F68E762">
            <w:pPr>
              <w:spacing w:line="310" w:lineRule="auto"/>
              <w:rPr>
                <w:rFonts w:ascii="仿宋" w:hAnsi="仿宋" w:eastAsia="仿宋" w:cs="仿宋"/>
                <w:sz w:val="24"/>
                <w:szCs w:val="24"/>
                <w:highlight w:val="none"/>
                <w:lang w:eastAsia="zh-CN"/>
              </w:rPr>
            </w:pPr>
          </w:p>
          <w:p w14:paraId="1FF37E9B">
            <w:pPr>
              <w:pStyle w:val="19"/>
              <w:spacing w:line="310" w:lineRule="auto"/>
              <w:ind w:left="122"/>
              <w:rPr>
                <w:rFonts w:ascii="仿宋" w:hAnsi="仿宋" w:eastAsia="仿宋" w:cs="仿宋"/>
                <w:highlight w:val="none"/>
              </w:rPr>
            </w:pPr>
            <w:r>
              <w:rPr>
                <w:rFonts w:hint="eastAsia" w:ascii="仿宋" w:hAnsi="仿宋" w:eastAsia="仿宋" w:cs="仿宋"/>
                <w:spacing w:val="-5"/>
                <w:highlight w:val="none"/>
              </w:rPr>
              <w:t>序号</w:t>
            </w:r>
          </w:p>
        </w:tc>
        <w:tc>
          <w:tcPr>
            <w:tcW w:w="1506" w:type="dxa"/>
          </w:tcPr>
          <w:p w14:paraId="5AD0CAA8">
            <w:pPr>
              <w:spacing w:line="310" w:lineRule="auto"/>
              <w:rPr>
                <w:rFonts w:ascii="仿宋" w:hAnsi="仿宋" w:eastAsia="仿宋" w:cs="仿宋"/>
                <w:sz w:val="24"/>
                <w:szCs w:val="24"/>
                <w:highlight w:val="none"/>
              </w:rPr>
            </w:pPr>
          </w:p>
          <w:p w14:paraId="6B29EAFC">
            <w:pPr>
              <w:pStyle w:val="19"/>
              <w:spacing w:line="310" w:lineRule="auto"/>
              <w:ind w:left="298"/>
              <w:rPr>
                <w:rFonts w:ascii="仿宋" w:hAnsi="仿宋" w:eastAsia="仿宋" w:cs="仿宋"/>
                <w:highlight w:val="none"/>
              </w:rPr>
            </w:pPr>
            <w:r>
              <w:rPr>
                <w:rFonts w:hint="eastAsia" w:ascii="仿宋" w:hAnsi="仿宋" w:eastAsia="仿宋" w:cs="仿宋"/>
                <w:spacing w:val="-5"/>
                <w:highlight w:val="none"/>
              </w:rPr>
              <w:t>姓名</w:t>
            </w:r>
          </w:p>
        </w:tc>
        <w:tc>
          <w:tcPr>
            <w:tcW w:w="1449" w:type="dxa"/>
          </w:tcPr>
          <w:p w14:paraId="0D028B3F">
            <w:pPr>
              <w:spacing w:line="310" w:lineRule="auto"/>
              <w:rPr>
                <w:rFonts w:ascii="仿宋" w:hAnsi="仿宋" w:eastAsia="仿宋" w:cs="仿宋"/>
                <w:sz w:val="24"/>
                <w:szCs w:val="24"/>
                <w:highlight w:val="none"/>
              </w:rPr>
            </w:pPr>
          </w:p>
          <w:p w14:paraId="7368330A">
            <w:pPr>
              <w:pStyle w:val="19"/>
              <w:spacing w:line="310" w:lineRule="auto"/>
              <w:ind w:left="564"/>
              <w:rPr>
                <w:rFonts w:ascii="仿宋" w:hAnsi="仿宋" w:eastAsia="仿宋" w:cs="仿宋"/>
                <w:highlight w:val="none"/>
              </w:rPr>
            </w:pPr>
            <w:r>
              <w:rPr>
                <w:rFonts w:hint="eastAsia" w:ascii="仿宋" w:hAnsi="仿宋" w:eastAsia="仿宋" w:cs="仿宋"/>
                <w:spacing w:val="-7"/>
                <w:highlight w:val="none"/>
              </w:rPr>
              <w:t>性别</w:t>
            </w:r>
          </w:p>
        </w:tc>
        <w:tc>
          <w:tcPr>
            <w:tcW w:w="1543" w:type="dxa"/>
          </w:tcPr>
          <w:p w14:paraId="37A62834">
            <w:pPr>
              <w:spacing w:line="310" w:lineRule="auto"/>
              <w:rPr>
                <w:rFonts w:ascii="仿宋" w:hAnsi="仿宋" w:eastAsia="仿宋" w:cs="仿宋"/>
                <w:sz w:val="24"/>
                <w:szCs w:val="24"/>
                <w:highlight w:val="none"/>
              </w:rPr>
            </w:pPr>
          </w:p>
          <w:p w14:paraId="62FC8CA0">
            <w:pPr>
              <w:pStyle w:val="19"/>
              <w:spacing w:line="310" w:lineRule="auto"/>
              <w:ind w:left="470"/>
              <w:rPr>
                <w:rFonts w:ascii="仿宋" w:hAnsi="仿宋" w:eastAsia="仿宋" w:cs="仿宋"/>
                <w:highlight w:val="none"/>
              </w:rPr>
            </w:pPr>
            <w:r>
              <w:rPr>
                <w:rFonts w:hint="eastAsia" w:ascii="仿宋" w:hAnsi="仿宋" w:eastAsia="仿宋" w:cs="仿宋"/>
                <w:spacing w:val="-6"/>
                <w:highlight w:val="none"/>
              </w:rPr>
              <w:t>职称</w:t>
            </w:r>
          </w:p>
        </w:tc>
        <w:tc>
          <w:tcPr>
            <w:tcW w:w="1558" w:type="dxa"/>
          </w:tcPr>
          <w:p w14:paraId="5EF81E2A">
            <w:pPr>
              <w:spacing w:line="310" w:lineRule="auto"/>
              <w:rPr>
                <w:rFonts w:ascii="仿宋" w:hAnsi="仿宋" w:eastAsia="仿宋" w:cs="仿宋"/>
                <w:sz w:val="24"/>
                <w:szCs w:val="24"/>
                <w:highlight w:val="none"/>
              </w:rPr>
            </w:pPr>
          </w:p>
          <w:p w14:paraId="358ED11E">
            <w:pPr>
              <w:pStyle w:val="19"/>
              <w:spacing w:line="310" w:lineRule="auto"/>
              <w:ind w:left="573"/>
              <w:rPr>
                <w:rFonts w:ascii="仿宋" w:hAnsi="仿宋" w:eastAsia="仿宋" w:cs="仿宋"/>
                <w:highlight w:val="none"/>
              </w:rPr>
            </w:pPr>
            <w:r>
              <w:rPr>
                <w:rFonts w:hint="eastAsia" w:ascii="仿宋" w:hAnsi="仿宋" w:eastAsia="仿宋" w:cs="仿宋"/>
                <w:spacing w:val="-18"/>
                <w:highlight w:val="none"/>
              </w:rPr>
              <w:t>岗位</w:t>
            </w:r>
          </w:p>
        </w:tc>
        <w:tc>
          <w:tcPr>
            <w:tcW w:w="2420" w:type="dxa"/>
          </w:tcPr>
          <w:p w14:paraId="066751B2">
            <w:pPr>
              <w:pStyle w:val="19"/>
              <w:spacing w:line="310" w:lineRule="auto"/>
              <w:ind w:left="591" w:right="217" w:hanging="360"/>
              <w:rPr>
                <w:rFonts w:ascii="仿宋" w:hAnsi="仿宋" w:eastAsia="仿宋" w:cs="仿宋"/>
                <w:highlight w:val="none"/>
                <w:lang w:eastAsia="zh-CN"/>
              </w:rPr>
            </w:pPr>
            <w:r>
              <w:rPr>
                <w:rFonts w:hint="eastAsia" w:ascii="仿宋" w:hAnsi="仿宋" w:eastAsia="仿宋" w:cs="仿宋"/>
                <w:spacing w:val="-2"/>
                <w:highlight w:val="none"/>
                <w:lang w:eastAsia="zh-CN"/>
              </w:rPr>
              <w:t>从事该岗位的时间</w:t>
            </w:r>
            <w:r>
              <w:rPr>
                <w:rFonts w:hint="eastAsia" w:ascii="仿宋" w:hAnsi="仿宋" w:eastAsia="仿宋" w:cs="仿宋"/>
                <w:spacing w:val="-3"/>
                <w:highlight w:val="none"/>
                <w:lang w:eastAsia="zh-CN"/>
              </w:rPr>
              <w:t>或业绩案列</w:t>
            </w:r>
          </w:p>
        </w:tc>
      </w:tr>
      <w:tr w14:paraId="5A650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080" w:type="dxa"/>
          </w:tcPr>
          <w:p w14:paraId="6AC307BB">
            <w:pPr>
              <w:pStyle w:val="19"/>
              <w:spacing w:line="310" w:lineRule="auto"/>
              <w:ind w:left="321"/>
              <w:rPr>
                <w:rFonts w:ascii="仿宋" w:hAnsi="仿宋" w:eastAsia="仿宋" w:cs="仿宋"/>
                <w:highlight w:val="none"/>
              </w:rPr>
            </w:pPr>
            <w:r>
              <w:rPr>
                <w:rFonts w:hint="eastAsia" w:ascii="仿宋" w:hAnsi="仿宋" w:eastAsia="仿宋" w:cs="仿宋"/>
                <w:highlight w:val="none"/>
              </w:rPr>
              <w:t>1</w:t>
            </w:r>
          </w:p>
        </w:tc>
        <w:tc>
          <w:tcPr>
            <w:tcW w:w="1506" w:type="dxa"/>
          </w:tcPr>
          <w:p w14:paraId="61A3E285">
            <w:pPr>
              <w:spacing w:line="310" w:lineRule="auto"/>
              <w:rPr>
                <w:rFonts w:ascii="仿宋" w:hAnsi="仿宋" w:eastAsia="仿宋" w:cs="仿宋"/>
                <w:sz w:val="24"/>
                <w:szCs w:val="24"/>
                <w:highlight w:val="none"/>
              </w:rPr>
            </w:pPr>
          </w:p>
        </w:tc>
        <w:tc>
          <w:tcPr>
            <w:tcW w:w="1449" w:type="dxa"/>
          </w:tcPr>
          <w:p w14:paraId="480D1EAF">
            <w:pPr>
              <w:spacing w:line="310" w:lineRule="auto"/>
              <w:rPr>
                <w:rFonts w:ascii="仿宋" w:hAnsi="仿宋" w:eastAsia="仿宋" w:cs="仿宋"/>
                <w:sz w:val="24"/>
                <w:szCs w:val="24"/>
                <w:highlight w:val="none"/>
              </w:rPr>
            </w:pPr>
          </w:p>
        </w:tc>
        <w:tc>
          <w:tcPr>
            <w:tcW w:w="1543" w:type="dxa"/>
          </w:tcPr>
          <w:p w14:paraId="1B5C0A8F">
            <w:pPr>
              <w:spacing w:line="310" w:lineRule="auto"/>
              <w:rPr>
                <w:rFonts w:ascii="仿宋" w:hAnsi="仿宋" w:eastAsia="仿宋" w:cs="仿宋"/>
                <w:sz w:val="24"/>
                <w:szCs w:val="24"/>
                <w:highlight w:val="none"/>
              </w:rPr>
            </w:pPr>
          </w:p>
        </w:tc>
        <w:tc>
          <w:tcPr>
            <w:tcW w:w="1558" w:type="dxa"/>
          </w:tcPr>
          <w:p w14:paraId="6D4712A6">
            <w:pPr>
              <w:spacing w:line="310" w:lineRule="auto"/>
              <w:rPr>
                <w:rFonts w:ascii="仿宋" w:hAnsi="仿宋" w:eastAsia="仿宋" w:cs="仿宋"/>
                <w:sz w:val="24"/>
                <w:szCs w:val="24"/>
                <w:highlight w:val="none"/>
              </w:rPr>
            </w:pPr>
          </w:p>
        </w:tc>
        <w:tc>
          <w:tcPr>
            <w:tcW w:w="2420" w:type="dxa"/>
          </w:tcPr>
          <w:p w14:paraId="76686682">
            <w:pPr>
              <w:spacing w:line="310" w:lineRule="auto"/>
              <w:rPr>
                <w:rFonts w:ascii="仿宋" w:hAnsi="仿宋" w:eastAsia="仿宋" w:cs="仿宋"/>
                <w:sz w:val="24"/>
                <w:szCs w:val="24"/>
                <w:highlight w:val="none"/>
              </w:rPr>
            </w:pPr>
          </w:p>
        </w:tc>
      </w:tr>
      <w:tr w14:paraId="41DF5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080" w:type="dxa"/>
          </w:tcPr>
          <w:p w14:paraId="31E65F9E">
            <w:pPr>
              <w:pStyle w:val="19"/>
              <w:spacing w:line="310" w:lineRule="auto"/>
              <w:ind w:left="306"/>
              <w:rPr>
                <w:rFonts w:ascii="仿宋" w:hAnsi="仿宋" w:eastAsia="仿宋" w:cs="仿宋"/>
                <w:highlight w:val="none"/>
              </w:rPr>
            </w:pPr>
            <w:r>
              <w:rPr>
                <w:rFonts w:hint="eastAsia" w:ascii="仿宋" w:hAnsi="仿宋" w:eastAsia="仿宋" w:cs="仿宋"/>
                <w:highlight w:val="none"/>
              </w:rPr>
              <w:t>2</w:t>
            </w:r>
          </w:p>
        </w:tc>
        <w:tc>
          <w:tcPr>
            <w:tcW w:w="1506" w:type="dxa"/>
          </w:tcPr>
          <w:p w14:paraId="0790D104">
            <w:pPr>
              <w:spacing w:line="310" w:lineRule="auto"/>
              <w:rPr>
                <w:rFonts w:ascii="仿宋" w:hAnsi="仿宋" w:eastAsia="仿宋" w:cs="仿宋"/>
                <w:sz w:val="24"/>
                <w:szCs w:val="24"/>
                <w:highlight w:val="none"/>
              </w:rPr>
            </w:pPr>
          </w:p>
        </w:tc>
        <w:tc>
          <w:tcPr>
            <w:tcW w:w="1449" w:type="dxa"/>
          </w:tcPr>
          <w:p w14:paraId="130D92BF">
            <w:pPr>
              <w:spacing w:line="310" w:lineRule="auto"/>
              <w:rPr>
                <w:rFonts w:ascii="仿宋" w:hAnsi="仿宋" w:eastAsia="仿宋" w:cs="仿宋"/>
                <w:sz w:val="24"/>
                <w:szCs w:val="24"/>
                <w:highlight w:val="none"/>
              </w:rPr>
            </w:pPr>
          </w:p>
        </w:tc>
        <w:tc>
          <w:tcPr>
            <w:tcW w:w="1543" w:type="dxa"/>
          </w:tcPr>
          <w:p w14:paraId="4FEBFC7B">
            <w:pPr>
              <w:spacing w:line="310" w:lineRule="auto"/>
              <w:rPr>
                <w:rFonts w:ascii="仿宋" w:hAnsi="仿宋" w:eastAsia="仿宋" w:cs="仿宋"/>
                <w:sz w:val="24"/>
                <w:szCs w:val="24"/>
                <w:highlight w:val="none"/>
              </w:rPr>
            </w:pPr>
          </w:p>
        </w:tc>
        <w:tc>
          <w:tcPr>
            <w:tcW w:w="1558" w:type="dxa"/>
          </w:tcPr>
          <w:p w14:paraId="0F500980">
            <w:pPr>
              <w:spacing w:line="310" w:lineRule="auto"/>
              <w:rPr>
                <w:rFonts w:ascii="仿宋" w:hAnsi="仿宋" w:eastAsia="仿宋" w:cs="仿宋"/>
                <w:sz w:val="24"/>
                <w:szCs w:val="24"/>
                <w:highlight w:val="none"/>
              </w:rPr>
            </w:pPr>
          </w:p>
        </w:tc>
        <w:tc>
          <w:tcPr>
            <w:tcW w:w="2420" w:type="dxa"/>
          </w:tcPr>
          <w:p w14:paraId="67BE6C14">
            <w:pPr>
              <w:spacing w:line="310" w:lineRule="auto"/>
              <w:rPr>
                <w:rFonts w:ascii="仿宋" w:hAnsi="仿宋" w:eastAsia="仿宋" w:cs="仿宋"/>
                <w:sz w:val="24"/>
                <w:szCs w:val="24"/>
                <w:highlight w:val="none"/>
              </w:rPr>
            </w:pPr>
          </w:p>
        </w:tc>
      </w:tr>
      <w:tr w14:paraId="09CC4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080" w:type="dxa"/>
          </w:tcPr>
          <w:p w14:paraId="761CBAEF">
            <w:pPr>
              <w:pStyle w:val="19"/>
              <w:spacing w:line="310" w:lineRule="auto"/>
              <w:ind w:left="308"/>
              <w:rPr>
                <w:rFonts w:ascii="仿宋" w:hAnsi="仿宋" w:eastAsia="仿宋" w:cs="仿宋"/>
                <w:highlight w:val="none"/>
              </w:rPr>
            </w:pPr>
            <w:r>
              <w:rPr>
                <w:rFonts w:hint="eastAsia" w:ascii="仿宋" w:hAnsi="仿宋" w:eastAsia="仿宋" w:cs="仿宋"/>
                <w:highlight w:val="none"/>
              </w:rPr>
              <w:t>3</w:t>
            </w:r>
          </w:p>
        </w:tc>
        <w:tc>
          <w:tcPr>
            <w:tcW w:w="1506" w:type="dxa"/>
          </w:tcPr>
          <w:p w14:paraId="4B695E54">
            <w:pPr>
              <w:spacing w:line="310" w:lineRule="auto"/>
              <w:rPr>
                <w:rFonts w:ascii="仿宋" w:hAnsi="仿宋" w:eastAsia="仿宋" w:cs="仿宋"/>
                <w:sz w:val="24"/>
                <w:szCs w:val="24"/>
                <w:highlight w:val="none"/>
              </w:rPr>
            </w:pPr>
          </w:p>
        </w:tc>
        <w:tc>
          <w:tcPr>
            <w:tcW w:w="1449" w:type="dxa"/>
          </w:tcPr>
          <w:p w14:paraId="5DDCF57C">
            <w:pPr>
              <w:spacing w:line="310" w:lineRule="auto"/>
              <w:rPr>
                <w:rFonts w:ascii="仿宋" w:hAnsi="仿宋" w:eastAsia="仿宋" w:cs="仿宋"/>
                <w:sz w:val="24"/>
                <w:szCs w:val="24"/>
                <w:highlight w:val="none"/>
              </w:rPr>
            </w:pPr>
          </w:p>
        </w:tc>
        <w:tc>
          <w:tcPr>
            <w:tcW w:w="1543" w:type="dxa"/>
          </w:tcPr>
          <w:p w14:paraId="2A1401FC">
            <w:pPr>
              <w:spacing w:line="310" w:lineRule="auto"/>
              <w:rPr>
                <w:rFonts w:ascii="仿宋" w:hAnsi="仿宋" w:eastAsia="仿宋" w:cs="仿宋"/>
                <w:sz w:val="24"/>
                <w:szCs w:val="24"/>
                <w:highlight w:val="none"/>
              </w:rPr>
            </w:pPr>
          </w:p>
        </w:tc>
        <w:tc>
          <w:tcPr>
            <w:tcW w:w="1558" w:type="dxa"/>
          </w:tcPr>
          <w:p w14:paraId="4E625CD8">
            <w:pPr>
              <w:spacing w:line="310" w:lineRule="auto"/>
              <w:rPr>
                <w:rFonts w:ascii="仿宋" w:hAnsi="仿宋" w:eastAsia="仿宋" w:cs="仿宋"/>
                <w:sz w:val="24"/>
                <w:szCs w:val="24"/>
                <w:highlight w:val="none"/>
              </w:rPr>
            </w:pPr>
          </w:p>
        </w:tc>
        <w:tc>
          <w:tcPr>
            <w:tcW w:w="2420" w:type="dxa"/>
          </w:tcPr>
          <w:p w14:paraId="4B1A986A">
            <w:pPr>
              <w:spacing w:line="310" w:lineRule="auto"/>
              <w:rPr>
                <w:rFonts w:ascii="仿宋" w:hAnsi="仿宋" w:eastAsia="仿宋" w:cs="仿宋"/>
                <w:sz w:val="24"/>
                <w:szCs w:val="24"/>
                <w:highlight w:val="none"/>
              </w:rPr>
            </w:pPr>
          </w:p>
        </w:tc>
      </w:tr>
      <w:tr w14:paraId="082DD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080" w:type="dxa"/>
          </w:tcPr>
          <w:p w14:paraId="4741AD6E">
            <w:pPr>
              <w:pStyle w:val="19"/>
              <w:spacing w:line="310" w:lineRule="auto"/>
              <w:ind w:left="258"/>
              <w:rPr>
                <w:rFonts w:ascii="仿宋" w:hAnsi="仿宋" w:eastAsia="仿宋" w:cs="仿宋"/>
                <w:highlight w:val="none"/>
              </w:rPr>
            </w:pPr>
            <w:r>
              <w:rPr>
                <w:rFonts w:hint="eastAsia" w:ascii="仿宋" w:hAnsi="仿宋" w:eastAsia="仿宋" w:cs="仿宋"/>
                <w:highlight w:val="none"/>
              </w:rPr>
              <w:t>…</w:t>
            </w:r>
          </w:p>
        </w:tc>
        <w:tc>
          <w:tcPr>
            <w:tcW w:w="1506" w:type="dxa"/>
          </w:tcPr>
          <w:p w14:paraId="51097EB9">
            <w:pPr>
              <w:spacing w:line="310" w:lineRule="auto"/>
              <w:rPr>
                <w:rFonts w:ascii="仿宋" w:hAnsi="仿宋" w:eastAsia="仿宋" w:cs="仿宋"/>
                <w:sz w:val="24"/>
                <w:szCs w:val="24"/>
                <w:highlight w:val="none"/>
              </w:rPr>
            </w:pPr>
          </w:p>
        </w:tc>
        <w:tc>
          <w:tcPr>
            <w:tcW w:w="1449" w:type="dxa"/>
          </w:tcPr>
          <w:p w14:paraId="28EBD9ED">
            <w:pPr>
              <w:spacing w:line="310" w:lineRule="auto"/>
              <w:rPr>
                <w:rFonts w:ascii="仿宋" w:hAnsi="仿宋" w:eastAsia="仿宋" w:cs="仿宋"/>
                <w:sz w:val="24"/>
                <w:szCs w:val="24"/>
                <w:highlight w:val="none"/>
              </w:rPr>
            </w:pPr>
          </w:p>
        </w:tc>
        <w:tc>
          <w:tcPr>
            <w:tcW w:w="1543" w:type="dxa"/>
          </w:tcPr>
          <w:p w14:paraId="55197757">
            <w:pPr>
              <w:spacing w:line="310" w:lineRule="auto"/>
              <w:rPr>
                <w:rFonts w:ascii="仿宋" w:hAnsi="仿宋" w:eastAsia="仿宋" w:cs="仿宋"/>
                <w:sz w:val="24"/>
                <w:szCs w:val="24"/>
                <w:highlight w:val="none"/>
              </w:rPr>
            </w:pPr>
          </w:p>
        </w:tc>
        <w:tc>
          <w:tcPr>
            <w:tcW w:w="1558" w:type="dxa"/>
          </w:tcPr>
          <w:p w14:paraId="25C17D13">
            <w:pPr>
              <w:spacing w:line="310" w:lineRule="auto"/>
              <w:rPr>
                <w:rFonts w:ascii="仿宋" w:hAnsi="仿宋" w:eastAsia="仿宋" w:cs="仿宋"/>
                <w:sz w:val="24"/>
                <w:szCs w:val="24"/>
                <w:highlight w:val="none"/>
              </w:rPr>
            </w:pPr>
          </w:p>
        </w:tc>
        <w:tc>
          <w:tcPr>
            <w:tcW w:w="2420" w:type="dxa"/>
          </w:tcPr>
          <w:p w14:paraId="233CDE15">
            <w:pPr>
              <w:spacing w:line="310" w:lineRule="auto"/>
              <w:rPr>
                <w:rFonts w:ascii="仿宋" w:hAnsi="仿宋" w:eastAsia="仿宋" w:cs="仿宋"/>
                <w:sz w:val="24"/>
                <w:szCs w:val="24"/>
                <w:highlight w:val="none"/>
              </w:rPr>
            </w:pPr>
          </w:p>
        </w:tc>
      </w:tr>
    </w:tbl>
    <w:p w14:paraId="32FA9B4E">
      <w:pPr>
        <w:spacing w:line="310" w:lineRule="auto"/>
        <w:rPr>
          <w:rFonts w:ascii="仿宋" w:hAnsi="仿宋" w:eastAsia="仿宋" w:cs="仿宋"/>
          <w:sz w:val="20"/>
          <w:szCs w:val="20"/>
          <w:highlight w:val="none"/>
        </w:rPr>
      </w:pPr>
      <w:r>
        <w:rPr>
          <w:rFonts w:hint="eastAsia" w:ascii="仿宋" w:hAnsi="仿宋" w:eastAsia="仿宋" w:cs="仿宋"/>
          <w:sz w:val="20"/>
          <w:szCs w:val="20"/>
          <w:highlight w:val="none"/>
        </w:rPr>
        <w:t>注:</w:t>
      </w:r>
    </w:p>
    <w:p w14:paraId="1EDAED82">
      <w:pPr>
        <w:spacing w:line="310" w:lineRule="auto"/>
        <w:rPr>
          <w:rFonts w:ascii="仿宋" w:hAnsi="仿宋" w:eastAsia="仿宋" w:cs="仿宋"/>
          <w:sz w:val="20"/>
          <w:szCs w:val="20"/>
          <w:highlight w:val="none"/>
          <w:lang w:eastAsia="zh-CN"/>
        </w:rPr>
      </w:pPr>
      <w:r>
        <w:rPr>
          <w:rFonts w:hint="eastAsia" w:ascii="仿宋" w:hAnsi="仿宋" w:eastAsia="仿宋" w:cs="仿宋"/>
          <w:spacing w:val="18"/>
          <w:sz w:val="20"/>
          <w:szCs w:val="20"/>
          <w:highlight w:val="none"/>
          <w:lang w:eastAsia="zh-CN"/>
        </w:rPr>
        <w:t>上述两表后应附</w:t>
      </w:r>
      <w:r>
        <w:rPr>
          <w:rFonts w:hint="eastAsia" w:ascii="仿宋" w:hAnsi="仿宋" w:eastAsia="仿宋" w:cs="仿宋"/>
          <w:spacing w:val="17"/>
          <w:sz w:val="20"/>
          <w:szCs w:val="20"/>
          <w:highlight w:val="none"/>
          <w:lang w:eastAsia="zh-CN"/>
        </w:rPr>
        <w:t>1、职称证书复印件（如有</w:t>
      </w:r>
      <w:r>
        <w:rPr>
          <w:rFonts w:hint="eastAsia" w:ascii="仿宋" w:hAnsi="仿宋" w:eastAsia="仿宋" w:cs="仿宋"/>
          <w:spacing w:val="5"/>
          <w:sz w:val="20"/>
          <w:szCs w:val="20"/>
          <w:highlight w:val="none"/>
          <w:lang w:eastAsia="zh-CN"/>
        </w:rPr>
        <w:t>）；</w:t>
      </w:r>
      <w:r>
        <w:rPr>
          <w:rFonts w:hint="eastAsia" w:ascii="仿宋" w:hAnsi="仿宋" w:eastAsia="仿宋" w:cs="仿宋"/>
          <w:spacing w:val="17"/>
          <w:sz w:val="20"/>
          <w:szCs w:val="20"/>
          <w:highlight w:val="none"/>
          <w:lang w:eastAsia="zh-CN"/>
        </w:rPr>
        <w:t>2、身份证复印件；3、具有国家规定或行业</w:t>
      </w:r>
      <w:r>
        <w:rPr>
          <w:rFonts w:hint="eastAsia" w:ascii="仿宋" w:hAnsi="仿宋" w:eastAsia="仿宋" w:cs="仿宋"/>
          <w:spacing w:val="16"/>
          <w:sz w:val="20"/>
          <w:szCs w:val="20"/>
          <w:highlight w:val="none"/>
          <w:lang w:eastAsia="zh-CN"/>
        </w:rPr>
        <w:t>相关上岗、执</w:t>
      </w:r>
      <w:r>
        <w:rPr>
          <w:rFonts w:hint="eastAsia" w:ascii="仿宋" w:hAnsi="仿宋" w:eastAsia="仿宋" w:cs="仿宋"/>
          <w:spacing w:val="18"/>
          <w:sz w:val="20"/>
          <w:szCs w:val="20"/>
          <w:highlight w:val="none"/>
          <w:lang w:eastAsia="zh-CN"/>
        </w:rPr>
        <w:t>业资格证书复印件（如有</w:t>
      </w:r>
      <w:r>
        <w:rPr>
          <w:rFonts w:hint="eastAsia" w:ascii="仿宋" w:hAnsi="仿宋" w:eastAsia="仿宋" w:cs="仿宋"/>
          <w:spacing w:val="31"/>
          <w:sz w:val="20"/>
          <w:szCs w:val="20"/>
          <w:highlight w:val="none"/>
          <w:lang w:eastAsia="zh-CN"/>
        </w:rPr>
        <w:t>）；</w:t>
      </w:r>
      <w:r>
        <w:rPr>
          <w:rFonts w:hint="eastAsia" w:ascii="仿宋" w:hAnsi="仿宋" w:eastAsia="仿宋" w:cs="仿宋"/>
          <w:spacing w:val="18"/>
          <w:sz w:val="20"/>
          <w:szCs w:val="20"/>
          <w:highlight w:val="none"/>
          <w:lang w:eastAsia="zh-CN"/>
        </w:rPr>
        <w:t>4、相关业绩证明材料复印件（如有）（加盖公章）。</w:t>
      </w:r>
    </w:p>
    <w:p w14:paraId="7CA2A190">
      <w:pPr>
        <w:spacing w:line="310" w:lineRule="auto"/>
        <w:jc w:val="both"/>
        <w:rPr>
          <w:rFonts w:ascii="仿宋" w:hAnsi="仿宋" w:eastAsia="仿宋" w:cs="仿宋"/>
          <w:spacing w:val="11"/>
          <w:sz w:val="20"/>
          <w:szCs w:val="20"/>
          <w:highlight w:val="none"/>
          <w:lang w:eastAsia="zh-CN"/>
        </w:rPr>
      </w:pPr>
    </w:p>
    <w:p w14:paraId="58979A77">
      <w:pPr>
        <w:spacing w:line="310" w:lineRule="auto"/>
        <w:jc w:val="both"/>
        <w:rPr>
          <w:rFonts w:ascii="仿宋" w:hAnsi="仿宋" w:eastAsia="仿宋" w:cs="仿宋"/>
          <w:sz w:val="20"/>
          <w:szCs w:val="20"/>
          <w:highlight w:val="none"/>
          <w:lang w:eastAsia="zh-CN"/>
        </w:rPr>
      </w:pPr>
      <w:r>
        <w:rPr>
          <w:rFonts w:hint="eastAsia" w:ascii="仿宋" w:hAnsi="仿宋" w:eastAsia="仿宋" w:cs="仿宋"/>
          <w:spacing w:val="11"/>
          <w:sz w:val="20"/>
          <w:szCs w:val="20"/>
          <w:highlight w:val="none"/>
          <w:lang w:eastAsia="zh-CN"/>
        </w:rPr>
        <w:t>特别要求：</w:t>
      </w:r>
      <w:r>
        <w:rPr>
          <w:rFonts w:hint="eastAsia" w:ascii="仿宋" w:hAnsi="仿宋" w:eastAsia="仿宋" w:cs="仿宋"/>
          <w:b/>
          <w:bCs/>
          <w:spacing w:val="11"/>
          <w:sz w:val="20"/>
          <w:szCs w:val="20"/>
          <w:highlight w:val="none"/>
          <w:lang w:eastAsia="zh-CN"/>
        </w:rPr>
        <w:t>拟投入本项目的工作人员须满足本项目的工作要求，在合同履行过程中</w:t>
      </w:r>
      <w:r>
        <w:rPr>
          <w:rFonts w:hint="eastAsia" w:ascii="仿宋" w:hAnsi="仿宋" w:eastAsia="仿宋" w:cs="仿宋"/>
          <w:b/>
          <w:bCs/>
          <w:spacing w:val="10"/>
          <w:sz w:val="20"/>
          <w:szCs w:val="20"/>
          <w:highlight w:val="none"/>
          <w:lang w:eastAsia="zh-CN"/>
        </w:rPr>
        <w:t>，中标人须根据本项目的实际需求或采购人的进度要求，对人员进行合理的增加，费用均包含在</w:t>
      </w:r>
      <w:r>
        <w:rPr>
          <w:rFonts w:hint="eastAsia" w:ascii="仿宋" w:hAnsi="仿宋" w:eastAsia="仿宋" w:cs="仿宋"/>
          <w:b/>
          <w:bCs/>
          <w:spacing w:val="4"/>
          <w:sz w:val="20"/>
          <w:szCs w:val="20"/>
          <w:highlight w:val="none"/>
          <w:lang w:eastAsia="zh-CN"/>
        </w:rPr>
        <w:t>投标报价中。</w:t>
      </w:r>
    </w:p>
    <w:p w14:paraId="35B1862E">
      <w:pPr>
        <w:rPr>
          <w:rFonts w:ascii="仿宋" w:hAnsi="仿宋" w:eastAsia="仿宋" w:cs="仿宋"/>
          <w:highlight w:val="none"/>
          <w:lang w:eastAsia="zh-CN"/>
        </w:rPr>
      </w:pPr>
      <w:r>
        <w:rPr>
          <w:rFonts w:hint="eastAsia" w:ascii="仿宋" w:hAnsi="仿宋" w:eastAsia="仿宋" w:cs="仿宋"/>
          <w:highlight w:val="none"/>
          <w:lang w:eastAsia="zh-CN"/>
        </w:rPr>
        <w:br w:type="page"/>
      </w:r>
    </w:p>
    <w:p w14:paraId="4E3401F2">
      <w:pPr>
        <w:spacing w:line="310" w:lineRule="auto"/>
        <w:ind w:left="3138" w:hanging="3074" w:hangingChars="1063"/>
        <w:jc w:val="center"/>
        <w:rPr>
          <w:rFonts w:ascii="仿宋" w:hAnsi="仿宋" w:eastAsia="仿宋" w:cs="仿宋"/>
          <w:b/>
          <w:bCs/>
          <w:spacing w:val="-6"/>
          <w:sz w:val="30"/>
          <w:szCs w:val="30"/>
          <w:highlight w:val="none"/>
          <w:lang w:eastAsia="zh-CN"/>
        </w:rPr>
      </w:pPr>
      <w:r>
        <w:rPr>
          <w:rFonts w:hint="eastAsia" w:ascii="仿宋" w:hAnsi="仿宋" w:eastAsia="仿宋" w:cs="仿宋"/>
          <w:b/>
          <w:bCs/>
          <w:spacing w:val="-6"/>
          <w:sz w:val="30"/>
          <w:szCs w:val="30"/>
          <w:highlight w:val="none"/>
          <w:lang w:eastAsia="zh-CN"/>
        </w:rPr>
        <w:t>（九）培训计划及售后服务等（如有）</w:t>
      </w:r>
    </w:p>
    <w:p w14:paraId="5A27DEF5">
      <w:pPr>
        <w:spacing w:line="310" w:lineRule="auto"/>
        <w:rPr>
          <w:rFonts w:ascii="仿宋" w:hAnsi="仿宋" w:eastAsia="仿宋" w:cs="仿宋"/>
          <w:highlight w:val="none"/>
          <w:lang w:eastAsia="zh-CN"/>
        </w:rPr>
      </w:pPr>
    </w:p>
    <w:p w14:paraId="7D2B3F60">
      <w:pPr>
        <w:spacing w:line="310" w:lineRule="auto"/>
        <w:rPr>
          <w:rFonts w:ascii="仿宋" w:hAnsi="仿宋" w:eastAsia="仿宋" w:cs="仿宋"/>
          <w:highlight w:val="none"/>
          <w:lang w:eastAsia="zh-CN"/>
        </w:rPr>
      </w:pPr>
    </w:p>
    <w:p w14:paraId="2F3D7D2A">
      <w:pPr>
        <w:spacing w:line="310" w:lineRule="auto"/>
        <w:ind w:left="408" w:right="5338" w:hanging="3"/>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根据服务内容进行编制。</w:t>
      </w:r>
      <w:r>
        <w:rPr>
          <w:rFonts w:hint="eastAsia" w:ascii="仿宋" w:hAnsi="仿宋" w:eastAsia="仿宋" w:cs="仿宋"/>
          <w:spacing w:val="-4"/>
          <w:sz w:val="24"/>
          <w:szCs w:val="24"/>
          <w:highlight w:val="none"/>
          <w:lang w:eastAsia="zh-CN"/>
        </w:rPr>
        <w:t>须说明：</w:t>
      </w:r>
    </w:p>
    <w:p w14:paraId="4060C999">
      <w:pPr>
        <w:spacing w:line="310" w:lineRule="auto"/>
        <w:ind w:left="422"/>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1.培训方案等（如有）。</w:t>
      </w:r>
    </w:p>
    <w:p w14:paraId="29456FC0">
      <w:pPr>
        <w:spacing w:line="310" w:lineRule="auto"/>
        <w:ind w:left="408" w:right="1978" w:hanging="1"/>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2.</w:t>
      </w:r>
      <w:r>
        <w:rPr>
          <w:rFonts w:hint="eastAsia" w:ascii="仿宋" w:hAnsi="仿宋" w:eastAsia="仿宋" w:cs="仿宋"/>
          <w:spacing w:val="-1"/>
          <w:sz w:val="24"/>
          <w:szCs w:val="24"/>
          <w:highlight w:val="none"/>
          <w:lang w:eastAsia="zh-CN"/>
        </w:rPr>
        <w:t>其他投标商认为必要的承诺内容及优惠条件等</w:t>
      </w:r>
      <w:r>
        <w:rPr>
          <w:rFonts w:hint="eastAsia" w:ascii="仿宋" w:hAnsi="仿宋" w:eastAsia="仿宋" w:cs="仿宋"/>
          <w:spacing w:val="-3"/>
          <w:sz w:val="24"/>
          <w:szCs w:val="24"/>
          <w:highlight w:val="none"/>
          <w:lang w:eastAsia="zh-CN"/>
        </w:rPr>
        <w:t>（如有）</w:t>
      </w:r>
      <w:r>
        <w:rPr>
          <w:rFonts w:hint="eastAsia" w:ascii="仿宋" w:hAnsi="仿宋" w:eastAsia="仿宋" w:cs="仿宋"/>
          <w:spacing w:val="-1"/>
          <w:sz w:val="24"/>
          <w:szCs w:val="24"/>
          <w:highlight w:val="none"/>
          <w:lang w:eastAsia="zh-CN"/>
        </w:rPr>
        <w:t>。</w:t>
      </w:r>
    </w:p>
    <w:p w14:paraId="416D1AB0">
      <w:pPr>
        <w:spacing w:line="310" w:lineRule="auto"/>
        <w:rPr>
          <w:rFonts w:ascii="仿宋" w:hAnsi="仿宋" w:eastAsia="仿宋" w:cs="仿宋"/>
          <w:highlight w:val="none"/>
          <w:lang w:eastAsia="zh-CN"/>
        </w:rPr>
      </w:pPr>
    </w:p>
    <w:p w14:paraId="5542A75E">
      <w:pPr>
        <w:spacing w:line="310" w:lineRule="auto"/>
        <w:ind w:left="3841"/>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投标单位</w:t>
      </w:r>
      <w:r>
        <w:rPr>
          <w:rFonts w:hint="eastAsia" w:ascii="仿宋" w:hAnsi="仿宋" w:eastAsia="仿宋" w:cs="仿宋"/>
          <w:spacing w:val="-17"/>
          <w:sz w:val="24"/>
          <w:szCs w:val="24"/>
          <w:highlight w:val="none"/>
          <w:lang w:eastAsia="zh-CN"/>
        </w:rPr>
        <w:t>：</w:t>
      </w:r>
      <w:r>
        <w:rPr>
          <w:rFonts w:hint="eastAsia" w:ascii="仿宋" w:hAnsi="仿宋" w:eastAsia="仿宋" w:cs="仿宋"/>
          <w:spacing w:val="-17"/>
          <w:sz w:val="24"/>
          <w:szCs w:val="24"/>
          <w:highlight w:val="none"/>
          <w:u w:val="single"/>
          <w:lang w:eastAsia="zh-CN"/>
        </w:rPr>
        <w:t>（</w:t>
      </w:r>
      <w:r>
        <w:rPr>
          <w:rFonts w:hint="eastAsia" w:ascii="仿宋" w:hAnsi="仿宋" w:eastAsia="仿宋" w:cs="仿宋"/>
          <w:spacing w:val="6"/>
          <w:sz w:val="24"/>
          <w:szCs w:val="24"/>
          <w:highlight w:val="none"/>
          <w:u w:val="single"/>
          <w:lang w:eastAsia="zh-CN"/>
        </w:rPr>
        <w:t>全称</w:t>
      </w:r>
      <w:r>
        <w:rPr>
          <w:rFonts w:hint="eastAsia" w:ascii="仿宋" w:hAnsi="仿宋" w:eastAsia="仿宋" w:cs="仿宋"/>
          <w:spacing w:val="-17"/>
          <w:sz w:val="24"/>
          <w:szCs w:val="24"/>
          <w:highlight w:val="none"/>
          <w:u w:val="single"/>
          <w:lang w:eastAsia="zh-CN"/>
        </w:rPr>
        <w:t>）（</w:t>
      </w:r>
      <w:r>
        <w:rPr>
          <w:rFonts w:hint="eastAsia" w:ascii="仿宋" w:hAnsi="仿宋" w:eastAsia="仿宋" w:cs="仿宋"/>
          <w:spacing w:val="6"/>
          <w:sz w:val="24"/>
          <w:szCs w:val="24"/>
          <w:highlight w:val="none"/>
          <w:u w:val="single"/>
          <w:lang w:eastAsia="zh-CN"/>
        </w:rPr>
        <w:t>公章）</w:t>
      </w:r>
    </w:p>
    <w:p w14:paraId="1A393B5C">
      <w:pPr>
        <w:spacing w:line="310" w:lineRule="auto"/>
        <w:ind w:left="3879" w:right="165" w:hanging="40"/>
        <w:rPr>
          <w:rFonts w:ascii="仿宋" w:hAnsi="仿宋" w:eastAsia="仿宋" w:cs="仿宋"/>
          <w:spacing w:val="1"/>
          <w:sz w:val="24"/>
          <w:szCs w:val="24"/>
          <w:highlight w:val="none"/>
          <w:u w:val="single"/>
          <w:lang w:eastAsia="zh-CN"/>
        </w:rPr>
      </w:pPr>
      <w:r>
        <w:rPr>
          <w:rFonts w:hint="eastAsia" w:ascii="仿宋" w:hAnsi="仿宋" w:eastAsia="仿宋" w:cs="仿宋"/>
          <w:spacing w:val="1"/>
          <w:sz w:val="24"/>
          <w:szCs w:val="24"/>
          <w:highlight w:val="none"/>
          <w:lang w:eastAsia="zh-CN"/>
        </w:rPr>
        <w:t>法定代表人或委托代理人</w:t>
      </w:r>
      <w:r>
        <w:rPr>
          <w:rFonts w:hint="eastAsia" w:ascii="仿宋" w:hAnsi="仿宋" w:eastAsia="仿宋" w:cs="仿宋"/>
          <w:spacing w:val="-15"/>
          <w:sz w:val="24"/>
          <w:szCs w:val="24"/>
          <w:highlight w:val="none"/>
          <w:lang w:eastAsia="zh-CN"/>
        </w:rPr>
        <w:t>：</w:t>
      </w:r>
      <w:r>
        <w:rPr>
          <w:rFonts w:hint="eastAsia" w:ascii="仿宋" w:hAnsi="仿宋" w:eastAsia="仿宋" w:cs="仿宋"/>
          <w:spacing w:val="-15"/>
          <w:sz w:val="24"/>
          <w:szCs w:val="24"/>
          <w:highlight w:val="none"/>
          <w:u w:val="single"/>
          <w:lang w:eastAsia="zh-CN"/>
        </w:rPr>
        <w:t>（</w:t>
      </w:r>
      <w:r>
        <w:rPr>
          <w:rFonts w:hint="eastAsia" w:ascii="仿宋" w:hAnsi="仿宋" w:eastAsia="仿宋" w:cs="仿宋"/>
          <w:spacing w:val="1"/>
          <w:sz w:val="24"/>
          <w:szCs w:val="24"/>
          <w:highlight w:val="none"/>
          <w:u w:val="single"/>
          <w:lang w:eastAsia="zh-CN"/>
        </w:rPr>
        <w:t>签字或盖章）</w:t>
      </w:r>
    </w:p>
    <w:p w14:paraId="3EC926E2">
      <w:pPr>
        <w:spacing w:line="310" w:lineRule="auto"/>
        <w:ind w:left="3879" w:right="165" w:hanging="40"/>
        <w:rPr>
          <w:rFonts w:ascii="仿宋" w:hAnsi="仿宋" w:eastAsia="仿宋" w:cs="仿宋"/>
          <w:sz w:val="24"/>
          <w:szCs w:val="24"/>
          <w:highlight w:val="none"/>
          <w:lang w:eastAsia="zh-CN"/>
        </w:rPr>
      </w:pPr>
      <w:r>
        <w:rPr>
          <w:rFonts w:hint="eastAsia" w:ascii="仿宋" w:hAnsi="仿宋" w:eastAsia="仿宋" w:cs="仿宋"/>
          <w:spacing w:val="-8"/>
          <w:sz w:val="24"/>
          <w:szCs w:val="24"/>
          <w:highlight w:val="none"/>
          <w:lang w:eastAsia="zh-CN"/>
        </w:rPr>
        <w:t>日期：20</w:t>
      </w:r>
      <w:r>
        <w:rPr>
          <w:rFonts w:hint="eastAsia" w:ascii="仿宋" w:hAnsi="仿宋" w:eastAsia="仿宋" w:cs="仿宋"/>
          <w:spacing w:val="40"/>
          <w:sz w:val="24"/>
          <w:szCs w:val="24"/>
          <w:highlight w:val="none"/>
          <w:u w:val="single"/>
          <w:lang w:eastAsia="zh-CN"/>
        </w:rPr>
        <w:t xml:space="preserve">   </w:t>
      </w:r>
      <w:r>
        <w:rPr>
          <w:rFonts w:hint="eastAsia" w:ascii="仿宋" w:hAnsi="仿宋" w:eastAsia="仿宋" w:cs="仿宋"/>
          <w:spacing w:val="-108"/>
          <w:sz w:val="24"/>
          <w:szCs w:val="24"/>
          <w:highlight w:val="none"/>
          <w:lang w:eastAsia="zh-CN"/>
        </w:rPr>
        <w:t xml:space="preserve"> </w:t>
      </w:r>
      <w:r>
        <w:rPr>
          <w:rFonts w:hint="eastAsia" w:ascii="仿宋" w:hAnsi="仿宋" w:eastAsia="仿宋" w:cs="仿宋"/>
          <w:spacing w:val="-8"/>
          <w:sz w:val="24"/>
          <w:szCs w:val="24"/>
          <w:highlight w:val="none"/>
          <w:lang w:eastAsia="zh-CN"/>
        </w:rPr>
        <w:t>年</w:t>
      </w:r>
      <w:r>
        <w:rPr>
          <w:rFonts w:hint="eastAsia" w:ascii="仿宋" w:hAnsi="仿宋" w:eastAsia="仿宋" w:cs="仿宋"/>
          <w:spacing w:val="-8"/>
          <w:sz w:val="24"/>
          <w:szCs w:val="24"/>
          <w:highlight w:val="none"/>
          <w:u w:val="single"/>
          <w:lang w:eastAsia="zh-CN"/>
        </w:rPr>
        <w:t xml:space="preserve">  </w:t>
      </w:r>
      <w:r>
        <w:rPr>
          <w:rFonts w:hint="eastAsia" w:ascii="仿宋" w:hAnsi="仿宋" w:eastAsia="仿宋" w:cs="仿宋"/>
          <w:spacing w:val="-104"/>
          <w:sz w:val="24"/>
          <w:szCs w:val="24"/>
          <w:highlight w:val="none"/>
          <w:lang w:eastAsia="zh-CN"/>
        </w:rPr>
        <w:t xml:space="preserve"> </w:t>
      </w:r>
      <w:r>
        <w:rPr>
          <w:rFonts w:hint="eastAsia" w:ascii="仿宋" w:hAnsi="仿宋" w:eastAsia="仿宋" w:cs="仿宋"/>
          <w:spacing w:val="-8"/>
          <w:sz w:val="24"/>
          <w:szCs w:val="24"/>
          <w:highlight w:val="none"/>
          <w:lang w:eastAsia="zh-CN"/>
        </w:rPr>
        <w:t>月</w:t>
      </w:r>
      <w:r>
        <w:rPr>
          <w:rFonts w:hint="eastAsia" w:ascii="仿宋" w:hAnsi="仿宋" w:eastAsia="仿宋" w:cs="仿宋"/>
          <w:spacing w:val="119"/>
          <w:sz w:val="24"/>
          <w:szCs w:val="24"/>
          <w:highlight w:val="none"/>
          <w:u w:val="single"/>
          <w:lang w:eastAsia="zh-CN"/>
        </w:rPr>
        <w:t xml:space="preserve"> </w:t>
      </w:r>
      <w:r>
        <w:rPr>
          <w:rFonts w:hint="eastAsia" w:ascii="仿宋" w:hAnsi="仿宋" w:eastAsia="仿宋" w:cs="仿宋"/>
          <w:spacing w:val="-68"/>
          <w:sz w:val="24"/>
          <w:szCs w:val="24"/>
          <w:highlight w:val="none"/>
          <w:lang w:eastAsia="zh-CN"/>
        </w:rPr>
        <w:t xml:space="preserve"> </w:t>
      </w:r>
      <w:r>
        <w:rPr>
          <w:rFonts w:hint="eastAsia" w:ascii="仿宋" w:hAnsi="仿宋" w:eastAsia="仿宋" w:cs="仿宋"/>
          <w:spacing w:val="-8"/>
          <w:sz w:val="24"/>
          <w:szCs w:val="24"/>
          <w:highlight w:val="none"/>
          <w:lang w:eastAsia="zh-CN"/>
        </w:rPr>
        <w:t>日</w:t>
      </w:r>
    </w:p>
    <w:p w14:paraId="10CECA61">
      <w:pPr>
        <w:spacing w:line="310" w:lineRule="auto"/>
        <w:rPr>
          <w:rFonts w:ascii="仿宋" w:hAnsi="仿宋" w:eastAsia="仿宋" w:cs="仿宋"/>
          <w:highlight w:val="none"/>
          <w:lang w:eastAsia="zh-CN"/>
        </w:rPr>
      </w:pPr>
    </w:p>
    <w:p w14:paraId="00AEE757">
      <w:pPr>
        <w:spacing w:line="310" w:lineRule="auto"/>
        <w:rPr>
          <w:rFonts w:ascii="仿宋" w:hAnsi="仿宋" w:eastAsia="仿宋" w:cs="仿宋"/>
          <w:highlight w:val="none"/>
          <w:lang w:eastAsia="zh-CN"/>
        </w:rPr>
      </w:pPr>
    </w:p>
    <w:p w14:paraId="1ED22238">
      <w:pPr>
        <w:spacing w:line="310" w:lineRule="auto"/>
        <w:rPr>
          <w:rFonts w:ascii="仿宋" w:hAnsi="仿宋" w:eastAsia="仿宋" w:cs="仿宋"/>
          <w:highlight w:val="none"/>
          <w:lang w:eastAsia="zh-CN"/>
        </w:rPr>
      </w:pPr>
    </w:p>
    <w:p w14:paraId="5B9810E4">
      <w:pPr>
        <w:spacing w:line="310" w:lineRule="auto"/>
        <w:rPr>
          <w:rFonts w:ascii="仿宋" w:hAnsi="仿宋" w:eastAsia="仿宋" w:cs="仿宋"/>
          <w:highlight w:val="none"/>
          <w:lang w:eastAsia="zh-CN"/>
        </w:rPr>
      </w:pPr>
    </w:p>
    <w:p w14:paraId="0EF9284E">
      <w:pPr>
        <w:spacing w:line="310" w:lineRule="auto"/>
        <w:rPr>
          <w:rFonts w:ascii="仿宋" w:hAnsi="仿宋" w:eastAsia="仿宋" w:cs="仿宋"/>
          <w:highlight w:val="none"/>
          <w:lang w:eastAsia="zh-CN"/>
        </w:rPr>
      </w:pPr>
      <w:r>
        <w:rPr>
          <w:rFonts w:ascii="仿宋" w:hAnsi="仿宋" w:eastAsia="仿宋" w:cs="仿宋"/>
          <w:highlight w:val="none"/>
          <w:lang w:eastAsia="zh-CN"/>
        </w:rPr>
        <w:t>‘</w:t>
      </w:r>
    </w:p>
    <w:p w14:paraId="0C4EFE72">
      <w:pPr>
        <w:spacing w:line="310" w:lineRule="auto"/>
        <w:rPr>
          <w:rFonts w:ascii="仿宋" w:hAnsi="仿宋" w:eastAsia="仿宋" w:cs="仿宋"/>
          <w:highlight w:val="none"/>
          <w:lang w:eastAsia="zh-CN"/>
        </w:rPr>
      </w:pPr>
    </w:p>
    <w:p w14:paraId="5627001E">
      <w:pPr>
        <w:rPr>
          <w:rFonts w:ascii="仿宋" w:hAnsi="仿宋" w:eastAsia="仿宋" w:cs="仿宋"/>
          <w:highlight w:val="none"/>
          <w:lang w:eastAsia="zh-CN"/>
        </w:rPr>
      </w:pPr>
      <w:r>
        <w:rPr>
          <w:rFonts w:hint="eastAsia" w:ascii="仿宋" w:hAnsi="仿宋" w:eastAsia="仿宋" w:cs="仿宋"/>
          <w:highlight w:val="none"/>
          <w:lang w:eastAsia="zh-CN"/>
        </w:rPr>
        <w:br w:type="page"/>
      </w:r>
    </w:p>
    <w:p w14:paraId="29748F1E">
      <w:pPr>
        <w:spacing w:line="310" w:lineRule="auto"/>
        <w:ind w:left="3138" w:hanging="3074" w:hangingChars="1063"/>
        <w:jc w:val="center"/>
        <w:rPr>
          <w:rFonts w:ascii="仿宋" w:hAnsi="仿宋" w:eastAsia="仿宋" w:cs="仿宋"/>
          <w:b/>
          <w:bCs/>
          <w:spacing w:val="-6"/>
          <w:sz w:val="30"/>
          <w:szCs w:val="30"/>
          <w:highlight w:val="none"/>
          <w:lang w:eastAsia="zh-CN"/>
        </w:rPr>
      </w:pPr>
      <w:r>
        <w:rPr>
          <w:rFonts w:hint="eastAsia" w:ascii="仿宋" w:hAnsi="仿宋" w:eastAsia="仿宋" w:cs="仿宋"/>
          <w:b/>
          <w:bCs/>
          <w:spacing w:val="-6"/>
          <w:sz w:val="30"/>
          <w:szCs w:val="30"/>
          <w:highlight w:val="none"/>
          <w:lang w:eastAsia="zh-CN"/>
        </w:rPr>
        <w:t>（十）投标单位反商业贿赂承诺书</w:t>
      </w:r>
    </w:p>
    <w:p w14:paraId="10B79048">
      <w:pPr>
        <w:spacing w:line="310" w:lineRule="auto"/>
        <w:rPr>
          <w:rFonts w:ascii="仿宋" w:hAnsi="仿宋" w:eastAsia="仿宋" w:cs="仿宋"/>
          <w:highlight w:val="none"/>
          <w:lang w:eastAsia="zh-CN"/>
        </w:rPr>
      </w:pPr>
    </w:p>
    <w:p w14:paraId="5E92060D">
      <w:pPr>
        <w:spacing w:line="310" w:lineRule="auto"/>
        <w:ind w:left="2935" w:hanging="2882" w:hangingChars="1063"/>
        <w:jc w:val="center"/>
        <w:rPr>
          <w:rFonts w:ascii="仿宋" w:hAnsi="仿宋" w:eastAsia="仿宋" w:cs="仿宋"/>
          <w:sz w:val="30"/>
          <w:szCs w:val="30"/>
          <w:highlight w:val="none"/>
          <w:lang w:eastAsia="zh-CN"/>
        </w:rPr>
      </w:pPr>
      <w:r>
        <w:rPr>
          <w:rFonts w:hint="eastAsia" w:ascii="仿宋" w:hAnsi="仿宋" w:eastAsia="仿宋" w:cs="仿宋"/>
          <w:b/>
          <w:bCs/>
          <w:spacing w:val="-5"/>
          <w:sz w:val="28"/>
          <w:szCs w:val="28"/>
          <w:highlight w:val="none"/>
          <w:lang w:eastAsia="zh-CN"/>
        </w:rPr>
        <w:t>承诺书（1）</w:t>
      </w:r>
    </w:p>
    <w:p w14:paraId="5BE62CDF">
      <w:pPr>
        <w:spacing w:line="310" w:lineRule="auto"/>
        <w:rPr>
          <w:rFonts w:ascii="仿宋" w:hAnsi="仿宋" w:eastAsia="仿宋" w:cs="仿宋"/>
          <w:highlight w:val="none"/>
          <w:lang w:eastAsia="zh-CN"/>
        </w:rPr>
      </w:pPr>
    </w:p>
    <w:p w14:paraId="77700DAD">
      <w:pPr>
        <w:spacing w:line="310" w:lineRule="auto"/>
        <w:ind w:right="164" w:firstLine="480"/>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我公司承诺在</w:t>
      </w:r>
      <w:r>
        <w:rPr>
          <w:rFonts w:hint="eastAsia" w:ascii="仿宋" w:hAnsi="仿宋" w:eastAsia="仿宋" w:cs="仿宋"/>
          <w:sz w:val="24"/>
          <w:szCs w:val="24"/>
          <w:highlight w:val="none"/>
          <w:u w:val="single"/>
          <w:lang w:eastAsia="zh-CN"/>
        </w:rPr>
        <w:t>（项目编号、项目名称、标项号</w:t>
      </w:r>
      <w:r>
        <w:rPr>
          <w:rFonts w:hint="eastAsia" w:ascii="仿宋" w:hAnsi="仿宋" w:eastAsia="仿宋" w:cs="仿宋"/>
          <w:spacing w:val="-1"/>
          <w:sz w:val="24"/>
          <w:szCs w:val="24"/>
          <w:highlight w:val="none"/>
          <w:u w:val="single"/>
          <w:lang w:eastAsia="zh-CN"/>
        </w:rPr>
        <w:t>）</w:t>
      </w:r>
      <w:r>
        <w:rPr>
          <w:rFonts w:hint="eastAsia" w:ascii="仿宋" w:hAnsi="仿宋" w:eastAsia="仿宋" w:cs="仿宋"/>
          <w:spacing w:val="-1"/>
          <w:sz w:val="24"/>
          <w:szCs w:val="24"/>
          <w:highlight w:val="none"/>
          <w:lang w:eastAsia="zh-CN"/>
        </w:rPr>
        <w:t>招标活动中，不给予国家工</w:t>
      </w:r>
      <w:r>
        <w:rPr>
          <w:rFonts w:hint="eastAsia" w:ascii="仿宋" w:hAnsi="仿宋" w:eastAsia="仿宋" w:cs="仿宋"/>
          <w:sz w:val="24"/>
          <w:szCs w:val="24"/>
          <w:highlight w:val="none"/>
          <w:lang w:eastAsia="zh-CN"/>
        </w:rPr>
        <w:t>作人员以及中介机构工作人员及其亲属各种形式的商</w:t>
      </w:r>
      <w:r>
        <w:rPr>
          <w:rFonts w:hint="eastAsia" w:ascii="仿宋" w:hAnsi="仿宋" w:eastAsia="仿宋" w:cs="仿宋"/>
          <w:spacing w:val="-1"/>
          <w:sz w:val="24"/>
          <w:szCs w:val="24"/>
          <w:highlight w:val="none"/>
          <w:lang w:eastAsia="zh-CN"/>
        </w:rPr>
        <w:t>业贿赂（包括送礼金礼品、</w:t>
      </w:r>
      <w:r>
        <w:rPr>
          <w:rFonts w:hint="eastAsia" w:ascii="仿宋" w:hAnsi="仿宋" w:eastAsia="仿宋" w:cs="仿宋"/>
          <w:sz w:val="24"/>
          <w:szCs w:val="24"/>
          <w:highlight w:val="none"/>
          <w:lang w:eastAsia="zh-CN"/>
        </w:rPr>
        <w:t>有价证券、购物券、回扣、佣金、咨询费、劳务费、</w:t>
      </w:r>
      <w:r>
        <w:rPr>
          <w:rFonts w:hint="eastAsia" w:ascii="仿宋" w:hAnsi="仿宋" w:eastAsia="仿宋" w:cs="仿宋"/>
          <w:spacing w:val="-1"/>
          <w:sz w:val="24"/>
          <w:szCs w:val="24"/>
          <w:highlight w:val="none"/>
          <w:lang w:eastAsia="zh-CN"/>
        </w:rPr>
        <w:t>赞助费、宣传费、支付旅游费用、报销各种消费凭证、宴请、娱乐等</w:t>
      </w:r>
      <w:r>
        <w:rPr>
          <w:rFonts w:hint="eastAsia" w:ascii="仿宋" w:hAnsi="仿宋" w:eastAsia="仿宋" w:cs="仿宋"/>
          <w:spacing w:val="10"/>
          <w:sz w:val="24"/>
          <w:szCs w:val="24"/>
          <w:highlight w:val="none"/>
          <w:lang w:eastAsia="zh-CN"/>
        </w:rPr>
        <w:t>），</w:t>
      </w:r>
      <w:r>
        <w:rPr>
          <w:rFonts w:hint="eastAsia" w:ascii="仿宋" w:hAnsi="仿宋" w:eastAsia="仿宋" w:cs="仿宋"/>
          <w:spacing w:val="-1"/>
          <w:sz w:val="24"/>
          <w:szCs w:val="24"/>
          <w:highlight w:val="none"/>
          <w:lang w:eastAsia="zh-CN"/>
        </w:rPr>
        <w:t>如有上述行为，我公司及项目参与人员愿意按照《反不正当竞争法》的有关规定接受处罚。</w:t>
      </w:r>
    </w:p>
    <w:p w14:paraId="7C27DBE8">
      <w:pPr>
        <w:spacing w:line="310" w:lineRule="auto"/>
        <w:rPr>
          <w:rFonts w:ascii="仿宋" w:hAnsi="仿宋" w:eastAsia="仿宋" w:cs="仿宋"/>
          <w:highlight w:val="none"/>
          <w:lang w:eastAsia="zh-CN"/>
        </w:rPr>
      </w:pPr>
    </w:p>
    <w:p w14:paraId="476DB283">
      <w:pPr>
        <w:spacing w:line="310" w:lineRule="auto"/>
        <w:ind w:left="3841"/>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投标单位</w:t>
      </w:r>
      <w:r>
        <w:rPr>
          <w:rFonts w:hint="eastAsia" w:ascii="仿宋" w:hAnsi="仿宋" w:eastAsia="仿宋" w:cs="仿宋"/>
          <w:spacing w:val="-17"/>
          <w:sz w:val="24"/>
          <w:szCs w:val="24"/>
          <w:highlight w:val="none"/>
          <w:lang w:eastAsia="zh-CN"/>
        </w:rPr>
        <w:t>：</w:t>
      </w:r>
      <w:r>
        <w:rPr>
          <w:rFonts w:hint="eastAsia" w:ascii="仿宋" w:hAnsi="仿宋" w:eastAsia="仿宋" w:cs="仿宋"/>
          <w:spacing w:val="-17"/>
          <w:sz w:val="24"/>
          <w:szCs w:val="24"/>
          <w:highlight w:val="none"/>
          <w:u w:val="single"/>
          <w:lang w:eastAsia="zh-CN"/>
        </w:rPr>
        <w:t>（</w:t>
      </w:r>
      <w:r>
        <w:rPr>
          <w:rFonts w:hint="eastAsia" w:ascii="仿宋" w:hAnsi="仿宋" w:eastAsia="仿宋" w:cs="仿宋"/>
          <w:spacing w:val="6"/>
          <w:sz w:val="24"/>
          <w:szCs w:val="24"/>
          <w:highlight w:val="none"/>
          <w:u w:val="single"/>
          <w:lang w:eastAsia="zh-CN"/>
        </w:rPr>
        <w:t>全称</w:t>
      </w:r>
      <w:r>
        <w:rPr>
          <w:rFonts w:hint="eastAsia" w:ascii="仿宋" w:hAnsi="仿宋" w:eastAsia="仿宋" w:cs="仿宋"/>
          <w:spacing w:val="-17"/>
          <w:sz w:val="24"/>
          <w:szCs w:val="24"/>
          <w:highlight w:val="none"/>
          <w:u w:val="single"/>
          <w:lang w:eastAsia="zh-CN"/>
        </w:rPr>
        <w:t>）（</w:t>
      </w:r>
      <w:r>
        <w:rPr>
          <w:rFonts w:hint="eastAsia" w:ascii="仿宋" w:hAnsi="仿宋" w:eastAsia="仿宋" w:cs="仿宋"/>
          <w:spacing w:val="6"/>
          <w:sz w:val="24"/>
          <w:szCs w:val="24"/>
          <w:highlight w:val="none"/>
          <w:u w:val="single"/>
          <w:lang w:eastAsia="zh-CN"/>
        </w:rPr>
        <w:t>公章）</w:t>
      </w:r>
    </w:p>
    <w:p w14:paraId="10EADE9E">
      <w:pPr>
        <w:spacing w:line="310" w:lineRule="auto"/>
        <w:ind w:left="3879" w:right="165" w:hanging="40"/>
        <w:rPr>
          <w:rFonts w:ascii="仿宋" w:hAnsi="仿宋" w:eastAsia="仿宋" w:cs="仿宋"/>
          <w:spacing w:val="1"/>
          <w:sz w:val="24"/>
          <w:szCs w:val="24"/>
          <w:highlight w:val="none"/>
          <w:u w:val="single"/>
          <w:lang w:eastAsia="zh-CN"/>
        </w:rPr>
      </w:pPr>
      <w:r>
        <w:rPr>
          <w:rFonts w:hint="eastAsia" w:ascii="仿宋" w:hAnsi="仿宋" w:eastAsia="仿宋" w:cs="仿宋"/>
          <w:spacing w:val="1"/>
          <w:sz w:val="24"/>
          <w:szCs w:val="24"/>
          <w:highlight w:val="none"/>
          <w:lang w:eastAsia="zh-CN"/>
        </w:rPr>
        <w:t>法定代表人或委托代理人</w:t>
      </w:r>
      <w:r>
        <w:rPr>
          <w:rFonts w:hint="eastAsia" w:ascii="仿宋" w:hAnsi="仿宋" w:eastAsia="仿宋" w:cs="仿宋"/>
          <w:spacing w:val="-15"/>
          <w:sz w:val="24"/>
          <w:szCs w:val="24"/>
          <w:highlight w:val="none"/>
          <w:lang w:eastAsia="zh-CN"/>
        </w:rPr>
        <w:t>：</w:t>
      </w:r>
      <w:r>
        <w:rPr>
          <w:rFonts w:hint="eastAsia" w:ascii="仿宋" w:hAnsi="仿宋" w:eastAsia="仿宋" w:cs="仿宋"/>
          <w:spacing w:val="-15"/>
          <w:sz w:val="24"/>
          <w:szCs w:val="24"/>
          <w:highlight w:val="none"/>
          <w:u w:val="single"/>
          <w:lang w:eastAsia="zh-CN"/>
        </w:rPr>
        <w:t>（</w:t>
      </w:r>
      <w:r>
        <w:rPr>
          <w:rFonts w:hint="eastAsia" w:ascii="仿宋" w:hAnsi="仿宋" w:eastAsia="仿宋" w:cs="仿宋"/>
          <w:spacing w:val="1"/>
          <w:sz w:val="24"/>
          <w:szCs w:val="24"/>
          <w:highlight w:val="none"/>
          <w:u w:val="single"/>
          <w:lang w:eastAsia="zh-CN"/>
        </w:rPr>
        <w:t>签字或盖章）</w:t>
      </w:r>
    </w:p>
    <w:p w14:paraId="6E38C274">
      <w:pPr>
        <w:spacing w:line="310" w:lineRule="auto"/>
        <w:ind w:left="3879" w:right="165" w:hanging="40"/>
        <w:rPr>
          <w:rFonts w:ascii="仿宋" w:hAnsi="仿宋" w:eastAsia="仿宋" w:cs="仿宋"/>
          <w:sz w:val="24"/>
          <w:szCs w:val="24"/>
          <w:highlight w:val="none"/>
          <w:lang w:eastAsia="zh-CN"/>
        </w:rPr>
      </w:pPr>
      <w:r>
        <w:rPr>
          <w:rFonts w:hint="eastAsia" w:ascii="仿宋" w:hAnsi="仿宋" w:eastAsia="仿宋" w:cs="仿宋"/>
          <w:spacing w:val="-8"/>
          <w:sz w:val="24"/>
          <w:szCs w:val="24"/>
          <w:highlight w:val="none"/>
          <w:lang w:eastAsia="zh-CN"/>
        </w:rPr>
        <w:t>日期：20</w:t>
      </w:r>
      <w:r>
        <w:rPr>
          <w:rFonts w:hint="eastAsia" w:ascii="仿宋" w:hAnsi="仿宋" w:eastAsia="仿宋" w:cs="仿宋"/>
          <w:spacing w:val="40"/>
          <w:sz w:val="24"/>
          <w:szCs w:val="24"/>
          <w:highlight w:val="none"/>
          <w:u w:val="single"/>
          <w:lang w:eastAsia="zh-CN"/>
        </w:rPr>
        <w:t xml:space="preserve">   </w:t>
      </w:r>
      <w:r>
        <w:rPr>
          <w:rFonts w:hint="eastAsia" w:ascii="仿宋" w:hAnsi="仿宋" w:eastAsia="仿宋" w:cs="仿宋"/>
          <w:spacing w:val="-108"/>
          <w:sz w:val="24"/>
          <w:szCs w:val="24"/>
          <w:highlight w:val="none"/>
          <w:lang w:eastAsia="zh-CN"/>
        </w:rPr>
        <w:t xml:space="preserve"> </w:t>
      </w:r>
      <w:r>
        <w:rPr>
          <w:rFonts w:hint="eastAsia" w:ascii="仿宋" w:hAnsi="仿宋" w:eastAsia="仿宋" w:cs="仿宋"/>
          <w:spacing w:val="-8"/>
          <w:sz w:val="24"/>
          <w:szCs w:val="24"/>
          <w:highlight w:val="none"/>
          <w:lang w:eastAsia="zh-CN"/>
        </w:rPr>
        <w:t>年</w:t>
      </w:r>
      <w:r>
        <w:rPr>
          <w:rFonts w:hint="eastAsia" w:ascii="仿宋" w:hAnsi="仿宋" w:eastAsia="仿宋" w:cs="仿宋"/>
          <w:spacing w:val="-8"/>
          <w:sz w:val="24"/>
          <w:szCs w:val="24"/>
          <w:highlight w:val="none"/>
          <w:u w:val="single"/>
          <w:lang w:eastAsia="zh-CN"/>
        </w:rPr>
        <w:t xml:space="preserve">  </w:t>
      </w:r>
      <w:r>
        <w:rPr>
          <w:rFonts w:hint="eastAsia" w:ascii="仿宋" w:hAnsi="仿宋" w:eastAsia="仿宋" w:cs="仿宋"/>
          <w:spacing w:val="-104"/>
          <w:sz w:val="24"/>
          <w:szCs w:val="24"/>
          <w:highlight w:val="none"/>
          <w:lang w:eastAsia="zh-CN"/>
        </w:rPr>
        <w:t xml:space="preserve"> </w:t>
      </w:r>
      <w:r>
        <w:rPr>
          <w:rFonts w:hint="eastAsia" w:ascii="仿宋" w:hAnsi="仿宋" w:eastAsia="仿宋" w:cs="仿宋"/>
          <w:spacing w:val="-8"/>
          <w:sz w:val="24"/>
          <w:szCs w:val="24"/>
          <w:highlight w:val="none"/>
          <w:lang w:eastAsia="zh-CN"/>
        </w:rPr>
        <w:t>月</w:t>
      </w:r>
      <w:r>
        <w:rPr>
          <w:rFonts w:hint="eastAsia" w:ascii="仿宋" w:hAnsi="仿宋" w:eastAsia="仿宋" w:cs="仿宋"/>
          <w:spacing w:val="119"/>
          <w:sz w:val="24"/>
          <w:szCs w:val="24"/>
          <w:highlight w:val="none"/>
          <w:u w:val="single"/>
          <w:lang w:eastAsia="zh-CN"/>
        </w:rPr>
        <w:t xml:space="preserve"> </w:t>
      </w:r>
      <w:r>
        <w:rPr>
          <w:rFonts w:hint="eastAsia" w:ascii="仿宋" w:hAnsi="仿宋" w:eastAsia="仿宋" w:cs="仿宋"/>
          <w:spacing w:val="-68"/>
          <w:sz w:val="24"/>
          <w:szCs w:val="24"/>
          <w:highlight w:val="none"/>
          <w:lang w:eastAsia="zh-CN"/>
        </w:rPr>
        <w:t xml:space="preserve"> </w:t>
      </w:r>
      <w:r>
        <w:rPr>
          <w:rFonts w:hint="eastAsia" w:ascii="仿宋" w:hAnsi="仿宋" w:eastAsia="仿宋" w:cs="仿宋"/>
          <w:spacing w:val="-8"/>
          <w:sz w:val="24"/>
          <w:szCs w:val="24"/>
          <w:highlight w:val="none"/>
          <w:lang w:eastAsia="zh-CN"/>
        </w:rPr>
        <w:t>日</w:t>
      </w:r>
    </w:p>
    <w:p w14:paraId="2713647E">
      <w:pPr>
        <w:spacing w:line="310" w:lineRule="auto"/>
        <w:rPr>
          <w:rFonts w:ascii="仿宋" w:hAnsi="仿宋" w:eastAsia="仿宋" w:cs="仿宋"/>
          <w:highlight w:val="none"/>
          <w:lang w:eastAsia="zh-CN"/>
        </w:rPr>
      </w:pPr>
    </w:p>
    <w:p w14:paraId="672481E1">
      <w:pPr>
        <w:spacing w:line="310" w:lineRule="auto"/>
        <w:rPr>
          <w:rFonts w:ascii="仿宋" w:hAnsi="仿宋" w:eastAsia="仿宋" w:cs="仿宋"/>
          <w:highlight w:val="none"/>
          <w:lang w:eastAsia="zh-CN"/>
        </w:rPr>
      </w:pPr>
    </w:p>
    <w:p w14:paraId="53D2298B">
      <w:pPr>
        <w:spacing w:line="310" w:lineRule="auto"/>
        <w:rPr>
          <w:rFonts w:ascii="仿宋" w:hAnsi="仿宋" w:eastAsia="仿宋" w:cs="仿宋"/>
          <w:highlight w:val="none"/>
          <w:lang w:eastAsia="zh-CN"/>
        </w:rPr>
      </w:pPr>
    </w:p>
    <w:p w14:paraId="74C15077">
      <w:pPr>
        <w:spacing w:line="310" w:lineRule="auto"/>
        <w:ind w:left="2924" w:hanging="2860" w:hangingChars="1063"/>
        <w:jc w:val="center"/>
        <w:rPr>
          <w:rFonts w:ascii="仿宋" w:hAnsi="仿宋" w:eastAsia="仿宋" w:cs="仿宋"/>
          <w:b/>
          <w:bCs/>
          <w:spacing w:val="-6"/>
          <w:sz w:val="28"/>
          <w:szCs w:val="28"/>
          <w:highlight w:val="none"/>
          <w:lang w:eastAsia="zh-CN"/>
        </w:rPr>
      </w:pPr>
      <w:r>
        <w:rPr>
          <w:rFonts w:hint="eastAsia" w:ascii="仿宋" w:hAnsi="仿宋" w:eastAsia="仿宋" w:cs="仿宋"/>
          <w:b/>
          <w:bCs/>
          <w:spacing w:val="-6"/>
          <w:sz w:val="28"/>
          <w:szCs w:val="28"/>
          <w:highlight w:val="none"/>
          <w:lang w:eastAsia="zh-CN"/>
        </w:rPr>
        <w:t>承诺书（2）</w:t>
      </w:r>
    </w:p>
    <w:p w14:paraId="25AAC3D6">
      <w:pPr>
        <w:spacing w:line="310" w:lineRule="auto"/>
        <w:rPr>
          <w:rFonts w:ascii="仿宋" w:hAnsi="仿宋" w:eastAsia="仿宋" w:cs="仿宋"/>
          <w:highlight w:val="none"/>
          <w:lang w:eastAsia="zh-CN"/>
        </w:rPr>
      </w:pPr>
    </w:p>
    <w:p w14:paraId="4F384074">
      <w:pPr>
        <w:spacing w:line="310" w:lineRule="auto"/>
        <w:ind w:left="1"/>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投标单位承诺书</w:t>
      </w:r>
    </w:p>
    <w:p w14:paraId="186190EF">
      <w:pPr>
        <w:spacing w:line="310" w:lineRule="auto"/>
        <w:ind w:firstLine="492" w:firstLineChars="200"/>
        <w:rPr>
          <w:rFonts w:ascii="仿宋" w:hAnsi="仿宋" w:eastAsia="仿宋" w:cs="仿宋"/>
          <w:spacing w:val="-8"/>
          <w:sz w:val="24"/>
          <w:szCs w:val="24"/>
          <w:highlight w:val="none"/>
          <w:lang w:eastAsia="zh-CN"/>
        </w:rPr>
      </w:pPr>
      <w:r>
        <w:rPr>
          <w:rFonts w:hint="eastAsia" w:ascii="仿宋" w:hAnsi="仿宋" w:eastAsia="仿宋" w:cs="仿宋"/>
          <w:spacing w:val="3"/>
          <w:sz w:val="24"/>
          <w:szCs w:val="24"/>
          <w:highlight w:val="none"/>
          <w:lang w:eastAsia="zh-CN"/>
        </w:rPr>
        <w:t>我公司承诺在参加本次</w:t>
      </w:r>
      <w:r>
        <w:rPr>
          <w:rFonts w:hint="eastAsia" w:ascii="仿宋" w:hAnsi="仿宋" w:eastAsia="仿宋" w:cs="仿宋"/>
          <w:spacing w:val="3"/>
          <w:sz w:val="24"/>
          <w:szCs w:val="24"/>
          <w:highlight w:val="none"/>
          <w:u w:val="single"/>
          <w:lang w:eastAsia="zh-CN"/>
        </w:rPr>
        <w:t>（项目编号、项目名称、标</w:t>
      </w:r>
      <w:r>
        <w:rPr>
          <w:rFonts w:hint="eastAsia" w:ascii="仿宋" w:hAnsi="仿宋" w:eastAsia="仿宋" w:cs="仿宋"/>
          <w:spacing w:val="2"/>
          <w:sz w:val="24"/>
          <w:szCs w:val="24"/>
          <w:highlight w:val="none"/>
          <w:u w:val="single"/>
          <w:lang w:eastAsia="zh-CN"/>
        </w:rPr>
        <w:t>项号）</w:t>
      </w:r>
      <w:r>
        <w:rPr>
          <w:rFonts w:hint="eastAsia" w:ascii="仿宋" w:hAnsi="仿宋" w:eastAsia="仿宋" w:cs="仿宋"/>
          <w:spacing w:val="2"/>
          <w:sz w:val="24"/>
          <w:szCs w:val="24"/>
          <w:highlight w:val="none"/>
          <w:lang w:eastAsia="zh-CN"/>
        </w:rPr>
        <w:t>投标前三年内，无</w:t>
      </w:r>
      <w:r>
        <w:rPr>
          <w:rFonts w:hint="eastAsia" w:ascii="仿宋" w:hAnsi="仿宋" w:eastAsia="仿宋" w:cs="仿宋"/>
          <w:spacing w:val="-8"/>
          <w:sz w:val="24"/>
          <w:szCs w:val="24"/>
          <w:highlight w:val="none"/>
          <w:lang w:eastAsia="zh-CN"/>
        </w:rPr>
        <w:t>以下行为：</w:t>
      </w:r>
    </w:p>
    <w:p w14:paraId="19AF8B33">
      <w:pPr>
        <w:spacing w:line="310" w:lineRule="auto"/>
        <w:ind w:firstLine="492" w:firstLineChars="200"/>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重大违法行为；</w:t>
      </w:r>
    </w:p>
    <w:p w14:paraId="669B9DD0">
      <w:pPr>
        <w:spacing w:line="310" w:lineRule="auto"/>
        <w:ind w:firstLine="492" w:firstLineChars="200"/>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商业贿赂行为；</w:t>
      </w:r>
    </w:p>
    <w:p w14:paraId="3B9CE497">
      <w:pPr>
        <w:spacing w:line="310" w:lineRule="auto"/>
        <w:ind w:firstLine="492" w:firstLineChars="200"/>
        <w:rPr>
          <w:rFonts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政府采购法《第七十七条》，列入不良行为记录名单的各种行为；</w:t>
      </w:r>
    </w:p>
    <w:p w14:paraId="769A3D10">
      <w:pPr>
        <w:spacing w:line="310" w:lineRule="auto"/>
        <w:ind w:firstLine="492" w:firstLineChars="200"/>
        <w:rPr>
          <w:rFonts w:ascii="仿宋" w:hAnsi="仿宋" w:eastAsia="仿宋" w:cs="仿宋"/>
          <w:sz w:val="24"/>
          <w:szCs w:val="24"/>
          <w:highlight w:val="none"/>
          <w:lang w:eastAsia="zh-CN"/>
        </w:rPr>
      </w:pPr>
      <w:r>
        <w:rPr>
          <w:rFonts w:hint="eastAsia" w:ascii="仿宋" w:hAnsi="仿宋" w:eastAsia="仿宋" w:cs="仿宋"/>
          <w:spacing w:val="3"/>
          <w:sz w:val="24"/>
          <w:szCs w:val="24"/>
          <w:highlight w:val="none"/>
          <w:lang w:eastAsia="zh-CN"/>
        </w:rPr>
        <w:t>如有上述行为，我</w:t>
      </w:r>
      <w:r>
        <w:rPr>
          <w:rFonts w:hint="eastAsia" w:ascii="仿宋" w:hAnsi="仿宋" w:eastAsia="仿宋" w:cs="仿宋"/>
          <w:spacing w:val="-3"/>
          <w:sz w:val="24"/>
          <w:szCs w:val="24"/>
          <w:highlight w:val="none"/>
          <w:lang w:eastAsia="zh-CN"/>
        </w:rPr>
        <w:t>公司及项目参与人员自愿放弃本次项目的投标、报价资格，</w:t>
      </w:r>
      <w:r>
        <w:rPr>
          <w:rFonts w:hint="eastAsia" w:ascii="仿宋" w:hAnsi="仿宋" w:eastAsia="仿宋" w:cs="仿宋"/>
          <w:spacing w:val="-1"/>
          <w:sz w:val="24"/>
          <w:szCs w:val="24"/>
          <w:highlight w:val="none"/>
          <w:lang w:eastAsia="zh-CN"/>
        </w:rPr>
        <w:t>若为预中标、成交人，也自愿放弃中标、成交资格。</w:t>
      </w:r>
    </w:p>
    <w:p w14:paraId="75B7E188">
      <w:pPr>
        <w:spacing w:line="310" w:lineRule="auto"/>
        <w:rPr>
          <w:rFonts w:ascii="仿宋" w:hAnsi="仿宋" w:eastAsia="仿宋" w:cs="仿宋"/>
          <w:highlight w:val="none"/>
          <w:lang w:eastAsia="zh-CN"/>
        </w:rPr>
      </w:pPr>
    </w:p>
    <w:p w14:paraId="77CC33CB">
      <w:pPr>
        <w:spacing w:line="310" w:lineRule="auto"/>
        <w:ind w:left="3841"/>
        <w:rPr>
          <w:rFonts w:ascii="仿宋" w:hAnsi="仿宋" w:eastAsia="仿宋" w:cs="仿宋"/>
          <w:sz w:val="24"/>
          <w:szCs w:val="24"/>
          <w:highlight w:val="none"/>
          <w:lang w:eastAsia="zh-CN"/>
        </w:rPr>
      </w:pPr>
      <w:r>
        <w:rPr>
          <w:rFonts w:hint="eastAsia" w:ascii="仿宋" w:hAnsi="仿宋" w:eastAsia="仿宋" w:cs="仿宋"/>
          <w:spacing w:val="6"/>
          <w:sz w:val="24"/>
          <w:szCs w:val="24"/>
          <w:highlight w:val="none"/>
          <w:lang w:eastAsia="zh-CN"/>
        </w:rPr>
        <w:t>投标单位</w:t>
      </w:r>
      <w:r>
        <w:rPr>
          <w:rFonts w:hint="eastAsia" w:ascii="仿宋" w:hAnsi="仿宋" w:eastAsia="仿宋" w:cs="仿宋"/>
          <w:spacing w:val="-17"/>
          <w:sz w:val="24"/>
          <w:szCs w:val="24"/>
          <w:highlight w:val="none"/>
          <w:lang w:eastAsia="zh-CN"/>
        </w:rPr>
        <w:t>：</w:t>
      </w:r>
      <w:r>
        <w:rPr>
          <w:rFonts w:hint="eastAsia" w:ascii="仿宋" w:hAnsi="仿宋" w:eastAsia="仿宋" w:cs="仿宋"/>
          <w:spacing w:val="-17"/>
          <w:sz w:val="24"/>
          <w:szCs w:val="24"/>
          <w:highlight w:val="none"/>
          <w:u w:val="single"/>
          <w:lang w:eastAsia="zh-CN"/>
        </w:rPr>
        <w:t>（</w:t>
      </w:r>
      <w:r>
        <w:rPr>
          <w:rFonts w:hint="eastAsia" w:ascii="仿宋" w:hAnsi="仿宋" w:eastAsia="仿宋" w:cs="仿宋"/>
          <w:spacing w:val="6"/>
          <w:sz w:val="24"/>
          <w:szCs w:val="24"/>
          <w:highlight w:val="none"/>
          <w:u w:val="single"/>
          <w:lang w:eastAsia="zh-CN"/>
        </w:rPr>
        <w:t>全称</w:t>
      </w:r>
      <w:r>
        <w:rPr>
          <w:rFonts w:hint="eastAsia" w:ascii="仿宋" w:hAnsi="仿宋" w:eastAsia="仿宋" w:cs="仿宋"/>
          <w:spacing w:val="-17"/>
          <w:sz w:val="24"/>
          <w:szCs w:val="24"/>
          <w:highlight w:val="none"/>
          <w:u w:val="single"/>
          <w:lang w:eastAsia="zh-CN"/>
        </w:rPr>
        <w:t>）（</w:t>
      </w:r>
      <w:r>
        <w:rPr>
          <w:rFonts w:hint="eastAsia" w:ascii="仿宋" w:hAnsi="仿宋" w:eastAsia="仿宋" w:cs="仿宋"/>
          <w:spacing w:val="6"/>
          <w:sz w:val="24"/>
          <w:szCs w:val="24"/>
          <w:highlight w:val="none"/>
          <w:u w:val="single"/>
          <w:lang w:eastAsia="zh-CN"/>
        </w:rPr>
        <w:t>公章）</w:t>
      </w:r>
    </w:p>
    <w:p w14:paraId="2A104215">
      <w:pPr>
        <w:spacing w:line="310" w:lineRule="auto"/>
        <w:ind w:left="3879" w:right="165" w:hanging="40"/>
        <w:rPr>
          <w:rFonts w:ascii="仿宋" w:hAnsi="仿宋" w:eastAsia="仿宋" w:cs="仿宋"/>
          <w:spacing w:val="1"/>
          <w:sz w:val="24"/>
          <w:szCs w:val="24"/>
          <w:highlight w:val="none"/>
          <w:u w:val="single"/>
          <w:lang w:eastAsia="zh-CN"/>
        </w:rPr>
      </w:pPr>
      <w:r>
        <w:rPr>
          <w:rFonts w:hint="eastAsia" w:ascii="仿宋" w:hAnsi="仿宋" w:eastAsia="仿宋" w:cs="仿宋"/>
          <w:spacing w:val="1"/>
          <w:sz w:val="24"/>
          <w:szCs w:val="24"/>
          <w:highlight w:val="none"/>
          <w:lang w:eastAsia="zh-CN"/>
        </w:rPr>
        <w:t>法定代表人或委托代理人</w:t>
      </w:r>
      <w:r>
        <w:rPr>
          <w:rFonts w:hint="eastAsia" w:ascii="仿宋" w:hAnsi="仿宋" w:eastAsia="仿宋" w:cs="仿宋"/>
          <w:spacing w:val="-15"/>
          <w:sz w:val="24"/>
          <w:szCs w:val="24"/>
          <w:highlight w:val="none"/>
          <w:lang w:eastAsia="zh-CN"/>
        </w:rPr>
        <w:t>：</w:t>
      </w:r>
      <w:r>
        <w:rPr>
          <w:rFonts w:hint="eastAsia" w:ascii="仿宋" w:hAnsi="仿宋" w:eastAsia="仿宋" w:cs="仿宋"/>
          <w:spacing w:val="-15"/>
          <w:sz w:val="24"/>
          <w:szCs w:val="24"/>
          <w:highlight w:val="none"/>
          <w:u w:val="single"/>
          <w:lang w:eastAsia="zh-CN"/>
        </w:rPr>
        <w:t>（</w:t>
      </w:r>
      <w:r>
        <w:rPr>
          <w:rFonts w:hint="eastAsia" w:ascii="仿宋" w:hAnsi="仿宋" w:eastAsia="仿宋" w:cs="仿宋"/>
          <w:spacing w:val="1"/>
          <w:sz w:val="24"/>
          <w:szCs w:val="24"/>
          <w:highlight w:val="none"/>
          <w:u w:val="single"/>
          <w:lang w:eastAsia="zh-CN"/>
        </w:rPr>
        <w:t>签字或盖章）</w:t>
      </w:r>
    </w:p>
    <w:p w14:paraId="0B2B945C">
      <w:pPr>
        <w:spacing w:line="310" w:lineRule="auto"/>
        <w:ind w:left="3879" w:right="165" w:hanging="40"/>
        <w:rPr>
          <w:rFonts w:ascii="仿宋" w:hAnsi="仿宋" w:eastAsia="仿宋" w:cs="仿宋"/>
          <w:sz w:val="24"/>
          <w:szCs w:val="24"/>
          <w:highlight w:val="none"/>
          <w:lang w:eastAsia="zh-CN"/>
        </w:rPr>
      </w:pPr>
      <w:r>
        <w:rPr>
          <w:rFonts w:hint="eastAsia" w:ascii="仿宋" w:hAnsi="仿宋" w:eastAsia="仿宋" w:cs="仿宋"/>
          <w:spacing w:val="-8"/>
          <w:sz w:val="24"/>
          <w:szCs w:val="24"/>
          <w:highlight w:val="none"/>
          <w:lang w:eastAsia="zh-CN"/>
        </w:rPr>
        <w:t>日期：20</w:t>
      </w:r>
      <w:r>
        <w:rPr>
          <w:rFonts w:hint="eastAsia" w:ascii="仿宋" w:hAnsi="仿宋" w:eastAsia="仿宋" w:cs="仿宋"/>
          <w:spacing w:val="40"/>
          <w:sz w:val="24"/>
          <w:szCs w:val="24"/>
          <w:highlight w:val="none"/>
          <w:u w:val="single"/>
          <w:lang w:eastAsia="zh-CN"/>
        </w:rPr>
        <w:t xml:space="preserve">   </w:t>
      </w:r>
      <w:r>
        <w:rPr>
          <w:rFonts w:hint="eastAsia" w:ascii="仿宋" w:hAnsi="仿宋" w:eastAsia="仿宋" w:cs="仿宋"/>
          <w:spacing w:val="-108"/>
          <w:sz w:val="24"/>
          <w:szCs w:val="24"/>
          <w:highlight w:val="none"/>
          <w:lang w:eastAsia="zh-CN"/>
        </w:rPr>
        <w:t xml:space="preserve"> </w:t>
      </w:r>
      <w:r>
        <w:rPr>
          <w:rFonts w:hint="eastAsia" w:ascii="仿宋" w:hAnsi="仿宋" w:eastAsia="仿宋" w:cs="仿宋"/>
          <w:spacing w:val="-8"/>
          <w:sz w:val="24"/>
          <w:szCs w:val="24"/>
          <w:highlight w:val="none"/>
          <w:lang w:eastAsia="zh-CN"/>
        </w:rPr>
        <w:t>年</w:t>
      </w:r>
      <w:r>
        <w:rPr>
          <w:rFonts w:hint="eastAsia" w:ascii="仿宋" w:hAnsi="仿宋" w:eastAsia="仿宋" w:cs="仿宋"/>
          <w:spacing w:val="-8"/>
          <w:sz w:val="24"/>
          <w:szCs w:val="24"/>
          <w:highlight w:val="none"/>
          <w:u w:val="single"/>
          <w:lang w:eastAsia="zh-CN"/>
        </w:rPr>
        <w:t xml:space="preserve">  </w:t>
      </w:r>
      <w:r>
        <w:rPr>
          <w:rFonts w:hint="eastAsia" w:ascii="仿宋" w:hAnsi="仿宋" w:eastAsia="仿宋" w:cs="仿宋"/>
          <w:spacing w:val="-104"/>
          <w:sz w:val="24"/>
          <w:szCs w:val="24"/>
          <w:highlight w:val="none"/>
          <w:lang w:eastAsia="zh-CN"/>
        </w:rPr>
        <w:t xml:space="preserve"> </w:t>
      </w:r>
      <w:r>
        <w:rPr>
          <w:rFonts w:hint="eastAsia" w:ascii="仿宋" w:hAnsi="仿宋" w:eastAsia="仿宋" w:cs="仿宋"/>
          <w:spacing w:val="-8"/>
          <w:sz w:val="24"/>
          <w:szCs w:val="24"/>
          <w:highlight w:val="none"/>
          <w:lang w:eastAsia="zh-CN"/>
        </w:rPr>
        <w:t>月</w:t>
      </w:r>
      <w:r>
        <w:rPr>
          <w:rFonts w:hint="eastAsia" w:ascii="仿宋" w:hAnsi="仿宋" w:eastAsia="仿宋" w:cs="仿宋"/>
          <w:spacing w:val="119"/>
          <w:sz w:val="24"/>
          <w:szCs w:val="24"/>
          <w:highlight w:val="none"/>
          <w:u w:val="single"/>
          <w:lang w:eastAsia="zh-CN"/>
        </w:rPr>
        <w:t xml:space="preserve"> </w:t>
      </w:r>
      <w:r>
        <w:rPr>
          <w:rFonts w:hint="eastAsia" w:ascii="仿宋" w:hAnsi="仿宋" w:eastAsia="仿宋" w:cs="仿宋"/>
          <w:spacing w:val="-68"/>
          <w:sz w:val="24"/>
          <w:szCs w:val="24"/>
          <w:highlight w:val="none"/>
          <w:lang w:eastAsia="zh-CN"/>
        </w:rPr>
        <w:t xml:space="preserve"> </w:t>
      </w:r>
      <w:r>
        <w:rPr>
          <w:rFonts w:hint="eastAsia" w:ascii="仿宋" w:hAnsi="仿宋" w:eastAsia="仿宋" w:cs="仿宋"/>
          <w:spacing w:val="-8"/>
          <w:sz w:val="24"/>
          <w:szCs w:val="24"/>
          <w:highlight w:val="none"/>
          <w:lang w:eastAsia="zh-CN"/>
        </w:rPr>
        <w:t>日</w:t>
      </w:r>
    </w:p>
    <w:p w14:paraId="2971136C">
      <w:pPr>
        <w:rPr>
          <w:rFonts w:ascii="仿宋" w:hAnsi="仿宋" w:eastAsia="仿宋" w:cs="仿宋"/>
          <w:highlight w:val="none"/>
          <w:lang w:eastAsia="zh-CN"/>
        </w:rPr>
      </w:pPr>
      <w:r>
        <w:rPr>
          <w:rFonts w:hint="eastAsia" w:ascii="仿宋" w:hAnsi="仿宋" w:eastAsia="仿宋" w:cs="仿宋"/>
          <w:highlight w:val="none"/>
          <w:lang w:eastAsia="zh-CN"/>
        </w:rPr>
        <w:br w:type="page"/>
      </w:r>
    </w:p>
    <w:p w14:paraId="78A8CD6E">
      <w:pPr>
        <w:spacing w:line="310" w:lineRule="auto"/>
        <w:jc w:val="center"/>
        <w:rPr>
          <w:rFonts w:ascii="仿宋" w:hAnsi="仿宋" w:eastAsia="仿宋" w:cs="仿宋"/>
          <w:b/>
          <w:bCs/>
          <w:spacing w:val="-6"/>
          <w:sz w:val="30"/>
          <w:szCs w:val="30"/>
          <w:highlight w:val="none"/>
          <w:lang w:eastAsia="zh-CN"/>
        </w:rPr>
      </w:pPr>
      <w:r>
        <w:rPr>
          <w:rFonts w:hint="eastAsia" w:ascii="仿宋" w:hAnsi="仿宋" w:eastAsia="仿宋" w:cs="仿宋"/>
          <w:b/>
          <w:bCs/>
          <w:spacing w:val="4"/>
          <w:sz w:val="31"/>
          <w:szCs w:val="31"/>
          <w:highlight w:val="none"/>
          <w:lang w:eastAsia="zh-CN"/>
        </w:rPr>
        <w:t>（十一）</w:t>
      </w:r>
      <w:r>
        <w:rPr>
          <w:rFonts w:hint="eastAsia" w:ascii="仿宋" w:hAnsi="仿宋" w:eastAsia="仿宋" w:cs="仿宋"/>
          <w:b/>
          <w:bCs/>
          <w:spacing w:val="-6"/>
          <w:sz w:val="30"/>
          <w:szCs w:val="30"/>
          <w:highlight w:val="none"/>
          <w:lang w:eastAsia="zh-CN"/>
        </w:rPr>
        <w:t>其他有利于投标的资料（如有）</w:t>
      </w:r>
    </w:p>
    <w:p w14:paraId="3229F627">
      <w:pPr>
        <w:spacing w:line="310" w:lineRule="auto"/>
        <w:rPr>
          <w:rFonts w:ascii="仿宋" w:hAnsi="仿宋" w:eastAsia="仿宋" w:cs="仿宋"/>
          <w:highlight w:val="none"/>
          <w:lang w:eastAsia="zh-CN"/>
        </w:rPr>
      </w:pPr>
    </w:p>
    <w:p w14:paraId="223E5A67">
      <w:pPr>
        <w:spacing w:line="310" w:lineRule="auto"/>
        <w:rPr>
          <w:rFonts w:ascii="仿宋" w:hAnsi="仿宋" w:eastAsia="仿宋" w:cs="仿宋"/>
          <w:highlight w:val="none"/>
          <w:lang w:eastAsia="zh-CN"/>
        </w:rPr>
      </w:pPr>
    </w:p>
    <w:p w14:paraId="3C472C04">
      <w:pPr>
        <w:spacing w:line="310" w:lineRule="auto"/>
        <w:ind w:left="422"/>
        <w:rPr>
          <w:rFonts w:ascii="仿宋" w:hAnsi="仿宋" w:eastAsia="仿宋" w:cs="仿宋"/>
          <w:sz w:val="24"/>
          <w:szCs w:val="24"/>
          <w:highlight w:val="none"/>
          <w:lang w:eastAsia="zh-CN"/>
        </w:rPr>
      </w:pPr>
      <w:r>
        <w:rPr>
          <w:rFonts w:hint="eastAsia" w:ascii="仿宋" w:hAnsi="仿宋" w:eastAsia="仿宋" w:cs="仿宋"/>
          <w:spacing w:val="-2"/>
          <w:sz w:val="24"/>
          <w:szCs w:val="24"/>
          <w:highlight w:val="none"/>
          <w:lang w:eastAsia="zh-CN"/>
        </w:rPr>
        <w:t>其他有利于投标的文件等。</w:t>
      </w:r>
    </w:p>
    <w:p w14:paraId="73CCBD3A">
      <w:pPr>
        <w:keepNext w:val="0"/>
        <w:keepLines w:val="0"/>
        <w:pageBreakBefore w:val="0"/>
        <w:widowControl/>
        <w:kinsoku w:val="0"/>
        <w:wordWrap/>
        <w:overflowPunct/>
        <w:topLinePunct w:val="0"/>
        <w:autoSpaceDE w:val="0"/>
        <w:autoSpaceDN w:val="0"/>
        <w:bidi w:val="0"/>
        <w:adjustRightInd w:val="0"/>
        <w:snapToGrid w:val="0"/>
        <w:spacing w:line="310" w:lineRule="auto"/>
        <w:ind w:left="0" w:firstLine="480" w:firstLineChars="200"/>
        <w:textAlignment w:val="baseline"/>
        <w:rPr>
          <w:rFonts w:ascii="仿宋" w:hAnsi="仿宋" w:eastAsia="仿宋" w:cs="仿宋"/>
          <w:sz w:val="24"/>
          <w:szCs w:val="24"/>
          <w:highlight w:val="none"/>
          <w:lang w:eastAsia="zh-CN"/>
        </w:rPr>
      </w:pPr>
    </w:p>
    <w:p w14:paraId="77E6E4BB">
      <w:pPr>
        <w:rPr>
          <w:rFonts w:ascii="仿宋" w:hAnsi="仿宋" w:eastAsia="仿宋" w:cs="仿宋"/>
          <w:b/>
          <w:bCs/>
          <w:spacing w:val="-7"/>
          <w:sz w:val="28"/>
          <w:szCs w:val="28"/>
          <w:highlight w:val="none"/>
          <w:lang w:eastAsia="zh-CN"/>
        </w:rPr>
      </w:pPr>
      <w:r>
        <w:rPr>
          <w:rFonts w:hint="eastAsia" w:ascii="仿宋" w:hAnsi="仿宋" w:eastAsia="仿宋" w:cs="仿宋"/>
          <w:b/>
          <w:bCs/>
          <w:spacing w:val="-7"/>
          <w:sz w:val="28"/>
          <w:szCs w:val="28"/>
          <w:highlight w:val="none"/>
          <w:lang w:eastAsia="zh-CN"/>
        </w:rPr>
        <w:br w:type="page"/>
      </w:r>
    </w:p>
    <w:p w14:paraId="7D949949">
      <w:pPr>
        <w:pStyle w:val="2"/>
        <w:ind w:left="3918" w:hanging="3918"/>
        <w:rPr>
          <w:szCs w:val="35"/>
          <w:highlight w:val="none"/>
          <w:lang w:eastAsia="zh-CN"/>
        </w:rPr>
      </w:pPr>
      <w:bookmarkStart w:id="64" w:name="bookmark30"/>
      <w:bookmarkEnd w:id="64"/>
      <w:bookmarkStart w:id="65" w:name="bookmark29"/>
      <w:bookmarkEnd w:id="65"/>
      <w:bookmarkStart w:id="66" w:name="_Toc3982"/>
      <w:r>
        <w:rPr>
          <w:rFonts w:hint="eastAsia"/>
          <w:highlight w:val="none"/>
          <w:lang w:eastAsia="zh-CN"/>
        </w:rPr>
        <w:t>第六部分  附件</w:t>
      </w:r>
      <w:bookmarkEnd w:id="66"/>
    </w:p>
    <w:p w14:paraId="2DA73B53">
      <w:pPr>
        <w:spacing w:line="310" w:lineRule="auto"/>
        <w:ind w:left="2613" w:hanging="2580" w:hangingChars="1098"/>
        <w:jc w:val="center"/>
        <w:rPr>
          <w:rFonts w:ascii="仿宋" w:hAnsi="仿宋" w:eastAsia="仿宋" w:cs="仿宋"/>
          <w:sz w:val="24"/>
          <w:szCs w:val="24"/>
          <w:highlight w:val="none"/>
          <w:lang w:eastAsia="zh-CN"/>
        </w:rPr>
      </w:pPr>
      <w:r>
        <w:rPr>
          <w:rFonts w:hint="eastAsia" w:ascii="仿宋" w:hAnsi="仿宋" w:eastAsia="仿宋" w:cs="仿宋"/>
          <w:b/>
          <w:bCs/>
          <w:spacing w:val="-3"/>
          <w:sz w:val="24"/>
          <w:szCs w:val="24"/>
          <w:highlight w:val="none"/>
          <w:lang w:eastAsia="zh-CN"/>
        </w:rPr>
        <w:t>《关于中小企业划型标准规定》</w:t>
      </w:r>
    </w:p>
    <w:p w14:paraId="551E1D45">
      <w:pPr>
        <w:spacing w:line="310" w:lineRule="auto"/>
        <w:ind w:left="1" w:right="68" w:firstLine="412"/>
        <w:rPr>
          <w:rFonts w:ascii="仿宋" w:hAnsi="仿宋" w:eastAsia="仿宋" w:cs="仿宋"/>
          <w:sz w:val="20"/>
          <w:szCs w:val="20"/>
          <w:highlight w:val="none"/>
          <w:lang w:eastAsia="zh-CN"/>
        </w:rPr>
      </w:pPr>
      <w:r>
        <w:rPr>
          <w:rFonts w:hint="eastAsia" w:ascii="仿宋" w:hAnsi="仿宋" w:eastAsia="仿宋" w:cs="仿宋"/>
          <w:spacing w:val="7"/>
          <w:sz w:val="20"/>
          <w:szCs w:val="20"/>
          <w:highlight w:val="none"/>
          <w:lang w:eastAsia="zh-CN"/>
        </w:rPr>
        <w:t>一、根据《中华人民共和国中小企业促进法》和《国务院关于进一步促进中小企业发展的</w:t>
      </w:r>
      <w:r>
        <w:rPr>
          <w:rFonts w:hint="eastAsia" w:ascii="仿宋" w:hAnsi="仿宋" w:eastAsia="仿宋" w:cs="仿宋"/>
          <w:spacing w:val="4"/>
          <w:sz w:val="20"/>
          <w:szCs w:val="20"/>
          <w:highlight w:val="none"/>
          <w:lang w:eastAsia="zh-CN"/>
        </w:rPr>
        <w:t>若干意见》(国发〔2009〕36号)，制定本规定。</w:t>
      </w:r>
    </w:p>
    <w:p w14:paraId="6E7167EF">
      <w:pPr>
        <w:spacing w:line="310" w:lineRule="auto"/>
        <w:ind w:left="9" w:firstLine="404"/>
        <w:rPr>
          <w:rFonts w:ascii="仿宋" w:hAnsi="仿宋" w:eastAsia="仿宋" w:cs="仿宋"/>
          <w:sz w:val="20"/>
          <w:szCs w:val="20"/>
          <w:highlight w:val="none"/>
          <w:lang w:eastAsia="zh-CN"/>
        </w:rPr>
      </w:pPr>
      <w:r>
        <w:rPr>
          <w:rFonts w:hint="eastAsia" w:ascii="仿宋" w:hAnsi="仿宋" w:eastAsia="仿宋" w:cs="仿宋"/>
          <w:spacing w:val="4"/>
          <w:sz w:val="20"/>
          <w:szCs w:val="20"/>
          <w:highlight w:val="none"/>
          <w:lang w:eastAsia="zh-CN"/>
        </w:rPr>
        <w:t>二、中小企业划分为中型、小型、微型三种类型，具体标准根据</w:t>
      </w:r>
      <w:r>
        <w:rPr>
          <w:rFonts w:hint="eastAsia" w:ascii="仿宋" w:hAnsi="仿宋" w:eastAsia="仿宋" w:cs="仿宋"/>
          <w:spacing w:val="3"/>
          <w:sz w:val="20"/>
          <w:szCs w:val="20"/>
          <w:highlight w:val="none"/>
          <w:lang w:eastAsia="zh-CN"/>
        </w:rPr>
        <w:t>企业从业人员、营业收入、</w:t>
      </w:r>
      <w:r>
        <w:rPr>
          <w:rFonts w:hint="eastAsia" w:ascii="仿宋" w:hAnsi="仿宋" w:eastAsia="仿宋" w:cs="仿宋"/>
          <w:spacing w:val="8"/>
          <w:sz w:val="20"/>
          <w:szCs w:val="20"/>
          <w:highlight w:val="none"/>
          <w:lang w:eastAsia="zh-CN"/>
        </w:rPr>
        <w:t>资产总额等指标，结合行业特点制定。</w:t>
      </w:r>
    </w:p>
    <w:p w14:paraId="144BD224">
      <w:pPr>
        <w:spacing w:line="310" w:lineRule="auto"/>
        <w:ind w:right="16" w:firstLine="411"/>
        <w:rPr>
          <w:rFonts w:ascii="仿宋" w:hAnsi="仿宋" w:eastAsia="仿宋" w:cs="仿宋"/>
          <w:sz w:val="20"/>
          <w:szCs w:val="20"/>
          <w:highlight w:val="none"/>
          <w:lang w:eastAsia="zh-CN"/>
        </w:rPr>
      </w:pPr>
      <w:r>
        <w:rPr>
          <w:rFonts w:hint="eastAsia" w:ascii="仿宋" w:hAnsi="仿宋" w:eastAsia="仿宋" w:cs="仿宋"/>
          <w:spacing w:val="7"/>
          <w:sz w:val="20"/>
          <w:szCs w:val="20"/>
          <w:highlight w:val="none"/>
          <w:lang w:eastAsia="zh-CN"/>
        </w:rPr>
        <w:t>三、本规定适用的行业包括：农、林、牧、渔业，工业（包括采矿业，制造业，电力、热</w:t>
      </w:r>
      <w:r>
        <w:rPr>
          <w:rFonts w:hint="eastAsia" w:ascii="仿宋" w:hAnsi="仿宋" w:eastAsia="仿宋" w:cs="仿宋"/>
          <w:spacing w:val="9"/>
          <w:sz w:val="20"/>
          <w:szCs w:val="20"/>
          <w:highlight w:val="none"/>
          <w:lang w:eastAsia="zh-CN"/>
        </w:rPr>
        <w:t>力、燃气及水生产和供应业</w:t>
      </w:r>
      <w:r>
        <w:rPr>
          <w:rFonts w:hint="eastAsia" w:ascii="仿宋" w:hAnsi="仿宋" w:eastAsia="仿宋" w:cs="仿宋"/>
          <w:spacing w:val="3"/>
          <w:sz w:val="20"/>
          <w:szCs w:val="20"/>
          <w:highlight w:val="none"/>
          <w:lang w:eastAsia="zh-CN"/>
        </w:rPr>
        <w:t>），</w:t>
      </w:r>
      <w:r>
        <w:rPr>
          <w:rFonts w:hint="eastAsia" w:ascii="仿宋" w:hAnsi="仿宋" w:eastAsia="仿宋" w:cs="仿宋"/>
          <w:spacing w:val="9"/>
          <w:sz w:val="20"/>
          <w:szCs w:val="20"/>
          <w:highlight w:val="none"/>
          <w:lang w:eastAsia="zh-CN"/>
        </w:rPr>
        <w:t>建筑业，批发业，零售业，交通运输业（不含铁路运输业</w:t>
      </w:r>
      <w:r>
        <w:rPr>
          <w:rFonts w:hint="eastAsia" w:ascii="仿宋" w:hAnsi="仿宋" w:eastAsia="仿宋" w:cs="仿宋"/>
          <w:spacing w:val="3"/>
          <w:sz w:val="20"/>
          <w:szCs w:val="20"/>
          <w:highlight w:val="none"/>
          <w:lang w:eastAsia="zh-CN"/>
        </w:rPr>
        <w:t>），</w:t>
      </w:r>
      <w:r>
        <w:rPr>
          <w:rFonts w:hint="eastAsia" w:ascii="仿宋" w:hAnsi="仿宋" w:eastAsia="仿宋" w:cs="仿宋"/>
          <w:spacing w:val="9"/>
          <w:sz w:val="20"/>
          <w:szCs w:val="20"/>
          <w:highlight w:val="none"/>
          <w:lang w:eastAsia="zh-CN"/>
        </w:rPr>
        <w:t>仓储业，邮政业，住宿业，餐饮业，信息传输业（包括电信、互联网和相关服务</w:t>
      </w:r>
      <w:r>
        <w:rPr>
          <w:rFonts w:hint="eastAsia" w:ascii="仿宋" w:hAnsi="仿宋" w:eastAsia="仿宋" w:cs="仿宋"/>
          <w:spacing w:val="23"/>
          <w:sz w:val="20"/>
          <w:szCs w:val="20"/>
          <w:highlight w:val="none"/>
          <w:lang w:eastAsia="zh-CN"/>
        </w:rPr>
        <w:t>），</w:t>
      </w:r>
      <w:r>
        <w:rPr>
          <w:rFonts w:hint="eastAsia" w:ascii="仿宋" w:hAnsi="仿宋" w:eastAsia="仿宋" w:cs="仿宋"/>
          <w:spacing w:val="9"/>
          <w:sz w:val="20"/>
          <w:szCs w:val="20"/>
          <w:highlight w:val="none"/>
          <w:lang w:eastAsia="zh-CN"/>
        </w:rPr>
        <w:t>软件和</w:t>
      </w:r>
      <w:r>
        <w:rPr>
          <w:rFonts w:hint="eastAsia" w:ascii="仿宋" w:hAnsi="仿宋" w:eastAsia="仿宋" w:cs="仿宋"/>
          <w:spacing w:val="10"/>
          <w:sz w:val="20"/>
          <w:szCs w:val="20"/>
          <w:highlight w:val="none"/>
          <w:lang w:eastAsia="zh-CN"/>
        </w:rPr>
        <w:t>信息技术服务业，房地产开发经营，物业管理，租赁和商务服务业</w:t>
      </w:r>
      <w:r>
        <w:rPr>
          <w:rFonts w:hint="eastAsia" w:ascii="仿宋" w:hAnsi="仿宋" w:eastAsia="仿宋" w:cs="仿宋"/>
          <w:spacing w:val="9"/>
          <w:sz w:val="20"/>
          <w:szCs w:val="20"/>
          <w:highlight w:val="none"/>
          <w:lang w:eastAsia="zh-CN"/>
        </w:rPr>
        <w:t>，其他未列明行业（包括</w:t>
      </w:r>
      <w:r>
        <w:rPr>
          <w:rFonts w:hint="eastAsia" w:ascii="仿宋" w:hAnsi="仿宋" w:eastAsia="仿宋" w:cs="仿宋"/>
          <w:spacing w:val="10"/>
          <w:sz w:val="20"/>
          <w:szCs w:val="20"/>
          <w:highlight w:val="none"/>
          <w:lang w:eastAsia="zh-CN"/>
        </w:rPr>
        <w:t>科学研究和技术服务业，水利、环境和公共设施管理业，居民服务</w:t>
      </w:r>
      <w:r>
        <w:rPr>
          <w:rFonts w:hint="eastAsia" w:ascii="仿宋" w:hAnsi="仿宋" w:eastAsia="仿宋" w:cs="仿宋"/>
          <w:spacing w:val="9"/>
          <w:sz w:val="20"/>
          <w:szCs w:val="20"/>
          <w:highlight w:val="none"/>
          <w:lang w:eastAsia="zh-CN"/>
        </w:rPr>
        <w:t>、修理和其他服务业，社</w:t>
      </w:r>
      <w:r>
        <w:rPr>
          <w:rFonts w:hint="eastAsia" w:ascii="仿宋" w:hAnsi="仿宋" w:eastAsia="仿宋" w:cs="仿宋"/>
          <w:spacing w:val="8"/>
          <w:sz w:val="20"/>
          <w:szCs w:val="20"/>
          <w:highlight w:val="none"/>
          <w:lang w:eastAsia="zh-CN"/>
        </w:rPr>
        <w:t>会工作，文化、体育和娱乐业等）。</w:t>
      </w:r>
    </w:p>
    <w:p w14:paraId="0755C978">
      <w:pPr>
        <w:spacing w:line="310" w:lineRule="auto"/>
        <w:ind w:left="430"/>
        <w:rPr>
          <w:rFonts w:ascii="仿宋" w:hAnsi="仿宋" w:eastAsia="仿宋" w:cs="仿宋"/>
          <w:sz w:val="20"/>
          <w:szCs w:val="20"/>
          <w:highlight w:val="none"/>
          <w:lang w:eastAsia="zh-CN"/>
        </w:rPr>
      </w:pPr>
      <w:r>
        <w:rPr>
          <w:rFonts w:hint="eastAsia" w:ascii="仿宋" w:hAnsi="仿宋" w:eastAsia="仿宋" w:cs="仿宋"/>
          <w:spacing w:val="6"/>
          <w:sz w:val="20"/>
          <w:szCs w:val="20"/>
          <w:highlight w:val="none"/>
          <w:lang w:eastAsia="zh-CN"/>
        </w:rPr>
        <w:t>四、各行业划型标准为：</w:t>
      </w:r>
    </w:p>
    <w:p w14:paraId="4D96CAFB">
      <w:pPr>
        <w:spacing w:line="310" w:lineRule="auto"/>
        <w:ind w:left="421"/>
        <w:rPr>
          <w:rFonts w:ascii="仿宋" w:hAnsi="仿宋" w:eastAsia="仿宋" w:cs="仿宋"/>
          <w:sz w:val="20"/>
          <w:szCs w:val="20"/>
          <w:highlight w:val="none"/>
          <w:lang w:eastAsia="zh-CN"/>
        </w:rPr>
      </w:pPr>
      <w:r>
        <w:rPr>
          <w:rFonts w:hint="eastAsia" w:ascii="仿宋" w:hAnsi="仿宋" w:eastAsia="仿宋" w:cs="仿宋"/>
          <w:spacing w:val="6"/>
          <w:sz w:val="20"/>
          <w:szCs w:val="20"/>
          <w:highlight w:val="none"/>
          <w:lang w:eastAsia="zh-CN"/>
        </w:rPr>
        <w:t>（一）农、林、牧、渔业。营业收入20000万元以下的为中小微型企业。其中，营</w:t>
      </w:r>
      <w:r>
        <w:rPr>
          <w:rFonts w:hint="eastAsia" w:ascii="仿宋" w:hAnsi="仿宋" w:eastAsia="仿宋" w:cs="仿宋"/>
          <w:spacing w:val="5"/>
          <w:sz w:val="20"/>
          <w:szCs w:val="20"/>
          <w:highlight w:val="none"/>
          <w:lang w:eastAsia="zh-CN"/>
        </w:rPr>
        <w:t>业收入</w:t>
      </w:r>
      <w:r>
        <w:rPr>
          <w:rFonts w:hint="eastAsia" w:ascii="仿宋" w:hAnsi="仿宋" w:eastAsia="仿宋" w:cs="仿宋"/>
          <w:spacing w:val="6"/>
          <w:sz w:val="20"/>
          <w:szCs w:val="20"/>
          <w:highlight w:val="none"/>
          <w:lang w:eastAsia="zh-CN"/>
        </w:rPr>
        <w:t>500万元及以上的为中型企业，营业收入50万元及以上的为小型企业，营业收入50万元</w:t>
      </w:r>
      <w:r>
        <w:rPr>
          <w:rFonts w:hint="eastAsia" w:ascii="仿宋" w:hAnsi="仿宋" w:eastAsia="仿宋" w:cs="仿宋"/>
          <w:spacing w:val="5"/>
          <w:sz w:val="20"/>
          <w:szCs w:val="20"/>
          <w:highlight w:val="none"/>
          <w:lang w:eastAsia="zh-CN"/>
        </w:rPr>
        <w:t>以下</w:t>
      </w:r>
      <w:r>
        <w:rPr>
          <w:rFonts w:hint="eastAsia" w:ascii="仿宋" w:hAnsi="仿宋" w:eastAsia="仿宋" w:cs="仿宋"/>
          <w:spacing w:val="4"/>
          <w:sz w:val="20"/>
          <w:szCs w:val="20"/>
          <w:highlight w:val="none"/>
          <w:lang w:eastAsia="zh-CN"/>
        </w:rPr>
        <w:t>的为微型企业。</w:t>
      </w:r>
    </w:p>
    <w:p w14:paraId="279E15F1">
      <w:pPr>
        <w:spacing w:line="310" w:lineRule="auto"/>
        <w:ind w:right="16" w:firstLine="420"/>
        <w:rPr>
          <w:rFonts w:ascii="仿宋" w:hAnsi="仿宋" w:eastAsia="仿宋" w:cs="仿宋"/>
          <w:sz w:val="20"/>
          <w:szCs w:val="20"/>
          <w:highlight w:val="none"/>
          <w:lang w:eastAsia="zh-CN"/>
        </w:rPr>
      </w:pPr>
      <w:r>
        <w:rPr>
          <w:rFonts w:hint="eastAsia" w:ascii="仿宋" w:hAnsi="仿宋" w:eastAsia="仿宋" w:cs="仿宋"/>
          <w:spacing w:val="4"/>
          <w:sz w:val="20"/>
          <w:szCs w:val="20"/>
          <w:highlight w:val="none"/>
          <w:lang w:eastAsia="zh-CN"/>
        </w:rPr>
        <w:t>（二）工业。从业人员1000人以下或营业收入40000</w:t>
      </w:r>
      <w:r>
        <w:rPr>
          <w:rFonts w:hint="eastAsia" w:ascii="仿宋" w:hAnsi="仿宋" w:eastAsia="仿宋" w:cs="仿宋"/>
          <w:spacing w:val="3"/>
          <w:sz w:val="20"/>
          <w:szCs w:val="20"/>
          <w:highlight w:val="none"/>
          <w:lang w:eastAsia="zh-CN"/>
        </w:rPr>
        <w:t>万元以下的为中小微型企业。其中，</w:t>
      </w:r>
      <w:r>
        <w:rPr>
          <w:rFonts w:hint="eastAsia" w:ascii="仿宋" w:hAnsi="仿宋" w:eastAsia="仿宋" w:cs="仿宋"/>
          <w:spacing w:val="6"/>
          <w:sz w:val="20"/>
          <w:szCs w:val="20"/>
          <w:highlight w:val="none"/>
          <w:lang w:eastAsia="zh-CN"/>
        </w:rPr>
        <w:t>从业人员300人及以上，且营业收入2000万元及以上的为中型企业；从业人员20人及以</w:t>
      </w:r>
      <w:r>
        <w:rPr>
          <w:rFonts w:hint="eastAsia" w:ascii="仿宋" w:hAnsi="仿宋" w:eastAsia="仿宋" w:cs="仿宋"/>
          <w:spacing w:val="5"/>
          <w:sz w:val="20"/>
          <w:szCs w:val="20"/>
          <w:highlight w:val="none"/>
          <w:lang w:eastAsia="zh-CN"/>
        </w:rPr>
        <w:t>上，</w:t>
      </w:r>
      <w:r>
        <w:rPr>
          <w:rFonts w:hint="eastAsia" w:ascii="仿宋" w:hAnsi="仿宋" w:eastAsia="仿宋" w:cs="仿宋"/>
          <w:spacing w:val="7"/>
          <w:sz w:val="20"/>
          <w:szCs w:val="20"/>
          <w:highlight w:val="none"/>
          <w:lang w:eastAsia="zh-CN"/>
        </w:rPr>
        <w:t>且营业收入300万元及以上的为小型企业；从业人员20人以下或营业收入300万元以下的为</w:t>
      </w:r>
      <w:r>
        <w:rPr>
          <w:rFonts w:hint="eastAsia" w:ascii="仿宋" w:hAnsi="仿宋" w:eastAsia="仿宋" w:cs="仿宋"/>
          <w:spacing w:val="5"/>
          <w:sz w:val="20"/>
          <w:szCs w:val="20"/>
          <w:highlight w:val="none"/>
          <w:lang w:eastAsia="zh-CN"/>
        </w:rPr>
        <w:t>微型企业。</w:t>
      </w:r>
    </w:p>
    <w:p w14:paraId="38A6F911">
      <w:pPr>
        <w:spacing w:line="310" w:lineRule="auto"/>
        <w:ind w:left="1" w:right="7" w:firstLine="419"/>
        <w:rPr>
          <w:rFonts w:ascii="仿宋" w:hAnsi="仿宋" w:eastAsia="仿宋" w:cs="仿宋"/>
          <w:sz w:val="20"/>
          <w:szCs w:val="20"/>
          <w:highlight w:val="none"/>
          <w:lang w:eastAsia="zh-CN"/>
        </w:rPr>
      </w:pPr>
      <w:r>
        <w:rPr>
          <w:rFonts w:hint="eastAsia" w:ascii="仿宋" w:hAnsi="仿宋" w:eastAsia="仿宋" w:cs="仿宋"/>
          <w:spacing w:val="7"/>
          <w:sz w:val="20"/>
          <w:szCs w:val="20"/>
          <w:highlight w:val="none"/>
          <w:lang w:eastAsia="zh-CN"/>
        </w:rPr>
        <w:t>（三）建筑业。营业收入80000万元以</w:t>
      </w:r>
      <w:r>
        <w:rPr>
          <w:rFonts w:hint="eastAsia" w:ascii="仿宋" w:hAnsi="仿宋" w:eastAsia="仿宋" w:cs="仿宋"/>
          <w:spacing w:val="6"/>
          <w:sz w:val="20"/>
          <w:szCs w:val="20"/>
          <w:highlight w:val="none"/>
          <w:lang w:eastAsia="zh-CN"/>
        </w:rPr>
        <w:t>下或资产总额80000万元以下的为中小微型企业。其中，营业收入6000万元及以上，且资产总额5000万元及以上的为中型企业；营业收入</w:t>
      </w:r>
      <w:r>
        <w:rPr>
          <w:rFonts w:hint="eastAsia" w:ascii="仿宋" w:hAnsi="仿宋" w:eastAsia="仿宋" w:cs="仿宋"/>
          <w:spacing w:val="5"/>
          <w:sz w:val="20"/>
          <w:szCs w:val="20"/>
          <w:highlight w:val="none"/>
          <w:lang w:eastAsia="zh-CN"/>
        </w:rPr>
        <w:t>300</w:t>
      </w:r>
      <w:r>
        <w:rPr>
          <w:rFonts w:hint="eastAsia" w:ascii="仿宋" w:hAnsi="仿宋" w:eastAsia="仿宋" w:cs="仿宋"/>
          <w:spacing w:val="8"/>
          <w:sz w:val="20"/>
          <w:szCs w:val="20"/>
          <w:highlight w:val="none"/>
          <w:lang w:eastAsia="zh-CN"/>
        </w:rPr>
        <w:t>万元及以上，且资产总额300万元及以上的为小型企业；营业收入30</w:t>
      </w:r>
      <w:r>
        <w:rPr>
          <w:rFonts w:hint="eastAsia" w:ascii="仿宋" w:hAnsi="仿宋" w:eastAsia="仿宋" w:cs="仿宋"/>
          <w:spacing w:val="7"/>
          <w:sz w:val="20"/>
          <w:szCs w:val="20"/>
          <w:highlight w:val="none"/>
          <w:lang w:eastAsia="zh-CN"/>
        </w:rPr>
        <w:t>0万元以下或资产总额</w:t>
      </w:r>
      <w:r>
        <w:rPr>
          <w:rFonts w:hint="eastAsia" w:ascii="仿宋" w:hAnsi="仿宋" w:eastAsia="仿宋" w:cs="仿宋"/>
          <w:spacing w:val="6"/>
          <w:sz w:val="20"/>
          <w:szCs w:val="20"/>
          <w:highlight w:val="none"/>
          <w:lang w:eastAsia="zh-CN"/>
        </w:rPr>
        <w:t>300万元以下的为微型企业。</w:t>
      </w:r>
    </w:p>
    <w:p w14:paraId="6DC55304">
      <w:pPr>
        <w:spacing w:line="310" w:lineRule="auto"/>
        <w:ind w:left="3" w:right="16" w:firstLine="418"/>
        <w:rPr>
          <w:rFonts w:ascii="仿宋" w:hAnsi="仿宋" w:eastAsia="仿宋" w:cs="仿宋"/>
          <w:sz w:val="20"/>
          <w:szCs w:val="20"/>
          <w:highlight w:val="none"/>
          <w:lang w:eastAsia="zh-CN"/>
        </w:rPr>
      </w:pPr>
      <w:r>
        <w:rPr>
          <w:rFonts w:hint="eastAsia" w:ascii="仿宋" w:hAnsi="仿宋" w:eastAsia="仿宋" w:cs="仿宋"/>
          <w:spacing w:val="2"/>
          <w:sz w:val="20"/>
          <w:szCs w:val="20"/>
          <w:highlight w:val="none"/>
          <w:lang w:eastAsia="zh-CN"/>
        </w:rPr>
        <w:t>（四）批发业。从业人员200人以下或营业收入4000</w:t>
      </w:r>
      <w:r>
        <w:rPr>
          <w:rFonts w:hint="eastAsia" w:ascii="仿宋" w:hAnsi="仿宋" w:eastAsia="仿宋" w:cs="仿宋"/>
          <w:spacing w:val="1"/>
          <w:sz w:val="20"/>
          <w:szCs w:val="20"/>
          <w:highlight w:val="none"/>
          <w:lang w:eastAsia="zh-CN"/>
        </w:rPr>
        <w:t>0万元以下的为中小微型企业。其中，</w:t>
      </w:r>
      <w:r>
        <w:rPr>
          <w:rFonts w:hint="eastAsia" w:ascii="仿宋" w:hAnsi="仿宋" w:eastAsia="仿宋" w:cs="仿宋"/>
          <w:spacing w:val="7"/>
          <w:sz w:val="20"/>
          <w:szCs w:val="20"/>
          <w:highlight w:val="none"/>
          <w:lang w:eastAsia="zh-CN"/>
        </w:rPr>
        <w:t>从业人员20人及以上，且营业收入5000万元及以上的为中型企业；</w:t>
      </w:r>
      <w:r>
        <w:rPr>
          <w:rFonts w:hint="eastAsia" w:ascii="仿宋" w:hAnsi="仿宋" w:eastAsia="仿宋" w:cs="仿宋"/>
          <w:spacing w:val="6"/>
          <w:sz w:val="20"/>
          <w:szCs w:val="20"/>
          <w:highlight w:val="none"/>
          <w:lang w:eastAsia="zh-CN"/>
        </w:rPr>
        <w:t>从业人员5人及以上，且营业收入1000万元及以上的为小型企业；从业人员5人以下或营业收入1000万元以下的为微型企业。</w:t>
      </w:r>
    </w:p>
    <w:p w14:paraId="4FE3D02C">
      <w:pPr>
        <w:spacing w:line="310" w:lineRule="auto"/>
        <w:ind w:left="3" w:right="16" w:firstLine="418"/>
        <w:rPr>
          <w:rFonts w:ascii="仿宋" w:hAnsi="仿宋" w:eastAsia="仿宋" w:cs="仿宋"/>
          <w:spacing w:val="5"/>
          <w:sz w:val="20"/>
          <w:szCs w:val="20"/>
          <w:highlight w:val="none"/>
          <w:lang w:eastAsia="zh-CN"/>
        </w:rPr>
      </w:pPr>
      <w:r>
        <w:rPr>
          <w:rFonts w:hint="eastAsia" w:ascii="仿宋" w:hAnsi="仿宋" w:eastAsia="仿宋" w:cs="仿宋"/>
          <w:spacing w:val="2"/>
          <w:sz w:val="20"/>
          <w:szCs w:val="20"/>
          <w:highlight w:val="none"/>
          <w:lang w:eastAsia="zh-CN"/>
        </w:rPr>
        <w:t>（五）零售业。从业人员300人以下或营业收</w:t>
      </w:r>
      <w:r>
        <w:rPr>
          <w:rFonts w:hint="eastAsia" w:ascii="仿宋" w:hAnsi="仿宋" w:eastAsia="仿宋" w:cs="仿宋"/>
          <w:spacing w:val="1"/>
          <w:sz w:val="20"/>
          <w:szCs w:val="20"/>
          <w:highlight w:val="none"/>
          <w:lang w:eastAsia="zh-CN"/>
        </w:rPr>
        <w:t>入20000万元以下的为中小微型企业。其中，</w:t>
      </w:r>
      <w:r>
        <w:rPr>
          <w:rFonts w:hint="eastAsia" w:ascii="仿宋" w:hAnsi="仿宋" w:eastAsia="仿宋" w:cs="仿宋"/>
          <w:spacing w:val="7"/>
          <w:sz w:val="20"/>
          <w:szCs w:val="20"/>
          <w:highlight w:val="none"/>
          <w:lang w:eastAsia="zh-CN"/>
        </w:rPr>
        <w:t>从业人员50人及以上，且营业收入500万元及</w:t>
      </w:r>
      <w:r>
        <w:rPr>
          <w:rFonts w:hint="eastAsia" w:ascii="仿宋" w:hAnsi="仿宋" w:eastAsia="仿宋" w:cs="仿宋"/>
          <w:spacing w:val="6"/>
          <w:sz w:val="20"/>
          <w:szCs w:val="20"/>
          <w:highlight w:val="none"/>
          <w:lang w:eastAsia="zh-CN"/>
        </w:rPr>
        <w:t>以上的为中型企业；从业人员10人及以上，且营业收入100万元及以上的为小型企业；从业人员10人以下或营业收入100万元以下的为</w:t>
      </w:r>
      <w:r>
        <w:rPr>
          <w:rFonts w:hint="eastAsia" w:ascii="仿宋" w:hAnsi="仿宋" w:eastAsia="仿宋" w:cs="仿宋"/>
          <w:spacing w:val="5"/>
          <w:sz w:val="20"/>
          <w:szCs w:val="20"/>
          <w:highlight w:val="none"/>
          <w:lang w:eastAsia="zh-CN"/>
        </w:rPr>
        <w:t>微型企业。</w:t>
      </w:r>
    </w:p>
    <w:p w14:paraId="11DF0FF0">
      <w:pPr>
        <w:spacing w:line="310" w:lineRule="auto"/>
        <w:ind w:firstLine="416" w:firstLineChars="200"/>
        <w:rPr>
          <w:rFonts w:ascii="仿宋" w:hAnsi="仿宋" w:eastAsia="仿宋" w:cs="仿宋"/>
          <w:sz w:val="20"/>
          <w:szCs w:val="20"/>
          <w:highlight w:val="none"/>
          <w:lang w:eastAsia="zh-CN"/>
        </w:rPr>
      </w:pPr>
      <w:r>
        <w:rPr>
          <w:rFonts w:hint="eastAsia" w:ascii="仿宋" w:hAnsi="仿宋" w:eastAsia="仿宋" w:cs="仿宋"/>
          <w:spacing w:val="4"/>
          <w:sz w:val="20"/>
          <w:szCs w:val="20"/>
          <w:highlight w:val="none"/>
          <w:lang w:eastAsia="zh-CN"/>
        </w:rPr>
        <w:t>（六）交通运输业。从业人员1000人以下或营业收入30000万元以下的为中小</w:t>
      </w:r>
      <w:r>
        <w:rPr>
          <w:rFonts w:hint="eastAsia" w:ascii="仿宋" w:hAnsi="仿宋" w:eastAsia="仿宋" w:cs="仿宋"/>
          <w:spacing w:val="3"/>
          <w:sz w:val="20"/>
          <w:szCs w:val="20"/>
          <w:highlight w:val="none"/>
          <w:lang w:eastAsia="zh-CN"/>
        </w:rPr>
        <w:t>微型企业。</w:t>
      </w:r>
      <w:r>
        <w:rPr>
          <w:rFonts w:hint="eastAsia" w:ascii="仿宋" w:hAnsi="仿宋" w:eastAsia="仿宋" w:cs="仿宋"/>
          <w:spacing w:val="7"/>
          <w:sz w:val="20"/>
          <w:szCs w:val="20"/>
          <w:highlight w:val="none"/>
          <w:lang w:eastAsia="zh-CN"/>
        </w:rPr>
        <w:t>其中，从业人员300人及以上，且营业收入3000万元及以上的为中型企业；从业人员20人及以上，且营业收入200万元及以上的为小型企业；从业人员20人以下或营业收入200万元以下的为微型企业。</w:t>
      </w:r>
    </w:p>
    <w:p w14:paraId="4D6AF615">
      <w:pPr>
        <w:spacing w:line="310" w:lineRule="auto"/>
        <w:ind w:right="16" w:firstLine="420"/>
        <w:rPr>
          <w:rFonts w:ascii="仿宋" w:hAnsi="仿宋" w:eastAsia="仿宋" w:cs="仿宋"/>
          <w:sz w:val="20"/>
          <w:szCs w:val="20"/>
          <w:highlight w:val="none"/>
          <w:lang w:eastAsia="zh-CN"/>
        </w:rPr>
      </w:pPr>
      <w:r>
        <w:rPr>
          <w:rFonts w:hint="eastAsia" w:ascii="仿宋" w:hAnsi="仿宋" w:eastAsia="仿宋" w:cs="仿宋"/>
          <w:spacing w:val="2"/>
          <w:sz w:val="20"/>
          <w:szCs w:val="20"/>
          <w:highlight w:val="none"/>
          <w:lang w:eastAsia="zh-CN"/>
        </w:rPr>
        <w:t>（七）仓储业。从业人员200人以下或营业收</w:t>
      </w:r>
      <w:r>
        <w:rPr>
          <w:rFonts w:hint="eastAsia" w:ascii="仿宋" w:hAnsi="仿宋" w:eastAsia="仿宋" w:cs="仿宋"/>
          <w:spacing w:val="1"/>
          <w:sz w:val="20"/>
          <w:szCs w:val="20"/>
          <w:highlight w:val="none"/>
          <w:lang w:eastAsia="zh-CN"/>
        </w:rPr>
        <w:t>入30000万元以下的为中小微型企业。其中，</w:t>
      </w:r>
      <w:r>
        <w:rPr>
          <w:rFonts w:hint="eastAsia" w:ascii="仿宋" w:hAnsi="仿宋" w:eastAsia="仿宋" w:cs="仿宋"/>
          <w:spacing w:val="5"/>
          <w:sz w:val="20"/>
          <w:szCs w:val="20"/>
          <w:highlight w:val="none"/>
          <w:lang w:eastAsia="zh-CN"/>
        </w:rPr>
        <w:t>从业人员100人及以上，且营业收入1000万元及以上的为中型企业；从业人员20人及以上，</w:t>
      </w:r>
      <w:r>
        <w:rPr>
          <w:rFonts w:hint="eastAsia" w:ascii="仿宋" w:hAnsi="仿宋" w:eastAsia="仿宋" w:cs="仿宋"/>
          <w:spacing w:val="7"/>
          <w:sz w:val="20"/>
          <w:szCs w:val="20"/>
          <w:highlight w:val="none"/>
          <w:lang w:eastAsia="zh-CN"/>
        </w:rPr>
        <w:t>且营业收入100万元及以上的为小型企业；从业</w:t>
      </w:r>
      <w:r>
        <w:rPr>
          <w:rFonts w:hint="eastAsia" w:ascii="仿宋" w:hAnsi="仿宋" w:eastAsia="仿宋" w:cs="仿宋"/>
          <w:spacing w:val="6"/>
          <w:sz w:val="20"/>
          <w:szCs w:val="20"/>
          <w:highlight w:val="none"/>
          <w:lang w:eastAsia="zh-CN"/>
        </w:rPr>
        <w:t>人员20人以下或营业收入100万元以下的为</w:t>
      </w:r>
      <w:r>
        <w:rPr>
          <w:rFonts w:hint="eastAsia" w:ascii="仿宋" w:hAnsi="仿宋" w:eastAsia="仿宋" w:cs="仿宋"/>
          <w:spacing w:val="5"/>
          <w:sz w:val="20"/>
          <w:szCs w:val="20"/>
          <w:highlight w:val="none"/>
          <w:lang w:eastAsia="zh-CN"/>
        </w:rPr>
        <w:t>微型企业。</w:t>
      </w:r>
    </w:p>
    <w:p w14:paraId="44DBE5B3">
      <w:pPr>
        <w:spacing w:line="310" w:lineRule="auto"/>
        <w:ind w:left="7" w:right="68" w:firstLine="414"/>
        <w:rPr>
          <w:rFonts w:ascii="仿宋" w:hAnsi="仿宋" w:eastAsia="仿宋" w:cs="仿宋"/>
          <w:sz w:val="20"/>
          <w:szCs w:val="20"/>
          <w:highlight w:val="none"/>
          <w:lang w:eastAsia="zh-CN"/>
        </w:rPr>
      </w:pPr>
      <w:r>
        <w:rPr>
          <w:rFonts w:hint="eastAsia" w:ascii="仿宋" w:hAnsi="仿宋" w:eastAsia="仿宋" w:cs="仿宋"/>
          <w:spacing w:val="7"/>
          <w:sz w:val="20"/>
          <w:szCs w:val="20"/>
          <w:highlight w:val="none"/>
          <w:lang w:eastAsia="zh-CN"/>
        </w:rPr>
        <w:t>（八）邮政业。从业人员1000人以下或营业收入30000万元以下的为中小微</w:t>
      </w:r>
      <w:r>
        <w:rPr>
          <w:rFonts w:hint="eastAsia" w:ascii="仿宋" w:hAnsi="仿宋" w:eastAsia="仿宋" w:cs="仿宋"/>
          <w:spacing w:val="6"/>
          <w:sz w:val="20"/>
          <w:szCs w:val="20"/>
          <w:highlight w:val="none"/>
          <w:lang w:eastAsia="zh-CN"/>
        </w:rPr>
        <w:t>型企业。其</w:t>
      </w:r>
      <w:r>
        <w:rPr>
          <w:rFonts w:hint="eastAsia" w:ascii="仿宋" w:hAnsi="仿宋" w:eastAsia="仿宋" w:cs="仿宋"/>
          <w:spacing w:val="7"/>
          <w:sz w:val="20"/>
          <w:szCs w:val="20"/>
          <w:highlight w:val="none"/>
          <w:lang w:eastAsia="zh-CN"/>
        </w:rPr>
        <w:t>中，从业人员300人及以上，且营业收入2000万元及以上的为中型企业；从业</w:t>
      </w:r>
      <w:r>
        <w:rPr>
          <w:rFonts w:hint="eastAsia" w:ascii="仿宋" w:hAnsi="仿宋" w:eastAsia="仿宋" w:cs="仿宋"/>
          <w:spacing w:val="6"/>
          <w:sz w:val="20"/>
          <w:szCs w:val="20"/>
          <w:highlight w:val="none"/>
          <w:lang w:eastAsia="zh-CN"/>
        </w:rPr>
        <w:t>人员20人及以上，且营业收入100万元及以上的为小型企业；从业人员20人以下或营业收入100万元以下的为微型企业。</w:t>
      </w:r>
    </w:p>
    <w:p w14:paraId="1CB581B3">
      <w:pPr>
        <w:spacing w:line="310" w:lineRule="auto"/>
        <w:ind w:right="16" w:firstLine="420"/>
        <w:rPr>
          <w:rFonts w:ascii="仿宋" w:hAnsi="仿宋" w:eastAsia="仿宋" w:cs="仿宋"/>
          <w:sz w:val="20"/>
          <w:szCs w:val="20"/>
          <w:highlight w:val="none"/>
          <w:lang w:eastAsia="zh-CN"/>
        </w:rPr>
      </w:pPr>
      <w:r>
        <w:rPr>
          <w:rFonts w:hint="eastAsia" w:ascii="仿宋" w:hAnsi="仿宋" w:eastAsia="仿宋" w:cs="仿宋"/>
          <w:spacing w:val="1"/>
          <w:sz w:val="20"/>
          <w:szCs w:val="20"/>
          <w:highlight w:val="none"/>
          <w:lang w:eastAsia="zh-CN"/>
        </w:rPr>
        <w:t>（九）住宿业。从业人员300人以下或营业收入10000万元以下的为中小微型企业。其中，</w:t>
      </w:r>
      <w:r>
        <w:rPr>
          <w:rFonts w:hint="eastAsia" w:ascii="仿宋" w:hAnsi="仿宋" w:eastAsia="仿宋" w:cs="仿宋"/>
          <w:spacing w:val="5"/>
          <w:sz w:val="20"/>
          <w:szCs w:val="20"/>
          <w:highlight w:val="none"/>
          <w:lang w:eastAsia="zh-CN"/>
        </w:rPr>
        <w:t>从业人员100人及以上，且营业收入2000万元及以上的为中型企业；从业人员10人及以上，</w:t>
      </w:r>
      <w:r>
        <w:rPr>
          <w:rFonts w:hint="eastAsia" w:ascii="仿宋" w:hAnsi="仿宋" w:eastAsia="仿宋" w:cs="仿宋"/>
          <w:spacing w:val="6"/>
          <w:sz w:val="20"/>
          <w:szCs w:val="20"/>
          <w:highlight w:val="none"/>
          <w:lang w:eastAsia="zh-CN"/>
        </w:rPr>
        <w:t>且营业收入100万元及以上的为小型企业；从业人员10人以下或营业收入100万元以下的为</w:t>
      </w:r>
      <w:r>
        <w:rPr>
          <w:rFonts w:hint="eastAsia" w:ascii="仿宋" w:hAnsi="仿宋" w:eastAsia="仿宋" w:cs="仿宋"/>
          <w:spacing w:val="5"/>
          <w:sz w:val="20"/>
          <w:szCs w:val="20"/>
          <w:highlight w:val="none"/>
          <w:lang w:eastAsia="zh-CN"/>
        </w:rPr>
        <w:t>微型企业。</w:t>
      </w:r>
    </w:p>
    <w:p w14:paraId="4C158A22">
      <w:pPr>
        <w:spacing w:line="310" w:lineRule="auto"/>
        <w:ind w:right="16" w:firstLine="420"/>
        <w:rPr>
          <w:rFonts w:ascii="仿宋" w:hAnsi="仿宋" w:eastAsia="仿宋" w:cs="仿宋"/>
          <w:sz w:val="20"/>
          <w:szCs w:val="20"/>
          <w:highlight w:val="none"/>
          <w:lang w:eastAsia="zh-CN"/>
        </w:rPr>
      </w:pPr>
      <w:r>
        <w:rPr>
          <w:rFonts w:hint="eastAsia" w:ascii="仿宋" w:hAnsi="仿宋" w:eastAsia="仿宋" w:cs="仿宋"/>
          <w:spacing w:val="1"/>
          <w:sz w:val="20"/>
          <w:szCs w:val="20"/>
          <w:highlight w:val="none"/>
          <w:lang w:eastAsia="zh-CN"/>
        </w:rPr>
        <w:t>（十）餐饮业。从业人员300人以下或营业收入10000万元以下的为中小微型企业。其中，</w:t>
      </w:r>
      <w:r>
        <w:rPr>
          <w:rFonts w:hint="eastAsia" w:ascii="仿宋" w:hAnsi="仿宋" w:eastAsia="仿宋" w:cs="仿宋"/>
          <w:spacing w:val="5"/>
          <w:sz w:val="20"/>
          <w:szCs w:val="20"/>
          <w:highlight w:val="none"/>
          <w:lang w:eastAsia="zh-CN"/>
        </w:rPr>
        <w:t>从业人员100人及以上，且营业收入2000万元及以上的为中型企业；从业人员10人及以上，</w:t>
      </w:r>
      <w:r>
        <w:rPr>
          <w:rFonts w:hint="eastAsia" w:ascii="仿宋" w:hAnsi="仿宋" w:eastAsia="仿宋" w:cs="仿宋"/>
          <w:spacing w:val="6"/>
          <w:sz w:val="20"/>
          <w:szCs w:val="20"/>
          <w:highlight w:val="none"/>
          <w:lang w:eastAsia="zh-CN"/>
        </w:rPr>
        <w:t>且营业收入100万元及以上的为小型企业；从业人员10人以下或营业收入100万元以下的为</w:t>
      </w:r>
      <w:r>
        <w:rPr>
          <w:rFonts w:hint="eastAsia" w:ascii="仿宋" w:hAnsi="仿宋" w:eastAsia="仿宋" w:cs="仿宋"/>
          <w:spacing w:val="5"/>
          <w:sz w:val="20"/>
          <w:szCs w:val="20"/>
          <w:highlight w:val="none"/>
          <w:lang w:eastAsia="zh-CN"/>
        </w:rPr>
        <w:t>微型企业。</w:t>
      </w:r>
    </w:p>
    <w:p w14:paraId="57CE2707">
      <w:pPr>
        <w:spacing w:line="310" w:lineRule="auto"/>
        <w:ind w:right="68" w:firstLine="421"/>
        <w:jc w:val="both"/>
        <w:rPr>
          <w:rFonts w:ascii="仿宋" w:hAnsi="仿宋" w:eastAsia="仿宋" w:cs="仿宋"/>
          <w:sz w:val="20"/>
          <w:szCs w:val="20"/>
          <w:highlight w:val="none"/>
          <w:lang w:eastAsia="zh-CN"/>
        </w:rPr>
      </w:pPr>
      <w:r>
        <w:rPr>
          <w:rFonts w:hint="eastAsia" w:ascii="仿宋" w:hAnsi="仿宋" w:eastAsia="仿宋" w:cs="仿宋"/>
          <w:spacing w:val="5"/>
          <w:sz w:val="20"/>
          <w:szCs w:val="20"/>
          <w:highlight w:val="none"/>
          <w:lang w:eastAsia="zh-CN"/>
        </w:rPr>
        <w:t>（十一）信息传输业。从业人员2000人以下或营业收入10000</w:t>
      </w:r>
      <w:r>
        <w:rPr>
          <w:rFonts w:hint="eastAsia" w:ascii="仿宋" w:hAnsi="仿宋" w:eastAsia="仿宋" w:cs="仿宋"/>
          <w:spacing w:val="4"/>
          <w:sz w:val="20"/>
          <w:szCs w:val="20"/>
          <w:highlight w:val="none"/>
          <w:lang w:eastAsia="zh-CN"/>
        </w:rPr>
        <w:t>0万元以下的为中小微型企</w:t>
      </w:r>
      <w:r>
        <w:rPr>
          <w:rFonts w:hint="eastAsia" w:ascii="仿宋" w:hAnsi="仿宋" w:eastAsia="仿宋" w:cs="仿宋"/>
          <w:spacing w:val="5"/>
          <w:sz w:val="20"/>
          <w:szCs w:val="20"/>
          <w:highlight w:val="none"/>
          <w:lang w:eastAsia="zh-CN"/>
        </w:rPr>
        <w:t>业。其中，从业人员100人及以上，且营业收入1000万元及以上的为中型企业；从业人员10</w:t>
      </w:r>
      <w:r>
        <w:rPr>
          <w:rFonts w:hint="eastAsia" w:ascii="仿宋" w:hAnsi="仿宋" w:eastAsia="仿宋" w:cs="仿宋"/>
          <w:spacing w:val="6"/>
          <w:sz w:val="20"/>
          <w:szCs w:val="20"/>
          <w:highlight w:val="none"/>
          <w:lang w:eastAsia="zh-CN"/>
        </w:rPr>
        <w:t>人及以上，且营业收入100万元及以上的为小型企业；从业人员10人以下或营业收入100万</w:t>
      </w:r>
      <w:r>
        <w:rPr>
          <w:rFonts w:hint="eastAsia" w:ascii="仿宋" w:hAnsi="仿宋" w:eastAsia="仿宋" w:cs="仿宋"/>
          <w:spacing w:val="8"/>
          <w:sz w:val="20"/>
          <w:szCs w:val="20"/>
          <w:highlight w:val="none"/>
          <w:lang w:eastAsia="zh-CN"/>
        </w:rPr>
        <w:t>元以下的为微型企业。</w:t>
      </w:r>
    </w:p>
    <w:p w14:paraId="4E530C3E">
      <w:pPr>
        <w:spacing w:line="310" w:lineRule="auto"/>
        <w:ind w:right="68" w:firstLine="421"/>
        <w:jc w:val="both"/>
        <w:rPr>
          <w:rFonts w:ascii="仿宋" w:hAnsi="仿宋" w:eastAsia="仿宋" w:cs="仿宋"/>
          <w:sz w:val="20"/>
          <w:szCs w:val="20"/>
          <w:highlight w:val="none"/>
          <w:lang w:eastAsia="zh-CN"/>
        </w:rPr>
      </w:pPr>
      <w:r>
        <w:rPr>
          <w:rFonts w:hint="eastAsia" w:ascii="仿宋" w:hAnsi="仿宋" w:eastAsia="仿宋" w:cs="仿宋"/>
          <w:spacing w:val="5"/>
          <w:sz w:val="20"/>
          <w:szCs w:val="20"/>
          <w:highlight w:val="none"/>
          <w:lang w:eastAsia="zh-CN"/>
        </w:rPr>
        <w:t>（十二）软件和信息技术服务业。从业人员300人以下或营业收入1</w:t>
      </w:r>
      <w:r>
        <w:rPr>
          <w:rFonts w:hint="eastAsia" w:ascii="仿宋" w:hAnsi="仿宋" w:eastAsia="仿宋" w:cs="仿宋"/>
          <w:spacing w:val="4"/>
          <w:sz w:val="20"/>
          <w:szCs w:val="20"/>
          <w:highlight w:val="none"/>
          <w:lang w:eastAsia="zh-CN"/>
        </w:rPr>
        <w:t>0000万元以下的为中</w:t>
      </w:r>
      <w:r>
        <w:rPr>
          <w:rFonts w:hint="eastAsia" w:ascii="仿宋" w:hAnsi="仿宋" w:eastAsia="仿宋" w:cs="仿宋"/>
          <w:spacing w:val="7"/>
          <w:sz w:val="20"/>
          <w:szCs w:val="20"/>
          <w:highlight w:val="none"/>
          <w:lang w:eastAsia="zh-CN"/>
        </w:rPr>
        <w:t>小微型企业。其中，从业人员100人及以上，且营业收入1000万元及以上的为中型企业；从业人员10人及以上，且营业收入50万元及以上的为小型企业；从业人员</w:t>
      </w:r>
      <w:r>
        <w:rPr>
          <w:rFonts w:hint="eastAsia" w:ascii="仿宋" w:hAnsi="仿宋" w:eastAsia="仿宋" w:cs="仿宋"/>
          <w:spacing w:val="6"/>
          <w:sz w:val="20"/>
          <w:szCs w:val="20"/>
          <w:highlight w:val="none"/>
          <w:lang w:eastAsia="zh-CN"/>
        </w:rPr>
        <w:t>10人以下或营业收入50万元以下的为微型企业。</w:t>
      </w:r>
    </w:p>
    <w:p w14:paraId="3F78279F">
      <w:pPr>
        <w:spacing w:line="310" w:lineRule="auto"/>
        <w:ind w:left="6" w:right="18" w:firstLine="414"/>
        <w:jc w:val="both"/>
        <w:rPr>
          <w:rFonts w:ascii="仿宋" w:hAnsi="仿宋" w:eastAsia="仿宋" w:cs="仿宋"/>
          <w:sz w:val="20"/>
          <w:szCs w:val="20"/>
          <w:highlight w:val="none"/>
          <w:lang w:eastAsia="zh-CN"/>
        </w:rPr>
      </w:pPr>
      <w:r>
        <w:rPr>
          <w:rFonts w:hint="eastAsia" w:ascii="仿宋" w:hAnsi="仿宋" w:eastAsia="仿宋" w:cs="仿宋"/>
          <w:spacing w:val="7"/>
          <w:sz w:val="20"/>
          <w:szCs w:val="20"/>
          <w:highlight w:val="none"/>
          <w:lang w:eastAsia="zh-CN"/>
        </w:rPr>
        <w:t>（十三）房地产开发经营。营业收入200000万元以下或资产总额1</w:t>
      </w:r>
      <w:r>
        <w:rPr>
          <w:rFonts w:hint="eastAsia" w:ascii="仿宋" w:hAnsi="仿宋" w:eastAsia="仿宋" w:cs="仿宋"/>
          <w:spacing w:val="6"/>
          <w:sz w:val="20"/>
          <w:szCs w:val="20"/>
          <w:highlight w:val="none"/>
          <w:lang w:eastAsia="zh-CN"/>
        </w:rPr>
        <w:t>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46F6595">
      <w:pPr>
        <w:spacing w:line="310" w:lineRule="auto"/>
        <w:ind w:left="1" w:right="7" w:firstLine="419"/>
        <w:rPr>
          <w:rFonts w:ascii="仿宋" w:hAnsi="仿宋" w:eastAsia="仿宋" w:cs="仿宋"/>
          <w:sz w:val="20"/>
          <w:szCs w:val="20"/>
          <w:highlight w:val="none"/>
          <w:lang w:eastAsia="zh-CN"/>
        </w:rPr>
      </w:pPr>
      <w:r>
        <w:rPr>
          <w:rFonts w:hint="eastAsia" w:ascii="仿宋" w:hAnsi="仿宋" w:eastAsia="仿宋" w:cs="仿宋"/>
          <w:spacing w:val="6"/>
          <w:sz w:val="20"/>
          <w:szCs w:val="20"/>
          <w:highlight w:val="none"/>
          <w:lang w:eastAsia="zh-CN"/>
        </w:rPr>
        <w:t>（十四）物业管理。从业人员1000人以下或营业收入5000万元以下的为中小微型企业。其中，从业人员300人及以上，且营业收入1000万元及以上的为中型企业；从业人员100人</w:t>
      </w:r>
      <w:r>
        <w:rPr>
          <w:rFonts w:hint="eastAsia" w:ascii="仿宋" w:hAnsi="仿宋" w:eastAsia="仿宋" w:cs="仿宋"/>
          <w:spacing w:val="7"/>
          <w:sz w:val="20"/>
          <w:szCs w:val="20"/>
          <w:highlight w:val="none"/>
          <w:lang w:eastAsia="zh-CN"/>
        </w:rPr>
        <w:t>及以上，且营业收入500万元及以上的为小型企业；从业人员1</w:t>
      </w:r>
      <w:r>
        <w:rPr>
          <w:rFonts w:hint="eastAsia" w:ascii="仿宋" w:hAnsi="仿宋" w:eastAsia="仿宋" w:cs="仿宋"/>
          <w:spacing w:val="6"/>
          <w:sz w:val="20"/>
          <w:szCs w:val="20"/>
          <w:highlight w:val="none"/>
          <w:lang w:eastAsia="zh-CN"/>
        </w:rPr>
        <w:t>00人以下或营业收入500万</w:t>
      </w:r>
      <w:r>
        <w:rPr>
          <w:rFonts w:hint="eastAsia" w:ascii="仿宋" w:hAnsi="仿宋" w:eastAsia="仿宋" w:cs="仿宋"/>
          <w:spacing w:val="7"/>
          <w:sz w:val="20"/>
          <w:szCs w:val="20"/>
          <w:highlight w:val="none"/>
          <w:lang w:eastAsia="zh-CN"/>
        </w:rPr>
        <w:t>元以下的为微型企业。</w:t>
      </w:r>
    </w:p>
    <w:p w14:paraId="06508081">
      <w:pPr>
        <w:spacing w:line="310" w:lineRule="auto"/>
        <w:ind w:right="63" w:firstLine="420"/>
        <w:jc w:val="both"/>
        <w:rPr>
          <w:rFonts w:ascii="仿宋" w:hAnsi="仿宋" w:eastAsia="仿宋" w:cs="仿宋"/>
          <w:sz w:val="20"/>
          <w:szCs w:val="20"/>
          <w:highlight w:val="none"/>
          <w:lang w:eastAsia="zh-CN"/>
        </w:rPr>
      </w:pPr>
      <w:r>
        <w:rPr>
          <w:rFonts w:hint="eastAsia" w:ascii="仿宋" w:hAnsi="仿宋" w:eastAsia="仿宋" w:cs="仿宋"/>
          <w:spacing w:val="7"/>
          <w:sz w:val="20"/>
          <w:szCs w:val="20"/>
          <w:highlight w:val="none"/>
          <w:lang w:eastAsia="zh-CN"/>
        </w:rPr>
        <w:t>（十五）租赁和商务服务业。从业人员300人以下或资产总额120000万元以下的</w:t>
      </w:r>
      <w:r>
        <w:rPr>
          <w:rFonts w:hint="eastAsia" w:ascii="仿宋" w:hAnsi="仿宋" w:eastAsia="仿宋" w:cs="仿宋"/>
          <w:spacing w:val="6"/>
          <w:sz w:val="20"/>
          <w:szCs w:val="20"/>
          <w:highlight w:val="none"/>
          <w:lang w:eastAsia="zh-CN"/>
        </w:rPr>
        <w:t>为中小</w:t>
      </w:r>
      <w:r>
        <w:rPr>
          <w:rFonts w:hint="eastAsia" w:ascii="仿宋" w:hAnsi="仿宋" w:eastAsia="仿宋" w:cs="仿宋"/>
          <w:spacing w:val="8"/>
          <w:sz w:val="20"/>
          <w:szCs w:val="20"/>
          <w:highlight w:val="none"/>
          <w:lang w:eastAsia="zh-CN"/>
        </w:rPr>
        <w:t>微型企业。其中，从业人员100人及以上，且资产总</w:t>
      </w:r>
      <w:r>
        <w:rPr>
          <w:rFonts w:hint="eastAsia" w:ascii="仿宋" w:hAnsi="仿宋" w:eastAsia="仿宋" w:cs="仿宋"/>
          <w:spacing w:val="7"/>
          <w:sz w:val="20"/>
          <w:szCs w:val="20"/>
          <w:highlight w:val="none"/>
          <w:lang w:eastAsia="zh-CN"/>
        </w:rPr>
        <w:t>额8000万元及以上的为中型企业；从业</w:t>
      </w:r>
      <w:r>
        <w:rPr>
          <w:rFonts w:hint="eastAsia" w:ascii="仿宋" w:hAnsi="仿宋" w:eastAsia="仿宋" w:cs="仿宋"/>
          <w:spacing w:val="6"/>
          <w:sz w:val="20"/>
          <w:szCs w:val="20"/>
          <w:highlight w:val="none"/>
          <w:lang w:eastAsia="zh-CN"/>
        </w:rPr>
        <w:t>人员10人及以上，且资产总额100万元及以上的为小型企业；从业人员10人以下或资产总</w:t>
      </w:r>
      <w:r>
        <w:rPr>
          <w:rFonts w:hint="eastAsia" w:ascii="仿宋" w:hAnsi="仿宋" w:eastAsia="仿宋" w:cs="仿宋"/>
          <w:spacing w:val="5"/>
          <w:sz w:val="20"/>
          <w:szCs w:val="20"/>
          <w:highlight w:val="none"/>
          <w:lang w:eastAsia="zh-CN"/>
        </w:rPr>
        <w:t>额100万元以下的为微型企业。</w:t>
      </w:r>
    </w:p>
    <w:p w14:paraId="7A15C746">
      <w:pPr>
        <w:spacing w:line="310" w:lineRule="auto"/>
        <w:ind w:left="2" w:right="62" w:firstLine="418"/>
        <w:jc w:val="both"/>
        <w:rPr>
          <w:rFonts w:ascii="仿宋" w:hAnsi="仿宋" w:eastAsia="仿宋" w:cs="仿宋"/>
          <w:sz w:val="20"/>
          <w:szCs w:val="20"/>
          <w:highlight w:val="none"/>
          <w:lang w:eastAsia="zh-CN"/>
        </w:rPr>
      </w:pPr>
      <w:r>
        <w:rPr>
          <w:rFonts w:hint="eastAsia" w:ascii="仿宋" w:hAnsi="仿宋" w:eastAsia="仿宋" w:cs="仿宋"/>
          <w:spacing w:val="7"/>
          <w:sz w:val="20"/>
          <w:szCs w:val="20"/>
          <w:highlight w:val="none"/>
          <w:lang w:eastAsia="zh-CN"/>
        </w:rPr>
        <w:t>（十六）其他未列明行业。从业人员300</w:t>
      </w:r>
      <w:r>
        <w:rPr>
          <w:rFonts w:hint="eastAsia" w:ascii="仿宋" w:hAnsi="仿宋" w:eastAsia="仿宋" w:cs="仿宋"/>
          <w:spacing w:val="6"/>
          <w:sz w:val="20"/>
          <w:szCs w:val="20"/>
          <w:highlight w:val="none"/>
          <w:lang w:eastAsia="zh-CN"/>
        </w:rPr>
        <w:t>人以下的为中小微型企业。其中，从业人员100</w:t>
      </w:r>
      <w:r>
        <w:rPr>
          <w:rFonts w:hint="eastAsia" w:ascii="仿宋" w:hAnsi="仿宋" w:eastAsia="仿宋" w:cs="仿宋"/>
          <w:spacing w:val="8"/>
          <w:sz w:val="20"/>
          <w:szCs w:val="20"/>
          <w:highlight w:val="none"/>
          <w:lang w:eastAsia="zh-CN"/>
        </w:rPr>
        <w:t>人及以上的为中型企业；从业人员10人及以上的</w:t>
      </w:r>
      <w:r>
        <w:rPr>
          <w:rFonts w:hint="eastAsia" w:ascii="仿宋" w:hAnsi="仿宋" w:eastAsia="仿宋" w:cs="仿宋"/>
          <w:spacing w:val="7"/>
          <w:sz w:val="20"/>
          <w:szCs w:val="20"/>
          <w:highlight w:val="none"/>
          <w:lang w:eastAsia="zh-CN"/>
        </w:rPr>
        <w:t>为小型企业；从业人员10人以下的为微型</w:t>
      </w:r>
      <w:r>
        <w:rPr>
          <w:rFonts w:hint="eastAsia" w:ascii="仿宋" w:hAnsi="仿宋" w:eastAsia="仿宋" w:cs="仿宋"/>
          <w:spacing w:val="2"/>
          <w:sz w:val="20"/>
          <w:szCs w:val="20"/>
          <w:highlight w:val="none"/>
          <w:lang w:eastAsia="zh-CN"/>
        </w:rPr>
        <w:t>企业。</w:t>
      </w:r>
    </w:p>
    <w:p w14:paraId="6453291D">
      <w:pPr>
        <w:spacing w:line="310" w:lineRule="auto"/>
        <w:ind w:left="424"/>
        <w:rPr>
          <w:rFonts w:ascii="仿宋" w:hAnsi="仿宋" w:eastAsia="仿宋" w:cs="仿宋"/>
          <w:sz w:val="20"/>
          <w:szCs w:val="20"/>
          <w:highlight w:val="none"/>
          <w:lang w:eastAsia="zh-CN"/>
        </w:rPr>
      </w:pPr>
      <w:r>
        <w:rPr>
          <w:rFonts w:hint="eastAsia" w:ascii="仿宋" w:hAnsi="仿宋" w:eastAsia="仿宋" w:cs="仿宋"/>
          <w:spacing w:val="9"/>
          <w:sz w:val="20"/>
          <w:szCs w:val="20"/>
          <w:highlight w:val="none"/>
          <w:lang w:eastAsia="zh-CN"/>
        </w:rPr>
        <w:t>五、企业类型的划分以统计部门的统计数据为依</w:t>
      </w:r>
      <w:r>
        <w:rPr>
          <w:rFonts w:hint="eastAsia" w:ascii="仿宋" w:hAnsi="仿宋" w:eastAsia="仿宋" w:cs="仿宋"/>
          <w:spacing w:val="8"/>
          <w:sz w:val="20"/>
          <w:szCs w:val="20"/>
          <w:highlight w:val="none"/>
          <w:lang w:eastAsia="zh-CN"/>
        </w:rPr>
        <w:t>据。</w:t>
      </w:r>
    </w:p>
    <w:p w14:paraId="2C7B31A3">
      <w:pPr>
        <w:spacing w:line="310" w:lineRule="auto"/>
        <w:ind w:firstLine="412"/>
        <w:rPr>
          <w:rFonts w:ascii="仿宋" w:hAnsi="仿宋" w:eastAsia="仿宋" w:cs="仿宋"/>
          <w:sz w:val="20"/>
          <w:szCs w:val="20"/>
          <w:highlight w:val="none"/>
          <w:lang w:eastAsia="zh-CN"/>
        </w:rPr>
      </w:pPr>
      <w:r>
        <w:rPr>
          <w:rFonts w:hint="eastAsia" w:ascii="仿宋" w:hAnsi="仿宋" w:eastAsia="仿宋" w:cs="仿宋"/>
          <w:spacing w:val="9"/>
          <w:sz w:val="20"/>
          <w:szCs w:val="20"/>
          <w:highlight w:val="none"/>
          <w:lang w:eastAsia="zh-CN"/>
        </w:rPr>
        <w:t>六、本规定适用于在中华人民共和国境内依法设立的各类所有制和各种</w:t>
      </w:r>
      <w:r>
        <w:rPr>
          <w:rFonts w:hint="eastAsia" w:ascii="仿宋" w:hAnsi="仿宋" w:eastAsia="仿宋" w:cs="仿宋"/>
          <w:spacing w:val="8"/>
          <w:sz w:val="20"/>
          <w:szCs w:val="20"/>
          <w:highlight w:val="none"/>
          <w:lang w:eastAsia="zh-CN"/>
        </w:rPr>
        <w:t>组织形式的企业。</w:t>
      </w:r>
      <w:r>
        <w:rPr>
          <w:rFonts w:hint="eastAsia" w:ascii="仿宋" w:hAnsi="仿宋" w:eastAsia="仿宋" w:cs="仿宋"/>
          <w:spacing w:val="9"/>
          <w:sz w:val="20"/>
          <w:szCs w:val="20"/>
          <w:highlight w:val="none"/>
          <w:lang w:eastAsia="zh-CN"/>
        </w:rPr>
        <w:t>个体工商户和本规定以外的行业，参照本规定进行划型。</w:t>
      </w:r>
    </w:p>
    <w:p w14:paraId="17844489">
      <w:pPr>
        <w:spacing w:line="310" w:lineRule="auto"/>
        <w:ind w:right="61" w:firstLine="409"/>
        <w:rPr>
          <w:rFonts w:ascii="仿宋" w:hAnsi="仿宋" w:eastAsia="仿宋" w:cs="仿宋"/>
          <w:sz w:val="20"/>
          <w:szCs w:val="20"/>
          <w:highlight w:val="none"/>
          <w:lang w:eastAsia="zh-CN"/>
        </w:rPr>
      </w:pPr>
      <w:r>
        <w:rPr>
          <w:rFonts w:hint="eastAsia" w:ascii="仿宋" w:hAnsi="仿宋" w:eastAsia="仿宋" w:cs="仿宋"/>
          <w:spacing w:val="7"/>
          <w:sz w:val="20"/>
          <w:szCs w:val="20"/>
          <w:highlight w:val="none"/>
          <w:lang w:eastAsia="zh-CN"/>
        </w:rPr>
        <w:t>七、本规定的中型企业标准上限即为大型企业标准的下限，国家统计部门据此制定大中小</w:t>
      </w:r>
      <w:r>
        <w:rPr>
          <w:rFonts w:hint="eastAsia" w:ascii="仿宋" w:hAnsi="仿宋" w:eastAsia="仿宋" w:cs="仿宋"/>
          <w:spacing w:val="10"/>
          <w:sz w:val="20"/>
          <w:szCs w:val="20"/>
          <w:highlight w:val="none"/>
          <w:lang w:eastAsia="zh-CN"/>
        </w:rPr>
        <w:t>微型企业的统计分类。国务院有关部门据此进行相关数据分析，</w:t>
      </w:r>
      <w:r>
        <w:rPr>
          <w:rFonts w:hint="eastAsia" w:ascii="仿宋" w:hAnsi="仿宋" w:eastAsia="仿宋" w:cs="仿宋"/>
          <w:spacing w:val="9"/>
          <w:sz w:val="20"/>
          <w:szCs w:val="20"/>
          <w:highlight w:val="none"/>
          <w:lang w:eastAsia="zh-CN"/>
        </w:rPr>
        <w:t>不得制定与本规定不一致的</w:t>
      </w:r>
      <w:r>
        <w:rPr>
          <w:rFonts w:hint="eastAsia" w:ascii="仿宋" w:hAnsi="仿宋" w:eastAsia="仿宋" w:cs="仿宋"/>
          <w:spacing w:val="7"/>
          <w:sz w:val="20"/>
          <w:szCs w:val="20"/>
          <w:highlight w:val="none"/>
          <w:lang w:eastAsia="zh-CN"/>
        </w:rPr>
        <w:t>企业划型标准。</w:t>
      </w:r>
    </w:p>
    <w:p w14:paraId="02539E43">
      <w:pPr>
        <w:spacing w:line="310" w:lineRule="auto"/>
        <w:ind w:left="1" w:right="63" w:firstLine="412"/>
        <w:rPr>
          <w:rFonts w:ascii="仿宋" w:hAnsi="仿宋" w:eastAsia="仿宋" w:cs="仿宋"/>
          <w:sz w:val="20"/>
          <w:szCs w:val="20"/>
          <w:highlight w:val="none"/>
          <w:lang w:eastAsia="zh-CN"/>
        </w:rPr>
      </w:pPr>
      <w:r>
        <w:rPr>
          <w:rFonts w:hint="eastAsia" w:ascii="仿宋" w:hAnsi="仿宋" w:eastAsia="仿宋" w:cs="仿宋"/>
          <w:spacing w:val="7"/>
          <w:sz w:val="20"/>
          <w:szCs w:val="20"/>
          <w:highlight w:val="none"/>
          <w:lang w:eastAsia="zh-CN"/>
        </w:rPr>
        <w:t>八、本规定由工业和信息化部、国家统计局会同有关部门根据《国民经济行业分类》修订</w:t>
      </w:r>
      <w:r>
        <w:rPr>
          <w:rFonts w:hint="eastAsia" w:ascii="仿宋" w:hAnsi="仿宋" w:eastAsia="仿宋" w:cs="仿宋"/>
          <w:spacing w:val="8"/>
          <w:sz w:val="20"/>
          <w:szCs w:val="20"/>
          <w:highlight w:val="none"/>
          <w:lang w:eastAsia="zh-CN"/>
        </w:rPr>
        <w:t>情况和企业发展变化情况适时修订。</w:t>
      </w:r>
    </w:p>
    <w:p w14:paraId="0C1ECD2B">
      <w:pPr>
        <w:spacing w:line="310" w:lineRule="auto"/>
        <w:ind w:left="416"/>
        <w:rPr>
          <w:rFonts w:ascii="仿宋" w:hAnsi="仿宋" w:eastAsia="仿宋" w:cs="仿宋"/>
          <w:sz w:val="20"/>
          <w:szCs w:val="20"/>
          <w:highlight w:val="none"/>
          <w:lang w:eastAsia="zh-CN"/>
        </w:rPr>
      </w:pPr>
      <w:r>
        <w:rPr>
          <w:rFonts w:hint="eastAsia" w:ascii="仿宋" w:hAnsi="仿宋" w:eastAsia="仿宋" w:cs="仿宋"/>
          <w:spacing w:val="9"/>
          <w:sz w:val="20"/>
          <w:szCs w:val="20"/>
          <w:highlight w:val="none"/>
          <w:lang w:eastAsia="zh-CN"/>
        </w:rPr>
        <w:t>九、本规定由工业和信息化部、国家统计局会同有关部门负责解释。</w:t>
      </w:r>
    </w:p>
    <w:p w14:paraId="79D54895">
      <w:pPr>
        <w:spacing w:line="310" w:lineRule="auto"/>
        <w:ind w:left="1" w:right="124" w:firstLine="410"/>
        <w:rPr>
          <w:rFonts w:ascii="仿宋" w:hAnsi="仿宋" w:eastAsia="仿宋" w:cs="仿宋"/>
          <w:spacing w:val="8"/>
          <w:sz w:val="20"/>
          <w:szCs w:val="20"/>
          <w:highlight w:val="none"/>
          <w:lang w:eastAsia="zh-CN"/>
        </w:rPr>
      </w:pPr>
      <w:r>
        <w:rPr>
          <w:rFonts w:hint="eastAsia" w:ascii="仿宋" w:hAnsi="仿宋" w:eastAsia="仿宋" w:cs="仿宋"/>
          <w:spacing w:val="9"/>
          <w:sz w:val="20"/>
          <w:szCs w:val="20"/>
          <w:highlight w:val="none"/>
          <w:lang w:eastAsia="zh-CN"/>
        </w:rPr>
        <w:t>十、本规定自发布之日起执行，原国家经贸委、原国家计委、财政部和国家统计</w:t>
      </w:r>
      <w:r>
        <w:rPr>
          <w:rFonts w:hint="eastAsia" w:ascii="仿宋" w:hAnsi="仿宋" w:eastAsia="仿宋" w:cs="仿宋"/>
          <w:spacing w:val="8"/>
          <w:sz w:val="20"/>
          <w:szCs w:val="20"/>
          <w:highlight w:val="none"/>
          <w:lang w:eastAsia="zh-CN"/>
        </w:rPr>
        <w:t>局2003</w:t>
      </w:r>
      <w:r>
        <w:rPr>
          <w:rFonts w:hint="eastAsia" w:ascii="仿宋" w:hAnsi="仿宋" w:eastAsia="仿宋" w:cs="仿宋"/>
          <w:spacing w:val="9"/>
          <w:sz w:val="20"/>
          <w:szCs w:val="20"/>
          <w:highlight w:val="none"/>
          <w:lang w:eastAsia="zh-CN"/>
        </w:rPr>
        <w:t>年颁布的《中小企业标准暂行规定》同时废</w:t>
      </w:r>
      <w:r>
        <w:rPr>
          <w:rFonts w:hint="eastAsia" w:ascii="仿宋" w:hAnsi="仿宋" w:eastAsia="仿宋" w:cs="仿宋"/>
          <w:spacing w:val="8"/>
          <w:sz w:val="20"/>
          <w:szCs w:val="20"/>
          <w:highlight w:val="none"/>
          <w:lang w:eastAsia="zh-CN"/>
        </w:rPr>
        <w:t>止。</w:t>
      </w:r>
    </w:p>
    <w:p w14:paraId="6C0FB7FA">
      <w:pPr>
        <w:rPr>
          <w:rFonts w:ascii="仿宋" w:hAnsi="仿宋" w:eastAsia="仿宋" w:cs="仿宋"/>
          <w:spacing w:val="8"/>
          <w:sz w:val="20"/>
          <w:szCs w:val="20"/>
          <w:highlight w:val="none"/>
          <w:lang w:eastAsia="zh-CN"/>
        </w:rPr>
      </w:pPr>
      <w:r>
        <w:rPr>
          <w:rFonts w:hint="eastAsia" w:ascii="仿宋" w:hAnsi="仿宋" w:eastAsia="仿宋" w:cs="仿宋"/>
          <w:spacing w:val="8"/>
          <w:sz w:val="20"/>
          <w:szCs w:val="20"/>
          <w:highlight w:val="none"/>
          <w:lang w:eastAsia="zh-CN"/>
        </w:rPr>
        <w:br w:type="page"/>
      </w:r>
    </w:p>
    <w:p w14:paraId="17D9A266">
      <w:pPr>
        <w:spacing w:line="310" w:lineRule="auto"/>
        <w:ind w:left="8"/>
        <w:jc w:val="center"/>
        <w:rPr>
          <w:rFonts w:ascii="仿宋" w:hAnsi="仿宋" w:eastAsia="仿宋" w:cs="仿宋"/>
          <w:sz w:val="24"/>
          <w:szCs w:val="24"/>
          <w:highlight w:val="none"/>
          <w:lang w:eastAsia="zh-CN"/>
        </w:rPr>
      </w:pPr>
      <w:r>
        <w:rPr>
          <w:rFonts w:hint="eastAsia" w:ascii="仿宋" w:hAnsi="仿宋" w:eastAsia="仿宋" w:cs="仿宋"/>
          <w:b/>
          <w:bCs/>
          <w:spacing w:val="-4"/>
          <w:sz w:val="24"/>
          <w:szCs w:val="24"/>
          <w:highlight w:val="none"/>
          <w:lang w:eastAsia="zh-CN"/>
        </w:rPr>
        <w:t>《财政部民政部中国残疾人联合会关于促进残疾人就业政府采购政策的通知》</w:t>
      </w:r>
    </w:p>
    <w:p w14:paraId="0F5EBF53">
      <w:pPr>
        <w:spacing w:line="310" w:lineRule="auto"/>
        <w:ind w:left="3333"/>
        <w:rPr>
          <w:rFonts w:ascii="仿宋" w:hAnsi="仿宋" w:eastAsia="仿宋" w:cs="仿宋"/>
          <w:sz w:val="20"/>
          <w:szCs w:val="20"/>
          <w:highlight w:val="none"/>
          <w:lang w:eastAsia="zh-CN"/>
        </w:rPr>
      </w:pPr>
      <w:r>
        <w:rPr>
          <w:rFonts w:hint="eastAsia" w:ascii="仿宋" w:hAnsi="仿宋" w:eastAsia="仿宋" w:cs="仿宋"/>
          <w:spacing w:val="5"/>
          <w:sz w:val="20"/>
          <w:szCs w:val="20"/>
          <w:highlight w:val="none"/>
          <w:lang w:eastAsia="zh-CN"/>
        </w:rPr>
        <w:t>财库〔2017〕141号</w:t>
      </w:r>
    </w:p>
    <w:p w14:paraId="45D1B906">
      <w:pPr>
        <w:spacing w:line="310" w:lineRule="auto"/>
        <w:ind w:firstLine="440" w:firstLineChars="200"/>
        <w:rPr>
          <w:rFonts w:ascii="仿宋" w:hAnsi="仿宋" w:eastAsia="仿宋" w:cs="仿宋"/>
          <w:sz w:val="20"/>
          <w:szCs w:val="20"/>
          <w:highlight w:val="none"/>
          <w:lang w:eastAsia="zh-CN"/>
        </w:rPr>
      </w:pPr>
      <w:r>
        <w:rPr>
          <w:rFonts w:hint="eastAsia" w:ascii="仿宋" w:hAnsi="仿宋" w:eastAsia="仿宋" w:cs="仿宋"/>
          <w:spacing w:val="10"/>
          <w:sz w:val="20"/>
          <w:szCs w:val="20"/>
          <w:highlight w:val="none"/>
          <w:lang w:eastAsia="zh-CN"/>
        </w:rPr>
        <w:t>党中央有关部门，国务院各部委、各直属机构，全国人大常委</w:t>
      </w:r>
      <w:r>
        <w:rPr>
          <w:rFonts w:hint="eastAsia" w:ascii="仿宋" w:hAnsi="仿宋" w:eastAsia="仿宋" w:cs="仿宋"/>
          <w:spacing w:val="9"/>
          <w:sz w:val="20"/>
          <w:szCs w:val="20"/>
          <w:highlight w:val="none"/>
          <w:lang w:eastAsia="zh-CN"/>
        </w:rPr>
        <w:t>会办公厅，全国政协办公厅，</w:t>
      </w:r>
      <w:r>
        <w:rPr>
          <w:rFonts w:hint="eastAsia" w:ascii="仿宋" w:hAnsi="仿宋" w:eastAsia="仿宋" w:cs="仿宋"/>
          <w:spacing w:val="8"/>
          <w:sz w:val="20"/>
          <w:szCs w:val="20"/>
          <w:highlight w:val="none"/>
          <w:lang w:eastAsia="zh-CN"/>
        </w:rPr>
        <w:t>高法院，高检院，各民主党派中央，有关人民团体，各省、自治区、直辖市、计划单列市财</w:t>
      </w:r>
      <w:r>
        <w:rPr>
          <w:rFonts w:hint="eastAsia" w:ascii="仿宋" w:hAnsi="仿宋" w:eastAsia="仿宋" w:cs="仿宋"/>
          <w:spacing w:val="10"/>
          <w:sz w:val="20"/>
          <w:szCs w:val="20"/>
          <w:highlight w:val="none"/>
          <w:lang w:eastAsia="zh-CN"/>
        </w:rPr>
        <w:t>政厅（局）、民政厅（局）、残疾人联合会，新疆生产建设兵团财</w:t>
      </w:r>
      <w:r>
        <w:rPr>
          <w:rFonts w:hint="eastAsia" w:ascii="仿宋" w:hAnsi="仿宋" w:eastAsia="仿宋" w:cs="仿宋"/>
          <w:spacing w:val="9"/>
          <w:sz w:val="20"/>
          <w:szCs w:val="20"/>
          <w:highlight w:val="none"/>
          <w:lang w:eastAsia="zh-CN"/>
        </w:rPr>
        <w:t>务局、民政局、残疾人联</w:t>
      </w:r>
      <w:r>
        <w:rPr>
          <w:rFonts w:hint="eastAsia" w:ascii="仿宋" w:hAnsi="仿宋" w:eastAsia="仿宋" w:cs="仿宋"/>
          <w:spacing w:val="3"/>
          <w:sz w:val="20"/>
          <w:szCs w:val="20"/>
          <w:highlight w:val="none"/>
          <w:lang w:eastAsia="zh-CN"/>
        </w:rPr>
        <w:t>合会：</w:t>
      </w:r>
    </w:p>
    <w:p w14:paraId="5E5A5869">
      <w:pPr>
        <w:spacing w:line="310" w:lineRule="auto"/>
        <w:ind w:left="7" w:firstLine="417"/>
        <w:rPr>
          <w:rFonts w:ascii="仿宋" w:hAnsi="仿宋" w:eastAsia="仿宋" w:cs="仿宋"/>
          <w:sz w:val="20"/>
          <w:szCs w:val="20"/>
          <w:highlight w:val="none"/>
          <w:lang w:eastAsia="zh-CN"/>
        </w:rPr>
      </w:pPr>
      <w:r>
        <w:rPr>
          <w:rFonts w:hint="eastAsia" w:ascii="仿宋" w:hAnsi="仿宋" w:eastAsia="仿宋" w:cs="仿宋"/>
          <w:spacing w:val="4"/>
          <w:sz w:val="20"/>
          <w:szCs w:val="20"/>
          <w:highlight w:val="none"/>
          <w:lang w:eastAsia="zh-CN"/>
        </w:rPr>
        <w:t>为了发挥政府采购促进残疾人就业的作用，进</w:t>
      </w:r>
      <w:r>
        <w:rPr>
          <w:rFonts w:hint="eastAsia" w:ascii="仿宋" w:hAnsi="仿宋" w:eastAsia="仿宋" w:cs="仿宋"/>
          <w:spacing w:val="3"/>
          <w:sz w:val="20"/>
          <w:szCs w:val="20"/>
          <w:highlight w:val="none"/>
          <w:lang w:eastAsia="zh-CN"/>
        </w:rPr>
        <w:t>一步保障残疾人权益，依照《政府采购法》、</w:t>
      </w:r>
      <w:r>
        <w:rPr>
          <w:rFonts w:hint="eastAsia" w:ascii="仿宋" w:hAnsi="仿宋" w:eastAsia="仿宋" w:cs="仿宋"/>
          <w:spacing w:val="9"/>
          <w:sz w:val="20"/>
          <w:szCs w:val="20"/>
          <w:highlight w:val="none"/>
          <w:lang w:eastAsia="zh-CN"/>
        </w:rPr>
        <w:t>《残疾人保障法》等法律法规及相关规定，现就促进残疾人就业政府采购政策通知如下：</w:t>
      </w:r>
    </w:p>
    <w:p w14:paraId="05831325">
      <w:pPr>
        <w:spacing w:line="310" w:lineRule="auto"/>
        <w:ind w:left="425"/>
        <w:rPr>
          <w:rFonts w:ascii="仿宋" w:hAnsi="仿宋" w:eastAsia="仿宋" w:cs="仿宋"/>
          <w:sz w:val="20"/>
          <w:szCs w:val="20"/>
          <w:highlight w:val="none"/>
          <w:lang w:eastAsia="zh-CN"/>
        </w:rPr>
      </w:pPr>
      <w:r>
        <w:rPr>
          <w:rFonts w:hint="eastAsia" w:ascii="仿宋" w:hAnsi="仿宋" w:eastAsia="仿宋" w:cs="仿宋"/>
          <w:spacing w:val="9"/>
          <w:sz w:val="20"/>
          <w:szCs w:val="20"/>
          <w:highlight w:val="none"/>
          <w:lang w:eastAsia="zh-CN"/>
        </w:rPr>
        <w:t>一、享受政府采购支持政策的残疾人福利性单位应当同时满足以下条件：</w:t>
      </w:r>
    </w:p>
    <w:p w14:paraId="2CA21822">
      <w:pPr>
        <w:spacing w:line="310" w:lineRule="auto"/>
        <w:ind w:right="70" w:firstLine="430"/>
        <w:rPr>
          <w:rFonts w:ascii="仿宋" w:hAnsi="仿宋" w:eastAsia="仿宋" w:cs="仿宋"/>
          <w:sz w:val="20"/>
          <w:szCs w:val="20"/>
          <w:highlight w:val="none"/>
          <w:lang w:eastAsia="zh-CN"/>
        </w:rPr>
      </w:pPr>
      <w:r>
        <w:rPr>
          <w:rFonts w:hint="eastAsia" w:ascii="仿宋" w:hAnsi="仿宋" w:eastAsia="仿宋" w:cs="仿宋"/>
          <w:spacing w:val="8"/>
          <w:sz w:val="20"/>
          <w:szCs w:val="20"/>
          <w:highlight w:val="none"/>
          <w:lang w:eastAsia="zh-CN"/>
        </w:rPr>
        <w:t>（一）安置的残疾人占本单位在职职工人数的比例不低于</w:t>
      </w:r>
      <w:r>
        <w:rPr>
          <w:rFonts w:hint="eastAsia" w:ascii="仿宋" w:hAnsi="仿宋" w:eastAsia="仿宋" w:cs="仿宋"/>
          <w:spacing w:val="7"/>
          <w:sz w:val="20"/>
          <w:szCs w:val="20"/>
          <w:highlight w:val="none"/>
          <w:lang w:eastAsia="zh-CN"/>
        </w:rPr>
        <w:t>25%（含25%</w:t>
      </w:r>
      <w:r>
        <w:rPr>
          <w:rFonts w:hint="eastAsia" w:ascii="仿宋" w:hAnsi="仿宋" w:eastAsia="仿宋" w:cs="仿宋"/>
          <w:spacing w:val="16"/>
          <w:sz w:val="20"/>
          <w:szCs w:val="20"/>
          <w:highlight w:val="none"/>
          <w:lang w:eastAsia="zh-CN"/>
        </w:rPr>
        <w:t>），</w:t>
      </w:r>
      <w:r>
        <w:rPr>
          <w:rFonts w:hint="eastAsia" w:ascii="仿宋" w:hAnsi="仿宋" w:eastAsia="仿宋" w:cs="仿宋"/>
          <w:spacing w:val="7"/>
          <w:sz w:val="20"/>
          <w:szCs w:val="20"/>
          <w:highlight w:val="none"/>
          <w:lang w:eastAsia="zh-CN"/>
        </w:rPr>
        <w:t>并且安置的残</w:t>
      </w:r>
      <w:r>
        <w:rPr>
          <w:rFonts w:hint="eastAsia" w:ascii="仿宋" w:hAnsi="仿宋" w:eastAsia="仿宋" w:cs="仿宋"/>
          <w:spacing w:val="3"/>
          <w:sz w:val="20"/>
          <w:szCs w:val="20"/>
          <w:highlight w:val="none"/>
          <w:lang w:eastAsia="zh-CN"/>
        </w:rPr>
        <w:t>疾人人数不少于10人（含10人）；</w:t>
      </w:r>
    </w:p>
    <w:p w14:paraId="5FF8974B">
      <w:pPr>
        <w:spacing w:line="310" w:lineRule="auto"/>
        <w:ind w:left="431"/>
        <w:rPr>
          <w:rFonts w:ascii="仿宋" w:hAnsi="仿宋" w:eastAsia="仿宋" w:cs="仿宋"/>
          <w:sz w:val="20"/>
          <w:szCs w:val="20"/>
          <w:highlight w:val="none"/>
          <w:lang w:eastAsia="zh-CN"/>
        </w:rPr>
      </w:pPr>
      <w:r>
        <w:rPr>
          <w:rFonts w:hint="eastAsia" w:ascii="仿宋" w:hAnsi="仿宋" w:eastAsia="仿宋" w:cs="仿宋"/>
          <w:spacing w:val="9"/>
          <w:sz w:val="20"/>
          <w:szCs w:val="20"/>
          <w:highlight w:val="none"/>
          <w:lang w:eastAsia="zh-CN"/>
        </w:rPr>
        <w:t>（二）依法与安置的每位残疾人签订了一年以上（含一年）的劳动合同或服务协议；</w:t>
      </w:r>
    </w:p>
    <w:p w14:paraId="2156749B">
      <w:pPr>
        <w:spacing w:line="310" w:lineRule="auto"/>
        <w:ind w:left="4" w:right="209" w:firstLine="427"/>
        <w:rPr>
          <w:rFonts w:ascii="仿宋" w:hAnsi="仿宋" w:eastAsia="仿宋" w:cs="仿宋"/>
          <w:sz w:val="20"/>
          <w:szCs w:val="20"/>
          <w:highlight w:val="none"/>
          <w:lang w:eastAsia="zh-CN"/>
        </w:rPr>
      </w:pPr>
      <w:r>
        <w:rPr>
          <w:rFonts w:hint="eastAsia" w:ascii="仿宋" w:hAnsi="仿宋" w:eastAsia="仿宋" w:cs="仿宋"/>
          <w:spacing w:val="9"/>
          <w:sz w:val="20"/>
          <w:szCs w:val="20"/>
          <w:highlight w:val="none"/>
          <w:lang w:eastAsia="zh-CN"/>
        </w:rPr>
        <w:t>（三）为安置的每位残疾人按月足额缴纳了</w:t>
      </w:r>
      <w:r>
        <w:rPr>
          <w:rFonts w:hint="eastAsia" w:ascii="仿宋" w:hAnsi="仿宋" w:eastAsia="仿宋" w:cs="仿宋"/>
          <w:spacing w:val="8"/>
          <w:sz w:val="20"/>
          <w:szCs w:val="20"/>
          <w:highlight w:val="none"/>
          <w:lang w:eastAsia="zh-CN"/>
        </w:rPr>
        <w:t>基本养老保险、基本医疗保险、失业保险、工伤保险和生育保险等社会保险费；</w:t>
      </w:r>
    </w:p>
    <w:p w14:paraId="220AB251">
      <w:pPr>
        <w:spacing w:line="310" w:lineRule="auto"/>
        <w:ind w:left="18" w:right="174" w:firstLine="413"/>
        <w:rPr>
          <w:rFonts w:ascii="仿宋" w:hAnsi="仿宋" w:eastAsia="仿宋" w:cs="仿宋"/>
          <w:sz w:val="20"/>
          <w:szCs w:val="20"/>
          <w:highlight w:val="none"/>
          <w:lang w:eastAsia="zh-CN"/>
        </w:rPr>
      </w:pPr>
      <w:r>
        <w:rPr>
          <w:rFonts w:hint="eastAsia" w:ascii="仿宋" w:hAnsi="仿宋" w:eastAsia="仿宋" w:cs="仿宋"/>
          <w:spacing w:val="9"/>
          <w:sz w:val="20"/>
          <w:szCs w:val="20"/>
          <w:highlight w:val="none"/>
          <w:lang w:eastAsia="zh-CN"/>
        </w:rPr>
        <w:t>（四）通过银行等金融机构向安置的每位残疾人，按月支付了不低于单位所在区县适用</w:t>
      </w:r>
      <w:r>
        <w:rPr>
          <w:rFonts w:hint="eastAsia" w:ascii="仿宋" w:hAnsi="仿宋" w:eastAsia="仿宋" w:cs="仿宋"/>
          <w:spacing w:val="8"/>
          <w:sz w:val="20"/>
          <w:szCs w:val="20"/>
          <w:highlight w:val="none"/>
          <w:lang w:eastAsia="zh-CN"/>
        </w:rPr>
        <w:t>的经省级人民政府批准的月最低工资标准的工资；</w:t>
      </w:r>
    </w:p>
    <w:p w14:paraId="189178B0">
      <w:pPr>
        <w:spacing w:line="310" w:lineRule="auto"/>
        <w:ind w:left="1" w:right="174" w:firstLine="430"/>
        <w:rPr>
          <w:rFonts w:ascii="仿宋" w:hAnsi="仿宋" w:eastAsia="仿宋" w:cs="仿宋"/>
          <w:sz w:val="20"/>
          <w:szCs w:val="20"/>
          <w:highlight w:val="none"/>
          <w:lang w:eastAsia="zh-CN"/>
        </w:rPr>
      </w:pPr>
      <w:r>
        <w:rPr>
          <w:rFonts w:hint="eastAsia" w:ascii="仿宋" w:hAnsi="仿宋" w:eastAsia="仿宋" w:cs="仿宋"/>
          <w:spacing w:val="9"/>
          <w:sz w:val="20"/>
          <w:szCs w:val="20"/>
          <w:highlight w:val="none"/>
          <w:lang w:eastAsia="zh-CN"/>
        </w:rPr>
        <w:t>（五）提供本单位制造的货物、承担的工程或者服务（以下简称产品</w:t>
      </w:r>
      <w:r>
        <w:rPr>
          <w:rFonts w:hint="eastAsia" w:ascii="仿宋" w:hAnsi="仿宋" w:eastAsia="仿宋" w:cs="仿宋"/>
          <w:spacing w:val="17"/>
          <w:sz w:val="20"/>
          <w:szCs w:val="20"/>
          <w:highlight w:val="none"/>
          <w:lang w:eastAsia="zh-CN"/>
        </w:rPr>
        <w:t>），</w:t>
      </w:r>
      <w:r>
        <w:rPr>
          <w:rFonts w:hint="eastAsia" w:ascii="仿宋" w:hAnsi="仿宋" w:eastAsia="仿宋" w:cs="仿宋"/>
          <w:spacing w:val="9"/>
          <w:sz w:val="20"/>
          <w:szCs w:val="20"/>
          <w:highlight w:val="none"/>
          <w:lang w:eastAsia="zh-CN"/>
        </w:rPr>
        <w:t>或者提供其他残疾人福利性单位制造的货物（不包括使用非残疾人福利性单位注册商标的货物）。</w:t>
      </w:r>
    </w:p>
    <w:p w14:paraId="1FFF0FF2">
      <w:pPr>
        <w:spacing w:line="310" w:lineRule="auto"/>
        <w:ind w:right="50" w:firstLine="424"/>
        <w:jc w:val="both"/>
        <w:rPr>
          <w:rFonts w:ascii="仿宋" w:hAnsi="仿宋" w:eastAsia="仿宋" w:cs="仿宋"/>
          <w:sz w:val="20"/>
          <w:szCs w:val="20"/>
          <w:highlight w:val="none"/>
          <w:lang w:eastAsia="zh-CN"/>
        </w:rPr>
      </w:pPr>
      <w:r>
        <w:rPr>
          <w:rFonts w:hint="eastAsia" w:ascii="仿宋" w:hAnsi="仿宋" w:eastAsia="仿宋" w:cs="仿宋"/>
          <w:spacing w:val="10"/>
          <w:sz w:val="20"/>
          <w:szCs w:val="20"/>
          <w:highlight w:val="none"/>
          <w:lang w:eastAsia="zh-CN"/>
        </w:rPr>
        <w:t>前款所称残疾人是指法定劳动年龄内，持有《中华人</w:t>
      </w:r>
      <w:r>
        <w:rPr>
          <w:rFonts w:hint="eastAsia" w:ascii="仿宋" w:hAnsi="仿宋" w:eastAsia="仿宋" w:cs="仿宋"/>
          <w:spacing w:val="9"/>
          <w:sz w:val="20"/>
          <w:szCs w:val="20"/>
          <w:highlight w:val="none"/>
          <w:lang w:eastAsia="zh-CN"/>
        </w:rPr>
        <w:t>民共和国残疾人证》或者《中华人</w:t>
      </w:r>
      <w:r>
        <w:rPr>
          <w:rFonts w:hint="eastAsia" w:ascii="仿宋" w:hAnsi="仿宋" w:eastAsia="仿宋" w:cs="仿宋"/>
          <w:spacing w:val="7"/>
          <w:sz w:val="20"/>
          <w:szCs w:val="20"/>
          <w:highlight w:val="none"/>
          <w:lang w:eastAsia="zh-CN"/>
        </w:rPr>
        <w:t>民共和国残疾军人证（1至8级）》的自然人，包</w:t>
      </w:r>
      <w:r>
        <w:rPr>
          <w:rFonts w:hint="eastAsia" w:ascii="仿宋" w:hAnsi="仿宋" w:eastAsia="仿宋" w:cs="仿宋"/>
          <w:spacing w:val="6"/>
          <w:sz w:val="20"/>
          <w:szCs w:val="20"/>
          <w:highlight w:val="none"/>
          <w:lang w:eastAsia="zh-CN"/>
        </w:rPr>
        <w:t>括具有劳动条件和劳动意愿的精神残疾人。</w:t>
      </w:r>
      <w:r>
        <w:rPr>
          <w:rFonts w:hint="eastAsia" w:ascii="仿宋" w:hAnsi="仿宋" w:eastAsia="仿宋" w:cs="仿宋"/>
          <w:spacing w:val="10"/>
          <w:sz w:val="20"/>
          <w:szCs w:val="20"/>
          <w:highlight w:val="none"/>
          <w:lang w:eastAsia="zh-CN"/>
        </w:rPr>
        <w:t>在职职工人数是指与残疾人福利性单位建立劳动关系并依法签订劳</w:t>
      </w:r>
      <w:r>
        <w:rPr>
          <w:rFonts w:hint="eastAsia" w:ascii="仿宋" w:hAnsi="仿宋" w:eastAsia="仿宋" w:cs="仿宋"/>
          <w:spacing w:val="9"/>
          <w:sz w:val="20"/>
          <w:szCs w:val="20"/>
          <w:highlight w:val="none"/>
          <w:lang w:eastAsia="zh-CN"/>
        </w:rPr>
        <w:t>动合同或者服务协议的雇</w:t>
      </w:r>
      <w:r>
        <w:rPr>
          <w:rFonts w:hint="eastAsia" w:ascii="仿宋" w:hAnsi="仿宋" w:eastAsia="仿宋" w:cs="仿宋"/>
          <w:spacing w:val="5"/>
          <w:sz w:val="20"/>
          <w:szCs w:val="20"/>
          <w:highlight w:val="none"/>
          <w:lang w:eastAsia="zh-CN"/>
        </w:rPr>
        <w:t>员人数。</w:t>
      </w:r>
    </w:p>
    <w:p w14:paraId="504344D4">
      <w:pPr>
        <w:spacing w:line="310" w:lineRule="auto"/>
        <w:ind w:right="174" w:firstLine="425"/>
        <w:rPr>
          <w:rFonts w:ascii="仿宋" w:hAnsi="仿宋" w:eastAsia="仿宋" w:cs="仿宋"/>
          <w:sz w:val="20"/>
          <w:szCs w:val="20"/>
          <w:highlight w:val="none"/>
          <w:lang w:eastAsia="zh-CN"/>
        </w:rPr>
      </w:pPr>
      <w:r>
        <w:rPr>
          <w:rFonts w:hint="eastAsia" w:ascii="仿宋" w:hAnsi="仿宋" w:eastAsia="仿宋" w:cs="仿宋"/>
          <w:spacing w:val="10"/>
          <w:sz w:val="20"/>
          <w:szCs w:val="20"/>
          <w:highlight w:val="none"/>
          <w:lang w:eastAsia="zh-CN"/>
        </w:rPr>
        <w:t>二、符合条件的残疾人福利性单位在参加政府采购活</w:t>
      </w:r>
      <w:r>
        <w:rPr>
          <w:rFonts w:hint="eastAsia" w:ascii="仿宋" w:hAnsi="仿宋" w:eastAsia="仿宋" w:cs="仿宋"/>
          <w:spacing w:val="9"/>
          <w:sz w:val="20"/>
          <w:szCs w:val="20"/>
          <w:highlight w:val="none"/>
          <w:lang w:eastAsia="zh-CN"/>
        </w:rPr>
        <w:t>动时，应当提供本通知规定的《残疾人福利性单位声明函》（见附件</w:t>
      </w:r>
      <w:r>
        <w:rPr>
          <w:rFonts w:hint="eastAsia" w:ascii="仿宋" w:hAnsi="仿宋" w:eastAsia="仿宋" w:cs="仿宋"/>
          <w:spacing w:val="24"/>
          <w:sz w:val="20"/>
          <w:szCs w:val="20"/>
          <w:highlight w:val="none"/>
          <w:lang w:eastAsia="zh-CN"/>
        </w:rPr>
        <w:t>），</w:t>
      </w:r>
      <w:r>
        <w:rPr>
          <w:rFonts w:hint="eastAsia" w:ascii="仿宋" w:hAnsi="仿宋" w:eastAsia="仿宋" w:cs="仿宋"/>
          <w:spacing w:val="9"/>
          <w:sz w:val="20"/>
          <w:szCs w:val="20"/>
          <w:highlight w:val="none"/>
          <w:lang w:eastAsia="zh-CN"/>
        </w:rPr>
        <w:t>并对声明的真实性负责。任何单位或者个人在政府采购活动中均不得要求残疾人福利性单位提供其他证明声明函内容的材料。</w:t>
      </w:r>
    </w:p>
    <w:p w14:paraId="4DCF191E">
      <w:pPr>
        <w:spacing w:line="310" w:lineRule="auto"/>
        <w:ind w:left="2" w:right="174" w:firstLine="438"/>
        <w:rPr>
          <w:rFonts w:ascii="仿宋" w:hAnsi="仿宋" w:eastAsia="仿宋" w:cs="仿宋"/>
          <w:sz w:val="20"/>
          <w:szCs w:val="20"/>
          <w:highlight w:val="none"/>
          <w:lang w:eastAsia="zh-CN"/>
        </w:rPr>
      </w:pPr>
      <w:r>
        <w:rPr>
          <w:rFonts w:hint="eastAsia" w:ascii="仿宋" w:hAnsi="仿宋" w:eastAsia="仿宋" w:cs="仿宋"/>
          <w:spacing w:val="9"/>
          <w:sz w:val="20"/>
          <w:szCs w:val="20"/>
          <w:highlight w:val="none"/>
          <w:lang w:eastAsia="zh-CN"/>
        </w:rPr>
        <w:t>中标、成交供应商为残疾人福利性单位的，采购人或者其委托的采购代理机构应当随中标、成交结果同时公告其《残疾人福利性单位声明函》，接受社会监督。</w:t>
      </w:r>
    </w:p>
    <w:p w14:paraId="5FA30440">
      <w:pPr>
        <w:spacing w:line="310" w:lineRule="auto"/>
        <w:ind w:right="174" w:firstLine="420"/>
        <w:rPr>
          <w:rFonts w:ascii="仿宋" w:hAnsi="仿宋" w:eastAsia="仿宋" w:cs="仿宋"/>
          <w:sz w:val="20"/>
          <w:szCs w:val="20"/>
          <w:highlight w:val="none"/>
          <w:lang w:eastAsia="zh-CN"/>
        </w:rPr>
      </w:pPr>
      <w:r>
        <w:rPr>
          <w:rFonts w:hint="eastAsia" w:ascii="仿宋" w:hAnsi="仿宋" w:eastAsia="仿宋" w:cs="仿宋"/>
          <w:spacing w:val="10"/>
          <w:sz w:val="20"/>
          <w:szCs w:val="20"/>
          <w:highlight w:val="none"/>
          <w:lang w:eastAsia="zh-CN"/>
        </w:rPr>
        <w:t>供应商提供的《残疾人福利性单位声明函》与事实不符的，</w:t>
      </w:r>
      <w:r>
        <w:rPr>
          <w:rFonts w:hint="eastAsia" w:ascii="仿宋" w:hAnsi="仿宋" w:eastAsia="仿宋" w:cs="仿宋"/>
          <w:spacing w:val="9"/>
          <w:sz w:val="20"/>
          <w:szCs w:val="20"/>
          <w:highlight w:val="none"/>
          <w:lang w:eastAsia="zh-CN"/>
        </w:rPr>
        <w:t>依照《政府采购法》第七十</w:t>
      </w:r>
      <w:r>
        <w:rPr>
          <w:rFonts w:hint="eastAsia" w:ascii="仿宋" w:hAnsi="仿宋" w:eastAsia="仿宋" w:cs="仿宋"/>
          <w:spacing w:val="8"/>
          <w:sz w:val="20"/>
          <w:szCs w:val="20"/>
          <w:highlight w:val="none"/>
          <w:lang w:eastAsia="zh-CN"/>
        </w:rPr>
        <w:t>七条第一款的规定追究法律责任。</w:t>
      </w:r>
    </w:p>
    <w:p w14:paraId="3D309C06">
      <w:pPr>
        <w:spacing w:line="310" w:lineRule="auto"/>
        <w:ind w:left="21" w:right="174" w:firstLine="400"/>
        <w:jc w:val="both"/>
        <w:rPr>
          <w:rFonts w:ascii="仿宋" w:hAnsi="仿宋" w:eastAsia="仿宋" w:cs="仿宋"/>
          <w:highlight w:val="none"/>
          <w:lang w:eastAsia="zh-CN"/>
        </w:rPr>
      </w:pPr>
      <w:r>
        <w:rPr>
          <w:rFonts w:hint="eastAsia" w:ascii="仿宋" w:hAnsi="仿宋" w:eastAsia="仿宋" w:cs="仿宋"/>
          <w:spacing w:val="10"/>
          <w:sz w:val="20"/>
          <w:szCs w:val="20"/>
          <w:highlight w:val="none"/>
          <w:lang w:eastAsia="zh-CN"/>
        </w:rPr>
        <w:t>三、在政府采购活动中，残疾人福利性单位视同小型、微型</w:t>
      </w:r>
      <w:r>
        <w:rPr>
          <w:rFonts w:hint="eastAsia" w:ascii="仿宋" w:hAnsi="仿宋" w:eastAsia="仿宋" w:cs="仿宋"/>
          <w:spacing w:val="9"/>
          <w:sz w:val="20"/>
          <w:szCs w:val="20"/>
          <w:highlight w:val="none"/>
          <w:lang w:eastAsia="zh-CN"/>
        </w:rPr>
        <w:t>企业，享受预留份额、评审中价格扣除等促进中小企业发展的政府采购政策。向残疾人福利性单位采购的金额，计入面向中小企业采购的统计数据。残疾人福利性单位属于小型、微型企业的，不重复享受政策。</w:t>
      </w:r>
    </w:p>
    <w:p w14:paraId="1838B805">
      <w:pPr>
        <w:spacing w:line="310" w:lineRule="auto"/>
        <w:ind w:left="12" w:right="103" w:firstLine="428"/>
        <w:rPr>
          <w:rFonts w:ascii="仿宋" w:hAnsi="仿宋" w:eastAsia="仿宋" w:cs="仿宋"/>
          <w:sz w:val="20"/>
          <w:szCs w:val="20"/>
          <w:highlight w:val="none"/>
          <w:lang w:eastAsia="zh-CN"/>
        </w:rPr>
      </w:pPr>
      <w:r>
        <w:rPr>
          <w:rFonts w:hint="eastAsia" w:ascii="仿宋" w:hAnsi="仿宋" w:eastAsia="仿宋" w:cs="仿宋"/>
          <w:spacing w:val="9"/>
          <w:sz w:val="20"/>
          <w:szCs w:val="20"/>
          <w:highlight w:val="none"/>
          <w:lang w:eastAsia="zh-CN"/>
        </w:rPr>
        <w:t>四、采购人采购公开招标数额标准以上的货物或者服务，因落实促进残疾人就业政策的需要，依法履行有关报批程序后，可采用公开招标以外的采购方</w:t>
      </w:r>
      <w:r>
        <w:rPr>
          <w:rFonts w:hint="eastAsia" w:ascii="仿宋" w:hAnsi="仿宋" w:eastAsia="仿宋" w:cs="仿宋"/>
          <w:spacing w:val="8"/>
          <w:sz w:val="20"/>
          <w:szCs w:val="20"/>
          <w:highlight w:val="none"/>
          <w:lang w:eastAsia="zh-CN"/>
        </w:rPr>
        <w:t>式。</w:t>
      </w:r>
    </w:p>
    <w:p w14:paraId="0030630F">
      <w:pPr>
        <w:spacing w:line="310" w:lineRule="auto"/>
        <w:ind w:left="3" w:right="103" w:firstLine="420"/>
        <w:rPr>
          <w:rFonts w:ascii="仿宋" w:hAnsi="仿宋" w:eastAsia="仿宋" w:cs="仿宋"/>
          <w:sz w:val="20"/>
          <w:szCs w:val="20"/>
          <w:highlight w:val="none"/>
          <w:lang w:eastAsia="zh-CN"/>
        </w:rPr>
      </w:pPr>
      <w:r>
        <w:rPr>
          <w:rFonts w:hint="eastAsia" w:ascii="仿宋" w:hAnsi="仿宋" w:eastAsia="仿宋" w:cs="仿宋"/>
          <w:spacing w:val="10"/>
          <w:sz w:val="20"/>
          <w:szCs w:val="20"/>
          <w:highlight w:val="none"/>
          <w:lang w:eastAsia="zh-CN"/>
        </w:rPr>
        <w:t>五、对于满足要求的残疾人福利性单位产品，集中采</w:t>
      </w:r>
      <w:r>
        <w:rPr>
          <w:rFonts w:hint="eastAsia" w:ascii="仿宋" w:hAnsi="仿宋" w:eastAsia="仿宋" w:cs="仿宋"/>
          <w:spacing w:val="9"/>
          <w:sz w:val="20"/>
          <w:szCs w:val="20"/>
          <w:highlight w:val="none"/>
          <w:lang w:eastAsia="zh-CN"/>
        </w:rPr>
        <w:t>购机构可直接纳入协议供货或者定</w:t>
      </w:r>
      <w:r>
        <w:rPr>
          <w:rFonts w:hint="eastAsia" w:ascii="仿宋" w:hAnsi="仿宋" w:eastAsia="仿宋" w:cs="仿宋"/>
          <w:spacing w:val="10"/>
          <w:sz w:val="20"/>
          <w:szCs w:val="20"/>
          <w:highlight w:val="none"/>
          <w:lang w:eastAsia="zh-CN"/>
        </w:rPr>
        <w:t>点采购范围。各地区建设的政府采购电子卖场、电子商城</w:t>
      </w:r>
      <w:r>
        <w:rPr>
          <w:rFonts w:hint="eastAsia" w:ascii="仿宋" w:hAnsi="仿宋" w:eastAsia="仿宋" w:cs="仿宋"/>
          <w:spacing w:val="9"/>
          <w:sz w:val="20"/>
          <w:szCs w:val="20"/>
          <w:highlight w:val="none"/>
          <w:lang w:eastAsia="zh-CN"/>
        </w:rPr>
        <w:t>、网上超市等应当设立残疾人福利性单位产品专栏。鼓励采购人优先选择残疾人福利性单位的产品。</w:t>
      </w:r>
    </w:p>
    <w:p w14:paraId="121728C9">
      <w:pPr>
        <w:spacing w:line="310" w:lineRule="auto"/>
        <w:ind w:right="103" w:firstLine="422"/>
        <w:rPr>
          <w:rFonts w:ascii="仿宋" w:hAnsi="仿宋" w:eastAsia="仿宋" w:cs="仿宋"/>
          <w:sz w:val="20"/>
          <w:szCs w:val="20"/>
          <w:highlight w:val="none"/>
          <w:lang w:eastAsia="zh-CN"/>
        </w:rPr>
      </w:pPr>
      <w:r>
        <w:rPr>
          <w:rFonts w:hint="eastAsia" w:ascii="仿宋" w:hAnsi="仿宋" w:eastAsia="仿宋" w:cs="仿宋"/>
          <w:spacing w:val="10"/>
          <w:sz w:val="20"/>
          <w:szCs w:val="20"/>
          <w:highlight w:val="none"/>
          <w:lang w:eastAsia="zh-CN"/>
        </w:rPr>
        <w:t>六、省级财政部门可以结合本地区残疾人生产、经营的</w:t>
      </w:r>
      <w:r>
        <w:rPr>
          <w:rFonts w:hint="eastAsia" w:ascii="仿宋" w:hAnsi="仿宋" w:eastAsia="仿宋" w:cs="仿宋"/>
          <w:spacing w:val="9"/>
          <w:sz w:val="20"/>
          <w:szCs w:val="20"/>
          <w:highlight w:val="none"/>
          <w:lang w:eastAsia="zh-CN"/>
        </w:rPr>
        <w:t>实际情况，细化政府采购支持措</w:t>
      </w:r>
      <w:r>
        <w:rPr>
          <w:rFonts w:hint="eastAsia" w:ascii="仿宋" w:hAnsi="仿宋" w:eastAsia="仿宋" w:cs="仿宋"/>
          <w:spacing w:val="10"/>
          <w:sz w:val="20"/>
          <w:szCs w:val="20"/>
          <w:highlight w:val="none"/>
          <w:lang w:eastAsia="zh-CN"/>
        </w:rPr>
        <w:t>施。对符合国家有关部门规定条件的残疾人辅助性就业机构，可通</w:t>
      </w:r>
      <w:r>
        <w:rPr>
          <w:rFonts w:hint="eastAsia" w:ascii="仿宋" w:hAnsi="仿宋" w:eastAsia="仿宋" w:cs="仿宋"/>
          <w:spacing w:val="9"/>
          <w:sz w:val="20"/>
          <w:szCs w:val="20"/>
          <w:highlight w:val="none"/>
          <w:lang w:eastAsia="zh-CN"/>
        </w:rPr>
        <w:t>过上述措施予以支持。各</w:t>
      </w:r>
      <w:r>
        <w:rPr>
          <w:rFonts w:hint="eastAsia" w:ascii="仿宋" w:hAnsi="仿宋" w:eastAsia="仿宋" w:cs="仿宋"/>
          <w:spacing w:val="8"/>
          <w:sz w:val="20"/>
          <w:szCs w:val="20"/>
          <w:highlight w:val="none"/>
          <w:lang w:eastAsia="zh-CN"/>
        </w:rPr>
        <w:t>地制定的有关文件应当报财政部备案。</w:t>
      </w:r>
    </w:p>
    <w:p w14:paraId="41CFD722">
      <w:pPr>
        <w:spacing w:line="310" w:lineRule="auto"/>
        <w:ind w:left="420"/>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七、本通知自2017年10月1日起执行。</w:t>
      </w:r>
    </w:p>
    <w:p w14:paraId="26AC4795">
      <w:pPr>
        <w:spacing w:line="310" w:lineRule="auto"/>
        <w:rPr>
          <w:rFonts w:ascii="仿宋" w:hAnsi="仿宋" w:eastAsia="仿宋" w:cs="仿宋"/>
          <w:highlight w:val="none"/>
          <w:lang w:eastAsia="zh-CN"/>
        </w:rPr>
      </w:pPr>
    </w:p>
    <w:p w14:paraId="052E19B5">
      <w:pPr>
        <w:spacing w:line="310" w:lineRule="auto"/>
        <w:jc w:val="right"/>
        <w:rPr>
          <w:rFonts w:ascii="仿宋" w:hAnsi="仿宋" w:eastAsia="仿宋" w:cs="仿宋"/>
          <w:sz w:val="20"/>
          <w:szCs w:val="20"/>
          <w:highlight w:val="none"/>
          <w:lang w:eastAsia="zh-CN"/>
        </w:rPr>
      </w:pPr>
      <w:r>
        <w:rPr>
          <w:rFonts w:hint="eastAsia" w:ascii="仿宋" w:hAnsi="仿宋" w:eastAsia="仿宋" w:cs="仿宋"/>
          <w:spacing w:val="5"/>
          <w:sz w:val="20"/>
          <w:szCs w:val="20"/>
          <w:highlight w:val="none"/>
          <w:lang w:eastAsia="zh-CN"/>
        </w:rPr>
        <w:t>财政部民政部中国残疾人联合会</w:t>
      </w:r>
    </w:p>
    <w:p w14:paraId="043A26A7">
      <w:pPr>
        <w:spacing w:line="310" w:lineRule="auto"/>
        <w:ind w:left="6512"/>
        <w:jc w:val="right"/>
        <w:rPr>
          <w:rFonts w:ascii="仿宋" w:hAnsi="仿宋" w:eastAsia="仿宋" w:cs="仿宋"/>
          <w:sz w:val="20"/>
          <w:szCs w:val="20"/>
          <w:highlight w:val="none"/>
        </w:rPr>
      </w:pPr>
      <w:r>
        <w:rPr>
          <w:rFonts w:hint="eastAsia" w:ascii="仿宋" w:hAnsi="仿宋" w:eastAsia="仿宋" w:cs="仿宋"/>
          <w:spacing w:val="-1"/>
          <w:sz w:val="20"/>
          <w:szCs w:val="20"/>
          <w:highlight w:val="none"/>
        </w:rPr>
        <w:t>2017年8月22日</w:t>
      </w:r>
    </w:p>
    <w:sectPr>
      <w:footerReference r:id="rId6" w:type="default"/>
      <w:pgSz w:w="11906" w:h="16839"/>
      <w:pgMar w:top="1134" w:right="1020" w:bottom="1134" w:left="1134" w:header="567" w:footer="567" w:gutter="0"/>
      <w:pgNumType w:start="1"/>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9A6BE">
    <w:pPr>
      <w:ind w:right="359" w:rightChars="171" w:firstLine="525" w:firstLineChars="2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81E2D">
    <w:pPr>
      <w:spacing w:line="179" w:lineRule="auto"/>
      <w:ind w:left="4437" w:hanging="4437" w:hangingChars="2465"/>
      <w:jc w:val="center"/>
      <w:rPr>
        <w:rFonts w:ascii="Verdana" w:hAnsi="Verdana" w:eastAsia="Verdana" w:cs="Verdana"/>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440B4">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B2440B4">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F929">
    <w:pPr>
      <w:pStyle w:val="7"/>
      <w:pBdr>
        <w:bottom w:val="dashDotStroked" w:color="auto" w:sz="24" w:space="0"/>
      </w:pBdr>
      <w:rPr>
        <w:rFonts w:ascii="仿宋" w:hAnsi="仿宋" w:eastAsia="仿宋"/>
        <w:b/>
        <w:i/>
        <w:lang w:eastAsia="zh-CN"/>
      </w:rPr>
    </w:pPr>
    <w:r>
      <w:rPr>
        <w:rFonts w:hint="eastAsia" w:ascii="仿宋" w:hAnsi="仿宋" w:eastAsia="仿宋"/>
        <w:b/>
        <w:i/>
        <w:lang w:eastAsia="zh-CN"/>
      </w:rPr>
      <w:t>新疆品创项目管理咨询有限公司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B406D">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7CC24"/>
    <w:multiLevelType w:val="singleLevel"/>
    <w:tmpl w:val="9A67CC24"/>
    <w:lvl w:ilvl="0" w:tentative="0">
      <w:start w:val="1"/>
      <w:numFmt w:val="decimal"/>
      <w:lvlText w:val="%1."/>
      <w:lvlJc w:val="left"/>
      <w:pPr>
        <w:ind w:left="425" w:hanging="425"/>
      </w:pPr>
      <w:rPr>
        <w:rFonts w:hint="default"/>
      </w:rPr>
    </w:lvl>
  </w:abstractNum>
  <w:abstractNum w:abstractNumId="1">
    <w:nsid w:val="A0E78C96"/>
    <w:multiLevelType w:val="singleLevel"/>
    <w:tmpl w:val="A0E78C96"/>
    <w:lvl w:ilvl="0" w:tentative="0">
      <w:start w:val="4"/>
      <w:numFmt w:val="chineseCounting"/>
      <w:suff w:val="nothing"/>
      <w:lvlText w:val="%1、"/>
      <w:lvlJc w:val="left"/>
      <w:rPr>
        <w:rFonts w:hint="eastAsia"/>
      </w:rPr>
    </w:lvl>
  </w:abstractNum>
  <w:abstractNum w:abstractNumId="2">
    <w:nsid w:val="AB809EB8"/>
    <w:multiLevelType w:val="singleLevel"/>
    <w:tmpl w:val="AB809EB8"/>
    <w:lvl w:ilvl="0" w:tentative="0">
      <w:start w:val="1"/>
      <w:numFmt w:val="decimal"/>
      <w:lvlText w:val="%1."/>
      <w:lvlJc w:val="left"/>
      <w:pPr>
        <w:ind w:left="425" w:hanging="425"/>
      </w:pPr>
      <w:rPr>
        <w:rFonts w:hint="default"/>
      </w:rPr>
    </w:lvl>
  </w:abstractNum>
  <w:abstractNum w:abstractNumId="3">
    <w:nsid w:val="BE9E75AA"/>
    <w:multiLevelType w:val="singleLevel"/>
    <w:tmpl w:val="BE9E75AA"/>
    <w:lvl w:ilvl="0" w:tentative="0">
      <w:start w:val="1"/>
      <w:numFmt w:val="decimal"/>
      <w:lvlText w:val="(%1)"/>
      <w:lvlJc w:val="left"/>
      <w:pPr>
        <w:ind w:left="425" w:hanging="425"/>
      </w:pPr>
      <w:rPr>
        <w:rFonts w:hint="default"/>
      </w:rPr>
    </w:lvl>
  </w:abstractNum>
  <w:abstractNum w:abstractNumId="4">
    <w:nsid w:val="00000001"/>
    <w:multiLevelType w:val="singleLevel"/>
    <w:tmpl w:val="00000001"/>
    <w:lvl w:ilvl="0" w:tentative="0">
      <w:start w:val="1"/>
      <w:numFmt w:val="decimal"/>
      <w:lvlText w:val="%1."/>
      <w:lvlJc w:val="left"/>
      <w:pPr>
        <w:ind w:left="425" w:hanging="425"/>
      </w:pPr>
      <w:rPr>
        <w:rFonts w:hint="default"/>
      </w:rPr>
    </w:lvl>
  </w:abstractNum>
  <w:abstractNum w:abstractNumId="5">
    <w:nsid w:val="00000002"/>
    <w:multiLevelType w:val="singleLevel"/>
    <w:tmpl w:val="00000002"/>
    <w:lvl w:ilvl="0" w:tentative="0">
      <w:start w:val="1"/>
      <w:numFmt w:val="decimal"/>
      <w:lvlText w:val="%1."/>
      <w:lvlJc w:val="left"/>
      <w:pPr>
        <w:ind w:left="425" w:hanging="425"/>
      </w:pPr>
      <w:rPr>
        <w:rFonts w:hint="default"/>
      </w:rPr>
    </w:lvl>
  </w:abstractNum>
  <w:abstractNum w:abstractNumId="6">
    <w:nsid w:val="00000003"/>
    <w:multiLevelType w:val="multilevel"/>
    <w:tmpl w:val="0000000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5"/>
    <w:multiLevelType w:val="multilevel"/>
    <w:tmpl w:val="0000000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12C2FDE"/>
    <w:multiLevelType w:val="singleLevel"/>
    <w:tmpl w:val="112C2FDE"/>
    <w:lvl w:ilvl="0" w:tentative="0">
      <w:start w:val="1"/>
      <w:numFmt w:val="decimal"/>
      <w:lvlText w:val="(%1)"/>
      <w:lvlJc w:val="left"/>
      <w:pPr>
        <w:ind w:left="425" w:hanging="425"/>
      </w:pPr>
      <w:rPr>
        <w:rFonts w:hint="default"/>
      </w:rPr>
    </w:lvl>
  </w:abstractNum>
  <w:abstractNum w:abstractNumId="9">
    <w:nsid w:val="11E96FFD"/>
    <w:multiLevelType w:val="singleLevel"/>
    <w:tmpl w:val="11E96FFD"/>
    <w:lvl w:ilvl="0" w:tentative="0">
      <w:start w:val="1"/>
      <w:numFmt w:val="chineseCounting"/>
      <w:suff w:val="nothing"/>
      <w:lvlText w:val="%1、"/>
      <w:lvlJc w:val="left"/>
      <w:rPr>
        <w:rFonts w:hint="eastAsia"/>
      </w:rPr>
    </w:lvl>
  </w:abstractNum>
  <w:abstractNum w:abstractNumId="10">
    <w:nsid w:val="1E062C56"/>
    <w:multiLevelType w:val="singleLevel"/>
    <w:tmpl w:val="1E062C56"/>
    <w:lvl w:ilvl="0" w:tentative="0">
      <w:start w:val="1"/>
      <w:numFmt w:val="decimal"/>
      <w:lvlText w:val="%1."/>
      <w:lvlJc w:val="left"/>
      <w:pPr>
        <w:ind w:left="425" w:hanging="425"/>
      </w:pPr>
      <w:rPr>
        <w:rFonts w:hint="default"/>
      </w:rPr>
    </w:lvl>
  </w:abstractNum>
  <w:abstractNum w:abstractNumId="11">
    <w:nsid w:val="48A6FDD2"/>
    <w:multiLevelType w:val="singleLevel"/>
    <w:tmpl w:val="48A6FDD2"/>
    <w:lvl w:ilvl="0" w:tentative="0">
      <w:start w:val="1"/>
      <w:numFmt w:val="decimal"/>
      <w:lvlText w:val="%1."/>
      <w:lvlJc w:val="left"/>
      <w:pPr>
        <w:ind w:left="425" w:hanging="425"/>
      </w:pPr>
      <w:rPr>
        <w:rFonts w:hint="default"/>
      </w:rPr>
    </w:lvl>
  </w:abstractNum>
  <w:abstractNum w:abstractNumId="12">
    <w:nsid w:val="51FD6057"/>
    <w:multiLevelType w:val="singleLevel"/>
    <w:tmpl w:val="51FD6057"/>
    <w:lvl w:ilvl="0" w:tentative="0">
      <w:start w:val="1"/>
      <w:numFmt w:val="decimal"/>
      <w:lvlText w:val="%1."/>
      <w:lvlJc w:val="left"/>
      <w:pPr>
        <w:ind w:left="425" w:hanging="425"/>
      </w:pPr>
      <w:rPr>
        <w:rFonts w:hint="default"/>
      </w:rPr>
    </w:lvl>
  </w:abstractNum>
  <w:abstractNum w:abstractNumId="13">
    <w:nsid w:val="53F48982"/>
    <w:multiLevelType w:val="singleLevel"/>
    <w:tmpl w:val="53F48982"/>
    <w:lvl w:ilvl="0" w:tentative="0">
      <w:start w:val="1"/>
      <w:numFmt w:val="decimal"/>
      <w:lvlText w:val="%1."/>
      <w:lvlJc w:val="left"/>
      <w:pPr>
        <w:ind w:left="425" w:hanging="425"/>
      </w:pPr>
      <w:rPr>
        <w:rFonts w:hint="default"/>
      </w:rPr>
    </w:lvl>
  </w:abstractNum>
  <w:abstractNum w:abstractNumId="14">
    <w:nsid w:val="5A842773"/>
    <w:multiLevelType w:val="singleLevel"/>
    <w:tmpl w:val="5A842773"/>
    <w:lvl w:ilvl="0" w:tentative="0">
      <w:start w:val="1"/>
      <w:numFmt w:val="bullet"/>
      <w:lvlText w:val=""/>
      <w:lvlJc w:val="left"/>
      <w:pPr>
        <w:ind w:left="420" w:hanging="420"/>
      </w:pPr>
      <w:rPr>
        <w:rFonts w:hint="default" w:ascii="Wingdings" w:hAnsi="Wingdings"/>
      </w:rPr>
    </w:lvl>
  </w:abstractNum>
  <w:abstractNum w:abstractNumId="15">
    <w:nsid w:val="67A9DD35"/>
    <w:multiLevelType w:val="singleLevel"/>
    <w:tmpl w:val="67A9DD35"/>
    <w:lvl w:ilvl="0" w:tentative="0">
      <w:start w:val="1"/>
      <w:numFmt w:val="decimal"/>
      <w:lvlText w:val="%1."/>
      <w:lvlJc w:val="left"/>
      <w:pPr>
        <w:ind w:left="425" w:hanging="425"/>
      </w:pPr>
      <w:rPr>
        <w:rFonts w:hint="default"/>
      </w:rPr>
    </w:lvl>
  </w:abstractNum>
  <w:num w:numId="1">
    <w:abstractNumId w:val="14"/>
  </w:num>
  <w:num w:numId="2">
    <w:abstractNumId w:val="1"/>
  </w:num>
  <w:num w:numId="3">
    <w:abstractNumId w:val="10"/>
  </w:num>
  <w:num w:numId="4">
    <w:abstractNumId w:val="9"/>
  </w:num>
  <w:num w:numId="5">
    <w:abstractNumId w:val="5"/>
  </w:num>
  <w:num w:numId="6">
    <w:abstractNumId w:val="13"/>
  </w:num>
  <w:num w:numId="7">
    <w:abstractNumId w:val="0"/>
  </w:num>
  <w:num w:numId="8">
    <w:abstractNumId w:val="11"/>
  </w:num>
  <w:num w:numId="9">
    <w:abstractNumId w:val="2"/>
  </w:num>
  <w:num w:numId="10">
    <w:abstractNumId w:val="12"/>
  </w:num>
  <w:num w:numId="11">
    <w:abstractNumId w:val="3"/>
  </w:num>
  <w:num w:numId="12">
    <w:abstractNumId w:val="8"/>
  </w:num>
  <w:num w:numId="13">
    <w:abstractNumId w:val="15"/>
  </w:num>
  <w:num w:numId="14">
    <w:abstractNumId w:val="7"/>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E9F"/>
    <w:rsid w:val="000D6109"/>
    <w:rsid w:val="002B7E9F"/>
    <w:rsid w:val="00337443"/>
    <w:rsid w:val="006F5111"/>
    <w:rsid w:val="00DF63C1"/>
    <w:rsid w:val="02313F99"/>
    <w:rsid w:val="03443858"/>
    <w:rsid w:val="03561F09"/>
    <w:rsid w:val="051623F2"/>
    <w:rsid w:val="07A019A5"/>
    <w:rsid w:val="08210B42"/>
    <w:rsid w:val="0AA42DBE"/>
    <w:rsid w:val="0E104080"/>
    <w:rsid w:val="12BD57AF"/>
    <w:rsid w:val="16A01D17"/>
    <w:rsid w:val="181635BD"/>
    <w:rsid w:val="192D0557"/>
    <w:rsid w:val="19445D81"/>
    <w:rsid w:val="1A184E60"/>
    <w:rsid w:val="1B0351D6"/>
    <w:rsid w:val="1B710915"/>
    <w:rsid w:val="1B7E1BA5"/>
    <w:rsid w:val="1BF1211B"/>
    <w:rsid w:val="1F3D58D3"/>
    <w:rsid w:val="2024580B"/>
    <w:rsid w:val="228637FF"/>
    <w:rsid w:val="23047BC6"/>
    <w:rsid w:val="23B60AA9"/>
    <w:rsid w:val="23C24CAF"/>
    <w:rsid w:val="2413090B"/>
    <w:rsid w:val="286677D8"/>
    <w:rsid w:val="28985753"/>
    <w:rsid w:val="290A02E1"/>
    <w:rsid w:val="29CC61D1"/>
    <w:rsid w:val="2B326508"/>
    <w:rsid w:val="2E3D3C02"/>
    <w:rsid w:val="2FCA5E64"/>
    <w:rsid w:val="312A7037"/>
    <w:rsid w:val="337C3E1A"/>
    <w:rsid w:val="346534AA"/>
    <w:rsid w:val="393755D6"/>
    <w:rsid w:val="398919E9"/>
    <w:rsid w:val="3B25627B"/>
    <w:rsid w:val="3CBC3E83"/>
    <w:rsid w:val="3D482AF2"/>
    <w:rsid w:val="3FFF43A4"/>
    <w:rsid w:val="43442162"/>
    <w:rsid w:val="45212A77"/>
    <w:rsid w:val="47A44213"/>
    <w:rsid w:val="4DA41B31"/>
    <w:rsid w:val="4DE66FB2"/>
    <w:rsid w:val="4EC939FF"/>
    <w:rsid w:val="500A0B00"/>
    <w:rsid w:val="52E27BA8"/>
    <w:rsid w:val="54C63C88"/>
    <w:rsid w:val="56A619D5"/>
    <w:rsid w:val="58690F0C"/>
    <w:rsid w:val="598D2418"/>
    <w:rsid w:val="5B0B1E06"/>
    <w:rsid w:val="5B77540E"/>
    <w:rsid w:val="5E663897"/>
    <w:rsid w:val="5F7D4172"/>
    <w:rsid w:val="5F8F72C2"/>
    <w:rsid w:val="60B103AC"/>
    <w:rsid w:val="60EA4A72"/>
    <w:rsid w:val="62115B65"/>
    <w:rsid w:val="635F079B"/>
    <w:rsid w:val="641649C3"/>
    <w:rsid w:val="65B8329C"/>
    <w:rsid w:val="65E83E78"/>
    <w:rsid w:val="6736051B"/>
    <w:rsid w:val="68C70A76"/>
    <w:rsid w:val="68F14D31"/>
    <w:rsid w:val="6A7F45BF"/>
    <w:rsid w:val="6B4F6B59"/>
    <w:rsid w:val="6FDE682D"/>
    <w:rsid w:val="6FDF2077"/>
    <w:rsid w:val="70866263"/>
    <w:rsid w:val="739E5AB6"/>
    <w:rsid w:val="73F50463"/>
    <w:rsid w:val="76171B4F"/>
    <w:rsid w:val="76BC01B9"/>
    <w:rsid w:val="77DD27E1"/>
    <w:rsid w:val="79852950"/>
    <w:rsid w:val="7C333462"/>
    <w:rsid w:val="7F674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spacing w:before="100" w:line="223" w:lineRule="auto"/>
      <w:ind w:left="2828" w:hanging="2828" w:hangingChars="875"/>
      <w:jc w:val="center"/>
      <w:outlineLvl w:val="0"/>
    </w:pPr>
    <w:rPr>
      <w:rFonts w:ascii="仿宋" w:hAnsi="仿宋" w:eastAsia="仿宋" w:cs="仿宋"/>
      <w:b/>
      <w:bCs/>
      <w:spacing w:val="6"/>
      <w:sz w:val="44"/>
      <w:szCs w:val="44"/>
    </w:rPr>
  </w:style>
  <w:style w:type="paragraph" w:styleId="3">
    <w:name w:val="heading 2"/>
    <w:basedOn w:val="1"/>
    <w:next w:val="1"/>
    <w:unhideWhenUsed/>
    <w:qFormat/>
    <w:uiPriority w:val="0"/>
    <w:pPr>
      <w:spacing w:before="101" w:line="224" w:lineRule="auto"/>
      <w:ind w:left="2743" w:hanging="2743" w:hangingChars="823"/>
      <w:jc w:val="center"/>
      <w:outlineLvl w:val="1"/>
    </w:pPr>
    <w:rPr>
      <w:rFonts w:ascii="仿宋" w:hAnsi="仿宋" w:eastAsia="仿宋" w:cs="仿宋"/>
      <w:b/>
      <w:bCs/>
      <w:spacing w:val="6"/>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semiHidden/>
    <w:qFormat/>
    <w:uiPriority w:val="0"/>
    <w:rPr>
      <w:rFonts w:ascii="仿宋" w:hAnsi="仿宋" w:eastAsia="仿宋" w:cs="仿宋"/>
      <w:sz w:val="28"/>
      <w:szCs w:val="28"/>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unhideWhenUsed/>
    <w:qFormat/>
    <w:uiPriority w:val="99"/>
    <w:pPr>
      <w:tabs>
        <w:tab w:val="center" w:pos="4153"/>
        <w:tab w:val="right" w:pos="8306"/>
      </w:tabs>
    </w:pPr>
    <w:rPr>
      <w:sz w:val="18"/>
      <w:szCs w:val="18"/>
    </w:rPr>
  </w:style>
  <w:style w:type="paragraph" w:styleId="7">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Autospacing="1" w:afterAutospacing="1"/>
    </w:pPr>
    <w:rPr>
      <w:rFonts w:cs="Times New Roman"/>
      <w:sz w:val="24"/>
      <w:lang w:eastAsia="zh-CN"/>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styleId="17">
    <w:name w:val="HTML Sample"/>
    <w:basedOn w:val="14"/>
    <w:qFormat/>
    <w:uiPriority w:val="0"/>
    <w:rPr>
      <w:rFonts w:ascii="Courier New" w:hAnsi="Courier New"/>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宋体" w:hAnsi="宋体" w:eastAsia="宋体" w:cs="宋体"/>
      <w:sz w:val="24"/>
      <w:szCs w:val="24"/>
    </w:rPr>
  </w:style>
  <w:style w:type="paragraph" w:customStyle="1" w:styleId="20">
    <w:name w:val="正文缩进2格"/>
    <w:basedOn w:val="1"/>
    <w:qFormat/>
    <w:uiPriority w:val="0"/>
    <w:pPr>
      <w:spacing w:line="600" w:lineRule="exact"/>
      <w:ind w:firstLine="639" w:firstLineChars="206"/>
    </w:pPr>
    <w:rPr>
      <w:rFonts w:ascii="仿宋_GB2312" w:hAnsi="宋体" w:eastAsia="仿宋_GB2312"/>
      <w:sz w:val="31"/>
      <w:szCs w:val="20"/>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2">
    <w:name w:val="正文格式"/>
    <w:basedOn w:val="1"/>
    <w:qFormat/>
    <w:uiPriority w:val="0"/>
    <w:pPr>
      <w:widowControl/>
      <w:adjustRightInd w:val="0"/>
      <w:snapToGrid w:val="0"/>
      <w:spacing w:line="400" w:lineRule="atLeast"/>
      <w:ind w:firstLine="482"/>
      <w:textAlignment w:val="baseline"/>
    </w:pPr>
    <w:rPr>
      <w:kern w:val="0"/>
      <w:sz w:val="24"/>
      <w:szCs w:val="20"/>
    </w:rPr>
  </w:style>
  <w:style w:type="paragraph" w:customStyle="1" w:styleId="23">
    <w:name w:val="正文首行缩进1"/>
    <w:basedOn w:val="24"/>
    <w:qFormat/>
    <w:uiPriority w:val="0"/>
    <w:pPr>
      <w:spacing w:line="360" w:lineRule="auto"/>
      <w:ind w:firstLine="200"/>
    </w:pPr>
    <w:rPr>
      <w:rFonts w:ascii="仿宋_GB2312" w:hAnsi="Times New Roman" w:eastAsia="仿宋_GB2312"/>
      <w:sz w:val="30"/>
      <w:szCs w:val="30"/>
    </w:rPr>
  </w:style>
  <w:style w:type="paragraph" w:customStyle="1" w:styleId="24">
    <w:name w:val="正文文本1"/>
    <w:basedOn w:val="1"/>
    <w:next w:val="1"/>
    <w:qFormat/>
    <w:uiPriority w:val="0"/>
    <w:rPr>
      <w:rFonts w:ascii="楷体_GB2312" w:hAnsi="Arial" w:eastAsia="楷体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70</Pages>
  <Words>5233</Words>
  <Characters>5858</Characters>
  <Lines>322</Lines>
  <Paragraphs>90</Paragraphs>
  <TotalTime>66</TotalTime>
  <ScaleCrop>false</ScaleCrop>
  <LinksUpToDate>false</LinksUpToDate>
  <CharactersWithSpaces>5982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2025-02-28T06:33:00Z</dcterms:created>
  <dc:creator>E</dc:creator>
  <cp:lastModifiedBy>wl</cp:lastModifiedBy>
  <dcterms:modified xsi:type="dcterms:W3CDTF">2025-03-13T07:09:20Z</dcterms:modified>
  <dc:title>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2025-02-24T12:59:37Z</vt:filetime>
  </property>
  <property fmtid="{D5CDD505-2E9C-101B-9397-08002B2CF9AE}" pid="4" name="KSOTemplateDocerSaveRecord">
    <vt:lpwstr>eyJoZGlkIjoiOWYyNzM5NjBiMzI3N2U0ZWZmZWNhODcyNjRlODY0MTQiLCJ1c2VySWQiOiI0MTY4ODIxMDcifQ==</vt:lpwstr>
  </property>
  <property fmtid="{D5CDD505-2E9C-101B-9397-08002B2CF9AE}" pid="5" name="KSOProductBuildVer">
    <vt:lpwstr>2052-12.1.0.20305</vt:lpwstr>
  </property>
  <property fmtid="{D5CDD505-2E9C-101B-9397-08002B2CF9AE}" pid="6" name="ICV">
    <vt:lpwstr>EE4C53ADAFAE429ABEC0C23D4499CD51_13</vt:lpwstr>
  </property>
</Properties>
</file>