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宋体" w:hAnsi="宋体" w:eastAsia="宋体" w:cs="宋体"/>
          <w:b/>
          <w:bCs/>
          <w:kern w:val="0"/>
          <w:sz w:val="30"/>
          <w:szCs w:val="30"/>
          <w:lang w:val="en-US" w:eastAsia="zh-CN"/>
        </w:rPr>
      </w:pPr>
      <w:r>
        <w:rPr>
          <w:rFonts w:hint="eastAsia" w:ascii="宋体" w:hAnsi="宋体" w:eastAsia="宋体" w:cs="宋体"/>
          <w:b/>
          <w:bCs/>
          <w:kern w:val="0"/>
          <w:sz w:val="30"/>
          <w:szCs w:val="30"/>
          <w:lang w:val="en-US" w:eastAsia="zh-CN"/>
        </w:rPr>
        <w:t>招标公告</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jc w:val="left"/>
        <w:textAlignment w:val="auto"/>
        <w:rPr>
          <w:rFonts w:hint="eastAsia" w:ascii="宋体" w:hAnsi="宋体" w:eastAsia="宋体" w:cs="宋体"/>
          <w:kern w:val="0"/>
          <w:sz w:val="24"/>
          <w:szCs w:val="24"/>
          <w:u w:val="none"/>
          <w:lang w:val="en-US" w:eastAsia="zh-CN"/>
        </w:rPr>
      </w:pPr>
      <w:r>
        <w:rPr>
          <w:rFonts w:hint="eastAsia" w:ascii="宋体" w:hAnsi="宋体" w:eastAsia="宋体" w:cs="宋体"/>
          <w:b w:val="0"/>
          <w:bCs w:val="0"/>
          <w:kern w:val="0"/>
          <w:sz w:val="24"/>
          <w:szCs w:val="24"/>
          <w:u w:val="none"/>
          <w:lang w:val="en-US" w:eastAsia="zh-CN"/>
        </w:rPr>
        <w:t>新疆正格招标代理有限公司受</w:t>
      </w:r>
      <w:r>
        <w:rPr>
          <w:rFonts w:hint="eastAsia" w:ascii="宋体" w:hAnsi="宋体" w:eastAsia="宋体" w:cs="宋体"/>
          <w:b w:val="0"/>
          <w:bCs w:val="0"/>
          <w:color w:val="000000"/>
          <w:sz w:val="24"/>
          <w:szCs w:val="24"/>
          <w:lang w:eastAsia="zh-CN"/>
        </w:rPr>
        <w:t>吉木萨尔县人民医院</w:t>
      </w:r>
      <w:r>
        <w:rPr>
          <w:rFonts w:hint="eastAsia" w:ascii="宋体" w:hAnsi="宋体" w:eastAsia="宋体" w:cs="宋体"/>
          <w:b w:val="0"/>
          <w:bCs w:val="0"/>
          <w:kern w:val="0"/>
          <w:sz w:val="24"/>
          <w:szCs w:val="24"/>
          <w:u w:val="none"/>
          <w:lang w:val="en-US" w:eastAsia="zh-CN"/>
        </w:rPr>
        <w:t>的委托，对</w:t>
      </w:r>
      <w:r>
        <w:rPr>
          <w:rFonts w:hint="eastAsia" w:ascii="宋体" w:hAnsi="宋体" w:eastAsia="宋体" w:cs="宋体"/>
          <w:b w:val="0"/>
          <w:bCs w:val="0"/>
          <w:sz w:val="24"/>
          <w:szCs w:val="24"/>
        </w:rPr>
        <w:t>吉木萨尔县人民医院灭菌器外置蒸汽发生器项目</w:t>
      </w:r>
      <w:r>
        <w:rPr>
          <w:rFonts w:hint="eastAsia" w:ascii="宋体" w:hAnsi="宋体" w:eastAsia="宋体" w:cs="宋体"/>
          <w:b w:val="0"/>
          <w:bCs w:val="0"/>
          <w:kern w:val="0"/>
          <w:sz w:val="24"/>
          <w:szCs w:val="24"/>
          <w:u w:val="none"/>
          <w:lang w:val="en-US" w:eastAsia="zh-CN"/>
        </w:rPr>
        <w:t>以竞争性磋商的方式进行采购，现邀请合格供应商前来投标。</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一、采购</w:t>
      </w:r>
      <w:r>
        <w:rPr>
          <w:rFonts w:hint="eastAsia" w:ascii="宋体" w:hAnsi="宋体" w:eastAsia="宋体" w:cs="宋体"/>
          <w:b/>
          <w:bCs/>
          <w:kern w:val="0"/>
          <w:sz w:val="24"/>
          <w:lang w:val="en-US" w:eastAsia="zh-CN"/>
        </w:rPr>
        <w:t>单位</w:t>
      </w:r>
      <w:r>
        <w:rPr>
          <w:rFonts w:hint="eastAsia" w:ascii="宋体" w:hAnsi="宋体" w:eastAsia="宋体" w:cs="宋体"/>
          <w:b/>
          <w:bCs/>
          <w:kern w:val="0"/>
          <w:sz w:val="24"/>
          <w:lang w:eastAsia="zh-CN"/>
        </w:rPr>
        <w:t>：</w:t>
      </w:r>
      <w:r>
        <w:rPr>
          <w:rFonts w:hint="eastAsia" w:ascii="宋体" w:hAnsi="宋体" w:cs="宋体"/>
          <w:b w:val="0"/>
          <w:bCs w:val="0"/>
          <w:kern w:val="0"/>
          <w:sz w:val="24"/>
          <w:lang w:eastAsia="zh-CN"/>
        </w:rPr>
        <w:t>吉木萨尔</w:t>
      </w:r>
      <w:r>
        <w:rPr>
          <w:rFonts w:hint="eastAsia" w:ascii="宋体" w:hAnsi="宋体" w:eastAsia="宋体" w:cs="宋体"/>
          <w:kern w:val="0"/>
          <w:sz w:val="24"/>
          <w:lang w:val="en-US" w:eastAsia="zh-CN"/>
        </w:rPr>
        <w:t>县人民医院</w:t>
      </w:r>
    </w:p>
    <w:p>
      <w:pPr>
        <w:pStyle w:val="6"/>
        <w:spacing w:line="400" w:lineRule="atLeast"/>
        <w:rPr>
          <w:rFonts w:hint="default" w:ascii="宋体" w:hAnsi="宋体" w:cs="宋体"/>
          <w:b w:val="0"/>
          <w:bCs/>
          <w:color w:val="1E1C11"/>
          <w:kern w:val="0"/>
          <w:sz w:val="24"/>
          <w:szCs w:val="24"/>
          <w:lang w:val="en-US" w:eastAsia="zh-CN"/>
        </w:rPr>
      </w:pPr>
      <w:r>
        <w:rPr>
          <w:rFonts w:hint="eastAsia" w:hAnsi="宋体" w:cs="宋体"/>
          <w:b/>
          <w:bCs/>
          <w:kern w:val="0"/>
          <w:sz w:val="24"/>
          <w:lang w:eastAsia="zh-CN"/>
        </w:rPr>
        <w:t>二</w:t>
      </w:r>
      <w:r>
        <w:rPr>
          <w:rFonts w:hint="eastAsia" w:ascii="宋体" w:hAnsi="宋体" w:eastAsia="宋体" w:cs="宋体"/>
          <w:b/>
          <w:bCs/>
          <w:kern w:val="0"/>
          <w:sz w:val="24"/>
          <w:lang w:eastAsia="zh-CN"/>
        </w:rPr>
        <w:t>、招标项目编号</w:t>
      </w:r>
      <w:r>
        <w:rPr>
          <w:rFonts w:hint="eastAsia" w:hAnsi="宋体" w:cs="宋体"/>
          <w:b/>
          <w:bCs/>
          <w:kern w:val="0"/>
          <w:sz w:val="24"/>
          <w:lang w:eastAsia="zh-CN"/>
        </w:rPr>
        <w:t>：</w:t>
      </w:r>
      <w:r>
        <w:rPr>
          <w:rFonts w:hint="eastAsia" w:ascii="宋体" w:hAnsi="宋体" w:eastAsia="宋体" w:cs="宋体"/>
          <w:b w:val="0"/>
          <w:bCs/>
          <w:color w:val="000000"/>
          <w:sz w:val="24"/>
          <w:szCs w:val="24"/>
          <w:lang w:val="en-US" w:eastAsia="zh-CN"/>
        </w:rPr>
        <w:t>XJZG-采购【2021】-0</w:t>
      </w:r>
      <w:r>
        <w:rPr>
          <w:rFonts w:hint="eastAsia" w:hAnsi="宋体" w:cs="宋体"/>
          <w:b w:val="0"/>
          <w:bCs/>
          <w:color w:val="000000"/>
          <w:sz w:val="24"/>
          <w:szCs w:val="24"/>
          <w:lang w:val="en-US" w:eastAsia="zh-CN"/>
        </w:rPr>
        <w:t>25</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三、招标项目概况</w:t>
      </w:r>
    </w:p>
    <w:p>
      <w:pPr>
        <w:jc w:val="both"/>
        <w:rPr>
          <w:rFonts w:hint="eastAsia" w:ascii="宋体" w:hAnsi="宋体" w:cs="宋体"/>
          <w:b/>
          <w:color w:val="000000"/>
          <w:sz w:val="24"/>
          <w:szCs w:val="24"/>
          <w:lang w:eastAsia="zh-CN"/>
        </w:rPr>
      </w:pPr>
      <w:r>
        <w:rPr>
          <w:rFonts w:hint="eastAsia" w:ascii="宋体" w:hAnsi="宋体" w:eastAsia="宋体" w:cs="宋体"/>
          <w:b/>
          <w:bCs/>
          <w:kern w:val="0"/>
          <w:sz w:val="24"/>
          <w:lang w:eastAsia="zh-CN"/>
        </w:rPr>
        <w:t>1.项目名称：</w:t>
      </w:r>
      <w:r>
        <w:rPr>
          <w:rFonts w:ascii="宋体" w:hAnsi="宋体" w:eastAsia="宋体" w:cs="宋体"/>
          <w:sz w:val="24"/>
          <w:szCs w:val="24"/>
        </w:rPr>
        <w:t>吉木萨尔县人民医院灭菌器外置蒸汽发生器项目</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2.项目预算金额：</w:t>
      </w:r>
      <w:r>
        <w:rPr>
          <w:rFonts w:hint="eastAsia" w:ascii="宋体" w:hAnsi="宋体" w:cs="宋体"/>
          <w:b/>
          <w:bCs/>
          <w:kern w:val="0"/>
          <w:sz w:val="24"/>
          <w:lang w:val="en-US" w:eastAsia="zh-CN"/>
        </w:rPr>
        <w:t>13万。</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3.采购内容：</w:t>
      </w:r>
    </w:p>
    <w:p>
      <w:pPr>
        <w:pStyle w:val="5"/>
        <w:ind w:firstLine="723" w:firstLineChars="300"/>
        <w:rPr>
          <w:rFonts w:hint="eastAsia"/>
          <w:lang w:val="en-US" w:eastAsia="zh-CN"/>
        </w:rPr>
      </w:pPr>
      <w:r>
        <w:rPr>
          <w:rFonts w:hint="eastAsia" w:ascii="宋体" w:hAnsi="宋体" w:cs="宋体"/>
          <w:b/>
          <w:bCs/>
          <w:kern w:val="0"/>
          <w:sz w:val="24"/>
          <w:lang w:eastAsia="zh-CN"/>
        </w:rPr>
        <w:t>医疗设备一批</w:t>
      </w:r>
      <w:r>
        <w:rPr>
          <w:rFonts w:hint="eastAsia" w:ascii="宋体" w:hAnsi="宋体" w:eastAsia="宋体" w:cs="宋体"/>
          <w:b/>
          <w:bCs/>
          <w:kern w:val="0"/>
          <w:sz w:val="24"/>
          <w:lang w:val="en-US" w:eastAsia="zh-CN"/>
        </w:rPr>
        <w:t>（详</w:t>
      </w:r>
      <w:r>
        <w:rPr>
          <w:rFonts w:hint="eastAsia" w:ascii="宋体" w:hAnsi="宋体" w:eastAsia="宋体" w:cs="宋体"/>
          <w:b/>
          <w:bCs/>
          <w:kern w:val="0"/>
          <w:sz w:val="24"/>
          <w:lang w:eastAsia="zh-CN"/>
        </w:rPr>
        <w:t>细设备、数量、具体参数及要求见招标文件）</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4.公告发布媒体：</w:t>
      </w:r>
      <w:r>
        <w:rPr>
          <w:rFonts w:hint="eastAsia" w:ascii="宋体" w:hAnsi="宋体" w:eastAsia="宋体" w:cs="宋体"/>
          <w:kern w:val="0"/>
          <w:sz w:val="24"/>
          <w:lang w:eastAsia="zh-CN"/>
        </w:rPr>
        <w:t xml:space="preserve">新疆政府采购网 </w:t>
      </w:r>
      <w:r>
        <w:rPr>
          <w:rFonts w:hint="eastAsia" w:ascii="宋体" w:hAnsi="宋体" w:eastAsia="宋体" w:cs="宋体"/>
          <w:kern w:val="0"/>
          <w:sz w:val="24"/>
          <w:lang w:eastAsia="zh-CN"/>
        </w:rPr>
        <w:fldChar w:fldCharType="begin"/>
      </w:r>
      <w:r>
        <w:rPr>
          <w:rFonts w:hint="eastAsia" w:ascii="宋体" w:hAnsi="宋体" w:eastAsia="宋体" w:cs="宋体"/>
          <w:kern w:val="0"/>
          <w:sz w:val="24"/>
          <w:lang w:eastAsia="zh-CN"/>
        </w:rPr>
        <w:instrText xml:space="preserve"> HYPERLINK "http://www.ccgp-xinjiang.gov.cn/" </w:instrText>
      </w:r>
      <w:r>
        <w:rPr>
          <w:rFonts w:hint="eastAsia" w:ascii="宋体" w:hAnsi="宋体" w:eastAsia="宋体" w:cs="宋体"/>
          <w:kern w:val="0"/>
          <w:sz w:val="24"/>
          <w:lang w:eastAsia="zh-CN"/>
        </w:rPr>
        <w:fldChar w:fldCharType="separate"/>
      </w:r>
      <w:r>
        <w:rPr>
          <w:rFonts w:hint="eastAsia" w:ascii="宋体" w:hAnsi="宋体" w:eastAsia="宋体" w:cs="宋体"/>
          <w:kern w:val="0"/>
          <w:sz w:val="24"/>
          <w:lang w:eastAsia="zh-CN"/>
        </w:rPr>
        <w:t>http://www.ccgp-xinjiang.gov.cn/</w:t>
      </w:r>
      <w:r>
        <w:rPr>
          <w:rFonts w:hint="eastAsia" w:ascii="宋体" w:hAnsi="宋体" w:eastAsia="宋体" w:cs="宋体"/>
          <w:kern w:val="0"/>
          <w:sz w:val="24"/>
          <w:lang w:eastAsia="zh-CN"/>
        </w:rPr>
        <w:fldChar w:fldCharType="end"/>
      </w:r>
      <w:r>
        <w:rPr>
          <w:rFonts w:hint="eastAsia" w:ascii="宋体" w:hAnsi="宋体" w:eastAsia="宋体" w:cs="宋体"/>
          <w:kern w:val="0"/>
          <w:sz w:val="24"/>
          <w:lang w:eastAsia="zh-CN"/>
        </w:rPr>
        <w:t>。</w:t>
      </w:r>
    </w:p>
    <w:p>
      <w:pPr>
        <w:widowControl/>
        <w:spacing w:line="500" w:lineRule="exact"/>
        <w:rPr>
          <w:rFonts w:hint="eastAsia" w:ascii="宋体" w:hAnsi="宋体" w:eastAsia="宋体" w:cs="宋体"/>
          <w:kern w:val="0"/>
          <w:sz w:val="24"/>
          <w:lang w:eastAsia="zh-CN"/>
        </w:rPr>
      </w:pPr>
      <w:r>
        <w:rPr>
          <w:rFonts w:hint="eastAsia" w:ascii="宋体" w:hAnsi="宋体" w:eastAsia="宋体" w:cs="宋体"/>
          <w:b/>
          <w:bCs/>
          <w:kern w:val="0"/>
          <w:sz w:val="24"/>
          <w:lang w:eastAsia="zh-CN"/>
        </w:rPr>
        <w:t>5.招标方式：</w:t>
      </w:r>
      <w:r>
        <w:rPr>
          <w:rFonts w:hint="eastAsia" w:ascii="宋体" w:hAnsi="宋体" w:cs="宋体"/>
          <w:kern w:val="0"/>
          <w:sz w:val="24"/>
          <w:lang w:eastAsia="zh-CN"/>
        </w:rPr>
        <w:t>竞争性磋商</w:t>
      </w:r>
    </w:p>
    <w:p>
      <w:pPr>
        <w:widowControl/>
        <w:spacing w:line="500" w:lineRule="exact"/>
        <w:rPr>
          <w:rFonts w:hint="eastAsia" w:ascii="宋体" w:hAnsi="宋体" w:eastAsia="宋体" w:cs="宋体"/>
          <w:b/>
          <w:bCs/>
          <w:kern w:val="0"/>
          <w:sz w:val="24"/>
          <w:lang w:eastAsia="zh-CN"/>
        </w:rPr>
      </w:pPr>
      <w:r>
        <w:rPr>
          <w:rFonts w:hint="eastAsia" w:ascii="宋体" w:hAnsi="宋体" w:eastAsia="宋体" w:cs="宋体"/>
          <w:b/>
          <w:bCs/>
          <w:kern w:val="0"/>
          <w:sz w:val="24"/>
          <w:lang w:eastAsia="zh-CN"/>
        </w:rPr>
        <w:t>四、投标供应商资格要求:</w:t>
      </w:r>
    </w:p>
    <w:p>
      <w:pPr>
        <w:pStyle w:val="7"/>
        <w:keepNext w:val="0"/>
        <w:keepLines w:val="0"/>
        <w:widowControl/>
        <w:suppressLineNumbers w:val="0"/>
        <w:spacing w:line="360" w:lineRule="auto"/>
        <w:ind w:left="0" w:firstLine="480"/>
        <w:jc w:val="left"/>
      </w:pPr>
      <w:r>
        <w:rPr>
          <w:rFonts w:hint="eastAsia" w:ascii="宋体" w:hAnsi="宋体" w:eastAsia="宋体" w:cs="宋体"/>
          <w:b w:val="0"/>
          <w:bCs w:val="0"/>
          <w:sz w:val="24"/>
          <w:szCs w:val="24"/>
        </w:rPr>
        <w:t>1.满足《中华人民共和国政府采购法》第二十二条规定；</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2</w:t>
      </w:r>
      <w:r>
        <w:rPr>
          <w:rFonts w:hint="eastAsia" w:ascii="宋体" w:hAnsi="宋体" w:eastAsia="宋体" w:cs="宋体"/>
          <w:b w:val="0"/>
          <w:bCs w:val="0"/>
          <w:color w:val="1E1C11"/>
          <w:sz w:val="24"/>
          <w:szCs w:val="24"/>
        </w:rPr>
        <w:t>.提供具有企业法人营业执照副本原件（“三证合一”只需提供营业执照）副本原件；</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3</w:t>
      </w:r>
      <w:r>
        <w:rPr>
          <w:rFonts w:hint="eastAsia" w:ascii="宋体" w:hAnsi="宋体" w:eastAsia="宋体" w:cs="宋体"/>
          <w:b w:val="0"/>
          <w:bCs w:val="0"/>
          <w:color w:val="1E1C11"/>
          <w:sz w:val="24"/>
          <w:szCs w:val="24"/>
        </w:rPr>
        <w:t>.医疗设备须提供《医疗器械生产许可证》或《医疗器械经营许可证》的副本复印件及二类医疗器械备案凭证；</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4</w:t>
      </w:r>
      <w:r>
        <w:rPr>
          <w:rFonts w:hint="eastAsia" w:ascii="宋体" w:hAnsi="宋体" w:eastAsia="宋体" w:cs="宋体"/>
          <w:b w:val="0"/>
          <w:bCs w:val="0"/>
          <w:color w:val="1E1C11"/>
          <w:sz w:val="24"/>
          <w:szCs w:val="24"/>
        </w:rPr>
        <w:t>.医疗设备须提供所投医疗产品的《中华人民共和国医疗器械注册证》复印件；</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5</w:t>
      </w:r>
      <w:r>
        <w:rPr>
          <w:rFonts w:hint="eastAsia" w:ascii="宋体" w:hAnsi="宋体" w:eastAsia="宋体" w:cs="宋体"/>
          <w:b w:val="0"/>
          <w:bCs w:val="0"/>
          <w:color w:val="1E1C11"/>
          <w:sz w:val="24"/>
          <w:szCs w:val="24"/>
        </w:rPr>
        <w:t>.法人代表或其委托代理人应携带本人身份证原件及复印件，委托代理人还应携带《法人代表授权委托书》及被授权人近</w:t>
      </w:r>
      <w:r>
        <w:rPr>
          <w:rFonts w:hint="eastAsia" w:ascii="宋体" w:hAnsi="宋体" w:cs="宋体"/>
          <w:b w:val="0"/>
          <w:bCs w:val="0"/>
          <w:color w:val="1E1C11"/>
          <w:sz w:val="24"/>
          <w:szCs w:val="24"/>
          <w:lang w:eastAsia="zh-CN"/>
        </w:rPr>
        <w:t>三</w:t>
      </w:r>
      <w:r>
        <w:rPr>
          <w:rFonts w:hint="eastAsia" w:ascii="宋体" w:hAnsi="宋体" w:eastAsia="宋体" w:cs="宋体"/>
          <w:b w:val="0"/>
          <w:bCs w:val="0"/>
          <w:color w:val="1E1C11"/>
          <w:sz w:val="24"/>
          <w:szCs w:val="24"/>
        </w:rPr>
        <w:t>个月单位缴纳的社保证明；</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6</w:t>
      </w:r>
      <w:r>
        <w:rPr>
          <w:rFonts w:hint="eastAsia" w:ascii="宋体" w:hAnsi="宋体" w:eastAsia="宋体" w:cs="宋体"/>
          <w:b w:val="0"/>
          <w:bCs w:val="0"/>
          <w:color w:val="1E1C11"/>
          <w:sz w:val="24"/>
          <w:szCs w:val="24"/>
        </w:rPr>
        <w:t>.投标人须提供在“信用中国”（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7</w:t>
      </w:r>
      <w:r>
        <w:rPr>
          <w:rFonts w:hint="eastAsia" w:ascii="宋体" w:hAnsi="宋体" w:eastAsia="宋体" w:cs="宋体"/>
          <w:b w:val="0"/>
          <w:bCs w:val="0"/>
          <w:color w:val="1E1C11"/>
          <w:sz w:val="24"/>
          <w:szCs w:val="24"/>
        </w:rPr>
        <w:t>.投标人须提供企业完税证明及2019或2020年财务审计报告；</w:t>
      </w:r>
    </w:p>
    <w:p>
      <w:pPr>
        <w:pStyle w:val="7"/>
        <w:keepNext w:val="0"/>
        <w:keepLines w:val="0"/>
        <w:widowControl/>
        <w:suppressLineNumbers w:val="0"/>
        <w:spacing w:before="30" w:beforeAutospacing="0" w:after="30" w:afterAutospacing="0" w:line="360" w:lineRule="auto"/>
        <w:ind w:left="0" w:right="0" w:firstLine="480"/>
      </w:pPr>
      <w:r>
        <w:rPr>
          <w:rFonts w:hint="eastAsia" w:ascii="宋体" w:hAnsi="宋体" w:eastAsia="宋体" w:cs="宋体"/>
          <w:b w:val="0"/>
          <w:bCs w:val="0"/>
          <w:color w:val="1E1C11"/>
          <w:sz w:val="24"/>
          <w:szCs w:val="24"/>
          <w:lang w:val="en-US" w:eastAsia="zh-CN"/>
        </w:rPr>
        <w:t>8</w:t>
      </w:r>
      <w:r>
        <w:rPr>
          <w:rFonts w:hint="eastAsia" w:ascii="宋体" w:hAnsi="宋体" w:eastAsia="宋体" w:cs="宋体"/>
          <w:b w:val="0"/>
          <w:bCs w:val="0"/>
          <w:color w:val="1E1C11"/>
          <w:sz w:val="24"/>
          <w:szCs w:val="24"/>
        </w:rPr>
        <w:t>.提供针对本项目反商业贿赂承诺书；</w:t>
      </w:r>
    </w:p>
    <w:p>
      <w:pPr>
        <w:pStyle w:val="7"/>
        <w:keepNext w:val="0"/>
        <w:keepLines w:val="0"/>
        <w:widowControl/>
        <w:suppressLineNumbers w:val="0"/>
        <w:spacing w:before="30" w:beforeAutospacing="0" w:after="30" w:afterAutospacing="0" w:line="360" w:lineRule="auto"/>
        <w:ind w:left="0" w:right="0" w:firstLine="480"/>
        <w:rPr>
          <w:rFonts w:hint="eastAsia" w:ascii="宋体" w:hAnsi="宋体" w:eastAsia="宋体" w:cs="宋体"/>
          <w:b w:val="0"/>
          <w:bCs w:val="0"/>
          <w:color w:val="1E1C11"/>
          <w:sz w:val="24"/>
          <w:szCs w:val="24"/>
        </w:rPr>
      </w:pPr>
      <w:r>
        <w:rPr>
          <w:rFonts w:hint="eastAsia" w:ascii="宋体" w:hAnsi="宋体" w:eastAsia="宋体" w:cs="宋体"/>
          <w:b w:val="0"/>
          <w:bCs w:val="0"/>
          <w:color w:val="1E1C11"/>
          <w:sz w:val="24"/>
          <w:szCs w:val="24"/>
          <w:lang w:val="en-US" w:eastAsia="zh-CN"/>
        </w:rPr>
        <w:t>9</w:t>
      </w:r>
      <w:r>
        <w:rPr>
          <w:rFonts w:hint="eastAsia" w:ascii="宋体" w:hAnsi="宋体" w:eastAsia="宋体" w:cs="宋体"/>
          <w:b w:val="0"/>
          <w:bCs w:val="0"/>
          <w:color w:val="1E1C11"/>
          <w:sz w:val="24"/>
          <w:szCs w:val="24"/>
        </w:rPr>
        <w:t xml:space="preserve">.本项目不接受联合体投标； </w:t>
      </w:r>
    </w:p>
    <w:p>
      <w:pPr>
        <w:pStyle w:val="7"/>
        <w:keepNext w:val="0"/>
        <w:keepLines w:val="0"/>
        <w:widowControl/>
        <w:suppressLineNumbers w:val="0"/>
        <w:spacing w:before="30" w:beforeAutospacing="0" w:after="30" w:afterAutospacing="0" w:line="360" w:lineRule="auto"/>
        <w:ind w:left="0" w:right="0" w:firstLine="480"/>
        <w:rPr>
          <w:rFonts w:hint="eastAsia" w:eastAsia="宋体"/>
          <w:lang w:eastAsia="zh-CN"/>
        </w:rPr>
      </w:pPr>
      <w:r>
        <w:rPr>
          <w:rFonts w:hint="eastAsia" w:ascii="宋体" w:hAnsi="宋体" w:eastAsia="宋体" w:cs="宋体"/>
          <w:b w:val="0"/>
          <w:bCs w:val="0"/>
          <w:color w:val="1E1C11"/>
          <w:sz w:val="24"/>
          <w:szCs w:val="24"/>
          <w:lang w:val="en-US" w:eastAsia="zh-CN"/>
        </w:rPr>
        <w:t>10</w:t>
      </w:r>
      <w:r>
        <w:rPr>
          <w:rFonts w:hint="eastAsia" w:ascii="宋体" w:hAnsi="宋体" w:eastAsia="宋体" w:cs="宋体"/>
          <w:b w:val="0"/>
          <w:bCs w:val="0"/>
          <w:color w:val="1E1C11"/>
          <w:sz w:val="24"/>
          <w:szCs w:val="24"/>
        </w:rPr>
        <w:t>.报名获取招标文件时须准备以上资料复印件一套并加盖公章</w:t>
      </w:r>
      <w:r>
        <w:rPr>
          <w:rFonts w:hint="eastAsia" w:ascii="宋体" w:hAnsi="宋体" w:cs="宋体"/>
          <w:b w:val="0"/>
          <w:bCs w:val="0"/>
          <w:color w:val="1E1C11"/>
          <w:sz w:val="24"/>
          <w:szCs w:val="24"/>
          <w:lang w:eastAsia="zh-CN"/>
        </w:rPr>
        <w:t>至新疆正格招标代理有限公司线下报名。</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eastAsia="zh-CN"/>
        </w:rPr>
      </w:pPr>
      <w:r>
        <w:rPr>
          <w:rFonts w:hint="eastAsia" w:ascii="宋体" w:hAnsi="宋体" w:cs="宋体"/>
          <w:kern w:val="0"/>
          <w:sz w:val="24"/>
          <w:lang w:eastAsia="zh-CN"/>
        </w:rPr>
        <w:t>五</w:t>
      </w:r>
      <w:r>
        <w:rPr>
          <w:rFonts w:hint="eastAsia" w:ascii="宋体" w:hAnsi="宋体" w:eastAsia="宋体" w:cs="宋体"/>
          <w:kern w:val="0"/>
          <w:sz w:val="24"/>
          <w:lang w:eastAsia="zh-CN"/>
        </w:rPr>
        <w:t>、投</w:t>
      </w:r>
      <w:r>
        <w:rPr>
          <w:rFonts w:hint="eastAsia" w:ascii="宋体" w:hAnsi="宋体" w:eastAsia="宋体" w:cs="宋体"/>
          <w:color w:val="auto"/>
          <w:kern w:val="0"/>
          <w:sz w:val="24"/>
          <w:lang w:eastAsia="zh-CN"/>
        </w:rPr>
        <w:t>标截止时间及开标时间：</w:t>
      </w:r>
      <w:bookmarkStart w:id="0" w:name="_Hlk3981393"/>
      <w:r>
        <w:rPr>
          <w:rFonts w:hint="eastAsia" w:ascii="宋体" w:hAnsi="宋体" w:eastAsia="宋体" w:cs="宋体"/>
          <w:b/>
          <w:bCs/>
          <w:color w:val="auto"/>
          <w:kern w:val="0"/>
          <w:sz w:val="24"/>
          <w:lang w:eastAsia="zh-CN"/>
        </w:rPr>
        <w:t>202</w:t>
      </w:r>
      <w:r>
        <w:rPr>
          <w:rFonts w:hint="eastAsia" w:ascii="宋体" w:hAnsi="宋体" w:eastAsia="宋体" w:cs="宋体"/>
          <w:b/>
          <w:bCs/>
          <w:color w:val="auto"/>
          <w:kern w:val="0"/>
          <w:sz w:val="24"/>
          <w:lang w:val="en-US" w:eastAsia="zh-CN"/>
        </w:rPr>
        <w:t>1</w:t>
      </w:r>
      <w:r>
        <w:rPr>
          <w:rFonts w:hint="eastAsia" w:ascii="宋体" w:hAnsi="宋体" w:eastAsia="宋体" w:cs="宋体"/>
          <w:b/>
          <w:bCs/>
          <w:color w:val="auto"/>
          <w:kern w:val="0"/>
          <w:sz w:val="24"/>
          <w:lang w:eastAsia="zh-CN"/>
        </w:rPr>
        <w:t>年</w:t>
      </w:r>
      <w:r>
        <w:rPr>
          <w:rFonts w:hint="eastAsia" w:ascii="宋体" w:hAnsi="宋体" w:cs="宋体"/>
          <w:b/>
          <w:bCs/>
          <w:color w:val="auto"/>
          <w:kern w:val="0"/>
          <w:sz w:val="24"/>
          <w:lang w:val="en-US" w:eastAsia="zh-CN"/>
        </w:rPr>
        <w:t>10</w:t>
      </w:r>
      <w:r>
        <w:rPr>
          <w:rFonts w:hint="eastAsia" w:ascii="宋体" w:hAnsi="宋体" w:eastAsia="宋体" w:cs="宋体"/>
          <w:b/>
          <w:bCs/>
          <w:color w:val="auto"/>
          <w:kern w:val="0"/>
          <w:sz w:val="24"/>
          <w:lang w:eastAsia="zh-CN"/>
        </w:rPr>
        <w:t>月</w:t>
      </w:r>
      <w:r>
        <w:rPr>
          <w:rFonts w:hint="eastAsia" w:ascii="宋体" w:hAnsi="宋体" w:cs="宋体"/>
          <w:b/>
          <w:bCs/>
          <w:color w:val="auto"/>
          <w:kern w:val="0"/>
          <w:sz w:val="24"/>
          <w:lang w:val="en-US" w:eastAsia="zh-CN"/>
        </w:rPr>
        <w:t>12</w:t>
      </w:r>
      <w:r>
        <w:rPr>
          <w:rFonts w:hint="eastAsia" w:ascii="宋体" w:hAnsi="宋体" w:eastAsia="宋体" w:cs="宋体"/>
          <w:b/>
          <w:bCs/>
          <w:color w:val="auto"/>
          <w:kern w:val="0"/>
          <w:sz w:val="24"/>
          <w:lang w:eastAsia="zh-CN"/>
        </w:rPr>
        <w:t>日</w:t>
      </w:r>
      <w:r>
        <w:rPr>
          <w:rFonts w:hint="eastAsia" w:ascii="宋体" w:hAnsi="宋体" w:cs="宋体"/>
          <w:b/>
          <w:bCs/>
          <w:color w:val="auto"/>
          <w:kern w:val="0"/>
          <w:sz w:val="24"/>
          <w:lang w:eastAsia="zh-CN"/>
        </w:rPr>
        <w:t>（上</w:t>
      </w:r>
      <w:r>
        <w:rPr>
          <w:rStyle w:val="11"/>
          <w:rFonts w:hint="eastAsia" w:ascii="宋体" w:hAnsi="宋体" w:eastAsia="宋体" w:cs="宋体"/>
          <w:b w:val="0"/>
          <w:bCs/>
          <w:color w:val="auto"/>
          <w:kern w:val="0"/>
          <w:sz w:val="24"/>
          <w:szCs w:val="24"/>
          <w:lang w:val="en-US" w:eastAsia="zh-CN" w:bidi="ar-SA"/>
        </w:rPr>
        <w:t>午1</w:t>
      </w:r>
      <w:r>
        <w:rPr>
          <w:rStyle w:val="11"/>
          <w:rFonts w:hint="eastAsia" w:ascii="宋体" w:hAnsi="宋体" w:cs="宋体"/>
          <w:b w:val="0"/>
          <w:bCs/>
          <w:color w:val="auto"/>
          <w:kern w:val="0"/>
          <w:sz w:val="24"/>
          <w:szCs w:val="24"/>
          <w:lang w:val="en-US" w:eastAsia="zh-CN" w:bidi="ar-SA"/>
        </w:rPr>
        <w:t>2</w:t>
      </w:r>
      <w:r>
        <w:rPr>
          <w:rStyle w:val="11"/>
          <w:rFonts w:hint="eastAsia" w:ascii="宋体" w:hAnsi="宋体" w:eastAsia="宋体" w:cs="宋体"/>
          <w:b w:val="0"/>
          <w:bCs/>
          <w:color w:val="auto"/>
          <w:kern w:val="0"/>
          <w:sz w:val="24"/>
          <w:szCs w:val="24"/>
          <w:lang w:val="en-US" w:eastAsia="zh-CN" w:bidi="ar-SA"/>
        </w:rPr>
        <w:t>:00</w:t>
      </w:r>
      <w:r>
        <w:rPr>
          <w:rFonts w:hint="eastAsia" w:ascii="宋体" w:hAnsi="宋体" w:eastAsia="宋体" w:cs="宋体"/>
          <w:b/>
          <w:bCs/>
          <w:color w:val="auto"/>
          <w:kern w:val="0"/>
          <w:sz w:val="24"/>
          <w:lang w:eastAsia="zh-CN"/>
        </w:rPr>
        <w:t>北京时间）</w:t>
      </w:r>
      <w:bookmarkEnd w:id="0"/>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宋体" w:hAnsi="宋体" w:eastAsia="宋体" w:cs="宋体"/>
          <w:color w:val="000000" w:themeColor="text1"/>
          <w:kern w:val="0"/>
          <w:sz w:val="24"/>
          <w:szCs w:val="22"/>
          <w:lang w:val="en-US" w:eastAsia="zh-CN"/>
          <w14:textFill>
            <w14:solidFill>
              <w14:schemeClr w14:val="tx1"/>
            </w14:solidFill>
          </w14:textFill>
        </w:rPr>
      </w:pP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六、投标文件递交地址及开标地址：新疆昌吉市宁边西路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231号立志综合楼3楼309室</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2"/>
          <w:lang w:eastAsia="zh-CN"/>
        </w:rPr>
      </w:pPr>
      <w:r>
        <w:rPr>
          <w:rFonts w:hint="eastAsia" w:ascii="宋体" w:hAnsi="宋体" w:cs="宋体"/>
          <w:color w:val="auto"/>
          <w:kern w:val="0"/>
          <w:sz w:val="24"/>
          <w:szCs w:val="22"/>
          <w:lang w:eastAsia="zh-CN"/>
        </w:rPr>
        <w:t>七</w:t>
      </w:r>
      <w:r>
        <w:rPr>
          <w:rFonts w:hint="eastAsia" w:ascii="宋体" w:hAnsi="宋体" w:eastAsia="宋体" w:cs="宋体"/>
          <w:color w:val="auto"/>
          <w:kern w:val="0"/>
          <w:sz w:val="24"/>
          <w:szCs w:val="22"/>
          <w:lang w:eastAsia="zh-CN"/>
        </w:rPr>
        <w:t>、</w:t>
      </w:r>
      <w:r>
        <w:rPr>
          <w:rFonts w:hint="eastAsia" w:ascii="宋体" w:hAnsi="宋体" w:eastAsia="宋体" w:cs="宋体"/>
          <w:color w:val="auto"/>
          <w:kern w:val="0"/>
          <w:sz w:val="24"/>
          <w:szCs w:val="22"/>
          <w:lang w:val="en-US" w:eastAsia="zh-CN"/>
        </w:rPr>
        <w:t>招标文件获取方式及时间</w:t>
      </w:r>
      <w:r>
        <w:rPr>
          <w:rFonts w:hint="eastAsia" w:ascii="宋体" w:hAnsi="宋体" w:eastAsia="宋体" w:cs="宋体"/>
          <w:color w:val="auto"/>
          <w:kern w:val="0"/>
          <w:sz w:val="24"/>
          <w:szCs w:val="22"/>
          <w:lang w:eastAsia="zh-CN"/>
        </w:rPr>
        <w:t>：</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Theme="minorAscii" w:hAnsiTheme="minorEastAsia" w:eastAsiaTheme="minorEastAsia" w:cstheme="minorEastAsia"/>
          <w:color w:val="auto"/>
          <w:kern w:val="0"/>
          <w:sz w:val="24"/>
          <w:szCs w:val="24"/>
          <w:lang w:eastAsia="zh-CN"/>
        </w:rPr>
      </w:pPr>
      <w:r>
        <w:rPr>
          <w:rFonts w:hint="eastAsia" w:asciiTheme="minorAscii" w:hAnsiTheme="minorEastAsia" w:eastAsiaTheme="minorEastAsia" w:cstheme="minorEastAsia"/>
          <w:color w:val="auto"/>
          <w:kern w:val="0"/>
          <w:sz w:val="24"/>
          <w:szCs w:val="24"/>
        </w:rPr>
        <w:t>1、招标文件</w:t>
      </w:r>
      <w:r>
        <w:rPr>
          <w:rFonts w:hint="eastAsia" w:asciiTheme="minorAscii" w:hAnsiTheme="minorEastAsia" w:eastAsiaTheme="minorEastAsia" w:cstheme="minorEastAsia"/>
          <w:color w:val="auto"/>
          <w:kern w:val="0"/>
          <w:sz w:val="24"/>
          <w:szCs w:val="24"/>
          <w:lang w:eastAsia="zh-CN"/>
        </w:rPr>
        <w:t>获取</w:t>
      </w:r>
      <w:r>
        <w:rPr>
          <w:rFonts w:hint="eastAsia" w:asciiTheme="minorAscii" w:hAnsiTheme="minorEastAsia" w:eastAsiaTheme="minorEastAsia" w:cstheme="minorEastAsia"/>
          <w:color w:val="auto"/>
          <w:kern w:val="0"/>
          <w:sz w:val="24"/>
          <w:szCs w:val="24"/>
        </w:rPr>
        <w:t>方式：</w:t>
      </w:r>
      <w:r>
        <w:rPr>
          <w:rFonts w:hint="eastAsia" w:asciiTheme="minorAscii" w:hAnsiTheme="minorEastAsia" w:eastAsiaTheme="minorEastAsia" w:cstheme="minorEastAsia"/>
          <w:color w:val="auto"/>
          <w:kern w:val="0"/>
          <w:sz w:val="24"/>
          <w:szCs w:val="24"/>
          <w:lang w:eastAsia="zh-CN"/>
        </w:rPr>
        <w:t>线下获取</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color w:val="auto"/>
          <w:sz w:val="24"/>
          <w:szCs w:val="24"/>
        </w:rPr>
      </w:pPr>
      <w:r>
        <w:rPr>
          <w:rFonts w:hint="eastAsia" w:asciiTheme="minorAscii" w:hAnsiTheme="minorEastAsia" w:eastAsiaTheme="minorEastAsia" w:cstheme="minorEastAsia"/>
          <w:color w:val="auto"/>
          <w:sz w:val="24"/>
          <w:szCs w:val="24"/>
        </w:rPr>
        <w:t>2、招标文件</w:t>
      </w:r>
      <w:r>
        <w:rPr>
          <w:rFonts w:hint="eastAsia" w:asciiTheme="minorAscii" w:hAnsiTheme="minorEastAsia" w:eastAsiaTheme="minorEastAsia" w:cstheme="minorEastAsia"/>
          <w:color w:val="auto"/>
          <w:sz w:val="24"/>
          <w:szCs w:val="24"/>
          <w:lang w:eastAsia="zh-CN"/>
        </w:rPr>
        <w:t>获取</w:t>
      </w:r>
      <w:r>
        <w:rPr>
          <w:rFonts w:hint="eastAsia" w:asciiTheme="minorAscii" w:hAnsiTheme="minorEastAsia" w:eastAsiaTheme="minorEastAsia" w:cstheme="minorEastAsia"/>
          <w:color w:val="auto"/>
          <w:sz w:val="24"/>
          <w:szCs w:val="24"/>
        </w:rPr>
        <w:t>时间：20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9</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26</w:t>
      </w:r>
      <w:r>
        <w:rPr>
          <w:rFonts w:hint="eastAsia" w:asciiTheme="minorAscii" w:hAnsiTheme="minorEastAsia" w:eastAsiaTheme="minorEastAsia" w:cstheme="minorEastAsia"/>
          <w:color w:val="auto"/>
          <w:sz w:val="24"/>
          <w:szCs w:val="24"/>
        </w:rPr>
        <w:t>日起至20</w:t>
      </w:r>
      <w:r>
        <w:rPr>
          <w:rFonts w:hint="eastAsia" w:asciiTheme="minorAscii" w:hAnsiTheme="minorEastAsia" w:eastAsiaTheme="minorEastAsia" w:cstheme="minorEastAsia"/>
          <w:color w:val="auto"/>
          <w:sz w:val="24"/>
          <w:szCs w:val="24"/>
          <w:lang w:val="en-US" w:eastAsia="zh-CN"/>
        </w:rPr>
        <w:t>21</w:t>
      </w:r>
      <w:r>
        <w:rPr>
          <w:rFonts w:hint="eastAsia" w:asciiTheme="minorAscii" w:hAnsiTheme="minorEastAsia" w:eastAsiaTheme="minorEastAsia" w:cstheme="minorEastAsia"/>
          <w:color w:val="auto"/>
          <w:sz w:val="24"/>
          <w:szCs w:val="24"/>
        </w:rPr>
        <w:t>年</w:t>
      </w:r>
      <w:r>
        <w:rPr>
          <w:rFonts w:hint="eastAsia" w:asciiTheme="minorAscii" w:hAnsiTheme="minorEastAsia" w:eastAsiaTheme="minorEastAsia" w:cstheme="minorEastAsia"/>
          <w:color w:val="auto"/>
          <w:sz w:val="24"/>
          <w:szCs w:val="24"/>
          <w:lang w:val="en-US" w:eastAsia="zh-CN"/>
        </w:rPr>
        <w:t>10</w:t>
      </w:r>
      <w:r>
        <w:rPr>
          <w:rFonts w:hint="eastAsia" w:asciiTheme="minorAscii" w:hAnsiTheme="minorEastAsia" w:eastAsiaTheme="minorEastAsia" w:cstheme="minorEastAsia"/>
          <w:color w:val="auto"/>
          <w:sz w:val="24"/>
          <w:szCs w:val="24"/>
        </w:rPr>
        <w:t>月</w:t>
      </w:r>
      <w:r>
        <w:rPr>
          <w:rFonts w:hint="eastAsia" w:asciiTheme="minorAscii" w:hAnsiTheme="minorEastAsia" w:eastAsiaTheme="minorEastAsia" w:cstheme="minorEastAsia"/>
          <w:color w:val="auto"/>
          <w:sz w:val="24"/>
          <w:szCs w:val="24"/>
          <w:lang w:val="en-US" w:eastAsia="zh-CN"/>
        </w:rPr>
        <w:t>8</w:t>
      </w:r>
      <w:r>
        <w:rPr>
          <w:rFonts w:hint="eastAsia" w:asciiTheme="minorAscii" w:hAnsiTheme="minorEastAsia" w:eastAsiaTheme="minorEastAsia" w:cstheme="minorEastAsia"/>
          <w:color w:val="auto"/>
          <w:sz w:val="24"/>
          <w:szCs w:val="24"/>
        </w:rPr>
        <w:t xml:space="preserve"> 日【上午10:</w:t>
      </w:r>
      <w:r>
        <w:rPr>
          <w:rFonts w:hint="eastAsia" w:asciiTheme="minorAscii" w:hAnsiTheme="minorEastAsia" w:eastAsiaTheme="minorEastAsia" w:cstheme="minorEastAsia"/>
          <w:color w:val="auto"/>
          <w:sz w:val="24"/>
          <w:szCs w:val="24"/>
          <w:lang w:val="en-US" w:eastAsia="zh-CN"/>
        </w:rPr>
        <w:t>0</w:t>
      </w:r>
      <w:r>
        <w:rPr>
          <w:rFonts w:hint="eastAsia" w:asciiTheme="minorAscii" w:hAnsiTheme="minorEastAsia" w:eastAsiaTheme="minorEastAsia" w:cstheme="minorEastAsia"/>
          <w:color w:val="auto"/>
          <w:sz w:val="24"/>
          <w:szCs w:val="24"/>
        </w:rPr>
        <w:t>0-1</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w:t>
      </w:r>
      <w:r>
        <w:rPr>
          <w:rFonts w:hint="eastAsia" w:asciiTheme="minorAscii" w:hAnsiTheme="minorEastAsia" w:eastAsiaTheme="minorEastAsia" w:cstheme="minorEastAsia"/>
          <w:color w:val="auto"/>
          <w:sz w:val="24"/>
          <w:szCs w:val="24"/>
          <w:lang w:val="en-US" w:eastAsia="zh-CN"/>
        </w:rPr>
        <w:t>3</w:t>
      </w:r>
      <w:r>
        <w:rPr>
          <w:rFonts w:hint="eastAsia" w:asciiTheme="minorAscii" w:hAnsiTheme="minorEastAsia" w:eastAsiaTheme="minorEastAsia" w:cstheme="minorEastAsia"/>
          <w:color w:val="auto"/>
          <w:sz w:val="24"/>
          <w:szCs w:val="24"/>
        </w:rPr>
        <w:t>0时及下午16:00-19:30时（北京时间，节假日休息)；</w:t>
      </w:r>
    </w:p>
    <w:p>
      <w:pPr>
        <w:keepNext w:val="0"/>
        <w:keepLines w:val="0"/>
        <w:pageBreakBefore w:val="0"/>
        <w:widowControl/>
        <w:kinsoku/>
        <w:wordWrap/>
        <w:overflowPunct/>
        <w:topLinePunct w:val="0"/>
        <w:autoSpaceDE/>
        <w:autoSpaceDN/>
        <w:bidi w:val="0"/>
        <w:adjustRightInd/>
        <w:spacing w:line="360" w:lineRule="auto"/>
        <w:jc w:val="left"/>
        <w:textAlignment w:val="auto"/>
        <w:rPr>
          <w:rStyle w:val="11"/>
          <w:rFonts w:hint="eastAsia" w:ascii="宋体" w:hAnsi="宋体" w:eastAsia="宋体" w:cs="宋体"/>
          <w:b w:val="0"/>
          <w:bCs/>
          <w:color w:val="auto"/>
          <w:kern w:val="0"/>
          <w:sz w:val="24"/>
          <w:szCs w:val="24"/>
          <w:lang w:val="en-US" w:eastAsia="zh-CN" w:bidi="ar-SA"/>
        </w:rPr>
      </w:pPr>
      <w:r>
        <w:rPr>
          <w:rStyle w:val="11"/>
          <w:rFonts w:hint="eastAsia" w:ascii="宋体" w:hAnsi="宋体" w:cs="宋体"/>
          <w:b w:val="0"/>
          <w:bCs/>
          <w:color w:val="auto"/>
          <w:kern w:val="0"/>
          <w:sz w:val="24"/>
          <w:szCs w:val="24"/>
          <w:lang w:val="en-US" w:eastAsia="zh-CN" w:bidi="ar-SA"/>
        </w:rPr>
        <w:t>八</w:t>
      </w:r>
      <w:r>
        <w:rPr>
          <w:rStyle w:val="11"/>
          <w:rFonts w:hint="eastAsia" w:ascii="宋体" w:hAnsi="宋体" w:eastAsia="宋体" w:cs="宋体"/>
          <w:b w:val="0"/>
          <w:bCs/>
          <w:color w:val="auto"/>
          <w:kern w:val="0"/>
          <w:sz w:val="24"/>
          <w:szCs w:val="24"/>
          <w:lang w:val="en-US" w:eastAsia="zh-CN" w:bidi="ar-SA"/>
        </w:rPr>
        <w:t>、投标截止时间：</w:t>
      </w:r>
      <w:r>
        <w:rPr>
          <w:rFonts w:hint="eastAsia" w:ascii="宋体" w:hAnsi="宋体" w:eastAsia="宋体" w:cs="宋体"/>
          <w:b/>
          <w:bCs/>
          <w:color w:val="auto"/>
          <w:kern w:val="0"/>
          <w:sz w:val="24"/>
          <w:szCs w:val="24"/>
          <w:lang w:eastAsia="zh-CN"/>
        </w:rPr>
        <w:t>202</w:t>
      </w:r>
      <w:r>
        <w:rPr>
          <w:rFonts w:hint="eastAsia" w:ascii="宋体" w:hAnsi="宋体" w:eastAsia="宋体" w:cs="宋体"/>
          <w:b/>
          <w:bCs/>
          <w:color w:val="auto"/>
          <w:kern w:val="0"/>
          <w:sz w:val="24"/>
          <w:szCs w:val="24"/>
          <w:lang w:val="en-US" w:eastAsia="zh-CN"/>
        </w:rPr>
        <w:t>1</w:t>
      </w:r>
      <w:r>
        <w:rPr>
          <w:rFonts w:hint="eastAsia" w:ascii="宋体" w:hAnsi="宋体" w:eastAsia="宋体" w:cs="宋体"/>
          <w:b/>
          <w:bCs/>
          <w:color w:val="auto"/>
          <w:kern w:val="0"/>
          <w:sz w:val="24"/>
          <w:szCs w:val="24"/>
          <w:lang w:eastAsia="zh-CN"/>
        </w:rPr>
        <w:t>年</w:t>
      </w:r>
      <w:r>
        <w:rPr>
          <w:rFonts w:hint="eastAsia" w:ascii="宋体" w:hAnsi="宋体" w:cs="宋体"/>
          <w:b/>
          <w:bCs/>
          <w:color w:val="auto"/>
          <w:kern w:val="0"/>
          <w:sz w:val="24"/>
          <w:szCs w:val="24"/>
          <w:lang w:val="en-US" w:eastAsia="zh-CN"/>
        </w:rPr>
        <w:t>10</w:t>
      </w:r>
      <w:r>
        <w:rPr>
          <w:rFonts w:hint="eastAsia" w:ascii="宋体" w:hAnsi="宋体" w:eastAsia="宋体" w:cs="宋体"/>
          <w:b/>
          <w:bCs/>
          <w:color w:val="auto"/>
          <w:kern w:val="0"/>
          <w:sz w:val="24"/>
          <w:szCs w:val="24"/>
          <w:lang w:eastAsia="zh-CN"/>
        </w:rPr>
        <w:t>月</w:t>
      </w:r>
      <w:r>
        <w:rPr>
          <w:rFonts w:hint="eastAsia" w:ascii="宋体" w:hAnsi="宋体" w:cs="宋体"/>
          <w:b/>
          <w:bCs/>
          <w:color w:val="auto"/>
          <w:kern w:val="0"/>
          <w:sz w:val="24"/>
          <w:szCs w:val="24"/>
          <w:lang w:val="en-US" w:eastAsia="zh-CN"/>
        </w:rPr>
        <w:t>12</w:t>
      </w:r>
      <w:r>
        <w:rPr>
          <w:rFonts w:hint="eastAsia" w:ascii="宋体" w:hAnsi="宋体" w:eastAsia="宋体" w:cs="宋体"/>
          <w:b/>
          <w:bCs/>
          <w:color w:val="auto"/>
          <w:kern w:val="0"/>
          <w:sz w:val="24"/>
          <w:szCs w:val="24"/>
          <w:lang w:eastAsia="zh-CN"/>
        </w:rPr>
        <w:t>日</w:t>
      </w:r>
      <w:r>
        <w:rPr>
          <w:rStyle w:val="11"/>
          <w:rFonts w:hint="eastAsia" w:ascii="宋体" w:hAnsi="宋体" w:cs="宋体"/>
          <w:b w:val="0"/>
          <w:bCs/>
          <w:color w:val="auto"/>
          <w:kern w:val="0"/>
          <w:sz w:val="24"/>
          <w:szCs w:val="24"/>
          <w:lang w:val="en-US" w:eastAsia="zh-CN" w:bidi="ar-SA"/>
        </w:rPr>
        <w:t>上</w:t>
      </w:r>
      <w:r>
        <w:rPr>
          <w:rStyle w:val="11"/>
          <w:rFonts w:hint="eastAsia" w:ascii="宋体" w:hAnsi="宋体" w:eastAsia="宋体" w:cs="宋体"/>
          <w:b w:val="0"/>
          <w:bCs/>
          <w:color w:val="auto"/>
          <w:kern w:val="0"/>
          <w:sz w:val="24"/>
          <w:szCs w:val="24"/>
          <w:lang w:val="en-US" w:eastAsia="zh-CN" w:bidi="ar-SA"/>
        </w:rPr>
        <w:t>午1</w:t>
      </w:r>
      <w:r>
        <w:rPr>
          <w:rStyle w:val="11"/>
          <w:rFonts w:hint="eastAsia" w:ascii="宋体" w:hAnsi="宋体" w:cs="宋体"/>
          <w:b w:val="0"/>
          <w:bCs/>
          <w:color w:val="auto"/>
          <w:kern w:val="0"/>
          <w:sz w:val="24"/>
          <w:szCs w:val="24"/>
          <w:lang w:val="en-US" w:eastAsia="zh-CN" w:bidi="ar-SA"/>
        </w:rPr>
        <w:t>2</w:t>
      </w:r>
      <w:r>
        <w:rPr>
          <w:rStyle w:val="11"/>
          <w:rFonts w:hint="eastAsia" w:ascii="宋体" w:hAnsi="宋体" w:eastAsia="宋体" w:cs="宋体"/>
          <w:b w:val="0"/>
          <w:bCs/>
          <w:color w:val="auto"/>
          <w:kern w:val="0"/>
          <w:sz w:val="24"/>
          <w:szCs w:val="24"/>
          <w:lang w:val="en-US" w:eastAsia="zh-CN" w:bidi="ar-SA"/>
        </w:rPr>
        <w:t>:00（</w:t>
      </w:r>
      <w:r>
        <w:rPr>
          <w:rStyle w:val="11"/>
          <w:rFonts w:hint="eastAsia" w:ascii="宋体" w:hAnsi="宋体" w:cs="宋体"/>
          <w:b w:val="0"/>
          <w:bCs/>
          <w:color w:val="auto"/>
          <w:kern w:val="0"/>
          <w:sz w:val="24"/>
          <w:szCs w:val="24"/>
          <w:lang w:val="en-US" w:eastAsia="zh-CN" w:bidi="ar-SA"/>
        </w:rPr>
        <w:t>北</w:t>
      </w:r>
      <w:r>
        <w:rPr>
          <w:rStyle w:val="11"/>
          <w:rFonts w:hint="eastAsia" w:ascii="宋体" w:hAnsi="宋体" w:eastAsia="宋体" w:cs="宋体"/>
          <w:b w:val="0"/>
          <w:bCs/>
          <w:color w:val="auto"/>
          <w:kern w:val="0"/>
          <w:sz w:val="24"/>
          <w:szCs w:val="24"/>
          <w:lang w:val="en-US" w:eastAsia="zh-CN" w:bidi="ar-SA"/>
        </w:rPr>
        <w:t>京时</w:t>
      </w:r>
      <w:r>
        <w:rPr>
          <w:rStyle w:val="11"/>
          <w:rFonts w:hint="eastAsia" w:ascii="宋体" w:hAnsi="宋体" w:cs="宋体"/>
          <w:b w:val="0"/>
          <w:bCs/>
          <w:color w:val="auto"/>
          <w:kern w:val="0"/>
          <w:sz w:val="24"/>
          <w:szCs w:val="24"/>
          <w:lang w:val="en-US" w:eastAsia="zh-CN" w:bidi="ar-SA"/>
        </w:rPr>
        <w:t>间</w:t>
      </w:r>
      <w:r>
        <w:rPr>
          <w:rStyle w:val="11"/>
          <w:rFonts w:hint="eastAsia" w:ascii="宋体" w:hAnsi="宋体" w:eastAsia="宋体" w:cs="宋体"/>
          <w:b w:val="0"/>
          <w:bCs/>
          <w:color w:val="auto"/>
          <w:kern w:val="0"/>
          <w:sz w:val="24"/>
          <w:szCs w:val="24"/>
          <w:lang w:val="en-US" w:eastAsia="zh-CN" w:bidi="ar-SA"/>
        </w:rPr>
        <w:t>）</w:t>
      </w:r>
    </w:p>
    <w:p>
      <w:pPr>
        <w:widowControl/>
        <w:spacing w:line="500" w:lineRule="exact"/>
        <w:rPr>
          <w:rFonts w:hint="eastAsia" w:ascii="宋体" w:hAnsi="宋体" w:eastAsia="宋体" w:cs="宋体"/>
          <w:b/>
          <w:bCs/>
          <w:kern w:val="0"/>
          <w:sz w:val="24"/>
          <w:lang w:val="en-US" w:eastAsia="zh-CN"/>
        </w:rPr>
      </w:pPr>
      <w:r>
        <w:rPr>
          <w:rFonts w:hint="eastAsia" w:ascii="宋体" w:hAnsi="宋体" w:cs="宋体"/>
          <w:b/>
          <w:bCs/>
          <w:kern w:val="0"/>
          <w:sz w:val="24"/>
          <w:lang w:val="en-US" w:eastAsia="zh-CN"/>
        </w:rPr>
        <w:t>九</w:t>
      </w:r>
      <w:r>
        <w:rPr>
          <w:rFonts w:hint="eastAsia" w:ascii="宋体" w:hAnsi="宋体" w:eastAsia="宋体" w:cs="宋体"/>
          <w:b/>
          <w:bCs/>
          <w:kern w:val="0"/>
          <w:sz w:val="24"/>
          <w:lang w:val="en-US" w:eastAsia="zh-CN"/>
        </w:rPr>
        <w:t>、联系方式：</w:t>
      </w:r>
    </w:p>
    <w:p>
      <w:pPr>
        <w:pStyle w:val="7"/>
        <w:spacing w:before="30" w:beforeAutospacing="0" w:after="30" w:afterAutospacing="0" w:line="30" w:lineRule="atLeast"/>
        <w:ind w:firstLine="360" w:firstLineChars="150"/>
        <w:rPr>
          <w:rFonts w:hint="eastAsia" w:asciiTheme="minorAscii" w:hAnsiTheme="minorEastAsia" w:eastAsiaTheme="minorEastAsia" w:cstheme="minorEastAsia"/>
          <w:bCs/>
          <w:color w:val="000000"/>
          <w:sz w:val="24"/>
          <w:szCs w:val="24"/>
        </w:rPr>
      </w:pPr>
      <w:r>
        <w:rPr>
          <w:rStyle w:val="11"/>
          <w:rFonts w:hint="eastAsia" w:asciiTheme="minorAscii" w:hAnsiTheme="minorEastAsia" w:eastAsiaTheme="minorEastAsia" w:cstheme="minorEastAsia"/>
          <w:b w:val="0"/>
          <w:bCs/>
          <w:color w:val="000000"/>
          <w:sz w:val="24"/>
          <w:szCs w:val="24"/>
        </w:rPr>
        <w:t>1、采购人名称：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sz w:val="24"/>
          <w:szCs w:val="24"/>
        </w:rPr>
        <w:t>县人民医院</w:t>
      </w:r>
    </w:p>
    <w:p>
      <w:pPr>
        <w:pStyle w:val="7"/>
        <w:spacing w:before="30" w:beforeAutospacing="0" w:after="30" w:afterAutospacing="0" w:line="30" w:lineRule="atLeast"/>
        <w:ind w:firstLine="720" w:firstLineChars="300"/>
        <w:rPr>
          <w:rFonts w:hint="eastAsia" w:asciiTheme="minorAscii" w:hAnsiTheme="minorEastAsia" w:eastAsiaTheme="minorEastAsia" w:cstheme="minorEastAsia"/>
          <w:bCs/>
          <w:color w:val="000000"/>
          <w:sz w:val="24"/>
          <w:szCs w:val="24"/>
          <w:lang w:eastAsia="zh-CN"/>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陈大伟</w:t>
      </w:r>
    </w:p>
    <w:p>
      <w:pPr>
        <w:pStyle w:val="7"/>
        <w:spacing w:before="30" w:beforeAutospacing="0" w:after="30" w:afterAutospacing="0" w:line="30" w:lineRule="atLeast"/>
        <w:ind w:firstLine="720" w:firstLineChars="300"/>
        <w:rPr>
          <w:rFonts w:hint="default" w:asciiTheme="minorAscii" w:hAnsiTheme="minorEastAsia" w:eastAsiaTheme="minorEastAsia" w:cstheme="minorEastAsia"/>
          <w:bCs/>
          <w:color w:val="000000"/>
          <w:sz w:val="24"/>
          <w:szCs w:val="24"/>
          <w:lang w:val="en-US" w:eastAsia="zh-CN"/>
        </w:rPr>
      </w:pPr>
      <w:r>
        <w:rPr>
          <w:rFonts w:hint="eastAsia" w:asciiTheme="minorAscii" w:hAnsiTheme="minorEastAsia" w:eastAsiaTheme="minorEastAsia" w:cstheme="minorEastAsia"/>
          <w:bCs/>
          <w:color w:val="000000"/>
          <w:sz w:val="24"/>
          <w:szCs w:val="24"/>
        </w:rPr>
        <w:t>联系电话：</w:t>
      </w:r>
      <w:r>
        <w:rPr>
          <w:rFonts w:hint="eastAsia" w:asciiTheme="minorAscii" w:hAnsiTheme="minorEastAsia" w:eastAsiaTheme="minorEastAsia" w:cstheme="minorEastAsia"/>
          <w:bCs/>
          <w:color w:val="000000"/>
          <w:sz w:val="24"/>
          <w:szCs w:val="24"/>
          <w:lang w:val="en-US" w:eastAsia="zh-CN"/>
        </w:rPr>
        <w:t>13565638681</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lang w:val="en-US" w:eastAsia="zh-CN"/>
        </w:rPr>
      </w:pPr>
    </w:p>
    <w:p>
      <w:pPr>
        <w:bidi w:val="0"/>
        <w:ind w:firstLine="480" w:firstLineChars="200"/>
        <w:rPr>
          <w:rFonts w:hint="eastAsia" w:asciiTheme="minorAscii" w:hAnsiTheme="minorEastAsia" w:eastAsiaTheme="minorEastAsia" w:cstheme="minorEastAsia"/>
          <w:bCs/>
          <w:color w:val="000000"/>
          <w:kern w:val="0"/>
          <w:sz w:val="24"/>
          <w:szCs w:val="24"/>
          <w:lang w:val="en-US" w:eastAsia="zh-CN" w:bidi="ar-SA"/>
        </w:rPr>
      </w:pPr>
      <w:r>
        <w:rPr>
          <w:rFonts w:hint="eastAsia" w:asciiTheme="minorAscii" w:hAnsiTheme="minorEastAsia" w:eastAsiaTheme="minorEastAsia" w:cstheme="minorEastAsia"/>
          <w:bCs/>
          <w:color w:val="000000"/>
          <w:sz w:val="24"/>
          <w:szCs w:val="24"/>
        </w:rPr>
        <w:t>2、采购代理机构名称：</w:t>
      </w:r>
      <w:r>
        <w:rPr>
          <w:rFonts w:hint="eastAsia" w:asciiTheme="minorAscii" w:hAnsiTheme="minorEastAsia" w:eastAsiaTheme="minorEastAsia" w:cstheme="minorEastAsia"/>
          <w:bCs/>
          <w:color w:val="000000"/>
          <w:kern w:val="0"/>
          <w:sz w:val="24"/>
          <w:szCs w:val="24"/>
          <w:lang w:val="en-US" w:eastAsia="zh-CN" w:bidi="ar-SA"/>
        </w:rPr>
        <w:t>新疆正格招标代理有限公司</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sz w:val="24"/>
          <w:szCs w:val="24"/>
        </w:rPr>
      </w:pPr>
      <w:r>
        <w:rPr>
          <w:rFonts w:hint="eastAsia" w:asciiTheme="minorAscii" w:hAnsiTheme="minorEastAsia" w:eastAsiaTheme="minorEastAsia" w:cstheme="minorEastAsia"/>
          <w:bCs/>
          <w:color w:val="000000"/>
          <w:sz w:val="24"/>
          <w:szCs w:val="24"/>
        </w:rPr>
        <w:t>联系人：</w:t>
      </w:r>
      <w:r>
        <w:rPr>
          <w:rFonts w:hint="eastAsia" w:asciiTheme="minorAscii" w:hAnsiTheme="minorEastAsia" w:eastAsiaTheme="minorEastAsia" w:cstheme="minorEastAsia"/>
          <w:bCs/>
          <w:color w:val="000000"/>
          <w:sz w:val="24"/>
          <w:szCs w:val="24"/>
          <w:lang w:eastAsia="zh-CN"/>
        </w:rPr>
        <w:t>贾婷婷</w:t>
      </w:r>
      <w:r>
        <w:rPr>
          <w:rFonts w:hint="eastAsia" w:asciiTheme="minorAscii" w:hAnsiTheme="minorEastAsia" w:eastAsiaTheme="minorEastAsia" w:cstheme="minorEastAsia"/>
          <w:bCs/>
          <w:color w:val="000000"/>
          <w:sz w:val="24"/>
          <w:szCs w:val="24"/>
        </w:rPr>
        <w:t xml:space="preserve">  </w:t>
      </w:r>
    </w:p>
    <w:p>
      <w:pPr>
        <w:pStyle w:val="7"/>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联系电话：0994-2200085</w:t>
      </w:r>
    </w:p>
    <w:p>
      <w:pPr>
        <w:pStyle w:val="7"/>
        <w:spacing w:before="30" w:beforeAutospacing="0" w:after="30" w:afterAutospacing="0" w:line="30" w:lineRule="atLeast"/>
        <w:ind w:firstLine="480" w:firstLineChars="200"/>
        <w:rPr>
          <w:rFonts w:hint="default"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传真：0994-2200085</w:t>
      </w:r>
    </w:p>
    <w:p>
      <w:pPr>
        <w:keepNext w:val="0"/>
        <w:keepLines w:val="0"/>
        <w:pageBreakBefore w:val="0"/>
        <w:widowControl/>
        <w:kinsoku/>
        <w:wordWrap/>
        <w:overflowPunct/>
        <w:topLinePunct w:val="0"/>
        <w:autoSpaceDE/>
        <w:autoSpaceDN/>
        <w:bidi w:val="0"/>
        <w:adjustRightInd/>
        <w:spacing w:line="360" w:lineRule="auto"/>
        <w:ind w:firstLine="480" w:firstLineChars="200"/>
        <w:jc w:val="left"/>
        <w:textAlignment w:val="auto"/>
        <w:rPr>
          <w:rFonts w:hint="eastAsia" w:asciiTheme="minorAscii" w:hAnsiTheme="minorEastAsia" w:eastAsiaTheme="minorEastAsia" w:cstheme="minorEastAsia"/>
          <w:bCs/>
          <w:color w:val="000000"/>
          <w:kern w:val="2"/>
          <w:sz w:val="24"/>
          <w:szCs w:val="24"/>
          <w:lang w:val="en-US" w:eastAsia="zh-CN" w:bidi="ar-SA"/>
        </w:rPr>
      </w:pPr>
      <w:r>
        <w:rPr>
          <w:rFonts w:hint="eastAsia" w:asciiTheme="minorAscii" w:hAnsiTheme="minorEastAsia" w:eastAsiaTheme="minorEastAsia" w:cstheme="minorEastAsia"/>
          <w:bCs/>
          <w:color w:val="000000"/>
          <w:kern w:val="2"/>
          <w:sz w:val="24"/>
          <w:szCs w:val="24"/>
          <w:lang w:val="en-US" w:eastAsia="zh-CN" w:bidi="ar-SA"/>
        </w:rPr>
        <w:t>地址：</w:t>
      </w:r>
      <w:r>
        <w:rPr>
          <w:rFonts w:hint="eastAsia" w:asciiTheme="minorAscii" w:hAnsiTheme="minorEastAsia" w:eastAsiaTheme="minorEastAsia" w:cstheme="minorEastAsia"/>
          <w:color w:val="000000" w:themeColor="text1"/>
          <w:sz w:val="24"/>
          <w:szCs w:val="24"/>
          <w:lang w:eastAsia="zh-CN"/>
          <w14:textFill>
            <w14:solidFill>
              <w14:schemeClr w14:val="tx1"/>
            </w14:solidFill>
          </w14:textFill>
        </w:rPr>
        <w:t>新疆昌吉市宁边西路</w:t>
      </w:r>
      <w:r>
        <w:rPr>
          <w:rFonts w:hint="eastAsia" w:asciiTheme="minorAscii" w:hAnsiTheme="minorEastAsia" w:eastAsiaTheme="minorEastAsia" w:cstheme="minorEastAsia"/>
          <w:color w:val="000000" w:themeColor="text1"/>
          <w:sz w:val="24"/>
          <w:szCs w:val="24"/>
          <w:lang w:val="en-US" w:eastAsia="zh-CN"/>
          <w14:textFill>
            <w14:solidFill>
              <w14:schemeClr w14:val="tx1"/>
            </w14:solidFill>
          </w14:textFill>
        </w:rPr>
        <w:t>231号立志综合楼3楼309室</w:t>
      </w:r>
    </w:p>
    <w:p>
      <w:pPr>
        <w:pStyle w:val="7"/>
        <w:spacing w:before="30" w:beforeAutospacing="0" w:after="30" w:afterAutospacing="0" w:line="30" w:lineRule="atLeast"/>
        <w:ind w:firstLine="480" w:firstLineChars="200"/>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pP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3、同级政府采购监督管理部门名称：</w:t>
      </w:r>
      <w:r>
        <w:rPr>
          <w:rFonts w:hint="eastAsia" w:asciiTheme="minorAscii" w:hAnsiTheme="minorEastAsia" w:eastAsiaTheme="minorEastAsia" w:cstheme="minorEastAsia"/>
          <w:bCs/>
          <w:color w:val="000000"/>
          <w:sz w:val="24"/>
          <w:szCs w:val="24"/>
          <w:lang w:eastAsia="zh-CN"/>
        </w:rPr>
        <w:t>吉木萨尔</w:t>
      </w:r>
      <w:r>
        <w:rPr>
          <w:rFonts w:hint="eastAsia" w:asciiTheme="minorAscii" w:hAnsiTheme="minorEastAsia" w:eastAsiaTheme="minorEastAsia" w:cstheme="minorEastAsia"/>
          <w:bCs/>
          <w:color w:val="000000" w:themeColor="text1"/>
          <w:sz w:val="24"/>
          <w:szCs w:val="24"/>
          <w14:textFill>
            <w14:solidFill>
              <w14:schemeClr w14:val="tx1"/>
            </w14:solidFill>
          </w14:textFill>
        </w:rPr>
        <w:t>县财政局政府采购办公室</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联系人：</w:t>
      </w:r>
      <w:r>
        <w:rPr>
          <w:rStyle w:val="11"/>
          <w:rFonts w:hint="eastAsia" w:asciiTheme="minorAscii" w:hAnsiTheme="minorEastAsia" w:eastAsiaTheme="minorEastAsia" w:cstheme="minorEastAsia"/>
          <w:b w:val="0"/>
          <w:bCs/>
          <w:color w:val="000000" w:themeColor="text1"/>
          <w:sz w:val="24"/>
          <w:szCs w:val="24"/>
          <w:lang w:eastAsia="zh-CN"/>
          <w14:textFill>
            <w14:solidFill>
              <w14:schemeClr w14:val="tx1"/>
            </w14:solidFill>
          </w14:textFill>
        </w:rPr>
        <w:t>王雪婷</w:t>
      </w:r>
    </w:p>
    <w:p>
      <w:pPr>
        <w:pStyle w:val="7"/>
        <w:spacing w:before="30" w:beforeAutospacing="0" w:after="30" w:afterAutospacing="0" w:line="30" w:lineRule="atLeast"/>
        <w:ind w:firstLine="480" w:firstLineChars="200"/>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pPr>
      <w:r>
        <w:rPr>
          <w:rStyle w:val="11"/>
          <w:rFonts w:hint="eastAsia" w:asciiTheme="minorAscii" w:hAnsiTheme="minorEastAsia" w:eastAsiaTheme="minorEastAsia" w:cstheme="minorEastAsia"/>
          <w:b w:val="0"/>
          <w:bCs/>
          <w:color w:val="000000" w:themeColor="text1"/>
          <w:sz w:val="24"/>
          <w:szCs w:val="24"/>
          <w14:textFill>
            <w14:solidFill>
              <w14:schemeClr w14:val="tx1"/>
            </w14:solidFill>
          </w14:textFill>
        </w:rPr>
        <w:t>监督投诉电话：</w:t>
      </w:r>
      <w:r>
        <w:rPr>
          <w:rFonts w:hint="eastAsia" w:asciiTheme="minorAscii" w:hAnsiTheme="minorEastAsia" w:eastAsiaTheme="minorEastAsia" w:cstheme="minorEastAsia"/>
          <w:bCs/>
          <w:color w:val="000000" w:themeColor="text1"/>
          <w:sz w:val="24"/>
          <w:szCs w:val="24"/>
          <w14:textFill>
            <w14:solidFill>
              <w14:schemeClr w14:val="tx1"/>
            </w14:solidFill>
          </w14:textFill>
        </w:rPr>
        <w:t>099</w:t>
      </w: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4-5201413</w:t>
      </w:r>
    </w:p>
    <w:p>
      <w:pPr>
        <w:pStyle w:val="8"/>
        <w:ind w:left="0" w:leftChars="0" w:firstLine="0" w:firstLineChars="0"/>
        <w:rPr>
          <w:rFonts w:hint="default"/>
          <w:lang w:val="en-US" w:eastAsia="zh-CN"/>
        </w:rPr>
      </w:pPr>
      <w:r>
        <w:rPr>
          <w:rFonts w:hint="eastAsia" w:asciiTheme="minorAscii" w:hAnsiTheme="minorEastAsia" w:eastAsiaTheme="minorEastAsia" w:cstheme="minorEastAsia"/>
          <w:bCs/>
          <w:color w:val="000000" w:themeColor="text1"/>
          <w:sz w:val="24"/>
          <w:szCs w:val="24"/>
          <w:lang w:val="en-US" w:eastAsia="zh-CN"/>
          <w14:textFill>
            <w14:solidFill>
              <w14:schemeClr w14:val="tx1"/>
            </w14:solidFill>
          </w14:textFill>
        </w:rPr>
        <w:t xml:space="preserve">    地址：吉木萨尔县文化西路36号</w:t>
      </w:r>
    </w:p>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firstLine="4560" w:firstLineChars="19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p>
      <w:pPr>
        <w:pStyle w:val="4"/>
        <w:ind w:firstLine="4560" w:firstLineChars="1900"/>
        <w:rPr>
          <w:rFonts w:hint="eastAsia"/>
          <w:color w:val="000000" w:themeColor="text1"/>
          <w:sz w:val="24"/>
          <w:szCs w:val="24"/>
          <w:lang w:val="en-US" w:eastAsia="zh-CN"/>
          <w14:textFill>
            <w14:solidFill>
              <w14:schemeClr w14:val="tx1"/>
            </w14:solidFill>
          </w14:textFill>
        </w:rPr>
      </w:pPr>
    </w:p>
    <w:p>
      <w:pPr>
        <w:pStyle w:val="4"/>
        <w:ind w:firstLine="4560" w:firstLineChars="1900"/>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p>
      <w:pPr>
        <w:pStyle w:val="4"/>
        <w:ind w:left="0" w:leftChars="0" w:firstLine="0" w:firstLineChars="0"/>
        <w:rPr>
          <w:rFonts w:hint="eastAsia"/>
          <w:color w:val="000000" w:themeColor="text1"/>
          <w:sz w:val="24"/>
          <w:szCs w:val="24"/>
          <w:lang w:val="en-US" w:eastAsia="zh-CN"/>
          <w14:textFill>
            <w14:solidFill>
              <w14:schemeClr w14:val="tx1"/>
            </w14:solidFill>
          </w14:textFill>
        </w:rPr>
      </w:pPr>
      <w:bookmarkStart w:id="1" w:name="_GoBack"/>
      <w:bookmarkEnd w:id="1"/>
    </w:p>
    <w:p>
      <w:pPr>
        <w:pStyle w:val="4"/>
        <w:ind w:left="0" w:leftChars="0" w:firstLine="4320" w:firstLineChars="1800"/>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新疆正格招标代理有限公司</w:t>
      </w:r>
    </w:p>
    <w:p>
      <w:pPr>
        <w:pStyle w:val="4"/>
        <w:rPr>
          <w:rFonts w:hint="default" w:eastAsia="宋体"/>
          <w:lang w:val="en-US" w:eastAsia="zh-CN"/>
        </w:rPr>
      </w:pPr>
      <w:r>
        <w:rPr>
          <w:rFonts w:hint="eastAsia" w:hAnsi="宋体" w:cs="宋体" w:asciiTheme="minorAscii"/>
          <w:bCs/>
          <w:color w:val="000000" w:themeColor="text1"/>
          <w:sz w:val="24"/>
          <w:szCs w:val="24"/>
          <w14:textFill>
            <w14:solidFill>
              <w14:schemeClr w14:val="tx1"/>
            </w14:solidFill>
          </w14:textFill>
        </w:rPr>
        <w:t xml:space="preserve">                                      20</w:t>
      </w:r>
      <w:r>
        <w:rPr>
          <w:rFonts w:hint="eastAsia" w:hAnsi="宋体" w:cs="宋体" w:asciiTheme="minorAscii"/>
          <w:bCs/>
          <w:color w:val="000000" w:themeColor="text1"/>
          <w:sz w:val="24"/>
          <w:szCs w:val="24"/>
          <w:lang w:val="en-US" w:eastAsia="zh-CN"/>
          <w14:textFill>
            <w14:solidFill>
              <w14:schemeClr w14:val="tx1"/>
            </w14:solidFill>
          </w14:textFill>
        </w:rPr>
        <w:t>21</w:t>
      </w:r>
      <w:r>
        <w:rPr>
          <w:rFonts w:hint="eastAsia" w:hAnsi="宋体" w:cs="宋体" w:asciiTheme="minorAscii"/>
          <w:bCs/>
          <w:color w:val="000000" w:themeColor="text1"/>
          <w:sz w:val="24"/>
          <w:szCs w:val="24"/>
          <w14:textFill>
            <w14:solidFill>
              <w14:schemeClr w14:val="tx1"/>
            </w14:solidFill>
          </w14:textFill>
        </w:rPr>
        <w:t>年</w:t>
      </w:r>
      <w:r>
        <w:rPr>
          <w:rFonts w:hint="eastAsia" w:hAnsi="宋体" w:cs="宋体" w:asciiTheme="minorAscii"/>
          <w:bCs/>
          <w:color w:val="000000" w:themeColor="text1"/>
          <w:sz w:val="24"/>
          <w:szCs w:val="24"/>
          <w:lang w:val="en-US" w:eastAsia="zh-CN"/>
          <w14:textFill>
            <w14:solidFill>
              <w14:schemeClr w14:val="tx1"/>
            </w14:solidFill>
          </w14:textFill>
        </w:rPr>
        <w:t>09</w:t>
      </w:r>
      <w:r>
        <w:rPr>
          <w:rFonts w:hint="eastAsia" w:hAnsi="宋体" w:cs="宋体" w:asciiTheme="minorAscii"/>
          <w:bCs/>
          <w:color w:val="000000" w:themeColor="text1"/>
          <w:sz w:val="24"/>
          <w:szCs w:val="24"/>
          <w14:textFill>
            <w14:solidFill>
              <w14:schemeClr w14:val="tx1"/>
            </w14:solidFill>
          </w14:textFill>
        </w:rPr>
        <w:t>月</w:t>
      </w:r>
      <w:r>
        <w:rPr>
          <w:rFonts w:hint="eastAsia" w:hAnsi="宋体" w:cs="宋体" w:asciiTheme="minorAscii"/>
          <w:bCs/>
          <w:color w:val="000000" w:themeColor="text1"/>
          <w:sz w:val="24"/>
          <w:szCs w:val="24"/>
          <w:lang w:val="en-US" w:eastAsia="zh-CN"/>
          <w14:textFill>
            <w14:solidFill>
              <w14:schemeClr w14:val="tx1"/>
            </w14:solidFill>
          </w14:textFill>
        </w:rPr>
        <w:t>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A6B09"/>
    <w:rsid w:val="1B0068AE"/>
    <w:rsid w:val="210C48A9"/>
    <w:rsid w:val="25D90C1D"/>
    <w:rsid w:val="2C223092"/>
    <w:rsid w:val="2DB82AD7"/>
    <w:rsid w:val="37881A67"/>
    <w:rsid w:val="39733A61"/>
    <w:rsid w:val="3B0D2CDC"/>
    <w:rsid w:val="45950E57"/>
    <w:rsid w:val="51A624AA"/>
    <w:rsid w:val="56222E5A"/>
    <w:rsid w:val="5B5F3B98"/>
    <w:rsid w:val="5D98431B"/>
    <w:rsid w:val="6024235F"/>
    <w:rsid w:val="62157C95"/>
    <w:rsid w:val="6CB31298"/>
    <w:rsid w:val="71183129"/>
    <w:rsid w:val="731B62EB"/>
    <w:rsid w:val="73D569C3"/>
    <w:rsid w:val="7417730C"/>
    <w:rsid w:val="7FBD55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720"/>
      </w:tabs>
      <w:ind w:firstLine="420" w:firstLineChars="200"/>
    </w:pPr>
    <w:rPr>
      <w:rFonts w:ascii="Calibri" w:hAnsi="Calibri" w:eastAsia="宋体" w:cs="Times New Roman"/>
    </w:rPr>
  </w:style>
  <w:style w:type="paragraph" w:styleId="3">
    <w:name w:val="Body Text Indent"/>
    <w:basedOn w:val="1"/>
    <w:qFormat/>
    <w:uiPriority w:val="0"/>
    <w:pPr>
      <w:spacing w:line="460" w:lineRule="exact"/>
      <w:ind w:left="705" w:firstLine="540"/>
    </w:pPr>
    <w:rPr>
      <w:rFonts w:eastAsia="楷体_GB2312"/>
      <w:sz w:val="28"/>
      <w:szCs w:val="20"/>
    </w:rPr>
  </w:style>
  <w:style w:type="paragraph" w:styleId="4">
    <w:name w:val="Normal Indent"/>
    <w:basedOn w:val="1"/>
    <w:next w:val="1"/>
    <w:qFormat/>
    <w:uiPriority w:val="0"/>
    <w:pPr>
      <w:ind w:firstLine="420" w:firstLineChars="200"/>
    </w:pPr>
    <w:rPr>
      <w:szCs w:val="24"/>
    </w:rPr>
  </w:style>
  <w:style w:type="paragraph" w:styleId="5">
    <w:name w:val="toa heading"/>
    <w:basedOn w:val="1"/>
    <w:next w:val="1"/>
    <w:qFormat/>
    <w:uiPriority w:val="0"/>
    <w:pPr>
      <w:spacing w:before="120"/>
    </w:pPr>
    <w:rPr>
      <w:rFonts w:ascii="Cambria" w:hAnsi="Cambria" w:cs="Times New Roman"/>
      <w:sz w:val="24"/>
      <w:szCs w:val="24"/>
    </w:rPr>
  </w:style>
  <w:style w:type="paragraph" w:styleId="6">
    <w:name w:val="Plain Text"/>
    <w:basedOn w:val="1"/>
    <w:qFormat/>
    <w:uiPriority w:val="99"/>
    <w:rPr>
      <w:rFonts w:ascii="宋体" w:hAnsi="Courier New"/>
    </w:rPr>
  </w:style>
  <w:style w:type="paragraph" w:styleId="7">
    <w:name w:val="Normal (Web)"/>
    <w:basedOn w:val="1"/>
    <w:next w:val="8"/>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8">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11">
    <w:name w:val="Strong"/>
    <w:basedOn w:val="10"/>
    <w:qFormat/>
    <w:uiPriority w:val="99"/>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╮all for you</cp:lastModifiedBy>
  <dcterms:modified xsi:type="dcterms:W3CDTF">2021-09-24T08:56:11Z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C1083AA2CD574FD0B02B31447C94EBF7</vt:lpwstr>
  </property>
</Properties>
</file>