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rFonts w:hint="default"/>
          <w:sz w:val="32"/>
          <w:szCs w:val="32"/>
        </w:rPr>
        <w:t>新疆维吾尔自治区广播电视局</w:t>
      </w:r>
      <w:r>
        <w:rPr>
          <w:sz w:val="32"/>
          <w:szCs w:val="32"/>
        </w:rPr>
        <w:t>637台更新改造76米中波天线项目的竞争性磋商公告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150" w:afterAutospacing="0"/>
        <w:ind w:left="0" w:right="0"/>
      </w:pPr>
      <w:r>
        <w:rPr>
          <w:rFonts w:ascii="仿宋" w:hAnsi="仿宋" w:eastAsia="仿宋" w:cs="仿宋"/>
          <w:sz w:val="27"/>
          <w:szCs w:val="27"/>
        </w:rPr>
        <w:t>    项目概况</w:t>
      </w:r>
      <w:r>
        <w:rPr>
          <w:rFonts w:hint="eastAsia" w:ascii="仿宋" w:hAnsi="仿宋" w:eastAsia="仿宋" w:cs="仿宋"/>
        </w:rPr>
        <w:t>                                                   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  新疆维吾尔自治区广播电视局637台更新改造76米中波天线项目的潜在供应商应在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新疆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鸿延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建设项目管理有限公司</w:t>
      </w:r>
      <w:r>
        <w:rPr>
          <w:rFonts w:hint="eastAsia" w:ascii="仿宋" w:hAnsi="仿宋" w:eastAsia="仿宋" w:cs="仿宋"/>
          <w:sz w:val="27"/>
          <w:szCs w:val="27"/>
        </w:rPr>
        <w:t>获取采购文件，并于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日 11:00（北京时间）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前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提交响应文件。                      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16"/>
          <w:rFonts w:ascii="黑体" w:hAnsi="宋体" w:eastAsia="黑体" w:cs="黑体"/>
          <w:sz w:val="27"/>
          <w:szCs w:val="27"/>
        </w:rPr>
        <w:t>一、项目基本情况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项目编号：ZFCG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HY</w:t>
      </w:r>
      <w:r>
        <w:rPr>
          <w:rFonts w:hint="eastAsia" w:ascii="仿宋" w:hAnsi="仿宋" w:eastAsia="仿宋" w:cs="仿宋"/>
          <w:sz w:val="27"/>
          <w:szCs w:val="27"/>
        </w:rPr>
        <w:t>-2021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-</w:t>
      </w:r>
      <w:r>
        <w:rPr>
          <w:rFonts w:hint="eastAsia" w:ascii="仿宋" w:hAnsi="仿宋" w:eastAsia="仿宋" w:cs="仿宋"/>
          <w:sz w:val="27"/>
          <w:szCs w:val="27"/>
        </w:rPr>
        <w:t>00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sz w:val="27"/>
          <w:szCs w:val="27"/>
        </w:rPr>
        <w:t>1 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项目名称：新疆维吾尔自治区广播电视局637台更新改造76米中波天线项目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/>
      </w:pPr>
      <w:r>
        <w:rPr>
          <w:rFonts w:hint="eastAsia" w:ascii="仿宋" w:hAnsi="仿宋" w:eastAsia="仿宋" w:cs="仿宋"/>
          <w:sz w:val="27"/>
          <w:szCs w:val="27"/>
        </w:rPr>
        <w:t>    采购方式：竞争性磋商</w:t>
      </w:r>
      <w:r>
        <w:rPr>
          <w:rFonts w:hint="eastAsia" w:ascii="仿宋" w:hAnsi="仿宋" w:eastAsia="仿宋" w:cs="仿宋"/>
        </w:rPr>
        <w:t>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380000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 最高限价（元）：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380000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采购需求：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详见磋商文件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简要规格描述：包括本工程招标文件、施工图纸及工程量清单所有内容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备注：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    合同履约期限：响应磋商文件要求 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本项目（否）接受联合体投标。</w:t>
      </w:r>
      <w:r>
        <w:rPr>
          <w:rFonts w:hint="eastAsia" w:ascii="仿宋" w:hAnsi="仿宋" w:eastAsia="仿宋" w:cs="仿宋"/>
        </w:rPr>
        <w:t>  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Style w:val="16"/>
          <w:rFonts w:hint="eastAsia" w:ascii="黑体" w:hAnsi="宋体" w:eastAsia="黑体" w:cs="黑体"/>
          <w:sz w:val="27"/>
          <w:szCs w:val="27"/>
        </w:rPr>
      </w:pPr>
      <w:r>
        <w:rPr>
          <w:rStyle w:val="16"/>
          <w:rFonts w:hint="eastAsia" w:ascii="黑体" w:hAnsi="宋体" w:eastAsia="黑体" w:cs="黑体"/>
          <w:sz w:val="27"/>
          <w:szCs w:val="27"/>
        </w:rPr>
        <w:t>二、申请人的资格要求：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</w:t>
      </w:r>
      <w:r>
        <w:rPr>
          <w:rFonts w:hint="eastAsia" w:ascii="仿宋" w:hAnsi="仿宋" w:eastAsia="仿宋" w:cs="仿宋"/>
          <w:sz w:val="27"/>
          <w:szCs w:val="27"/>
        </w:rPr>
        <w:t>满足《中华人民共和国政府采购法》第二十二条规定； 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（一）具有独立承担民事责任的能力；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（二）具有良好的商业信誉和健全的财务会计制度；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（三）具有履行合同所必需的设备和专业技术能力；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（四）有依法缴纳税收和社会保障资金的良好记录；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（五）参加政府采购活动前三年内，在经营活动中没有重大违法记录；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（六）法律、行政法规规定的其他条件。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2.落实政府采购政策需满足的资格要求：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（1）《政府采购促进中小企业发展暂行办法》（财库〔2011〕181号）；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（2）《财政部、司法部关于政府采购支持监狱企业发展有关问题的通知》（财库〔2014〕68号）；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（3）《国务院办公厅关于建立政府强制采购节能产品制度的通知》（国办发〔2007〕51号）；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（4）《财政部 民政部 中国残疾人联合会关于促进残疾人就业政府采购政策的通知》财库〔2017〕141号；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sz w:val="27"/>
          <w:szCs w:val="27"/>
        </w:rPr>
        <w:t>本项目的特定资格要求：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（1）投标供应商须提供三证合一的营业执照副本原件；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2）法人应携带《法定代表人身份证明》及身份证原件及法人近三个月由本单位社保缴费凭证及个人明细，委托代理人应携带《法人代表授权委托书》（授权书需附法人身份证及委托人身份证复印件正反面）及身份证原件及委托代理人近三个月由本单位社保缴费凭证及个人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缴费明细单</w:t>
      </w:r>
      <w:r>
        <w:rPr>
          <w:rFonts w:hint="eastAsia" w:ascii="仿宋" w:hAnsi="仿宋" w:eastAsia="仿宋" w:cs="仿宋"/>
          <w:sz w:val="27"/>
          <w:szCs w:val="27"/>
        </w:rPr>
        <w:t>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（3）具有良好的商业信誉和健全的财务会计制度（需提供会计事务所出具2020年度财务审计报告，2021年成立公司可不提供）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（4）提供近三个月的完税证明（新成立公司按实际发生提供）；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(5)</w:t>
      </w:r>
      <w:r>
        <w:rPr>
          <w:rFonts w:hint="eastAsia" w:ascii="仿宋" w:hAnsi="仿宋" w:eastAsia="仿宋" w:cs="仿宋"/>
          <w:sz w:val="27"/>
          <w:szCs w:val="27"/>
        </w:rPr>
        <w:t>供应商如在“信用中国”网站、中国政府采购网、国家企业信用信息公示系统（http://www.gsxt.gov.cn）被列入严重违法失信行为记录名单的（尚在处罚期内的），将拒绝其参加本次政府采购活动（需注明截止时间，不得早于采购公告发布日期）打印页面并加盖公章；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(6)</w:t>
      </w:r>
      <w:r>
        <w:rPr>
          <w:rFonts w:hint="eastAsia" w:ascii="仿宋" w:hAnsi="仿宋" w:eastAsia="仿宋" w:cs="仿宋"/>
          <w:sz w:val="27"/>
          <w:szCs w:val="27"/>
        </w:rPr>
        <w:t>外省区进疆施工企业已办理进疆登记手续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。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(7)</w:t>
      </w:r>
      <w:r>
        <w:rPr>
          <w:rFonts w:hint="eastAsia" w:ascii="仿宋" w:hAnsi="仿宋" w:eastAsia="仿宋" w:cs="仿宋"/>
          <w:sz w:val="27"/>
          <w:szCs w:val="27"/>
        </w:rPr>
        <w:t>单位负责人为同一人或者存在直接控股、管理关系的不同供应商，不得参加同一合同项下的政府采购活动。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(8)</w:t>
      </w:r>
      <w:r>
        <w:rPr>
          <w:rFonts w:hint="eastAsia" w:ascii="仿宋" w:hAnsi="仿宋" w:eastAsia="仿宋" w:cs="仿宋"/>
          <w:sz w:val="27"/>
          <w:szCs w:val="27"/>
        </w:rPr>
        <w:t>本次采购不接受联合体。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Style w:val="16"/>
          <w:rFonts w:ascii="黑体" w:hAnsi="宋体" w:eastAsia="黑体" w:cs="黑体"/>
          <w:sz w:val="27"/>
          <w:szCs w:val="27"/>
        </w:rPr>
        <w:t>三、获取采购文件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 时间：2021年9月1日至2021年9月8日，每天上午10:00至14:00，下午16:00至19:00（北京时间，法定节假日除外）</w:t>
      </w:r>
      <w:bookmarkStart w:id="0" w:name="_GoBack"/>
      <w:bookmarkEnd w:id="0"/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地点：和田市北京工业园区滨河路8号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方式：现场领取（现金）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售价（元）：300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四、响应文件提交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截止时间：2021年9月13日 11:00（北京时间）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地点：和田市京通大道153号众慕机电建材物流园11栋三楼1-6号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五、响应文件开启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开启时间：2021年9月13日 11:00（北京时间）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    地点：和田市京通大道153号众慕机电建材物流园11栋三楼1-6号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16"/>
          <w:rFonts w:ascii="黑体" w:hAnsi="宋体" w:eastAsia="黑体" w:cs="黑体"/>
          <w:sz w:val="27"/>
          <w:szCs w:val="27"/>
        </w:rPr>
        <w:t>六、公告期限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自本公告发布之日起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sz w:val="27"/>
          <w:szCs w:val="27"/>
        </w:rPr>
        <w:t>个工作日。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16"/>
          <w:rFonts w:ascii="黑体" w:hAnsi="宋体" w:eastAsia="黑体" w:cs="黑体"/>
          <w:sz w:val="27"/>
          <w:szCs w:val="27"/>
        </w:rPr>
        <w:t>七、其他补充事宜</w:t>
      </w:r>
      <w:r>
        <w:rPr>
          <w:rFonts w:ascii="黑体" w:hAnsi="宋体" w:eastAsia="黑体" w:cs="黑体"/>
          <w:sz w:val="27"/>
          <w:szCs w:val="27"/>
        </w:rPr>
        <w:t>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   购买招标文件时须提供：携带本公告第二项、申请人的资格要求（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sz w:val="27"/>
          <w:szCs w:val="27"/>
        </w:rPr>
        <w:t>条-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7</w:t>
      </w:r>
      <w:r>
        <w:rPr>
          <w:rFonts w:hint="eastAsia" w:ascii="仿宋" w:hAnsi="仿宋" w:eastAsia="仿宋" w:cs="仿宋"/>
          <w:sz w:val="27"/>
          <w:szCs w:val="27"/>
        </w:rPr>
        <w:t>条）规定的资格证明文件。以上证件需提供原件审核及复印件二份加盖公章。采购文件售后不退。</w:t>
      </w:r>
    </w:p>
    <w:p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16"/>
          <w:rFonts w:ascii="黑体" w:hAnsi="宋体" w:eastAsia="黑体" w:cs="黑体"/>
          <w:sz w:val="27"/>
          <w:szCs w:val="27"/>
        </w:rPr>
        <w:t>八、凡对本次招标提出询问，请按以下方式联系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1.采购人信息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新</w:t>
      </w:r>
      <w:r>
        <w:rPr>
          <w:rFonts w:hint="eastAsia" w:ascii="仿宋" w:hAnsi="仿宋" w:eastAsia="仿宋" w:cs="仿宋"/>
          <w:sz w:val="27"/>
          <w:szCs w:val="27"/>
        </w:rPr>
        <w:t>疆维吾尔自治区广播电视局637台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地 址：和田地区和田市和田县巴格其镇32号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17699063506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2.采购代理机构信息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新疆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鸿延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建设项目管理有限公司</w:t>
      </w: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地 址：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和田市京通大道153号众慕机电建材物流园11栋三楼1-6号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联系方式：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 xml:space="preserve">0903-2056616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3.项目联系方式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Style w:val="19"/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项目联系人：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李娜娜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</w:t>
      </w:r>
      <w:r>
        <w:rPr>
          <w:rStyle w:val="19"/>
          <w:rFonts w:hint="eastAsia" w:ascii="仿宋" w:hAnsi="仿宋" w:eastAsia="仿宋" w:cs="仿宋"/>
          <w:sz w:val="27"/>
          <w:szCs w:val="27"/>
          <w:lang w:val="en-US" w:eastAsia="zh-CN"/>
        </w:rPr>
        <w:t xml:space="preserve">  </w:t>
      </w:r>
    </w:p>
    <w:p>
      <w:pPr>
        <w:pStyle w:val="1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电 话：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17629066195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405830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/>
        <w:lang w:eastAsia="zh-CN"/>
      </w:rPr>
      <w:t>新疆</w:t>
    </w:r>
    <w:r>
      <w:rPr>
        <w:rFonts w:hint="eastAsia"/>
        <w:lang w:val="en-US" w:eastAsia="zh-CN"/>
      </w:rPr>
      <w:t>鸿延</w:t>
    </w:r>
    <w:r>
      <w:rPr>
        <w:rFonts w:hint="eastAsia"/>
        <w:lang w:eastAsia="zh-CN"/>
      </w:rPr>
      <w:t>建设项目管理有限公司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561A"/>
    <w:rsid w:val="023B3F1E"/>
    <w:rsid w:val="1AAD774C"/>
    <w:rsid w:val="460E4790"/>
    <w:rsid w:val="48482A54"/>
    <w:rsid w:val="6C0351F3"/>
    <w:rsid w:val="6FAD758A"/>
    <w:rsid w:val="72D96E34"/>
    <w:rsid w:val="73EF17E3"/>
    <w:rsid w:val="7765730D"/>
    <w:rsid w:val="7FD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1"/>
    <w:qFormat/>
    <w:uiPriority w:val="0"/>
    <w:rPr>
      <w:color w:val="000000"/>
      <w:sz w:val="24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8">
    <w:name w:val="Plain Text"/>
    <w:basedOn w:val="1"/>
    <w:unhideWhenUsed/>
    <w:qFormat/>
    <w:uiPriority w:val="0"/>
    <w:pPr>
      <w:spacing w:before="40" w:after="40"/>
    </w:pPr>
    <w:rPr>
      <w:rFonts w:ascii="宋体" w:hAnsi="宋体"/>
      <w:sz w:val="1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9061"/>
      </w:tabs>
      <w:spacing w:line="360" w:lineRule="auto"/>
      <w:jc w:val="center"/>
      <w:outlineLvl w:val="0"/>
    </w:pPr>
    <w:rPr>
      <w:rFonts w:asciiTheme="minorEastAsia" w:hAnsiTheme="minorEastAsia" w:eastAsiaTheme="minorEastAsia"/>
      <w:b/>
      <w:sz w:val="32"/>
      <w:szCs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99"/>
    <w:rPr>
      <w:color w:val="0000FF"/>
      <w:u w:val="single"/>
    </w:rPr>
  </w:style>
  <w:style w:type="character" w:styleId="19">
    <w:name w:val="HTML Sample"/>
    <w:basedOn w:val="15"/>
    <w:qFormat/>
    <w:uiPriority w:val="0"/>
    <w:rPr>
      <w:rFonts w:ascii="Courier New" w:hAnsi="Courier New"/>
    </w:rPr>
  </w:style>
  <w:style w:type="paragraph" w:customStyle="1" w:styleId="20">
    <w:name w:val="p0"/>
    <w:basedOn w:val="1"/>
    <w:qFormat/>
    <w:uiPriority w:val="0"/>
    <w:pPr>
      <w:widowControl/>
      <w:spacing w:line="360" w:lineRule="auto"/>
      <w:ind w:firstLine="420"/>
    </w:pPr>
    <w:rPr>
      <w:kern w:val="0"/>
      <w:sz w:val="24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列出段落2"/>
    <w:basedOn w:val="1"/>
    <w:unhideWhenUsed/>
    <w:qFormat/>
    <w:uiPriority w:val="0"/>
    <w:pPr>
      <w:ind w:firstLine="420" w:firstLineChars="200"/>
    </w:pPr>
  </w:style>
  <w:style w:type="paragraph" w:customStyle="1" w:styleId="2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styleId="24">
    <w:name w:val="No Spacing"/>
    <w:qFormat/>
    <w:uiPriority w:val="0"/>
    <w:pPr>
      <w:widowControl w:val="0"/>
      <w:ind w:left="357" w:hanging="35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哈呆</cp:lastModifiedBy>
  <dcterms:modified xsi:type="dcterms:W3CDTF">2021-08-31T11:46:08Z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B26B600C8E994E1CADA0ED2A72B2846D</vt:lpwstr>
  </property>
</Properties>
</file>