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2" w:lineRule="auto"/>
        <w:jc w:val="center"/>
        <w:rPr>
          <w:rFonts w:hint="default" w:eastAsia="宋体"/>
          <w:sz w:val="36"/>
          <w:szCs w:val="36"/>
          <w:lang w:val="en-US" w:eastAsia="zh-CN"/>
        </w:rPr>
      </w:pPr>
      <w:r>
        <w:rPr>
          <w:rFonts w:hint="eastAsia" w:eastAsia="宋体"/>
          <w:b/>
          <w:bCs/>
          <w:sz w:val="36"/>
          <w:szCs w:val="36"/>
          <w:lang w:val="en-US" w:eastAsia="zh-CN"/>
        </w:rPr>
        <w:t>富蕴县文体广旅局场地设施建设项目磋商公告</w:t>
      </w:r>
    </w:p>
    <w:p>
      <w:pPr>
        <w:spacing w:line="312" w:lineRule="auto"/>
        <w:outlineLvl w:val="0"/>
      </w:pPr>
      <w:bookmarkStart w:id="0" w:name="_Toc22664"/>
      <w:r>
        <w:rPr>
          <w:b/>
          <w:bCs/>
          <w:sz w:val="28"/>
          <w:szCs w:val="36"/>
        </w:rPr>
        <w:t>项目概况</w:t>
      </w:r>
      <w:bookmarkEnd w:id="0"/>
    </w:p>
    <w:p>
      <w:pPr>
        <w:spacing w:line="312" w:lineRule="auto"/>
      </w:pPr>
      <w:r>
        <w:rPr>
          <w:rFonts w:hint="eastAsia"/>
        </w:rPr>
        <w:t>富蕴县文体广旅局场地设施建设项目的潜在供应商应在富蕴县额河商厦20</w:t>
      </w:r>
      <w:r>
        <w:rPr>
          <w:rFonts w:hint="eastAsia"/>
          <w:lang w:val="en-US" w:eastAsia="zh-CN"/>
        </w:rPr>
        <w:t>8</w:t>
      </w:r>
      <w:r>
        <w:rPr>
          <w:rFonts w:hint="eastAsia"/>
        </w:rPr>
        <w:t>室获取招标文件，并于202</w:t>
      </w:r>
      <w:r>
        <w:t>1</w:t>
      </w:r>
      <w:r>
        <w:rPr>
          <w:rFonts w:hint="eastAsia"/>
        </w:rPr>
        <w:t>年</w:t>
      </w:r>
      <w:r>
        <w:t>0</w:t>
      </w:r>
      <w:r>
        <w:rPr>
          <w:rFonts w:hint="eastAsia"/>
          <w:lang w:val="en-US" w:eastAsia="zh-CN"/>
        </w:rPr>
        <w:t>9</w:t>
      </w:r>
      <w:r>
        <w:rPr>
          <w:rFonts w:hint="eastAsia"/>
        </w:rPr>
        <w:t>月</w:t>
      </w:r>
      <w:r>
        <w:rPr>
          <w:rFonts w:hint="eastAsia"/>
          <w:lang w:val="en-US" w:eastAsia="zh-CN"/>
        </w:rPr>
        <w:t>22</w:t>
      </w:r>
      <w:bookmarkStart w:id="12" w:name="_GoBack"/>
      <w:bookmarkEnd w:id="12"/>
      <w:r>
        <w:rPr>
          <w:rFonts w:hint="eastAsia"/>
        </w:rPr>
        <w:t>日 1</w:t>
      </w:r>
      <w:r>
        <w:rPr>
          <w:rFonts w:hint="eastAsia"/>
          <w:lang w:val="en-US" w:eastAsia="zh-CN"/>
        </w:rPr>
        <w:t>6</w:t>
      </w:r>
      <w:r>
        <w:rPr>
          <w:rFonts w:hint="eastAsia"/>
        </w:rPr>
        <w:t xml:space="preserve">点30分（北京时间）前递交响应文件。 </w:t>
      </w:r>
    </w:p>
    <w:p>
      <w:pPr>
        <w:spacing w:line="312" w:lineRule="auto"/>
        <w:outlineLvl w:val="0"/>
      </w:pPr>
      <w:bookmarkStart w:id="1" w:name="_Toc15169"/>
      <w:r>
        <w:rPr>
          <w:rFonts w:hint="eastAsia"/>
          <w:b/>
          <w:bCs/>
          <w:sz w:val="28"/>
          <w:szCs w:val="36"/>
        </w:rPr>
        <w:t>一、项目基本情况</w:t>
      </w:r>
      <w:bookmarkEnd w:id="1"/>
    </w:p>
    <w:p>
      <w:pPr>
        <w:spacing w:line="312" w:lineRule="auto"/>
        <w:rPr>
          <w:rFonts w:hint="default" w:eastAsiaTheme="minorEastAsia"/>
          <w:lang w:val="en-US" w:eastAsia="zh-CN"/>
        </w:rPr>
      </w:pPr>
      <w:r>
        <w:rPr>
          <w:rFonts w:hint="eastAsia"/>
        </w:rPr>
        <w:t>项目编号：WTHH-FY2021-0</w:t>
      </w:r>
      <w:r>
        <w:rPr>
          <w:rFonts w:hint="eastAsia"/>
          <w:lang w:val="en-US" w:eastAsia="zh-CN"/>
        </w:rPr>
        <w:t>57</w:t>
      </w:r>
    </w:p>
    <w:p>
      <w:pPr>
        <w:spacing w:line="312" w:lineRule="auto"/>
        <w:rPr>
          <w:rFonts w:hint="eastAsia"/>
        </w:rPr>
      </w:pPr>
      <w:r>
        <w:rPr>
          <w:rFonts w:hint="eastAsia"/>
        </w:rPr>
        <w:t>项目名称：富蕴县文体广旅局场地设施建设项目</w:t>
      </w:r>
    </w:p>
    <w:p>
      <w:pPr>
        <w:spacing w:line="312" w:lineRule="auto"/>
      </w:pPr>
      <w:r>
        <w:rPr>
          <w:rFonts w:hint="eastAsia"/>
          <w:lang w:eastAsia="zh-CN"/>
        </w:rPr>
        <w:t>招标</w:t>
      </w:r>
      <w:r>
        <w:rPr>
          <w:rFonts w:hint="eastAsia"/>
        </w:rPr>
        <w:t>方式：竞争性磋商</w:t>
      </w:r>
    </w:p>
    <w:p>
      <w:pPr>
        <w:spacing w:line="312" w:lineRule="auto"/>
        <w:rPr>
          <w:rFonts w:hint="eastAsia"/>
          <w:u w:val="none"/>
        </w:rPr>
      </w:pPr>
      <w:r>
        <w:rPr>
          <w:rFonts w:hint="eastAsia"/>
        </w:rPr>
        <w:t>预算金额：</w:t>
      </w:r>
      <w:r>
        <w:rPr>
          <w:rFonts w:hint="eastAsia"/>
          <w:lang w:val="en-US" w:eastAsia="zh-CN"/>
        </w:rPr>
        <w:t>50万</w:t>
      </w:r>
      <w:r>
        <w:rPr>
          <w:rFonts w:hint="eastAsia"/>
          <w:u w:val="none"/>
        </w:rPr>
        <w:t>元（人民币）</w:t>
      </w:r>
    </w:p>
    <w:p>
      <w:pPr>
        <w:spacing w:line="312" w:lineRule="auto"/>
        <w:rPr>
          <w:rFonts w:hint="eastAsia"/>
          <w:u w:val="none"/>
        </w:rPr>
      </w:pPr>
      <w:r>
        <w:rPr>
          <w:rFonts w:hint="eastAsia"/>
          <w:u w:val="none"/>
          <w:lang w:val="en-US" w:eastAsia="zh-CN"/>
        </w:rPr>
        <w:t>采购</w:t>
      </w:r>
      <w:r>
        <w:rPr>
          <w:rFonts w:hint="eastAsia"/>
          <w:u w:val="none"/>
          <w:lang w:eastAsia="zh-CN"/>
        </w:rPr>
        <w:t>内容</w:t>
      </w:r>
      <w:r>
        <w:rPr>
          <w:rFonts w:hint="eastAsia"/>
          <w:u w:val="none"/>
        </w:rPr>
        <w:t>：详见招标文件</w:t>
      </w:r>
    </w:p>
    <w:p>
      <w:pPr>
        <w:spacing w:line="312" w:lineRule="auto"/>
      </w:pPr>
      <w:r>
        <w:rPr>
          <w:rFonts w:hint="eastAsia"/>
          <w:u w:val="none"/>
        </w:rPr>
        <w:t>合同履行期限：详见招标文件</w:t>
      </w:r>
    </w:p>
    <w:p>
      <w:pPr>
        <w:spacing w:line="312" w:lineRule="auto"/>
      </w:pPr>
      <w:r>
        <w:rPr>
          <w:rFonts w:hint="eastAsia"/>
        </w:rPr>
        <w:t>本项目( 不接受  )联合体投标。</w:t>
      </w:r>
    </w:p>
    <w:p>
      <w:pPr>
        <w:spacing w:line="312" w:lineRule="auto"/>
        <w:outlineLvl w:val="0"/>
      </w:pPr>
      <w:bookmarkStart w:id="2" w:name="_Toc21644"/>
      <w:r>
        <w:rPr>
          <w:rFonts w:hint="eastAsia"/>
          <w:b/>
          <w:bCs/>
          <w:sz w:val="28"/>
          <w:szCs w:val="36"/>
        </w:rPr>
        <w:t>二、申请人的资格要求：</w:t>
      </w:r>
      <w:bookmarkEnd w:id="2"/>
    </w:p>
    <w:p>
      <w:pPr>
        <w:spacing w:line="312" w:lineRule="auto"/>
        <w:outlineLvl w:val="0"/>
      </w:pPr>
      <w:bookmarkStart w:id="3" w:name="_Toc5939"/>
      <w:r>
        <w:rPr>
          <w:rFonts w:hint="eastAsia"/>
        </w:rPr>
        <w:t>1.满足《中华人民共和国政府采购法》第二十二条规定；</w:t>
      </w:r>
    </w:p>
    <w:p>
      <w:pPr>
        <w:spacing w:line="312" w:lineRule="auto"/>
        <w:rPr>
          <w:rFonts w:hint="eastAsia"/>
        </w:rPr>
      </w:pPr>
      <w:r>
        <w:rPr>
          <w:rFonts w:hint="eastAsia"/>
        </w:rPr>
        <w:t>2.落实政府采购政策需满足的资格要求：</w:t>
      </w:r>
    </w:p>
    <w:p>
      <w:pPr>
        <w:spacing w:line="312" w:lineRule="auto"/>
        <w:ind w:firstLine="420" w:firstLineChars="200"/>
      </w:pPr>
      <w:r>
        <w:rPr>
          <w:rFonts w:hint="eastAsia"/>
        </w:rPr>
        <w:t>根据《政府采购促进中小企业发展暂行办法》的通知财库〔2011〕181号、财政部、民政部、中国残疾人联合会《关于促进残疾人就业政府采购政策的通知》（财库[2017]141号）和财政部、司法部《关于政府采购支持监狱企业发展有关问题的通知》（财库[2014]68号）文的规定，对小型和微型企业（监狱企业、残疾人福利性单位视同小微企业）的价格给予6%的扣除，用扣除后的价格参与评审。如投标人为中小企业，须提供《中小企业声明函》（见附件）及相关证明文件，如投标人为监狱企业，须提供由省级以上监狱管理局、戒毒管理局(含新疆生产建设兵团)出具的属于监狱企业的证明文件。如投标人为残疾人福利性单位，须提供《残疾人福利性单位声明函》（见附件），并对声明的真实性负责。任何单位或者个人在政府采购活动中均不得要求残疾人福利性单位提供其他证明声明函内容的材料。鼓励大中型企业和其他自然人、法人或者其他组织与小型、微型企业组成联合体共同参加非专门面向中小企业的政府采购活动。</w:t>
      </w:r>
    </w:p>
    <w:p>
      <w:pPr>
        <w:spacing w:line="312" w:lineRule="auto"/>
        <w:outlineLvl w:val="0"/>
      </w:pPr>
      <w:r>
        <w:rPr>
          <w:rFonts w:hint="eastAsia"/>
        </w:rPr>
        <w:t>3.本项目的特定资格要求：</w:t>
      </w:r>
    </w:p>
    <w:p>
      <w:pPr>
        <w:spacing w:line="312" w:lineRule="auto"/>
        <w:outlineLvl w:val="0"/>
      </w:pPr>
      <w:r>
        <w:rPr>
          <w:rFonts w:hint="eastAsia"/>
        </w:rPr>
        <w:t>标项1：</w:t>
      </w:r>
    </w:p>
    <w:p>
      <w:pPr>
        <w:spacing w:line="312" w:lineRule="auto"/>
        <w:rPr>
          <w:rFonts w:hint="eastAsia"/>
        </w:rPr>
      </w:pPr>
      <w:r>
        <w:rPr>
          <w:rFonts w:hint="eastAsia"/>
        </w:rPr>
        <w:t>1、符合《中华人民共和国政府采购法》第二十二条的规定；</w:t>
      </w:r>
    </w:p>
    <w:p>
      <w:pPr>
        <w:spacing w:line="312" w:lineRule="auto"/>
        <w:outlineLvl w:val="0"/>
        <w:rPr>
          <w:rFonts w:hint="eastAsia"/>
        </w:rPr>
      </w:pPr>
      <w:r>
        <w:rPr>
          <w:rFonts w:hint="eastAsia"/>
        </w:rPr>
        <w:t>2、投标人须提供未被“信用中国”（www.creditchina.gov.cn）、中国政府采购网（www.ccgp.gov.cn）列入失信被执行人、重大税收违法案件当事人名单、政府采购严重违法失信行为记录名单的查询截图并加盖公章；（查询截图须自招标公告发布之日起时间内从上述网站中查询）；</w:t>
      </w:r>
    </w:p>
    <w:p>
      <w:pPr>
        <w:rPr>
          <w:rFonts w:hint="eastAsia"/>
        </w:rPr>
      </w:pPr>
      <w:r>
        <w:rPr>
          <w:rFonts w:hint="eastAsia"/>
        </w:rPr>
        <w:t>3、凡在中国境内注册具有企业法人资格或其它组织; 投标人在参加政府采购中没有重大的违法、违规行为或其他不良纪录；具备通过有效年检的法人营业执照原件,有良好的信誉、较强的售后服务能力、具有独立完成此项目的专业能力</w:t>
      </w:r>
      <w:r>
        <w:rPr>
          <w:rFonts w:hint="eastAsia"/>
          <w:lang w:eastAsia="zh-CN"/>
        </w:rPr>
        <w:t>、</w:t>
      </w:r>
      <w:r>
        <w:rPr>
          <w:rFonts w:hint="eastAsia"/>
          <w:lang w:val="en-US" w:eastAsia="zh-CN"/>
        </w:rPr>
        <w:t>近六个月的公司人员社保证明（含报名的被授权委托人）</w:t>
      </w:r>
      <w:r>
        <w:rPr>
          <w:rFonts w:hint="eastAsia"/>
        </w:rPr>
        <w:t>；</w:t>
      </w:r>
    </w:p>
    <w:p>
      <w:pPr>
        <w:spacing w:line="312" w:lineRule="auto"/>
        <w:outlineLvl w:val="0"/>
        <w:rPr>
          <w:rFonts w:hint="eastAsia"/>
        </w:rPr>
      </w:pPr>
      <w:r>
        <w:rPr>
          <w:rFonts w:hint="eastAsia"/>
          <w:lang w:val="en-US" w:eastAsia="zh-CN"/>
        </w:rPr>
        <w:t>4</w:t>
      </w:r>
      <w:r>
        <w:rPr>
          <w:rFonts w:hint="eastAsia"/>
        </w:rPr>
        <w:t>、本项目不接受联合体投标。</w:t>
      </w:r>
    </w:p>
    <w:p>
      <w:pPr>
        <w:spacing w:line="312" w:lineRule="auto"/>
        <w:outlineLvl w:val="0"/>
      </w:pPr>
      <w:r>
        <w:rPr>
          <w:rFonts w:hint="eastAsia"/>
          <w:b/>
          <w:bCs/>
          <w:sz w:val="28"/>
          <w:szCs w:val="36"/>
        </w:rPr>
        <w:t>三、获取采购文件</w:t>
      </w:r>
      <w:bookmarkEnd w:id="3"/>
    </w:p>
    <w:p>
      <w:pPr>
        <w:spacing w:line="312" w:lineRule="auto"/>
        <w:outlineLvl w:val="0"/>
      </w:pPr>
      <w:bookmarkStart w:id="4" w:name="_Toc27350"/>
      <w:r>
        <w:rPr>
          <w:rFonts w:hint="eastAsia"/>
        </w:rPr>
        <w:t>时间：2021年0</w:t>
      </w:r>
      <w:r>
        <w:rPr>
          <w:rFonts w:hint="eastAsia"/>
          <w:lang w:val="en-US" w:eastAsia="zh-CN"/>
        </w:rPr>
        <w:t>9</w:t>
      </w:r>
      <w:r>
        <w:rPr>
          <w:rFonts w:hint="eastAsia"/>
        </w:rPr>
        <w:t>月</w:t>
      </w:r>
      <w:r>
        <w:rPr>
          <w:rFonts w:hint="eastAsia"/>
          <w:lang w:val="en-US" w:eastAsia="zh-CN"/>
        </w:rPr>
        <w:t>07</w:t>
      </w:r>
      <w:r>
        <w:rPr>
          <w:rFonts w:hint="eastAsia"/>
        </w:rPr>
        <w:t>日至2021年0</w:t>
      </w:r>
      <w:r>
        <w:rPr>
          <w:rFonts w:hint="eastAsia"/>
          <w:lang w:val="en-US" w:eastAsia="zh-CN"/>
        </w:rPr>
        <w:t>9</w:t>
      </w:r>
      <w:r>
        <w:rPr>
          <w:rFonts w:hint="eastAsia"/>
        </w:rPr>
        <w:t>月</w:t>
      </w:r>
      <w:r>
        <w:rPr>
          <w:rFonts w:hint="eastAsia"/>
          <w:lang w:val="en-US" w:eastAsia="zh-CN"/>
        </w:rPr>
        <w:t>13</w:t>
      </w:r>
      <w:r>
        <w:rPr>
          <w:rFonts w:hint="eastAsia"/>
        </w:rPr>
        <w:t>日，每天上午10:00至14:00，下午16:00至19:00（北京时间，法定节假日除外）</w:t>
      </w:r>
    </w:p>
    <w:p>
      <w:pPr>
        <w:spacing w:line="312" w:lineRule="auto"/>
        <w:outlineLvl w:val="0"/>
      </w:pPr>
      <w:r>
        <w:rPr>
          <w:rFonts w:hint="eastAsia"/>
        </w:rPr>
        <w:t>地点：富蕴县额河商厦20</w:t>
      </w:r>
      <w:r>
        <w:rPr>
          <w:rFonts w:hint="eastAsia"/>
          <w:lang w:val="en-US" w:eastAsia="zh-CN"/>
        </w:rPr>
        <w:t>8</w:t>
      </w:r>
      <w:r>
        <w:rPr>
          <w:rFonts w:hint="eastAsia"/>
        </w:rPr>
        <w:t>室  </w:t>
      </w:r>
    </w:p>
    <w:p>
      <w:pPr>
        <w:spacing w:line="312" w:lineRule="auto"/>
        <w:outlineLvl w:val="0"/>
      </w:pPr>
      <w:r>
        <w:rPr>
          <w:rFonts w:hint="eastAsia"/>
        </w:rPr>
        <w:t>方式：现场购买  </w:t>
      </w:r>
    </w:p>
    <w:p>
      <w:pPr>
        <w:spacing w:line="312" w:lineRule="auto"/>
        <w:outlineLvl w:val="0"/>
        <w:rPr>
          <w:rFonts w:hint="default" w:eastAsiaTheme="minorEastAsia"/>
          <w:lang w:val="en-US" w:eastAsia="zh-CN"/>
        </w:rPr>
      </w:pPr>
      <w:r>
        <w:rPr>
          <w:rFonts w:hint="eastAsia"/>
        </w:rPr>
        <w:t>售价（元）：</w:t>
      </w:r>
      <w:r>
        <w:rPr>
          <w:rFonts w:hint="eastAsia"/>
          <w:lang w:val="en-US" w:eastAsia="zh-CN"/>
        </w:rPr>
        <w:t>300</w:t>
      </w:r>
    </w:p>
    <w:p>
      <w:pPr>
        <w:spacing w:line="312" w:lineRule="auto"/>
        <w:outlineLvl w:val="0"/>
      </w:pPr>
      <w:r>
        <w:rPr>
          <w:rFonts w:hint="eastAsia"/>
          <w:b/>
          <w:bCs/>
          <w:sz w:val="28"/>
          <w:szCs w:val="36"/>
        </w:rPr>
        <w:t>四、响应文件提交</w:t>
      </w:r>
      <w:bookmarkEnd w:id="4"/>
      <w:r>
        <w:rPr>
          <w:rFonts w:hint="eastAsia"/>
        </w:rPr>
        <w:t xml:space="preserve"> </w:t>
      </w:r>
    </w:p>
    <w:p>
      <w:pPr>
        <w:spacing w:line="312" w:lineRule="auto"/>
      </w:pPr>
      <w:r>
        <w:rPr>
          <w:rFonts w:hint="eastAsia"/>
        </w:rPr>
        <w:t>提交投标文件截止时间：202</w:t>
      </w:r>
      <w:r>
        <w:t>1</w:t>
      </w:r>
      <w:r>
        <w:rPr>
          <w:rFonts w:hint="eastAsia"/>
        </w:rPr>
        <w:t>年</w:t>
      </w:r>
      <w:r>
        <w:rPr>
          <w:rFonts w:hint="eastAsia"/>
          <w:lang w:val="en-US" w:eastAsia="zh-CN"/>
        </w:rPr>
        <w:t>09</w:t>
      </w:r>
      <w:r>
        <w:rPr>
          <w:rFonts w:hint="eastAsia"/>
        </w:rPr>
        <w:t>月</w:t>
      </w:r>
      <w:r>
        <w:rPr>
          <w:rFonts w:hint="eastAsia"/>
          <w:lang w:val="en-US" w:eastAsia="zh-CN"/>
        </w:rPr>
        <w:t>22</w:t>
      </w:r>
      <w:r>
        <w:rPr>
          <w:rFonts w:hint="eastAsia"/>
        </w:rPr>
        <w:t>日 1</w:t>
      </w:r>
      <w:r>
        <w:rPr>
          <w:rFonts w:hint="eastAsia"/>
          <w:lang w:val="en-US" w:eastAsia="zh-CN"/>
        </w:rPr>
        <w:t>6</w:t>
      </w:r>
      <w:r>
        <w:rPr>
          <w:rFonts w:hint="eastAsia"/>
        </w:rPr>
        <w:t>点</w:t>
      </w:r>
      <w:r>
        <w:t>3</w:t>
      </w:r>
      <w:r>
        <w:rPr>
          <w:rFonts w:hint="eastAsia"/>
        </w:rPr>
        <w:t>0分（北京时间）</w:t>
      </w:r>
    </w:p>
    <w:p>
      <w:pPr>
        <w:spacing w:line="312" w:lineRule="auto"/>
        <w:rPr>
          <w:rFonts w:hint="default"/>
          <w:lang w:val="en-US"/>
        </w:rPr>
      </w:pPr>
      <w:r>
        <w:rPr>
          <w:rFonts w:hint="eastAsia"/>
        </w:rPr>
        <w:t>地点：</w:t>
      </w:r>
      <w:r>
        <w:rPr>
          <w:rFonts w:hint="eastAsia"/>
          <w:lang w:eastAsia="zh-CN"/>
        </w:rPr>
        <w:t>富蕴县财政局</w:t>
      </w:r>
      <w:r>
        <w:rPr>
          <w:rFonts w:hint="eastAsia"/>
          <w:lang w:val="en-US" w:eastAsia="zh-CN"/>
        </w:rPr>
        <w:t>二</w:t>
      </w:r>
      <w:r>
        <w:rPr>
          <w:rFonts w:hint="eastAsia"/>
          <w:lang w:eastAsia="zh-CN"/>
        </w:rPr>
        <w:t>楼开标室</w:t>
      </w:r>
    </w:p>
    <w:p>
      <w:pPr>
        <w:pStyle w:val="7"/>
        <w:outlineLvl w:val="0"/>
      </w:pPr>
      <w:bookmarkStart w:id="5" w:name="_Toc1941"/>
      <w:r>
        <w:rPr>
          <w:rFonts w:hint="eastAsia" w:hAnsi="宋体"/>
          <w:b/>
          <w:bCs/>
          <w:color w:val="auto"/>
          <w:kern w:val="2"/>
          <w:sz w:val="28"/>
          <w:szCs w:val="36"/>
        </w:rPr>
        <w:t>五、开启</w:t>
      </w:r>
      <w:bookmarkEnd w:id="5"/>
    </w:p>
    <w:p>
      <w:pPr>
        <w:spacing w:line="312" w:lineRule="auto"/>
      </w:pPr>
      <w:r>
        <w:t>时间：2</w:t>
      </w:r>
      <w:r>
        <w:rPr>
          <w:rFonts w:hint="eastAsia"/>
          <w:lang w:val="en-US" w:eastAsia="zh-CN"/>
        </w:rPr>
        <w:t>021年09月22日16点30分（北京时间）</w:t>
      </w:r>
    </w:p>
    <w:p>
      <w:pPr>
        <w:spacing w:line="312" w:lineRule="auto"/>
      </w:pPr>
      <w:r>
        <w:t>地点：</w:t>
      </w:r>
      <w:r>
        <w:rPr>
          <w:rFonts w:hint="eastAsia"/>
          <w:lang w:eastAsia="zh-CN"/>
        </w:rPr>
        <w:t>富蕴县财政局</w:t>
      </w:r>
      <w:r>
        <w:rPr>
          <w:rFonts w:hint="eastAsia"/>
          <w:lang w:val="en-US" w:eastAsia="zh-CN"/>
        </w:rPr>
        <w:t>二</w:t>
      </w:r>
      <w:r>
        <w:rPr>
          <w:rFonts w:hint="eastAsia"/>
          <w:lang w:eastAsia="zh-CN"/>
        </w:rPr>
        <w:t>楼开标室</w:t>
      </w:r>
    </w:p>
    <w:p>
      <w:pPr>
        <w:outlineLvl w:val="0"/>
      </w:pPr>
      <w:bookmarkStart w:id="6" w:name="_Toc27407"/>
      <w:r>
        <w:rPr>
          <w:rFonts w:hint="eastAsia"/>
          <w:b/>
          <w:bCs/>
          <w:sz w:val="28"/>
          <w:szCs w:val="36"/>
        </w:rPr>
        <w:t>六、公告期限</w:t>
      </w:r>
      <w:bookmarkEnd w:id="6"/>
    </w:p>
    <w:p>
      <w:r>
        <w:rPr>
          <w:rFonts w:hint="eastAsia"/>
        </w:rPr>
        <w:t>自本公告发布之日起</w:t>
      </w:r>
      <w:r>
        <w:rPr>
          <w:rFonts w:hint="eastAsia"/>
          <w:lang w:val="en-US" w:eastAsia="zh-CN"/>
        </w:rPr>
        <w:t>5</w:t>
      </w:r>
      <w:r>
        <w:rPr>
          <w:rFonts w:hint="eastAsia"/>
        </w:rPr>
        <w:t>个工作日。</w:t>
      </w:r>
    </w:p>
    <w:p>
      <w:pPr>
        <w:outlineLvl w:val="0"/>
        <w:rPr>
          <w:b/>
          <w:bCs/>
          <w:sz w:val="28"/>
          <w:szCs w:val="36"/>
        </w:rPr>
      </w:pPr>
      <w:bookmarkStart w:id="7" w:name="_Toc20847"/>
      <w:r>
        <w:rPr>
          <w:rFonts w:hint="eastAsia"/>
          <w:b/>
          <w:bCs/>
          <w:sz w:val="28"/>
          <w:szCs w:val="36"/>
        </w:rPr>
        <w:t>七、其他补充事宜</w:t>
      </w:r>
      <w:bookmarkEnd w:id="7"/>
    </w:p>
    <w:p>
      <w:pPr>
        <w:spacing w:line="312" w:lineRule="auto"/>
        <w:outlineLvl w:val="1"/>
        <w:rPr>
          <w:rFonts w:hint="eastAsia"/>
        </w:rPr>
      </w:pPr>
      <w:bookmarkStart w:id="8" w:name="_Toc29211"/>
      <w:r>
        <w:rPr>
          <w:rFonts w:hint="eastAsia"/>
        </w:rPr>
        <w:t>①企业法人营业执照副本原件及加盖公章的复印件、②法定代表人身份证件原件或法定代表人授权委托书（附法人及委托人身份证正反面）及代理人身份证件原件</w:t>
      </w:r>
      <w:r>
        <w:rPr>
          <w:rFonts w:hint="eastAsia"/>
          <w:lang w:eastAsia="zh-CN"/>
        </w:rPr>
        <w:t>，</w:t>
      </w:r>
      <w:r>
        <w:rPr>
          <w:rFonts w:hint="eastAsia"/>
          <w:lang w:val="en-US" w:eastAsia="zh-CN"/>
        </w:rPr>
        <w:t>近六个月的公司人员社保证明（含报名的被授权委托人）</w:t>
      </w:r>
      <w:r>
        <w:rPr>
          <w:rFonts w:hint="eastAsia"/>
        </w:rPr>
        <w:t>、③网上信用记录证明打印件：含“信用中国”网站（www.creditchina.gov.cn）中企业信用信息查询结果；“中国政府采购网”（</w:t>
      </w:r>
      <w:r>
        <w:rPr>
          <w:rFonts w:hint="eastAsia"/>
        </w:rPr>
        <w:fldChar w:fldCharType="begin"/>
      </w:r>
      <w:r>
        <w:rPr>
          <w:rFonts w:hint="eastAsia"/>
        </w:rPr>
        <w:instrText xml:space="preserve"> HYPERLINK "http://www.ccgp.gov.cn）中" </w:instrText>
      </w:r>
      <w:r>
        <w:rPr>
          <w:rFonts w:hint="eastAsia"/>
        </w:rPr>
        <w:fldChar w:fldCharType="separate"/>
      </w:r>
      <w:r>
        <w:rPr>
          <w:rFonts w:hint="eastAsia"/>
        </w:rPr>
        <w:t>www.ccgp.gov.cn）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查询结果如显示无投标人信息的，亦须按照上述要求打印），</w:t>
      </w:r>
      <w:r>
        <w:rPr>
          <w:rFonts w:hint="eastAsia"/>
        </w:rPr>
        <w:fldChar w:fldCharType="end"/>
      </w:r>
      <w:r>
        <w:rPr>
          <w:rFonts w:hint="eastAsia"/>
        </w:rPr>
        <w:t>以上报名资料</w:t>
      </w:r>
      <w:r>
        <w:rPr>
          <w:rFonts w:hint="eastAsia"/>
          <w:lang w:val="en-US" w:eastAsia="zh-CN"/>
        </w:rPr>
        <w:t>原件及复印件</w:t>
      </w:r>
      <w:r>
        <w:rPr>
          <w:rFonts w:hint="eastAsia"/>
        </w:rPr>
        <w:t>一式三份加盖公章。</w:t>
      </w:r>
    </w:p>
    <w:p>
      <w:pPr>
        <w:outlineLvl w:val="0"/>
        <w:rPr>
          <w:b/>
          <w:bCs/>
          <w:sz w:val="28"/>
          <w:szCs w:val="36"/>
        </w:rPr>
      </w:pPr>
      <w:r>
        <w:rPr>
          <w:rFonts w:hint="eastAsia"/>
          <w:b/>
          <w:bCs/>
          <w:sz w:val="28"/>
          <w:szCs w:val="36"/>
        </w:rPr>
        <w:t>八、凡对本次采购提出询问，请按以下方式联系。</w:t>
      </w:r>
      <w:bookmarkEnd w:id="8"/>
    </w:p>
    <w:p>
      <w:pPr>
        <w:spacing w:line="312" w:lineRule="auto"/>
        <w:outlineLvl w:val="1"/>
      </w:pPr>
      <w:bookmarkStart w:id="9" w:name="_Toc16927"/>
      <w:r>
        <w:rPr>
          <w:rFonts w:hint="eastAsia"/>
        </w:rPr>
        <w:t>1.采购人信息</w:t>
      </w:r>
      <w:bookmarkEnd w:id="9"/>
    </w:p>
    <w:p>
      <w:pPr>
        <w:spacing w:line="312" w:lineRule="auto"/>
        <w:rPr>
          <w:rFonts w:hint="eastAsia"/>
        </w:rPr>
      </w:pPr>
      <w:r>
        <w:rPr>
          <w:rFonts w:hint="eastAsia"/>
        </w:rPr>
        <w:t>名 称：富蕴县文化体育广播电视和旅游局</w:t>
      </w:r>
    </w:p>
    <w:p>
      <w:pPr>
        <w:spacing w:line="312" w:lineRule="auto"/>
        <w:rPr>
          <w:rFonts w:hint="eastAsia" w:ascii="宋体" w:hAnsi="宋体"/>
          <w:color w:val="000000"/>
          <w:kern w:val="0"/>
        </w:rPr>
      </w:pPr>
      <w:r>
        <w:rPr>
          <w:rFonts w:hint="eastAsia"/>
        </w:rPr>
        <w:t>地址：</w:t>
      </w:r>
      <w:r>
        <w:rPr>
          <w:rFonts w:hint="eastAsia" w:ascii="宋体" w:hAnsi="宋体"/>
          <w:color w:val="000000"/>
          <w:kern w:val="0"/>
        </w:rPr>
        <w:t>富蕴县赛尔江西路</w:t>
      </w:r>
      <w:r>
        <w:rPr>
          <w:rFonts w:hint="eastAsia" w:ascii="宋体" w:hAnsi="宋体"/>
          <w:color w:val="000000"/>
          <w:kern w:val="0"/>
          <w:lang w:val="en-US" w:eastAsia="zh-CN"/>
        </w:rPr>
        <w:t>11</w:t>
      </w:r>
      <w:r>
        <w:rPr>
          <w:rFonts w:hint="eastAsia" w:ascii="宋体" w:hAnsi="宋体"/>
          <w:color w:val="000000"/>
          <w:kern w:val="0"/>
        </w:rPr>
        <w:t>号</w:t>
      </w:r>
    </w:p>
    <w:p>
      <w:pPr>
        <w:spacing w:line="312" w:lineRule="auto"/>
        <w:rPr>
          <w:rFonts w:hint="default" w:eastAsiaTheme="minorEastAsia"/>
          <w:lang w:val="en-US" w:eastAsia="zh-CN"/>
        </w:rPr>
      </w:pPr>
      <w:r>
        <w:rPr>
          <w:rFonts w:hint="eastAsia"/>
        </w:rPr>
        <w:t>联系方式：</w:t>
      </w:r>
      <w:r>
        <w:rPr>
          <w:rFonts w:hint="eastAsia" w:eastAsia="宋体" w:cs="Times New Roman"/>
          <w:lang w:val="en-US" w:eastAsia="zh-CN"/>
        </w:rPr>
        <w:t>李海军 13999795658</w:t>
      </w:r>
    </w:p>
    <w:p>
      <w:pPr>
        <w:spacing w:line="312" w:lineRule="auto"/>
        <w:outlineLvl w:val="1"/>
      </w:pPr>
      <w:bookmarkStart w:id="10" w:name="_Toc29605"/>
      <w:r>
        <w:rPr>
          <w:rFonts w:hint="eastAsia"/>
        </w:rPr>
        <w:t>2.采购代理机构信息</w:t>
      </w:r>
      <w:bookmarkEnd w:id="10"/>
    </w:p>
    <w:p>
      <w:pPr>
        <w:spacing w:line="312" w:lineRule="auto"/>
      </w:pPr>
      <w:r>
        <w:rPr>
          <w:rFonts w:hint="eastAsia"/>
        </w:rPr>
        <w:t>名 称：新疆沃图恒辉建设工程项目管理有限公司　　　　　　　　　　　　</w:t>
      </w:r>
    </w:p>
    <w:p>
      <w:pPr>
        <w:spacing w:line="312" w:lineRule="auto"/>
      </w:pPr>
      <w:r>
        <w:rPr>
          <w:rFonts w:hint="eastAsia"/>
        </w:rPr>
        <w:t>地　址：富蕴县额河商厦20</w:t>
      </w:r>
      <w:r>
        <w:rPr>
          <w:rFonts w:hint="eastAsia"/>
          <w:lang w:val="en-US" w:eastAsia="zh-CN"/>
        </w:rPr>
        <w:t>8</w:t>
      </w:r>
      <w:r>
        <w:rPr>
          <w:rFonts w:hint="eastAsia"/>
        </w:rPr>
        <w:t>室　　　　　　　　　　　　</w:t>
      </w:r>
    </w:p>
    <w:p>
      <w:pPr>
        <w:spacing w:line="312" w:lineRule="auto"/>
      </w:pPr>
      <w:r>
        <w:rPr>
          <w:rFonts w:hint="eastAsia"/>
        </w:rPr>
        <w:t>联系方式：</w:t>
      </w:r>
      <w:r>
        <w:rPr>
          <w:rFonts w:hint="eastAsia"/>
          <w:lang w:eastAsia="zh-CN"/>
        </w:rPr>
        <w:t>余工</w:t>
      </w:r>
      <w:r>
        <w:rPr>
          <w:rFonts w:hint="eastAsia"/>
        </w:rPr>
        <w:t xml:space="preserve"> </w:t>
      </w:r>
      <w:r>
        <w:rPr>
          <w:rFonts w:hint="eastAsia"/>
          <w:lang w:val="en-US" w:eastAsia="zh-CN"/>
        </w:rPr>
        <w:t>17794830884</w:t>
      </w:r>
      <w:r>
        <w:rPr>
          <w:rFonts w:hint="eastAsia"/>
        </w:rPr>
        <w:t>　　　　　　　　　</w:t>
      </w:r>
    </w:p>
    <w:p>
      <w:pPr>
        <w:spacing w:line="312" w:lineRule="auto"/>
        <w:outlineLvl w:val="1"/>
      </w:pPr>
      <w:bookmarkStart w:id="11" w:name="_Toc4943"/>
      <w:r>
        <w:rPr>
          <w:rFonts w:hint="eastAsia"/>
        </w:rPr>
        <w:t>3.项目联系方式</w:t>
      </w:r>
      <w:bookmarkEnd w:id="11"/>
    </w:p>
    <w:p>
      <w:pPr>
        <w:spacing w:line="312" w:lineRule="auto"/>
        <w:rPr>
          <w:rFonts w:hint="eastAsia" w:eastAsiaTheme="minorEastAsia"/>
          <w:lang w:eastAsia="zh-CN"/>
        </w:rPr>
      </w:pPr>
      <w:r>
        <w:rPr>
          <w:rFonts w:hint="eastAsia"/>
        </w:rPr>
        <w:t>项目联系人：</w:t>
      </w:r>
      <w:r>
        <w:rPr>
          <w:rFonts w:hint="eastAsia"/>
          <w:lang w:eastAsia="zh-CN"/>
        </w:rPr>
        <w:t>余工</w:t>
      </w:r>
    </w:p>
    <w:p>
      <w:pPr>
        <w:spacing w:line="312" w:lineRule="auto"/>
        <w:rPr>
          <w:rFonts w:hint="default" w:eastAsiaTheme="minorEastAsia"/>
          <w:lang w:val="en-US" w:eastAsia="zh-CN"/>
        </w:rPr>
      </w:pPr>
      <w:r>
        <w:rPr>
          <w:rFonts w:hint="eastAsia"/>
        </w:rPr>
        <w:t>电　话：</w:t>
      </w:r>
      <w:r>
        <w:rPr>
          <w:rFonts w:hint="eastAsia"/>
          <w:lang w:val="en-US" w:eastAsia="zh-CN"/>
        </w:rPr>
        <w:t>17794830884</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4775EF"/>
    <w:rsid w:val="072E587A"/>
    <w:rsid w:val="29C30D35"/>
    <w:rsid w:val="327764CB"/>
    <w:rsid w:val="3EFE5E21"/>
    <w:rsid w:val="3F6F1478"/>
    <w:rsid w:val="422D5506"/>
    <w:rsid w:val="509F4E12"/>
    <w:rsid w:val="524775EF"/>
    <w:rsid w:val="5891438D"/>
    <w:rsid w:val="5DA73CB3"/>
    <w:rsid w:val="5F2C20A5"/>
    <w:rsid w:val="61743726"/>
    <w:rsid w:val="67A434A2"/>
    <w:rsid w:val="6CB0148C"/>
    <w:rsid w:val="77A30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imes New Roman" w:hAnsi="Times New Roman"/>
    </w:rPr>
  </w:style>
  <w:style w:type="character" w:styleId="5">
    <w:name w:val="Strong"/>
    <w:basedOn w:val="4"/>
    <w:qFormat/>
    <w:uiPriority w:val="22"/>
  </w:style>
  <w:style w:type="character" w:styleId="6">
    <w:name w:val="Hyperlink"/>
    <w:basedOn w:val="4"/>
    <w:qFormat/>
    <w:uiPriority w:val="0"/>
    <w:rPr>
      <w:rFonts w:ascii="Arial" w:hAnsi="Arial" w:cs="Arial"/>
      <w:color w:val="7A4EA7"/>
      <w:u w:val="none"/>
    </w:rPr>
  </w:style>
  <w:style w:type="paragraph" w:customStyle="1" w:styleId="7">
    <w:name w:val="Default"/>
    <w:qFormat/>
    <w:uiPriority w:val="0"/>
    <w:pPr>
      <w:widowControl w:val="0"/>
      <w:autoSpaceDE w:val="0"/>
      <w:autoSpaceDN w:val="0"/>
      <w:adjustRightInd w:val="0"/>
    </w:pPr>
    <w:rPr>
      <w:rFonts w:ascii="新宋体" w:hAnsi="Calibri" w:eastAsia="新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2021-06-20T14:44:00Z</dcterms:created>
  <dc:creator>一年又一年</dc:creator>
  <cp:lastModifiedBy>一年又一年</cp:lastModifiedBy>
  <dcterms:modified xsi:type="dcterms:W3CDTF">2021-09-06T09:19:27Z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96082D273DF04AD49806B85233EC0CFD</vt:lpwstr>
  </property>
</Properties>
</file>