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textAlignment w:val="baseline"/>
        <w:rPr>
          <w:rStyle w:val="29"/>
          <w:rFonts w:ascii="Times New Roman" w:hAnsi="Times New Roman" w:eastAsia="宋体"/>
          <w:color w:val="auto"/>
          <w:kern w:val="2"/>
          <w:sz w:val="21"/>
          <w:lang w:val="en-US" w:eastAsia="zh-CN" w:bidi="ar-SA"/>
        </w:rPr>
      </w:pPr>
    </w:p>
    <w:p>
      <w:pPr>
        <w:jc w:val="both"/>
        <w:textAlignment w:val="baseline"/>
        <w:rPr>
          <w:rStyle w:val="29"/>
          <w:rFonts w:ascii="Times New Roman" w:hAnsi="Times New Roman" w:eastAsia="宋体"/>
          <w:color w:val="auto"/>
          <w:kern w:val="2"/>
          <w:sz w:val="21"/>
          <w:lang w:val="en-US" w:eastAsia="zh-CN" w:bidi="ar-SA"/>
        </w:rPr>
      </w:pPr>
    </w:p>
    <w:p>
      <w:pPr>
        <w:jc w:val="both"/>
        <w:textAlignment w:val="baseline"/>
        <w:rPr>
          <w:rStyle w:val="29"/>
          <w:rFonts w:ascii="Times New Roman" w:hAnsi="Times New Roman" w:eastAsia="宋体"/>
          <w:color w:val="auto"/>
          <w:kern w:val="2"/>
          <w:sz w:val="21"/>
          <w:lang w:val="en-US" w:eastAsia="zh-CN" w:bidi="ar-SA"/>
        </w:rPr>
      </w:pPr>
    </w:p>
    <w:p>
      <w:pPr>
        <w:jc w:val="both"/>
        <w:textAlignment w:val="baseline"/>
        <w:rPr>
          <w:rStyle w:val="29"/>
          <w:rFonts w:ascii="Times New Roman" w:hAnsi="Times New Roman" w:eastAsia="宋体"/>
          <w:color w:val="auto"/>
          <w:kern w:val="2"/>
          <w:sz w:val="21"/>
          <w:lang w:val="en-US" w:eastAsia="zh-CN" w:bidi="ar-SA"/>
        </w:rPr>
      </w:pPr>
    </w:p>
    <w:p>
      <w:pPr>
        <w:jc w:val="center"/>
        <w:textAlignment w:val="baseline"/>
        <w:rPr>
          <w:rStyle w:val="29"/>
          <w:rFonts w:ascii="Times New Roman" w:hAnsi="Times New Roman" w:eastAsia="方正楷体简体"/>
          <w:b/>
          <w:color w:val="auto"/>
          <w:kern w:val="2"/>
          <w:sz w:val="52"/>
          <w:lang w:val="en-US" w:eastAsia="zh-CN" w:bidi="ar-SA"/>
        </w:rPr>
      </w:pPr>
    </w:p>
    <w:p>
      <w:pPr>
        <w:pStyle w:val="2"/>
        <w:rPr>
          <w:color w:val="auto"/>
          <w:lang w:val="en-US" w:eastAsia="zh-CN"/>
        </w:rPr>
      </w:pPr>
    </w:p>
    <w:p>
      <w:pPr>
        <w:jc w:val="center"/>
        <w:textAlignment w:val="baseline"/>
        <w:rPr>
          <w:rStyle w:val="29"/>
          <w:rFonts w:ascii="Times New Roman" w:hAnsi="Times New Roman" w:eastAsia="方正楷体简体"/>
          <w:b/>
          <w:color w:val="auto"/>
          <w:kern w:val="2"/>
          <w:sz w:val="52"/>
          <w:lang w:val="en-US" w:eastAsia="zh-CN" w:bidi="ar-SA"/>
        </w:rPr>
      </w:pPr>
    </w:p>
    <w:p>
      <w:pPr>
        <w:jc w:val="center"/>
        <w:textAlignment w:val="baseline"/>
        <w:rPr>
          <w:rStyle w:val="29"/>
          <w:rFonts w:hint="eastAsia" w:eastAsia="楷体_GB2312"/>
          <w:b/>
          <w:bCs/>
          <w:color w:val="auto"/>
          <w:kern w:val="2"/>
          <w:sz w:val="44"/>
          <w:szCs w:val="44"/>
          <w:lang w:val="en-US" w:eastAsia="zh-CN" w:bidi="ar-SA"/>
        </w:rPr>
      </w:pPr>
      <w:r>
        <w:rPr>
          <w:rStyle w:val="29"/>
          <w:rFonts w:hint="eastAsia" w:ascii="Times New Roman" w:hAnsi="Times New Roman" w:eastAsia="楷体_GB2312"/>
          <w:b/>
          <w:bCs/>
          <w:color w:val="auto"/>
          <w:kern w:val="2"/>
          <w:sz w:val="72"/>
          <w:szCs w:val="72"/>
          <w:lang w:val="en-US" w:eastAsia="zh-CN" w:bidi="ar-SA"/>
        </w:rPr>
        <w:t>民丰县疫情防控物资采购项目</w:t>
      </w:r>
      <w:r>
        <w:rPr>
          <w:rStyle w:val="29"/>
          <w:rFonts w:hint="eastAsia" w:eastAsia="楷体_GB2312"/>
          <w:b/>
          <w:bCs/>
          <w:color w:val="auto"/>
          <w:kern w:val="2"/>
          <w:sz w:val="44"/>
          <w:szCs w:val="44"/>
          <w:lang w:val="en-US" w:eastAsia="zh-CN" w:bidi="ar-SA"/>
        </w:rPr>
        <w:t>（第一批）</w:t>
      </w:r>
    </w:p>
    <w:p>
      <w:pPr>
        <w:jc w:val="center"/>
        <w:textAlignment w:val="baseline"/>
        <w:rPr>
          <w:rStyle w:val="29"/>
          <w:rFonts w:hint="eastAsia" w:ascii="Times New Roman" w:hAnsi="Times New Roman" w:eastAsia="楷体_GB2312"/>
          <w:color w:val="auto"/>
          <w:kern w:val="2"/>
          <w:sz w:val="84"/>
          <w:szCs w:val="84"/>
          <w:lang w:val="en-US" w:eastAsia="zh-CN" w:bidi="ar-SA"/>
        </w:rPr>
      </w:pPr>
      <w:r>
        <w:rPr>
          <w:rStyle w:val="29"/>
          <w:rFonts w:hint="eastAsia" w:ascii="Times New Roman" w:hAnsi="Times New Roman" w:eastAsia="楷体_GB2312"/>
          <w:b/>
          <w:bCs/>
          <w:color w:val="auto"/>
          <w:kern w:val="2"/>
          <w:sz w:val="72"/>
          <w:szCs w:val="72"/>
          <w:lang w:val="en-US" w:eastAsia="zh-CN" w:bidi="ar-SA"/>
        </w:rPr>
        <w:t>竞争性</w:t>
      </w:r>
      <w:r>
        <w:rPr>
          <w:rStyle w:val="29"/>
          <w:rFonts w:ascii="Times New Roman" w:hAnsi="Times New Roman" w:eastAsia="楷体_GB2312"/>
          <w:b/>
          <w:bCs/>
          <w:color w:val="auto"/>
          <w:kern w:val="2"/>
          <w:sz w:val="72"/>
          <w:szCs w:val="72"/>
          <w:lang w:val="en-US" w:eastAsia="zh-CN" w:bidi="ar-SA"/>
        </w:rPr>
        <w:t>磋商</w:t>
      </w:r>
      <w:r>
        <w:rPr>
          <w:rStyle w:val="29"/>
          <w:rFonts w:hint="eastAsia" w:ascii="Times New Roman" w:hAnsi="Times New Roman" w:eastAsia="楷体_GB2312"/>
          <w:b/>
          <w:bCs/>
          <w:color w:val="auto"/>
          <w:kern w:val="2"/>
          <w:sz w:val="72"/>
          <w:szCs w:val="72"/>
          <w:lang w:val="en-US" w:eastAsia="zh-CN" w:bidi="ar-SA"/>
        </w:rPr>
        <w:t>文件</w:t>
      </w:r>
    </w:p>
    <w:p>
      <w:pPr>
        <w:jc w:val="center"/>
        <w:textAlignment w:val="baseline"/>
        <w:rPr>
          <w:rStyle w:val="29"/>
          <w:rFonts w:hint="default" w:ascii="仿宋" w:hAnsi="仿宋" w:eastAsia="仿宋" w:cs="仿宋"/>
          <w:b/>
          <w:bCs/>
          <w:color w:val="auto"/>
          <w:kern w:val="2"/>
          <w:sz w:val="120"/>
          <w:szCs w:val="120"/>
          <w:lang w:val="en-US" w:eastAsia="zh-CN" w:bidi="ar-SA"/>
        </w:rPr>
      </w:pPr>
      <w:r>
        <w:rPr>
          <w:rStyle w:val="29"/>
          <w:rFonts w:hint="eastAsia" w:ascii="仿宋" w:hAnsi="仿宋" w:eastAsia="仿宋" w:cs="仿宋"/>
          <w:b/>
          <w:bCs/>
          <w:color w:val="auto"/>
          <w:kern w:val="2"/>
          <w:sz w:val="36"/>
          <w:szCs w:val="36"/>
          <w:lang w:val="en-US" w:eastAsia="zh-CN" w:bidi="ar-SA"/>
        </w:rPr>
        <w:t>项目编码：HTMFX-2021-532</w:t>
      </w:r>
    </w:p>
    <w:p>
      <w:pPr>
        <w:jc w:val="both"/>
        <w:textAlignment w:val="baseline"/>
        <w:rPr>
          <w:rStyle w:val="29"/>
          <w:rFonts w:ascii="楷体_GB2312" w:hAnsi="Times New Roman" w:eastAsia="楷体_GB2312"/>
          <w:color w:val="auto"/>
          <w:kern w:val="2"/>
          <w:sz w:val="48"/>
          <w:lang w:val="en-US" w:eastAsia="zh-CN" w:bidi="ar-SA"/>
        </w:rPr>
      </w:pPr>
    </w:p>
    <w:p>
      <w:pPr>
        <w:jc w:val="both"/>
        <w:textAlignment w:val="baseline"/>
        <w:rPr>
          <w:rStyle w:val="29"/>
          <w:rFonts w:ascii="楷体_GB2312" w:hAnsi="Times New Roman" w:eastAsia="楷体_GB2312"/>
          <w:color w:val="auto"/>
          <w:kern w:val="2"/>
          <w:sz w:val="48"/>
          <w:lang w:val="en-US" w:eastAsia="zh-CN" w:bidi="ar-SA"/>
        </w:rPr>
      </w:pPr>
    </w:p>
    <w:p>
      <w:pPr>
        <w:autoSpaceDE w:val="0"/>
        <w:autoSpaceDN w:val="0"/>
        <w:spacing w:line="360" w:lineRule="auto"/>
        <w:ind w:firstLine="2249" w:firstLineChars="700"/>
        <w:jc w:val="left"/>
        <w:textAlignment w:val="bottom"/>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购</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人：</w:t>
      </w:r>
      <w:r>
        <w:rPr>
          <w:rFonts w:hint="eastAsia" w:ascii="宋体" w:hAnsi="宋体" w:eastAsia="宋体" w:cs="宋体"/>
          <w:b/>
          <w:bCs/>
          <w:color w:val="auto"/>
          <w:sz w:val="32"/>
          <w:szCs w:val="32"/>
          <w:highlight w:val="none"/>
          <w:lang w:val="en-US" w:eastAsia="zh-CN"/>
        </w:rPr>
        <w:t>民丰县卫生健康委员会</w:t>
      </w:r>
    </w:p>
    <w:p>
      <w:pPr>
        <w:autoSpaceDE w:val="0"/>
        <w:autoSpaceDN w:val="0"/>
        <w:spacing w:line="360" w:lineRule="auto"/>
        <w:ind w:firstLine="2249" w:firstLineChars="700"/>
        <w:jc w:val="left"/>
        <w:textAlignment w:val="bottom"/>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联</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系</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人：</w:t>
      </w:r>
      <w:r>
        <w:rPr>
          <w:rFonts w:hint="eastAsia" w:ascii="宋体" w:hAnsi="宋体" w:eastAsia="宋体" w:cs="宋体"/>
          <w:b/>
          <w:bCs/>
          <w:color w:val="auto"/>
          <w:sz w:val="32"/>
          <w:szCs w:val="32"/>
          <w:highlight w:val="none"/>
          <w:lang w:val="zh-CN" w:eastAsia="zh-CN"/>
        </w:rPr>
        <w:t>李伟</w:t>
      </w:r>
    </w:p>
    <w:p>
      <w:pPr>
        <w:autoSpaceDE w:val="0"/>
        <w:autoSpaceDN w:val="0"/>
        <w:spacing w:line="360" w:lineRule="auto"/>
        <w:ind w:firstLine="2249" w:firstLineChars="700"/>
        <w:jc w:val="left"/>
        <w:textAlignment w:val="bottom"/>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联系电话：</w:t>
      </w:r>
      <w:r>
        <w:rPr>
          <w:rFonts w:hint="eastAsia" w:ascii="宋体" w:hAnsi="宋体" w:eastAsia="宋体" w:cs="宋体"/>
          <w:b/>
          <w:bCs/>
          <w:color w:val="auto"/>
          <w:sz w:val="32"/>
          <w:szCs w:val="32"/>
          <w:highlight w:val="none"/>
          <w:lang w:val="en-US" w:eastAsia="zh-CN"/>
        </w:rPr>
        <w:t>0903-7869901</w:t>
      </w:r>
    </w:p>
    <w:p>
      <w:pPr>
        <w:autoSpaceDE w:val="0"/>
        <w:autoSpaceDN w:val="0"/>
        <w:spacing w:line="360" w:lineRule="auto"/>
        <w:ind w:firstLine="2249" w:firstLineChars="700"/>
        <w:jc w:val="left"/>
        <w:textAlignment w:val="bottom"/>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采购代理机构：新疆万通顺达项目管理咨询服务</w:t>
      </w:r>
    </w:p>
    <w:p>
      <w:pPr>
        <w:autoSpaceDE w:val="0"/>
        <w:autoSpaceDN w:val="0"/>
        <w:spacing w:line="360" w:lineRule="auto"/>
        <w:ind w:firstLine="4498" w:firstLineChars="1400"/>
        <w:jc w:val="left"/>
        <w:textAlignment w:val="bottom"/>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有限公司</w:t>
      </w:r>
    </w:p>
    <w:p>
      <w:pPr>
        <w:autoSpaceDE w:val="0"/>
        <w:autoSpaceDN w:val="0"/>
        <w:spacing w:line="360" w:lineRule="auto"/>
        <w:ind w:firstLine="4498" w:firstLineChars="1400"/>
        <w:jc w:val="left"/>
        <w:textAlignment w:val="bottom"/>
        <w:rPr>
          <w:rFonts w:hint="eastAsia" w:ascii="宋体" w:hAnsi="宋体" w:eastAsia="宋体" w:cs="宋体"/>
          <w:b/>
          <w:bCs/>
          <w:color w:val="auto"/>
          <w:sz w:val="32"/>
          <w:szCs w:val="32"/>
          <w:highlight w:val="none"/>
          <w:lang w:val="en-US" w:eastAsia="zh-CN"/>
        </w:rPr>
      </w:pPr>
    </w:p>
    <w:p>
      <w:pPr>
        <w:autoSpaceDE w:val="0"/>
        <w:autoSpaceDN w:val="0"/>
        <w:spacing w:line="360" w:lineRule="auto"/>
        <w:ind w:firstLine="2249" w:firstLineChars="700"/>
        <w:jc w:val="left"/>
        <w:textAlignment w:val="bottom"/>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联</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系</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人：</w:t>
      </w:r>
      <w:r>
        <w:rPr>
          <w:rFonts w:hint="eastAsia" w:ascii="宋体" w:hAnsi="宋体" w:eastAsia="宋体" w:cs="宋体"/>
          <w:b/>
          <w:bCs/>
          <w:color w:val="auto"/>
          <w:sz w:val="32"/>
          <w:szCs w:val="32"/>
          <w:highlight w:val="none"/>
          <w:lang w:val="en-US" w:eastAsia="zh-CN"/>
        </w:rPr>
        <w:t>常志强</w:t>
      </w:r>
    </w:p>
    <w:p>
      <w:pPr>
        <w:autoSpaceDE w:val="0"/>
        <w:autoSpaceDN w:val="0"/>
        <w:spacing w:line="360" w:lineRule="auto"/>
        <w:ind w:firstLine="2249" w:firstLineChars="700"/>
        <w:jc w:val="left"/>
        <w:textAlignment w:val="bottom"/>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highlight w:val="none"/>
          <w:lang w:eastAsia="zh-CN"/>
        </w:rPr>
        <w:t>联系电话：</w:t>
      </w:r>
      <w:r>
        <w:rPr>
          <w:rFonts w:hint="eastAsia" w:ascii="宋体" w:hAnsi="宋体" w:eastAsia="宋体" w:cs="宋体"/>
          <w:b/>
          <w:bCs/>
          <w:color w:val="auto"/>
          <w:sz w:val="32"/>
          <w:szCs w:val="32"/>
          <w:highlight w:val="none"/>
          <w:lang w:val="en-US" w:eastAsia="zh-CN"/>
        </w:rPr>
        <w:t>13199766621</w:t>
      </w:r>
    </w:p>
    <w:p>
      <w:pPr>
        <w:ind w:firstLine="2249" w:firstLineChars="700"/>
        <w:jc w:val="left"/>
        <w:rPr>
          <w:rFonts w:hint="eastAsia" w:ascii="宋体" w:hAnsi="宋体" w:eastAsia="宋体" w:cs="宋体"/>
          <w:b w:val="0"/>
          <w:bCs/>
          <w:color w:val="auto"/>
          <w:kern w:val="0"/>
          <w:sz w:val="32"/>
          <w:szCs w:val="32"/>
          <w:lang w:val="en-US" w:eastAsia="zh-CN" w:bidi="ar-SA"/>
        </w:rPr>
      </w:pPr>
      <w:r>
        <w:rPr>
          <w:rFonts w:hint="eastAsia" w:ascii="宋体" w:hAnsi="宋体" w:eastAsia="宋体" w:cs="宋体"/>
          <w:b/>
          <w:bCs/>
          <w:color w:val="auto"/>
          <w:kern w:val="0"/>
          <w:sz w:val="32"/>
          <w:szCs w:val="32"/>
          <w:lang w:val="en-US" w:eastAsia="zh-CN" w:bidi="ar-SA"/>
        </w:rPr>
        <w:t xml:space="preserve">日  </w:t>
      </w:r>
      <w:r>
        <w:rPr>
          <w:rFonts w:hint="eastAsia" w:ascii="宋体" w:hAnsi="宋体" w:cs="宋体"/>
          <w:b/>
          <w:bCs/>
          <w:color w:val="auto"/>
          <w:kern w:val="0"/>
          <w:sz w:val="32"/>
          <w:szCs w:val="32"/>
          <w:lang w:val="en-US" w:eastAsia="zh-CN" w:bidi="ar-SA"/>
        </w:rPr>
        <w:t xml:space="preserve"> </w:t>
      </w:r>
      <w:r>
        <w:rPr>
          <w:rFonts w:hint="eastAsia" w:ascii="宋体" w:hAnsi="宋体" w:eastAsia="宋体" w:cs="宋体"/>
          <w:b/>
          <w:bCs/>
          <w:color w:val="auto"/>
          <w:kern w:val="0"/>
          <w:sz w:val="32"/>
          <w:szCs w:val="32"/>
          <w:lang w:val="en-US" w:eastAsia="zh-CN" w:bidi="ar-SA"/>
        </w:rPr>
        <w:t xml:space="preserve"> 期：二〇二一年</w:t>
      </w:r>
      <w:r>
        <w:rPr>
          <w:rFonts w:hint="eastAsia" w:ascii="宋体" w:hAnsi="宋体" w:cs="宋体"/>
          <w:b/>
          <w:bCs/>
          <w:color w:val="auto"/>
          <w:kern w:val="0"/>
          <w:sz w:val="32"/>
          <w:szCs w:val="32"/>
          <w:lang w:val="en-US" w:eastAsia="zh-CN" w:bidi="ar-SA"/>
        </w:rPr>
        <w:t>九</w:t>
      </w:r>
      <w:r>
        <w:rPr>
          <w:rFonts w:hint="eastAsia" w:ascii="宋体" w:hAnsi="宋体" w:eastAsia="宋体" w:cs="宋体"/>
          <w:b/>
          <w:bCs/>
          <w:color w:val="auto"/>
          <w:kern w:val="0"/>
          <w:sz w:val="32"/>
          <w:szCs w:val="32"/>
          <w:lang w:val="en-US" w:eastAsia="zh-CN" w:bidi="ar-SA"/>
        </w:rPr>
        <w:t>月</w:t>
      </w:r>
    </w:p>
    <w:p>
      <w:pPr>
        <w:pStyle w:val="2"/>
        <w:jc w:val="both"/>
        <w:rPr>
          <w:rFonts w:hint="eastAsia" w:ascii="宋体" w:hAnsi="宋体" w:eastAsia="宋体" w:cs="宋体"/>
          <w:b/>
          <w:bCs w:val="0"/>
          <w:color w:val="auto"/>
          <w:kern w:val="0"/>
          <w:sz w:val="32"/>
          <w:szCs w:val="32"/>
        </w:rPr>
      </w:pPr>
    </w:p>
    <w:p>
      <w:pPr>
        <w:pStyle w:val="2"/>
        <w:jc w:val="center"/>
        <w:rPr>
          <w:rFonts w:hint="eastAsia" w:ascii="宋体" w:hAnsi="宋体" w:eastAsia="宋体" w:cs="宋体"/>
          <w:b/>
          <w:bCs w:val="0"/>
          <w:color w:val="auto"/>
          <w:kern w:val="0"/>
          <w:sz w:val="36"/>
          <w:szCs w:val="36"/>
          <w:lang w:val="en-US" w:eastAsia="zh-CN"/>
        </w:rPr>
      </w:pPr>
      <w:r>
        <w:rPr>
          <w:rFonts w:hint="eastAsia" w:ascii="宋体" w:hAnsi="宋体" w:eastAsia="宋体" w:cs="宋体"/>
          <w:b/>
          <w:bCs w:val="0"/>
          <w:color w:val="auto"/>
          <w:kern w:val="0"/>
          <w:sz w:val="36"/>
          <w:szCs w:val="36"/>
        </w:rPr>
        <w:t>新疆·和田地区·</w:t>
      </w:r>
      <w:r>
        <w:rPr>
          <w:rFonts w:hint="eastAsia" w:ascii="宋体" w:hAnsi="宋体" w:eastAsia="宋体" w:cs="宋体"/>
          <w:b/>
          <w:bCs w:val="0"/>
          <w:color w:val="auto"/>
          <w:kern w:val="0"/>
          <w:sz w:val="36"/>
          <w:szCs w:val="36"/>
          <w:lang w:val="en-US" w:eastAsia="zh-CN"/>
        </w:rPr>
        <w:t>民丰县</w:t>
      </w:r>
    </w:p>
    <w:p>
      <w:pPr>
        <w:pStyle w:val="2"/>
        <w:jc w:val="center"/>
        <w:rPr>
          <w:rFonts w:hint="eastAsia" w:ascii="宋体" w:hAnsi="宋体" w:eastAsia="宋体" w:cs="宋体"/>
          <w:b/>
          <w:bCs w:val="0"/>
          <w:color w:val="auto"/>
          <w:kern w:val="0"/>
          <w:sz w:val="36"/>
          <w:szCs w:val="36"/>
          <w:lang w:val="en-US" w:eastAsia="zh-CN"/>
        </w:rPr>
      </w:pPr>
    </w:p>
    <w:p>
      <w:pPr>
        <w:autoSpaceDE/>
        <w:autoSpaceDN/>
        <w:adjustRightInd w:val="0"/>
        <w:spacing w:before="0" w:after="0" w:line="470" w:lineRule="exact"/>
        <w:ind w:left="0" w:right="0" w:firstLine="3092" w:firstLineChars="700"/>
        <w:jc w:val="both"/>
        <w:textAlignment w:val="baseline"/>
        <w:rPr>
          <w:rFonts w:hint="eastAsia" w:ascii="宋体" w:hAnsi="宋体" w:cs="宋体"/>
          <w:b/>
          <w:bCs/>
          <w:color w:val="auto"/>
          <w:kern w:val="2"/>
          <w:sz w:val="44"/>
          <w:szCs w:val="44"/>
          <w:lang w:val="en-US" w:bidi="ar-SA"/>
        </w:rPr>
      </w:pPr>
    </w:p>
    <w:p>
      <w:pPr>
        <w:autoSpaceDE/>
        <w:autoSpaceDN/>
        <w:adjustRightInd w:val="0"/>
        <w:spacing w:before="0" w:after="0" w:line="470" w:lineRule="exact"/>
        <w:ind w:left="0" w:right="0" w:firstLine="3092" w:firstLineChars="700"/>
        <w:jc w:val="both"/>
        <w:textAlignment w:val="baseline"/>
        <w:rPr>
          <w:rFonts w:hint="eastAsia" w:ascii="宋体" w:hAnsi="宋体" w:cs="宋体"/>
          <w:b/>
          <w:bCs/>
          <w:color w:val="auto"/>
          <w:kern w:val="2"/>
          <w:sz w:val="44"/>
          <w:szCs w:val="44"/>
          <w:lang w:val="en-US" w:bidi="ar-SA"/>
        </w:rPr>
      </w:pPr>
    </w:p>
    <w:p>
      <w:pPr>
        <w:autoSpaceDE/>
        <w:autoSpaceDN/>
        <w:adjustRightInd w:val="0"/>
        <w:spacing w:before="0" w:after="0" w:line="470" w:lineRule="exact"/>
        <w:ind w:right="0"/>
        <w:jc w:val="center"/>
        <w:textAlignment w:val="baseline"/>
        <w:rPr>
          <w:rFonts w:ascii="宋体" w:hAnsi="宋体" w:cs="宋体"/>
          <w:b/>
          <w:bCs/>
          <w:color w:val="auto"/>
          <w:kern w:val="2"/>
          <w:sz w:val="44"/>
          <w:szCs w:val="44"/>
          <w:lang w:val="en-US" w:bidi="ar-SA"/>
        </w:rPr>
      </w:pPr>
      <w:r>
        <w:rPr>
          <w:rFonts w:hint="eastAsia" w:ascii="宋体" w:hAnsi="宋体" w:cs="宋体"/>
          <w:b/>
          <w:bCs/>
          <w:color w:val="auto"/>
          <w:kern w:val="2"/>
          <w:sz w:val="44"/>
          <w:szCs w:val="44"/>
          <w:lang w:val="en-US" w:bidi="ar-SA"/>
        </w:rPr>
        <w:t>特 别 提 醒</w:t>
      </w:r>
    </w:p>
    <w:p>
      <w:pPr>
        <w:autoSpaceDE/>
        <w:autoSpaceDN/>
        <w:spacing w:before="0" w:after="0" w:line="500" w:lineRule="exact"/>
        <w:ind w:left="0" w:right="0" w:firstLine="560" w:firstLineChars="200"/>
        <w:jc w:val="both"/>
        <w:rPr>
          <w:rFonts w:hint="eastAsia" w:ascii="宋体" w:hAnsi="宋体" w:cs="宋体"/>
          <w:color w:val="auto"/>
          <w:kern w:val="2"/>
          <w:sz w:val="28"/>
          <w:szCs w:val="28"/>
          <w:lang w:val="en-US" w:bidi="ar-SA"/>
        </w:rPr>
      </w:pPr>
    </w:p>
    <w:p>
      <w:pPr>
        <w:autoSpaceDE/>
        <w:autoSpaceDN/>
        <w:spacing w:before="0" w:after="0" w:line="500" w:lineRule="exact"/>
        <w:ind w:left="0" w:right="0" w:firstLine="560" w:firstLineChars="200"/>
        <w:jc w:val="both"/>
        <w:rPr>
          <w:rFonts w:hint="eastAsia" w:ascii="仿宋" w:hAnsi="仿宋" w:eastAsia="仿宋" w:cs="仿宋"/>
          <w:b/>
          <w:bCs/>
          <w:color w:val="auto"/>
          <w:sz w:val="32"/>
          <w:szCs w:val="32"/>
          <w:lang w:eastAsia="zh-CN"/>
        </w:rPr>
      </w:pPr>
      <w:r>
        <w:rPr>
          <w:rFonts w:hint="eastAsia" w:ascii="宋体" w:hAnsi="宋体" w:cs="宋体"/>
          <w:color w:val="auto"/>
          <w:kern w:val="2"/>
          <w:sz w:val="28"/>
          <w:szCs w:val="28"/>
          <w:lang w:val="en-US" w:bidi="ar-SA"/>
        </w:rPr>
        <w:t>有意参加本次招标项目的投标企业，在符合招标公告报名条件的前提下，于2021年</w:t>
      </w:r>
      <w:r>
        <w:rPr>
          <w:rFonts w:hint="eastAsia" w:cs="宋体"/>
          <w:color w:val="auto"/>
          <w:kern w:val="2"/>
          <w:sz w:val="28"/>
          <w:szCs w:val="28"/>
          <w:lang w:val="en-US" w:eastAsia="zh-CN" w:bidi="ar-SA"/>
        </w:rPr>
        <w:t>09</w:t>
      </w:r>
      <w:r>
        <w:rPr>
          <w:rFonts w:hint="eastAsia" w:ascii="宋体" w:hAnsi="宋体" w:cs="宋体"/>
          <w:color w:val="auto"/>
          <w:kern w:val="2"/>
          <w:sz w:val="28"/>
          <w:szCs w:val="28"/>
          <w:lang w:val="en-US" w:bidi="ar-SA"/>
        </w:rPr>
        <w:t>月</w:t>
      </w:r>
      <w:r>
        <w:rPr>
          <w:rFonts w:hint="eastAsia" w:cs="宋体"/>
          <w:color w:val="auto"/>
          <w:kern w:val="2"/>
          <w:sz w:val="28"/>
          <w:szCs w:val="28"/>
          <w:lang w:val="en-US" w:eastAsia="zh-CN" w:bidi="ar-SA"/>
        </w:rPr>
        <w:t>21</w:t>
      </w:r>
      <w:r>
        <w:rPr>
          <w:rFonts w:hint="eastAsia" w:ascii="宋体" w:hAnsi="宋体" w:cs="宋体"/>
          <w:color w:val="auto"/>
          <w:kern w:val="2"/>
          <w:sz w:val="28"/>
          <w:szCs w:val="28"/>
          <w:lang w:val="en-US" w:bidi="ar-SA"/>
        </w:rPr>
        <w:t>日之前将《</w:t>
      </w:r>
      <w:r>
        <w:rPr>
          <w:rFonts w:hint="eastAsia" w:ascii="宋体" w:hAnsi="宋体" w:cs="宋体"/>
          <w:color w:val="auto"/>
          <w:kern w:val="2"/>
          <w:sz w:val="28"/>
          <w:szCs w:val="28"/>
          <w:lang w:val="en-US" w:eastAsia="zh-CN" w:bidi="ar-SA"/>
        </w:rPr>
        <w:t>民丰</w:t>
      </w:r>
      <w:r>
        <w:rPr>
          <w:rFonts w:hint="eastAsia" w:ascii="宋体" w:hAnsi="宋体" w:cs="宋体"/>
          <w:color w:val="auto"/>
          <w:kern w:val="2"/>
          <w:sz w:val="28"/>
          <w:szCs w:val="28"/>
          <w:lang w:val="en-US" w:bidi="ar-SA"/>
        </w:rPr>
        <w:t>县政府采购报名表（招标公告附件）》填写好发送至</w:t>
      </w:r>
      <w:r>
        <w:rPr>
          <w:rFonts w:hint="eastAsia" w:ascii="宋体" w:hAnsi="宋体" w:cs="宋体"/>
          <w:color w:val="auto"/>
          <w:kern w:val="2"/>
          <w:sz w:val="28"/>
          <w:szCs w:val="28"/>
          <w:lang w:val="en-US" w:eastAsia="zh-CN" w:bidi="ar-SA"/>
        </w:rPr>
        <w:t>我公司电子</w:t>
      </w:r>
      <w:r>
        <w:rPr>
          <w:rFonts w:hint="eastAsia" w:ascii="宋体" w:hAnsi="宋体" w:cs="宋体"/>
          <w:color w:val="auto"/>
          <w:kern w:val="2"/>
          <w:sz w:val="28"/>
          <w:szCs w:val="28"/>
          <w:lang w:val="en-US" w:bidi="ar-SA"/>
        </w:rPr>
        <w:t>邮箱：</w:t>
      </w:r>
      <w:r>
        <w:rPr>
          <w:rFonts w:hint="eastAsia" w:ascii="宋体" w:hAnsi="宋体" w:cs="宋体"/>
          <w:color w:val="auto"/>
          <w:kern w:val="2"/>
          <w:sz w:val="28"/>
          <w:szCs w:val="28"/>
          <w:lang w:val="en-US" w:bidi="ar-SA"/>
        </w:rPr>
        <w:fldChar w:fldCharType="begin"/>
      </w:r>
      <w:r>
        <w:rPr>
          <w:rFonts w:hint="eastAsia" w:ascii="宋体" w:hAnsi="宋体" w:cs="宋体"/>
          <w:color w:val="auto"/>
          <w:kern w:val="2"/>
          <w:sz w:val="28"/>
          <w:szCs w:val="28"/>
          <w:lang w:val="en-US" w:bidi="ar-SA"/>
        </w:rPr>
        <w:instrText xml:space="preserve"> HYPERLINK "mailto:283934910@qq.com一份进行报名" </w:instrText>
      </w:r>
      <w:r>
        <w:rPr>
          <w:rFonts w:hint="eastAsia" w:ascii="宋体" w:hAnsi="宋体" w:cs="宋体"/>
          <w:color w:val="auto"/>
          <w:kern w:val="2"/>
          <w:sz w:val="28"/>
          <w:szCs w:val="28"/>
          <w:lang w:val="en-US" w:bidi="ar-SA"/>
        </w:rPr>
        <w:fldChar w:fldCharType="separate"/>
      </w:r>
      <w:r>
        <w:rPr>
          <w:rFonts w:hint="eastAsia" w:ascii="宋体" w:hAnsi="宋体" w:cs="宋体"/>
          <w:color w:val="auto"/>
          <w:kern w:val="2"/>
          <w:sz w:val="28"/>
          <w:szCs w:val="28"/>
          <w:lang w:val="en-US" w:eastAsia="zh-CN" w:bidi="ar-SA"/>
        </w:rPr>
        <w:t>673150499</w:t>
      </w:r>
      <w:r>
        <w:rPr>
          <w:rFonts w:hint="eastAsia" w:ascii="宋体" w:hAnsi="宋体" w:cs="宋体"/>
          <w:color w:val="auto"/>
          <w:kern w:val="2"/>
          <w:sz w:val="28"/>
          <w:szCs w:val="28"/>
          <w:lang w:val="en-US" w:bidi="ar-SA"/>
        </w:rPr>
        <w:t>@qq.com一份进行报名</w:t>
      </w:r>
      <w:r>
        <w:rPr>
          <w:rFonts w:hint="eastAsia" w:ascii="宋体" w:hAnsi="宋体" w:cs="宋体"/>
          <w:color w:val="auto"/>
          <w:kern w:val="2"/>
          <w:sz w:val="28"/>
          <w:szCs w:val="28"/>
          <w:lang w:val="en-US" w:bidi="ar-SA"/>
        </w:rPr>
        <w:fldChar w:fldCharType="end"/>
      </w:r>
      <w:r>
        <w:rPr>
          <w:rFonts w:hint="eastAsia" w:ascii="宋体" w:hAnsi="宋体" w:cs="宋体"/>
          <w:color w:val="auto"/>
          <w:kern w:val="2"/>
          <w:sz w:val="28"/>
          <w:szCs w:val="28"/>
          <w:lang w:val="en-US" w:bidi="ar-SA"/>
        </w:rPr>
        <w:t>。如果不按时发送，所造成的一切后果及损失由投标企业自行承担。</w:t>
      </w:r>
    </w:p>
    <w:p>
      <w:pPr>
        <w:pStyle w:val="2"/>
        <w:rPr>
          <w:rFonts w:hint="eastAsia"/>
          <w:color w:val="auto"/>
          <w:lang w:eastAsia="zh-CN"/>
        </w:rPr>
        <w:sectPr>
          <w:footerReference r:id="rId5" w:type="first"/>
          <w:headerReference r:id="rId3" w:type="default"/>
          <w:footerReference r:id="rId4" w:type="default"/>
          <w:pgSz w:w="11910" w:h="16840"/>
          <w:pgMar w:top="1440" w:right="1080" w:bottom="1440" w:left="1080" w:header="907" w:footer="964" w:gutter="0"/>
          <w:pgBorders>
            <w:top w:val="none" w:sz="0" w:space="0"/>
            <w:left w:val="none" w:sz="0" w:space="0"/>
            <w:bottom w:val="none" w:sz="0" w:space="0"/>
            <w:right w:val="none" w:sz="0" w:space="0"/>
          </w:pgBorders>
          <w:pgNumType w:fmt="decimal" w:start="1"/>
        </w:sectPr>
      </w:pPr>
    </w:p>
    <w:tbl>
      <w:tblPr>
        <w:tblStyle w:val="14"/>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9" w:hRule="atLeast"/>
          <w:jc w:val="center"/>
        </w:trPr>
        <w:tc>
          <w:tcPr>
            <w:tcW w:w="9400" w:type="dxa"/>
            <w:noWrap w:val="0"/>
            <w:vAlign w:val="top"/>
          </w:tcPr>
          <w:p>
            <w:pPr>
              <w:widowControl w:val="0"/>
              <w:spacing w:line="324" w:lineRule="auto"/>
              <w:jc w:val="both"/>
              <w:rPr>
                <w:rFonts w:hint="eastAsia" w:ascii="Times New Roman" w:hAnsi="Times New Roman" w:eastAsia="宋体" w:cs="Times New Roman"/>
                <w:color w:val="auto"/>
                <w:kern w:val="2"/>
                <w:sz w:val="24"/>
                <w:szCs w:val="24"/>
                <w:lang w:val="en-US" w:eastAsia="zh-CN" w:bidi="ar-SA"/>
              </w:rPr>
            </w:pPr>
          </w:p>
          <w:p>
            <w:pPr>
              <w:jc w:val="center"/>
              <w:rPr>
                <w:rFonts w:hint="eastAsia" w:ascii="宋体" w:hAnsi="宋体" w:eastAsia="宋体" w:cs="Times New Roman"/>
                <w:color w:val="auto"/>
                <w:sz w:val="28"/>
                <w:szCs w:val="28"/>
              </w:rPr>
            </w:pPr>
          </w:p>
          <w:p>
            <w:pPr>
              <w:rPr>
                <w:rFonts w:hint="eastAsia" w:ascii="宋体" w:hAnsi="宋体" w:eastAsia="宋体" w:cs="Times New Roman"/>
                <w:color w:val="auto"/>
                <w:sz w:val="28"/>
                <w:szCs w:val="28"/>
              </w:rPr>
            </w:pPr>
          </w:p>
          <w:p>
            <w:pPr>
              <w:jc w:val="center"/>
              <w:rPr>
                <w:rFonts w:hint="eastAsia" w:ascii="宋体" w:hAnsi="宋体" w:eastAsia="宋体" w:cs="Times New Roman"/>
                <w:color w:val="auto"/>
                <w:sz w:val="28"/>
                <w:szCs w:val="28"/>
              </w:rPr>
            </w:pPr>
          </w:p>
          <w:p>
            <w:pPr>
              <w:autoSpaceDE w:val="0"/>
              <w:autoSpaceDN w:val="0"/>
              <w:jc w:val="center"/>
              <w:rPr>
                <w:rFonts w:hint="eastAsia" w:ascii="宋体" w:hAnsi="宋体" w:eastAsia="宋体" w:cs="Times New Roman"/>
                <w:bCs/>
                <w:color w:val="auto"/>
                <w:sz w:val="32"/>
                <w:lang w:val="zh-CN"/>
              </w:rPr>
            </w:pPr>
          </w:p>
          <w:p>
            <w:pPr>
              <w:autoSpaceDE w:val="0"/>
              <w:autoSpaceDN w:val="0"/>
              <w:jc w:val="center"/>
              <w:rPr>
                <w:rFonts w:hint="eastAsia" w:ascii="宋体" w:hAnsi="宋体" w:eastAsia="宋体" w:cs="Times New Roman"/>
                <w:bCs/>
                <w:color w:val="auto"/>
                <w:sz w:val="32"/>
                <w:lang w:val="zh-CN"/>
              </w:rPr>
            </w:pPr>
          </w:p>
          <w:p>
            <w:pPr>
              <w:autoSpaceDE w:val="0"/>
              <w:autoSpaceDN w:val="0"/>
              <w:jc w:val="center"/>
              <w:rPr>
                <w:rFonts w:hint="eastAsia" w:ascii="宋体" w:hAnsi="宋体" w:eastAsia="宋体" w:cs="Times New Roman"/>
                <w:bCs/>
                <w:color w:val="auto"/>
                <w:sz w:val="32"/>
                <w:lang w:val="zh-CN"/>
              </w:rPr>
            </w:pPr>
          </w:p>
          <w:p>
            <w:pPr>
              <w:autoSpaceDE w:val="0"/>
              <w:autoSpaceDN w:val="0"/>
              <w:jc w:val="center"/>
              <w:rPr>
                <w:rFonts w:hint="eastAsia" w:ascii="宋体" w:hAnsi="宋体" w:eastAsia="宋体" w:cs="Times New Roman"/>
                <w:bCs/>
                <w:color w:val="auto"/>
                <w:sz w:val="32"/>
                <w:lang w:val="zh-CN"/>
              </w:rPr>
            </w:pPr>
            <w:r>
              <w:rPr>
                <w:rFonts w:hint="eastAsia" w:ascii="宋体" w:hAnsi="宋体" w:eastAsia="宋体" w:cs="Times New Roman"/>
                <w:bCs/>
                <w:color w:val="auto"/>
                <w:sz w:val="32"/>
                <w:lang w:val="zh-CN"/>
              </w:rPr>
              <w:t>本招标文件已报备</w:t>
            </w:r>
          </w:p>
          <w:p>
            <w:pPr>
              <w:jc w:val="center"/>
              <w:rPr>
                <w:rFonts w:hint="eastAsia" w:ascii="宋体" w:hAnsi="宋体" w:eastAsia="宋体" w:cs="Times New Roman"/>
                <w:color w:val="auto"/>
                <w:sz w:val="28"/>
                <w:szCs w:val="28"/>
              </w:rPr>
            </w:pPr>
          </w:p>
          <w:p>
            <w:pPr>
              <w:jc w:val="center"/>
              <w:rPr>
                <w:rFonts w:hint="eastAsia" w:ascii="宋体" w:hAnsi="宋体" w:eastAsia="宋体" w:cs="Times New Roman"/>
                <w:color w:val="auto"/>
                <w:sz w:val="28"/>
                <w:szCs w:val="28"/>
              </w:rPr>
            </w:pPr>
          </w:p>
          <w:p>
            <w:pPr>
              <w:widowControl w:val="0"/>
              <w:autoSpaceDE w:val="0"/>
              <w:autoSpaceDN w:val="0"/>
              <w:adjustRightInd w:val="0"/>
              <w:spacing w:line="640" w:lineRule="exact"/>
              <w:jc w:val="both"/>
              <w:rPr>
                <w:rFonts w:hint="eastAsia" w:ascii="Times New Roman" w:hAnsi="Times New Roman" w:eastAsia="宋体" w:cs="Times New Roman"/>
                <w:color w:val="auto"/>
                <w:kern w:val="2"/>
                <w:sz w:val="21"/>
                <w:szCs w:val="24"/>
                <w:lang w:val="zh-CN" w:eastAsia="zh-CN" w:bidi="ar-SA"/>
              </w:rPr>
            </w:pPr>
          </w:p>
          <w:p>
            <w:pPr>
              <w:rPr>
                <w:rFonts w:hint="eastAsia" w:ascii="Times New Roman" w:hAnsi="Times New Roman" w:eastAsia="宋体" w:cs="Times New Roman"/>
                <w:color w:val="auto"/>
                <w:lang w:val="zh-CN"/>
              </w:rPr>
            </w:pPr>
          </w:p>
          <w:p>
            <w:pPr>
              <w:widowControl w:val="0"/>
              <w:autoSpaceDE w:val="0"/>
              <w:autoSpaceDN w:val="0"/>
              <w:adjustRightInd w:val="0"/>
              <w:spacing w:line="640" w:lineRule="exact"/>
              <w:ind w:firstLine="585"/>
              <w:jc w:val="both"/>
              <w:rPr>
                <w:rFonts w:hint="eastAsia" w:ascii="Times New Roman" w:hAnsi="Times New Roman" w:eastAsia="宋体" w:cs="Times New Roman"/>
                <w:color w:val="auto"/>
                <w:kern w:val="2"/>
                <w:sz w:val="21"/>
                <w:szCs w:val="24"/>
                <w:lang w:val="zh-CN" w:eastAsia="zh-CN" w:bidi="ar-SA"/>
              </w:rPr>
            </w:pPr>
          </w:p>
          <w:p>
            <w:pPr>
              <w:rPr>
                <w:rFonts w:hint="eastAsia" w:ascii="宋体" w:hAnsi="宋体" w:eastAsia="宋体" w:cs="宋体"/>
                <w:b w:val="0"/>
                <w:bCs w:val="0"/>
                <w:color w:val="auto"/>
                <w:sz w:val="15"/>
                <w:szCs w:val="15"/>
                <w:lang w:val="zh-CN"/>
              </w:rPr>
            </w:pPr>
            <w:r>
              <w:rPr>
                <w:rFonts w:hint="eastAsia" w:ascii="Times New Roman" w:hAnsi="Times New Roman" w:eastAsia="宋体" w:cs="Times New Roman"/>
                <w:color w:val="auto"/>
                <w:sz w:val="24"/>
                <w:szCs w:val="24"/>
                <w:lang w:val="zh-CN"/>
              </w:rPr>
              <w:t>项目名称</w:t>
            </w:r>
            <w:r>
              <w:rPr>
                <w:rFonts w:hint="eastAsia" w:ascii="Times New Roman" w:hAnsi="Times New Roman" w:eastAsia="宋体" w:cs="Times New Roman"/>
                <w:color w:val="auto"/>
                <w:sz w:val="24"/>
                <w:szCs w:val="24"/>
                <w:lang w:val="zh-CN" w:eastAsia="zh-CN"/>
              </w:rPr>
              <w:t>：</w:t>
            </w:r>
            <w:r>
              <w:rPr>
                <w:rFonts w:hint="eastAsia" w:ascii="宋体" w:hAnsi="宋体" w:eastAsia="宋体" w:cs="宋体"/>
                <w:b w:val="0"/>
                <w:bCs w:val="0"/>
                <w:color w:val="auto"/>
                <w:sz w:val="28"/>
                <w:szCs w:val="36"/>
                <w:lang w:val="en-US" w:eastAsia="zh-CN"/>
              </w:rPr>
              <w:t>民丰县疫情防控物资采购项目</w:t>
            </w:r>
            <w:r>
              <w:rPr>
                <w:rFonts w:hint="eastAsia" w:ascii="宋体" w:hAnsi="宋体" w:cs="宋体"/>
                <w:b w:val="0"/>
                <w:bCs w:val="0"/>
                <w:color w:val="auto"/>
                <w:sz w:val="28"/>
                <w:szCs w:val="36"/>
                <w:lang w:val="en-US" w:eastAsia="zh-CN"/>
              </w:rPr>
              <w:t>（第一批）</w:t>
            </w:r>
          </w:p>
          <w:p>
            <w:pPr>
              <w:keepNext/>
              <w:widowControl w:val="0"/>
              <w:spacing w:line="460" w:lineRule="exact"/>
              <w:jc w:val="both"/>
              <w:outlineLvl w:val="2"/>
              <w:rPr>
                <w:rFonts w:hint="eastAsia" w:ascii="宋体" w:hAnsi="宋体" w:eastAsia="宋体" w:cs="Times New Roman"/>
                <w:b/>
                <w:bCs/>
                <w:color w:val="auto"/>
                <w:kern w:val="2"/>
                <w:sz w:val="28"/>
                <w:szCs w:val="28"/>
                <w:lang w:val="zh-CN" w:eastAsia="zh-CN" w:bidi="ar-SA"/>
              </w:rPr>
            </w:pPr>
          </w:p>
          <w:p>
            <w:pPr>
              <w:rPr>
                <w:rFonts w:hint="eastAsia" w:ascii="Times New Roman" w:hAnsi="Times New Roman" w:eastAsia="宋体" w:cs="Times New Roman"/>
                <w:color w:val="auto"/>
                <w:sz w:val="28"/>
                <w:szCs w:val="28"/>
                <w:lang w:val="zh-CN"/>
              </w:rPr>
            </w:pPr>
            <w:r>
              <w:rPr>
                <w:rFonts w:hint="eastAsia" w:ascii="Times New Roman" w:hAnsi="Times New Roman" w:eastAsia="宋体" w:cs="Times New Roman"/>
                <w:color w:val="auto"/>
                <w:sz w:val="28"/>
                <w:szCs w:val="28"/>
                <w:lang w:val="zh-CN" w:eastAsia="zh-CN"/>
              </w:rPr>
              <w:t>采</w:t>
            </w:r>
            <w:r>
              <w:rPr>
                <w:rFonts w:hint="eastAsia"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lang w:val="zh-CN" w:eastAsia="zh-CN"/>
              </w:rPr>
              <w:t>购</w:t>
            </w:r>
            <w:r>
              <w:rPr>
                <w:rFonts w:hint="eastAsia"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lang w:val="zh-CN" w:eastAsia="zh-CN"/>
              </w:rPr>
              <w:t>人：民丰县卫生健康委员会</w:t>
            </w:r>
          </w:p>
          <w:p>
            <w:pPr>
              <w:widowControl w:val="0"/>
              <w:autoSpaceDE w:val="0"/>
              <w:autoSpaceDN w:val="0"/>
              <w:adjustRightInd w:val="0"/>
              <w:spacing w:line="640" w:lineRule="exact"/>
              <w:ind w:firstLine="0"/>
              <w:jc w:val="both"/>
              <w:rPr>
                <w:rFonts w:hint="eastAsia" w:ascii="Times New Roman" w:hAnsi="Times New Roman" w:eastAsia="宋体" w:cs="Times New Roman"/>
                <w:color w:val="auto"/>
                <w:kern w:val="2"/>
                <w:sz w:val="21"/>
                <w:szCs w:val="24"/>
                <w:lang w:val="zh-CN" w:eastAsia="zh-CN" w:bidi="ar-SA"/>
              </w:rPr>
            </w:pPr>
          </w:p>
          <w:p>
            <w:pPr>
              <w:jc w:val="center"/>
              <w:rPr>
                <w:rFonts w:hint="eastAsia" w:ascii="宋体" w:hAnsi="宋体" w:eastAsia="宋体" w:cs="Times New Roman"/>
                <w:bCs/>
                <w:color w:val="auto"/>
                <w:sz w:val="28"/>
                <w:szCs w:val="28"/>
              </w:rPr>
            </w:pPr>
            <w:r>
              <w:rPr>
                <w:rFonts w:hint="eastAsia" w:ascii="宋体" w:hAnsi="宋体" w:eastAsia="宋体" w:cs="Times New Roman"/>
                <w:bCs/>
                <w:color w:val="auto"/>
                <w:sz w:val="28"/>
                <w:szCs w:val="28"/>
              </w:rPr>
              <w:t xml:space="preserve">   </w:t>
            </w:r>
          </w:p>
          <w:p>
            <w:pPr>
              <w:rPr>
                <w:rFonts w:hint="eastAsia" w:ascii="宋体" w:hAnsi="宋体" w:eastAsia="微软雅黑" w:cs="Times New Roman"/>
                <w:b/>
                <w:bCs/>
                <w:color w:val="auto"/>
                <w:sz w:val="28"/>
                <w:szCs w:val="28"/>
                <w:lang w:eastAsia="zh-CN"/>
              </w:rPr>
            </w:pPr>
          </w:p>
        </w:tc>
      </w:tr>
    </w:tbl>
    <w:p>
      <w:pPr>
        <w:ind w:right="560"/>
        <w:jc w:val="right"/>
        <w:rPr>
          <w:rFonts w:hint="eastAsia" w:ascii="宋体" w:hAnsi="宋体"/>
          <w:b/>
          <w:color w:val="auto"/>
          <w:sz w:val="30"/>
        </w:rPr>
      </w:pPr>
      <w:r>
        <w:rPr>
          <w:rFonts w:hint="eastAsia" w:ascii="宋体" w:hAnsi="宋体" w:eastAsia="宋体" w:cs="Times New Roman"/>
          <w:b/>
          <w:bCs/>
          <w:color w:val="auto"/>
          <w:sz w:val="28"/>
          <w:szCs w:val="28"/>
          <w:lang w:eastAsia="zh-CN"/>
        </w:rPr>
        <w:t>民丰县</w:t>
      </w:r>
      <w:r>
        <w:rPr>
          <w:rFonts w:hint="eastAsia" w:ascii="宋体" w:hAnsi="宋体" w:eastAsia="宋体" w:cs="Times New Roman"/>
          <w:b/>
          <w:bCs/>
          <w:color w:val="auto"/>
          <w:sz w:val="28"/>
          <w:szCs w:val="28"/>
        </w:rPr>
        <w:t>政府采购</w:t>
      </w:r>
      <w:r>
        <w:rPr>
          <w:rFonts w:hint="eastAsia" w:ascii="宋体" w:hAnsi="宋体" w:cs="Times New Roman"/>
          <w:b/>
          <w:bCs/>
          <w:color w:val="auto"/>
          <w:sz w:val="28"/>
          <w:szCs w:val="28"/>
          <w:lang w:eastAsia="zh-CN"/>
        </w:rPr>
        <w:t>招标</w:t>
      </w:r>
      <w:r>
        <w:rPr>
          <w:rFonts w:hint="eastAsia" w:ascii="宋体" w:hAnsi="宋体" w:eastAsia="宋体" w:cs="Times New Roman"/>
          <w:b/>
          <w:bCs/>
          <w:color w:val="auto"/>
          <w:sz w:val="28"/>
          <w:szCs w:val="28"/>
        </w:rPr>
        <w:t>办备案</w:t>
      </w:r>
    </w:p>
    <w:p>
      <w:pPr>
        <w:tabs>
          <w:tab w:val="left" w:pos="2700"/>
        </w:tabs>
        <w:spacing w:before="624" w:line="360" w:lineRule="atLeast"/>
        <w:jc w:val="center"/>
        <w:textAlignment w:val="baseline"/>
        <w:rPr>
          <w:rStyle w:val="29"/>
          <w:rFonts w:ascii="仿宋" w:hAnsi="仿宋" w:eastAsia="仿宋"/>
          <w:color w:val="auto"/>
          <w:kern w:val="2"/>
          <w:sz w:val="44"/>
          <w:szCs w:val="44"/>
          <w:lang w:val="en-US" w:eastAsia="zh-CN" w:bidi="ar-SA"/>
        </w:rPr>
      </w:pPr>
      <w:r>
        <w:rPr>
          <w:rStyle w:val="29"/>
          <w:rFonts w:ascii="仿宋" w:hAnsi="仿宋" w:eastAsia="仿宋"/>
          <w:b/>
          <w:color w:val="auto"/>
          <w:kern w:val="2"/>
          <w:sz w:val="44"/>
          <w:szCs w:val="44"/>
          <w:lang w:val="en-US" w:eastAsia="zh-CN" w:bidi="ar-SA"/>
        </w:rPr>
        <w:t>目    录</w:t>
      </w:r>
    </w:p>
    <w:p>
      <w:pPr>
        <w:pStyle w:val="36"/>
        <w:widowControl/>
        <w:tabs>
          <w:tab w:val="right" w:leader="dot" w:pos="9288"/>
        </w:tabs>
        <w:spacing w:before="120" w:after="120" w:line="360" w:lineRule="auto"/>
        <w:ind w:firstLine="600" w:firstLineChars="200"/>
        <w:jc w:val="left"/>
        <w:textAlignment w:val="baseline"/>
        <w:rPr>
          <w:rFonts w:ascii="仿宋" w:hAnsi="仿宋" w:eastAsia="仿宋"/>
          <w:b w:val="0"/>
          <w:bCs w:val="0"/>
          <w:caps w:val="0"/>
          <w:color w:val="auto"/>
          <w:kern w:val="2"/>
          <w:sz w:val="30"/>
          <w:szCs w:val="30"/>
          <w:lang w:bidi="ar-SA"/>
        </w:rPr>
      </w:pPr>
      <w:r>
        <w:rPr>
          <w:rFonts w:ascii="仿宋" w:hAnsi="仿宋" w:eastAsia="仿宋" w:cs="Times New Roman"/>
          <w:b w:val="0"/>
          <w:bCs/>
          <w:caps/>
          <w:color w:val="auto"/>
          <w:kern w:val="2"/>
          <w:sz w:val="30"/>
          <w:szCs w:val="30"/>
          <w:lang w:bidi="ar-SA"/>
        </w:rPr>
        <w:t>磋商须知前附表</w:t>
      </w:r>
      <w:r>
        <w:rPr>
          <w:rFonts w:ascii="仿宋" w:hAnsi="仿宋" w:eastAsia="仿宋" w:cs="Times New Roman"/>
          <w:b w:val="0"/>
          <w:bCs/>
          <w:caps/>
          <w:color w:val="auto"/>
          <w:kern w:val="2"/>
          <w:sz w:val="30"/>
          <w:szCs w:val="30"/>
          <w:lang w:bidi="ar-SA"/>
        </w:rPr>
        <w:tab/>
      </w:r>
      <w:r>
        <w:rPr>
          <w:rFonts w:ascii="仿宋" w:hAnsi="仿宋" w:eastAsia="仿宋" w:cs="Times New Roman"/>
          <w:b w:val="0"/>
          <w:bCs/>
          <w:caps/>
          <w:color w:val="auto"/>
          <w:kern w:val="2"/>
          <w:sz w:val="30"/>
          <w:szCs w:val="30"/>
          <w:lang w:bidi="ar-SA"/>
        </w:rPr>
        <w:t>1</w:t>
      </w:r>
    </w:p>
    <w:p>
      <w:pPr>
        <w:pStyle w:val="36"/>
        <w:widowControl/>
        <w:tabs>
          <w:tab w:val="right" w:leader="dot" w:pos="9288"/>
        </w:tabs>
        <w:spacing w:before="120" w:after="120" w:line="360" w:lineRule="auto"/>
        <w:ind w:firstLine="600" w:firstLineChars="200"/>
        <w:jc w:val="left"/>
        <w:textAlignment w:val="baseline"/>
        <w:rPr>
          <w:rFonts w:ascii="仿宋" w:hAnsi="仿宋" w:eastAsia="仿宋"/>
          <w:b w:val="0"/>
          <w:bCs w:val="0"/>
          <w:caps w:val="0"/>
          <w:color w:val="auto"/>
          <w:kern w:val="2"/>
          <w:sz w:val="30"/>
          <w:szCs w:val="30"/>
          <w:lang w:bidi="ar-SA"/>
        </w:rPr>
      </w:pPr>
      <w:r>
        <w:rPr>
          <w:rFonts w:ascii="仿宋" w:hAnsi="仿宋" w:eastAsia="仿宋" w:cs="Times New Roman"/>
          <w:b w:val="0"/>
          <w:bCs/>
          <w:caps/>
          <w:color w:val="auto"/>
          <w:kern w:val="2"/>
          <w:sz w:val="30"/>
          <w:szCs w:val="30"/>
          <w:lang w:bidi="ar-SA"/>
        </w:rPr>
        <w:t>第一章  磋商公告</w:t>
      </w:r>
      <w:r>
        <w:rPr>
          <w:rFonts w:ascii="仿宋" w:hAnsi="仿宋" w:eastAsia="仿宋" w:cs="Times New Roman"/>
          <w:b w:val="0"/>
          <w:bCs/>
          <w:caps/>
          <w:color w:val="auto"/>
          <w:kern w:val="2"/>
          <w:sz w:val="30"/>
          <w:szCs w:val="30"/>
          <w:lang w:bidi="ar-SA"/>
        </w:rPr>
        <w:tab/>
      </w:r>
      <w:r>
        <w:rPr>
          <w:rFonts w:ascii="仿宋" w:hAnsi="仿宋" w:eastAsia="仿宋" w:cs="Times New Roman"/>
          <w:b w:val="0"/>
          <w:bCs/>
          <w:caps/>
          <w:color w:val="auto"/>
          <w:kern w:val="2"/>
          <w:sz w:val="30"/>
          <w:szCs w:val="30"/>
          <w:lang w:bidi="ar-SA"/>
        </w:rPr>
        <w:t>5</w:t>
      </w:r>
    </w:p>
    <w:p>
      <w:pPr>
        <w:pStyle w:val="36"/>
        <w:widowControl/>
        <w:tabs>
          <w:tab w:val="right" w:leader="dot" w:pos="9288"/>
        </w:tabs>
        <w:spacing w:before="120" w:after="120" w:line="360" w:lineRule="auto"/>
        <w:ind w:firstLine="600" w:firstLineChars="200"/>
        <w:jc w:val="left"/>
        <w:textAlignment w:val="baseline"/>
        <w:rPr>
          <w:rFonts w:ascii="仿宋" w:hAnsi="仿宋" w:eastAsia="仿宋"/>
          <w:b w:val="0"/>
          <w:bCs w:val="0"/>
          <w:caps w:val="0"/>
          <w:color w:val="auto"/>
          <w:kern w:val="2"/>
          <w:sz w:val="30"/>
          <w:szCs w:val="30"/>
          <w:lang w:bidi="ar-SA"/>
        </w:rPr>
      </w:pPr>
      <w:r>
        <w:rPr>
          <w:rFonts w:ascii="仿宋" w:hAnsi="仿宋" w:eastAsia="仿宋" w:cs="Times New Roman"/>
          <w:b w:val="0"/>
          <w:bCs/>
          <w:caps/>
          <w:color w:val="auto"/>
          <w:kern w:val="2"/>
          <w:sz w:val="30"/>
          <w:szCs w:val="30"/>
          <w:lang w:bidi="ar-SA"/>
        </w:rPr>
        <w:t>第二章  磋商须知</w:t>
      </w:r>
      <w:r>
        <w:rPr>
          <w:rFonts w:ascii="仿宋" w:hAnsi="仿宋" w:eastAsia="仿宋" w:cs="Times New Roman"/>
          <w:b w:val="0"/>
          <w:bCs/>
          <w:caps/>
          <w:color w:val="auto"/>
          <w:kern w:val="2"/>
          <w:sz w:val="30"/>
          <w:szCs w:val="30"/>
          <w:lang w:bidi="ar-SA"/>
        </w:rPr>
        <w:tab/>
      </w:r>
      <w:r>
        <w:rPr>
          <w:rStyle w:val="29"/>
          <w:rFonts w:ascii="仿宋" w:hAnsi="仿宋" w:eastAsia="仿宋" w:cs="Times New Roman"/>
          <w:b w:val="0"/>
          <w:bCs/>
          <w:caps/>
          <w:color w:val="auto"/>
          <w:kern w:val="2"/>
          <w:sz w:val="30"/>
          <w:szCs w:val="30"/>
          <w:lang w:val="en-US" w:eastAsia="zh-CN" w:bidi="ar-SA"/>
        </w:rPr>
        <w:t>8</w:t>
      </w:r>
    </w:p>
    <w:p>
      <w:pPr>
        <w:pStyle w:val="36"/>
        <w:widowControl/>
        <w:tabs>
          <w:tab w:val="right" w:leader="dot" w:pos="9288"/>
        </w:tabs>
        <w:spacing w:before="120" w:after="120" w:line="360" w:lineRule="auto"/>
        <w:ind w:firstLine="600" w:firstLineChars="200"/>
        <w:jc w:val="left"/>
        <w:textAlignment w:val="baseline"/>
        <w:rPr>
          <w:rFonts w:hint="default" w:ascii="仿宋" w:hAnsi="仿宋" w:eastAsia="仿宋"/>
          <w:b w:val="0"/>
          <w:bCs w:val="0"/>
          <w:caps w:val="0"/>
          <w:color w:val="auto"/>
          <w:kern w:val="2"/>
          <w:sz w:val="30"/>
          <w:szCs w:val="30"/>
          <w:lang w:val="en-US" w:eastAsia="zh-CN" w:bidi="ar-SA"/>
        </w:rPr>
      </w:pPr>
      <w:r>
        <w:rPr>
          <w:rFonts w:ascii="仿宋" w:hAnsi="仿宋" w:eastAsia="仿宋" w:cs="Times New Roman"/>
          <w:b w:val="0"/>
          <w:bCs/>
          <w:caps/>
          <w:color w:val="auto"/>
          <w:kern w:val="2"/>
          <w:sz w:val="30"/>
          <w:szCs w:val="30"/>
          <w:lang w:bidi="ar-SA"/>
        </w:rPr>
        <w:t>第三章  磋商内容及技术要求</w:t>
      </w:r>
      <w:r>
        <w:rPr>
          <w:rFonts w:ascii="仿宋" w:hAnsi="仿宋" w:eastAsia="仿宋" w:cs="Times New Roman"/>
          <w:b w:val="0"/>
          <w:bCs/>
          <w:caps/>
          <w:color w:val="auto"/>
          <w:kern w:val="2"/>
          <w:sz w:val="30"/>
          <w:szCs w:val="30"/>
          <w:lang w:bidi="ar-SA"/>
        </w:rPr>
        <w:tab/>
      </w:r>
      <w:r>
        <w:rPr>
          <w:rFonts w:hint="eastAsia" w:ascii="仿宋" w:hAnsi="仿宋" w:eastAsia="仿宋" w:cs="Times New Roman"/>
          <w:b w:val="0"/>
          <w:bCs/>
          <w:caps/>
          <w:color w:val="auto"/>
          <w:kern w:val="2"/>
          <w:sz w:val="30"/>
          <w:szCs w:val="30"/>
          <w:lang w:val="en-US" w:eastAsia="zh-CN" w:bidi="ar-SA"/>
        </w:rPr>
        <w:t>31</w:t>
      </w:r>
    </w:p>
    <w:p>
      <w:pPr>
        <w:pStyle w:val="36"/>
        <w:widowControl/>
        <w:tabs>
          <w:tab w:val="right" w:leader="dot" w:pos="9288"/>
        </w:tabs>
        <w:spacing w:before="120" w:after="120" w:line="360" w:lineRule="auto"/>
        <w:ind w:firstLine="600" w:firstLineChars="200"/>
        <w:jc w:val="left"/>
        <w:textAlignment w:val="baseline"/>
        <w:rPr>
          <w:rFonts w:hint="default" w:ascii="仿宋" w:hAnsi="仿宋" w:eastAsia="仿宋"/>
          <w:b w:val="0"/>
          <w:bCs w:val="0"/>
          <w:caps w:val="0"/>
          <w:color w:val="auto"/>
          <w:kern w:val="2"/>
          <w:sz w:val="30"/>
          <w:szCs w:val="30"/>
          <w:lang w:val="en-US" w:eastAsia="zh-CN" w:bidi="ar-SA"/>
        </w:rPr>
      </w:pPr>
      <w:r>
        <w:rPr>
          <w:rFonts w:ascii="仿宋" w:hAnsi="仿宋" w:eastAsia="仿宋" w:cs="Times New Roman"/>
          <w:b w:val="0"/>
          <w:bCs/>
          <w:caps/>
          <w:color w:val="auto"/>
          <w:kern w:val="2"/>
          <w:sz w:val="30"/>
          <w:szCs w:val="30"/>
          <w:lang w:bidi="ar-SA"/>
        </w:rPr>
        <w:t>第四章  合同主要条款</w:t>
      </w:r>
      <w:r>
        <w:rPr>
          <w:rFonts w:ascii="仿宋" w:hAnsi="仿宋" w:eastAsia="仿宋" w:cs="Times New Roman"/>
          <w:b w:val="0"/>
          <w:bCs/>
          <w:caps/>
          <w:color w:val="auto"/>
          <w:kern w:val="2"/>
          <w:sz w:val="30"/>
          <w:szCs w:val="30"/>
          <w:lang w:bidi="ar-SA"/>
        </w:rPr>
        <w:tab/>
      </w:r>
      <w:r>
        <w:rPr>
          <w:rFonts w:hint="eastAsia" w:ascii="仿宋" w:hAnsi="仿宋" w:eastAsia="仿宋" w:cs="Times New Roman"/>
          <w:b w:val="0"/>
          <w:bCs/>
          <w:caps/>
          <w:color w:val="auto"/>
          <w:kern w:val="2"/>
          <w:sz w:val="30"/>
          <w:szCs w:val="30"/>
          <w:lang w:val="en-US" w:eastAsia="zh-CN" w:bidi="ar-SA"/>
        </w:rPr>
        <w:t>34</w:t>
      </w:r>
    </w:p>
    <w:p>
      <w:pPr>
        <w:tabs>
          <w:tab w:val="left" w:pos="6262"/>
        </w:tabs>
        <w:spacing w:line="480" w:lineRule="auto"/>
        <w:jc w:val="distribute"/>
        <w:textAlignment w:val="baseline"/>
        <w:rPr>
          <w:rStyle w:val="29"/>
          <w:rFonts w:ascii="仿宋" w:hAnsi="仿宋" w:eastAsia="仿宋"/>
          <w:color w:val="auto"/>
          <w:kern w:val="2"/>
          <w:sz w:val="24"/>
          <w:szCs w:val="24"/>
          <w:lang w:val="en-US" w:eastAsia="zh-CN" w:bidi="ar-SA"/>
        </w:rPr>
      </w:pP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附件：（响应书格式）</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附件一 响应书</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附件二 法定代表人资格证明书（格式）/法定代表人授权委托书（格式）</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附件三 供应商关于响应文件的声明函</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附件四 供应商诚信响应承诺书</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附件五 供应商反商业贿赂承诺书</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附件六 响应一览表</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附件七 响应产品名称、数量、规格明细表</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 xml:space="preserve">附件八 </w:t>
      </w:r>
      <w:r>
        <w:rPr>
          <w:rStyle w:val="29"/>
          <w:rFonts w:hint="eastAsia" w:ascii="仿宋" w:hAnsi="仿宋" w:eastAsia="仿宋"/>
          <w:color w:val="auto"/>
          <w:sz w:val="28"/>
          <w:lang w:val="en-US" w:eastAsia="zh-CN" w:bidi="ar-SA"/>
        </w:rPr>
        <w:t>技术及商务响应（偏离）表</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附件九 近三年相同产品业绩表</w:t>
      </w:r>
    </w:p>
    <w:p>
      <w:pPr>
        <w:snapToGrid w:val="0"/>
        <w:spacing w:line="360" w:lineRule="auto"/>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 xml:space="preserve"> </w:t>
      </w:r>
    </w:p>
    <w:p>
      <w:pPr>
        <w:pStyle w:val="13"/>
        <w:widowControl/>
        <w:spacing w:before="240" w:after="60"/>
        <w:ind w:left="425" w:hanging="425"/>
        <w:jc w:val="center"/>
        <w:textAlignment w:val="baseline"/>
        <w:rPr>
          <w:rStyle w:val="29"/>
          <w:rFonts w:ascii="仿宋" w:hAnsi="仿宋" w:eastAsia="仿宋" w:cs="宋体"/>
          <w:b/>
          <w:bCs/>
          <w:color w:val="auto"/>
          <w:kern w:val="0"/>
          <w:sz w:val="28"/>
          <w:szCs w:val="28"/>
          <w:lang w:val="en-US" w:eastAsia="zh-CN" w:bidi="ar-SA"/>
        </w:rPr>
      </w:pPr>
    </w:p>
    <w:p>
      <w:pPr>
        <w:pStyle w:val="13"/>
        <w:widowControl/>
        <w:spacing w:before="240" w:after="60"/>
        <w:ind w:left="425" w:hanging="425"/>
        <w:jc w:val="center"/>
        <w:textAlignment w:val="baseline"/>
        <w:rPr>
          <w:rStyle w:val="29"/>
          <w:rFonts w:ascii="仿宋" w:hAnsi="仿宋" w:eastAsia="仿宋" w:cs="Arial"/>
          <w:b/>
          <w:bCs/>
          <w:color w:val="auto"/>
          <w:kern w:val="2"/>
          <w:sz w:val="36"/>
          <w:szCs w:val="32"/>
          <w:lang w:val="en-US" w:eastAsia="zh-CN" w:bidi="ar-SA"/>
        </w:rPr>
        <w:sectPr>
          <w:headerReference r:id="rId6" w:type="default"/>
          <w:footerReference r:id="rId7" w:type="default"/>
          <w:pgSz w:w="11906" w:h="16838"/>
          <w:pgMar w:top="1247" w:right="1134" w:bottom="1247" w:left="1134" w:header="851" w:footer="851" w:gutter="0"/>
          <w:lnNumType w:countBy="0"/>
          <w:pgNumType w:fmt="numberInDash"/>
          <w:cols w:space="425" w:num="1"/>
          <w:titlePg/>
          <w:vAlign w:val="top"/>
          <w:docGrid w:type="linesAndChars" w:linePitch="312" w:charSpace="0"/>
        </w:sectPr>
      </w:pPr>
    </w:p>
    <w:p>
      <w:pPr>
        <w:pStyle w:val="13"/>
        <w:widowControl/>
        <w:spacing w:before="240" w:after="60"/>
        <w:ind w:left="425" w:hanging="425"/>
        <w:jc w:val="center"/>
        <w:textAlignment w:val="baseline"/>
        <w:rPr>
          <w:rStyle w:val="29"/>
          <w:rFonts w:ascii="仿宋" w:hAnsi="仿宋" w:eastAsia="仿宋" w:cs="Arial"/>
          <w:b/>
          <w:bCs/>
          <w:color w:val="auto"/>
          <w:kern w:val="2"/>
          <w:sz w:val="36"/>
          <w:szCs w:val="32"/>
          <w:lang w:val="en-US" w:eastAsia="zh-CN" w:bidi="ar-SA"/>
        </w:rPr>
      </w:pPr>
      <w:r>
        <w:rPr>
          <w:rStyle w:val="29"/>
          <w:rFonts w:ascii="仿宋" w:hAnsi="仿宋" w:eastAsia="仿宋" w:cs="Arial"/>
          <w:b/>
          <w:bCs/>
          <w:color w:val="auto"/>
          <w:kern w:val="2"/>
          <w:sz w:val="36"/>
          <w:szCs w:val="32"/>
          <w:lang w:val="en-US" w:eastAsia="zh-CN" w:bidi="ar-SA"/>
        </w:rPr>
        <w:t>磋商须知前附表</w:t>
      </w:r>
    </w:p>
    <w:tbl>
      <w:tblPr>
        <w:tblStyle w:val="14"/>
        <w:tblW w:w="984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90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2" w:hRule="atLeast"/>
          <w:tblHeader/>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napToGrid w:val="0"/>
              <w:spacing w:line="240" w:lineRule="auto"/>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序号</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napToGrid w:val="0"/>
              <w:spacing w:line="240" w:lineRule="auto"/>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73"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1</w:t>
            </w:r>
          </w:p>
        </w:tc>
        <w:tc>
          <w:tcPr>
            <w:tcW w:w="9002" w:type="dxa"/>
            <w:tcBorders>
              <w:top w:val="single" w:color="000000" w:sz="2" w:space="0"/>
              <w:left w:val="single" w:color="000000" w:sz="2" w:space="0"/>
              <w:bottom w:val="single" w:color="000000" w:sz="4" w:space="0"/>
              <w:right w:val="single" w:color="000000" w:sz="2" w:space="0"/>
            </w:tcBorders>
            <w:vAlign w:val="center"/>
          </w:tcPr>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项目名称：</w:t>
            </w:r>
            <w:r>
              <w:rPr>
                <w:rStyle w:val="29"/>
                <w:rFonts w:hint="eastAsia" w:ascii="仿宋" w:hAnsi="仿宋" w:eastAsia="仿宋"/>
                <w:color w:val="auto"/>
                <w:kern w:val="2"/>
                <w:sz w:val="24"/>
                <w:szCs w:val="24"/>
                <w:lang w:val="en-US" w:eastAsia="zh-CN" w:bidi="ar-SA"/>
              </w:rPr>
              <w:t>民丰县疫情防控物资采购项目（第一批）</w:t>
            </w:r>
          </w:p>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项目编号：</w:t>
            </w:r>
            <w:r>
              <w:rPr>
                <w:rStyle w:val="29"/>
                <w:rFonts w:hint="eastAsia" w:ascii="仿宋" w:hAnsi="仿宋" w:eastAsia="仿宋"/>
                <w:color w:val="auto"/>
                <w:kern w:val="2"/>
                <w:sz w:val="24"/>
                <w:szCs w:val="24"/>
                <w:lang w:val="en-US" w:eastAsia="zh-CN" w:bidi="ar-SA"/>
              </w:rPr>
              <w:t>HTMFX-2021-532</w:t>
            </w:r>
          </w:p>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磋商内容：</w:t>
            </w:r>
            <w:r>
              <w:rPr>
                <w:rStyle w:val="29"/>
                <w:rFonts w:hint="eastAsia" w:ascii="仿宋" w:hAnsi="仿宋" w:eastAsia="仿宋"/>
                <w:color w:val="auto"/>
                <w:kern w:val="2"/>
                <w:sz w:val="24"/>
                <w:szCs w:val="24"/>
                <w:lang w:val="en-US" w:eastAsia="zh-CN" w:bidi="ar-SA"/>
              </w:rPr>
              <w:t>疫情防控</w:t>
            </w:r>
            <w:r>
              <w:rPr>
                <w:rStyle w:val="29"/>
                <w:rFonts w:ascii="仿宋" w:hAnsi="仿宋" w:eastAsia="仿宋"/>
                <w:color w:val="auto"/>
                <w:kern w:val="2"/>
                <w:sz w:val="24"/>
                <w:szCs w:val="24"/>
                <w:lang w:val="en-US" w:eastAsia="zh-CN" w:bidi="ar-SA"/>
              </w:rPr>
              <w:t>物资</w:t>
            </w:r>
            <w:r>
              <w:rPr>
                <w:rStyle w:val="29"/>
                <w:rFonts w:hint="eastAsia" w:ascii="仿宋" w:hAnsi="仿宋" w:eastAsia="仿宋"/>
                <w:color w:val="auto"/>
                <w:kern w:val="2"/>
                <w:sz w:val="24"/>
                <w:szCs w:val="24"/>
                <w:lang w:val="en-US" w:eastAsia="zh-CN" w:bidi="ar-SA"/>
              </w:rPr>
              <w:t>采购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2</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项目采购预算：</w:t>
            </w:r>
            <w:r>
              <w:rPr>
                <w:rStyle w:val="29"/>
                <w:rFonts w:hint="eastAsia" w:ascii="仿宋" w:hAnsi="仿宋" w:eastAsia="仿宋"/>
                <w:color w:val="auto"/>
                <w:kern w:val="2"/>
                <w:sz w:val="24"/>
                <w:szCs w:val="24"/>
                <w:lang w:val="en-US" w:eastAsia="zh-CN" w:bidi="ar-SA"/>
              </w:rPr>
              <w:t>157.4</w:t>
            </w:r>
            <w:r>
              <w:rPr>
                <w:rStyle w:val="29"/>
                <w:rFonts w:ascii="仿宋" w:hAnsi="仿宋" w:eastAsia="仿宋"/>
                <w:color w:val="auto"/>
                <w:kern w:val="2"/>
                <w:sz w:val="24"/>
                <w:szCs w:val="24"/>
                <w:lang w:val="en-US" w:eastAsia="zh-CN" w:bidi="ar-SA"/>
              </w:rPr>
              <w:t>万元</w:t>
            </w:r>
            <w:r>
              <w:rPr>
                <w:rStyle w:val="29"/>
                <w:rFonts w:hint="eastAsia" w:ascii="仿宋" w:hAnsi="仿宋" w:eastAsia="仿宋"/>
                <w:color w:val="auto"/>
                <w:kern w:val="2"/>
                <w:sz w:val="24"/>
                <w:szCs w:val="24"/>
                <w:lang w:val="en-US" w:eastAsia="zh-CN" w:bidi="ar-SA"/>
              </w:rPr>
              <w:t>。（等同最高限价）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73"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3</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采购人：</w:t>
            </w:r>
            <w:r>
              <w:rPr>
                <w:rStyle w:val="29"/>
                <w:rFonts w:hint="eastAsia" w:ascii="仿宋" w:hAnsi="仿宋" w:eastAsia="仿宋"/>
                <w:color w:val="auto"/>
                <w:kern w:val="2"/>
                <w:sz w:val="24"/>
                <w:szCs w:val="24"/>
                <w:lang w:val="en-US" w:eastAsia="zh-CN" w:bidi="ar-SA"/>
              </w:rPr>
              <w:t>民丰县卫生健康委员会</w:t>
            </w:r>
          </w:p>
          <w:p>
            <w:pPr>
              <w:pStyle w:val="35"/>
              <w:widowControl/>
              <w:spacing w:line="420" w:lineRule="exact"/>
              <w:ind w:firstLineChars="0"/>
              <w:textAlignment w:val="baseline"/>
              <w:rPr>
                <w:rStyle w:val="29"/>
                <w:rFonts w:ascii="仿宋" w:hAnsi="仿宋" w:eastAsia="仿宋"/>
                <w:color w:val="auto"/>
                <w:kern w:val="0"/>
                <w:sz w:val="24"/>
                <w:szCs w:val="24"/>
                <w:lang w:val="en-US" w:eastAsia="zh-CN" w:bidi="ar-SA"/>
              </w:rPr>
            </w:pPr>
            <w:r>
              <w:rPr>
                <w:rStyle w:val="29"/>
                <w:rFonts w:ascii="仿宋" w:hAnsi="仿宋" w:eastAsia="仿宋"/>
                <w:color w:val="auto"/>
                <w:kern w:val="0"/>
                <w:sz w:val="24"/>
                <w:szCs w:val="24"/>
                <w:lang w:val="en-US" w:eastAsia="zh-CN" w:bidi="ar-SA"/>
              </w:rPr>
              <w:t>联系人：</w:t>
            </w:r>
            <w:r>
              <w:rPr>
                <w:rStyle w:val="29"/>
                <w:rFonts w:hint="eastAsia" w:ascii="仿宋" w:hAnsi="仿宋" w:eastAsia="仿宋"/>
                <w:color w:val="auto"/>
                <w:kern w:val="0"/>
                <w:sz w:val="24"/>
                <w:szCs w:val="24"/>
                <w:lang w:val="en-US" w:eastAsia="zh-CN" w:bidi="ar-SA"/>
              </w:rPr>
              <w:t>李伟</w:t>
            </w:r>
          </w:p>
          <w:p>
            <w:pPr>
              <w:pStyle w:val="35"/>
              <w:widowControl/>
              <w:spacing w:line="420" w:lineRule="exact"/>
              <w:ind w:firstLineChars="0"/>
              <w:textAlignment w:val="baseline"/>
              <w:rPr>
                <w:rStyle w:val="29"/>
                <w:rFonts w:ascii="仿宋" w:hAnsi="仿宋" w:eastAsia="仿宋"/>
                <w:color w:val="auto"/>
                <w:kern w:val="0"/>
                <w:sz w:val="24"/>
                <w:szCs w:val="24"/>
                <w:lang w:val="en-US" w:eastAsia="zh-CN" w:bidi="ar-SA"/>
              </w:rPr>
            </w:pPr>
            <w:r>
              <w:rPr>
                <w:rStyle w:val="29"/>
                <w:rFonts w:ascii="仿宋" w:hAnsi="仿宋" w:eastAsia="仿宋"/>
                <w:color w:val="auto"/>
                <w:kern w:val="0"/>
                <w:sz w:val="24"/>
                <w:szCs w:val="24"/>
                <w:lang w:val="en-US" w:eastAsia="zh-CN" w:bidi="ar-SA"/>
              </w:rPr>
              <w:t>联系电话：</w:t>
            </w:r>
            <w:r>
              <w:rPr>
                <w:rStyle w:val="29"/>
                <w:rFonts w:hint="eastAsia" w:ascii="仿宋" w:hAnsi="仿宋" w:eastAsia="仿宋"/>
                <w:color w:val="auto"/>
                <w:kern w:val="0"/>
                <w:sz w:val="24"/>
                <w:szCs w:val="24"/>
                <w:lang w:val="en-US" w:eastAsia="zh-CN" w:bidi="ar-SA"/>
              </w:rPr>
              <w:t>0903-7869901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73"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4</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采购代理机构：</w:t>
            </w:r>
            <w:r>
              <w:rPr>
                <w:rStyle w:val="29"/>
                <w:rFonts w:hint="eastAsia" w:ascii="仿宋" w:hAnsi="仿宋" w:eastAsia="仿宋"/>
                <w:color w:val="auto"/>
                <w:kern w:val="2"/>
                <w:sz w:val="24"/>
                <w:szCs w:val="24"/>
                <w:lang w:val="en-US" w:eastAsia="zh-CN" w:bidi="ar-SA"/>
              </w:rPr>
              <w:t>新疆万通顺达项目管理咨询服务有限公司</w:t>
            </w:r>
          </w:p>
          <w:p>
            <w:pPr>
              <w:pStyle w:val="35"/>
              <w:widowControl/>
              <w:spacing w:line="420" w:lineRule="exact"/>
              <w:ind w:firstLineChars="0"/>
              <w:textAlignment w:val="baseline"/>
              <w:rPr>
                <w:rStyle w:val="29"/>
                <w:rFonts w:hint="eastAsia" w:ascii="仿宋" w:hAnsi="仿宋" w:eastAsia="仿宋"/>
                <w:color w:val="auto"/>
                <w:kern w:val="0"/>
                <w:sz w:val="24"/>
                <w:szCs w:val="24"/>
                <w:lang w:val="en-US" w:eastAsia="zh-CN" w:bidi="ar-SA"/>
              </w:rPr>
            </w:pPr>
            <w:r>
              <w:rPr>
                <w:rStyle w:val="29"/>
                <w:rFonts w:ascii="仿宋" w:hAnsi="仿宋" w:eastAsia="仿宋"/>
                <w:color w:val="auto"/>
                <w:kern w:val="2"/>
                <w:sz w:val="24"/>
                <w:szCs w:val="24"/>
                <w:lang w:val="en-US" w:eastAsia="zh-CN" w:bidi="ar-SA"/>
              </w:rPr>
              <w:t>地址：</w:t>
            </w:r>
            <w:r>
              <w:rPr>
                <w:rStyle w:val="29"/>
                <w:rFonts w:ascii="仿宋" w:hAnsi="仿宋" w:eastAsia="仿宋"/>
                <w:color w:val="auto"/>
                <w:kern w:val="0"/>
                <w:sz w:val="24"/>
                <w:szCs w:val="24"/>
                <w:lang w:val="en-US" w:eastAsia="zh-CN" w:bidi="ar-SA"/>
              </w:rPr>
              <w:t>新疆</w:t>
            </w:r>
            <w:r>
              <w:rPr>
                <w:rStyle w:val="29"/>
                <w:rFonts w:hint="eastAsia" w:ascii="仿宋" w:hAnsi="仿宋" w:eastAsia="仿宋"/>
                <w:color w:val="auto"/>
                <w:kern w:val="0"/>
                <w:sz w:val="24"/>
                <w:szCs w:val="24"/>
                <w:lang w:val="en-US" w:eastAsia="zh-CN" w:bidi="ar-SA"/>
              </w:rPr>
              <w:t>和田市京和物流园区京通大道153号众慕建材市场</w:t>
            </w:r>
          </w:p>
          <w:p>
            <w:pPr>
              <w:pStyle w:val="35"/>
              <w:widowControl/>
              <w:spacing w:line="420" w:lineRule="exact"/>
              <w:ind w:firstLineChars="0"/>
              <w:textAlignment w:val="baseline"/>
              <w:rPr>
                <w:rStyle w:val="29"/>
                <w:rFonts w:ascii="仿宋" w:hAnsi="仿宋" w:eastAsia="仿宋"/>
                <w:color w:val="auto"/>
                <w:kern w:val="0"/>
                <w:sz w:val="24"/>
                <w:szCs w:val="24"/>
                <w:lang w:val="en-US" w:eastAsia="zh-CN" w:bidi="ar-SA"/>
              </w:rPr>
            </w:pPr>
            <w:r>
              <w:rPr>
                <w:rStyle w:val="29"/>
                <w:rFonts w:hint="eastAsia" w:ascii="仿宋" w:hAnsi="仿宋" w:eastAsia="仿宋"/>
                <w:color w:val="auto"/>
                <w:kern w:val="0"/>
                <w:sz w:val="24"/>
                <w:szCs w:val="24"/>
                <w:lang w:val="en-US" w:eastAsia="zh-CN" w:bidi="ar-SA"/>
              </w:rPr>
              <w:t>12栋9号商铺三楼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3"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5</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投标保证金金额：</w:t>
            </w:r>
          </w:p>
          <w:p>
            <w:pPr>
              <w:pStyle w:val="35"/>
              <w:widowControl/>
              <w:spacing w:line="420" w:lineRule="exact"/>
              <w:ind w:firstLineChars="0"/>
              <w:textAlignment w:val="baseline"/>
              <w:rPr>
                <w:rStyle w:val="29"/>
                <w:rFonts w:hint="eastAsia" w:ascii="仿宋" w:hAnsi="仿宋" w:eastAsia="仿宋"/>
                <w:color w:val="auto"/>
                <w:kern w:val="2"/>
                <w:sz w:val="24"/>
                <w:szCs w:val="24"/>
                <w:lang w:val="en-US" w:eastAsia="zh-CN" w:bidi="ar-SA"/>
              </w:rPr>
            </w:pPr>
            <w:r>
              <w:rPr>
                <w:rStyle w:val="29"/>
                <w:rFonts w:hint="eastAsia" w:ascii="仿宋" w:hAnsi="仿宋" w:eastAsia="仿宋"/>
                <w:color w:val="auto"/>
                <w:kern w:val="2"/>
                <w:sz w:val="24"/>
                <w:szCs w:val="24"/>
                <w:lang w:val="en-US" w:eastAsia="zh-CN" w:bidi="ar-SA"/>
              </w:rPr>
              <w:t>（1）投标保证金额：30000.00元（大写:叁万元整）</w:t>
            </w:r>
          </w:p>
          <w:p>
            <w:pPr>
              <w:pStyle w:val="35"/>
              <w:widowControl/>
              <w:spacing w:line="420" w:lineRule="exact"/>
              <w:ind w:firstLineChars="0"/>
              <w:textAlignment w:val="baseline"/>
              <w:rPr>
                <w:rStyle w:val="29"/>
                <w:rFonts w:hint="eastAsia" w:ascii="仿宋" w:hAnsi="仿宋" w:eastAsia="仿宋"/>
                <w:color w:val="auto"/>
                <w:kern w:val="2"/>
                <w:sz w:val="24"/>
                <w:szCs w:val="24"/>
                <w:lang w:val="en-US" w:eastAsia="zh-CN" w:bidi="ar-SA"/>
              </w:rPr>
            </w:pPr>
            <w:r>
              <w:rPr>
                <w:rStyle w:val="29"/>
                <w:rFonts w:hint="eastAsia" w:ascii="仿宋" w:hAnsi="仿宋" w:eastAsia="仿宋"/>
                <w:color w:val="auto"/>
                <w:kern w:val="2"/>
                <w:sz w:val="24"/>
                <w:szCs w:val="24"/>
                <w:lang w:val="en-US" w:eastAsia="zh-CN" w:bidi="ar-SA"/>
              </w:rPr>
              <w:t xml:space="preserve">（2）缴纳方式：□保函 □电汇 □支票 ☑ 对公转账 （本项目允许的其他形式） </w:t>
            </w:r>
          </w:p>
          <w:p>
            <w:pPr>
              <w:pStyle w:val="35"/>
              <w:widowControl/>
              <w:spacing w:line="420" w:lineRule="exact"/>
              <w:ind w:firstLineChars="0"/>
              <w:textAlignment w:val="baseline"/>
              <w:rPr>
                <w:rStyle w:val="29"/>
                <w:rFonts w:hint="eastAsia" w:ascii="仿宋" w:hAnsi="仿宋" w:eastAsia="仿宋"/>
                <w:color w:val="auto"/>
                <w:kern w:val="2"/>
                <w:sz w:val="24"/>
                <w:szCs w:val="24"/>
                <w:lang w:val="en-US" w:eastAsia="zh-CN" w:bidi="ar-SA"/>
              </w:rPr>
            </w:pPr>
            <w:r>
              <w:rPr>
                <w:rStyle w:val="29"/>
                <w:rFonts w:hint="eastAsia" w:ascii="仿宋" w:hAnsi="仿宋" w:eastAsia="仿宋"/>
                <w:color w:val="auto"/>
                <w:kern w:val="2"/>
                <w:sz w:val="24"/>
                <w:szCs w:val="24"/>
                <w:lang w:val="en-US" w:eastAsia="zh-CN" w:bidi="ar-SA"/>
              </w:rPr>
              <w:t>（3）递交截止时间：2021年9月22日16：00（北京时间）。</w:t>
            </w:r>
          </w:p>
          <w:p>
            <w:pPr>
              <w:pStyle w:val="35"/>
              <w:widowControl/>
              <w:spacing w:line="420" w:lineRule="exact"/>
              <w:ind w:firstLineChars="0"/>
              <w:textAlignment w:val="baseline"/>
              <w:rPr>
                <w:rStyle w:val="29"/>
                <w:rFonts w:hint="eastAsia" w:ascii="仿宋" w:hAnsi="仿宋" w:eastAsia="仿宋"/>
                <w:b/>
                <w:bCs/>
                <w:color w:val="auto"/>
                <w:kern w:val="2"/>
                <w:sz w:val="24"/>
                <w:szCs w:val="24"/>
                <w:lang w:val="en-US" w:eastAsia="zh-CN" w:bidi="ar-SA"/>
              </w:rPr>
            </w:pPr>
            <w:r>
              <w:rPr>
                <w:rStyle w:val="29"/>
                <w:rFonts w:hint="eastAsia" w:ascii="仿宋" w:hAnsi="仿宋" w:eastAsia="仿宋"/>
                <w:b/>
                <w:bCs/>
                <w:color w:val="auto"/>
                <w:kern w:val="2"/>
                <w:sz w:val="24"/>
                <w:szCs w:val="24"/>
                <w:lang w:val="en-US" w:eastAsia="zh-CN" w:bidi="ar-SA"/>
              </w:rPr>
              <w:t>投标保证金缴纳账号：30582301040020842</w:t>
            </w:r>
          </w:p>
          <w:p>
            <w:pPr>
              <w:pStyle w:val="35"/>
              <w:widowControl/>
              <w:spacing w:line="420" w:lineRule="exact"/>
              <w:ind w:firstLineChars="0"/>
              <w:textAlignment w:val="baseline"/>
              <w:rPr>
                <w:rStyle w:val="29"/>
                <w:rFonts w:hint="eastAsia" w:ascii="仿宋" w:hAnsi="仿宋" w:eastAsia="仿宋"/>
                <w:b/>
                <w:bCs/>
                <w:color w:val="auto"/>
                <w:kern w:val="2"/>
                <w:sz w:val="24"/>
                <w:szCs w:val="24"/>
                <w:lang w:val="en-US" w:eastAsia="zh-CN" w:bidi="ar-SA"/>
              </w:rPr>
            </w:pPr>
            <w:r>
              <w:rPr>
                <w:rStyle w:val="29"/>
                <w:rFonts w:hint="eastAsia" w:ascii="仿宋" w:hAnsi="仿宋" w:eastAsia="仿宋"/>
                <w:b/>
                <w:bCs/>
                <w:color w:val="auto"/>
                <w:kern w:val="2"/>
                <w:sz w:val="24"/>
                <w:szCs w:val="24"/>
                <w:lang w:val="en-US" w:eastAsia="zh-CN" w:bidi="ar-SA"/>
              </w:rPr>
              <w:t xml:space="preserve">开户名称：民丰县行政服务和公共资源交易中心 </w:t>
            </w:r>
          </w:p>
          <w:p>
            <w:pPr>
              <w:pStyle w:val="35"/>
              <w:widowControl/>
              <w:spacing w:line="420" w:lineRule="exact"/>
              <w:ind w:firstLineChars="0"/>
              <w:textAlignment w:val="baseline"/>
              <w:rPr>
                <w:rStyle w:val="29"/>
                <w:rFonts w:hint="eastAsia" w:ascii="仿宋" w:hAnsi="仿宋" w:eastAsia="仿宋"/>
                <w:color w:val="auto"/>
                <w:kern w:val="2"/>
                <w:sz w:val="24"/>
                <w:szCs w:val="24"/>
                <w:lang w:val="en-US" w:eastAsia="zh-CN" w:bidi="ar-SA"/>
              </w:rPr>
            </w:pPr>
            <w:r>
              <w:rPr>
                <w:rStyle w:val="29"/>
                <w:rFonts w:hint="eastAsia" w:ascii="仿宋" w:hAnsi="仿宋" w:eastAsia="仿宋"/>
                <w:b/>
                <w:bCs/>
                <w:color w:val="auto"/>
                <w:kern w:val="2"/>
                <w:sz w:val="24"/>
                <w:szCs w:val="24"/>
                <w:lang w:val="en-US" w:eastAsia="zh-CN" w:bidi="ar-SA"/>
              </w:rPr>
              <w:t>开户银行：中国农业银行股份有限公司民丰县支行</w:t>
            </w:r>
          </w:p>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hint="eastAsia" w:ascii="仿宋" w:hAnsi="仿宋" w:eastAsia="仿宋"/>
                <w:b/>
                <w:bCs/>
                <w:color w:val="auto"/>
                <w:kern w:val="2"/>
                <w:sz w:val="24"/>
                <w:szCs w:val="24"/>
                <w:lang w:val="en-US" w:eastAsia="zh-CN" w:bidi="ar-SA"/>
              </w:rPr>
              <w:t>投标人必须以投标单位名义交纳投标保证金，由投标单位基本户存入下述指定专用账户，金额以到账为准，不得以分公司、办事处或其他机构名义缴纳，投标人在缴纳投标保证金时，需在进帐凭证上明确资金用途、投标项目名称或标项编号；投标人须考虑投标保证金到账的时间</w:t>
            </w:r>
            <w:r>
              <w:rPr>
                <w:rStyle w:val="29"/>
                <w:rFonts w:ascii="仿宋" w:hAnsi="仿宋" w:eastAsia="仿宋"/>
                <w:b/>
                <w:bCs/>
                <w:color w:val="auto"/>
                <w:kern w:val="2"/>
                <w:sz w:val="24"/>
                <w:szCs w:val="24"/>
                <w:lang w:val="en-US" w:eastAsia="zh-CN" w:bidi="ar-SA"/>
              </w:rPr>
              <w:t>（以实际到账时间为准，逾期无效）</w:t>
            </w:r>
            <w:r>
              <w:rPr>
                <w:rStyle w:val="29"/>
                <w:rFonts w:hint="eastAsia" w:ascii="仿宋" w:hAnsi="仿宋" w:eastAsia="仿宋"/>
                <w:b/>
                <w:bCs/>
                <w:color w:val="auto"/>
                <w:kern w:val="2"/>
                <w:sz w:val="24"/>
                <w:szCs w:val="24"/>
                <w:lang w:val="en-US" w:eastAsia="zh-CN" w:bidi="ar-SA"/>
              </w:rPr>
              <w:t>，未按以上规定转入投标保证金的按废标处理。</w:t>
            </w:r>
            <w:r>
              <w:rPr>
                <w:rStyle w:val="29"/>
                <w:rFonts w:hint="eastAsia" w:ascii="仿宋" w:hAnsi="仿宋" w:eastAsia="仿宋"/>
                <w:color w:val="auto"/>
                <w:kern w:val="2"/>
                <w:sz w:val="24"/>
                <w:szCs w:val="24"/>
                <w:lang w:val="en-US" w:eastAsia="zh-CN" w:bidi="ar-SA"/>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25"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6</w:t>
            </w:r>
          </w:p>
        </w:tc>
        <w:tc>
          <w:tcPr>
            <w:tcW w:w="9002" w:type="dxa"/>
            <w:tcBorders>
              <w:top w:val="single" w:color="000000" w:sz="2" w:space="0"/>
              <w:left w:val="single" w:color="000000" w:sz="2" w:space="0"/>
              <w:bottom w:val="single" w:color="000000" w:sz="2" w:space="0"/>
              <w:right w:val="single" w:color="000000" w:sz="2" w:space="0"/>
            </w:tcBorders>
            <w:vAlign w:val="center"/>
          </w:tcPr>
          <w:p>
            <w:pPr>
              <w:snapToGrid w:val="0"/>
              <w:spacing w:line="288" w:lineRule="auto"/>
              <w:jc w:val="both"/>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资格要求：</w:t>
            </w:r>
          </w:p>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hint="eastAsia" w:ascii="仿宋" w:hAnsi="仿宋" w:eastAsia="仿宋"/>
                <w:color w:val="auto"/>
                <w:kern w:val="2"/>
                <w:sz w:val="24"/>
                <w:szCs w:val="24"/>
                <w:lang w:val="en-US" w:eastAsia="zh-CN" w:bidi="ar-SA"/>
              </w:rPr>
              <w:t>（1）投标供应商须提供三证合一的营业执照原件；</w:t>
            </w:r>
            <w:r>
              <w:rPr>
                <w:rStyle w:val="29"/>
                <w:rFonts w:hint="eastAsia" w:ascii="仿宋" w:hAnsi="仿宋" w:eastAsia="仿宋"/>
                <w:color w:val="auto"/>
                <w:kern w:val="2"/>
                <w:sz w:val="24"/>
                <w:szCs w:val="24"/>
                <w:lang w:val="en-US" w:eastAsia="zh-CN" w:bidi="ar-SA"/>
              </w:rPr>
              <w:br w:type="textWrapping"/>
            </w:r>
            <w:r>
              <w:rPr>
                <w:rStyle w:val="29"/>
                <w:rFonts w:hint="eastAsia" w:ascii="仿宋" w:hAnsi="仿宋" w:eastAsia="仿宋"/>
                <w:color w:val="auto"/>
                <w:kern w:val="2"/>
                <w:sz w:val="24"/>
                <w:szCs w:val="24"/>
                <w:lang w:val="en-US" w:eastAsia="zh-CN" w:bidi="ar-SA"/>
              </w:rPr>
              <w:t>  （2）法定代表人应携带《法定代表人身份证明》及身份证原件，委托代理人应携带《法人代表授权委托书》（授权书需附法人身份证及委托人身份证复印件正反面）及身份证原件；</w:t>
            </w:r>
            <w:r>
              <w:rPr>
                <w:rStyle w:val="29"/>
                <w:rFonts w:hint="eastAsia" w:ascii="仿宋" w:hAnsi="仿宋" w:eastAsia="仿宋"/>
                <w:color w:val="auto"/>
                <w:kern w:val="2"/>
                <w:sz w:val="24"/>
                <w:szCs w:val="24"/>
                <w:lang w:val="en-US" w:eastAsia="zh-CN" w:bidi="ar-SA"/>
              </w:rPr>
              <w:br w:type="textWrapping"/>
            </w:r>
            <w:r>
              <w:rPr>
                <w:rStyle w:val="29"/>
                <w:rFonts w:hint="eastAsia" w:ascii="仿宋" w:hAnsi="仿宋" w:eastAsia="仿宋"/>
                <w:color w:val="auto"/>
                <w:kern w:val="2"/>
                <w:sz w:val="24"/>
                <w:szCs w:val="24"/>
                <w:lang w:val="en-US" w:eastAsia="zh-CN" w:bidi="ar-SA"/>
              </w:rPr>
              <w:t>  （3）提供法人及委托代理人近三个月由本单位社保缴费凭证及个人明细（新成立时间少于三个月的公司，按实际发生提供）；</w:t>
            </w:r>
            <w:r>
              <w:rPr>
                <w:rStyle w:val="29"/>
                <w:rFonts w:hint="eastAsia" w:ascii="仿宋" w:hAnsi="仿宋" w:eastAsia="仿宋"/>
                <w:color w:val="auto"/>
                <w:kern w:val="2"/>
                <w:sz w:val="24"/>
                <w:szCs w:val="24"/>
                <w:lang w:val="en-US" w:eastAsia="zh-CN" w:bidi="ar-SA"/>
              </w:rPr>
              <w:br w:type="textWrapping"/>
            </w:r>
            <w:r>
              <w:rPr>
                <w:rStyle w:val="29"/>
                <w:rFonts w:hint="eastAsia" w:ascii="仿宋" w:hAnsi="仿宋" w:eastAsia="仿宋"/>
                <w:color w:val="auto"/>
                <w:kern w:val="2"/>
                <w:sz w:val="24"/>
                <w:szCs w:val="24"/>
                <w:lang w:val="en-US" w:eastAsia="zh-CN" w:bidi="ar-SA"/>
              </w:rPr>
              <w:t>  （4）投标单位应提供税务机关出具近三个月的完税证明原件；</w:t>
            </w:r>
            <w:r>
              <w:rPr>
                <w:rStyle w:val="29"/>
                <w:rFonts w:hint="eastAsia" w:ascii="仿宋" w:hAnsi="仿宋" w:eastAsia="仿宋"/>
                <w:color w:val="auto"/>
                <w:kern w:val="2"/>
                <w:sz w:val="24"/>
                <w:szCs w:val="24"/>
                <w:lang w:val="en-US" w:eastAsia="zh-CN" w:bidi="ar-SA"/>
              </w:rPr>
              <w:br w:type="textWrapping"/>
            </w:r>
            <w:r>
              <w:rPr>
                <w:rStyle w:val="29"/>
                <w:rFonts w:hint="eastAsia" w:ascii="仿宋" w:hAnsi="仿宋" w:eastAsia="仿宋"/>
                <w:color w:val="auto"/>
                <w:kern w:val="2"/>
                <w:sz w:val="24"/>
                <w:szCs w:val="24"/>
                <w:lang w:val="en-US" w:eastAsia="zh-CN" w:bidi="ar-SA"/>
              </w:rPr>
              <w:t>  （5）提供2020年度财务审计报告原件（2021年1月份后成立的公司可不提供但需提供银行出具近三个月的资信证明原件）</w:t>
            </w:r>
            <w:r>
              <w:rPr>
                <w:rStyle w:val="29"/>
                <w:rFonts w:hint="eastAsia" w:ascii="仿宋" w:hAnsi="仿宋" w:eastAsia="仿宋"/>
                <w:color w:val="auto"/>
                <w:kern w:val="2"/>
                <w:sz w:val="24"/>
                <w:szCs w:val="24"/>
                <w:lang w:val="en-US" w:eastAsia="zh-CN" w:bidi="ar-SA"/>
              </w:rPr>
              <w:br w:type="textWrapping"/>
            </w:r>
            <w:r>
              <w:rPr>
                <w:rStyle w:val="29"/>
                <w:rFonts w:hint="eastAsia" w:ascii="仿宋" w:hAnsi="仿宋" w:eastAsia="仿宋"/>
                <w:color w:val="auto"/>
                <w:kern w:val="2"/>
                <w:sz w:val="24"/>
                <w:szCs w:val="24"/>
                <w:lang w:val="en-US" w:eastAsia="zh-CN" w:bidi="ar-SA"/>
              </w:rPr>
              <w:t>  （6）投标人具有医疗器械经营许可证（代理商提供）或医疗器械生产许可证（生产商提供）所投产品属于第二类医疗器械的，还需提供有效的行政主管部门颁发的第二类医疗器械经营备案凭证。所有产品均需提供有效期内产品医疗器械注册证复印件。</w:t>
            </w:r>
            <w:r>
              <w:rPr>
                <w:rStyle w:val="29"/>
                <w:rFonts w:hint="eastAsia" w:ascii="仿宋" w:hAnsi="仿宋" w:eastAsia="仿宋"/>
                <w:color w:val="auto"/>
                <w:kern w:val="2"/>
                <w:sz w:val="24"/>
                <w:szCs w:val="24"/>
                <w:lang w:val="en-US" w:eastAsia="zh-CN" w:bidi="ar-SA"/>
              </w:rPr>
              <w:br w:type="textWrapping"/>
            </w:r>
            <w:r>
              <w:rPr>
                <w:rStyle w:val="29"/>
                <w:rFonts w:hint="eastAsia" w:ascii="仿宋" w:hAnsi="仿宋" w:eastAsia="仿宋"/>
                <w:color w:val="auto"/>
                <w:kern w:val="2"/>
                <w:sz w:val="24"/>
                <w:szCs w:val="24"/>
                <w:lang w:val="en-US" w:eastAsia="zh-CN" w:bidi="ar-SA"/>
              </w:rPr>
              <w:t>  （7）近三年内（本项目投标截止期前）在““信用中国”网站（</w:t>
            </w:r>
            <w:r>
              <w:rPr>
                <w:rStyle w:val="29"/>
                <w:rFonts w:hint="eastAsia" w:ascii="仿宋" w:hAnsi="仿宋" w:eastAsia="仿宋"/>
                <w:color w:val="auto"/>
                <w:kern w:val="2"/>
                <w:sz w:val="24"/>
                <w:szCs w:val="24"/>
                <w:lang w:val="en-US" w:eastAsia="zh-CN" w:bidi="ar-SA"/>
              </w:rPr>
              <w:fldChar w:fldCharType="begin"/>
            </w:r>
            <w:r>
              <w:rPr>
                <w:rStyle w:val="29"/>
                <w:rFonts w:hint="eastAsia" w:ascii="仿宋" w:hAnsi="仿宋" w:eastAsia="仿宋"/>
                <w:color w:val="auto"/>
                <w:kern w:val="2"/>
                <w:sz w:val="24"/>
                <w:szCs w:val="24"/>
                <w:lang w:val="en-US" w:eastAsia="zh-CN" w:bidi="ar-SA"/>
              </w:rPr>
              <w:instrText xml:space="preserve"> HYPERLINK "http://www.creditchina.gov.cn/%EF%BC%89%E3%80%81%E4%B8%AD%E5%9B%BD%E6%94%BF%E5%BA%9C%E9%87%86%E8%B4%AD%E7%BD%91%EF%BC%88www.ccgp.gov.cn/%EF%BC%89%E3%80%81%E5%9B%BD%E5%AE%B6%E4%BC%81%E4%B8%9A%E4%BF%A1%E7%94%A8%E4%BF%A1%E6%81%AF%E5%85%AC%E7%A4%BA%E7%B3%BB%E7%BB%9F%EF%BC%88http://www.gsxt.gov.cn/%EF%BC%89%E8%A2%AB%E5%88%97%E5%85%A5%E5%A4%B1%E4%BF%A1%E8%A2%AB%E6%89%A7%E8%A1%8C%E4%BA%BA%E3%80%81%E9%87%8D%E5%A4%A7%E7%A8%8E%E6%94%B6%E8%BF%9D%E6%B3%95%E6%A1%88%E4%BB%B6%E5%BD%93%E4%BA%8B%E4%BA%BA%E5%90%8D%E5%8D%95%E3%80%81%E6%94%BF%E5%BA%9C%E9%87%87%E8%B4%AD%E4%B8%A5%E9%87%8D%E8%BF%9D%E6%B3%95%E5%A4%B1%E4%BF%A1%E8%A1%8C%E4%B8%BA%E8%AE%B0%E5%BD%95%E5%90%8D%E5%8D%95%E7%9A%84(%E5%B0%9A%E5%9C%A8%E5%A4%84%E7%BD%9A%E6%9C%9F%E5%86%85%E7%9A%84)%E3%80%81%E7%BB%8F%E8%90%A5%E5%BC%82%E5%B8%B8%E5%90%8D%E5%BD%95%E7%9A%84%EF%BC%8C%E5%B0%86%E6%8B%92%E7%BB%9D%E5%85%B6%E5%8F%82%E4%B8%8E%E6%9C%AC%E6%AC%A1%E6%94%BF%E5%BA%9C%E9%87%87%E8%B4%AD%E6%B4%BB%E5%8A%A8%EF%BC%88%E5%BC%80%E6%A0%87%E7%8E%B0%E5%9C%BA%E6%9F%A5%E8%AF%A2%E6%A0%B8%E5%AE%9E%EF%BC%89%EF%BC%9B" </w:instrText>
            </w:r>
            <w:r>
              <w:rPr>
                <w:rStyle w:val="29"/>
                <w:rFonts w:hint="eastAsia" w:ascii="仿宋" w:hAnsi="仿宋" w:eastAsia="仿宋"/>
                <w:color w:val="auto"/>
                <w:kern w:val="2"/>
                <w:sz w:val="24"/>
                <w:szCs w:val="24"/>
                <w:lang w:val="en-US" w:eastAsia="zh-CN" w:bidi="ar-SA"/>
              </w:rPr>
              <w:fldChar w:fldCharType="separate"/>
            </w:r>
            <w:r>
              <w:rPr>
                <w:rStyle w:val="29"/>
                <w:rFonts w:hint="eastAsia" w:ascii="仿宋" w:hAnsi="仿宋" w:eastAsia="仿宋"/>
                <w:color w:val="auto"/>
                <w:kern w:val="2"/>
                <w:sz w:val="24"/>
                <w:szCs w:val="24"/>
                <w:lang w:val="en-US" w:eastAsia="zh-CN" w:bidi="ar-SA"/>
              </w:rPr>
              <w:t>www.creditchina.gov.cn/）、中国政府釆购网（www.ccgp.gov.cn/）、国家企业信用信息公示系统（http://www.gsxt.gov.cn/）被列入失信被执行人、重大税收违法案件当事人名单、政府采购严重违法失信行为记录名单的(尚在处罚期内的)、经营异常名录的，将拒绝其参与本次政府采购活动（开标现场查询核实）；</w:t>
            </w:r>
            <w:r>
              <w:rPr>
                <w:rStyle w:val="29"/>
                <w:rFonts w:hint="eastAsia" w:ascii="仿宋" w:hAnsi="仿宋" w:eastAsia="仿宋"/>
                <w:color w:val="auto"/>
                <w:kern w:val="2"/>
                <w:sz w:val="24"/>
                <w:szCs w:val="24"/>
                <w:lang w:val="en-US" w:eastAsia="zh-CN" w:bidi="ar-SA"/>
              </w:rPr>
              <w:fldChar w:fldCharType="end"/>
            </w:r>
          </w:p>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hint="eastAsia" w:ascii="仿宋" w:hAnsi="仿宋" w:eastAsia="仿宋"/>
                <w:color w:val="auto"/>
                <w:kern w:val="2"/>
                <w:sz w:val="24"/>
                <w:szCs w:val="24"/>
                <w:lang w:val="en-US" w:eastAsia="zh-CN" w:bidi="ar-SA"/>
              </w:rPr>
              <w:t>  （8）单位负责人为同一人或者存在直接控股、管理关系的不同供应商，不得参加同一合同项下的政府采购活动；</w:t>
            </w:r>
          </w:p>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hint="eastAsia" w:ascii="仿宋" w:hAnsi="仿宋" w:eastAsia="仿宋"/>
                <w:color w:val="auto"/>
                <w:kern w:val="2"/>
                <w:sz w:val="24"/>
                <w:szCs w:val="24"/>
                <w:lang w:val="en-US" w:eastAsia="zh-CN" w:bidi="ar-SA"/>
              </w:rPr>
              <w:t>  （9）本项目不接受联合体。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0"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7</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left="0" w:leftChars="0" w:firstLine="0" w:firstLineChars="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磋商文件有效期：供应商同意磋商书在磋商文件规定的投标截止日期届满后立即对供应商产生法律约束力，磋商有效期截至开标日后90日历天。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0"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8</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left="0" w:leftChars="0" w:firstLine="0" w:firstLineChars="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磋商报价：供应商应在响应一览表中标明其提供的所有货物及相关工作范围内所有费用的总价。</w:t>
            </w:r>
            <w:r>
              <w:rPr>
                <w:rStyle w:val="29"/>
                <w:rFonts w:hint="eastAsia" w:ascii="仿宋" w:hAnsi="仿宋" w:eastAsia="仿宋"/>
                <w:color w:val="auto"/>
                <w:kern w:val="2"/>
                <w:sz w:val="24"/>
                <w:szCs w:val="24"/>
                <w:lang w:val="en-US" w:eastAsia="zh-CN" w:bidi="ar-SA"/>
              </w:rPr>
              <w:t>（供应商投标报价超过最高限价的按无效投标处理）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1"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9</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投标截止时间：202</w:t>
            </w:r>
            <w:r>
              <w:rPr>
                <w:rStyle w:val="29"/>
                <w:rFonts w:hint="eastAsia" w:ascii="仿宋" w:hAnsi="仿宋" w:eastAsia="仿宋"/>
                <w:color w:val="auto"/>
                <w:kern w:val="2"/>
                <w:sz w:val="24"/>
                <w:szCs w:val="24"/>
                <w:lang w:val="en-US" w:eastAsia="zh-CN" w:bidi="ar-SA"/>
              </w:rPr>
              <w:t>1</w:t>
            </w:r>
            <w:r>
              <w:rPr>
                <w:rStyle w:val="29"/>
                <w:rFonts w:ascii="仿宋" w:hAnsi="仿宋" w:eastAsia="仿宋"/>
                <w:color w:val="auto"/>
                <w:kern w:val="2"/>
                <w:sz w:val="24"/>
                <w:szCs w:val="24"/>
                <w:lang w:val="en-US" w:eastAsia="zh-CN" w:bidi="ar-SA"/>
              </w:rPr>
              <w:t>年</w:t>
            </w:r>
            <w:r>
              <w:rPr>
                <w:rStyle w:val="29"/>
                <w:rFonts w:hint="eastAsia" w:ascii="仿宋" w:hAnsi="仿宋" w:eastAsia="仿宋"/>
                <w:color w:val="auto"/>
                <w:kern w:val="2"/>
                <w:sz w:val="24"/>
                <w:szCs w:val="24"/>
                <w:lang w:val="en-US" w:eastAsia="zh-CN" w:bidi="ar-SA"/>
              </w:rPr>
              <w:t>09</w:t>
            </w:r>
            <w:r>
              <w:rPr>
                <w:rStyle w:val="29"/>
                <w:rFonts w:ascii="仿宋" w:hAnsi="仿宋" w:eastAsia="仿宋"/>
                <w:color w:val="auto"/>
                <w:kern w:val="2"/>
                <w:sz w:val="24"/>
                <w:szCs w:val="24"/>
                <w:lang w:val="en-US" w:eastAsia="zh-CN" w:bidi="ar-SA"/>
              </w:rPr>
              <w:t>月</w:t>
            </w:r>
            <w:r>
              <w:rPr>
                <w:rStyle w:val="29"/>
                <w:rFonts w:hint="eastAsia" w:ascii="仿宋" w:hAnsi="仿宋" w:eastAsia="仿宋"/>
                <w:color w:val="auto"/>
                <w:kern w:val="2"/>
                <w:sz w:val="24"/>
                <w:szCs w:val="24"/>
                <w:lang w:val="en-US" w:eastAsia="zh-CN" w:bidi="ar-SA"/>
              </w:rPr>
              <w:t>22</w:t>
            </w:r>
            <w:r>
              <w:rPr>
                <w:rStyle w:val="29"/>
                <w:rFonts w:ascii="仿宋" w:hAnsi="仿宋" w:eastAsia="仿宋"/>
                <w:color w:val="auto"/>
                <w:kern w:val="2"/>
                <w:sz w:val="24"/>
                <w:szCs w:val="24"/>
                <w:lang w:val="en-US" w:eastAsia="zh-CN" w:bidi="ar-SA"/>
              </w:rPr>
              <w:t>日1</w:t>
            </w:r>
            <w:r>
              <w:rPr>
                <w:rStyle w:val="29"/>
                <w:rFonts w:hint="eastAsia" w:ascii="仿宋" w:hAnsi="仿宋" w:eastAsia="仿宋"/>
                <w:color w:val="auto"/>
                <w:kern w:val="2"/>
                <w:sz w:val="24"/>
                <w:szCs w:val="24"/>
                <w:lang w:val="en-US" w:eastAsia="zh-CN" w:bidi="ar-SA"/>
              </w:rPr>
              <w:t>6</w:t>
            </w:r>
            <w:r>
              <w:rPr>
                <w:rStyle w:val="29"/>
                <w:rFonts w:ascii="仿宋" w:hAnsi="仿宋" w:eastAsia="仿宋"/>
                <w:color w:val="auto"/>
                <w:kern w:val="2"/>
                <w:sz w:val="24"/>
                <w:szCs w:val="24"/>
                <w:lang w:val="en-US" w:eastAsia="zh-CN" w:bidi="ar-SA"/>
              </w:rPr>
              <w:t>：</w:t>
            </w:r>
            <w:r>
              <w:rPr>
                <w:rStyle w:val="29"/>
                <w:rFonts w:hint="eastAsia" w:ascii="仿宋" w:hAnsi="仿宋" w:eastAsia="仿宋"/>
                <w:color w:val="auto"/>
                <w:kern w:val="2"/>
                <w:sz w:val="24"/>
                <w:szCs w:val="24"/>
                <w:lang w:val="en-US" w:eastAsia="zh-CN" w:bidi="ar-SA"/>
              </w:rPr>
              <w:t>3</w:t>
            </w:r>
            <w:r>
              <w:rPr>
                <w:rStyle w:val="29"/>
                <w:rFonts w:ascii="仿宋" w:hAnsi="仿宋" w:eastAsia="仿宋"/>
                <w:color w:val="auto"/>
                <w:kern w:val="2"/>
                <w:sz w:val="24"/>
                <w:szCs w:val="24"/>
                <w:lang w:val="en-US" w:eastAsia="zh-CN" w:bidi="ar-SA"/>
              </w:rPr>
              <w:t>0时 （北京时间）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17"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10</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left="0" w:leftChars="0" w:firstLine="0" w:firstLineChars="0"/>
              <w:textAlignment w:val="baseline"/>
              <w:rPr>
                <w:rStyle w:val="29"/>
                <w:rFonts w:ascii="仿宋" w:hAnsi="仿宋" w:eastAsia="仿宋"/>
                <w:color w:val="auto"/>
                <w:kern w:val="2"/>
                <w:sz w:val="24"/>
                <w:szCs w:val="24"/>
                <w:lang w:val="en-US" w:eastAsia="zh-CN" w:bidi="ar-SA"/>
              </w:rPr>
            </w:pPr>
            <w:r>
              <w:rPr>
                <w:rFonts w:hint="eastAsia" w:ascii="仿宋" w:hAnsi="仿宋" w:eastAsia="仿宋"/>
                <w:color w:val="auto"/>
                <w:sz w:val="24"/>
                <w:szCs w:val="24"/>
                <w:lang w:eastAsia="zh-CN"/>
              </w:rPr>
              <w:t>响应</w:t>
            </w:r>
            <w:r>
              <w:rPr>
                <w:rFonts w:hint="eastAsia" w:ascii="仿宋" w:hAnsi="仿宋" w:eastAsia="仿宋"/>
                <w:color w:val="auto"/>
                <w:sz w:val="24"/>
                <w:szCs w:val="24"/>
              </w:rPr>
              <w:t>文件的数目：正本</w:t>
            </w:r>
            <w:r>
              <w:rPr>
                <w:rFonts w:hint="eastAsia" w:ascii="仿宋" w:hAnsi="仿宋" w:eastAsia="仿宋"/>
                <w:color w:val="auto"/>
                <w:sz w:val="24"/>
                <w:szCs w:val="24"/>
                <w:lang w:eastAsia="zh-CN"/>
              </w:rPr>
              <w:t>壹</w:t>
            </w:r>
            <w:r>
              <w:rPr>
                <w:rFonts w:hint="eastAsia" w:ascii="仿宋" w:hAnsi="仿宋" w:eastAsia="仿宋"/>
                <w:color w:val="auto"/>
                <w:sz w:val="24"/>
                <w:szCs w:val="24"/>
              </w:rPr>
              <w:t>份、副本</w:t>
            </w:r>
            <w:r>
              <w:rPr>
                <w:rFonts w:hint="eastAsia" w:ascii="仿宋" w:hAnsi="仿宋" w:eastAsia="仿宋"/>
                <w:color w:val="auto"/>
                <w:sz w:val="24"/>
                <w:szCs w:val="24"/>
                <w:lang w:eastAsia="zh-CN"/>
              </w:rPr>
              <w:t>叁</w:t>
            </w:r>
            <w:r>
              <w:rPr>
                <w:rFonts w:hint="eastAsia" w:ascii="仿宋" w:hAnsi="仿宋" w:eastAsia="仿宋"/>
                <w:color w:val="auto"/>
                <w:sz w:val="24"/>
                <w:szCs w:val="24"/>
              </w:rPr>
              <w:t>份。需提供以U盘为介质的电子版投标文件一份</w:t>
            </w:r>
            <w:r>
              <w:rPr>
                <w:rFonts w:hint="eastAsia" w:ascii="仿宋" w:hAnsi="仿宋" w:eastAsia="仿宋"/>
                <w:color w:val="auto"/>
                <w:sz w:val="24"/>
                <w:szCs w:val="24"/>
                <w:lang w:eastAsia="zh-CN"/>
              </w:rPr>
              <w:t>，</w:t>
            </w:r>
            <w:r>
              <w:rPr>
                <w:rFonts w:hint="eastAsia" w:ascii="仿宋" w:hAnsi="仿宋" w:eastAsia="仿宋"/>
                <w:color w:val="auto"/>
                <w:sz w:val="24"/>
                <w:szCs w:val="24"/>
              </w:rPr>
              <w:t>电子版必须与纸质</w:t>
            </w:r>
            <w:r>
              <w:rPr>
                <w:rFonts w:hint="eastAsia" w:ascii="仿宋" w:hAnsi="仿宋" w:eastAsia="仿宋"/>
                <w:color w:val="auto"/>
                <w:sz w:val="24"/>
                <w:szCs w:val="24"/>
                <w:lang w:eastAsia="zh-CN"/>
              </w:rPr>
              <w:t>响应</w:t>
            </w:r>
            <w:r>
              <w:rPr>
                <w:rFonts w:hint="eastAsia" w:ascii="仿宋" w:hAnsi="仿宋" w:eastAsia="仿宋"/>
                <w:color w:val="auto"/>
                <w:sz w:val="24"/>
                <w:szCs w:val="24"/>
              </w:rPr>
              <w:t>文件一致，内容必须包括：</w:t>
            </w:r>
            <w:r>
              <w:rPr>
                <w:rFonts w:hint="eastAsia" w:ascii="仿宋" w:hAnsi="仿宋" w:eastAsia="仿宋"/>
                <w:color w:val="auto"/>
                <w:sz w:val="24"/>
                <w:szCs w:val="24"/>
                <w:lang w:eastAsia="zh-CN"/>
              </w:rPr>
              <w:t>响应</w:t>
            </w:r>
            <w:r>
              <w:rPr>
                <w:rFonts w:hint="eastAsia" w:ascii="仿宋" w:hAnsi="仿宋" w:eastAsia="仿宋"/>
                <w:color w:val="auto"/>
                <w:sz w:val="24"/>
                <w:szCs w:val="24"/>
              </w:rPr>
              <w:t>文件所有页面的扫描件（含所有签字及盖章部分）电子版，为保证电子版不可编辑，格式必须为PDF或</w:t>
            </w:r>
            <w:r>
              <w:rPr>
                <w:rFonts w:hint="eastAsia" w:ascii="仿宋" w:hAnsi="仿宋" w:eastAsia="仿宋"/>
                <w:color w:val="auto"/>
                <w:sz w:val="24"/>
                <w:szCs w:val="24"/>
                <w:lang w:val="en-US" w:eastAsia="zh-CN"/>
              </w:rPr>
              <w:t>WORD</w:t>
            </w:r>
            <w:r>
              <w:rPr>
                <w:rFonts w:hint="eastAsia" w:ascii="仿宋" w:hAnsi="仿宋" w:eastAsia="仿宋"/>
                <w:color w:val="auto"/>
                <w:sz w:val="24"/>
                <w:szCs w:val="24"/>
              </w:rPr>
              <w:t>（电子版可以将签字盖章部分扫描后插入</w:t>
            </w:r>
            <w:r>
              <w:rPr>
                <w:rFonts w:hint="eastAsia" w:ascii="仿宋" w:hAnsi="仿宋" w:eastAsia="仿宋"/>
                <w:color w:val="auto"/>
                <w:sz w:val="24"/>
                <w:szCs w:val="24"/>
                <w:lang w:eastAsia="zh-CN"/>
              </w:rPr>
              <w:t>响应</w:t>
            </w:r>
            <w:r>
              <w:rPr>
                <w:rFonts w:hint="eastAsia" w:ascii="仿宋" w:hAnsi="仿宋" w:eastAsia="仿宋"/>
                <w:color w:val="auto"/>
                <w:sz w:val="24"/>
                <w:szCs w:val="24"/>
              </w:rPr>
              <w:t>文件电子文档后以PDF或</w:t>
            </w:r>
            <w:r>
              <w:rPr>
                <w:rFonts w:hint="eastAsia" w:ascii="仿宋" w:hAnsi="仿宋" w:eastAsia="仿宋"/>
                <w:color w:val="auto"/>
                <w:sz w:val="24"/>
                <w:szCs w:val="24"/>
                <w:lang w:val="en-US" w:eastAsia="zh-CN"/>
              </w:rPr>
              <w:t>WORD</w:t>
            </w:r>
            <w:r>
              <w:rPr>
                <w:rFonts w:hint="eastAsia" w:ascii="仿宋" w:hAnsi="仿宋" w:eastAsia="仿宋"/>
                <w:color w:val="auto"/>
                <w:sz w:val="24"/>
                <w:szCs w:val="24"/>
              </w:rPr>
              <w:t>格式输出生成）如不符合，则视为无效投标。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11</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磋商文件递交至：</w:t>
            </w:r>
            <w:r>
              <w:rPr>
                <w:rStyle w:val="29"/>
                <w:rFonts w:hint="eastAsia" w:ascii="仿宋" w:hAnsi="仿宋" w:eastAsia="仿宋"/>
                <w:color w:val="auto"/>
                <w:kern w:val="2"/>
                <w:sz w:val="24"/>
                <w:szCs w:val="24"/>
                <w:lang w:val="en-US" w:eastAsia="zh-CN" w:bidi="ar-SA"/>
              </w:rPr>
              <w:t>民丰县行政服务和公共资源交易中心（县委大院东侧）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0"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12</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磋商时间：202</w:t>
            </w:r>
            <w:r>
              <w:rPr>
                <w:rStyle w:val="29"/>
                <w:rFonts w:hint="eastAsia" w:ascii="仿宋" w:hAnsi="仿宋" w:eastAsia="仿宋"/>
                <w:color w:val="auto"/>
                <w:kern w:val="2"/>
                <w:sz w:val="24"/>
                <w:szCs w:val="24"/>
                <w:lang w:val="en-US" w:eastAsia="zh-CN" w:bidi="ar-SA"/>
              </w:rPr>
              <w:t>1</w:t>
            </w:r>
            <w:r>
              <w:rPr>
                <w:rStyle w:val="29"/>
                <w:rFonts w:ascii="仿宋" w:hAnsi="仿宋" w:eastAsia="仿宋"/>
                <w:color w:val="auto"/>
                <w:kern w:val="2"/>
                <w:sz w:val="24"/>
                <w:szCs w:val="24"/>
                <w:lang w:val="en-US" w:eastAsia="zh-CN" w:bidi="ar-SA"/>
              </w:rPr>
              <w:t>年</w:t>
            </w:r>
            <w:r>
              <w:rPr>
                <w:rStyle w:val="29"/>
                <w:rFonts w:hint="eastAsia" w:ascii="仿宋" w:hAnsi="仿宋" w:eastAsia="仿宋"/>
                <w:color w:val="auto"/>
                <w:kern w:val="2"/>
                <w:sz w:val="24"/>
                <w:szCs w:val="24"/>
                <w:lang w:val="en-US" w:eastAsia="zh-CN" w:bidi="ar-SA"/>
              </w:rPr>
              <w:t>9</w:t>
            </w:r>
            <w:r>
              <w:rPr>
                <w:rStyle w:val="29"/>
                <w:rFonts w:ascii="仿宋" w:hAnsi="仿宋" w:eastAsia="仿宋"/>
                <w:color w:val="auto"/>
                <w:kern w:val="2"/>
                <w:sz w:val="24"/>
                <w:szCs w:val="24"/>
                <w:lang w:val="en-US" w:eastAsia="zh-CN" w:bidi="ar-SA"/>
              </w:rPr>
              <w:t>月</w:t>
            </w:r>
            <w:r>
              <w:rPr>
                <w:rStyle w:val="29"/>
                <w:rFonts w:hint="eastAsia" w:ascii="仿宋" w:hAnsi="仿宋" w:eastAsia="仿宋"/>
                <w:color w:val="auto"/>
                <w:kern w:val="2"/>
                <w:sz w:val="24"/>
                <w:szCs w:val="24"/>
                <w:lang w:val="en-US" w:eastAsia="zh-CN" w:bidi="ar-SA"/>
              </w:rPr>
              <w:t>22</w:t>
            </w:r>
            <w:r>
              <w:rPr>
                <w:rStyle w:val="29"/>
                <w:rFonts w:ascii="仿宋" w:hAnsi="仿宋" w:eastAsia="仿宋"/>
                <w:color w:val="auto"/>
                <w:kern w:val="2"/>
                <w:sz w:val="24"/>
                <w:szCs w:val="24"/>
                <w:lang w:val="en-US" w:eastAsia="zh-CN" w:bidi="ar-SA"/>
              </w:rPr>
              <w:t>日1</w:t>
            </w:r>
            <w:r>
              <w:rPr>
                <w:rStyle w:val="29"/>
                <w:rFonts w:hint="eastAsia" w:ascii="仿宋" w:hAnsi="仿宋" w:eastAsia="仿宋"/>
                <w:color w:val="auto"/>
                <w:kern w:val="2"/>
                <w:sz w:val="24"/>
                <w:szCs w:val="24"/>
                <w:lang w:val="en-US" w:eastAsia="zh-CN" w:bidi="ar-SA"/>
              </w:rPr>
              <w:t>6</w:t>
            </w:r>
            <w:r>
              <w:rPr>
                <w:rStyle w:val="29"/>
                <w:rFonts w:ascii="仿宋" w:hAnsi="仿宋" w:eastAsia="仿宋"/>
                <w:color w:val="auto"/>
                <w:kern w:val="2"/>
                <w:sz w:val="24"/>
                <w:szCs w:val="24"/>
                <w:lang w:val="en-US" w:eastAsia="zh-CN" w:bidi="ar-SA"/>
              </w:rPr>
              <w:t>：</w:t>
            </w:r>
            <w:r>
              <w:rPr>
                <w:rStyle w:val="29"/>
                <w:rFonts w:hint="eastAsia" w:ascii="仿宋" w:hAnsi="仿宋" w:eastAsia="仿宋"/>
                <w:color w:val="auto"/>
                <w:kern w:val="2"/>
                <w:sz w:val="24"/>
                <w:szCs w:val="24"/>
                <w:lang w:val="en-US" w:eastAsia="zh-CN" w:bidi="ar-SA"/>
              </w:rPr>
              <w:t>3</w:t>
            </w:r>
            <w:r>
              <w:rPr>
                <w:rStyle w:val="29"/>
                <w:rFonts w:ascii="仿宋" w:hAnsi="仿宋" w:eastAsia="仿宋"/>
                <w:color w:val="auto"/>
                <w:kern w:val="2"/>
                <w:sz w:val="24"/>
                <w:szCs w:val="24"/>
                <w:lang w:val="en-US" w:eastAsia="zh-CN" w:bidi="ar-SA"/>
              </w:rPr>
              <w:t>0时 （北京时间），逾期送达的投标文件将被拒收。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7"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13</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磋商地点：</w:t>
            </w:r>
            <w:r>
              <w:rPr>
                <w:rStyle w:val="29"/>
                <w:rFonts w:hint="eastAsia" w:ascii="仿宋" w:hAnsi="仿宋" w:eastAsia="仿宋"/>
                <w:color w:val="auto"/>
                <w:kern w:val="2"/>
                <w:sz w:val="24"/>
                <w:szCs w:val="24"/>
                <w:lang w:val="en-US" w:eastAsia="zh-CN" w:bidi="ar-SA"/>
              </w:rPr>
              <w:t>民丰县行政服务和公共资源交易中心（县委大院东侧）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7"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14</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数量调整：投标总价的±10%，详见第二章投标须知第31条。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7"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15</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hint="default" w:ascii="仿宋" w:hAnsi="仿宋" w:eastAsia="仿宋"/>
                <w:b/>
                <w:bCs/>
                <w:color w:val="auto"/>
                <w:kern w:val="2"/>
                <w:sz w:val="24"/>
                <w:szCs w:val="24"/>
                <w:lang w:val="en-US" w:eastAsia="zh-CN" w:bidi="ar-SA"/>
              </w:rPr>
            </w:pPr>
            <w:r>
              <w:rPr>
                <w:rStyle w:val="29"/>
                <w:rFonts w:ascii="仿宋" w:hAnsi="仿宋" w:eastAsia="仿宋"/>
                <w:b/>
                <w:bCs/>
                <w:color w:val="auto"/>
                <w:kern w:val="2"/>
                <w:sz w:val="24"/>
                <w:szCs w:val="24"/>
                <w:lang w:val="en-US" w:eastAsia="zh-CN" w:bidi="ar-SA"/>
              </w:rPr>
              <w:t>交货期</w:t>
            </w:r>
            <w:r>
              <w:rPr>
                <w:rStyle w:val="29"/>
                <w:rFonts w:ascii="仿宋" w:hAnsi="仿宋" w:eastAsia="仿宋"/>
                <w:b/>
                <w:bCs/>
                <w:color w:val="auto"/>
                <w:kern w:val="2"/>
                <w:sz w:val="24"/>
                <w:szCs w:val="24"/>
                <w:highlight w:val="none"/>
                <w:lang w:val="en-US" w:eastAsia="zh-CN" w:bidi="ar-SA"/>
              </w:rPr>
              <w:t>：</w:t>
            </w:r>
            <w:r>
              <w:rPr>
                <w:rStyle w:val="29"/>
                <w:rFonts w:hint="eastAsia" w:ascii="仿宋" w:hAnsi="仿宋" w:eastAsia="仿宋"/>
                <w:b/>
                <w:bCs/>
                <w:color w:val="auto"/>
                <w:kern w:val="2"/>
                <w:sz w:val="24"/>
                <w:szCs w:val="24"/>
                <w:highlight w:val="none"/>
                <w:lang w:val="en-US" w:eastAsia="zh-CN" w:bidi="ar-SA"/>
              </w:rPr>
              <w:t>签订合同后7个日历日交货。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7"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hint="default" w:ascii="仿宋" w:hAnsi="仿宋" w:eastAsia="仿宋"/>
                <w:color w:val="auto"/>
                <w:kern w:val="2"/>
                <w:sz w:val="24"/>
                <w:szCs w:val="24"/>
                <w:lang w:val="en-US" w:eastAsia="zh-CN" w:bidi="ar-SA"/>
              </w:rPr>
            </w:pPr>
            <w:r>
              <w:rPr>
                <w:rStyle w:val="29"/>
                <w:rFonts w:hint="eastAsia" w:ascii="仿宋" w:hAnsi="仿宋" w:eastAsia="仿宋"/>
                <w:color w:val="auto"/>
                <w:kern w:val="2"/>
                <w:sz w:val="24"/>
                <w:szCs w:val="24"/>
                <w:lang w:val="en-US" w:eastAsia="zh-CN" w:bidi="ar-SA"/>
              </w:rPr>
              <w:t>16</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ascii="仿宋" w:hAnsi="仿宋" w:eastAsia="仿宋"/>
                <w:b/>
                <w:bCs/>
                <w:color w:val="auto"/>
                <w:kern w:val="2"/>
                <w:sz w:val="24"/>
                <w:szCs w:val="24"/>
                <w:lang w:val="en-US" w:eastAsia="zh-CN" w:bidi="ar-SA"/>
              </w:rPr>
            </w:pPr>
            <w:r>
              <w:rPr>
                <w:rStyle w:val="29"/>
                <w:rFonts w:hint="eastAsia" w:ascii="仿宋" w:hAnsi="仿宋" w:eastAsia="仿宋"/>
                <w:b/>
                <w:bCs/>
                <w:color w:val="auto"/>
                <w:kern w:val="2"/>
                <w:sz w:val="24"/>
                <w:szCs w:val="24"/>
                <w:lang w:val="en-US" w:eastAsia="zh-CN" w:bidi="ar-SA"/>
              </w:rPr>
              <w:t>质保期：符合国家行业规定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7"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hint="default" w:ascii="仿宋" w:hAnsi="仿宋" w:eastAsia="仿宋"/>
                <w:color w:val="auto"/>
                <w:kern w:val="2"/>
                <w:sz w:val="24"/>
                <w:szCs w:val="24"/>
                <w:lang w:val="en-US" w:eastAsia="zh-CN" w:bidi="ar-SA"/>
              </w:rPr>
            </w:pPr>
            <w:r>
              <w:rPr>
                <w:rStyle w:val="29"/>
                <w:rFonts w:hint="eastAsia" w:ascii="仿宋" w:hAnsi="仿宋" w:eastAsia="仿宋"/>
                <w:color w:val="auto"/>
                <w:kern w:val="2"/>
                <w:sz w:val="24"/>
                <w:szCs w:val="24"/>
                <w:lang w:val="en-US" w:eastAsia="zh-CN" w:bidi="ar-SA"/>
              </w:rPr>
              <w:t>17</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hint="eastAsia" w:ascii="仿宋" w:hAnsi="仿宋" w:eastAsia="仿宋"/>
                <w:b/>
                <w:bCs/>
                <w:color w:val="auto"/>
                <w:kern w:val="2"/>
                <w:sz w:val="24"/>
                <w:szCs w:val="24"/>
                <w:lang w:val="en-US" w:eastAsia="zh-CN" w:bidi="ar-SA"/>
              </w:rPr>
            </w:pPr>
            <w:r>
              <w:rPr>
                <w:rStyle w:val="29"/>
                <w:rFonts w:hint="eastAsia" w:ascii="仿宋" w:hAnsi="仿宋" w:eastAsia="仿宋"/>
                <w:b/>
                <w:bCs/>
                <w:color w:val="auto"/>
                <w:kern w:val="2"/>
                <w:sz w:val="24"/>
                <w:szCs w:val="24"/>
                <w:lang w:val="en-US" w:eastAsia="zh-CN" w:bidi="ar-SA"/>
              </w:rPr>
              <w:t>质保金：合同价的5%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1</w:t>
            </w:r>
            <w:r>
              <w:rPr>
                <w:rStyle w:val="29"/>
                <w:rFonts w:hint="eastAsia" w:ascii="仿宋" w:hAnsi="仿宋" w:eastAsia="仿宋"/>
                <w:color w:val="auto"/>
                <w:kern w:val="2"/>
                <w:sz w:val="24"/>
                <w:szCs w:val="24"/>
                <w:lang w:val="en-US" w:eastAsia="zh-CN" w:bidi="ar-SA"/>
              </w:rPr>
              <w:t>8</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ascii="仿宋" w:hAnsi="仿宋" w:eastAsia="仿宋"/>
                <w:b/>
                <w:bCs/>
                <w:color w:val="auto"/>
                <w:kern w:val="2"/>
                <w:sz w:val="24"/>
                <w:szCs w:val="24"/>
                <w:lang w:val="en-US" w:eastAsia="zh-CN" w:bidi="ar-SA"/>
              </w:rPr>
            </w:pPr>
            <w:r>
              <w:rPr>
                <w:rStyle w:val="29"/>
                <w:rFonts w:ascii="仿宋" w:hAnsi="仿宋" w:eastAsia="仿宋"/>
                <w:b/>
                <w:bCs/>
                <w:color w:val="auto"/>
                <w:kern w:val="2"/>
                <w:sz w:val="24"/>
                <w:szCs w:val="24"/>
                <w:lang w:val="en-US" w:eastAsia="zh-CN" w:bidi="ar-SA"/>
              </w:rPr>
              <w:t>付款方式：</w:t>
            </w:r>
            <w:r>
              <w:rPr>
                <w:rStyle w:val="29"/>
                <w:rFonts w:hint="eastAsia" w:ascii="仿宋" w:hAnsi="仿宋" w:eastAsia="仿宋"/>
                <w:b/>
                <w:bCs/>
                <w:color w:val="auto"/>
                <w:kern w:val="2"/>
                <w:sz w:val="24"/>
                <w:szCs w:val="24"/>
                <w:lang w:val="en-US" w:eastAsia="zh-CN" w:bidi="ar-SA"/>
              </w:rPr>
              <w:t>甲乙双方签订合同时约定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jc w:val="center"/>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1</w:t>
            </w:r>
            <w:r>
              <w:rPr>
                <w:rStyle w:val="29"/>
                <w:rFonts w:hint="eastAsia" w:ascii="仿宋" w:hAnsi="仿宋" w:eastAsia="仿宋"/>
                <w:color w:val="auto"/>
                <w:kern w:val="2"/>
                <w:sz w:val="24"/>
                <w:szCs w:val="24"/>
                <w:lang w:val="en-US" w:eastAsia="zh-CN" w:bidi="ar-SA"/>
              </w:rPr>
              <w:t>9</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ascii="仿宋" w:hAnsi="仿宋" w:eastAsia="仿宋"/>
                <w:b/>
                <w:bCs/>
                <w:color w:val="auto"/>
                <w:kern w:val="2"/>
                <w:sz w:val="24"/>
                <w:szCs w:val="24"/>
                <w:lang w:val="en-US" w:eastAsia="zh-CN" w:bidi="ar-SA"/>
              </w:rPr>
            </w:pPr>
            <w:r>
              <w:rPr>
                <w:rStyle w:val="29"/>
                <w:rFonts w:hint="eastAsia" w:ascii="仿宋" w:hAnsi="仿宋" w:eastAsia="仿宋"/>
                <w:b/>
                <w:bCs/>
                <w:i w:val="0"/>
                <w:color w:val="auto"/>
                <w:kern w:val="0"/>
                <w:sz w:val="24"/>
                <w:szCs w:val="24"/>
                <w:lang w:val="en-US" w:eastAsia="zh-CN"/>
              </w:rPr>
              <w:t>质量要求：提供的货物须经国家法定的质量检验检测机构检验合格（检验项目齐全）。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5"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spacing w:line="420" w:lineRule="exact"/>
              <w:ind w:firstLine="120" w:firstLineChars="50"/>
              <w:jc w:val="both"/>
              <w:textAlignment w:val="baseline"/>
              <w:rPr>
                <w:rStyle w:val="29"/>
                <w:rFonts w:hint="default" w:ascii="仿宋" w:hAnsi="仿宋" w:eastAsia="仿宋"/>
                <w:color w:val="auto"/>
                <w:kern w:val="2"/>
                <w:sz w:val="24"/>
                <w:szCs w:val="24"/>
                <w:lang w:val="en-US" w:eastAsia="zh-CN" w:bidi="ar-SA"/>
              </w:rPr>
            </w:pPr>
            <w:r>
              <w:rPr>
                <w:rStyle w:val="29"/>
                <w:rFonts w:hint="eastAsia" w:ascii="仿宋" w:hAnsi="仿宋" w:eastAsia="仿宋"/>
                <w:color w:val="auto"/>
                <w:kern w:val="2"/>
                <w:sz w:val="24"/>
                <w:szCs w:val="24"/>
                <w:lang w:val="en-US" w:eastAsia="zh-CN" w:bidi="ar-SA"/>
              </w:rPr>
              <w:t>20</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8"/>
              <w:snapToGrid w:val="0"/>
              <w:spacing w:line="288" w:lineRule="auto"/>
              <w:ind w:firstLine="240" w:firstLineChars="100"/>
              <w:jc w:val="both"/>
              <w:textAlignment w:val="baseline"/>
              <w:rPr>
                <w:rStyle w:val="29"/>
                <w:rFonts w:ascii="仿宋" w:hAnsi="仿宋" w:eastAsia="仿宋"/>
                <w:color w:val="auto"/>
                <w:kern w:val="2"/>
                <w:sz w:val="24"/>
                <w:szCs w:val="24"/>
                <w:lang w:val="en-US" w:eastAsia="zh-CN" w:bidi="ar-SA"/>
              </w:rPr>
            </w:pPr>
            <w:r>
              <w:rPr>
                <w:rStyle w:val="29"/>
                <w:rFonts w:ascii="仿宋" w:hAnsi="仿宋" w:eastAsia="仿宋"/>
                <w:b/>
                <w:color w:val="auto"/>
                <w:kern w:val="2"/>
                <w:sz w:val="24"/>
                <w:szCs w:val="24"/>
                <w:lang w:val="en-US" w:eastAsia="zh-CN" w:bidi="ar-SA"/>
              </w:rPr>
              <w:t>政府采购强制采购：</w:t>
            </w:r>
            <w:r>
              <w:rPr>
                <w:rStyle w:val="29"/>
                <w:rFonts w:ascii="仿宋" w:hAnsi="仿宋" w:eastAsia="仿宋"/>
                <w:color w:val="auto"/>
                <w:kern w:val="2"/>
                <w:sz w:val="24"/>
                <w:szCs w:val="24"/>
                <w:lang w:val="en-US" w:eastAsia="zh-CN" w:bidi="ar-SA"/>
              </w:rPr>
              <w:t>(1)标记*符号的节能产品；(2)其他。</w:t>
            </w:r>
          </w:p>
          <w:p>
            <w:pPr>
              <w:pStyle w:val="38"/>
              <w:snapToGrid w:val="0"/>
              <w:spacing w:line="288" w:lineRule="auto"/>
              <w:jc w:val="both"/>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采购最新一期《节能产品政府采购清单》的产品。</w:t>
            </w:r>
          </w:p>
          <w:p>
            <w:pPr>
              <w:pStyle w:val="38"/>
              <w:snapToGrid w:val="0"/>
              <w:spacing w:line="288" w:lineRule="auto"/>
              <w:ind w:firstLine="240" w:firstLineChars="100"/>
              <w:textAlignment w:val="baseline"/>
              <w:rPr>
                <w:rStyle w:val="29"/>
                <w:rFonts w:ascii="仿宋" w:hAnsi="仿宋" w:eastAsia="仿宋"/>
                <w:color w:val="auto"/>
                <w:kern w:val="2"/>
                <w:sz w:val="24"/>
                <w:szCs w:val="24"/>
                <w:lang w:val="en-US" w:eastAsia="zh-CN" w:bidi="ar-SA"/>
              </w:rPr>
            </w:pPr>
            <w:r>
              <w:rPr>
                <w:rStyle w:val="29"/>
                <w:rFonts w:ascii="仿宋" w:hAnsi="仿宋" w:eastAsia="仿宋"/>
                <w:b/>
                <w:color w:val="auto"/>
                <w:kern w:val="2"/>
                <w:sz w:val="24"/>
                <w:szCs w:val="24"/>
                <w:lang w:val="en-US" w:eastAsia="zh-CN" w:bidi="ar-SA"/>
              </w:rPr>
              <w:t>政府采购优先采购：</w:t>
            </w:r>
            <w:r>
              <w:rPr>
                <w:rStyle w:val="29"/>
                <w:rFonts w:ascii="仿宋" w:hAnsi="仿宋" w:eastAsia="仿宋"/>
                <w:color w:val="auto"/>
                <w:kern w:val="2"/>
                <w:sz w:val="24"/>
                <w:szCs w:val="24"/>
                <w:lang w:val="en-US" w:eastAsia="zh-CN" w:bidi="ar-SA"/>
              </w:rPr>
              <w:t>(1)非标记*符号的节能产品；(2)环境标志产品；</w:t>
            </w:r>
          </w:p>
          <w:p>
            <w:pPr>
              <w:pStyle w:val="38"/>
              <w:snapToGrid w:val="0"/>
              <w:spacing w:line="288" w:lineRule="auto"/>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采购产品为《节能产品政府采购清单》(最新期)内非标记*符号的节能产品及《环境标志产品政府采购清单》(最新期)内的产品：</w:t>
            </w:r>
          </w:p>
          <w:p>
            <w:pPr>
              <w:pStyle w:val="38"/>
              <w:snapToGrid w:val="0"/>
              <w:spacing w:line="288" w:lineRule="auto"/>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磋商文件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tabs>
                <w:tab w:val="left" w:pos="511"/>
              </w:tabs>
              <w:spacing w:line="420" w:lineRule="exact"/>
              <w:ind w:firstLine="120" w:firstLineChars="50"/>
              <w:jc w:val="both"/>
              <w:textAlignment w:val="baseline"/>
              <w:rPr>
                <w:rStyle w:val="29"/>
                <w:rFonts w:hint="default" w:ascii="仿宋" w:hAnsi="仿宋" w:eastAsia="仿宋"/>
                <w:color w:val="auto"/>
                <w:kern w:val="2"/>
                <w:sz w:val="24"/>
                <w:szCs w:val="24"/>
                <w:lang w:val="en-US" w:eastAsia="zh-CN" w:bidi="ar-SA"/>
              </w:rPr>
            </w:pPr>
            <w:r>
              <w:rPr>
                <w:rStyle w:val="29"/>
                <w:rFonts w:hint="eastAsia" w:ascii="仿宋" w:hAnsi="仿宋" w:eastAsia="仿宋"/>
                <w:color w:val="auto"/>
                <w:kern w:val="2"/>
                <w:sz w:val="24"/>
                <w:szCs w:val="24"/>
                <w:lang w:val="en-US" w:eastAsia="zh-CN" w:bidi="ar-SA"/>
              </w:rPr>
              <w:t>21</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8"/>
              <w:snapToGrid w:val="0"/>
              <w:spacing w:line="288" w:lineRule="auto"/>
              <w:ind w:firstLine="240" w:firstLineChars="100"/>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支持中小企业发展：给予小型、微型企业的价格给予6%-10%的扣除，用扣除后的价格参与评审，本项目具体扣除比例为6%。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95"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spacing w:line="420" w:lineRule="exact"/>
              <w:ind w:firstLine="120" w:firstLineChars="50"/>
              <w:jc w:val="both"/>
              <w:textAlignment w:val="baseline"/>
              <w:rPr>
                <w:rStyle w:val="29"/>
                <w:rFonts w:hint="default"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2</w:t>
            </w:r>
            <w:r>
              <w:rPr>
                <w:rStyle w:val="29"/>
                <w:rFonts w:hint="eastAsia" w:ascii="仿宋" w:hAnsi="仿宋" w:eastAsia="仿宋"/>
                <w:color w:val="auto"/>
                <w:kern w:val="2"/>
                <w:sz w:val="24"/>
                <w:szCs w:val="24"/>
                <w:lang w:val="en-US" w:eastAsia="zh-CN" w:bidi="ar-SA"/>
              </w:rPr>
              <w:t>2</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8"/>
              <w:spacing w:line="420" w:lineRule="exact"/>
              <w:ind w:firstLine="240" w:firstLineChars="100"/>
              <w:jc w:val="both"/>
              <w:textAlignment w:val="baseline"/>
              <w:rPr>
                <w:rStyle w:val="29"/>
                <w:rFonts w:ascii="仿宋" w:hAnsi="仿宋" w:eastAsia="仿宋"/>
                <w:b/>
                <w:color w:val="auto"/>
                <w:sz w:val="24"/>
                <w:szCs w:val="24"/>
                <w:lang w:val="en-US" w:eastAsia="zh-CN" w:bidi="ar-SA"/>
              </w:rPr>
            </w:pPr>
            <w:r>
              <w:rPr>
                <w:rStyle w:val="29"/>
                <w:rFonts w:ascii="仿宋" w:hAnsi="仿宋" w:eastAsia="仿宋"/>
                <w:b/>
                <w:color w:val="auto"/>
                <w:kern w:val="2"/>
                <w:sz w:val="24"/>
                <w:szCs w:val="24"/>
                <w:lang w:val="en-US" w:eastAsia="zh-CN" w:bidi="ar-SA"/>
              </w:rPr>
              <w:t>供应商须仔细阅读本磋商文件的所有条款。如果在商务、技术等方面有偏离，供应商须在响应文件“</w:t>
            </w:r>
            <w:r>
              <w:rPr>
                <w:rStyle w:val="29"/>
                <w:rFonts w:hint="eastAsia" w:ascii="仿宋" w:hAnsi="仿宋" w:eastAsia="仿宋"/>
                <w:b/>
                <w:color w:val="auto"/>
                <w:kern w:val="2"/>
                <w:sz w:val="24"/>
                <w:szCs w:val="24"/>
                <w:lang w:val="en-US" w:eastAsia="zh-CN" w:bidi="ar-SA"/>
              </w:rPr>
              <w:t>技术及商务响应（偏离）表</w:t>
            </w:r>
            <w:r>
              <w:rPr>
                <w:rStyle w:val="29"/>
                <w:rFonts w:ascii="仿宋" w:hAnsi="仿宋" w:eastAsia="仿宋"/>
                <w:b/>
                <w:color w:val="auto"/>
                <w:kern w:val="2"/>
                <w:sz w:val="24"/>
                <w:szCs w:val="24"/>
                <w:lang w:val="en-US" w:eastAsia="zh-CN" w:bidi="ar-SA"/>
              </w:rPr>
              <w:t>”中一一列出。另外，供应商应对字体置黑的条款、注有“磋商无效”字样的条款、以及加注“*”号的条款引起重视，如不满足此类条款的规定，其后果由供应商自行承担。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73"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spacing w:line="420" w:lineRule="exact"/>
              <w:ind w:firstLine="120" w:firstLineChars="50"/>
              <w:jc w:val="both"/>
              <w:textAlignment w:val="baseline"/>
              <w:rPr>
                <w:rStyle w:val="29"/>
                <w:rFonts w:hint="default"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2</w:t>
            </w:r>
            <w:r>
              <w:rPr>
                <w:rStyle w:val="29"/>
                <w:rFonts w:hint="eastAsia" w:ascii="仿宋" w:hAnsi="仿宋" w:eastAsia="仿宋"/>
                <w:color w:val="auto"/>
                <w:kern w:val="2"/>
                <w:sz w:val="24"/>
                <w:szCs w:val="24"/>
                <w:lang w:val="en-US" w:eastAsia="zh-CN" w:bidi="ar-SA"/>
              </w:rPr>
              <w:t>3</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8"/>
              <w:spacing w:line="420" w:lineRule="exact"/>
              <w:ind w:firstLine="240" w:firstLineChars="100"/>
              <w:jc w:val="both"/>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在磋商过程直至签订合同前的任何时间，如经证实发现供应商提供虚假磋商资料或信息骗取成交的，或者未按本磋商文件要求提交履约保证金的（如有要求），将取消其成交资格，没收其磋商保证金，并报主管部门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73"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spacing w:line="420" w:lineRule="exact"/>
              <w:ind w:firstLine="120" w:firstLineChars="50"/>
              <w:jc w:val="both"/>
              <w:textAlignment w:val="baseline"/>
              <w:rPr>
                <w:rStyle w:val="29"/>
                <w:rFonts w:hint="default"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2</w:t>
            </w:r>
            <w:r>
              <w:rPr>
                <w:rStyle w:val="29"/>
                <w:rFonts w:hint="eastAsia" w:ascii="仿宋" w:hAnsi="仿宋" w:eastAsia="仿宋"/>
                <w:color w:val="auto"/>
                <w:kern w:val="2"/>
                <w:sz w:val="24"/>
                <w:szCs w:val="24"/>
                <w:lang w:val="en-US" w:eastAsia="zh-CN" w:bidi="ar-SA"/>
              </w:rPr>
              <w:t>4</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8"/>
              <w:spacing w:line="420" w:lineRule="exact"/>
              <w:ind w:firstLine="240" w:firstLineChars="100"/>
              <w:jc w:val="both"/>
              <w:textAlignment w:val="baseline"/>
              <w:rPr>
                <w:rStyle w:val="29"/>
                <w:rFonts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39"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spacing w:line="420" w:lineRule="exact"/>
              <w:ind w:firstLine="120" w:firstLineChars="50"/>
              <w:jc w:val="both"/>
              <w:textAlignment w:val="baseline"/>
              <w:rPr>
                <w:rStyle w:val="29"/>
                <w:rFonts w:hint="default"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2</w:t>
            </w:r>
            <w:r>
              <w:rPr>
                <w:rStyle w:val="29"/>
                <w:rFonts w:hint="eastAsia" w:ascii="仿宋" w:hAnsi="仿宋" w:eastAsia="仿宋"/>
                <w:color w:val="auto"/>
                <w:kern w:val="2"/>
                <w:sz w:val="24"/>
                <w:szCs w:val="24"/>
                <w:lang w:val="en-US" w:eastAsia="zh-CN" w:bidi="ar-SA"/>
              </w:rPr>
              <w:t>5</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left="0" w:leftChars="0" w:firstLine="240" w:firstLineChars="100"/>
              <w:textAlignment w:val="baseline"/>
              <w:rPr>
                <w:rStyle w:val="29"/>
                <w:rFonts w:hint="eastAsia" w:ascii="仿宋" w:hAnsi="仿宋" w:eastAsia="仿宋"/>
                <w:color w:val="auto"/>
                <w:kern w:val="2"/>
                <w:sz w:val="24"/>
                <w:szCs w:val="24"/>
                <w:lang w:val="en-US" w:eastAsia="zh-CN" w:bidi="ar-SA"/>
              </w:rPr>
            </w:pPr>
            <w:r>
              <w:rPr>
                <w:rStyle w:val="29"/>
                <w:rFonts w:hint="eastAsia" w:ascii="仿宋" w:hAnsi="仿宋" w:eastAsia="仿宋"/>
                <w:color w:val="auto"/>
                <w:kern w:val="2"/>
                <w:sz w:val="24"/>
                <w:szCs w:val="24"/>
                <w:lang w:val="en-US" w:eastAsia="zh-CN" w:bidi="ar-SA"/>
              </w:rPr>
              <w:t>成交公告及成交通知书：1、采购代理机构于磋商结束后2个工作日内将评审报告送交采购人，采购人应当自收到评审报告5个工作日内在评审报告推荐的成交候选人中按顺序确定成交人，采购代理机构在成交人确定之日起2个工作日内发出成交通知书，并在指定媒体上公告成交信息。</w:t>
            </w:r>
          </w:p>
          <w:p>
            <w:pPr>
              <w:pStyle w:val="35"/>
              <w:widowControl/>
              <w:spacing w:line="420" w:lineRule="exact"/>
              <w:ind w:left="0" w:leftChars="0" w:firstLine="0" w:firstLineChars="0"/>
              <w:textAlignment w:val="baseline"/>
              <w:rPr>
                <w:rStyle w:val="29"/>
                <w:rFonts w:ascii="仿宋" w:hAnsi="仿宋" w:eastAsia="仿宋"/>
                <w:color w:val="auto"/>
                <w:kern w:val="2"/>
                <w:sz w:val="24"/>
                <w:szCs w:val="24"/>
                <w:lang w:val="en-US" w:eastAsia="zh-CN" w:bidi="ar-SA"/>
              </w:rPr>
            </w:pPr>
            <w:r>
              <w:rPr>
                <w:rStyle w:val="29"/>
                <w:rFonts w:hint="eastAsia" w:ascii="仿宋" w:hAnsi="仿宋" w:eastAsia="仿宋"/>
                <w:color w:val="auto"/>
                <w:kern w:val="2"/>
                <w:sz w:val="24"/>
                <w:szCs w:val="24"/>
                <w:lang w:val="en-US" w:eastAsia="zh-CN" w:bidi="ar-SA"/>
              </w:rPr>
              <w:t>2、在发布成交公告的同时，采购代理机构向成交人发出成交通知书。成交人自接到通知之日起2个工作日内，办理成交通知书领取手续的。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95"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spacing w:line="420" w:lineRule="exact"/>
              <w:ind w:firstLine="120" w:firstLineChars="50"/>
              <w:jc w:val="both"/>
              <w:textAlignment w:val="baseline"/>
              <w:rPr>
                <w:rStyle w:val="29"/>
                <w:rFonts w:hint="default"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2</w:t>
            </w:r>
            <w:r>
              <w:rPr>
                <w:rStyle w:val="29"/>
                <w:rFonts w:hint="eastAsia" w:ascii="仿宋" w:hAnsi="仿宋" w:eastAsia="仿宋"/>
                <w:color w:val="auto"/>
                <w:kern w:val="2"/>
                <w:sz w:val="24"/>
                <w:szCs w:val="24"/>
                <w:lang w:val="en-US" w:eastAsia="zh-CN" w:bidi="ar-SA"/>
              </w:rPr>
              <w:t>6</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left="0" w:leftChars="0" w:firstLine="240" w:firstLineChars="1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履约保证金的金额：中标供应商须向采购单位缴纳合同价10%的履约保证金。</w:t>
            </w:r>
          </w:p>
          <w:p>
            <w:pPr>
              <w:pStyle w:val="35"/>
              <w:widowControl/>
              <w:spacing w:line="420" w:lineRule="exact"/>
              <w:ind w:left="0" w:leftChars="0" w:firstLine="240" w:firstLineChars="1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履约保证金的形式：转账或</w:t>
            </w:r>
            <w:r>
              <w:rPr>
                <w:rFonts w:hint="eastAsia" w:ascii="仿宋" w:hAnsi="仿宋" w:eastAsia="仿宋" w:cs="仿宋"/>
                <w:color w:val="auto"/>
                <w:sz w:val="24"/>
                <w:szCs w:val="24"/>
                <w:lang w:val="en-US" w:eastAsia="zh-CN"/>
              </w:rPr>
              <w:t>电汇</w:t>
            </w:r>
          </w:p>
          <w:p>
            <w:pPr>
              <w:pStyle w:val="35"/>
              <w:widowControl/>
              <w:spacing w:line="420" w:lineRule="exact"/>
              <w:ind w:left="0" w:leftChars="0" w:firstLine="240" w:firstLineChars="100"/>
              <w:textAlignment w:val="baseline"/>
              <w:rPr>
                <w:rStyle w:val="29"/>
                <w:rFonts w:hint="eastAsia" w:ascii="仿宋" w:hAnsi="仿宋" w:eastAsia="仿宋"/>
                <w:color w:val="auto"/>
                <w:kern w:val="2"/>
                <w:sz w:val="24"/>
                <w:szCs w:val="24"/>
                <w:lang w:val="en-US" w:eastAsia="zh-CN" w:bidi="ar-SA"/>
              </w:rPr>
            </w:pPr>
            <w:r>
              <w:rPr>
                <w:rFonts w:hint="eastAsia" w:ascii="仿宋" w:hAnsi="仿宋" w:eastAsia="仿宋" w:cs="仿宋"/>
                <w:color w:val="auto"/>
                <w:sz w:val="24"/>
                <w:szCs w:val="24"/>
                <w:lang w:eastAsia="zh-CN"/>
              </w:rPr>
              <w:t>履约保证金的缴纳方式：在收到中标通知书后，中标人须在</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个工作日内向招标人提交履约保证金，否则视为自动放弃中标资格。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1" w:hRule="atLeast"/>
        </w:trPr>
        <w:tc>
          <w:tcPr>
            <w:tcW w:w="838" w:type="dxa"/>
            <w:tcBorders>
              <w:top w:val="single" w:color="000000" w:sz="2" w:space="0"/>
              <w:left w:val="single" w:color="000000" w:sz="2" w:space="0"/>
              <w:bottom w:val="single" w:color="000000" w:sz="2" w:space="0"/>
              <w:right w:val="single" w:color="000000" w:sz="2" w:space="0"/>
            </w:tcBorders>
            <w:vAlign w:val="center"/>
          </w:tcPr>
          <w:p>
            <w:pPr>
              <w:spacing w:line="420" w:lineRule="exact"/>
              <w:ind w:firstLine="120" w:firstLineChars="50"/>
              <w:jc w:val="both"/>
              <w:textAlignment w:val="baseline"/>
              <w:rPr>
                <w:rStyle w:val="29"/>
                <w:rFonts w:hint="default" w:ascii="仿宋" w:hAnsi="仿宋" w:eastAsia="仿宋"/>
                <w:color w:val="auto"/>
                <w:kern w:val="2"/>
                <w:sz w:val="24"/>
                <w:szCs w:val="24"/>
                <w:lang w:val="en-US" w:eastAsia="zh-CN" w:bidi="ar-SA"/>
              </w:rPr>
            </w:pPr>
            <w:r>
              <w:rPr>
                <w:rStyle w:val="29"/>
                <w:rFonts w:ascii="仿宋" w:hAnsi="仿宋" w:eastAsia="仿宋"/>
                <w:color w:val="auto"/>
                <w:kern w:val="2"/>
                <w:sz w:val="24"/>
                <w:szCs w:val="24"/>
                <w:lang w:val="en-US" w:eastAsia="zh-CN" w:bidi="ar-SA"/>
              </w:rPr>
              <w:t>2</w:t>
            </w:r>
            <w:r>
              <w:rPr>
                <w:rStyle w:val="29"/>
                <w:rFonts w:hint="eastAsia" w:ascii="仿宋" w:hAnsi="仿宋" w:eastAsia="仿宋"/>
                <w:color w:val="auto"/>
                <w:kern w:val="2"/>
                <w:sz w:val="24"/>
                <w:szCs w:val="24"/>
                <w:lang w:val="en-US" w:eastAsia="zh-CN" w:bidi="ar-SA"/>
              </w:rPr>
              <w:t>7</w:t>
            </w:r>
          </w:p>
        </w:tc>
        <w:tc>
          <w:tcPr>
            <w:tcW w:w="9002" w:type="dxa"/>
            <w:tcBorders>
              <w:top w:val="single" w:color="000000" w:sz="2" w:space="0"/>
              <w:left w:val="single" w:color="000000" w:sz="2" w:space="0"/>
              <w:bottom w:val="single" w:color="000000" w:sz="2" w:space="0"/>
              <w:right w:val="single" w:color="000000" w:sz="2" w:space="0"/>
            </w:tcBorders>
            <w:vAlign w:val="center"/>
          </w:tcPr>
          <w:p>
            <w:pPr>
              <w:pStyle w:val="35"/>
              <w:widowControl/>
              <w:spacing w:line="420" w:lineRule="exact"/>
              <w:ind w:firstLineChars="0"/>
              <w:textAlignment w:val="baseline"/>
              <w:rPr>
                <w:rStyle w:val="29"/>
                <w:rFonts w:ascii="仿宋" w:hAnsi="仿宋" w:eastAsia="仿宋"/>
                <w:color w:val="auto"/>
                <w:kern w:val="2"/>
                <w:sz w:val="24"/>
                <w:szCs w:val="24"/>
                <w:lang w:val="en-US" w:eastAsia="zh-CN" w:bidi="ar-SA"/>
              </w:rPr>
            </w:pPr>
            <w:r>
              <w:rPr>
                <w:rStyle w:val="29"/>
                <w:rFonts w:hint="eastAsia" w:ascii="仿宋" w:hAnsi="仿宋" w:eastAsia="仿宋"/>
                <w:color w:val="auto"/>
                <w:kern w:val="2"/>
                <w:sz w:val="24"/>
                <w:szCs w:val="24"/>
                <w:lang w:val="en-US" w:eastAsia="zh-CN" w:bidi="ar-SA"/>
              </w:rPr>
              <w:t>成交通知书发出后7日内成交人须与采购人完成合同签订。</w:t>
            </w:r>
          </w:p>
        </w:tc>
      </w:tr>
    </w:tbl>
    <w:p>
      <w:pPr>
        <w:pStyle w:val="13"/>
        <w:widowControl/>
        <w:numPr>
          <w:ilvl w:val="0"/>
          <w:numId w:val="6"/>
        </w:numPr>
        <w:spacing w:before="240" w:after="60"/>
        <w:ind w:left="425" w:hanging="425"/>
        <w:jc w:val="center"/>
        <w:textAlignment w:val="baseline"/>
        <w:rPr>
          <w:rStyle w:val="29"/>
          <w:rFonts w:ascii="仿宋" w:hAnsi="仿宋" w:eastAsia="仿宋" w:cs="Arial"/>
          <w:b/>
          <w:bCs/>
          <w:color w:val="auto"/>
          <w:kern w:val="2"/>
          <w:sz w:val="36"/>
          <w:szCs w:val="36"/>
          <w:lang w:val="en-US" w:eastAsia="zh-CN" w:bidi="ar-SA"/>
        </w:rPr>
      </w:pPr>
      <w:r>
        <w:rPr>
          <w:rStyle w:val="29"/>
          <w:rFonts w:ascii="仿宋" w:hAnsi="仿宋" w:eastAsia="仿宋" w:cs="Arial"/>
          <w:b/>
          <w:bCs/>
          <w:color w:val="auto"/>
          <w:kern w:val="2"/>
          <w:sz w:val="31"/>
          <w:szCs w:val="32"/>
          <w:lang w:val="en-US" w:eastAsia="zh-CN" w:bidi="ar-SA"/>
        </w:rPr>
        <w:br w:type="page"/>
      </w:r>
      <w:r>
        <w:rPr>
          <w:rStyle w:val="29"/>
          <w:rFonts w:ascii="仿宋" w:hAnsi="仿宋" w:eastAsia="仿宋" w:cs="Arial"/>
          <w:b/>
          <w:bCs/>
          <w:color w:val="auto"/>
          <w:kern w:val="2"/>
          <w:sz w:val="36"/>
          <w:szCs w:val="32"/>
          <w:lang w:val="en-US" w:eastAsia="zh-CN" w:bidi="ar-SA"/>
        </w:rPr>
        <w:t xml:space="preserve">   </w:t>
      </w:r>
      <w:r>
        <w:rPr>
          <w:rStyle w:val="29"/>
          <w:rFonts w:ascii="仿宋" w:hAnsi="仿宋" w:eastAsia="仿宋" w:cs="Arial"/>
          <w:b/>
          <w:bCs/>
          <w:color w:val="auto"/>
          <w:kern w:val="2"/>
          <w:sz w:val="36"/>
          <w:szCs w:val="36"/>
          <w:lang w:val="en-US" w:eastAsia="zh-CN" w:bidi="ar-SA"/>
        </w:rPr>
        <w:t>磋商公告</w:t>
      </w:r>
    </w:p>
    <w:p>
      <w:pPr>
        <w:pStyle w:val="13"/>
        <w:widowControl/>
        <w:numPr>
          <w:ilvl w:val="0"/>
          <w:numId w:val="0"/>
        </w:numPr>
        <w:spacing w:before="240" w:after="60"/>
        <w:ind w:leftChars="0"/>
        <w:jc w:val="center"/>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cs="Arial"/>
          <w:b/>
          <w:bCs/>
          <w:color w:val="auto"/>
          <w:kern w:val="2"/>
          <w:sz w:val="36"/>
          <w:szCs w:val="36"/>
          <w:lang w:val="en-US" w:eastAsia="zh-CN" w:bidi="ar-SA"/>
        </w:rPr>
        <w:t>民丰县疫情防控物资采购项目（第一批）</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trPr>
        <w:tc>
          <w:tcPr>
            <w:tcW w:w="9854" w:type="dxa"/>
          </w:tcPr>
          <w:p>
            <w:pPr>
              <w:pStyle w:val="13"/>
              <w:keepNext w:val="0"/>
              <w:keepLines w:val="0"/>
              <w:pageBreakBefore w:val="0"/>
              <w:widowControl/>
              <w:kinsoku/>
              <w:wordWrap/>
              <w:overflowPunct/>
              <w:topLinePunct w:val="0"/>
              <w:autoSpaceDE/>
              <w:autoSpaceDN/>
              <w:bidi w:val="0"/>
              <w:adjustRightInd/>
              <w:snapToGrid w:val="0"/>
              <w:spacing w:before="240" w:after="60" w:line="240" w:lineRule="auto"/>
              <w:jc w:val="left"/>
              <w:textAlignment w:val="baseline"/>
              <w:rPr>
                <w:rStyle w:val="29"/>
                <w:rFonts w:hint="eastAsia" w:ascii="仿宋" w:hAnsi="仿宋" w:eastAsia="仿宋"/>
                <w:b/>
                <w:bCs/>
                <w:color w:val="auto"/>
                <w:kern w:val="0"/>
                <w:sz w:val="28"/>
                <w:szCs w:val="28"/>
                <w:vertAlign w:val="baseline"/>
                <w:lang w:val="en-US" w:eastAsia="zh-CN" w:bidi="ar-SA"/>
              </w:rPr>
            </w:pPr>
            <w:r>
              <w:rPr>
                <w:rStyle w:val="29"/>
                <w:rFonts w:hint="eastAsia" w:ascii="仿宋" w:hAnsi="仿宋" w:eastAsia="仿宋"/>
                <w:b/>
                <w:bCs/>
                <w:color w:val="auto"/>
                <w:kern w:val="0"/>
                <w:sz w:val="28"/>
                <w:szCs w:val="28"/>
                <w:vertAlign w:val="baseline"/>
                <w:lang w:val="en-US" w:eastAsia="zh-CN" w:bidi="ar-SA"/>
              </w:rPr>
              <w:t>项目概况</w:t>
            </w:r>
          </w:p>
          <w:p>
            <w:pPr>
              <w:pStyle w:val="13"/>
              <w:keepNext w:val="0"/>
              <w:keepLines w:val="0"/>
              <w:pageBreakBefore w:val="0"/>
              <w:widowControl/>
              <w:kinsoku/>
              <w:wordWrap/>
              <w:overflowPunct/>
              <w:topLinePunct w:val="0"/>
              <w:autoSpaceDE/>
              <w:autoSpaceDN/>
              <w:bidi w:val="0"/>
              <w:adjustRightInd/>
              <w:snapToGrid w:val="0"/>
              <w:spacing w:before="240" w:after="60" w:line="240" w:lineRule="auto"/>
              <w:ind w:left="0" w:leftChars="0" w:firstLine="560" w:firstLineChars="200"/>
              <w:jc w:val="both"/>
              <w:textAlignment w:val="baseline"/>
              <w:rPr>
                <w:rStyle w:val="29"/>
                <w:rFonts w:hint="eastAsia" w:ascii="仿宋" w:hAnsi="仿宋" w:eastAsia="仿宋"/>
                <w:b w:val="0"/>
                <w:bCs w:val="0"/>
                <w:color w:val="auto"/>
                <w:kern w:val="0"/>
                <w:sz w:val="28"/>
                <w:szCs w:val="28"/>
                <w:vertAlign w:val="baseline"/>
                <w:lang w:val="en-US" w:eastAsia="zh-CN" w:bidi="ar-SA"/>
              </w:rPr>
            </w:pPr>
            <w:r>
              <w:rPr>
                <w:rStyle w:val="29"/>
                <w:rFonts w:hint="eastAsia" w:ascii="仿宋" w:hAnsi="仿宋" w:eastAsia="仿宋"/>
                <w:b w:val="0"/>
                <w:bCs w:val="0"/>
                <w:color w:val="auto"/>
                <w:kern w:val="0"/>
                <w:sz w:val="28"/>
                <w:szCs w:val="28"/>
                <w:vertAlign w:val="baseline"/>
                <w:lang w:val="en-US" w:eastAsia="zh-CN" w:bidi="ar-SA"/>
              </w:rPr>
              <w:t>民丰县疫情防控物资采购项目（第一批）的潜在供应商应在新疆政府采购网（http://www.ccgp-xinjiang.gov.cn）获取采购文件，并于2021年9月22日16点30分（北京时间）前提交响应文件。</w:t>
            </w:r>
          </w:p>
        </w:tc>
      </w:tr>
    </w:tbl>
    <w:p>
      <w:pPr>
        <w:pStyle w:val="13"/>
        <w:widowControl/>
        <w:shd w:val="clear" w:color="auto" w:fill="FFFFFF"/>
        <w:snapToGrid w:val="0"/>
        <w:spacing w:before="240" w:after="60" w:line="240" w:lineRule="auto"/>
        <w:ind w:left="0" w:firstLine="0"/>
        <w:jc w:val="left"/>
        <w:textAlignment w:val="baseline"/>
        <w:rPr>
          <w:rStyle w:val="29"/>
          <w:rFonts w:hint="eastAsia" w:ascii="仿宋" w:hAnsi="仿宋" w:eastAsia="仿宋"/>
          <w:b/>
          <w:bCs/>
          <w:color w:val="auto"/>
          <w:kern w:val="0"/>
          <w:sz w:val="28"/>
          <w:szCs w:val="28"/>
          <w:lang w:val="en-US" w:eastAsia="zh-CN" w:bidi="ar-SA"/>
        </w:rPr>
      </w:pPr>
      <w:bookmarkStart w:id="0" w:name="_Toc28359012"/>
      <w:bookmarkStart w:id="1" w:name="_Toc35393798"/>
      <w:bookmarkStart w:id="2" w:name="_Toc35393629"/>
      <w:bookmarkStart w:id="3" w:name="_Toc28359089"/>
      <w:r>
        <w:rPr>
          <w:rStyle w:val="29"/>
          <w:rFonts w:hint="eastAsia" w:ascii="仿宋" w:hAnsi="仿宋" w:eastAsia="仿宋"/>
          <w:b/>
          <w:bCs/>
          <w:color w:val="auto"/>
          <w:kern w:val="0"/>
          <w:sz w:val="28"/>
          <w:szCs w:val="28"/>
          <w:lang w:val="en-US" w:eastAsia="zh-CN" w:bidi="ar-SA"/>
        </w:rPr>
        <w:t>一、项目基本情况</w:t>
      </w:r>
      <w:bookmarkEnd w:id="0"/>
      <w:bookmarkEnd w:id="1"/>
      <w:bookmarkEnd w:id="2"/>
      <w:bookmarkEnd w:id="3"/>
    </w:p>
    <w:p>
      <w:pPr>
        <w:pStyle w:val="13"/>
        <w:widowControl/>
        <w:shd w:val="clear" w:color="auto" w:fill="FFFFFF"/>
        <w:snapToGrid w:val="0"/>
        <w:spacing w:before="240" w:after="60" w:line="240" w:lineRule="auto"/>
        <w:ind w:left="0" w:firstLine="560" w:firstLineChars="200"/>
        <w:jc w:val="left"/>
        <w:textAlignment w:val="baseline"/>
        <w:rPr>
          <w:rStyle w:val="29"/>
          <w:rFonts w:hint="default"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项目编号：</w:t>
      </w:r>
      <w:r>
        <w:rPr>
          <w:rStyle w:val="29"/>
          <w:rFonts w:hint="eastAsia" w:ascii="仿宋" w:hAnsi="仿宋" w:eastAsia="仿宋"/>
          <w:b w:val="0"/>
          <w:bCs w:val="0"/>
          <w:color w:val="auto"/>
          <w:kern w:val="0"/>
          <w:sz w:val="28"/>
          <w:szCs w:val="28"/>
          <w:lang w:val="en-US" w:eastAsia="zh-CN" w:bidi="ar-SA"/>
        </w:rPr>
        <w:fldChar w:fldCharType="begin"/>
      </w:r>
      <w:r>
        <w:rPr>
          <w:rStyle w:val="29"/>
          <w:rFonts w:hint="eastAsia" w:ascii="仿宋" w:hAnsi="仿宋" w:eastAsia="仿宋"/>
          <w:b w:val="0"/>
          <w:bCs w:val="0"/>
          <w:color w:val="auto"/>
          <w:kern w:val="0"/>
          <w:sz w:val="28"/>
          <w:szCs w:val="28"/>
          <w:lang w:val="en-US" w:eastAsia="zh-CN" w:bidi="ar-SA"/>
        </w:rPr>
        <w:instrText xml:space="preserve"> HYPERLINK "https://pay.zcygov.cn/purchaseplan_front/" \l "/plan/apply/detail/1000002147774" </w:instrText>
      </w:r>
      <w:r>
        <w:rPr>
          <w:rStyle w:val="29"/>
          <w:rFonts w:hint="eastAsia" w:ascii="仿宋" w:hAnsi="仿宋" w:eastAsia="仿宋"/>
          <w:b w:val="0"/>
          <w:bCs w:val="0"/>
          <w:color w:val="auto"/>
          <w:kern w:val="0"/>
          <w:sz w:val="28"/>
          <w:szCs w:val="28"/>
          <w:lang w:val="en-US" w:eastAsia="zh-CN" w:bidi="ar-SA"/>
        </w:rPr>
        <w:fldChar w:fldCharType="separate"/>
      </w:r>
      <w:r>
        <w:rPr>
          <w:rStyle w:val="29"/>
          <w:rFonts w:hint="eastAsia" w:ascii="仿宋" w:hAnsi="仿宋" w:eastAsia="仿宋"/>
          <w:b w:val="0"/>
          <w:bCs w:val="0"/>
          <w:color w:val="auto"/>
          <w:kern w:val="0"/>
          <w:sz w:val="28"/>
          <w:szCs w:val="28"/>
          <w:lang w:val="en-US" w:eastAsia="zh-CN" w:bidi="ar-SA"/>
        </w:rPr>
        <w:t>HTMFX-2021-5</w:t>
      </w:r>
      <w:r>
        <w:rPr>
          <w:rStyle w:val="29"/>
          <w:rFonts w:hint="eastAsia" w:ascii="仿宋" w:hAnsi="仿宋" w:eastAsia="仿宋"/>
          <w:b w:val="0"/>
          <w:bCs w:val="0"/>
          <w:color w:val="auto"/>
          <w:kern w:val="0"/>
          <w:sz w:val="28"/>
          <w:szCs w:val="28"/>
          <w:lang w:val="en-US" w:eastAsia="zh-CN" w:bidi="ar-SA"/>
        </w:rPr>
        <w:fldChar w:fldCharType="end"/>
      </w:r>
      <w:r>
        <w:rPr>
          <w:rStyle w:val="29"/>
          <w:rFonts w:hint="eastAsia" w:ascii="仿宋" w:hAnsi="仿宋" w:eastAsia="仿宋"/>
          <w:b w:val="0"/>
          <w:bCs w:val="0"/>
          <w:color w:val="auto"/>
          <w:kern w:val="0"/>
          <w:sz w:val="28"/>
          <w:szCs w:val="28"/>
          <w:lang w:val="en-US" w:eastAsia="zh-CN" w:bidi="ar-SA"/>
        </w:rPr>
        <w:t>32</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项目名称：民丰县疫情防控物资采购项目（第一批）</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采购方式：□竞争性谈判 ☑竞争性磋商 □询价</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预算金额：157.4万元</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采购需求：N95口罩、医用乳胶手套、含氯消毒片、靴套、一次性薄膜手套、外科手套（具体采购内容及参数，详见招标文件）</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合同履行期限：七个日历日</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本项目（否）接受联合体。</w:t>
      </w:r>
    </w:p>
    <w:p>
      <w:pPr>
        <w:pStyle w:val="13"/>
        <w:widowControl/>
        <w:shd w:val="clear" w:color="auto" w:fill="FFFFFF"/>
        <w:snapToGrid w:val="0"/>
        <w:spacing w:before="240" w:after="60" w:line="240" w:lineRule="auto"/>
        <w:ind w:left="0" w:firstLine="0"/>
        <w:jc w:val="left"/>
        <w:textAlignment w:val="baseline"/>
        <w:rPr>
          <w:rStyle w:val="29"/>
          <w:rFonts w:hint="eastAsia" w:ascii="仿宋" w:hAnsi="仿宋" w:eastAsia="仿宋"/>
          <w:b/>
          <w:bCs/>
          <w:color w:val="auto"/>
          <w:kern w:val="0"/>
          <w:sz w:val="28"/>
          <w:szCs w:val="28"/>
          <w:lang w:val="en-US" w:eastAsia="zh-CN" w:bidi="ar-SA"/>
        </w:rPr>
      </w:pPr>
      <w:bookmarkStart w:id="4" w:name="_Toc35393630"/>
      <w:bookmarkStart w:id="5" w:name="_Toc35393799"/>
      <w:bookmarkStart w:id="6" w:name="_Toc28359013"/>
      <w:bookmarkStart w:id="7" w:name="_Toc28359090"/>
      <w:r>
        <w:rPr>
          <w:rStyle w:val="29"/>
          <w:rFonts w:hint="eastAsia" w:ascii="仿宋" w:hAnsi="仿宋" w:eastAsia="仿宋"/>
          <w:b/>
          <w:bCs/>
          <w:color w:val="auto"/>
          <w:kern w:val="0"/>
          <w:sz w:val="28"/>
          <w:szCs w:val="28"/>
          <w:lang w:val="en-US" w:eastAsia="zh-CN" w:bidi="ar-SA"/>
        </w:rPr>
        <w:t>二、申请人的资格要求：</w:t>
      </w:r>
      <w:bookmarkEnd w:id="4"/>
      <w:bookmarkEnd w:id="5"/>
      <w:bookmarkEnd w:id="6"/>
      <w:bookmarkEnd w:id="7"/>
      <w:bookmarkStart w:id="8" w:name="_Toc28359091"/>
      <w:bookmarkStart w:id="9" w:name="_Toc28359014"/>
    </w:p>
    <w:p>
      <w:pPr>
        <w:pStyle w:val="13"/>
        <w:widowControl/>
        <w:shd w:val="clear" w:color="auto" w:fill="FFFFFF"/>
        <w:snapToGrid w:val="0"/>
        <w:spacing w:before="240" w:after="60" w:line="240" w:lineRule="auto"/>
        <w:ind w:left="0" w:firstLine="280" w:firstLineChars="100"/>
        <w:jc w:val="left"/>
        <w:textAlignment w:val="baseline"/>
        <w:rPr>
          <w:rStyle w:val="29"/>
          <w:rFonts w:hint="eastAsia" w:ascii="仿宋" w:hAnsi="仿宋" w:eastAsia="仿宋"/>
          <w:b w:val="0"/>
          <w:bCs w:val="0"/>
          <w:color w:val="auto"/>
          <w:kern w:val="0"/>
          <w:sz w:val="28"/>
          <w:szCs w:val="28"/>
          <w:lang w:val="en-US" w:eastAsia="zh-CN" w:bidi="ar-SA"/>
        </w:rPr>
      </w:pPr>
      <w:bookmarkStart w:id="10" w:name="_Toc35393800"/>
      <w:bookmarkStart w:id="11" w:name="_Toc35393631"/>
      <w:r>
        <w:rPr>
          <w:rStyle w:val="29"/>
          <w:rFonts w:hint="eastAsia" w:ascii="仿宋" w:hAnsi="仿宋" w:eastAsia="仿宋"/>
          <w:b w:val="0"/>
          <w:bCs w:val="0"/>
          <w:color w:val="auto"/>
          <w:kern w:val="0"/>
          <w:sz w:val="28"/>
          <w:szCs w:val="28"/>
          <w:lang w:val="en-US" w:eastAsia="zh-CN" w:bidi="ar-SA"/>
        </w:rPr>
        <w:t xml:space="preserve"> 1.符合《中华人民共和国政府采购法》第二十二条规定；</w:t>
      </w:r>
    </w:p>
    <w:p>
      <w:pPr>
        <w:pStyle w:val="13"/>
        <w:widowControl/>
        <w:shd w:val="clear" w:color="auto" w:fill="FFFFFF"/>
        <w:snapToGrid w:val="0"/>
        <w:spacing w:before="240" w:after="60" w:line="240" w:lineRule="auto"/>
        <w:ind w:left="0" w:firstLine="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    2.落实政府采购政策需满足的资格要求：（一）财政部、国家发展改革委《关于印发《节能产品政府采购实施意见》的通知》（财库[2004]185号文）；（二）《财政部发展改革委 生态环境部 市场监管总局关于调整优化节能产品 环境标志产品政府采购执行机制的通知》（财库〔2019〕9号）;（三）财政部、工业和信息化部《关于印发《政府采购促进中小企业展暂行办法》的通知》（财库[2011]181号文）；（四）财政部、民政部、中国残疾人联合会《关于促进残疾人就业政府采购政策的通知》（财库[2017]141号）；（五）财政部、司法部《关于政府采购支持监狱企业发展有关问题的通知》（财库[2014]68号文）。</w:t>
      </w:r>
    </w:p>
    <w:p>
      <w:pPr>
        <w:pStyle w:val="13"/>
        <w:widowControl/>
        <w:shd w:val="clear" w:color="auto" w:fill="FFFFFF"/>
        <w:snapToGrid w:val="0"/>
        <w:spacing w:before="240" w:after="60" w:line="240" w:lineRule="auto"/>
        <w:ind w:left="0" w:firstLine="435"/>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3.本项目的特定资格要求：</w:t>
      </w:r>
    </w:p>
    <w:p>
      <w:pPr>
        <w:pStyle w:val="13"/>
        <w:widowControl/>
        <w:shd w:val="clear" w:color="auto" w:fill="FFFFFF"/>
        <w:snapToGrid w:val="0"/>
        <w:spacing w:before="240" w:after="60" w:line="240" w:lineRule="auto"/>
        <w:ind w:left="0" w:leftChars="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（1）投标供应商须提供三证合一的营业执照原件；</w:t>
      </w:r>
    </w:p>
    <w:p>
      <w:pPr>
        <w:pStyle w:val="13"/>
        <w:widowControl/>
        <w:shd w:val="clear" w:color="auto" w:fill="FFFFFF"/>
        <w:snapToGrid w:val="0"/>
        <w:spacing w:before="240" w:after="60" w:line="240" w:lineRule="auto"/>
        <w:ind w:left="0" w:leftChars="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（2）法定代表人应携带《法定代表人身份证明》及身份证原件，委托代理人应携带《法人代表授权委托书》（授权书需附法人身份证及委托人身份证复印件正反面）及身份证原件；</w:t>
      </w:r>
    </w:p>
    <w:p>
      <w:pPr>
        <w:pStyle w:val="13"/>
        <w:widowControl/>
        <w:shd w:val="clear" w:color="auto" w:fill="FFFFFF"/>
        <w:snapToGrid w:val="0"/>
        <w:spacing w:before="240" w:after="60" w:line="240" w:lineRule="auto"/>
        <w:ind w:left="0" w:leftChars="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（3）提供法人及委托代理人近三个月由本单位社保缴费凭证及个人明细（新成立时间少于三个月的公司，按实际发生提供）；</w:t>
      </w:r>
    </w:p>
    <w:p>
      <w:pPr>
        <w:pStyle w:val="13"/>
        <w:widowControl/>
        <w:shd w:val="clear" w:color="auto" w:fill="FFFFFF"/>
        <w:snapToGrid w:val="0"/>
        <w:spacing w:before="240" w:after="60" w:line="240" w:lineRule="auto"/>
        <w:ind w:left="0" w:leftChars="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（4）投标单位应提供税务机关出具近三个月的完税证明原件；</w:t>
      </w:r>
    </w:p>
    <w:p>
      <w:pPr>
        <w:pStyle w:val="13"/>
        <w:widowControl/>
        <w:shd w:val="clear" w:color="auto" w:fill="FFFFFF"/>
        <w:snapToGrid w:val="0"/>
        <w:spacing w:before="240" w:after="60" w:line="240" w:lineRule="auto"/>
        <w:ind w:left="0" w:leftChars="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（5）提供2020年度财务审计报告原件（2021年1月份后成立的公司可不提供但需提供银行出具近三个月的资信证明原件）；</w:t>
      </w:r>
    </w:p>
    <w:p>
      <w:pPr>
        <w:pStyle w:val="13"/>
        <w:widowControl/>
        <w:shd w:val="clear" w:color="auto" w:fill="FFFFFF"/>
        <w:snapToGrid w:val="0"/>
        <w:spacing w:before="240" w:after="60" w:line="240" w:lineRule="auto"/>
        <w:ind w:left="0" w:leftChars="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6）投标人具有医疗器械经营许可证（代理商提供）或医疗器械生产许可证（生产商提供）所投产品属于第二类医疗器械的，还需提供有效的行政主管部门颁发的第二类医疗器械经营备案凭证。所有产品均需提供有效期内产品医疗器械注册证复印件。</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（7）近三年内（本项目投标截止期前）在““信用中国”网站（</w:t>
      </w:r>
      <w:r>
        <w:rPr>
          <w:rStyle w:val="29"/>
          <w:rFonts w:hint="eastAsia" w:ascii="仿宋" w:hAnsi="仿宋" w:eastAsia="仿宋"/>
          <w:b w:val="0"/>
          <w:bCs w:val="0"/>
          <w:color w:val="auto"/>
          <w:kern w:val="0"/>
          <w:sz w:val="28"/>
          <w:szCs w:val="28"/>
          <w:lang w:val="en-US" w:eastAsia="zh-CN" w:bidi="ar-SA"/>
        </w:rPr>
        <w:fldChar w:fldCharType="begin"/>
      </w:r>
      <w:r>
        <w:rPr>
          <w:rStyle w:val="29"/>
          <w:rFonts w:hint="eastAsia" w:ascii="仿宋" w:hAnsi="仿宋" w:eastAsia="仿宋"/>
          <w:b w:val="0"/>
          <w:bCs w:val="0"/>
          <w:color w:val="auto"/>
          <w:kern w:val="0"/>
          <w:sz w:val="28"/>
          <w:szCs w:val="28"/>
          <w:lang w:val="en-US" w:eastAsia="zh-CN" w:bidi="ar-SA"/>
        </w:rPr>
        <w:instrText xml:space="preserve"> HYPERLINK "http://www.creditchina.gov.cn/%EF%BC%89%E3%80%81%E4%B8%AD%E5%9B%BD%E6%94%BF%E5%BA%9C%E9%87%86%E8%B4%AD%E7%BD%91%EF%BC%88www.ccgp.gov.cn/%EF%BC%89%E3%80%81%E5%9B%BD%E5%AE%B6%E4%BC%81%E4%B8%9A%E4%BF%A1%E7%94%A8%E4%BF%A1%E6%81%AF%E5%85%AC%E7%A4%BA%E7%B3%BB%E7%BB%9F%EF%BC%88http://www.gsxt.gov.cn/%EF%BC%89%E8%A2%AB%E5%88%97%E5%85%A5%E5%A4%B1%E4%BF%A1%E8%A2%AB%E6%89%A7%E8%A1%8C%E4%BA%BA%E3%80%81%E9%87%8D%E5%A4%A7%E7%A8%8E%E6%94%B6%E8%BF%9D%E6%B3%95%E6%A1%88%E4%BB%B6%E5%BD%93%E4%BA%8B%E4%BA%BA%E5%90%8D%E5%8D%95%E3%80%81%E6%94%BF%E5%BA%9C%E9%87%87%E8%B4%AD%E4%B8%A5%E9%87%8D%E8%BF%9D%E6%B3%95%E5%A4%B1%E4%BF%A1%E8%A1%8C%E4%B8%BA%E8%AE%B0%E5%BD%95%E5%90%8D%E5%8D%95%E7%9A%84(%E5%B0%9A%E5%9C%A8%E5%A4%84%E7%BD%9A%E6%9C%9F%E5%86%85%E7%9A%84)%E3%80%81%E7%BB%8F%E8%90%A5%E5%BC%82%E5%B8%B8%E5%90%8D%E5%BD%95%E7%9A%84%EF%BC%8C%E5%B0%86%E6%8B%92%E7%BB%9D%E5%85%B6%E5%8F%82%E4%B8%8E%E6%9C%AC%E6%AC%A1%E6%94%BF%E5%BA%9C%E9%87%87%E8%B4%AD%E6%B4%BB%E5%8A%A8%EF%BC%88%E5%BC%80%E6%A0%87%E7%8E%B0%E5%9C%BA%E6%9F%A5%E8%AF%A2%E6%A0%B8%E5%AE%9E%EF%BC%89%EF%BC%9B" </w:instrText>
      </w:r>
      <w:r>
        <w:rPr>
          <w:rStyle w:val="29"/>
          <w:rFonts w:hint="eastAsia" w:ascii="仿宋" w:hAnsi="仿宋" w:eastAsia="仿宋"/>
          <w:b w:val="0"/>
          <w:bCs w:val="0"/>
          <w:color w:val="auto"/>
          <w:kern w:val="0"/>
          <w:sz w:val="28"/>
          <w:szCs w:val="28"/>
          <w:lang w:val="en-US" w:eastAsia="zh-CN" w:bidi="ar-SA"/>
        </w:rPr>
        <w:fldChar w:fldCharType="separate"/>
      </w:r>
      <w:r>
        <w:rPr>
          <w:rStyle w:val="29"/>
          <w:rFonts w:hint="eastAsia" w:ascii="仿宋" w:hAnsi="仿宋" w:eastAsia="仿宋"/>
          <w:b w:val="0"/>
          <w:bCs w:val="0"/>
          <w:color w:val="auto"/>
          <w:kern w:val="0"/>
          <w:sz w:val="28"/>
          <w:szCs w:val="28"/>
          <w:lang w:val="en-US" w:eastAsia="zh-CN" w:bidi="ar-SA"/>
        </w:rPr>
        <w:t>www.creditchina.gov.cn/）、中国政府釆购网（www.ccgp.gov.cn/）、国家企业信用信息公示系统（http://www.gsxt.gov.cn/）被列入失信被执行人、重大税收违法案件当事人名单、政府采购严重违法失信行为记录名单的(尚在处罚期内的)、经营异常名录的，将拒绝其参与本次政府采购活动（开标现场查询核实）；</w:t>
      </w:r>
      <w:r>
        <w:rPr>
          <w:rStyle w:val="29"/>
          <w:rFonts w:hint="eastAsia" w:ascii="仿宋" w:hAnsi="仿宋" w:eastAsia="仿宋"/>
          <w:b w:val="0"/>
          <w:bCs w:val="0"/>
          <w:color w:val="auto"/>
          <w:kern w:val="0"/>
          <w:sz w:val="28"/>
          <w:szCs w:val="28"/>
          <w:lang w:val="en-US" w:eastAsia="zh-CN" w:bidi="ar-SA"/>
        </w:rPr>
        <w:fldChar w:fldCharType="end"/>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（8）单位负责人为同一人或者存在直接控股、管理关系的不同供应商，不得参加同一合同项下的政府采购活动；</w:t>
      </w:r>
    </w:p>
    <w:p>
      <w:pPr>
        <w:pStyle w:val="13"/>
        <w:widowControl/>
        <w:shd w:val="clear" w:color="auto" w:fill="FFFFFF"/>
        <w:snapToGrid w:val="0"/>
        <w:spacing w:before="240" w:after="60" w:line="240" w:lineRule="auto"/>
        <w:ind w:left="0" w:firstLine="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    （9）本项目不接受联合体。</w:t>
      </w:r>
    </w:p>
    <w:p>
      <w:pPr>
        <w:pStyle w:val="13"/>
        <w:widowControl/>
        <w:shd w:val="clear" w:color="auto" w:fill="FFFFFF"/>
        <w:snapToGrid w:val="0"/>
        <w:spacing w:before="240" w:after="60" w:line="240" w:lineRule="auto"/>
        <w:ind w:left="0" w:firstLine="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bCs/>
          <w:color w:val="auto"/>
          <w:kern w:val="0"/>
          <w:sz w:val="28"/>
          <w:szCs w:val="28"/>
          <w:lang w:val="en-US" w:eastAsia="zh-CN" w:bidi="ar-SA"/>
        </w:rPr>
        <w:t>三、获取采购文件</w:t>
      </w:r>
      <w:bookmarkEnd w:id="8"/>
      <w:bookmarkEnd w:id="9"/>
      <w:bookmarkEnd w:id="10"/>
      <w:bookmarkEnd w:id="11"/>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时间：公告发布日至2021年9月17日，每天上午10:00至14:00，下午16:00至19:00（北京时间，法定节假日除外 ）</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地点：新疆政府采购网（http://www.ccgp-xinjiang.gov.cn）</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方式：在新疆政府采购网（http://www.ccgp-xinjiang.gov.cn）直接下载</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售价：200元（开标现场缴纳）</w:t>
      </w:r>
    </w:p>
    <w:p>
      <w:pPr>
        <w:pStyle w:val="13"/>
        <w:widowControl/>
        <w:shd w:val="clear" w:color="auto" w:fill="FFFFFF"/>
        <w:snapToGrid w:val="0"/>
        <w:spacing w:before="240" w:after="60" w:line="240" w:lineRule="auto"/>
        <w:ind w:left="0" w:firstLine="0"/>
        <w:jc w:val="left"/>
        <w:textAlignment w:val="baseline"/>
        <w:rPr>
          <w:rStyle w:val="29"/>
          <w:rFonts w:hint="eastAsia" w:ascii="仿宋" w:hAnsi="仿宋" w:eastAsia="仿宋"/>
          <w:b w:val="0"/>
          <w:bCs w:val="0"/>
          <w:color w:val="auto"/>
          <w:kern w:val="0"/>
          <w:sz w:val="28"/>
          <w:szCs w:val="28"/>
          <w:lang w:val="en-US" w:eastAsia="zh-CN" w:bidi="ar-SA"/>
        </w:rPr>
      </w:pPr>
      <w:bookmarkStart w:id="12" w:name="_Toc28359092"/>
      <w:bookmarkStart w:id="13" w:name="_Toc28359015"/>
      <w:bookmarkStart w:id="14" w:name="_Toc35393801"/>
      <w:bookmarkStart w:id="15" w:name="_Toc35393632"/>
      <w:r>
        <w:rPr>
          <w:rStyle w:val="29"/>
          <w:rFonts w:hint="eastAsia" w:ascii="仿宋" w:hAnsi="仿宋" w:eastAsia="仿宋"/>
          <w:b/>
          <w:bCs/>
          <w:color w:val="auto"/>
          <w:kern w:val="0"/>
          <w:sz w:val="28"/>
          <w:szCs w:val="28"/>
          <w:lang w:val="en-US" w:eastAsia="zh-CN" w:bidi="ar-SA"/>
        </w:rPr>
        <w:t>四、响应文件提交</w:t>
      </w:r>
      <w:bookmarkEnd w:id="12"/>
      <w:bookmarkEnd w:id="13"/>
      <w:bookmarkEnd w:id="14"/>
      <w:bookmarkEnd w:id="15"/>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截止时间：2021年9月22日16点30分（北京时间）</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地点：民丰县行政服务和公共资源交易中心（县委大院东侧）</w:t>
      </w:r>
    </w:p>
    <w:p>
      <w:pPr>
        <w:pStyle w:val="13"/>
        <w:widowControl/>
        <w:shd w:val="clear" w:color="auto" w:fill="FFFFFF"/>
        <w:snapToGrid w:val="0"/>
        <w:spacing w:before="240" w:after="60" w:line="240" w:lineRule="auto"/>
        <w:ind w:left="0" w:firstLine="0"/>
        <w:jc w:val="left"/>
        <w:textAlignment w:val="baseline"/>
        <w:rPr>
          <w:rStyle w:val="29"/>
          <w:rFonts w:hint="eastAsia" w:ascii="仿宋" w:hAnsi="仿宋" w:eastAsia="仿宋"/>
          <w:b w:val="0"/>
          <w:bCs w:val="0"/>
          <w:color w:val="auto"/>
          <w:kern w:val="0"/>
          <w:sz w:val="28"/>
          <w:szCs w:val="28"/>
          <w:lang w:val="en-US" w:eastAsia="zh-CN" w:bidi="ar-SA"/>
        </w:rPr>
      </w:pPr>
      <w:bookmarkStart w:id="16" w:name="_Toc35393802"/>
      <w:bookmarkStart w:id="17" w:name="_Toc35393633"/>
      <w:bookmarkStart w:id="18" w:name="_Toc28359093"/>
      <w:bookmarkStart w:id="19" w:name="_Toc28359016"/>
      <w:r>
        <w:rPr>
          <w:rStyle w:val="29"/>
          <w:rFonts w:hint="eastAsia" w:ascii="仿宋" w:hAnsi="仿宋" w:eastAsia="仿宋"/>
          <w:b/>
          <w:bCs/>
          <w:color w:val="auto"/>
          <w:kern w:val="0"/>
          <w:sz w:val="28"/>
          <w:szCs w:val="28"/>
          <w:lang w:val="en-US" w:eastAsia="zh-CN" w:bidi="ar-SA"/>
        </w:rPr>
        <w:t>五、开启</w:t>
      </w:r>
      <w:bookmarkEnd w:id="16"/>
      <w:bookmarkEnd w:id="17"/>
      <w:bookmarkEnd w:id="18"/>
      <w:bookmarkEnd w:id="19"/>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bookmarkStart w:id="20" w:name="_Toc28359094"/>
      <w:bookmarkStart w:id="21" w:name="_Toc35393634"/>
      <w:bookmarkStart w:id="22" w:name="_Toc35393803"/>
      <w:bookmarkStart w:id="23" w:name="_Toc28359017"/>
      <w:r>
        <w:rPr>
          <w:rStyle w:val="29"/>
          <w:rFonts w:hint="eastAsia" w:ascii="仿宋" w:hAnsi="仿宋" w:eastAsia="仿宋"/>
          <w:b w:val="0"/>
          <w:bCs w:val="0"/>
          <w:color w:val="auto"/>
          <w:kern w:val="0"/>
          <w:sz w:val="28"/>
          <w:szCs w:val="28"/>
          <w:lang w:val="en-US" w:eastAsia="zh-CN" w:bidi="ar-SA"/>
        </w:rPr>
        <w:t>时间：2021年9月22日16点30分（北京时间）</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地点：民丰县行政服务和公共资源交易中心（县委大院东侧）</w:t>
      </w:r>
    </w:p>
    <w:p>
      <w:pPr>
        <w:pStyle w:val="13"/>
        <w:widowControl/>
        <w:shd w:val="clear" w:color="auto" w:fill="FFFFFF"/>
        <w:snapToGrid w:val="0"/>
        <w:spacing w:before="240" w:after="60" w:line="240" w:lineRule="auto"/>
        <w:ind w:left="0" w:firstLine="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bCs/>
          <w:color w:val="auto"/>
          <w:kern w:val="0"/>
          <w:sz w:val="28"/>
          <w:szCs w:val="28"/>
          <w:lang w:val="en-US" w:eastAsia="zh-CN" w:bidi="ar-SA"/>
        </w:rPr>
        <w:t>六、公告期限</w:t>
      </w:r>
      <w:bookmarkEnd w:id="20"/>
      <w:bookmarkEnd w:id="21"/>
      <w:bookmarkEnd w:id="22"/>
      <w:bookmarkEnd w:id="23"/>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自本公告发布之日起5个工作日。</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bookmarkStart w:id="24" w:name="_Toc28359095"/>
      <w:bookmarkStart w:id="25" w:name="_Toc35393805"/>
      <w:bookmarkStart w:id="26" w:name="_Toc28359018"/>
      <w:bookmarkStart w:id="27" w:name="_Toc35393636"/>
      <w:r>
        <w:rPr>
          <w:rStyle w:val="29"/>
          <w:rFonts w:hint="eastAsia" w:ascii="仿宋" w:hAnsi="仿宋" w:eastAsia="仿宋"/>
          <w:b w:val="0"/>
          <w:bCs w:val="0"/>
          <w:color w:val="auto"/>
          <w:kern w:val="0"/>
          <w:sz w:val="28"/>
          <w:szCs w:val="28"/>
          <w:lang w:val="en-US" w:eastAsia="zh-CN" w:bidi="ar-SA"/>
        </w:rPr>
        <w:t>凡对本次采购提出询问，请按以下方式联系。</w:t>
      </w:r>
      <w:bookmarkEnd w:id="24"/>
      <w:bookmarkEnd w:id="25"/>
      <w:bookmarkEnd w:id="26"/>
      <w:bookmarkEnd w:id="27"/>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bookmarkStart w:id="28" w:name="_Toc28359019"/>
      <w:bookmarkStart w:id="29" w:name="_Toc35393637"/>
      <w:bookmarkStart w:id="30" w:name="_Toc35393806"/>
      <w:bookmarkStart w:id="31" w:name="_Toc28359096"/>
      <w:r>
        <w:rPr>
          <w:rStyle w:val="29"/>
          <w:rFonts w:hint="eastAsia" w:ascii="仿宋" w:hAnsi="仿宋" w:eastAsia="仿宋"/>
          <w:b w:val="0"/>
          <w:bCs w:val="0"/>
          <w:color w:val="auto"/>
          <w:kern w:val="0"/>
          <w:sz w:val="28"/>
          <w:szCs w:val="28"/>
          <w:lang w:val="en-US" w:eastAsia="zh-CN" w:bidi="ar-SA"/>
        </w:rPr>
        <w:t>1.采购人信息</w:t>
      </w:r>
      <w:bookmarkEnd w:id="28"/>
      <w:bookmarkEnd w:id="29"/>
      <w:bookmarkEnd w:id="30"/>
      <w:bookmarkEnd w:id="31"/>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名    称：民丰县卫生健康委员会</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地    址：民丰县索达路9号</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联系方式：0903-7869901</w:t>
      </w:r>
      <w:bookmarkStart w:id="32" w:name="_Toc28359097"/>
      <w:bookmarkStart w:id="33" w:name="_Toc28359020"/>
      <w:bookmarkStart w:id="34" w:name="_Toc35393807"/>
      <w:bookmarkStart w:id="35" w:name="_Toc35393638"/>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2.采购代理机构信息</w:t>
      </w:r>
      <w:bookmarkEnd w:id="32"/>
      <w:bookmarkEnd w:id="33"/>
      <w:bookmarkEnd w:id="34"/>
      <w:bookmarkEnd w:id="35"/>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名    称：新疆万通顺达项目管理咨询服务有限公司</w:t>
      </w:r>
    </w:p>
    <w:p>
      <w:pPr>
        <w:pStyle w:val="13"/>
        <w:widowControl/>
        <w:shd w:val="clear" w:color="auto" w:fill="FFFFFF"/>
        <w:snapToGrid w:val="0"/>
        <w:spacing w:before="240" w:after="60" w:line="240" w:lineRule="auto"/>
        <w:ind w:left="0" w:firstLine="560" w:firstLineChars="200"/>
        <w:jc w:val="left"/>
        <w:textAlignment w:val="baseline"/>
        <w:rPr>
          <w:rStyle w:val="29"/>
          <w:rFonts w:hint="eastAsia"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地    址：和田市京和物流园区京通大道153号众慕建材市场12栋3楼9号</w:t>
      </w:r>
    </w:p>
    <w:p>
      <w:pPr>
        <w:pStyle w:val="13"/>
        <w:widowControl/>
        <w:shd w:val="clear" w:color="auto" w:fill="FFFFFF"/>
        <w:snapToGrid w:val="0"/>
        <w:spacing w:before="240" w:after="60" w:line="240" w:lineRule="auto"/>
        <w:ind w:left="0" w:firstLine="560" w:firstLineChars="200"/>
        <w:jc w:val="left"/>
        <w:textAlignment w:val="baseline"/>
        <w:rPr>
          <w:rStyle w:val="29"/>
          <w:rFonts w:hint="default" w:ascii="仿宋" w:hAnsi="仿宋" w:eastAsia="仿宋"/>
          <w:b w:val="0"/>
          <w:bCs w:val="0"/>
          <w:color w:val="auto"/>
          <w:kern w:val="0"/>
          <w:sz w:val="28"/>
          <w:szCs w:val="28"/>
          <w:lang w:val="en-US" w:eastAsia="zh-CN" w:bidi="ar-SA"/>
        </w:rPr>
      </w:pPr>
      <w:r>
        <w:rPr>
          <w:rStyle w:val="29"/>
          <w:rFonts w:hint="eastAsia" w:ascii="仿宋" w:hAnsi="仿宋" w:eastAsia="仿宋"/>
          <w:b w:val="0"/>
          <w:bCs w:val="0"/>
          <w:color w:val="auto"/>
          <w:kern w:val="0"/>
          <w:sz w:val="28"/>
          <w:szCs w:val="28"/>
          <w:lang w:val="en-US" w:eastAsia="zh-CN" w:bidi="ar-SA"/>
        </w:rPr>
        <w:t>联系方式：13199766621</w:t>
      </w:r>
    </w:p>
    <w:p>
      <w:pPr>
        <w:pStyle w:val="13"/>
        <w:widowControl/>
        <w:shd w:val="clear" w:color="auto" w:fill="FFFFFF"/>
        <w:snapToGrid w:val="0"/>
        <w:spacing w:before="240" w:after="60" w:line="240" w:lineRule="auto"/>
        <w:ind w:left="0" w:firstLine="0"/>
        <w:jc w:val="left"/>
        <w:textAlignment w:val="baseline"/>
        <w:rPr>
          <w:rStyle w:val="29"/>
          <w:rFonts w:ascii="仿宋" w:hAnsi="仿宋" w:eastAsia="仿宋" w:cs="仿宋"/>
          <w:b/>
          <w:bCs/>
          <w:color w:val="auto"/>
          <w:kern w:val="0"/>
          <w:sz w:val="28"/>
          <w:szCs w:val="28"/>
          <w:lang w:val="en-US" w:eastAsia="zh-CN" w:bidi="ar-SA"/>
        </w:rPr>
      </w:pPr>
    </w:p>
    <w:p>
      <w:pPr>
        <w:widowControl/>
        <w:shd w:val="clear" w:color="auto" w:fill="FFFFFF"/>
        <w:snapToGrid w:val="0"/>
        <w:jc w:val="left"/>
        <w:textAlignment w:val="baseline"/>
        <w:rPr>
          <w:rStyle w:val="29"/>
          <w:rFonts w:ascii="仿宋" w:hAnsi="仿宋" w:eastAsia="仿宋"/>
          <w:color w:val="auto"/>
          <w:kern w:val="0"/>
          <w:sz w:val="28"/>
          <w:szCs w:val="28"/>
          <w:lang w:val="en-US" w:eastAsia="zh-CN" w:bidi="ar-SA"/>
        </w:rPr>
      </w:pPr>
    </w:p>
    <w:p>
      <w:pPr>
        <w:widowControl/>
        <w:shd w:val="clear" w:color="auto" w:fill="FFFFFF"/>
        <w:snapToGrid w:val="0"/>
        <w:jc w:val="left"/>
        <w:textAlignment w:val="baseline"/>
        <w:rPr>
          <w:rStyle w:val="29"/>
          <w:rFonts w:ascii="仿宋" w:hAnsi="仿宋" w:eastAsia="仿宋"/>
          <w:color w:val="auto"/>
          <w:kern w:val="2"/>
          <w:sz w:val="28"/>
          <w:szCs w:val="28"/>
          <w:lang w:val="en-US" w:eastAsia="zh-CN" w:bidi="ar-SA"/>
        </w:rPr>
      </w:pPr>
      <w:r>
        <w:rPr>
          <w:rStyle w:val="29"/>
          <w:rFonts w:hint="eastAsia" w:ascii="仿宋" w:hAnsi="仿宋" w:eastAsia="仿宋"/>
          <w:color w:val="auto"/>
          <w:kern w:val="2"/>
          <w:sz w:val="28"/>
          <w:szCs w:val="28"/>
          <w:lang w:val="en-US" w:eastAsia="zh-CN" w:bidi="ar-SA"/>
        </w:rPr>
        <w:t xml:space="preserve">  </w:t>
      </w:r>
    </w:p>
    <w:p>
      <w:pPr>
        <w:widowControl/>
        <w:shd w:val="clear" w:color="auto" w:fill="FFFFFF"/>
        <w:snapToGrid w:val="0"/>
        <w:jc w:val="left"/>
        <w:textAlignment w:val="baseline"/>
        <w:rPr>
          <w:rStyle w:val="29"/>
          <w:rFonts w:ascii="仿宋" w:hAnsi="仿宋" w:eastAsia="仿宋" w:cs="仿宋"/>
          <w:b/>
          <w:bCs/>
          <w:color w:val="auto"/>
          <w:kern w:val="0"/>
          <w:sz w:val="28"/>
          <w:szCs w:val="28"/>
          <w:lang w:val="en-US" w:eastAsia="zh-CN" w:bidi="ar-SA"/>
        </w:rPr>
      </w:pPr>
    </w:p>
    <w:p>
      <w:pPr>
        <w:pStyle w:val="13"/>
        <w:widowControl/>
        <w:spacing w:before="240" w:after="60"/>
        <w:ind w:left="0" w:leftChars="0" w:firstLineChars="0"/>
        <w:jc w:val="center"/>
        <w:textAlignment w:val="baseline"/>
        <w:rPr>
          <w:rStyle w:val="29"/>
          <w:rFonts w:ascii="仿宋" w:hAnsi="仿宋" w:eastAsia="仿宋" w:cs="Arial"/>
          <w:b/>
          <w:bCs/>
          <w:color w:val="auto"/>
          <w:kern w:val="2"/>
          <w:sz w:val="36"/>
          <w:szCs w:val="32"/>
          <w:lang w:val="en-US" w:eastAsia="zh-CN" w:bidi="ar-SA"/>
        </w:rPr>
      </w:pPr>
      <w:r>
        <w:rPr>
          <w:rStyle w:val="29"/>
          <w:rFonts w:ascii="仿宋" w:hAnsi="仿宋" w:eastAsia="仿宋" w:cs="Arial"/>
          <w:b/>
          <w:bCs/>
          <w:color w:val="auto"/>
          <w:kern w:val="2"/>
          <w:sz w:val="32"/>
          <w:szCs w:val="32"/>
          <w:lang w:val="en-US" w:eastAsia="zh-CN" w:bidi="ar-SA"/>
        </w:rPr>
        <w:br w:type="page"/>
      </w:r>
      <w:r>
        <w:rPr>
          <w:rStyle w:val="29"/>
          <w:rFonts w:ascii="仿宋" w:hAnsi="仿宋" w:eastAsia="仿宋" w:cs="Arial"/>
          <w:b/>
          <w:bCs/>
          <w:color w:val="auto"/>
          <w:kern w:val="2"/>
          <w:sz w:val="36"/>
          <w:szCs w:val="32"/>
          <w:lang w:val="en-US" w:eastAsia="zh-CN" w:bidi="ar-SA"/>
        </w:rPr>
        <w:t>第二章  磋 商 须 知</w:t>
      </w:r>
    </w:p>
    <w:p>
      <w:pPr>
        <w:pStyle w:val="40"/>
        <w:keepNext/>
        <w:widowControl/>
        <w:spacing w:before="240" w:after="120" w:line="520" w:lineRule="exact"/>
        <w:jc w:val="center"/>
        <w:textAlignment w:val="baseline"/>
        <w:rPr>
          <w:rStyle w:val="29"/>
          <w:rFonts w:ascii="仿宋" w:hAnsi="仿宋" w:eastAsia="仿宋"/>
          <w:b/>
          <w:color w:val="auto"/>
          <w:kern w:val="0"/>
          <w:sz w:val="28"/>
          <w:szCs w:val="24"/>
          <w:lang w:val="en-US" w:eastAsia="zh-CN" w:bidi="ar-SA"/>
        </w:rPr>
      </w:pPr>
      <w:r>
        <w:rPr>
          <w:rStyle w:val="29"/>
          <w:rFonts w:ascii="仿宋" w:hAnsi="仿宋" w:eastAsia="仿宋"/>
          <w:b/>
          <w:color w:val="auto"/>
          <w:kern w:val="0"/>
          <w:sz w:val="28"/>
          <w:szCs w:val="24"/>
          <w:lang w:val="en-US" w:eastAsia="zh-CN" w:bidi="ar-SA"/>
        </w:rPr>
        <w:t>一、总 则</w:t>
      </w:r>
    </w:p>
    <w:p>
      <w:pPr>
        <w:pStyle w:val="38"/>
        <w:spacing w:line="540" w:lineRule="exact"/>
        <w:ind w:firstLine="562"/>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1. 合格的供应商</w:t>
      </w:r>
    </w:p>
    <w:p>
      <w:pPr>
        <w:pStyle w:val="38"/>
        <w:spacing w:line="540" w:lineRule="exact"/>
        <w:ind w:firstLine="562"/>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w:t>
      </w:r>
    </w:p>
    <w:p>
      <w:pPr>
        <w:pStyle w:val="38"/>
        <w:spacing w:line="540" w:lineRule="exact"/>
        <w:ind w:firstLine="562"/>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1.2 凡参加磋商的制造商必须具有国际或国内相应的磋商货物制造资质等级，信誉可靠，且应具有履行本磋商文件规定的有关义务的能力。</w:t>
      </w:r>
    </w:p>
    <w:p>
      <w:pPr>
        <w:pStyle w:val="38"/>
        <w:spacing w:line="540" w:lineRule="exact"/>
        <w:ind w:firstLine="562"/>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38"/>
        <w:spacing w:line="540" w:lineRule="exact"/>
        <w:ind w:firstLine="562"/>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1.4 本项目不接受联合体磋商。</w:t>
      </w:r>
    </w:p>
    <w:p>
      <w:pPr>
        <w:pStyle w:val="38"/>
        <w:spacing w:line="540" w:lineRule="exact"/>
        <w:ind w:firstLine="562"/>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1.5 不符合1.1、1.2、1.3、1.4条款规定的供应商，其磋商将被拒绝。</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 定义</w:t>
      </w:r>
    </w:p>
    <w:p>
      <w:pPr>
        <w:pStyle w:val="38"/>
        <w:spacing w:line="540" w:lineRule="exact"/>
        <w:ind w:firstLine="560"/>
        <w:jc w:val="both"/>
        <w:textAlignment w:val="baseline"/>
        <w:rPr>
          <w:rStyle w:val="29"/>
          <w:rFonts w:hint="eastAsia" w:ascii="仿宋" w:hAnsi="仿宋" w:eastAsia="仿宋"/>
          <w:color w:val="auto"/>
          <w:sz w:val="28"/>
          <w:lang w:val="en-US" w:eastAsia="zh-CN" w:bidi="ar-SA"/>
        </w:rPr>
      </w:pPr>
      <w:r>
        <w:rPr>
          <w:rStyle w:val="29"/>
          <w:rFonts w:ascii="仿宋" w:hAnsi="仿宋" w:eastAsia="仿宋"/>
          <w:color w:val="auto"/>
          <w:sz w:val="28"/>
          <w:lang w:val="en-US" w:eastAsia="zh-CN" w:bidi="ar-SA"/>
        </w:rPr>
        <w:t>2.1“采购代理机构”系指</w:t>
      </w:r>
      <w:r>
        <w:rPr>
          <w:rStyle w:val="29"/>
          <w:rFonts w:hint="eastAsia" w:ascii="仿宋" w:hAnsi="仿宋" w:eastAsia="仿宋"/>
          <w:color w:val="auto"/>
          <w:sz w:val="28"/>
          <w:lang w:val="en-US" w:eastAsia="zh-CN" w:bidi="ar-SA"/>
        </w:rPr>
        <w:t>新疆万通顺达项目管理咨询服务有限公司</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2.2“供应商”系指向采购代理机构提交响应文件的货物制造商、经销商。</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2.3“货物”系指卖方按合同要求，须向买方提供的设计文件、货物、机械、材料、备品、手册及其他技术资料和材料。</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2.4“服务”系指按合同规定卖方须承担的运输、装卸、安装调试、技术协助、培训和交付使用后质保期内应履行的义务及售后服务等其他类似的义务。</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2.5“卖方”系指提供合同货物和服务的经济实体。本次磋商指有关成交人。</w:t>
      </w:r>
    </w:p>
    <w:p>
      <w:pPr>
        <w:pStyle w:val="38"/>
        <w:spacing w:line="540" w:lineRule="exact"/>
        <w:ind w:firstLine="561"/>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2.6“买方”系指购买货物和服务的单位，即为本次磋商的采购人。</w:t>
      </w:r>
    </w:p>
    <w:p>
      <w:pPr>
        <w:pStyle w:val="38"/>
        <w:spacing w:line="540" w:lineRule="exact"/>
        <w:ind w:firstLine="561"/>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 xml:space="preserve">2.7“节能产品”或者“环保产品”是指财政部发布的《节能产品政府采购清单》或者《环境标志产品政府采购清单》的产品。 </w:t>
      </w:r>
    </w:p>
    <w:p>
      <w:pPr>
        <w:pStyle w:val="38"/>
        <w:spacing w:line="540" w:lineRule="exact"/>
        <w:ind w:firstLine="561"/>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38"/>
        <w:spacing w:line="540" w:lineRule="exact"/>
        <w:ind w:firstLine="561"/>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3. 其他要求</w:t>
      </w:r>
    </w:p>
    <w:p>
      <w:pPr>
        <w:pStyle w:val="38"/>
        <w:spacing w:line="540" w:lineRule="exact"/>
        <w:ind w:firstLine="561"/>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3.1 供应商应自行承担所有与本次磋商磋商有关的费用，而不论磋商的结果如何。</w:t>
      </w:r>
    </w:p>
    <w:p>
      <w:pPr>
        <w:pStyle w:val="38"/>
        <w:spacing w:line="540" w:lineRule="exact"/>
        <w:ind w:firstLine="561"/>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3.2 政府采购政策支持</w:t>
      </w:r>
    </w:p>
    <w:p>
      <w:pPr>
        <w:pStyle w:val="38"/>
        <w:spacing w:line="540" w:lineRule="exact"/>
        <w:ind w:firstLine="561"/>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38"/>
        <w:spacing w:line="540" w:lineRule="exact"/>
        <w:ind w:firstLine="561"/>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3.2.2 同一项目中部分产品属于优先采购政策的，评审时只对该部分产品的报价实行价格优惠。</w:t>
      </w:r>
    </w:p>
    <w:p>
      <w:pPr>
        <w:pStyle w:val="38"/>
        <w:spacing w:line="540" w:lineRule="exact"/>
        <w:ind w:firstLine="561"/>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3.2.3 为推进政府采购诚信体系建设，供应商在签署相关承诺，提供相关信息前，应认真阅读财政部门相关政策规定。</w:t>
      </w:r>
    </w:p>
    <w:p>
      <w:pPr>
        <w:pStyle w:val="38"/>
        <w:spacing w:line="540" w:lineRule="exact"/>
        <w:ind w:firstLine="561"/>
        <w:textAlignment w:val="baseline"/>
        <w:rPr>
          <w:rStyle w:val="29"/>
          <w:rFonts w:ascii="仿宋" w:hAnsi="仿宋" w:eastAsia="仿宋"/>
          <w:color w:val="auto"/>
          <w:sz w:val="28"/>
          <w:lang w:val="en-US" w:eastAsia="zh-CN" w:bidi="ar-SA"/>
        </w:rPr>
      </w:pPr>
    </w:p>
    <w:p>
      <w:pPr>
        <w:pStyle w:val="40"/>
        <w:keepNext/>
        <w:widowControl/>
        <w:spacing w:before="240" w:after="120" w:line="520" w:lineRule="exact"/>
        <w:jc w:val="center"/>
        <w:textAlignment w:val="baseline"/>
        <w:rPr>
          <w:rStyle w:val="29"/>
          <w:rFonts w:ascii="仿宋" w:hAnsi="仿宋" w:eastAsia="仿宋"/>
          <w:b/>
          <w:color w:val="auto"/>
          <w:kern w:val="0"/>
          <w:sz w:val="28"/>
          <w:szCs w:val="24"/>
          <w:lang w:val="en-US" w:eastAsia="zh-CN" w:bidi="ar-SA"/>
        </w:rPr>
      </w:pPr>
      <w:r>
        <w:rPr>
          <w:rStyle w:val="29"/>
          <w:rFonts w:ascii="仿宋" w:hAnsi="仿宋" w:eastAsia="仿宋"/>
          <w:b/>
          <w:color w:val="auto"/>
          <w:kern w:val="0"/>
          <w:sz w:val="28"/>
          <w:szCs w:val="24"/>
          <w:lang w:val="en-US" w:eastAsia="zh-CN" w:bidi="ar-SA"/>
        </w:rPr>
        <w:t>二、 磋 商 文 件</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4. 磋商文件</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4.1 磋商文件用以阐明所需货物和服务、磋商磋商程序和合同条款。包括：</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磋商须知前附表</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第一章  磋商公告</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第二章  磋商须知</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第三章  磋商内容及技术要求</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第四章  合同主要条款</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附件：（响应文件格式）</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附件一 响应书</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附件二 法定代表人资格证明书（格式）/法定代表人授权委托书（格式）</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附件三 供应商关于响应文件的声明函</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附件四 供应商诚信响应承诺书</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附件五 供应商反商业贿赂承诺书</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附件六 响应一览表</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附件七 响应产品名称、数量、规格明细表</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 xml:space="preserve">附件八 </w:t>
      </w:r>
      <w:r>
        <w:rPr>
          <w:rStyle w:val="29"/>
          <w:rFonts w:hint="eastAsia" w:ascii="仿宋" w:hAnsi="仿宋" w:eastAsia="仿宋"/>
          <w:color w:val="auto"/>
          <w:sz w:val="28"/>
          <w:lang w:val="en-US" w:eastAsia="zh-CN" w:bidi="ar-SA"/>
        </w:rPr>
        <w:t>技术及商务响应（偏离）表</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附件九 近三年相同产品业绩表</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4.2  供应商应认真阅读磋商文件中所有的事项、格式、条款和规范等要求。如果没有按照磋商文件要求提交全部资料或者响应文件没有对磋商文件做出实质性响应，其响应将被拒绝。</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5. 磋商文件的澄清和修改</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5.1 采购人如需对已发出的磋商文件进行必要澄清或者修改的，澄清或者修改的的内容可能影响到响应文件编制的，采购代理机构应当在磋商文件截止时间三日前，并以书面形式通知所有获取磋商文件的潜在供应商。该澄清或者修改的内容为磋商文件的组成部分。</w:t>
      </w:r>
    </w:p>
    <w:p>
      <w:pPr>
        <w:pStyle w:val="40"/>
        <w:keepNext/>
        <w:widowControl/>
        <w:spacing w:before="240" w:after="120" w:line="520" w:lineRule="exact"/>
        <w:jc w:val="center"/>
        <w:textAlignment w:val="baseline"/>
        <w:rPr>
          <w:rStyle w:val="29"/>
          <w:rFonts w:ascii="仿宋" w:hAnsi="仿宋" w:eastAsia="仿宋"/>
          <w:b/>
          <w:color w:val="auto"/>
          <w:kern w:val="0"/>
          <w:sz w:val="28"/>
          <w:szCs w:val="24"/>
          <w:lang w:val="en-US" w:eastAsia="zh-CN" w:bidi="ar-SA"/>
        </w:rPr>
      </w:pPr>
      <w:r>
        <w:rPr>
          <w:rStyle w:val="29"/>
          <w:rFonts w:ascii="仿宋" w:hAnsi="仿宋" w:eastAsia="仿宋"/>
          <w:b/>
          <w:color w:val="auto"/>
          <w:kern w:val="0"/>
          <w:sz w:val="28"/>
          <w:szCs w:val="24"/>
          <w:lang w:val="en-US" w:eastAsia="zh-CN" w:bidi="ar-SA"/>
        </w:rPr>
        <w:t>三、</w:t>
      </w:r>
      <w:r>
        <w:rPr>
          <w:rStyle w:val="29"/>
          <w:rFonts w:ascii="仿宋" w:hAnsi="仿宋" w:eastAsia="仿宋"/>
          <w:b/>
          <w:color w:val="auto"/>
          <w:kern w:val="2"/>
          <w:sz w:val="28"/>
          <w:lang w:val="en-US" w:eastAsia="zh-CN" w:bidi="ar-SA"/>
        </w:rPr>
        <w:t>响应</w:t>
      </w:r>
      <w:r>
        <w:rPr>
          <w:rStyle w:val="29"/>
          <w:rFonts w:ascii="仿宋" w:hAnsi="仿宋" w:eastAsia="仿宋"/>
          <w:b/>
          <w:color w:val="auto"/>
          <w:kern w:val="0"/>
          <w:sz w:val="28"/>
          <w:szCs w:val="24"/>
          <w:lang w:val="en-US" w:eastAsia="zh-CN" w:bidi="ar-SA"/>
        </w:rPr>
        <w:t>文件的编制</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6. 响应文件的编写</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6.1 供应商应仔细阅读磋商文件，了解磋商文件的要求，并在充分理解磋商文件提出的货物技术规范、服务和商务条款后的基础上制作响应文件。</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7. 响应的语言及计量单位</w:t>
      </w:r>
    </w:p>
    <w:p>
      <w:pPr>
        <w:pStyle w:val="38"/>
        <w:spacing w:line="540" w:lineRule="exact"/>
        <w:ind w:left="0" w:leftChars="0"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7.2 响应文件中所使用的计量单位除磋商文件中有特殊规定外，一律使用法定计量单位。</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8. 响应文件构成</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8.1 供应商编写的响应文件应按下列顺序及内容提供：</w:t>
      </w:r>
    </w:p>
    <w:p>
      <w:pPr>
        <w:pStyle w:val="38"/>
        <w:spacing w:line="540" w:lineRule="exact"/>
        <w:ind w:firstLine="560"/>
        <w:jc w:val="both"/>
        <w:textAlignment w:val="baseline"/>
        <w:rPr>
          <w:rStyle w:val="29"/>
          <w:rFonts w:hint="eastAsia" w:ascii="仿宋" w:hAnsi="仿宋" w:eastAsia="仿宋"/>
          <w:b/>
          <w:bCs/>
          <w:color w:val="auto"/>
          <w:sz w:val="28"/>
          <w:lang w:val="en-US" w:eastAsia="zh-CN" w:bidi="ar-SA"/>
        </w:rPr>
      </w:pPr>
      <w:r>
        <w:rPr>
          <w:rStyle w:val="29"/>
          <w:rFonts w:ascii="仿宋" w:hAnsi="仿宋" w:eastAsia="仿宋"/>
          <w:color w:val="auto"/>
          <w:sz w:val="28"/>
          <w:lang w:val="en-US" w:eastAsia="zh-CN" w:bidi="ar-SA"/>
        </w:rPr>
        <w:t>8.1.1 资格证明文件</w:t>
      </w:r>
      <w:r>
        <w:rPr>
          <w:rStyle w:val="29"/>
          <w:rFonts w:ascii="仿宋" w:hAnsi="仿宋" w:eastAsia="仿宋"/>
          <w:b/>
          <w:bCs/>
          <w:color w:val="auto"/>
          <w:sz w:val="28"/>
          <w:lang w:val="en-US" w:eastAsia="zh-CN" w:bidi="ar-SA"/>
        </w:rPr>
        <w:t>(以下文件必须</w:t>
      </w:r>
      <w:r>
        <w:rPr>
          <w:rStyle w:val="29"/>
          <w:rFonts w:hint="eastAsia" w:ascii="仿宋" w:hAnsi="仿宋" w:eastAsia="仿宋"/>
          <w:b/>
          <w:bCs/>
          <w:color w:val="auto"/>
          <w:sz w:val="28"/>
          <w:lang w:val="en-US" w:eastAsia="zh-CN" w:bidi="ar-SA"/>
        </w:rPr>
        <w:t>为原件或原件复印件并</w:t>
      </w:r>
      <w:r>
        <w:rPr>
          <w:rStyle w:val="29"/>
          <w:rFonts w:ascii="仿宋" w:hAnsi="仿宋" w:eastAsia="仿宋"/>
          <w:b/>
          <w:bCs/>
          <w:color w:val="auto"/>
          <w:sz w:val="28"/>
          <w:lang w:val="en-US" w:eastAsia="zh-CN" w:bidi="ar-SA"/>
        </w:rPr>
        <w:t>在有效期内</w:t>
      </w:r>
      <w:r>
        <w:rPr>
          <w:rStyle w:val="29"/>
          <w:rFonts w:hint="eastAsia" w:ascii="仿宋" w:hAnsi="仿宋" w:eastAsia="仿宋"/>
          <w:b/>
          <w:bCs/>
          <w:color w:val="auto"/>
          <w:sz w:val="28"/>
          <w:lang w:val="en-US" w:eastAsia="zh-CN" w:bidi="ar-SA"/>
        </w:rPr>
        <w:t>且加盖鲜章</w:t>
      </w:r>
      <w:r>
        <w:rPr>
          <w:rStyle w:val="29"/>
          <w:rFonts w:ascii="仿宋" w:hAnsi="仿宋" w:eastAsia="仿宋"/>
          <w:b/>
          <w:bCs/>
          <w:color w:val="auto"/>
          <w:sz w:val="28"/>
          <w:lang w:val="en-US" w:eastAsia="zh-CN" w:bidi="ar-SA"/>
        </w:rPr>
        <w:t>)</w:t>
      </w:r>
    </w:p>
    <w:p>
      <w:pPr>
        <w:pStyle w:val="38"/>
        <w:spacing w:line="520" w:lineRule="exact"/>
        <w:ind w:firstLine="560" w:firstLineChars="200"/>
        <w:jc w:val="both"/>
        <w:textAlignment w:val="baseline"/>
        <w:rPr>
          <w:rStyle w:val="29"/>
          <w:rFonts w:ascii="仿宋" w:hAnsi="仿宋" w:eastAsia="仿宋" w:cs="仿宋"/>
          <w:b/>
          <w:bCs/>
          <w:color w:val="auto"/>
          <w:sz w:val="28"/>
          <w:lang w:val="en-US" w:eastAsia="zh-CN" w:bidi="ar-SA"/>
        </w:rPr>
      </w:pPr>
      <w:r>
        <w:rPr>
          <w:rStyle w:val="29"/>
          <w:rFonts w:hint="eastAsia" w:ascii="仿宋" w:hAnsi="仿宋" w:eastAsia="仿宋" w:cs="仿宋"/>
          <w:b/>
          <w:bCs/>
          <w:color w:val="auto"/>
          <w:sz w:val="28"/>
          <w:lang w:val="en-US" w:eastAsia="zh-CN" w:bidi="ar-SA"/>
        </w:rPr>
        <w:t>（1）投标供应商须提供三证合一的营业执照原件；</w:t>
      </w:r>
      <w:r>
        <w:rPr>
          <w:rStyle w:val="29"/>
          <w:rFonts w:hint="eastAsia" w:ascii="仿宋" w:hAnsi="仿宋" w:eastAsia="仿宋" w:cs="仿宋"/>
          <w:b/>
          <w:bCs/>
          <w:color w:val="auto"/>
          <w:sz w:val="28"/>
          <w:lang w:val="en-US" w:eastAsia="zh-CN" w:bidi="ar-SA"/>
        </w:rPr>
        <w:br w:type="textWrapping"/>
      </w:r>
      <w:r>
        <w:rPr>
          <w:rStyle w:val="29"/>
          <w:rFonts w:hint="eastAsia" w:ascii="仿宋" w:hAnsi="仿宋" w:eastAsia="仿宋" w:cs="仿宋"/>
          <w:b/>
          <w:bCs/>
          <w:color w:val="auto"/>
          <w:sz w:val="28"/>
          <w:lang w:val="en-US" w:eastAsia="zh-CN" w:bidi="ar-SA"/>
        </w:rPr>
        <w:t>    （2）法定代表人的身份证或委托代理人的身份证和法人授权委托书（授权书需附法人身份证及委托人身份证复印件正反面）；</w:t>
      </w:r>
      <w:r>
        <w:rPr>
          <w:rStyle w:val="29"/>
          <w:rFonts w:hint="eastAsia" w:ascii="仿宋" w:hAnsi="仿宋" w:eastAsia="仿宋" w:cs="仿宋"/>
          <w:b/>
          <w:bCs/>
          <w:color w:val="auto"/>
          <w:sz w:val="28"/>
          <w:lang w:val="en-US" w:eastAsia="zh-CN" w:bidi="ar-SA"/>
        </w:rPr>
        <w:br w:type="textWrapping"/>
      </w:r>
      <w:r>
        <w:rPr>
          <w:rStyle w:val="29"/>
          <w:rFonts w:hint="eastAsia" w:ascii="仿宋" w:hAnsi="仿宋" w:eastAsia="仿宋" w:cs="仿宋"/>
          <w:b/>
          <w:bCs/>
          <w:color w:val="auto"/>
          <w:sz w:val="28"/>
          <w:lang w:val="en-US" w:eastAsia="zh-CN" w:bidi="ar-SA"/>
        </w:rPr>
        <w:t>    （3）提供法人及委托代理人近三个月由本单位社保缴费凭证及个人明细（新成立时间少于三个月的公司，按实际发生提供）；</w:t>
      </w:r>
      <w:r>
        <w:rPr>
          <w:rStyle w:val="29"/>
          <w:rFonts w:hint="eastAsia" w:ascii="仿宋" w:hAnsi="仿宋" w:eastAsia="仿宋" w:cs="仿宋"/>
          <w:b/>
          <w:bCs/>
          <w:color w:val="auto"/>
          <w:sz w:val="28"/>
          <w:lang w:val="en-US" w:eastAsia="zh-CN" w:bidi="ar-SA"/>
        </w:rPr>
        <w:br w:type="textWrapping"/>
      </w:r>
      <w:r>
        <w:rPr>
          <w:rStyle w:val="29"/>
          <w:rFonts w:hint="eastAsia" w:ascii="仿宋" w:hAnsi="仿宋" w:eastAsia="仿宋" w:cs="仿宋"/>
          <w:b/>
          <w:bCs/>
          <w:color w:val="auto"/>
          <w:sz w:val="28"/>
          <w:lang w:val="en-US" w:eastAsia="zh-CN" w:bidi="ar-SA"/>
        </w:rPr>
        <w:t>    （4）提供税务机关出具近三个月的完税证明原件；</w:t>
      </w:r>
      <w:r>
        <w:rPr>
          <w:rStyle w:val="29"/>
          <w:rFonts w:hint="eastAsia" w:ascii="仿宋" w:hAnsi="仿宋" w:eastAsia="仿宋" w:cs="仿宋"/>
          <w:b/>
          <w:bCs/>
          <w:color w:val="auto"/>
          <w:sz w:val="28"/>
          <w:lang w:val="en-US" w:eastAsia="zh-CN" w:bidi="ar-SA"/>
        </w:rPr>
        <w:br w:type="textWrapping"/>
      </w:r>
      <w:r>
        <w:rPr>
          <w:rStyle w:val="29"/>
          <w:rFonts w:hint="eastAsia" w:ascii="仿宋" w:hAnsi="仿宋" w:eastAsia="仿宋" w:cs="仿宋"/>
          <w:b/>
          <w:bCs/>
          <w:color w:val="auto"/>
          <w:sz w:val="28"/>
          <w:lang w:val="en-US" w:eastAsia="zh-CN" w:bidi="ar-SA"/>
        </w:rPr>
        <w:t>    （5）提供2020年度财务审计报告原件（2021年1月份后成立的公司可不提供但需提供银行出具近三个月的资信证明原件）</w:t>
      </w:r>
      <w:r>
        <w:rPr>
          <w:rStyle w:val="29"/>
          <w:rFonts w:hint="eastAsia" w:ascii="仿宋" w:hAnsi="仿宋" w:eastAsia="仿宋" w:cs="仿宋"/>
          <w:b/>
          <w:bCs/>
          <w:color w:val="auto"/>
          <w:sz w:val="28"/>
          <w:lang w:val="en-US" w:eastAsia="zh-CN" w:bidi="ar-SA"/>
        </w:rPr>
        <w:br w:type="textWrapping"/>
      </w:r>
      <w:r>
        <w:rPr>
          <w:rStyle w:val="29"/>
          <w:rFonts w:hint="eastAsia" w:ascii="仿宋" w:hAnsi="仿宋" w:eastAsia="仿宋" w:cs="仿宋"/>
          <w:b/>
          <w:bCs/>
          <w:color w:val="auto"/>
          <w:sz w:val="28"/>
          <w:lang w:val="en-US" w:eastAsia="zh-CN" w:bidi="ar-SA"/>
        </w:rPr>
        <w:t>    （6）具有医疗器械经营许可证（代理商提供）或医疗器械生产许可证（生产商提供）所投产品属于第二类医疗器械的，还需提供有效的行政主管部门颁发的第二类医疗器械经营备案凭证。所有产品均需提供有效期内产品医疗器械注册证复印件。</w:t>
      </w:r>
      <w:r>
        <w:rPr>
          <w:rStyle w:val="29"/>
          <w:rFonts w:hint="eastAsia" w:ascii="仿宋" w:hAnsi="仿宋" w:eastAsia="仿宋" w:cs="仿宋"/>
          <w:b/>
          <w:bCs/>
          <w:color w:val="auto"/>
          <w:sz w:val="28"/>
          <w:lang w:val="en-US" w:eastAsia="zh-CN" w:bidi="ar-SA"/>
        </w:rPr>
        <w:br w:type="textWrapping"/>
      </w:r>
      <w:r>
        <w:rPr>
          <w:rStyle w:val="29"/>
          <w:rFonts w:hint="eastAsia" w:ascii="仿宋" w:hAnsi="仿宋" w:eastAsia="仿宋" w:cs="仿宋"/>
          <w:b/>
          <w:bCs/>
          <w:color w:val="auto"/>
          <w:sz w:val="28"/>
          <w:lang w:val="en-US" w:eastAsia="zh-CN" w:bidi="ar-SA"/>
        </w:rPr>
        <w:t>   （7）近三年内（本项目投标截止期前）在““信用中国”网站（</w:t>
      </w:r>
      <w:r>
        <w:rPr>
          <w:rStyle w:val="29"/>
          <w:rFonts w:hint="eastAsia" w:ascii="仿宋" w:hAnsi="仿宋" w:eastAsia="仿宋" w:cs="仿宋"/>
          <w:b/>
          <w:bCs/>
          <w:color w:val="auto"/>
          <w:sz w:val="28"/>
          <w:lang w:val="en-US" w:eastAsia="zh-CN" w:bidi="ar-SA"/>
        </w:rPr>
        <w:fldChar w:fldCharType="begin"/>
      </w:r>
      <w:r>
        <w:rPr>
          <w:rStyle w:val="29"/>
          <w:rFonts w:hint="eastAsia" w:ascii="仿宋" w:hAnsi="仿宋" w:eastAsia="仿宋" w:cs="仿宋"/>
          <w:b/>
          <w:bCs/>
          <w:color w:val="auto"/>
          <w:sz w:val="28"/>
          <w:lang w:val="en-US" w:eastAsia="zh-CN" w:bidi="ar-SA"/>
        </w:rPr>
        <w:instrText xml:space="preserve"> HYPERLINK "http://www.creditchina.gov.cn/%EF%BC%89%E3%80%81%E4%B8%AD%E5%9B%BD%E6%94%BF%E5%BA%9C%E9%87%86%E8%B4%AD%E7%BD%91%EF%BC%88www.ccgp.gov.cn/%EF%BC%89%E3%80%81%E5%9B%BD%E5%AE%B6%E4%BC%81%E4%B8%9A%E4%BF%A1%E7%94%A8%E4%BF%A1%E6%81%AF%E5%85%AC%E7%A4%BA%E7%B3%BB%E7%BB%9F%EF%BC%88http://www.gsxt.gov.cn/%EF%BC%89%E8%A2%AB%E5%88%97%E5%85%A5%E5%A4%B1%E4%BF%A1%E8%A2%AB%E6%89%A7%E8%A1%8C%E4%BA%BA%E3%80%81%E9%87%8D%E5%A4%A7%E7%A8%8E%E6%94%B6%E8%BF%9D%E6%B3%95%E6%A1%88%E4%BB%B6%E5%BD%93%E4%BA%8B%E4%BA%BA%E5%90%8D%E5%8D%95%E3%80%81%E6%94%BF%E5%BA%9C%E9%87%87%E8%B4%AD%E4%B8%A5%E9%87%8D%E8%BF%9D%E6%B3%95%E5%A4%B1%E4%BF%A1%E8%A1%8C%E4%B8%BA%E8%AE%B0%E5%BD%95%E5%90%8D%E5%8D%95%E7%9A%84(%E5%B0%9A%E5%9C%A8%E5%A4%84%E7%BD%9A%E6%9C%9F%E5%86%85%E7%9A%84)%E3%80%81%E7%BB%8F%E8%90%A5%E5%BC%82%E5%B8%B8%E5%90%8D%E5%BD%95%E7%9A%84%EF%BC%8C%E5%B0%86%E6%8B%92%E7%BB%9D%E5%85%B6%E5%8F%82%E4%B8%8E%E6%9C%AC%E6%AC%A1%E6%94%BF%E5%BA%9C%E9%87%87%E8%B4%AD%E6%B4%BB%E5%8A%A8%EF%BC%88%E5%BC%80%E6%A0%87%E7%8E%B0%E5%9C%BA%E6%9F%A5%E8%AF%A2%E6%A0%B8%E5%AE%9E%EF%BC%89%EF%BC%9B" </w:instrText>
      </w:r>
      <w:r>
        <w:rPr>
          <w:rStyle w:val="29"/>
          <w:rFonts w:hint="eastAsia" w:ascii="仿宋" w:hAnsi="仿宋" w:eastAsia="仿宋" w:cs="仿宋"/>
          <w:b/>
          <w:bCs/>
          <w:color w:val="auto"/>
          <w:sz w:val="28"/>
          <w:lang w:val="en-US" w:eastAsia="zh-CN" w:bidi="ar-SA"/>
        </w:rPr>
        <w:fldChar w:fldCharType="separate"/>
      </w:r>
      <w:r>
        <w:rPr>
          <w:rStyle w:val="29"/>
          <w:rFonts w:hint="eastAsia" w:ascii="仿宋" w:hAnsi="仿宋" w:eastAsia="仿宋" w:cs="仿宋"/>
          <w:b/>
          <w:bCs/>
          <w:color w:val="auto"/>
          <w:sz w:val="28"/>
          <w:lang w:val="en-US" w:eastAsia="zh-CN" w:bidi="ar-SA"/>
        </w:rPr>
        <w:t>www.creditchina.gov.cn/）、中国政府釆购网（www.ccgp.gov.cn/）、国家企业信用信息公示系统（http://www.gsxt.gov.cn/）被列入失信被执行人、重大税收违法案件当事人名单、政府采购严重违法失信行为记录名单的(尚在处罚期内的)、经营异常名录的网站截图；</w:t>
      </w:r>
      <w:r>
        <w:rPr>
          <w:rStyle w:val="29"/>
          <w:rFonts w:hint="eastAsia" w:ascii="仿宋" w:hAnsi="仿宋" w:eastAsia="仿宋" w:cs="仿宋"/>
          <w:b/>
          <w:bCs/>
          <w:color w:val="auto"/>
          <w:sz w:val="28"/>
          <w:lang w:val="en-US" w:eastAsia="zh-CN" w:bidi="ar-SA"/>
        </w:rPr>
        <w:fldChar w:fldCharType="end"/>
      </w:r>
    </w:p>
    <w:p>
      <w:pPr>
        <w:pStyle w:val="38"/>
        <w:spacing w:line="520" w:lineRule="exact"/>
        <w:ind w:firstLine="280" w:firstLineChars="100"/>
        <w:jc w:val="both"/>
        <w:textAlignment w:val="baseline"/>
        <w:rPr>
          <w:rStyle w:val="29"/>
          <w:rFonts w:ascii="仿宋" w:hAnsi="仿宋" w:eastAsia="仿宋" w:cs="仿宋"/>
          <w:b/>
          <w:bCs/>
          <w:color w:val="auto"/>
          <w:sz w:val="28"/>
          <w:lang w:val="en-US" w:eastAsia="zh-CN" w:bidi="ar-SA"/>
        </w:rPr>
      </w:pPr>
      <w:r>
        <w:rPr>
          <w:rStyle w:val="29"/>
          <w:rFonts w:hint="eastAsia" w:ascii="仿宋" w:hAnsi="仿宋" w:eastAsia="仿宋" w:cs="仿宋"/>
          <w:b/>
          <w:bCs/>
          <w:color w:val="auto"/>
          <w:sz w:val="28"/>
          <w:lang w:val="en-US" w:eastAsia="zh-CN" w:bidi="ar-SA"/>
        </w:rPr>
        <w:t>（8）磋商保证金（银行回执单）。</w:t>
      </w:r>
    </w:p>
    <w:p>
      <w:pPr>
        <w:pStyle w:val="38"/>
        <w:spacing w:line="520" w:lineRule="exact"/>
        <w:ind w:firstLine="280" w:firstLineChars="100"/>
        <w:jc w:val="both"/>
        <w:textAlignment w:val="baseline"/>
        <w:rPr>
          <w:rStyle w:val="29"/>
          <w:rFonts w:ascii="仿宋" w:hAnsi="仿宋" w:eastAsia="仿宋" w:cs="仿宋"/>
          <w:b/>
          <w:bCs/>
          <w:color w:val="auto"/>
          <w:sz w:val="28"/>
          <w:lang w:val="en-US" w:eastAsia="zh-CN" w:bidi="ar-SA"/>
        </w:rPr>
      </w:pPr>
      <w:r>
        <w:rPr>
          <w:rStyle w:val="29"/>
          <w:rFonts w:hint="eastAsia" w:ascii="仿宋" w:hAnsi="仿宋" w:eastAsia="仿宋" w:cs="仿宋"/>
          <w:b/>
          <w:bCs/>
          <w:color w:val="auto"/>
          <w:sz w:val="28"/>
          <w:lang w:val="en-US" w:eastAsia="zh-CN" w:bidi="ar-SA"/>
        </w:rPr>
        <w:t>（9）供应商认为有必要提供的声明及文件资料。</w:t>
      </w:r>
    </w:p>
    <w:p>
      <w:pPr>
        <w:pStyle w:val="38"/>
        <w:spacing w:line="540" w:lineRule="exact"/>
        <w:ind w:firstLine="562"/>
        <w:jc w:val="both"/>
        <w:textAlignment w:val="baseline"/>
        <w:rPr>
          <w:rStyle w:val="29"/>
          <w:rFonts w:ascii="仿宋" w:hAnsi="仿宋" w:eastAsia="仿宋"/>
          <w:b/>
          <w:color w:val="auto"/>
          <w:sz w:val="28"/>
          <w:lang w:val="en-US" w:eastAsia="zh-CN" w:bidi="ar-SA"/>
        </w:rPr>
      </w:pPr>
      <w:r>
        <w:rPr>
          <w:rStyle w:val="29"/>
          <w:rFonts w:ascii="仿宋" w:hAnsi="仿宋" w:eastAsia="仿宋"/>
          <w:color w:val="auto"/>
          <w:sz w:val="28"/>
          <w:lang w:val="en-US" w:eastAsia="zh-CN" w:bidi="ar-SA"/>
        </w:rPr>
        <w:t>8.1.2 商务响应书</w:t>
      </w:r>
    </w:p>
    <w:p>
      <w:pPr>
        <w:pStyle w:val="38"/>
        <w:spacing w:line="540" w:lineRule="exact"/>
        <w:ind w:firstLine="562" w:firstLineChars="201"/>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(1) 响应书</w:t>
      </w:r>
    </w:p>
    <w:p>
      <w:pPr>
        <w:pStyle w:val="38"/>
        <w:spacing w:line="540" w:lineRule="exact"/>
        <w:ind w:firstLine="562" w:firstLineChars="201"/>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(2) 响应一览表</w:t>
      </w:r>
    </w:p>
    <w:p>
      <w:pPr>
        <w:pStyle w:val="38"/>
        <w:spacing w:line="540" w:lineRule="exact"/>
        <w:ind w:firstLine="562" w:firstLineChars="201"/>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(3) 响应货物名称、数量、规格明细表</w:t>
      </w:r>
    </w:p>
    <w:p>
      <w:pPr>
        <w:pStyle w:val="38"/>
        <w:spacing w:line="540" w:lineRule="exact"/>
        <w:ind w:firstLine="548" w:firstLineChars="196"/>
        <w:jc w:val="both"/>
        <w:textAlignment w:val="baseline"/>
        <w:rPr>
          <w:rStyle w:val="29"/>
          <w:rFonts w:ascii="仿宋" w:hAnsi="仿宋" w:eastAsia="仿宋"/>
          <w:b/>
          <w:bCs/>
          <w:color w:val="auto"/>
          <w:sz w:val="28"/>
          <w:lang w:val="en-US" w:eastAsia="zh-CN" w:bidi="ar-SA"/>
        </w:rPr>
      </w:pPr>
      <w:r>
        <w:rPr>
          <w:rStyle w:val="29"/>
          <w:rFonts w:ascii="仿宋" w:hAnsi="仿宋" w:eastAsia="仿宋"/>
          <w:b/>
          <w:color w:val="auto"/>
          <w:sz w:val="28"/>
          <w:lang w:val="en-US" w:eastAsia="zh-CN" w:bidi="ar-SA"/>
        </w:rPr>
        <w:t xml:space="preserve">(4) </w:t>
      </w:r>
      <w:r>
        <w:rPr>
          <w:rStyle w:val="29"/>
          <w:rFonts w:ascii="仿宋" w:hAnsi="仿宋" w:eastAsia="仿宋"/>
          <w:b/>
          <w:bCs/>
          <w:color w:val="auto"/>
          <w:sz w:val="28"/>
          <w:lang w:val="en-US" w:eastAsia="zh-CN" w:bidi="ar-SA"/>
        </w:rPr>
        <w:t>近三年相同产品业绩（须提供加盖企业公章的合同或者中标通知书复印件）</w:t>
      </w:r>
    </w:p>
    <w:p>
      <w:pPr>
        <w:pStyle w:val="38"/>
        <w:spacing w:line="540" w:lineRule="exact"/>
        <w:ind w:firstLine="548" w:firstLineChars="196"/>
        <w:jc w:val="both"/>
        <w:textAlignment w:val="baseline"/>
        <w:rPr>
          <w:rStyle w:val="29"/>
          <w:rFonts w:hint="eastAsia" w:ascii="仿宋" w:hAnsi="仿宋" w:eastAsia="仿宋"/>
          <w:b/>
          <w:bCs/>
          <w:color w:val="auto"/>
          <w:sz w:val="28"/>
          <w:lang w:val="en-US" w:eastAsia="zh-CN" w:bidi="ar-SA"/>
        </w:rPr>
      </w:pPr>
      <w:r>
        <w:rPr>
          <w:rStyle w:val="29"/>
          <w:rFonts w:ascii="仿宋" w:hAnsi="仿宋" w:eastAsia="仿宋"/>
          <w:b/>
          <w:bCs/>
          <w:color w:val="auto"/>
          <w:sz w:val="28"/>
          <w:lang w:val="en-US" w:eastAsia="zh-CN" w:bidi="ar-SA"/>
        </w:rPr>
        <w:t>(5)</w:t>
      </w:r>
      <w:r>
        <w:rPr>
          <w:rStyle w:val="29"/>
          <w:rFonts w:hint="eastAsia" w:ascii="仿宋" w:hAnsi="仿宋" w:eastAsia="仿宋"/>
          <w:b/>
          <w:bCs/>
          <w:color w:val="auto"/>
          <w:sz w:val="28"/>
          <w:lang w:val="en-US" w:eastAsia="zh-CN" w:bidi="ar-SA"/>
        </w:rPr>
        <w:t>货物供应、</w:t>
      </w:r>
      <w:r>
        <w:rPr>
          <w:rStyle w:val="29"/>
          <w:rFonts w:ascii="仿宋" w:hAnsi="仿宋" w:eastAsia="仿宋"/>
          <w:b/>
          <w:color w:val="auto"/>
          <w:sz w:val="28"/>
          <w:lang w:val="en-US" w:eastAsia="zh-CN" w:bidi="ar-SA"/>
        </w:rPr>
        <w:t>售后服务</w:t>
      </w:r>
    </w:p>
    <w:p>
      <w:pPr>
        <w:pStyle w:val="38"/>
        <w:spacing w:line="540" w:lineRule="exact"/>
        <w:ind w:firstLine="548" w:firstLineChars="196"/>
        <w:jc w:val="both"/>
        <w:textAlignment w:val="baseline"/>
        <w:rPr>
          <w:rStyle w:val="29"/>
          <w:rFonts w:ascii="仿宋" w:hAnsi="仿宋" w:eastAsia="仿宋"/>
          <w:color w:val="auto"/>
          <w:sz w:val="28"/>
          <w:lang w:val="en-US" w:eastAsia="zh-CN" w:bidi="ar-SA"/>
        </w:rPr>
      </w:pPr>
      <w:r>
        <w:rPr>
          <w:rStyle w:val="29"/>
          <w:rFonts w:ascii="仿宋" w:hAnsi="仿宋" w:eastAsia="仿宋"/>
          <w:b/>
          <w:color w:val="auto"/>
          <w:sz w:val="28"/>
          <w:lang w:val="en-US" w:eastAsia="zh-CN" w:bidi="ar-SA"/>
        </w:rPr>
        <w:t>(6)</w:t>
      </w:r>
      <w:r>
        <w:rPr>
          <w:rStyle w:val="29"/>
          <w:rFonts w:ascii="仿宋" w:hAnsi="仿宋" w:eastAsia="仿宋"/>
          <w:color w:val="auto"/>
          <w:sz w:val="28"/>
          <w:lang w:val="en-US" w:eastAsia="zh-CN" w:bidi="ar-SA"/>
        </w:rPr>
        <w:t xml:space="preserve"> </w:t>
      </w:r>
      <w:r>
        <w:rPr>
          <w:rStyle w:val="29"/>
          <w:rFonts w:ascii="仿宋" w:hAnsi="仿宋" w:eastAsia="仿宋"/>
          <w:b/>
          <w:bCs/>
          <w:color w:val="auto"/>
          <w:kern w:val="2"/>
          <w:sz w:val="28"/>
          <w:lang w:val="en-US" w:eastAsia="zh-CN" w:bidi="ar-SA"/>
        </w:rPr>
        <w:t>供应商认为有必要提供的声明及文件资料</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8.1.3 响应书</w:t>
      </w:r>
    </w:p>
    <w:p>
      <w:pPr>
        <w:pStyle w:val="38"/>
        <w:spacing w:line="520" w:lineRule="exact"/>
        <w:ind w:firstLine="420" w:firstLineChars="15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 产品的详细技术参数说明</w:t>
      </w:r>
    </w:p>
    <w:p>
      <w:pPr>
        <w:pStyle w:val="38"/>
        <w:snapToGrid w:val="0"/>
        <w:spacing w:line="520" w:lineRule="exact"/>
        <w:ind w:firstLine="560" w:firstLineChars="200"/>
        <w:jc w:val="both"/>
        <w:textAlignment w:val="baseline"/>
        <w:rPr>
          <w:rStyle w:val="29"/>
          <w:rFonts w:ascii="仿宋" w:hAnsi="仿宋" w:eastAsia="仿宋"/>
          <w:color w:val="auto"/>
          <w:sz w:val="28"/>
          <w:szCs w:val="28"/>
          <w:lang w:val="en-US" w:eastAsia="zh-CN" w:bidi="ar-SA"/>
        </w:rPr>
      </w:pPr>
      <w:r>
        <w:rPr>
          <w:rStyle w:val="29"/>
          <w:rFonts w:ascii="仿宋" w:hAnsi="仿宋" w:eastAsia="仿宋"/>
          <w:color w:val="auto"/>
          <w:sz w:val="28"/>
          <w:szCs w:val="28"/>
          <w:lang w:val="en-US" w:eastAsia="zh-CN" w:bidi="ar-SA"/>
        </w:rPr>
        <w:t>供应商所投产品必须提供国家权威部门出具的完整技术检验报告作为其技术指标的支持资料（国家无需检测的</w:t>
      </w:r>
      <w:r>
        <w:rPr>
          <w:rStyle w:val="29"/>
          <w:rFonts w:hint="eastAsia" w:ascii="仿宋" w:hAnsi="仿宋" w:eastAsia="仿宋"/>
          <w:color w:val="auto"/>
          <w:sz w:val="28"/>
          <w:szCs w:val="28"/>
          <w:lang w:val="en-US" w:eastAsia="zh-CN" w:bidi="ar-SA"/>
        </w:rPr>
        <w:t>设备</w:t>
      </w:r>
      <w:r>
        <w:rPr>
          <w:rStyle w:val="29"/>
          <w:rFonts w:ascii="仿宋" w:hAnsi="仿宋" w:eastAsia="仿宋"/>
          <w:color w:val="auto"/>
          <w:sz w:val="28"/>
          <w:szCs w:val="28"/>
          <w:lang w:val="en-US" w:eastAsia="zh-CN" w:bidi="ar-SA"/>
        </w:rPr>
        <w:t>可以不提供检验报告）。对未提供技术支持资料或不全的视为未提供，参数与其提供的技术支持资料不一致的，</w:t>
      </w:r>
      <w:r>
        <w:rPr>
          <w:rStyle w:val="29"/>
          <w:rFonts w:ascii="仿宋" w:hAnsi="仿宋" w:eastAsia="仿宋"/>
          <w:b/>
          <w:bCs/>
          <w:color w:val="auto"/>
          <w:sz w:val="28"/>
          <w:szCs w:val="28"/>
          <w:lang w:val="en-US" w:eastAsia="zh-CN" w:bidi="ar-SA"/>
        </w:rPr>
        <w:t>均视为偏离</w:t>
      </w:r>
      <w:r>
        <w:rPr>
          <w:rStyle w:val="29"/>
          <w:rFonts w:ascii="仿宋" w:hAnsi="仿宋" w:eastAsia="仿宋"/>
          <w:color w:val="auto"/>
          <w:sz w:val="28"/>
          <w:szCs w:val="28"/>
          <w:lang w:val="en-US" w:eastAsia="zh-CN" w:bidi="ar-SA"/>
        </w:rPr>
        <w:t>。</w:t>
      </w:r>
    </w:p>
    <w:p>
      <w:pPr>
        <w:pStyle w:val="38"/>
        <w:snapToGrid w:val="0"/>
        <w:spacing w:line="540" w:lineRule="exact"/>
        <w:ind w:firstLine="560" w:firstLineChars="200"/>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 xml:space="preserve">(2) </w:t>
      </w:r>
      <w:r>
        <w:rPr>
          <w:rStyle w:val="29"/>
          <w:rFonts w:hint="eastAsia" w:ascii="仿宋" w:hAnsi="仿宋" w:eastAsia="仿宋"/>
          <w:b/>
          <w:bCs/>
          <w:color w:val="auto"/>
          <w:sz w:val="28"/>
          <w:lang w:val="en-US" w:eastAsia="zh-CN" w:bidi="ar-SA"/>
        </w:rPr>
        <w:t>产品选型、配置及性能指标、</w:t>
      </w:r>
      <w:r>
        <w:rPr>
          <w:rStyle w:val="29"/>
          <w:rFonts w:hint="eastAsia" w:ascii="仿宋" w:hAnsi="仿宋" w:eastAsia="仿宋"/>
          <w:b/>
          <w:color w:val="auto"/>
          <w:sz w:val="28"/>
          <w:lang w:val="en-US" w:eastAsia="zh-CN" w:bidi="ar-SA"/>
        </w:rPr>
        <w:t>技术及商务偏离表</w:t>
      </w:r>
    </w:p>
    <w:p>
      <w:pPr>
        <w:pStyle w:val="38"/>
        <w:snapToGrid w:val="0"/>
        <w:spacing w:line="520" w:lineRule="exact"/>
        <w:ind w:firstLine="560" w:firstLineChars="200"/>
        <w:jc w:val="both"/>
        <w:textAlignment w:val="baseline"/>
        <w:rPr>
          <w:rStyle w:val="29"/>
          <w:rFonts w:ascii="仿宋" w:hAnsi="仿宋" w:eastAsia="仿宋"/>
          <w:color w:val="auto"/>
          <w:sz w:val="28"/>
          <w:szCs w:val="28"/>
          <w:lang w:val="en-US" w:eastAsia="zh-CN" w:bidi="ar-SA"/>
        </w:rPr>
      </w:pPr>
      <w:r>
        <w:rPr>
          <w:rStyle w:val="29"/>
          <w:rFonts w:ascii="仿宋" w:hAnsi="仿宋" w:eastAsia="仿宋"/>
          <w:b/>
          <w:bCs/>
          <w:color w:val="auto"/>
          <w:sz w:val="28"/>
          <w:szCs w:val="28"/>
          <w:lang w:val="en-US" w:eastAsia="zh-CN" w:bidi="ar-SA"/>
        </w:rPr>
        <w:t>(3)</w:t>
      </w:r>
      <w:r>
        <w:rPr>
          <w:rStyle w:val="29"/>
          <w:rFonts w:ascii="仿宋" w:hAnsi="仿宋" w:eastAsia="仿宋"/>
          <w:color w:val="auto"/>
          <w:sz w:val="28"/>
          <w:szCs w:val="28"/>
          <w:lang w:val="en-US" w:eastAsia="zh-CN" w:bidi="ar-SA"/>
        </w:rPr>
        <w:t xml:space="preserve"> </w:t>
      </w:r>
      <w:r>
        <w:rPr>
          <w:rStyle w:val="29"/>
          <w:rFonts w:hint="eastAsia" w:ascii="仿宋" w:hAnsi="仿宋" w:eastAsia="仿宋"/>
          <w:b/>
          <w:color w:val="auto"/>
          <w:sz w:val="28"/>
          <w:lang w:val="en-US" w:eastAsia="zh-CN" w:bidi="ar-SA"/>
        </w:rPr>
        <w:t>质量保证措施；</w:t>
      </w:r>
    </w:p>
    <w:p>
      <w:pPr>
        <w:pStyle w:val="38"/>
        <w:snapToGrid w:val="0"/>
        <w:spacing w:line="540" w:lineRule="exact"/>
        <w:ind w:firstLine="560" w:firstLineChars="200"/>
        <w:textAlignment w:val="baseline"/>
        <w:rPr>
          <w:rStyle w:val="29"/>
          <w:rFonts w:ascii="仿宋" w:hAnsi="仿宋" w:eastAsia="仿宋"/>
          <w:color w:val="auto"/>
          <w:sz w:val="28"/>
          <w:szCs w:val="28"/>
          <w:lang w:val="en-US" w:eastAsia="zh-CN" w:bidi="ar-SA"/>
        </w:rPr>
      </w:pPr>
      <w:r>
        <w:rPr>
          <w:rStyle w:val="29"/>
          <w:rFonts w:ascii="仿宋" w:hAnsi="仿宋" w:eastAsia="仿宋"/>
          <w:color w:val="auto"/>
          <w:sz w:val="28"/>
          <w:szCs w:val="28"/>
          <w:lang w:val="en-US" w:eastAsia="zh-CN" w:bidi="ar-SA"/>
        </w:rPr>
        <w:t>(4) 产品样册、说明书、图纸技术资料及产品质量获奖荣誉证书复印件。</w:t>
      </w:r>
    </w:p>
    <w:p>
      <w:pPr>
        <w:pStyle w:val="38"/>
        <w:snapToGrid w:val="0"/>
        <w:spacing w:line="540" w:lineRule="exact"/>
        <w:ind w:firstLine="560" w:firstLineChars="200"/>
        <w:textAlignment w:val="baseline"/>
        <w:rPr>
          <w:rStyle w:val="29"/>
          <w:rFonts w:ascii="仿宋" w:hAnsi="仿宋" w:eastAsia="仿宋"/>
          <w:color w:val="auto"/>
          <w:sz w:val="28"/>
          <w:szCs w:val="28"/>
          <w:lang w:val="en-US" w:eastAsia="zh-CN" w:bidi="ar-SA"/>
        </w:rPr>
      </w:pPr>
      <w:r>
        <w:rPr>
          <w:rStyle w:val="29"/>
          <w:rFonts w:ascii="仿宋" w:hAnsi="仿宋" w:eastAsia="仿宋"/>
          <w:color w:val="auto"/>
          <w:sz w:val="28"/>
          <w:szCs w:val="28"/>
          <w:lang w:val="en-US" w:eastAsia="zh-CN" w:bidi="ar-SA"/>
        </w:rPr>
        <w:t>(5) 供应商认为有必要提供的声明及完整文件或支持资料。</w:t>
      </w:r>
    </w:p>
    <w:p>
      <w:pPr>
        <w:pStyle w:val="38"/>
        <w:snapToGrid w:val="0"/>
        <w:spacing w:line="540" w:lineRule="exact"/>
        <w:ind w:firstLine="560" w:firstLineChars="20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8.2 第8.1.1条中第(1)(2)(3)(4)</w:t>
      </w:r>
      <w:r>
        <w:rPr>
          <w:rStyle w:val="29"/>
          <w:rFonts w:ascii="仿宋" w:hAnsi="仿宋" w:eastAsia="仿宋"/>
          <w:b/>
          <w:color w:val="auto"/>
          <w:sz w:val="28"/>
          <w:szCs w:val="28"/>
          <w:lang w:val="en-US" w:eastAsia="zh-CN" w:bidi="ar-SA"/>
        </w:rPr>
        <w:t>(5)(</w:t>
      </w:r>
      <w:r>
        <w:rPr>
          <w:rStyle w:val="29"/>
          <w:rFonts w:hint="eastAsia" w:ascii="仿宋" w:hAnsi="仿宋" w:eastAsia="仿宋"/>
          <w:b/>
          <w:color w:val="auto"/>
          <w:sz w:val="28"/>
          <w:szCs w:val="28"/>
          <w:lang w:val="en-US" w:eastAsia="zh-CN" w:bidi="ar-SA"/>
        </w:rPr>
        <w:t>6</w:t>
      </w:r>
      <w:r>
        <w:rPr>
          <w:rStyle w:val="29"/>
          <w:rFonts w:ascii="仿宋" w:hAnsi="仿宋" w:eastAsia="仿宋"/>
          <w:b/>
          <w:color w:val="auto"/>
          <w:sz w:val="28"/>
          <w:szCs w:val="28"/>
          <w:lang w:val="en-US" w:eastAsia="zh-CN" w:bidi="ar-SA"/>
        </w:rPr>
        <w:t>)(</w:t>
      </w:r>
      <w:r>
        <w:rPr>
          <w:rStyle w:val="29"/>
          <w:rFonts w:hint="eastAsia" w:ascii="仿宋" w:hAnsi="仿宋" w:eastAsia="仿宋"/>
          <w:b/>
          <w:color w:val="auto"/>
          <w:sz w:val="28"/>
          <w:szCs w:val="28"/>
          <w:lang w:val="en-US" w:eastAsia="zh-CN" w:bidi="ar-SA"/>
        </w:rPr>
        <w:t>7</w:t>
      </w:r>
      <w:r>
        <w:rPr>
          <w:rStyle w:val="29"/>
          <w:rFonts w:ascii="仿宋" w:hAnsi="仿宋" w:eastAsia="仿宋"/>
          <w:b/>
          <w:color w:val="auto"/>
          <w:sz w:val="28"/>
          <w:szCs w:val="28"/>
          <w:lang w:val="en-US" w:eastAsia="zh-CN" w:bidi="ar-SA"/>
        </w:rPr>
        <w:t>)(</w:t>
      </w:r>
      <w:r>
        <w:rPr>
          <w:rStyle w:val="29"/>
          <w:rFonts w:hint="eastAsia" w:ascii="仿宋" w:hAnsi="仿宋" w:eastAsia="仿宋"/>
          <w:b/>
          <w:color w:val="auto"/>
          <w:sz w:val="28"/>
          <w:szCs w:val="28"/>
          <w:lang w:val="en-US" w:eastAsia="zh-CN" w:bidi="ar-SA"/>
        </w:rPr>
        <w:t>8</w:t>
      </w:r>
      <w:r>
        <w:rPr>
          <w:rStyle w:val="29"/>
          <w:rFonts w:ascii="仿宋" w:hAnsi="仿宋" w:eastAsia="仿宋"/>
          <w:b/>
          <w:color w:val="auto"/>
          <w:sz w:val="28"/>
          <w:szCs w:val="28"/>
          <w:lang w:val="en-US" w:eastAsia="zh-CN" w:bidi="ar-SA"/>
        </w:rPr>
        <w:t>)(</w:t>
      </w:r>
      <w:r>
        <w:rPr>
          <w:rStyle w:val="29"/>
          <w:rFonts w:hint="eastAsia" w:ascii="仿宋" w:hAnsi="仿宋" w:eastAsia="仿宋"/>
          <w:b/>
          <w:color w:val="auto"/>
          <w:sz w:val="28"/>
          <w:szCs w:val="28"/>
          <w:lang w:val="en-US" w:eastAsia="zh-CN" w:bidi="ar-SA"/>
        </w:rPr>
        <w:t>9</w:t>
      </w:r>
      <w:r>
        <w:rPr>
          <w:rStyle w:val="29"/>
          <w:rFonts w:ascii="仿宋" w:hAnsi="仿宋" w:eastAsia="仿宋"/>
          <w:b/>
          <w:color w:val="auto"/>
          <w:sz w:val="28"/>
          <w:szCs w:val="28"/>
          <w:lang w:val="en-US" w:eastAsia="zh-CN" w:bidi="ar-SA"/>
        </w:rPr>
        <w:t>)</w:t>
      </w:r>
      <w:r>
        <w:rPr>
          <w:rStyle w:val="29"/>
          <w:rFonts w:ascii="仿宋" w:hAnsi="仿宋" w:eastAsia="仿宋"/>
          <w:b/>
          <w:color w:val="auto"/>
          <w:sz w:val="28"/>
          <w:lang w:val="en-US" w:eastAsia="zh-CN" w:bidi="ar-SA"/>
        </w:rPr>
        <w:t>项、第8.1.2条中第(1)(2)(3)(4)(</w:t>
      </w:r>
      <w:r>
        <w:rPr>
          <w:rStyle w:val="29"/>
          <w:rFonts w:hint="eastAsia" w:ascii="仿宋" w:hAnsi="仿宋" w:eastAsia="仿宋"/>
          <w:b/>
          <w:color w:val="auto"/>
          <w:sz w:val="28"/>
          <w:lang w:val="en-US" w:eastAsia="zh-CN" w:bidi="ar-SA"/>
        </w:rPr>
        <w:t>5</w:t>
      </w:r>
      <w:r>
        <w:rPr>
          <w:rStyle w:val="29"/>
          <w:rFonts w:ascii="仿宋" w:hAnsi="仿宋" w:eastAsia="仿宋"/>
          <w:b/>
          <w:color w:val="auto"/>
          <w:sz w:val="28"/>
          <w:lang w:val="en-US" w:eastAsia="zh-CN" w:bidi="ar-SA"/>
        </w:rPr>
        <w:t>)(</w:t>
      </w:r>
      <w:r>
        <w:rPr>
          <w:rStyle w:val="29"/>
          <w:rFonts w:hint="eastAsia" w:ascii="仿宋" w:hAnsi="仿宋" w:eastAsia="仿宋"/>
          <w:b/>
          <w:color w:val="auto"/>
          <w:sz w:val="28"/>
          <w:lang w:val="en-US" w:eastAsia="zh-CN" w:bidi="ar-SA"/>
        </w:rPr>
        <w:t>6</w:t>
      </w:r>
      <w:r>
        <w:rPr>
          <w:rStyle w:val="29"/>
          <w:rFonts w:ascii="仿宋" w:hAnsi="仿宋" w:eastAsia="仿宋"/>
          <w:b/>
          <w:color w:val="auto"/>
          <w:sz w:val="28"/>
          <w:lang w:val="en-US" w:eastAsia="zh-CN" w:bidi="ar-SA"/>
        </w:rPr>
        <w:t>)项、第8.1.3条中第(2)(</w:t>
      </w:r>
      <w:r>
        <w:rPr>
          <w:rStyle w:val="29"/>
          <w:rFonts w:hint="eastAsia" w:ascii="仿宋" w:hAnsi="仿宋" w:eastAsia="仿宋"/>
          <w:b/>
          <w:color w:val="auto"/>
          <w:sz w:val="28"/>
          <w:lang w:val="en-US" w:eastAsia="zh-CN" w:bidi="ar-SA"/>
        </w:rPr>
        <w:t>3</w:t>
      </w:r>
      <w:r>
        <w:rPr>
          <w:rStyle w:val="29"/>
          <w:rFonts w:ascii="仿宋" w:hAnsi="仿宋" w:eastAsia="仿宋"/>
          <w:b/>
          <w:color w:val="auto"/>
          <w:sz w:val="28"/>
          <w:lang w:val="en-US" w:eastAsia="zh-CN" w:bidi="ar-SA"/>
        </w:rPr>
        <w:t>)项，供应商在磋商文件中必须提供有关材料，如果缺项，或不符合要求，将导致磋商无效。</w:t>
      </w:r>
    </w:p>
    <w:p>
      <w:pPr>
        <w:pStyle w:val="38"/>
        <w:snapToGrid w:val="0"/>
        <w:spacing w:line="52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b/>
          <w:color w:val="auto"/>
          <w:sz w:val="28"/>
          <w:lang w:val="en-US" w:eastAsia="zh-CN" w:bidi="ar-SA"/>
        </w:rPr>
        <w:t>8.3 供应商在磋商中违反国家有关法律法规的强制性规定的，其磋商按未满足磋商文件实质性要求处理。</w:t>
      </w:r>
    </w:p>
    <w:p>
      <w:pPr>
        <w:pStyle w:val="38"/>
        <w:snapToGrid w:val="0"/>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9. 响应书格式</w:t>
      </w:r>
    </w:p>
    <w:p>
      <w:pPr>
        <w:pStyle w:val="38"/>
        <w:snapToGrid w:val="0"/>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9.1 供应商应按磋商文件提供的格式完整地填写所提供的货物、服务、数量及价格。</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10. 响应报价</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10.1 供应商应按磋商文件所附的《响应一览表》和《投标产品名称、数量、规格明细表》中的项目，标明拟提供货物和服务的单价和总价。如单价和总价不符，以单价累计为准。</w:t>
      </w:r>
    </w:p>
    <w:p>
      <w:pPr>
        <w:pStyle w:val="38"/>
        <w:spacing w:line="540" w:lineRule="exact"/>
        <w:ind w:firstLine="567"/>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10.2 本标针对每种货物只接受一个报价，不接受备选方案，但不拒绝优惠声明，优惠声明需在《响应一览表》备注中填写。</w:t>
      </w:r>
    </w:p>
    <w:p>
      <w:pPr>
        <w:pStyle w:val="38"/>
        <w:spacing w:line="540" w:lineRule="exact"/>
        <w:ind w:firstLine="562"/>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10.3 供应商应按磋商文件的要求对有关设计、货物及其配套服务的全部内容进行报价。响应报价应包括：</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10.3.1 外购、外协、配套件、原材料及功能设计生产制造、检验、油漆、包装、保险、利税、管理、备品备件、专用工具、运杂、安装调试、人员培训等费用。</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10.3.2 磋商文件中特别要求的零、备件费用。</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10.3.3 分项报价明细表中特别要求的安装、调试、运输及培训费用。</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10.3.4 所需的进口机电证（如需要），报关、商检、计量等相关事宜，由供应商负责办理，费用由供应商承担。</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10.4  本项目的响应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11. 磋商货币</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11.1 本次磋商货币为人民币。</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12. 证明供应商合格和资格的文件</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12.1 按照第8条规定，供应商应提交证明其有资格参加磋商和一旦其响应被接受则有能力履行合同的文件，并作为其响应文件的一部分。</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12.2 供应商应填写并提交响应文件所要求的资格证明类文件。</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13. 证明货物的合格性和符合磋商文件规定的文件</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13.1 按照第8条规定，供应商应提交响应文件要求的货物及其服务的合格性及符合磋商文件规定的证明文件。证明文件可以是手册、图纸和资料，并作为响应文件的一部分。</w:t>
      </w:r>
    </w:p>
    <w:p>
      <w:pPr>
        <w:pStyle w:val="38"/>
        <w:spacing w:line="540" w:lineRule="exact"/>
        <w:ind w:firstLine="560"/>
        <w:textAlignment w:val="baseline"/>
        <w:rPr>
          <w:rStyle w:val="29"/>
          <w:rFonts w:ascii="仿宋" w:hAnsi="仿宋" w:eastAsia="仿宋"/>
          <w:b/>
          <w:color w:val="auto"/>
          <w:sz w:val="28"/>
          <w:lang w:val="en-US" w:eastAsia="zh-CN" w:bidi="ar-SA"/>
        </w:rPr>
      </w:pPr>
      <w:r>
        <w:rPr>
          <w:rStyle w:val="29"/>
          <w:rFonts w:ascii="仿宋" w:hAnsi="仿宋" w:eastAsia="仿宋"/>
          <w:color w:val="auto"/>
          <w:sz w:val="28"/>
          <w:lang w:val="en-US" w:eastAsia="zh-CN" w:bidi="ar-SA"/>
        </w:rPr>
        <w:t>13.2 供应商应逐条阅读磋商文件要求的技术规格及商务要求，指出自己提供的货物和服务是否对磋商文件做出响应，</w:t>
      </w:r>
      <w:r>
        <w:rPr>
          <w:rStyle w:val="29"/>
          <w:rFonts w:ascii="仿宋" w:hAnsi="仿宋" w:eastAsia="仿宋"/>
          <w:b/>
          <w:color w:val="auto"/>
          <w:sz w:val="28"/>
          <w:lang w:val="en-US" w:eastAsia="zh-CN" w:bidi="ar-SA"/>
        </w:rPr>
        <w:t>并将不能响应之处在磋商文件所附的“</w:t>
      </w:r>
      <w:r>
        <w:rPr>
          <w:rStyle w:val="29"/>
          <w:rFonts w:hint="eastAsia" w:ascii="仿宋" w:hAnsi="仿宋" w:eastAsia="仿宋"/>
          <w:b/>
          <w:color w:val="auto"/>
          <w:sz w:val="28"/>
          <w:lang w:val="en-US" w:eastAsia="zh-CN" w:bidi="ar-SA"/>
        </w:rPr>
        <w:t>技术及商务响应（偏离）表</w:t>
      </w:r>
      <w:r>
        <w:rPr>
          <w:rStyle w:val="29"/>
          <w:rFonts w:ascii="仿宋" w:hAnsi="仿宋" w:eastAsia="仿宋"/>
          <w:b/>
          <w:color w:val="auto"/>
          <w:sz w:val="28"/>
          <w:lang w:val="en-US" w:eastAsia="zh-CN" w:bidi="ar-SA"/>
        </w:rPr>
        <w:t>”中一一列出。</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13.3 证明货物的合格性和符合磋商文件规定的文件应包括下列内容：</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13.3.1 磋商货物的试(检)验报告、鉴定证书（复印件）；</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13.3.2 执行的制造、验收标准；</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13.3.3 荣获产品质量、生产管理等方面的荣誉证书（复印件）；</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13.3.4 有关的产品样册、手册、图纸和资料；</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13.3.5 供应商认为有必要提供的其它证明文件；</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14. 响应文件的有效期</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14.1 响应文件从实际开标之日起</w:t>
      </w:r>
      <w:r>
        <w:rPr>
          <w:rStyle w:val="29"/>
          <w:rFonts w:ascii="仿宋" w:hAnsi="仿宋" w:eastAsia="仿宋"/>
          <w:color w:val="auto"/>
          <w:sz w:val="28"/>
          <w:u w:val="single"/>
          <w:lang w:val="en-US" w:eastAsia="zh-CN" w:bidi="ar-SA"/>
        </w:rPr>
        <w:t xml:space="preserve"> 90 </w:t>
      </w:r>
      <w:r>
        <w:rPr>
          <w:rStyle w:val="29"/>
          <w:rFonts w:ascii="仿宋" w:hAnsi="仿宋" w:eastAsia="仿宋"/>
          <w:color w:val="auto"/>
          <w:sz w:val="28"/>
          <w:lang w:val="en-US" w:eastAsia="zh-CN" w:bidi="ar-SA"/>
        </w:rPr>
        <w:t>天内有效。</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14.2 在特殊情况下，在原响应有效期届满之前，采购代理机构可与招标单位协商延长响应文件的有效期，并经磋商方确认。</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15. 响应文件的书写要求、签署及份数。</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15.1 响应文件正本须用不褪色的墨水笔书写或打印。</w:t>
      </w:r>
    </w:p>
    <w:p>
      <w:pPr>
        <w:spacing w:line="540" w:lineRule="exac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15.2 响应文件的书写应清楚工整，修改处应由供应商授权代表签字或盖章。</w:t>
      </w:r>
    </w:p>
    <w:p>
      <w:pPr>
        <w:pStyle w:val="38"/>
        <w:spacing w:line="540" w:lineRule="exact"/>
        <w:ind w:firstLine="560" w:firstLineChars="20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 xml:space="preserve">15.3 </w:t>
      </w:r>
      <w:r>
        <w:rPr>
          <w:rStyle w:val="29"/>
          <w:rFonts w:ascii="仿宋" w:hAnsi="仿宋" w:eastAsia="仿宋"/>
          <w:b/>
          <w:color w:val="auto"/>
          <w:sz w:val="28"/>
          <w:szCs w:val="28"/>
          <w:lang w:val="en-US" w:eastAsia="zh-CN" w:bidi="ar-SA"/>
        </w:rPr>
        <w:t>未实质性对应响应招标文件、或者关键字迹潦草、关键内容表达不清、或者未按要求填写或可能导致非唯一理解的投标文件将不能通过符合性检查，按重大偏离处理。</w:t>
      </w:r>
    </w:p>
    <w:p>
      <w:pPr>
        <w:pStyle w:val="38"/>
        <w:spacing w:line="540" w:lineRule="exact"/>
        <w:ind w:firstLine="560" w:firstLineChars="20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15.4 响应文件应由企业法人或法人授权代表在所有规定签章处逐一签署及加盖单位的公章。</w:t>
      </w:r>
    </w:p>
    <w:p>
      <w:pPr>
        <w:pStyle w:val="38"/>
        <w:spacing w:line="540" w:lineRule="exact"/>
        <w:ind w:firstLine="560" w:firstLineChars="200"/>
        <w:jc w:val="both"/>
        <w:textAlignment w:val="baseline"/>
        <w:rPr>
          <w:rStyle w:val="29"/>
          <w:rFonts w:ascii="仿宋" w:hAnsi="仿宋" w:eastAsia="仿宋"/>
          <w:b/>
          <w:color w:val="auto"/>
          <w:sz w:val="28"/>
          <w:lang w:val="en-US" w:eastAsia="zh-CN" w:bidi="ar-SA"/>
        </w:rPr>
      </w:pPr>
      <w:r>
        <w:rPr>
          <w:rStyle w:val="29"/>
          <w:rFonts w:ascii="仿宋" w:hAnsi="仿宋" w:eastAsia="仿宋"/>
          <w:color w:val="auto"/>
          <w:sz w:val="28"/>
          <w:lang w:val="en-US" w:eastAsia="zh-CN" w:bidi="ar-SA"/>
        </w:rPr>
        <w:t>15.5 响应文件的份数：详见《磋商须知前附表》。供应商应在响应文件封面左上角注明“正本”、“副本”字样，一旦正本和副本不符，以正本为准，参考资料不限量</w:t>
      </w:r>
      <w:r>
        <w:rPr>
          <w:rStyle w:val="29"/>
          <w:rFonts w:ascii="仿宋" w:hAnsi="仿宋" w:eastAsia="仿宋"/>
          <w:color w:val="auto"/>
          <w:sz w:val="28"/>
          <w:szCs w:val="28"/>
          <w:lang w:val="en-US" w:eastAsia="zh-CN" w:bidi="ar-SA"/>
        </w:rPr>
        <w:t>。</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15.6 供应商可根据磋商货物的具体需要自行编制其它文件一式</w:t>
      </w:r>
      <w:r>
        <w:rPr>
          <w:rStyle w:val="29"/>
          <w:rFonts w:ascii="仿宋" w:hAnsi="仿宋" w:eastAsia="仿宋"/>
          <w:b/>
          <w:color w:val="auto"/>
          <w:sz w:val="28"/>
          <w:lang w:val="en-US" w:eastAsia="zh-CN" w:bidi="ar-SA"/>
        </w:rPr>
        <w:t>5</w:t>
      </w:r>
      <w:r>
        <w:rPr>
          <w:rStyle w:val="29"/>
          <w:rFonts w:ascii="仿宋" w:hAnsi="仿宋" w:eastAsia="仿宋"/>
          <w:color w:val="auto"/>
          <w:sz w:val="28"/>
          <w:lang w:val="en-US" w:eastAsia="zh-CN" w:bidi="ar-SA"/>
        </w:rPr>
        <w:t>份纳入响应书中。</w:t>
      </w:r>
    </w:p>
    <w:p>
      <w:pPr>
        <w:pStyle w:val="38"/>
        <w:spacing w:line="540" w:lineRule="exact"/>
        <w:ind w:firstLine="560" w:firstLineChars="20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15.7 响应文件的装订必须采用胶粘本，不允许任何活页形式装订（非胶粘方式装订的响应书一律视同活页装订），活页方式装订视为响应无效。</w:t>
      </w:r>
    </w:p>
    <w:p>
      <w:pPr>
        <w:pStyle w:val="38"/>
        <w:spacing w:line="540" w:lineRule="exact"/>
        <w:ind w:firstLine="560" w:firstLineChars="20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15.8 如果虚假响应将会导致废标，并将虚假响应供应商及生产厂家上报政府采购部门并列入黑名单。</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16. 磋商保证金</w:t>
      </w:r>
    </w:p>
    <w:p>
      <w:pPr>
        <w:pStyle w:val="38"/>
        <w:spacing w:line="540" w:lineRule="exact"/>
        <w:ind w:firstLine="560"/>
        <w:textAlignment w:val="baseline"/>
        <w:rPr>
          <w:rStyle w:val="29"/>
          <w:rFonts w:hint="eastAsia" w:ascii="仿宋" w:hAnsi="仿宋" w:eastAsia="仿宋"/>
          <w:color w:val="auto"/>
          <w:sz w:val="28"/>
          <w:lang w:val="en-US" w:eastAsia="zh-CN" w:bidi="ar-SA"/>
        </w:rPr>
      </w:pPr>
      <w:r>
        <w:rPr>
          <w:rStyle w:val="29"/>
          <w:rFonts w:ascii="仿宋" w:hAnsi="仿宋" w:eastAsia="仿宋"/>
          <w:color w:val="auto"/>
          <w:sz w:val="28"/>
          <w:lang w:val="en-US" w:eastAsia="zh-CN" w:bidi="ar-SA"/>
        </w:rPr>
        <w:t>16.1磋商保证金金额：</w:t>
      </w:r>
      <w:r>
        <w:rPr>
          <w:rStyle w:val="29"/>
          <w:rFonts w:hint="eastAsia" w:ascii="仿宋" w:hAnsi="仿宋" w:eastAsia="仿宋"/>
          <w:color w:val="auto"/>
          <w:sz w:val="28"/>
          <w:lang w:val="en-US" w:eastAsia="zh-CN" w:bidi="ar-SA"/>
        </w:rPr>
        <w:t>30000.00元。</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16.2 磋商保证金用于保护本次招标免受供应商的违规、违约行为而引起的风险。</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16.3 磋商保证金应用人民币，由磋商人</w:t>
      </w:r>
      <w:r>
        <w:rPr>
          <w:rStyle w:val="29"/>
          <w:rFonts w:hint="eastAsia" w:ascii="仿宋" w:hAnsi="仿宋" w:eastAsia="仿宋"/>
          <w:color w:val="auto"/>
          <w:sz w:val="28"/>
          <w:lang w:val="en-US" w:eastAsia="zh-CN" w:bidi="ar-SA"/>
        </w:rPr>
        <w:t>按《磋商须知前附表》</w:t>
      </w:r>
      <w:r>
        <w:rPr>
          <w:rStyle w:val="29"/>
          <w:rFonts w:ascii="仿宋" w:hAnsi="仿宋" w:eastAsia="仿宋"/>
          <w:color w:val="auto"/>
          <w:sz w:val="28"/>
          <w:lang w:val="en-US" w:eastAsia="zh-CN" w:bidi="ar-SA"/>
        </w:rPr>
        <w:t>中</w:t>
      </w:r>
      <w:r>
        <w:rPr>
          <w:rStyle w:val="29"/>
          <w:rFonts w:hint="eastAsia" w:ascii="仿宋" w:hAnsi="仿宋" w:eastAsia="仿宋"/>
          <w:color w:val="auto"/>
          <w:sz w:val="28"/>
          <w:lang w:val="en-US" w:eastAsia="zh-CN" w:bidi="ar-SA"/>
        </w:rPr>
        <w:t>第五项</w:t>
      </w:r>
      <w:r>
        <w:rPr>
          <w:rStyle w:val="29"/>
          <w:rFonts w:ascii="仿宋" w:hAnsi="仿宋" w:eastAsia="仿宋"/>
          <w:color w:val="auto"/>
          <w:sz w:val="28"/>
          <w:lang w:val="en-US" w:eastAsia="zh-CN" w:bidi="ar-SA"/>
        </w:rPr>
        <w:t>明确的银行、账号，按16.1条要求的数额办理。未按要求提交磋商保证金的，其响应无效。</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16.4 投标保证金的退还</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在该项目评标公示期满后，提供的以下资料后五个工作日内退还：</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1）打印并加盖供应商公章的账户信息：</w:t>
      </w:r>
      <w:r>
        <w:rPr>
          <w:rStyle w:val="29"/>
          <w:rFonts w:ascii="仿宋" w:hAnsi="仿宋" w:eastAsia="仿宋"/>
          <w:b/>
          <w:color w:val="auto"/>
          <w:sz w:val="28"/>
          <w:lang w:val="en-US" w:eastAsia="zh-CN" w:bidi="ar-SA"/>
        </w:rPr>
        <w:t>行名、行号、户名、账号；</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2）加盖投标人财务公章的</w:t>
      </w:r>
      <w:r>
        <w:rPr>
          <w:rStyle w:val="29"/>
          <w:rFonts w:hint="eastAsia" w:ascii="仿宋" w:hAnsi="仿宋" w:eastAsia="仿宋"/>
          <w:color w:val="auto"/>
          <w:sz w:val="28"/>
          <w:lang w:val="en-US" w:eastAsia="zh-CN" w:bidi="ar-SA"/>
        </w:rPr>
        <w:t>银行转账回执单</w:t>
      </w:r>
      <w:r>
        <w:rPr>
          <w:rStyle w:val="29"/>
          <w:rFonts w:ascii="仿宋" w:hAnsi="仿宋" w:eastAsia="仿宋"/>
          <w:color w:val="auto"/>
          <w:sz w:val="28"/>
          <w:lang w:val="en-US" w:eastAsia="zh-CN" w:bidi="ar-SA"/>
        </w:rPr>
        <w:t>，需</w:t>
      </w:r>
      <w:r>
        <w:rPr>
          <w:rStyle w:val="29"/>
          <w:rFonts w:hint="eastAsia" w:ascii="仿宋" w:hAnsi="仿宋" w:eastAsia="仿宋"/>
          <w:color w:val="auto"/>
          <w:sz w:val="28"/>
          <w:lang w:val="en-US" w:eastAsia="zh-CN" w:bidi="ar-SA"/>
        </w:rPr>
        <w:t>注</w:t>
      </w:r>
      <w:r>
        <w:rPr>
          <w:rStyle w:val="29"/>
          <w:rFonts w:ascii="仿宋" w:hAnsi="仿宋" w:eastAsia="仿宋"/>
          <w:color w:val="auto"/>
          <w:sz w:val="28"/>
          <w:lang w:val="en-US" w:eastAsia="zh-CN" w:bidi="ar-SA"/>
        </w:rPr>
        <w:t>明项目名称及项目编号。</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注：请各投标供应商，将以上资料随开标一览表递交至开标现场，如未中标，将按照法定规定期限予以退还。</w:t>
      </w:r>
    </w:p>
    <w:p>
      <w:pPr>
        <w:pStyle w:val="38"/>
        <w:spacing w:line="540" w:lineRule="exact"/>
        <w:ind w:firstLine="56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16.5 发生以下情况磋商保证金可能被没收：</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16.5.1 如果供应商在响应有效期内撤销响应；</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16.5.2 如果供应商串通响应的；</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16.5.3 如果成交人未能做到：</w:t>
      </w:r>
    </w:p>
    <w:p>
      <w:pPr>
        <w:pStyle w:val="35"/>
        <w:widowControl/>
        <w:spacing w:line="54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a. 按29条规定签定合同；</w:t>
      </w:r>
    </w:p>
    <w:p>
      <w:pPr>
        <w:pStyle w:val="35"/>
        <w:widowControl/>
        <w:spacing w:line="54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b. 第32条有关缴纳成交服务费的规定；</w:t>
      </w:r>
    </w:p>
    <w:p>
      <w:pPr>
        <w:pStyle w:val="35"/>
        <w:widowControl/>
        <w:spacing w:line="54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c. 按磋商文件要求提交合同履约保证金的。</w:t>
      </w:r>
    </w:p>
    <w:p>
      <w:pPr>
        <w:pStyle w:val="35"/>
        <w:widowControl/>
        <w:spacing w:line="540" w:lineRule="exact"/>
        <w:ind w:firstLine="560" w:firstLineChars="200"/>
        <w:textAlignment w:val="baseline"/>
        <w:rPr>
          <w:rStyle w:val="29"/>
          <w:rFonts w:ascii="仿宋" w:hAnsi="仿宋" w:eastAsia="仿宋"/>
          <w:color w:val="auto"/>
          <w:kern w:val="2"/>
          <w:sz w:val="28"/>
          <w:lang w:val="en-US" w:eastAsia="zh-CN" w:bidi="ar-SA"/>
        </w:rPr>
      </w:pPr>
    </w:p>
    <w:p>
      <w:pPr>
        <w:pStyle w:val="40"/>
        <w:keepNext/>
        <w:widowControl/>
        <w:spacing w:before="240" w:after="120" w:line="520" w:lineRule="exact"/>
        <w:jc w:val="center"/>
        <w:textAlignment w:val="baseline"/>
        <w:rPr>
          <w:rStyle w:val="29"/>
          <w:rFonts w:ascii="仿宋" w:hAnsi="仿宋" w:eastAsia="仿宋"/>
          <w:b/>
          <w:color w:val="auto"/>
          <w:kern w:val="0"/>
          <w:sz w:val="28"/>
          <w:szCs w:val="24"/>
          <w:lang w:val="en-US" w:eastAsia="zh-CN" w:bidi="ar-SA"/>
        </w:rPr>
      </w:pPr>
      <w:r>
        <w:rPr>
          <w:rStyle w:val="29"/>
          <w:rFonts w:ascii="仿宋" w:hAnsi="仿宋" w:eastAsia="仿宋"/>
          <w:b/>
          <w:color w:val="auto"/>
          <w:kern w:val="0"/>
          <w:sz w:val="28"/>
          <w:szCs w:val="24"/>
          <w:lang w:val="en-US" w:eastAsia="zh-CN" w:bidi="ar-SA"/>
        </w:rPr>
        <w:t>四、响应文件的递交</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17. 响应文件的密封与标记</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17.1 供应商应将响应文件正本和副本</w:t>
      </w:r>
      <w:r>
        <w:rPr>
          <w:rStyle w:val="29"/>
          <w:rFonts w:ascii="仿宋" w:hAnsi="仿宋" w:eastAsia="仿宋"/>
          <w:b/>
          <w:color w:val="auto"/>
          <w:sz w:val="28"/>
          <w:lang w:val="en-US" w:eastAsia="zh-CN" w:bidi="ar-SA"/>
        </w:rPr>
        <w:t>分别装入信袋内</w:t>
      </w:r>
      <w:r>
        <w:rPr>
          <w:rStyle w:val="29"/>
          <w:rFonts w:ascii="仿宋" w:hAnsi="仿宋" w:eastAsia="仿宋"/>
          <w:color w:val="auto"/>
          <w:sz w:val="28"/>
          <w:lang w:val="en-US" w:eastAsia="zh-CN" w:bidi="ar-SA"/>
        </w:rPr>
        <w:t>加以密封，分别在信袋上标“正本”或“副本”，并在密封处加盖公章（或合同专用章）。</w:t>
      </w:r>
    </w:p>
    <w:p>
      <w:pPr>
        <w:pStyle w:val="38"/>
        <w:spacing w:line="520" w:lineRule="exact"/>
        <w:ind w:firstLine="562"/>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17.2 供应商应将填好的开标一览表单独</w:t>
      </w:r>
      <w:r>
        <w:rPr>
          <w:rStyle w:val="29"/>
          <w:rFonts w:ascii="仿宋" w:hAnsi="仿宋" w:eastAsia="仿宋" w:cs="Times New Roman"/>
          <w:b/>
          <w:bCs/>
          <w:color w:val="auto"/>
          <w:sz w:val="28"/>
          <w:lang w:val="en-US" w:eastAsia="zh-CN" w:bidi="ar-SA"/>
        </w:rPr>
        <w:t>密封一份在信袋内，在密封处加盖公章，在信袋上注明“响应一览表”字样，作为响应文件的一部分</w:t>
      </w:r>
      <w:r>
        <w:rPr>
          <w:rStyle w:val="29"/>
          <w:rFonts w:ascii="仿宋" w:hAnsi="仿宋" w:eastAsia="仿宋"/>
          <w:b/>
          <w:color w:val="auto"/>
          <w:sz w:val="28"/>
          <w:lang w:val="en-US" w:eastAsia="zh-CN" w:bidi="ar-SA"/>
        </w:rPr>
        <w:t>。</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17.3 所有响应文件信袋封口处均应加贴封条，封条上应写明：</w:t>
      </w:r>
    </w:p>
    <w:p>
      <w:pPr>
        <w:pStyle w:val="38"/>
        <w:snapToGrid w:val="0"/>
        <w:spacing w:line="540" w:lineRule="exact"/>
        <w:ind w:firstLine="560" w:firstLineChars="200"/>
        <w:textAlignment w:val="baseline"/>
        <w:rPr>
          <w:rStyle w:val="29"/>
          <w:rFonts w:hint="eastAsia" w:ascii="仿宋" w:hAnsi="仿宋" w:eastAsia="仿宋"/>
          <w:color w:val="auto"/>
          <w:sz w:val="28"/>
          <w:lang w:val="en-US" w:eastAsia="zh-CN" w:bidi="ar-SA"/>
        </w:rPr>
      </w:pPr>
      <w:r>
        <w:rPr>
          <w:rStyle w:val="29"/>
          <w:rFonts w:ascii="仿宋" w:hAnsi="仿宋" w:eastAsia="仿宋"/>
          <w:color w:val="auto"/>
          <w:sz w:val="28"/>
          <w:lang w:val="en-US" w:eastAsia="zh-CN" w:bidi="ar-SA"/>
        </w:rPr>
        <w:t>⑴采购代理机构单位：</w:t>
      </w:r>
      <w:r>
        <w:rPr>
          <w:rStyle w:val="29"/>
          <w:rFonts w:hint="eastAsia" w:ascii="仿宋" w:hAnsi="仿宋" w:eastAsia="仿宋"/>
          <w:color w:val="auto"/>
          <w:sz w:val="28"/>
          <w:lang w:val="en-US" w:eastAsia="zh-CN" w:bidi="ar-SA"/>
        </w:rPr>
        <w:t>新疆万通顺达项目管理咨询服务有限公司</w:t>
      </w:r>
    </w:p>
    <w:p>
      <w:pPr>
        <w:pStyle w:val="38"/>
        <w:snapToGrid w:val="0"/>
        <w:spacing w:line="540" w:lineRule="exact"/>
        <w:ind w:firstLine="560" w:firstLineChars="200"/>
        <w:textAlignment w:val="baseline"/>
        <w:rPr>
          <w:rStyle w:val="29"/>
          <w:rFonts w:ascii="仿宋" w:hAnsi="仿宋" w:eastAsia="仿宋"/>
          <w:color w:val="auto"/>
          <w:sz w:val="28"/>
          <w:szCs w:val="22"/>
          <w:lang w:val="en-US" w:eastAsia="zh-CN" w:bidi="ar-SA"/>
        </w:rPr>
      </w:pPr>
      <w:r>
        <w:rPr>
          <w:rStyle w:val="29"/>
          <w:rFonts w:ascii="仿宋" w:hAnsi="仿宋" w:eastAsia="仿宋"/>
          <w:color w:val="auto"/>
          <w:sz w:val="28"/>
          <w:lang w:val="en-US" w:eastAsia="zh-CN" w:bidi="ar-SA"/>
        </w:rPr>
        <w:t>⑵项目名</w:t>
      </w:r>
      <w:r>
        <w:rPr>
          <w:rStyle w:val="29"/>
          <w:rFonts w:ascii="仿宋" w:hAnsi="仿宋" w:eastAsia="仿宋"/>
          <w:color w:val="auto"/>
          <w:sz w:val="28"/>
          <w:szCs w:val="22"/>
          <w:lang w:val="en-US" w:eastAsia="zh-CN" w:bidi="ar-SA"/>
        </w:rPr>
        <w:t>称：</w:t>
      </w:r>
    </w:p>
    <w:p>
      <w:pPr>
        <w:pStyle w:val="38"/>
        <w:snapToGrid w:val="0"/>
        <w:spacing w:line="540" w:lineRule="exact"/>
        <w:ind w:firstLine="560" w:firstLineChars="200"/>
        <w:textAlignment w:val="baseline"/>
        <w:rPr>
          <w:rStyle w:val="29"/>
          <w:rFonts w:ascii="仿宋" w:hAnsi="仿宋" w:eastAsia="仿宋"/>
          <w:color w:val="auto"/>
          <w:sz w:val="28"/>
          <w:szCs w:val="22"/>
          <w:lang w:val="en-US" w:eastAsia="zh-CN" w:bidi="ar-SA"/>
        </w:rPr>
      </w:pPr>
      <w:r>
        <w:rPr>
          <w:rStyle w:val="29"/>
          <w:rFonts w:ascii="仿宋" w:hAnsi="仿宋" w:eastAsia="仿宋"/>
          <w:color w:val="auto"/>
          <w:sz w:val="28"/>
          <w:lang w:val="en-US" w:eastAsia="zh-CN" w:bidi="ar-SA"/>
        </w:rPr>
        <w:t>⑶磋商编</w:t>
      </w:r>
      <w:r>
        <w:rPr>
          <w:rStyle w:val="29"/>
          <w:rFonts w:ascii="仿宋" w:hAnsi="仿宋" w:eastAsia="仿宋"/>
          <w:color w:val="auto"/>
          <w:sz w:val="28"/>
          <w:szCs w:val="22"/>
          <w:lang w:val="en-US" w:eastAsia="zh-CN" w:bidi="ar-SA"/>
        </w:rPr>
        <w:t>号：</w:t>
      </w:r>
    </w:p>
    <w:p>
      <w:pPr>
        <w:pStyle w:val="38"/>
        <w:snapToGrid w:val="0"/>
        <w:spacing w:line="540" w:lineRule="exact"/>
        <w:ind w:firstLine="560" w:firstLineChars="20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⑷磋商企业名称和地址：</w:t>
      </w:r>
    </w:p>
    <w:p>
      <w:pPr>
        <w:pStyle w:val="38"/>
        <w:snapToGrid w:val="0"/>
        <w:spacing w:line="540" w:lineRule="exact"/>
        <w:ind w:firstLine="560" w:firstLineChars="20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⑸注明“磋商前不准启封”，“正本”，“副本”。“开标一览表“，“电子版投标文件”。</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17.4 未按本须知要求密封、标记和投递的响应文件，采购代理机构不对其后果负责。</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18. 响应文件递交的截止日期</w:t>
      </w:r>
    </w:p>
    <w:p>
      <w:pPr>
        <w:pStyle w:val="38"/>
        <w:spacing w:line="540" w:lineRule="exact"/>
        <w:ind w:firstLine="560" w:firstLineChars="200"/>
        <w:jc w:val="both"/>
        <w:textAlignment w:val="baseline"/>
        <w:rPr>
          <w:rStyle w:val="29"/>
          <w:rFonts w:ascii="仿宋" w:hAnsi="仿宋" w:eastAsia="仿宋"/>
          <w:color w:val="auto"/>
          <w:sz w:val="28"/>
          <w:u w:val="single"/>
          <w:lang w:val="en-US" w:eastAsia="zh-CN" w:bidi="ar-SA"/>
        </w:rPr>
      </w:pPr>
      <w:r>
        <w:rPr>
          <w:rStyle w:val="29"/>
          <w:rFonts w:ascii="仿宋" w:hAnsi="仿宋" w:eastAsia="仿宋"/>
          <w:color w:val="auto"/>
          <w:sz w:val="28"/>
          <w:lang w:val="en-US" w:eastAsia="zh-CN" w:bidi="ar-SA"/>
        </w:rPr>
        <w:t>18.1 供应商必须在《磋商须知前附表》中规定的时间之前将响应文件送达到规定的地点。</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18.2 超过磋商文件规定的磋商截止时间送达的响应文件将不予接受。</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19. 响应文件的修改、撤回和撤销</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19.1 响应人在递交响应文件后，可在规定的磋商截止时间之前，对其响应文件以书面通知的形式进行修改或撤销。该通知必须有磋商代理人的签字，并得到采购人的确认。</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19.2 磋商人对响应文件修改的书面材料或撤销通知应按磋商文件要求进行密封、标注和递交，并注明“修改磋商文件”或“撤销磋商”字样，修改或撤销的内容须按磋商文件的要求签署、盖章，并作为磋商文件和组成部分。</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19.3 对响应文件修改的书面材料应于磋商截止日前送达采购人，磋商截止时间以后不得修改响应文件。</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19.4 磋商人不得在磋商后至磋商期满前撤销响应文件，否则采购人将没收其磋商保证金。</w:t>
      </w:r>
    </w:p>
    <w:p>
      <w:pPr>
        <w:pStyle w:val="41"/>
        <w:spacing w:line="540" w:lineRule="exact"/>
        <w:ind w:firstLine="56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20.</w:t>
      </w:r>
      <w:r>
        <w:rPr>
          <w:rStyle w:val="29"/>
          <w:rFonts w:ascii="仿宋" w:hAnsi="仿宋" w:eastAsia="仿宋"/>
          <w:b/>
          <w:color w:val="auto"/>
          <w:sz w:val="23"/>
          <w:szCs w:val="23"/>
          <w:lang w:val="en-US" w:eastAsia="zh-CN" w:bidi="ar-SA"/>
        </w:rPr>
        <w:t xml:space="preserve"> </w:t>
      </w:r>
      <w:r>
        <w:rPr>
          <w:rStyle w:val="29"/>
          <w:rFonts w:ascii="仿宋" w:hAnsi="仿宋" w:eastAsia="仿宋"/>
          <w:b/>
          <w:color w:val="auto"/>
          <w:sz w:val="28"/>
          <w:lang w:val="en-US" w:eastAsia="zh-CN" w:bidi="ar-SA"/>
        </w:rPr>
        <w:t>有下列情形之一的，视为供应商串通响应，其响应无效：</w:t>
      </w:r>
    </w:p>
    <w:p>
      <w:pPr>
        <w:pStyle w:val="41"/>
        <w:spacing w:line="540" w:lineRule="exact"/>
        <w:ind w:firstLine="56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⑴ 不同供应商的响应文件由同一单位或者个人编制;</w:t>
      </w:r>
    </w:p>
    <w:p>
      <w:pPr>
        <w:pStyle w:val="41"/>
        <w:spacing w:line="540" w:lineRule="exact"/>
        <w:ind w:firstLine="56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⑵ 不同供应商委托同一单位或者个人办理响应事宜;</w:t>
      </w:r>
    </w:p>
    <w:p>
      <w:pPr>
        <w:pStyle w:val="41"/>
        <w:spacing w:line="540" w:lineRule="exact"/>
        <w:ind w:firstLine="56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⑶ 不同供应商的响应文件载明的项目管理成员或者联系人员为同一人;</w:t>
      </w:r>
    </w:p>
    <w:p>
      <w:pPr>
        <w:pStyle w:val="41"/>
        <w:spacing w:line="540" w:lineRule="exact"/>
        <w:ind w:firstLine="56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⑷ 不同供应商的响应文件异常一致或者响应报价呈规律性差异;</w:t>
      </w:r>
    </w:p>
    <w:p>
      <w:pPr>
        <w:pStyle w:val="41"/>
        <w:spacing w:line="540" w:lineRule="exact"/>
        <w:ind w:firstLine="56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⑸ 不同供应商的响应文件相互混装;</w:t>
      </w:r>
    </w:p>
    <w:p>
      <w:pPr>
        <w:pStyle w:val="41"/>
        <w:spacing w:line="540" w:lineRule="exact"/>
        <w:ind w:firstLine="560"/>
        <w:jc w:val="both"/>
        <w:textAlignment w:val="baseline"/>
        <w:rPr>
          <w:rStyle w:val="29"/>
          <w:rFonts w:ascii="仿宋" w:hAnsi="仿宋" w:eastAsia="仿宋"/>
          <w:b/>
          <w:color w:val="auto"/>
          <w:sz w:val="23"/>
          <w:szCs w:val="23"/>
          <w:lang w:val="en-US" w:eastAsia="zh-CN" w:bidi="ar-SA"/>
        </w:rPr>
      </w:pPr>
      <w:r>
        <w:rPr>
          <w:rStyle w:val="29"/>
          <w:rFonts w:ascii="仿宋" w:hAnsi="仿宋" w:eastAsia="仿宋"/>
          <w:b/>
          <w:color w:val="auto"/>
          <w:sz w:val="28"/>
          <w:lang w:val="en-US" w:eastAsia="zh-CN" w:bidi="ar-SA"/>
        </w:rPr>
        <w:t>⑹ 不同供应商的磋商保证金从同一单位或者个人的账户转出</w:t>
      </w:r>
      <w:r>
        <w:rPr>
          <w:rStyle w:val="29"/>
          <w:rFonts w:ascii="仿宋" w:hAnsi="仿宋" w:eastAsia="仿宋"/>
          <w:b/>
          <w:color w:val="auto"/>
          <w:sz w:val="23"/>
          <w:szCs w:val="23"/>
          <w:lang w:val="en-US" w:eastAsia="zh-CN" w:bidi="ar-SA"/>
        </w:rPr>
        <w:t>。</w:t>
      </w:r>
    </w:p>
    <w:p>
      <w:pPr>
        <w:pStyle w:val="40"/>
        <w:keepNext/>
        <w:widowControl/>
        <w:spacing w:before="240" w:after="120" w:line="520" w:lineRule="exact"/>
        <w:jc w:val="center"/>
        <w:textAlignment w:val="baseline"/>
        <w:rPr>
          <w:rStyle w:val="29"/>
          <w:rFonts w:ascii="仿宋" w:hAnsi="仿宋" w:eastAsia="仿宋"/>
          <w:b/>
          <w:color w:val="auto"/>
          <w:kern w:val="0"/>
          <w:sz w:val="28"/>
          <w:szCs w:val="24"/>
          <w:lang w:val="en-US" w:eastAsia="zh-CN" w:bidi="ar-SA"/>
        </w:rPr>
      </w:pPr>
      <w:r>
        <w:rPr>
          <w:rStyle w:val="29"/>
          <w:rFonts w:ascii="仿宋" w:hAnsi="仿宋" w:eastAsia="仿宋"/>
          <w:b/>
          <w:color w:val="auto"/>
          <w:kern w:val="0"/>
          <w:sz w:val="28"/>
          <w:szCs w:val="24"/>
          <w:lang w:val="en-US" w:eastAsia="zh-CN" w:bidi="ar-SA"/>
        </w:rPr>
        <w:t>五、资格审查</w:t>
      </w:r>
    </w:p>
    <w:p>
      <w:pPr>
        <w:pStyle w:val="38"/>
        <w:spacing w:line="540" w:lineRule="exact"/>
        <w:ind w:firstLine="561"/>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w:t>
      </w:r>
      <w:r>
        <w:rPr>
          <w:rStyle w:val="29"/>
          <w:rFonts w:hint="eastAsia" w:ascii="仿宋" w:hAnsi="仿宋" w:eastAsia="仿宋"/>
          <w:color w:val="auto"/>
          <w:sz w:val="28"/>
          <w:lang w:val="en-US" w:eastAsia="zh-CN" w:bidi="ar-SA"/>
        </w:rPr>
        <w:t>1</w:t>
      </w:r>
      <w:r>
        <w:rPr>
          <w:rStyle w:val="29"/>
          <w:rFonts w:ascii="仿宋" w:hAnsi="仿宋" w:eastAsia="仿宋"/>
          <w:color w:val="auto"/>
          <w:sz w:val="28"/>
          <w:lang w:val="en-US" w:eastAsia="zh-CN" w:bidi="ar-SA"/>
        </w:rPr>
        <w:t>. 资格审查</w:t>
      </w:r>
    </w:p>
    <w:p>
      <w:pPr>
        <w:pStyle w:val="38"/>
        <w:spacing w:line="540" w:lineRule="exact"/>
        <w:ind w:firstLine="561"/>
        <w:textAlignment w:val="baseline"/>
        <w:rPr>
          <w:rStyle w:val="29"/>
          <w:rFonts w:hint="eastAsia" w:ascii="仿宋" w:hAnsi="仿宋" w:eastAsia="仿宋"/>
          <w:b/>
          <w:color w:val="auto"/>
          <w:sz w:val="28"/>
          <w:lang w:val="en-US" w:eastAsia="zh-CN" w:bidi="ar-SA"/>
        </w:rPr>
      </w:pPr>
      <w:r>
        <w:rPr>
          <w:rStyle w:val="29"/>
          <w:rFonts w:ascii="仿宋" w:hAnsi="仿宋" w:eastAsia="仿宋"/>
          <w:b/>
          <w:color w:val="auto"/>
          <w:sz w:val="28"/>
          <w:lang w:val="en-US" w:eastAsia="zh-CN" w:bidi="ar-SA"/>
        </w:rPr>
        <w:t>2</w:t>
      </w:r>
      <w:r>
        <w:rPr>
          <w:rStyle w:val="29"/>
          <w:rFonts w:hint="eastAsia" w:ascii="仿宋" w:hAnsi="仿宋" w:eastAsia="仿宋"/>
          <w:b/>
          <w:color w:val="auto"/>
          <w:sz w:val="28"/>
          <w:lang w:val="en-US" w:eastAsia="zh-CN" w:bidi="ar-SA"/>
        </w:rPr>
        <w:t>1</w:t>
      </w:r>
      <w:r>
        <w:rPr>
          <w:rStyle w:val="29"/>
          <w:rFonts w:ascii="仿宋" w:hAnsi="仿宋" w:eastAsia="仿宋"/>
          <w:b/>
          <w:color w:val="auto"/>
          <w:sz w:val="28"/>
          <w:lang w:val="en-US" w:eastAsia="zh-CN" w:bidi="ar-SA"/>
        </w:rPr>
        <w:t>.1 磋商会议开始时，供应商应</w:t>
      </w:r>
      <w:r>
        <w:rPr>
          <w:rStyle w:val="29"/>
          <w:rFonts w:hint="eastAsia" w:ascii="仿宋" w:hAnsi="仿宋" w:eastAsia="仿宋"/>
          <w:b/>
          <w:color w:val="auto"/>
          <w:sz w:val="28"/>
          <w:lang w:val="en-US" w:eastAsia="zh-CN" w:bidi="ar-SA"/>
        </w:rPr>
        <w:t>提供以下资质备查：</w:t>
      </w:r>
    </w:p>
    <w:p>
      <w:pPr>
        <w:pStyle w:val="38"/>
        <w:spacing w:line="540" w:lineRule="exact"/>
        <w:ind w:firstLine="561"/>
        <w:textAlignment w:val="baseline"/>
        <w:rPr>
          <w:rStyle w:val="29"/>
          <w:rFonts w:hint="eastAsia" w:ascii="仿宋" w:hAnsi="仿宋" w:eastAsia="仿宋"/>
          <w:b/>
          <w:color w:val="auto"/>
          <w:sz w:val="28"/>
          <w:lang w:val="en-US" w:eastAsia="zh-CN" w:bidi="ar-SA"/>
        </w:rPr>
      </w:pPr>
      <w:r>
        <w:rPr>
          <w:rStyle w:val="29"/>
          <w:rFonts w:hint="eastAsia" w:ascii="仿宋" w:hAnsi="仿宋" w:eastAsia="仿宋"/>
          <w:b/>
          <w:color w:val="auto"/>
          <w:sz w:val="28"/>
          <w:lang w:val="en-US" w:eastAsia="zh-CN" w:bidi="ar-SA"/>
        </w:rPr>
        <w:t>（1）投标供应商须提供三证合一的营业执照原件；</w:t>
      </w:r>
      <w:r>
        <w:rPr>
          <w:rStyle w:val="29"/>
          <w:rFonts w:hint="eastAsia" w:ascii="仿宋" w:hAnsi="仿宋" w:eastAsia="仿宋"/>
          <w:b/>
          <w:color w:val="auto"/>
          <w:sz w:val="28"/>
          <w:lang w:val="en-US" w:eastAsia="zh-CN" w:bidi="ar-SA"/>
        </w:rPr>
        <w:br w:type="textWrapping"/>
      </w:r>
      <w:r>
        <w:rPr>
          <w:rStyle w:val="29"/>
          <w:rFonts w:hint="eastAsia" w:ascii="仿宋" w:hAnsi="仿宋" w:eastAsia="仿宋"/>
          <w:b/>
          <w:color w:val="auto"/>
          <w:sz w:val="28"/>
          <w:lang w:val="en-US" w:eastAsia="zh-CN" w:bidi="ar-SA"/>
        </w:rPr>
        <w:t>    （2）法定代表人应携带《法定代表人身份证明》及身份证原件，委托代理人应携带《法人代表授权委托书》（授权书需附法人身份证及委托人身份证复印件正反面）及身份证原件；</w:t>
      </w:r>
      <w:r>
        <w:rPr>
          <w:rStyle w:val="29"/>
          <w:rFonts w:hint="eastAsia" w:ascii="仿宋" w:hAnsi="仿宋" w:eastAsia="仿宋"/>
          <w:b/>
          <w:color w:val="auto"/>
          <w:sz w:val="28"/>
          <w:lang w:val="en-US" w:eastAsia="zh-CN" w:bidi="ar-SA"/>
        </w:rPr>
        <w:br w:type="textWrapping"/>
      </w:r>
      <w:r>
        <w:rPr>
          <w:rStyle w:val="29"/>
          <w:rFonts w:hint="eastAsia" w:ascii="仿宋" w:hAnsi="仿宋" w:eastAsia="仿宋"/>
          <w:b/>
          <w:color w:val="auto"/>
          <w:sz w:val="28"/>
          <w:lang w:val="en-US" w:eastAsia="zh-CN" w:bidi="ar-SA"/>
        </w:rPr>
        <w:t>    （3）提供法人及委托代理人近三个月由本单位社保缴费凭证及个人明细（新成立时间少于三个月的公司，按实际发生提供）；</w:t>
      </w:r>
      <w:r>
        <w:rPr>
          <w:rStyle w:val="29"/>
          <w:rFonts w:hint="eastAsia" w:ascii="仿宋" w:hAnsi="仿宋" w:eastAsia="仿宋"/>
          <w:b/>
          <w:color w:val="auto"/>
          <w:sz w:val="28"/>
          <w:lang w:val="en-US" w:eastAsia="zh-CN" w:bidi="ar-SA"/>
        </w:rPr>
        <w:br w:type="textWrapping"/>
      </w:r>
      <w:r>
        <w:rPr>
          <w:rStyle w:val="29"/>
          <w:rFonts w:hint="eastAsia" w:ascii="仿宋" w:hAnsi="仿宋" w:eastAsia="仿宋"/>
          <w:b/>
          <w:color w:val="auto"/>
          <w:sz w:val="28"/>
          <w:lang w:val="en-US" w:eastAsia="zh-CN" w:bidi="ar-SA"/>
        </w:rPr>
        <w:t>    （4）投标单位应提供税务机关出具近三个月的完税证明原件；</w:t>
      </w:r>
      <w:r>
        <w:rPr>
          <w:rStyle w:val="29"/>
          <w:rFonts w:hint="eastAsia" w:ascii="仿宋" w:hAnsi="仿宋" w:eastAsia="仿宋"/>
          <w:b/>
          <w:color w:val="auto"/>
          <w:sz w:val="28"/>
          <w:lang w:val="en-US" w:eastAsia="zh-CN" w:bidi="ar-SA"/>
        </w:rPr>
        <w:br w:type="textWrapping"/>
      </w:r>
      <w:r>
        <w:rPr>
          <w:rStyle w:val="29"/>
          <w:rFonts w:hint="eastAsia" w:ascii="仿宋" w:hAnsi="仿宋" w:eastAsia="仿宋"/>
          <w:b/>
          <w:color w:val="auto"/>
          <w:sz w:val="28"/>
          <w:lang w:val="en-US" w:eastAsia="zh-CN" w:bidi="ar-SA"/>
        </w:rPr>
        <w:t>    （5）提供2020年度财务审计报告原件（2021年1月份后成立的公司可不提供但需提供银行出具近三个月的资信证明原件）</w:t>
      </w:r>
      <w:r>
        <w:rPr>
          <w:rStyle w:val="29"/>
          <w:rFonts w:hint="eastAsia" w:ascii="仿宋" w:hAnsi="仿宋" w:eastAsia="仿宋"/>
          <w:b/>
          <w:color w:val="auto"/>
          <w:sz w:val="28"/>
          <w:lang w:val="en-US" w:eastAsia="zh-CN" w:bidi="ar-SA"/>
        </w:rPr>
        <w:br w:type="textWrapping"/>
      </w:r>
      <w:r>
        <w:rPr>
          <w:rStyle w:val="29"/>
          <w:rFonts w:hint="eastAsia" w:ascii="仿宋" w:hAnsi="仿宋" w:eastAsia="仿宋"/>
          <w:b/>
          <w:color w:val="auto"/>
          <w:sz w:val="28"/>
          <w:lang w:val="en-US" w:eastAsia="zh-CN" w:bidi="ar-SA"/>
        </w:rPr>
        <w:t>    （6）投标人具有医疗器械经营许可证（代理商提供）或医疗器械生产许可证（生产商提供）所投产品属于第二类医疗器械的，还需提供有效的行政主管部门颁发的第二类医疗器械经营备案凭证。所有产品均需提供有效期内产品医疗器械注册证复印件。</w:t>
      </w:r>
      <w:r>
        <w:rPr>
          <w:rStyle w:val="29"/>
          <w:rFonts w:hint="eastAsia" w:ascii="仿宋" w:hAnsi="仿宋" w:eastAsia="仿宋"/>
          <w:b/>
          <w:color w:val="auto"/>
          <w:sz w:val="28"/>
          <w:lang w:val="en-US" w:eastAsia="zh-CN" w:bidi="ar-SA"/>
        </w:rPr>
        <w:br w:type="textWrapping"/>
      </w:r>
      <w:r>
        <w:rPr>
          <w:rStyle w:val="29"/>
          <w:rFonts w:hint="eastAsia" w:ascii="仿宋" w:hAnsi="仿宋" w:eastAsia="仿宋"/>
          <w:b/>
          <w:color w:val="auto"/>
          <w:sz w:val="28"/>
          <w:lang w:val="en-US" w:eastAsia="zh-CN" w:bidi="ar-SA"/>
        </w:rPr>
        <w:t>  （7）近三年内（本项目投标截止期前）在““信用中国”网站（</w:t>
      </w:r>
      <w:r>
        <w:rPr>
          <w:rStyle w:val="29"/>
          <w:rFonts w:hint="eastAsia" w:ascii="仿宋" w:hAnsi="仿宋" w:eastAsia="仿宋"/>
          <w:b/>
          <w:color w:val="auto"/>
          <w:sz w:val="28"/>
          <w:lang w:val="en-US" w:eastAsia="zh-CN" w:bidi="ar-SA"/>
        </w:rPr>
        <w:fldChar w:fldCharType="begin"/>
      </w:r>
      <w:r>
        <w:rPr>
          <w:rStyle w:val="29"/>
          <w:rFonts w:hint="eastAsia" w:ascii="仿宋" w:hAnsi="仿宋" w:eastAsia="仿宋"/>
          <w:b/>
          <w:color w:val="auto"/>
          <w:sz w:val="28"/>
          <w:lang w:val="en-US" w:eastAsia="zh-CN" w:bidi="ar-SA"/>
        </w:rPr>
        <w:instrText xml:space="preserve"> HYPERLINK "http://www.creditchina.gov.cn/%EF%BC%89%E3%80%81%E4%B8%AD%E5%9B%BD%E6%94%BF%E5%BA%9C%E9%87%86%E8%B4%AD%E7%BD%91%EF%BC%88www.ccgp.gov.cn/%EF%BC%89%E3%80%81%E5%9B%BD%E5%AE%B6%E4%BC%81%E4%B8%9A%E4%BF%A1%E7%94%A8%E4%BF%A1%E6%81%AF%E5%85%AC%E7%A4%BA%E7%B3%BB%E7%BB%9F%EF%BC%88http://www.gsxt.gov.cn/%EF%BC%89%E8%A2%AB%E5%88%97%E5%85%A5%E5%A4%B1%E4%BF%A1%E8%A2%AB%E6%89%A7%E8%A1%8C%E4%BA%BA%E3%80%81%E9%87%8D%E5%A4%A7%E7%A8%8E%E6%94%B6%E8%BF%9D%E6%B3%95%E6%A1%88%E4%BB%B6%E5%BD%93%E4%BA%8B%E4%BA%BA%E5%90%8D%E5%8D%95%E3%80%81%E6%94%BF%E5%BA%9C%E9%87%87%E8%B4%AD%E4%B8%A5%E9%87%8D%E8%BF%9D%E6%B3%95%E5%A4%B1%E4%BF%A1%E8%A1%8C%E4%B8%BA%E8%AE%B0%E5%BD%95%E5%90%8D%E5%8D%95%E7%9A%84(%E5%B0%9A%E5%9C%A8%E5%A4%84%E7%BD%9A%E6%9C%9F%E5%86%85%E7%9A%84)%E3%80%81%E7%BB%8F%E8%90%A5%E5%BC%82%E5%B8%B8%E5%90%8D%E5%BD%95%E7%9A%84%EF%BC%8C%E5%B0%86%E6%8B%92%E7%BB%9D%E5%85%B6%E5%8F%82%E4%B8%8E%E6%9C%AC%E6%AC%A1%E6%94%BF%E5%BA%9C%E9%87%87%E8%B4%AD%E6%B4%BB%E5%8A%A8%EF%BC%88%E5%BC%80%E6%A0%87%E7%8E%B0%E5%9C%BA%E6%9F%A5%E8%AF%A2%E6%A0%B8%E5%AE%9E%EF%BC%89%EF%BC%9B" </w:instrText>
      </w:r>
      <w:r>
        <w:rPr>
          <w:rStyle w:val="29"/>
          <w:rFonts w:hint="eastAsia" w:ascii="仿宋" w:hAnsi="仿宋" w:eastAsia="仿宋"/>
          <w:b/>
          <w:color w:val="auto"/>
          <w:sz w:val="28"/>
          <w:lang w:val="en-US" w:eastAsia="zh-CN" w:bidi="ar-SA"/>
        </w:rPr>
        <w:fldChar w:fldCharType="separate"/>
      </w:r>
      <w:r>
        <w:rPr>
          <w:rStyle w:val="29"/>
          <w:rFonts w:hint="eastAsia" w:ascii="仿宋" w:hAnsi="仿宋" w:eastAsia="仿宋"/>
          <w:b/>
          <w:color w:val="auto"/>
          <w:sz w:val="28"/>
          <w:lang w:val="en-US" w:eastAsia="zh-CN" w:bidi="ar-SA"/>
        </w:rPr>
        <w:t>www.creditchina.gov.cn/）、中国政府釆购网（www.ccgp.gov.cn/）、国家企业信用信息公示系统（http://www.gsxt.gov.cn/）被列入失信被执行人、重大税收违法案件当事人名单、政府采购严重违法失信行为记录名单的(尚在处罚期内的)、经营异常名录的，将拒绝其参与本次政府采购活动（开标现场查询核实）；</w:t>
      </w:r>
      <w:r>
        <w:rPr>
          <w:rStyle w:val="29"/>
          <w:rFonts w:hint="eastAsia" w:ascii="仿宋" w:hAnsi="仿宋" w:eastAsia="仿宋"/>
          <w:b/>
          <w:color w:val="auto"/>
          <w:sz w:val="28"/>
          <w:lang w:val="en-US" w:eastAsia="zh-CN" w:bidi="ar-SA"/>
        </w:rPr>
        <w:fldChar w:fldCharType="end"/>
      </w:r>
    </w:p>
    <w:p>
      <w:pPr>
        <w:pStyle w:val="38"/>
        <w:spacing w:line="540" w:lineRule="exact"/>
        <w:ind w:firstLine="561"/>
        <w:textAlignment w:val="baseline"/>
        <w:rPr>
          <w:rStyle w:val="29"/>
          <w:rFonts w:hint="eastAsia" w:ascii="仿宋" w:hAnsi="仿宋" w:eastAsia="仿宋"/>
          <w:b/>
          <w:color w:val="auto"/>
          <w:sz w:val="28"/>
          <w:lang w:val="en-US" w:eastAsia="zh-CN" w:bidi="ar-SA"/>
        </w:rPr>
      </w:pPr>
      <w:r>
        <w:rPr>
          <w:rStyle w:val="29"/>
          <w:rFonts w:hint="eastAsia" w:ascii="仿宋" w:hAnsi="仿宋" w:eastAsia="仿宋"/>
          <w:b/>
          <w:color w:val="auto"/>
          <w:sz w:val="28"/>
          <w:lang w:val="en-US" w:eastAsia="zh-CN" w:bidi="ar-SA"/>
        </w:rPr>
        <w:t>（8）磋商保证金（银行回执单）。</w:t>
      </w:r>
    </w:p>
    <w:p>
      <w:pPr>
        <w:pStyle w:val="38"/>
        <w:spacing w:line="540" w:lineRule="exact"/>
        <w:ind w:firstLine="561"/>
        <w:textAlignment w:val="baseline"/>
        <w:rPr>
          <w:rStyle w:val="29"/>
          <w:rFonts w:hint="eastAsia" w:ascii="仿宋" w:hAnsi="仿宋" w:eastAsia="仿宋"/>
          <w:b/>
          <w:color w:val="auto"/>
          <w:sz w:val="28"/>
          <w:lang w:val="en-US" w:eastAsia="zh-CN" w:bidi="ar-SA"/>
        </w:rPr>
      </w:pPr>
      <w:r>
        <w:rPr>
          <w:rStyle w:val="29"/>
          <w:rFonts w:hint="eastAsia" w:ascii="仿宋" w:hAnsi="仿宋" w:eastAsia="仿宋"/>
          <w:b/>
          <w:color w:val="auto"/>
          <w:sz w:val="28"/>
          <w:lang w:val="en-US" w:eastAsia="zh-CN" w:bidi="ar-SA"/>
        </w:rPr>
        <w:t>（9）供应商认为有必要提供的声明及文件资料。</w:t>
      </w:r>
    </w:p>
    <w:p>
      <w:pPr>
        <w:pStyle w:val="38"/>
        <w:spacing w:line="540" w:lineRule="exact"/>
        <w:ind w:firstLine="561"/>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资格审查不合格的，其响应无效。</w:t>
      </w:r>
    </w:p>
    <w:p>
      <w:pPr>
        <w:pStyle w:val="38"/>
        <w:spacing w:line="540" w:lineRule="exact"/>
        <w:ind w:firstLine="561"/>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w:t>
      </w:r>
      <w:r>
        <w:rPr>
          <w:rStyle w:val="29"/>
          <w:rFonts w:hint="eastAsia" w:ascii="仿宋" w:hAnsi="仿宋" w:eastAsia="仿宋"/>
          <w:color w:val="auto"/>
          <w:sz w:val="28"/>
          <w:lang w:val="en-US" w:eastAsia="zh-CN" w:bidi="ar-SA"/>
        </w:rPr>
        <w:t>1</w:t>
      </w:r>
      <w:r>
        <w:rPr>
          <w:rStyle w:val="29"/>
          <w:rFonts w:ascii="仿宋" w:hAnsi="仿宋" w:eastAsia="仿宋"/>
          <w:color w:val="auto"/>
          <w:sz w:val="28"/>
          <w:lang w:val="en-US" w:eastAsia="zh-CN" w:bidi="ar-SA"/>
        </w:rPr>
        <w:t>.2 合格供应商不足三家的，不进行磋商。</w:t>
      </w:r>
    </w:p>
    <w:p>
      <w:pPr>
        <w:pStyle w:val="40"/>
        <w:keepNext/>
        <w:widowControl/>
        <w:spacing w:before="240" w:after="120" w:line="520" w:lineRule="exact"/>
        <w:jc w:val="center"/>
        <w:textAlignment w:val="baseline"/>
        <w:rPr>
          <w:rStyle w:val="29"/>
          <w:rFonts w:ascii="仿宋" w:hAnsi="仿宋" w:eastAsia="仿宋"/>
          <w:b/>
          <w:color w:val="auto"/>
          <w:kern w:val="0"/>
          <w:sz w:val="28"/>
          <w:szCs w:val="24"/>
          <w:lang w:val="en-US" w:eastAsia="zh-CN" w:bidi="ar-SA"/>
        </w:rPr>
      </w:pPr>
      <w:r>
        <w:rPr>
          <w:rStyle w:val="29"/>
          <w:rFonts w:ascii="仿宋" w:hAnsi="仿宋" w:eastAsia="仿宋"/>
          <w:b/>
          <w:bCs w:val="0"/>
          <w:color w:val="auto"/>
          <w:kern w:val="0"/>
          <w:sz w:val="28"/>
          <w:szCs w:val="24"/>
          <w:lang w:val="en-US" w:eastAsia="zh-CN" w:bidi="ar-SA"/>
        </w:rPr>
        <w:t>六、开标</w:t>
      </w:r>
    </w:p>
    <w:p>
      <w:pPr>
        <w:pStyle w:val="41"/>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w:t>
      </w:r>
      <w:r>
        <w:rPr>
          <w:rStyle w:val="29"/>
          <w:rFonts w:hint="eastAsia" w:ascii="仿宋" w:hAnsi="仿宋" w:eastAsia="仿宋"/>
          <w:color w:val="auto"/>
          <w:sz w:val="28"/>
          <w:lang w:val="en-US" w:eastAsia="zh-CN" w:bidi="ar-SA"/>
        </w:rPr>
        <w:t>2</w:t>
      </w:r>
      <w:r>
        <w:rPr>
          <w:rStyle w:val="29"/>
          <w:rFonts w:ascii="仿宋" w:hAnsi="仿宋" w:eastAsia="仿宋"/>
          <w:color w:val="auto"/>
          <w:sz w:val="28"/>
          <w:lang w:val="en-US" w:eastAsia="zh-CN" w:bidi="ar-SA"/>
        </w:rPr>
        <w:t>. 开标</w:t>
      </w:r>
    </w:p>
    <w:p>
      <w:pPr>
        <w:pStyle w:val="38"/>
        <w:spacing w:line="540" w:lineRule="exact"/>
        <w:ind w:left="1" w:firstLine="562" w:firstLineChars="201"/>
        <w:jc w:val="both"/>
        <w:textAlignment w:val="baseline"/>
        <w:rPr>
          <w:rStyle w:val="29"/>
          <w:rFonts w:ascii="仿宋" w:hAnsi="仿宋" w:eastAsia="仿宋"/>
          <w:color w:val="auto"/>
          <w:sz w:val="28"/>
          <w:u w:val="single"/>
          <w:lang w:val="en-US" w:eastAsia="zh-CN" w:bidi="ar-SA"/>
        </w:rPr>
      </w:pPr>
      <w:r>
        <w:rPr>
          <w:rStyle w:val="29"/>
          <w:rFonts w:ascii="仿宋" w:hAnsi="仿宋" w:eastAsia="仿宋"/>
          <w:color w:val="auto"/>
          <w:sz w:val="28"/>
          <w:lang w:val="en-US" w:eastAsia="zh-CN" w:bidi="ar-SA"/>
        </w:rPr>
        <w:t>2</w:t>
      </w:r>
      <w:r>
        <w:rPr>
          <w:rStyle w:val="29"/>
          <w:rFonts w:hint="eastAsia" w:ascii="仿宋" w:hAnsi="仿宋" w:eastAsia="仿宋"/>
          <w:color w:val="auto"/>
          <w:sz w:val="28"/>
          <w:lang w:val="en-US" w:eastAsia="zh-CN" w:bidi="ar-SA"/>
        </w:rPr>
        <w:t>2</w:t>
      </w:r>
      <w:r>
        <w:rPr>
          <w:rStyle w:val="29"/>
          <w:rFonts w:ascii="仿宋" w:hAnsi="仿宋" w:eastAsia="仿宋"/>
          <w:color w:val="auto"/>
          <w:sz w:val="28"/>
          <w:lang w:val="en-US" w:eastAsia="zh-CN" w:bidi="ar-SA"/>
        </w:rPr>
        <w:t>.1 除非采购代理机构另外书面通知，本项目将按本磋商文件《磋商须知前附表》中规定的时间和地点磋商。</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w:t>
      </w:r>
      <w:r>
        <w:rPr>
          <w:rStyle w:val="29"/>
          <w:rFonts w:hint="eastAsia" w:ascii="仿宋" w:hAnsi="仿宋" w:eastAsia="仿宋"/>
          <w:color w:val="auto"/>
          <w:sz w:val="28"/>
          <w:lang w:val="en-US" w:eastAsia="zh-CN" w:bidi="ar-SA"/>
        </w:rPr>
        <w:t>2</w:t>
      </w:r>
      <w:r>
        <w:rPr>
          <w:rStyle w:val="29"/>
          <w:rFonts w:ascii="仿宋" w:hAnsi="仿宋" w:eastAsia="仿宋"/>
          <w:color w:val="auto"/>
          <w:sz w:val="28"/>
          <w:lang w:val="en-US" w:eastAsia="zh-CN" w:bidi="ar-SA"/>
        </w:rPr>
        <w:t>.2 磋商时唱《响应一览表》的内容，供应商名称、数量等在唱标时一并唱出。</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21.3 唱标完毕后，如果供应商对所唱《响应一览表》内容有异议，应当场立即提出。经现场公证人员及监标人员确认，认为有必要重新唱标的，由唱标员重新唱标。</w:t>
      </w:r>
    </w:p>
    <w:p>
      <w:pPr>
        <w:pStyle w:val="38"/>
        <w:spacing w:line="540" w:lineRule="exact"/>
        <w:ind w:firstLine="560" w:firstLineChars="200"/>
        <w:jc w:val="both"/>
        <w:textAlignment w:val="baseline"/>
        <w:rPr>
          <w:rStyle w:val="29"/>
          <w:rFonts w:ascii="仿宋" w:hAnsi="仿宋" w:eastAsia="仿宋"/>
          <w:b/>
          <w:color w:val="auto"/>
          <w:sz w:val="28"/>
          <w:lang w:val="en-US" w:eastAsia="zh-CN" w:bidi="ar-SA"/>
        </w:rPr>
      </w:pPr>
      <w:r>
        <w:rPr>
          <w:rStyle w:val="29"/>
          <w:rFonts w:ascii="仿宋" w:hAnsi="仿宋" w:eastAsia="仿宋"/>
          <w:color w:val="auto"/>
          <w:sz w:val="28"/>
          <w:lang w:val="en-US" w:eastAsia="zh-CN" w:bidi="ar-SA"/>
        </w:rPr>
        <w:t>21.4 所有唱标均记录在案，并经各供应商代表、公证人员和监标人员签字，作为各供应商响应文件的组成部分。</w:t>
      </w:r>
    </w:p>
    <w:p>
      <w:pPr>
        <w:pStyle w:val="40"/>
        <w:keepNext/>
        <w:widowControl/>
        <w:spacing w:before="240" w:after="120" w:line="520" w:lineRule="exact"/>
        <w:jc w:val="center"/>
        <w:textAlignment w:val="baseline"/>
        <w:rPr>
          <w:rStyle w:val="29"/>
          <w:rFonts w:ascii="仿宋" w:hAnsi="仿宋" w:eastAsia="仿宋"/>
          <w:b/>
          <w:color w:val="auto"/>
          <w:kern w:val="0"/>
          <w:sz w:val="28"/>
          <w:szCs w:val="24"/>
          <w:lang w:val="en-US" w:eastAsia="zh-CN" w:bidi="ar-SA"/>
        </w:rPr>
      </w:pPr>
      <w:r>
        <w:rPr>
          <w:rStyle w:val="29"/>
          <w:rFonts w:ascii="仿宋" w:hAnsi="仿宋" w:eastAsia="仿宋"/>
          <w:b/>
          <w:color w:val="auto"/>
          <w:kern w:val="0"/>
          <w:sz w:val="28"/>
          <w:szCs w:val="24"/>
          <w:lang w:val="en-US" w:eastAsia="zh-CN" w:bidi="ar-SA"/>
        </w:rPr>
        <w:t>七、磋商和定标</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23. 磋商原则</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23.1 本项目的磋商遵循公平、公正、科学、择优的原则。</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23.2 磋商小组将严格按照《中华人民共和国政府采购法》及其实施条例（658号令）、《政府采购货物和服务招标投标管理办法》（财政部87号令）、《财政部关于加强政府采购货物和服务项目价格评审管理的通知》财库（2007）2号文等相关法律法规的规定依法磋商，维护采购人与供应商各方当事人的合法权益。</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23.3 不徇私情，不明招暗定。</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23.4 资格审查合格的供应商，均有同等机会参加竞争。</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23.5 磋商小组成员不得私自泄露磋商内容，不得进行旨在影响磋商结果公正、公平的任何活动。</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24. 磋商方法</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24.1 采购代理机构将根据有关法律法规的规定组建本次磋商的磋商小组。磋商小组成员由本行业相关技术、经济等方面的专家组成。其中，技术、经济等方面的专家不少于成员总人数的三分之二。</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24.2 磋商的依据为磋商文件和响应文件。根据相关法律法规的规定，磋商小组不以任何外部证据作为其磋商的依据或标准。</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24.3 磋商过程将严格保密。磋商后直到授予成交人合同止，凡是属于审查、澄清、评价和比较的有关磋商资料以及授标建议等均不得向供应商或其他无关的人员透露。</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24.4 在磋商的整个过程中，供应商所进行的旨在影响磋商结果的活动，可能导致其磋商被拒绝，或者被取消成交资格。</w:t>
      </w:r>
    </w:p>
    <w:p>
      <w:pPr>
        <w:pStyle w:val="38"/>
        <w:spacing w:line="540" w:lineRule="exact"/>
        <w:ind w:firstLine="562"/>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24.5 本次磋商采用综合评分法进行评审。评审分符合性审查和详细评审两个阶段。</w:t>
      </w:r>
    </w:p>
    <w:p>
      <w:pPr>
        <w:pStyle w:val="38"/>
        <w:spacing w:line="540" w:lineRule="exact"/>
        <w:ind w:firstLine="562"/>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24.5.1 只有通过符合性审查的响应文件才可进入详细评审阶段。</w:t>
      </w:r>
    </w:p>
    <w:p>
      <w:pPr>
        <w:pStyle w:val="38"/>
        <w:spacing w:line="540" w:lineRule="exact"/>
        <w:ind w:firstLine="562"/>
        <w:jc w:val="both"/>
        <w:textAlignment w:val="baseline"/>
        <w:rPr>
          <w:rStyle w:val="29"/>
          <w:rFonts w:ascii="仿宋" w:hAnsi="仿宋" w:eastAsia="仿宋"/>
          <w:color w:val="auto"/>
          <w:sz w:val="28"/>
          <w:lang w:val="en-US" w:eastAsia="zh-CN" w:bidi="ar-SA"/>
        </w:rPr>
      </w:pPr>
      <w:r>
        <w:rPr>
          <w:rStyle w:val="29"/>
          <w:rFonts w:ascii="仿宋" w:hAnsi="仿宋" w:eastAsia="仿宋"/>
          <w:b/>
          <w:color w:val="auto"/>
          <w:sz w:val="28"/>
          <w:lang w:val="en-US" w:eastAsia="zh-CN" w:bidi="ar-SA"/>
        </w:rPr>
        <w:t>24.5.2 详细评审分为商务评审和技术评审</w:t>
      </w:r>
      <w:r>
        <w:rPr>
          <w:rStyle w:val="29"/>
          <w:rFonts w:hint="eastAsia" w:ascii="仿宋" w:hAnsi="仿宋" w:eastAsia="仿宋"/>
          <w:b/>
          <w:color w:val="auto"/>
          <w:sz w:val="28"/>
          <w:lang w:val="en-US" w:eastAsia="zh-CN" w:bidi="ar-SA"/>
        </w:rPr>
        <w:t>两</w:t>
      </w:r>
      <w:r>
        <w:rPr>
          <w:rStyle w:val="29"/>
          <w:rFonts w:ascii="仿宋" w:hAnsi="仿宋" w:eastAsia="仿宋"/>
          <w:b/>
          <w:color w:val="auto"/>
          <w:sz w:val="28"/>
          <w:lang w:val="en-US" w:eastAsia="zh-CN" w:bidi="ar-SA"/>
        </w:rPr>
        <w:t>个部分。</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24.6 符合性审查</w:t>
      </w:r>
    </w:p>
    <w:p>
      <w:pPr>
        <w:pStyle w:val="38"/>
        <w:spacing w:line="540" w:lineRule="exact"/>
        <w:ind w:firstLine="560"/>
        <w:jc w:val="both"/>
        <w:textAlignment w:val="baseline"/>
        <w:rPr>
          <w:rStyle w:val="29"/>
          <w:rFonts w:ascii="仿宋" w:hAnsi="仿宋" w:eastAsia="仿宋"/>
          <w:b/>
          <w:color w:val="auto"/>
          <w:sz w:val="28"/>
          <w:lang w:val="en-US" w:eastAsia="zh-CN" w:bidi="ar-SA"/>
        </w:rPr>
      </w:pPr>
      <w:r>
        <w:rPr>
          <w:rStyle w:val="29"/>
          <w:rFonts w:ascii="仿宋" w:hAnsi="仿宋" w:eastAsia="仿宋"/>
          <w:color w:val="auto"/>
          <w:sz w:val="28"/>
          <w:lang w:val="en-US" w:eastAsia="zh-CN" w:bidi="ar-SA"/>
        </w:rPr>
        <w:t>磋商小组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w:t>
      </w:r>
      <w:r>
        <w:rPr>
          <w:rStyle w:val="29"/>
          <w:rFonts w:ascii="仿宋" w:hAnsi="仿宋" w:eastAsia="仿宋"/>
          <w:b/>
          <w:color w:val="auto"/>
          <w:sz w:val="28"/>
          <w:lang w:val="en-US" w:eastAsia="zh-CN" w:bidi="ar-SA"/>
        </w:rPr>
        <w:t>与磋商文件有重大偏离的响应文件将被拒绝，响应无效。具体评审内容系指：</w:t>
      </w:r>
    </w:p>
    <w:p>
      <w:pPr>
        <w:pStyle w:val="38"/>
        <w:spacing w:line="540" w:lineRule="exact"/>
        <w:ind w:firstLine="560"/>
        <w:jc w:val="both"/>
        <w:textAlignment w:val="baseline"/>
        <w:rPr>
          <w:rStyle w:val="29"/>
          <w:rFonts w:ascii="仿宋" w:hAnsi="仿宋" w:eastAsia="仿宋"/>
          <w:b/>
          <w:color w:val="auto"/>
          <w:kern w:val="0"/>
          <w:sz w:val="28"/>
          <w:lang w:val="en-US" w:eastAsia="zh-CN" w:bidi="ar-SA"/>
        </w:rPr>
      </w:pPr>
      <w:r>
        <w:rPr>
          <w:rStyle w:val="29"/>
          <w:rFonts w:ascii="仿宋" w:hAnsi="仿宋" w:eastAsia="仿宋"/>
          <w:b/>
          <w:color w:val="auto"/>
          <w:kern w:val="0"/>
          <w:sz w:val="28"/>
          <w:lang w:val="en-US" w:eastAsia="zh-CN" w:bidi="ar-SA"/>
        </w:rPr>
        <w:t>24.6.1 响应文件组成不完整，主要内容未能按磋商文件规定的内容、格式填写、装订；</w:t>
      </w:r>
    </w:p>
    <w:p>
      <w:pPr>
        <w:pStyle w:val="38"/>
        <w:spacing w:line="540" w:lineRule="exact"/>
        <w:ind w:firstLine="560"/>
        <w:jc w:val="both"/>
        <w:textAlignment w:val="baseline"/>
        <w:rPr>
          <w:rStyle w:val="29"/>
          <w:rFonts w:ascii="仿宋" w:hAnsi="仿宋" w:eastAsia="仿宋"/>
          <w:b/>
          <w:color w:val="auto"/>
          <w:kern w:val="0"/>
          <w:sz w:val="28"/>
          <w:lang w:val="en-US" w:eastAsia="zh-CN" w:bidi="ar-SA"/>
        </w:rPr>
      </w:pPr>
      <w:r>
        <w:rPr>
          <w:rStyle w:val="29"/>
          <w:rFonts w:ascii="仿宋" w:hAnsi="仿宋" w:eastAsia="仿宋"/>
          <w:b/>
          <w:color w:val="auto"/>
          <w:kern w:val="0"/>
          <w:sz w:val="28"/>
          <w:lang w:val="en-US" w:eastAsia="zh-CN" w:bidi="ar-SA"/>
        </w:rPr>
        <w:t>24.6.2 响应文件的有效期不满足磋商文件的规定；</w:t>
      </w:r>
    </w:p>
    <w:p>
      <w:pPr>
        <w:pStyle w:val="38"/>
        <w:spacing w:line="540" w:lineRule="exact"/>
        <w:ind w:firstLine="560"/>
        <w:jc w:val="both"/>
        <w:textAlignment w:val="baseline"/>
        <w:rPr>
          <w:rStyle w:val="29"/>
          <w:rFonts w:ascii="仿宋" w:hAnsi="仿宋" w:eastAsia="仿宋"/>
          <w:b/>
          <w:color w:val="auto"/>
          <w:kern w:val="0"/>
          <w:sz w:val="28"/>
          <w:lang w:val="en-US" w:eastAsia="zh-CN" w:bidi="ar-SA"/>
        </w:rPr>
      </w:pPr>
      <w:r>
        <w:rPr>
          <w:rStyle w:val="29"/>
          <w:rFonts w:ascii="仿宋" w:hAnsi="仿宋" w:eastAsia="仿宋"/>
          <w:b/>
          <w:color w:val="auto"/>
          <w:kern w:val="0"/>
          <w:sz w:val="28"/>
          <w:lang w:val="en-US" w:eastAsia="zh-CN" w:bidi="ar-SA"/>
        </w:rPr>
        <w:t>24.6.3 磋商代表授权书未能由法定代表人签署</w:t>
      </w:r>
      <w:r>
        <w:rPr>
          <w:rStyle w:val="29"/>
          <w:rFonts w:ascii="仿宋" w:hAnsi="仿宋" w:eastAsia="仿宋"/>
          <w:b/>
          <w:color w:val="auto"/>
          <w:kern w:val="0"/>
          <w:sz w:val="28"/>
          <w:lang w:val="zh-CN" w:eastAsia="zh-CN" w:bidi="ar-SA"/>
        </w:rPr>
        <w:t>并加盖公章</w:t>
      </w:r>
      <w:r>
        <w:rPr>
          <w:rStyle w:val="29"/>
          <w:rFonts w:ascii="仿宋" w:hAnsi="仿宋" w:eastAsia="仿宋"/>
          <w:b/>
          <w:color w:val="auto"/>
          <w:kern w:val="0"/>
          <w:sz w:val="28"/>
          <w:lang w:val="en-US" w:eastAsia="zh-CN" w:bidi="ar-SA"/>
        </w:rPr>
        <w:t>；</w:t>
      </w:r>
    </w:p>
    <w:p>
      <w:pPr>
        <w:pStyle w:val="38"/>
        <w:spacing w:line="540" w:lineRule="exact"/>
        <w:ind w:firstLine="560" w:firstLineChars="20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24.6.4 响应文件没有按照规定在应由企业法人或法人授权代表在所有规定签章处逐一签署及加盖单位公章的；</w:t>
      </w:r>
    </w:p>
    <w:p>
      <w:pPr>
        <w:pStyle w:val="38"/>
        <w:spacing w:line="540" w:lineRule="exact"/>
        <w:ind w:firstLine="560" w:firstLineChars="200"/>
        <w:jc w:val="both"/>
        <w:textAlignment w:val="baseline"/>
        <w:rPr>
          <w:rStyle w:val="29"/>
          <w:rFonts w:ascii="仿宋" w:hAnsi="仿宋" w:eastAsia="仿宋"/>
          <w:b/>
          <w:color w:val="auto"/>
          <w:kern w:val="0"/>
          <w:sz w:val="28"/>
          <w:lang w:val="en-US" w:eastAsia="zh-CN" w:bidi="ar-SA"/>
        </w:rPr>
      </w:pPr>
      <w:r>
        <w:rPr>
          <w:rStyle w:val="29"/>
          <w:rFonts w:ascii="仿宋" w:hAnsi="仿宋" w:eastAsia="仿宋"/>
          <w:b/>
          <w:color w:val="auto"/>
          <w:kern w:val="0"/>
          <w:sz w:val="28"/>
          <w:lang w:val="en-US" w:eastAsia="zh-CN" w:bidi="ar-SA"/>
        </w:rPr>
        <w:t>24.6.5 响应文件针对同一种货物出现了两个或两个以上的报价；</w:t>
      </w:r>
    </w:p>
    <w:p>
      <w:pPr>
        <w:pStyle w:val="38"/>
        <w:spacing w:line="540" w:lineRule="exact"/>
        <w:ind w:left="558" w:leftChars="266" w:firstLine="0" w:firstLineChars="0"/>
        <w:jc w:val="both"/>
        <w:textAlignment w:val="baseline"/>
        <w:rPr>
          <w:rStyle w:val="29"/>
          <w:rFonts w:ascii="仿宋" w:hAnsi="仿宋" w:eastAsia="仿宋"/>
          <w:b/>
          <w:color w:val="auto"/>
          <w:kern w:val="0"/>
          <w:sz w:val="28"/>
          <w:lang w:val="en-US" w:eastAsia="zh-CN" w:bidi="ar-SA"/>
        </w:rPr>
      </w:pPr>
      <w:r>
        <w:rPr>
          <w:rStyle w:val="29"/>
          <w:rFonts w:ascii="仿宋" w:hAnsi="仿宋" w:eastAsia="仿宋"/>
          <w:b/>
          <w:color w:val="auto"/>
          <w:kern w:val="0"/>
          <w:sz w:val="28"/>
          <w:lang w:val="en-US" w:eastAsia="zh-CN" w:bidi="ar-SA"/>
        </w:rPr>
        <w:t>24.6.6 明显不符合磋商文件关于对磋商货物技术规格和标准的要求；24.6.7 响应文件载明的磋商建设期限超过磋商文件规定的期限；</w:t>
      </w:r>
    </w:p>
    <w:p>
      <w:pPr>
        <w:pStyle w:val="38"/>
        <w:spacing w:line="540" w:lineRule="exact"/>
        <w:ind w:left="558" w:leftChars="266" w:firstLine="0" w:firstLineChars="0"/>
        <w:jc w:val="both"/>
        <w:textAlignment w:val="baseline"/>
        <w:rPr>
          <w:rStyle w:val="29"/>
          <w:rFonts w:ascii="仿宋" w:hAnsi="仿宋" w:eastAsia="仿宋"/>
          <w:b/>
          <w:color w:val="auto"/>
          <w:kern w:val="0"/>
          <w:sz w:val="28"/>
          <w:lang w:val="en-US" w:eastAsia="zh-CN" w:bidi="ar-SA"/>
        </w:rPr>
      </w:pPr>
      <w:r>
        <w:rPr>
          <w:rStyle w:val="29"/>
          <w:rFonts w:ascii="仿宋" w:hAnsi="仿宋" w:eastAsia="仿宋"/>
          <w:b/>
          <w:color w:val="auto"/>
          <w:kern w:val="0"/>
          <w:sz w:val="28"/>
          <w:lang w:val="en-US" w:eastAsia="zh-CN" w:bidi="ar-SA"/>
        </w:rPr>
        <w:t>24.6.8 响应文件载明的供货范围、货物包装方式、检验标准和方法等不</w:t>
      </w:r>
    </w:p>
    <w:p>
      <w:pPr>
        <w:pStyle w:val="38"/>
        <w:spacing w:line="540" w:lineRule="exact"/>
        <w:jc w:val="both"/>
        <w:textAlignment w:val="baseline"/>
        <w:rPr>
          <w:rStyle w:val="29"/>
          <w:rFonts w:ascii="仿宋" w:hAnsi="仿宋" w:eastAsia="仿宋"/>
          <w:b/>
          <w:color w:val="auto"/>
          <w:kern w:val="0"/>
          <w:sz w:val="28"/>
          <w:lang w:val="en-US" w:eastAsia="zh-CN" w:bidi="ar-SA"/>
        </w:rPr>
      </w:pPr>
      <w:r>
        <w:rPr>
          <w:rStyle w:val="29"/>
          <w:rFonts w:ascii="仿宋" w:hAnsi="仿宋" w:eastAsia="仿宋"/>
          <w:b/>
          <w:color w:val="auto"/>
          <w:kern w:val="0"/>
          <w:sz w:val="28"/>
          <w:lang w:val="en-US" w:eastAsia="zh-CN" w:bidi="ar-SA"/>
        </w:rPr>
        <w:t>符合磋商文件的要求；</w:t>
      </w:r>
    </w:p>
    <w:p>
      <w:pPr>
        <w:pStyle w:val="38"/>
        <w:spacing w:line="540" w:lineRule="exact"/>
        <w:ind w:firstLine="56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 xml:space="preserve">24.6.9 供应商的报价超过预算价或最高限价； </w:t>
      </w:r>
    </w:p>
    <w:p>
      <w:pPr>
        <w:pStyle w:val="38"/>
        <w:spacing w:line="540" w:lineRule="exact"/>
        <w:ind w:firstLine="560"/>
        <w:jc w:val="both"/>
        <w:textAlignment w:val="baseline"/>
        <w:rPr>
          <w:rStyle w:val="29"/>
          <w:rFonts w:ascii="仿宋" w:hAnsi="仿宋" w:eastAsia="仿宋"/>
          <w:b/>
          <w:color w:val="auto"/>
          <w:kern w:val="0"/>
          <w:sz w:val="28"/>
          <w:lang w:val="en-US" w:eastAsia="zh-CN" w:bidi="ar-SA"/>
        </w:rPr>
      </w:pPr>
      <w:r>
        <w:rPr>
          <w:rStyle w:val="29"/>
          <w:rFonts w:ascii="仿宋" w:hAnsi="仿宋" w:eastAsia="仿宋"/>
          <w:b/>
          <w:color w:val="auto"/>
          <w:kern w:val="0"/>
          <w:sz w:val="28"/>
          <w:lang w:val="en-US" w:eastAsia="zh-CN" w:bidi="ar-SA"/>
        </w:rPr>
        <w:t>24.6.10 响应文件含有采购人不能接受的附加条件；</w:t>
      </w:r>
    </w:p>
    <w:p>
      <w:pPr>
        <w:pStyle w:val="38"/>
        <w:spacing w:line="540" w:lineRule="exact"/>
        <w:ind w:firstLine="560"/>
        <w:jc w:val="both"/>
        <w:textAlignment w:val="baseline"/>
        <w:rPr>
          <w:rStyle w:val="29"/>
          <w:rFonts w:ascii="仿宋" w:hAnsi="仿宋" w:eastAsia="仿宋"/>
          <w:b/>
          <w:color w:val="auto"/>
          <w:kern w:val="0"/>
          <w:sz w:val="28"/>
          <w:lang w:val="en-US" w:eastAsia="zh-CN" w:bidi="ar-SA"/>
        </w:rPr>
      </w:pPr>
      <w:r>
        <w:rPr>
          <w:rStyle w:val="29"/>
          <w:rFonts w:ascii="仿宋" w:hAnsi="仿宋" w:eastAsia="仿宋"/>
          <w:b/>
          <w:color w:val="auto"/>
          <w:kern w:val="0"/>
          <w:sz w:val="28"/>
          <w:lang w:val="en-US" w:eastAsia="zh-CN" w:bidi="ar-SA"/>
        </w:rPr>
        <w:t>24.6.11 没有实质性响应招标文件（商务条款）规定的；</w:t>
      </w:r>
    </w:p>
    <w:p>
      <w:pPr>
        <w:pStyle w:val="38"/>
        <w:spacing w:line="540" w:lineRule="exact"/>
        <w:ind w:firstLine="560"/>
        <w:jc w:val="both"/>
        <w:textAlignment w:val="baseline"/>
        <w:rPr>
          <w:rStyle w:val="29"/>
          <w:rFonts w:ascii="仿宋" w:hAnsi="仿宋" w:eastAsia="仿宋"/>
          <w:b/>
          <w:color w:val="auto"/>
          <w:kern w:val="0"/>
          <w:sz w:val="28"/>
          <w:lang w:val="en-US" w:eastAsia="zh-CN" w:bidi="ar-SA"/>
        </w:rPr>
      </w:pPr>
      <w:r>
        <w:rPr>
          <w:rStyle w:val="29"/>
          <w:rFonts w:ascii="仿宋" w:hAnsi="仿宋" w:eastAsia="仿宋"/>
          <w:b/>
          <w:color w:val="auto"/>
          <w:kern w:val="0"/>
          <w:sz w:val="28"/>
          <w:lang w:val="en-US" w:eastAsia="zh-CN" w:bidi="ar-SA"/>
        </w:rPr>
        <w:t>24.6.12不符合法律、法规和招标文件中规定的其他实质性要求。</w:t>
      </w:r>
    </w:p>
    <w:p>
      <w:pPr>
        <w:pStyle w:val="38"/>
        <w:spacing w:line="540" w:lineRule="exact"/>
        <w:ind w:firstLine="560"/>
        <w:jc w:val="both"/>
        <w:textAlignment w:val="baseline"/>
        <w:rPr>
          <w:rStyle w:val="29"/>
          <w:rFonts w:ascii="仿宋" w:hAnsi="仿宋" w:eastAsia="仿宋"/>
          <w:color w:val="auto"/>
          <w:sz w:val="24"/>
          <w:lang w:val="en-US" w:eastAsia="zh-CN" w:bidi="ar-SA"/>
        </w:rPr>
      </w:pPr>
      <w:r>
        <w:rPr>
          <w:rStyle w:val="29"/>
          <w:rFonts w:ascii="仿宋" w:hAnsi="仿宋" w:eastAsia="仿宋"/>
          <w:color w:val="auto"/>
          <w:sz w:val="28"/>
          <w:lang w:val="en-US" w:eastAsia="zh-CN" w:bidi="ar-SA"/>
        </w:rPr>
        <w:t>24.7 对通过符合性审查的响应文件，磋商小组将对其进行算术性修正。算术性修正是指对响应文件报价出现前后不一致的进行校核，并对其算术上和运算上的差错给予修正。修正的原则如下：</w:t>
      </w:r>
      <w:r>
        <w:rPr>
          <w:rStyle w:val="29"/>
          <w:rFonts w:ascii="仿宋" w:hAnsi="仿宋" w:eastAsia="仿宋"/>
          <w:color w:val="auto"/>
          <w:sz w:val="24"/>
          <w:lang w:val="en-US" w:eastAsia="zh-CN" w:bidi="ar-SA"/>
        </w:rPr>
        <w:t xml:space="preserve"> </w:t>
      </w:r>
    </w:p>
    <w:p>
      <w:pPr>
        <w:pStyle w:val="38"/>
        <w:spacing w:line="540" w:lineRule="exact"/>
        <w:ind w:firstLine="560"/>
        <w:jc w:val="both"/>
        <w:textAlignment w:val="baseline"/>
        <w:rPr>
          <w:rStyle w:val="29"/>
          <w:rFonts w:ascii="仿宋" w:hAnsi="仿宋" w:eastAsia="仿宋"/>
          <w:color w:val="auto"/>
          <w:kern w:val="0"/>
          <w:sz w:val="28"/>
          <w:lang w:val="en-US" w:eastAsia="zh-CN" w:bidi="ar-SA"/>
        </w:rPr>
      </w:pPr>
      <w:r>
        <w:rPr>
          <w:rStyle w:val="29"/>
          <w:rFonts w:ascii="仿宋" w:hAnsi="仿宋" w:eastAsia="仿宋"/>
          <w:color w:val="auto"/>
          <w:kern w:val="0"/>
          <w:sz w:val="28"/>
          <w:lang w:val="en-US" w:eastAsia="zh-CN" w:bidi="ar-SA"/>
        </w:rPr>
        <w:t>24.7.1 响应文件中响应一览表内容与单独密封的响应一览表中相应内容不一致的，以单独密封的响应一览表为准；</w:t>
      </w:r>
    </w:p>
    <w:p>
      <w:pPr>
        <w:pStyle w:val="38"/>
        <w:spacing w:line="540" w:lineRule="exact"/>
        <w:ind w:left="558" w:leftChars="266" w:firstLine="0" w:firstLineChars="0"/>
        <w:jc w:val="both"/>
        <w:textAlignment w:val="baseline"/>
        <w:rPr>
          <w:rStyle w:val="29"/>
          <w:rFonts w:ascii="仿宋" w:hAnsi="仿宋" w:eastAsia="仿宋"/>
          <w:color w:val="auto"/>
          <w:kern w:val="0"/>
          <w:sz w:val="28"/>
          <w:lang w:val="en-US" w:eastAsia="zh-CN" w:bidi="ar-SA"/>
        </w:rPr>
      </w:pPr>
      <w:r>
        <w:rPr>
          <w:rStyle w:val="29"/>
          <w:rFonts w:ascii="仿宋" w:hAnsi="仿宋" w:eastAsia="仿宋"/>
          <w:color w:val="auto"/>
          <w:kern w:val="0"/>
          <w:sz w:val="28"/>
          <w:lang w:val="en-US" w:eastAsia="zh-CN" w:bidi="ar-SA"/>
        </w:rPr>
        <w:t>24.7.2 响应文件的大写金额和小写金额不一致的，以大写金额为准；24.7.3 单价金额小数点或者百分比有明显错位的，以响应一览表的总价</w:t>
      </w:r>
    </w:p>
    <w:p>
      <w:pPr>
        <w:pStyle w:val="38"/>
        <w:spacing w:line="540" w:lineRule="exact"/>
        <w:jc w:val="both"/>
        <w:textAlignment w:val="baseline"/>
        <w:rPr>
          <w:rStyle w:val="29"/>
          <w:rFonts w:ascii="仿宋" w:hAnsi="仿宋" w:eastAsia="仿宋"/>
          <w:color w:val="auto"/>
          <w:kern w:val="0"/>
          <w:sz w:val="28"/>
          <w:lang w:val="en-US" w:eastAsia="zh-CN" w:bidi="ar-SA"/>
        </w:rPr>
      </w:pPr>
      <w:r>
        <w:rPr>
          <w:rStyle w:val="29"/>
          <w:rFonts w:ascii="仿宋" w:hAnsi="仿宋" w:eastAsia="仿宋"/>
          <w:color w:val="auto"/>
          <w:kern w:val="0"/>
          <w:sz w:val="28"/>
          <w:lang w:val="en-US" w:eastAsia="zh-CN" w:bidi="ar-SA"/>
        </w:rPr>
        <w:t>为准，并修改单价；</w:t>
      </w:r>
    </w:p>
    <w:p>
      <w:pPr>
        <w:pStyle w:val="38"/>
        <w:spacing w:line="540" w:lineRule="exact"/>
        <w:ind w:left="558" w:leftChars="266" w:firstLine="0" w:firstLineChars="0"/>
        <w:jc w:val="both"/>
        <w:textAlignment w:val="baseline"/>
        <w:rPr>
          <w:rStyle w:val="29"/>
          <w:rFonts w:ascii="仿宋" w:hAnsi="仿宋" w:eastAsia="仿宋"/>
          <w:color w:val="auto"/>
          <w:kern w:val="0"/>
          <w:sz w:val="28"/>
          <w:lang w:val="en-US" w:eastAsia="zh-CN" w:bidi="ar-SA"/>
        </w:rPr>
      </w:pPr>
      <w:r>
        <w:rPr>
          <w:rStyle w:val="29"/>
          <w:rFonts w:ascii="仿宋" w:hAnsi="仿宋" w:eastAsia="仿宋"/>
          <w:color w:val="auto"/>
          <w:kern w:val="0"/>
          <w:sz w:val="28"/>
          <w:lang w:val="en-US" w:eastAsia="zh-CN" w:bidi="ar-SA"/>
        </w:rPr>
        <w:t>24.7.4 总价金额与按单价汇总金额不一致的，以单价金额计算结果为</w:t>
      </w:r>
    </w:p>
    <w:p>
      <w:pPr>
        <w:pStyle w:val="38"/>
        <w:spacing w:line="540" w:lineRule="exact"/>
        <w:jc w:val="both"/>
        <w:textAlignment w:val="baseline"/>
        <w:rPr>
          <w:rStyle w:val="29"/>
          <w:rFonts w:ascii="仿宋" w:hAnsi="仿宋" w:eastAsia="仿宋"/>
          <w:color w:val="auto"/>
          <w:kern w:val="0"/>
          <w:sz w:val="28"/>
          <w:lang w:val="en-US" w:eastAsia="zh-CN" w:bidi="ar-SA"/>
        </w:rPr>
      </w:pPr>
      <w:r>
        <w:rPr>
          <w:rStyle w:val="29"/>
          <w:rFonts w:ascii="仿宋" w:hAnsi="仿宋" w:eastAsia="仿宋"/>
          <w:color w:val="auto"/>
          <w:kern w:val="0"/>
          <w:sz w:val="28"/>
          <w:lang w:val="en-US" w:eastAsia="zh-CN" w:bidi="ar-SA"/>
        </w:rPr>
        <w:t>准。</w:t>
      </w:r>
    </w:p>
    <w:p>
      <w:pPr>
        <w:pStyle w:val="38"/>
        <w:spacing w:line="540" w:lineRule="exact"/>
        <w:ind w:left="558" w:leftChars="266" w:firstLine="0" w:firstLineChars="0"/>
        <w:jc w:val="both"/>
        <w:textAlignment w:val="baseline"/>
        <w:rPr>
          <w:rStyle w:val="29"/>
          <w:rFonts w:ascii="仿宋" w:hAnsi="仿宋" w:eastAsia="仿宋"/>
          <w:b/>
          <w:color w:val="auto"/>
          <w:kern w:val="0"/>
          <w:sz w:val="28"/>
          <w:lang w:val="en-US" w:eastAsia="zh-CN" w:bidi="ar-SA"/>
        </w:rPr>
      </w:pPr>
      <w:r>
        <w:rPr>
          <w:rStyle w:val="29"/>
          <w:rFonts w:ascii="仿宋" w:hAnsi="仿宋" w:eastAsia="仿宋"/>
          <w:color w:val="auto"/>
          <w:kern w:val="0"/>
          <w:sz w:val="28"/>
          <w:lang w:val="en-US" w:eastAsia="zh-CN" w:bidi="ar-SA"/>
        </w:rPr>
        <w:t>24.7.5 同时出现两种以上不一致的，按照上述规定的顺序修正。</w:t>
      </w:r>
      <w:r>
        <w:rPr>
          <w:rStyle w:val="29"/>
          <w:rFonts w:ascii="仿宋" w:hAnsi="仿宋" w:eastAsia="仿宋"/>
          <w:b/>
          <w:color w:val="auto"/>
          <w:kern w:val="0"/>
          <w:sz w:val="28"/>
          <w:lang w:val="en-US" w:eastAsia="zh-CN" w:bidi="ar-SA"/>
        </w:rPr>
        <w:t>修正后</w:t>
      </w:r>
    </w:p>
    <w:p>
      <w:pPr>
        <w:pStyle w:val="38"/>
        <w:spacing w:line="540" w:lineRule="exact"/>
        <w:jc w:val="both"/>
        <w:textAlignment w:val="baseline"/>
        <w:rPr>
          <w:rStyle w:val="29"/>
          <w:rFonts w:ascii="仿宋" w:hAnsi="仿宋" w:eastAsia="仿宋"/>
          <w:b/>
          <w:color w:val="auto"/>
          <w:kern w:val="0"/>
          <w:sz w:val="28"/>
          <w:lang w:val="en-US" w:eastAsia="zh-CN" w:bidi="ar-SA"/>
        </w:rPr>
      </w:pPr>
      <w:r>
        <w:rPr>
          <w:rStyle w:val="29"/>
          <w:rFonts w:ascii="仿宋" w:hAnsi="仿宋" w:eastAsia="仿宋"/>
          <w:b/>
          <w:color w:val="auto"/>
          <w:kern w:val="0"/>
          <w:sz w:val="28"/>
          <w:lang w:val="en-US" w:eastAsia="zh-CN" w:bidi="ar-SA"/>
        </w:rPr>
        <w:t>的报价须供应商确认，如果供应商拒绝确认，其响应无效。</w:t>
      </w:r>
    </w:p>
    <w:p>
      <w:pPr>
        <w:pStyle w:val="38"/>
        <w:spacing w:line="540" w:lineRule="exact"/>
        <w:ind w:left="558" w:leftChars="266" w:firstLine="0" w:firstLineChars="0"/>
        <w:jc w:val="both"/>
        <w:textAlignment w:val="baseline"/>
        <w:rPr>
          <w:rStyle w:val="29"/>
          <w:rFonts w:ascii="仿宋" w:hAnsi="仿宋" w:eastAsia="仿宋"/>
          <w:color w:val="auto"/>
          <w:kern w:val="0"/>
          <w:sz w:val="28"/>
          <w:lang w:val="en-US" w:eastAsia="zh-CN" w:bidi="ar-SA"/>
        </w:rPr>
      </w:pPr>
      <w:r>
        <w:rPr>
          <w:rStyle w:val="29"/>
          <w:rFonts w:ascii="仿宋" w:hAnsi="仿宋" w:eastAsia="仿宋"/>
          <w:color w:val="auto"/>
          <w:kern w:val="0"/>
          <w:sz w:val="28"/>
          <w:lang w:val="en-US" w:eastAsia="zh-CN" w:bidi="ar-SA"/>
        </w:rPr>
        <w:t>24.7.6 对不同文字文本响应文件的解释发生异议的，以中文文本为准。24.7.7 磋商小组将拒绝被定为实质上没有响应的响应文件，供应商不能</w:t>
      </w:r>
    </w:p>
    <w:p>
      <w:pPr>
        <w:pStyle w:val="38"/>
        <w:spacing w:line="540" w:lineRule="exact"/>
        <w:jc w:val="both"/>
        <w:textAlignment w:val="baseline"/>
        <w:rPr>
          <w:rStyle w:val="29"/>
          <w:rFonts w:ascii="仿宋" w:hAnsi="仿宋" w:eastAsia="仿宋"/>
          <w:color w:val="auto"/>
          <w:kern w:val="0"/>
          <w:sz w:val="28"/>
          <w:lang w:val="en-US" w:eastAsia="zh-CN" w:bidi="ar-SA"/>
        </w:rPr>
      </w:pPr>
      <w:r>
        <w:rPr>
          <w:rStyle w:val="29"/>
          <w:rFonts w:ascii="仿宋" w:hAnsi="仿宋" w:eastAsia="仿宋"/>
          <w:color w:val="auto"/>
          <w:kern w:val="0"/>
          <w:sz w:val="28"/>
          <w:lang w:val="en-US" w:eastAsia="zh-CN" w:bidi="ar-SA"/>
        </w:rPr>
        <w:t>通过修正或撤销不符之处而使其成为实质性响应。</w:t>
      </w:r>
    </w:p>
    <w:p>
      <w:pPr>
        <w:pStyle w:val="38"/>
        <w:spacing w:line="540" w:lineRule="exact"/>
        <w:ind w:firstLine="560" w:firstLineChars="200"/>
        <w:jc w:val="both"/>
        <w:textAlignment w:val="baseline"/>
        <w:rPr>
          <w:rStyle w:val="29"/>
          <w:rFonts w:ascii="仿宋" w:hAnsi="仿宋" w:eastAsia="仿宋"/>
          <w:b/>
          <w:color w:val="auto"/>
          <w:kern w:val="0"/>
          <w:sz w:val="28"/>
          <w:lang w:val="en-US" w:eastAsia="zh-CN" w:bidi="ar-SA"/>
        </w:rPr>
      </w:pPr>
      <w:r>
        <w:rPr>
          <w:rStyle w:val="29"/>
          <w:rFonts w:ascii="仿宋" w:hAnsi="仿宋" w:eastAsia="仿宋"/>
          <w:color w:val="auto"/>
          <w:kern w:val="0"/>
          <w:sz w:val="28"/>
          <w:lang w:val="en-US" w:eastAsia="zh-CN" w:bidi="ar-SA"/>
        </w:rPr>
        <w:t>24.7.8 磋商小组将允许响应中有微小的不正规、不一致或不规则，而该微小之处不构成重大偏离。</w:t>
      </w:r>
    </w:p>
    <w:p>
      <w:pPr>
        <w:pStyle w:val="43"/>
        <w:widowControl/>
        <w:spacing w:line="540" w:lineRule="exact"/>
        <w:ind w:firstLine="560" w:firstLineChars="200"/>
        <w:jc w:val="both"/>
        <w:textAlignment w:val="baseline"/>
        <w:rPr>
          <w:rStyle w:val="29"/>
          <w:rFonts w:ascii="仿宋" w:hAnsi="仿宋" w:eastAsia="仿宋"/>
          <w:b w:val="0"/>
          <w:color w:val="auto"/>
          <w:kern w:val="0"/>
          <w:sz w:val="28"/>
          <w:lang w:val="en-US" w:eastAsia="zh-CN" w:bidi="ar-SA"/>
        </w:rPr>
      </w:pPr>
      <w:r>
        <w:rPr>
          <w:rStyle w:val="29"/>
          <w:rFonts w:ascii="仿宋" w:hAnsi="仿宋" w:eastAsia="仿宋"/>
          <w:b w:val="0"/>
          <w:color w:val="auto"/>
          <w:kern w:val="0"/>
          <w:sz w:val="28"/>
          <w:lang w:val="en-US" w:eastAsia="zh-CN" w:bidi="ar-SA"/>
        </w:rPr>
        <w:t>24.8 详细评审</w:t>
      </w:r>
    </w:p>
    <w:p>
      <w:pPr>
        <w:pStyle w:val="43"/>
        <w:widowControl/>
        <w:spacing w:line="540" w:lineRule="exact"/>
        <w:ind w:firstLine="560" w:firstLineChars="200"/>
        <w:jc w:val="both"/>
        <w:textAlignment w:val="baseline"/>
        <w:rPr>
          <w:rStyle w:val="29"/>
          <w:rFonts w:ascii="仿宋" w:hAnsi="仿宋" w:eastAsia="仿宋"/>
          <w:b w:val="0"/>
          <w:color w:val="auto"/>
          <w:kern w:val="0"/>
          <w:sz w:val="28"/>
          <w:lang w:val="en-US" w:eastAsia="zh-CN" w:bidi="ar-SA"/>
        </w:rPr>
      </w:pPr>
      <w:r>
        <w:rPr>
          <w:rStyle w:val="29"/>
          <w:rFonts w:ascii="仿宋" w:hAnsi="仿宋" w:eastAsia="仿宋"/>
          <w:b w:val="0"/>
          <w:color w:val="auto"/>
          <w:kern w:val="0"/>
          <w:sz w:val="28"/>
          <w:lang w:val="en-US" w:eastAsia="zh-CN" w:bidi="ar-SA"/>
        </w:rPr>
        <w:t>24.8.1 磋商小组对符合性审查合格的响应文件进行商务和技术评审，综合比较与评价。以响应文件能最大限度地满足磋商文件中规定的各项评价标准为依据，独立地对各响应文件进行评审和打分。</w:t>
      </w:r>
    </w:p>
    <w:p>
      <w:pPr>
        <w:pStyle w:val="43"/>
        <w:widowControl/>
        <w:spacing w:line="540" w:lineRule="exact"/>
        <w:ind w:firstLine="560" w:firstLineChars="200"/>
        <w:jc w:val="left"/>
        <w:textAlignment w:val="baseline"/>
        <w:rPr>
          <w:rStyle w:val="29"/>
          <w:rFonts w:ascii="仿宋" w:hAnsi="仿宋" w:eastAsia="仿宋"/>
          <w:b/>
          <w:color w:val="auto"/>
          <w:kern w:val="2"/>
          <w:sz w:val="28"/>
          <w:lang w:val="en-US" w:eastAsia="zh-CN" w:bidi="ar-SA"/>
        </w:rPr>
      </w:pPr>
      <w:r>
        <w:rPr>
          <w:rStyle w:val="29"/>
          <w:rFonts w:ascii="仿宋" w:hAnsi="仿宋" w:eastAsia="仿宋"/>
          <w:b/>
          <w:color w:val="auto"/>
          <w:kern w:val="2"/>
          <w:sz w:val="28"/>
          <w:lang w:val="en-US" w:eastAsia="zh-CN" w:bidi="ar-SA"/>
        </w:rPr>
        <w:t>24.8.2 磋商小组将对下述评审因素进行量化，并根据评委会每个成员对响应文件的评审和理解进行打分，满分为100分。商务</w:t>
      </w:r>
      <w:r>
        <w:rPr>
          <w:rStyle w:val="29"/>
          <w:rFonts w:hint="eastAsia" w:ascii="仿宋" w:hAnsi="仿宋" w:eastAsia="仿宋"/>
          <w:b/>
          <w:color w:val="auto"/>
          <w:kern w:val="2"/>
          <w:sz w:val="28"/>
          <w:lang w:val="en-US" w:eastAsia="zh-CN" w:bidi="ar-SA"/>
        </w:rPr>
        <w:t>及价格部分</w:t>
      </w:r>
      <w:r>
        <w:rPr>
          <w:rStyle w:val="29"/>
          <w:rFonts w:ascii="仿宋" w:hAnsi="仿宋" w:eastAsia="仿宋"/>
          <w:b/>
          <w:color w:val="auto"/>
          <w:kern w:val="2"/>
          <w:sz w:val="28"/>
          <w:lang w:val="en-US" w:eastAsia="zh-CN" w:bidi="ar-SA"/>
        </w:rPr>
        <w:t>权重占</w:t>
      </w:r>
      <w:r>
        <w:rPr>
          <w:rStyle w:val="29"/>
          <w:rFonts w:hint="eastAsia" w:ascii="仿宋" w:hAnsi="仿宋" w:eastAsia="仿宋"/>
          <w:b/>
          <w:color w:val="auto"/>
          <w:kern w:val="2"/>
          <w:sz w:val="28"/>
          <w:lang w:val="en-US" w:eastAsia="zh-CN" w:bidi="ar-SA"/>
        </w:rPr>
        <w:t>6</w:t>
      </w:r>
      <w:r>
        <w:rPr>
          <w:rStyle w:val="29"/>
          <w:rFonts w:ascii="仿宋" w:hAnsi="仿宋" w:eastAsia="仿宋"/>
          <w:b/>
          <w:color w:val="auto"/>
          <w:kern w:val="2"/>
          <w:sz w:val="28"/>
          <w:lang w:val="en-US" w:eastAsia="zh-CN" w:bidi="ar-SA"/>
        </w:rPr>
        <w:t>0%，其中价格满分为30分，商务条件满分为</w:t>
      </w:r>
      <w:r>
        <w:rPr>
          <w:rStyle w:val="29"/>
          <w:rFonts w:hint="eastAsia" w:ascii="仿宋" w:hAnsi="仿宋" w:eastAsia="仿宋"/>
          <w:b/>
          <w:color w:val="auto"/>
          <w:kern w:val="2"/>
          <w:sz w:val="28"/>
          <w:lang w:val="en-US" w:eastAsia="zh-CN" w:bidi="ar-SA"/>
        </w:rPr>
        <w:t>3</w:t>
      </w:r>
      <w:r>
        <w:rPr>
          <w:rStyle w:val="29"/>
          <w:rFonts w:ascii="仿宋" w:hAnsi="仿宋" w:eastAsia="仿宋"/>
          <w:b/>
          <w:color w:val="auto"/>
          <w:kern w:val="2"/>
          <w:sz w:val="28"/>
          <w:lang w:val="en-US" w:eastAsia="zh-CN" w:bidi="ar-SA"/>
        </w:rPr>
        <w:t>0分；技术部分权重占</w:t>
      </w:r>
      <w:r>
        <w:rPr>
          <w:rStyle w:val="29"/>
          <w:rFonts w:hint="eastAsia" w:ascii="仿宋" w:hAnsi="仿宋" w:eastAsia="仿宋"/>
          <w:b/>
          <w:color w:val="auto"/>
          <w:kern w:val="2"/>
          <w:sz w:val="28"/>
          <w:lang w:val="en-US" w:eastAsia="zh-CN" w:bidi="ar-SA"/>
        </w:rPr>
        <w:t>4</w:t>
      </w:r>
      <w:r>
        <w:rPr>
          <w:rStyle w:val="29"/>
          <w:rFonts w:ascii="仿宋" w:hAnsi="仿宋" w:eastAsia="仿宋"/>
          <w:b/>
          <w:color w:val="auto"/>
          <w:kern w:val="2"/>
          <w:sz w:val="28"/>
          <w:lang w:val="en-US" w:eastAsia="zh-CN" w:bidi="ar-SA"/>
        </w:rPr>
        <w:t>0%，满分为</w:t>
      </w:r>
      <w:r>
        <w:rPr>
          <w:rStyle w:val="29"/>
          <w:rFonts w:hint="eastAsia" w:ascii="仿宋" w:hAnsi="仿宋" w:eastAsia="仿宋"/>
          <w:b/>
          <w:color w:val="auto"/>
          <w:kern w:val="2"/>
          <w:sz w:val="28"/>
          <w:lang w:val="en-US" w:eastAsia="zh-CN" w:bidi="ar-SA"/>
        </w:rPr>
        <w:t>4</w:t>
      </w:r>
      <w:r>
        <w:rPr>
          <w:rStyle w:val="29"/>
          <w:rFonts w:ascii="仿宋" w:hAnsi="仿宋" w:eastAsia="仿宋"/>
          <w:b/>
          <w:color w:val="auto"/>
          <w:kern w:val="2"/>
          <w:sz w:val="28"/>
          <w:lang w:val="en-US" w:eastAsia="zh-CN" w:bidi="ar-SA"/>
        </w:rPr>
        <w:t>0分。供应商两部分的分值相加，即为该供应商的综合评估分。</w:t>
      </w:r>
    </w:p>
    <w:p>
      <w:pPr>
        <w:pStyle w:val="43"/>
        <w:widowControl/>
        <w:spacing w:line="540" w:lineRule="exact"/>
        <w:ind w:firstLine="560" w:firstLineChars="200"/>
        <w:jc w:val="left"/>
        <w:textAlignment w:val="baseline"/>
        <w:rPr>
          <w:rStyle w:val="29"/>
          <w:rFonts w:ascii="仿宋" w:hAnsi="仿宋" w:eastAsia="仿宋"/>
          <w:b/>
          <w:color w:val="auto"/>
          <w:kern w:val="2"/>
          <w:sz w:val="28"/>
          <w:lang w:val="en-US" w:eastAsia="zh-CN" w:bidi="ar-SA"/>
        </w:rPr>
      </w:pPr>
    </w:p>
    <w:p>
      <w:pPr>
        <w:pStyle w:val="43"/>
        <w:widowControl/>
        <w:spacing w:line="540" w:lineRule="exact"/>
        <w:ind w:firstLine="560" w:firstLineChars="200"/>
        <w:jc w:val="left"/>
        <w:textAlignment w:val="baseline"/>
        <w:rPr>
          <w:rStyle w:val="29"/>
          <w:rFonts w:ascii="仿宋" w:hAnsi="仿宋" w:eastAsia="仿宋"/>
          <w:b/>
          <w:color w:val="auto"/>
          <w:kern w:val="2"/>
          <w:sz w:val="28"/>
          <w:lang w:val="en-US" w:eastAsia="zh-CN" w:bidi="ar-SA"/>
        </w:rPr>
      </w:pPr>
    </w:p>
    <w:p>
      <w:pPr>
        <w:pStyle w:val="43"/>
        <w:widowControl/>
        <w:spacing w:line="540" w:lineRule="exact"/>
        <w:ind w:firstLine="560" w:firstLineChars="200"/>
        <w:jc w:val="left"/>
        <w:textAlignment w:val="baseline"/>
        <w:rPr>
          <w:rStyle w:val="29"/>
          <w:rFonts w:ascii="仿宋" w:hAnsi="仿宋" w:eastAsia="仿宋"/>
          <w:b/>
          <w:color w:val="auto"/>
          <w:kern w:val="2"/>
          <w:sz w:val="28"/>
          <w:lang w:val="en-US" w:eastAsia="zh-CN" w:bidi="ar-SA"/>
        </w:rPr>
      </w:pPr>
    </w:p>
    <w:p>
      <w:pPr>
        <w:pStyle w:val="43"/>
        <w:widowControl/>
        <w:spacing w:line="540" w:lineRule="exact"/>
        <w:ind w:firstLine="560" w:firstLineChars="200"/>
        <w:jc w:val="left"/>
        <w:textAlignment w:val="baseline"/>
        <w:rPr>
          <w:rStyle w:val="29"/>
          <w:rFonts w:ascii="仿宋" w:hAnsi="仿宋" w:eastAsia="仿宋"/>
          <w:b/>
          <w:color w:val="auto"/>
          <w:kern w:val="2"/>
          <w:sz w:val="28"/>
          <w:lang w:val="en-US" w:eastAsia="zh-CN" w:bidi="ar-SA"/>
        </w:rPr>
      </w:pPr>
    </w:p>
    <w:p>
      <w:pPr>
        <w:pStyle w:val="43"/>
        <w:widowControl/>
        <w:spacing w:line="540" w:lineRule="exact"/>
        <w:ind w:firstLine="560" w:firstLineChars="200"/>
        <w:jc w:val="left"/>
        <w:textAlignment w:val="baseline"/>
        <w:rPr>
          <w:rStyle w:val="29"/>
          <w:rFonts w:ascii="仿宋" w:hAnsi="仿宋" w:eastAsia="仿宋"/>
          <w:b/>
          <w:color w:val="auto"/>
          <w:kern w:val="2"/>
          <w:sz w:val="28"/>
          <w:lang w:val="en-US" w:eastAsia="zh-CN" w:bidi="ar-SA"/>
        </w:rPr>
      </w:pPr>
    </w:p>
    <w:p>
      <w:pPr>
        <w:pStyle w:val="43"/>
        <w:widowControl/>
        <w:spacing w:line="540" w:lineRule="exact"/>
        <w:ind w:firstLine="560" w:firstLineChars="200"/>
        <w:jc w:val="left"/>
        <w:textAlignment w:val="baseline"/>
        <w:rPr>
          <w:rStyle w:val="29"/>
          <w:rFonts w:ascii="仿宋" w:hAnsi="仿宋" w:eastAsia="仿宋"/>
          <w:b/>
          <w:color w:val="auto"/>
          <w:kern w:val="2"/>
          <w:sz w:val="28"/>
          <w:lang w:val="en-US" w:eastAsia="zh-CN" w:bidi="ar-SA"/>
        </w:rPr>
      </w:pPr>
    </w:p>
    <w:p>
      <w:pPr>
        <w:pStyle w:val="43"/>
        <w:widowControl/>
        <w:spacing w:line="540" w:lineRule="exact"/>
        <w:ind w:firstLine="560" w:firstLineChars="200"/>
        <w:jc w:val="left"/>
        <w:textAlignment w:val="baseline"/>
        <w:rPr>
          <w:rStyle w:val="29"/>
          <w:rFonts w:ascii="仿宋" w:hAnsi="仿宋" w:eastAsia="仿宋"/>
          <w:b/>
          <w:color w:val="auto"/>
          <w:kern w:val="2"/>
          <w:sz w:val="28"/>
          <w:lang w:val="en-US" w:eastAsia="zh-CN" w:bidi="ar-SA"/>
        </w:rPr>
      </w:pPr>
    </w:p>
    <w:p>
      <w:pPr>
        <w:pStyle w:val="43"/>
        <w:widowControl/>
        <w:spacing w:line="540" w:lineRule="exact"/>
        <w:ind w:firstLine="560" w:firstLineChars="200"/>
        <w:jc w:val="left"/>
        <w:textAlignment w:val="baseline"/>
        <w:rPr>
          <w:rStyle w:val="29"/>
          <w:rFonts w:ascii="仿宋" w:hAnsi="仿宋" w:eastAsia="仿宋"/>
          <w:b/>
          <w:color w:val="auto"/>
          <w:kern w:val="2"/>
          <w:sz w:val="28"/>
          <w:lang w:val="en-US" w:eastAsia="zh-CN" w:bidi="ar-SA"/>
        </w:rPr>
      </w:pPr>
    </w:p>
    <w:p>
      <w:pPr>
        <w:pStyle w:val="43"/>
        <w:widowControl/>
        <w:spacing w:line="540" w:lineRule="exact"/>
        <w:ind w:firstLine="560" w:firstLineChars="200"/>
        <w:jc w:val="left"/>
        <w:textAlignment w:val="baseline"/>
        <w:rPr>
          <w:rStyle w:val="29"/>
          <w:rFonts w:ascii="仿宋" w:hAnsi="仿宋" w:eastAsia="仿宋"/>
          <w:b/>
          <w:color w:val="auto"/>
          <w:kern w:val="2"/>
          <w:sz w:val="28"/>
          <w:lang w:val="en-US" w:eastAsia="zh-CN" w:bidi="ar-SA"/>
        </w:rPr>
      </w:pPr>
    </w:p>
    <w:p>
      <w:pPr>
        <w:pStyle w:val="43"/>
        <w:widowControl/>
        <w:spacing w:line="540" w:lineRule="exact"/>
        <w:ind w:firstLine="560" w:firstLineChars="200"/>
        <w:jc w:val="left"/>
        <w:textAlignment w:val="baseline"/>
        <w:rPr>
          <w:rStyle w:val="29"/>
          <w:rFonts w:ascii="仿宋" w:hAnsi="仿宋" w:eastAsia="仿宋"/>
          <w:b/>
          <w:color w:val="auto"/>
          <w:kern w:val="2"/>
          <w:sz w:val="28"/>
          <w:lang w:val="en-US" w:eastAsia="zh-CN" w:bidi="ar-SA"/>
        </w:rPr>
      </w:pPr>
    </w:p>
    <w:p>
      <w:pPr>
        <w:pStyle w:val="43"/>
        <w:widowControl/>
        <w:spacing w:line="540" w:lineRule="exact"/>
        <w:ind w:firstLine="560" w:firstLineChars="200"/>
        <w:jc w:val="left"/>
        <w:textAlignment w:val="baseline"/>
        <w:rPr>
          <w:rStyle w:val="29"/>
          <w:rFonts w:ascii="仿宋" w:hAnsi="仿宋" w:eastAsia="仿宋"/>
          <w:b/>
          <w:color w:val="auto"/>
          <w:kern w:val="2"/>
          <w:sz w:val="28"/>
          <w:lang w:val="en-US" w:eastAsia="zh-CN" w:bidi="ar-SA"/>
        </w:rPr>
      </w:pPr>
      <w:r>
        <w:rPr>
          <w:rStyle w:val="29"/>
          <w:rFonts w:ascii="仿宋" w:hAnsi="仿宋" w:eastAsia="仿宋"/>
          <w:b/>
          <w:color w:val="auto"/>
          <w:kern w:val="2"/>
          <w:sz w:val="28"/>
          <w:lang w:val="en-US" w:eastAsia="zh-CN" w:bidi="ar-SA"/>
        </w:rPr>
        <w:t>具体分值见下表：</w:t>
      </w:r>
    </w:p>
    <w:p>
      <w:pPr>
        <w:pStyle w:val="43"/>
        <w:widowControl/>
        <w:numPr>
          <w:ilvl w:val="0"/>
          <w:numId w:val="7"/>
        </w:numPr>
        <w:spacing w:after="156" w:line="540" w:lineRule="exact"/>
        <w:ind w:firstLineChars="0"/>
        <w:jc w:val="left"/>
        <w:textAlignment w:val="baseline"/>
        <w:rPr>
          <w:rStyle w:val="29"/>
          <w:rFonts w:ascii="仿宋" w:hAnsi="仿宋" w:eastAsia="仿宋"/>
          <w:b w:val="0"/>
          <w:color w:val="auto"/>
          <w:kern w:val="2"/>
          <w:sz w:val="28"/>
          <w:lang w:val="en-US" w:eastAsia="zh-CN" w:bidi="ar-SA"/>
        </w:rPr>
      </w:pPr>
      <w:r>
        <w:rPr>
          <w:rStyle w:val="29"/>
          <w:rFonts w:ascii="仿宋" w:hAnsi="仿宋" w:eastAsia="仿宋"/>
          <w:b w:val="0"/>
          <w:color w:val="auto"/>
          <w:kern w:val="2"/>
          <w:sz w:val="28"/>
          <w:lang w:val="en-US" w:eastAsia="zh-CN" w:bidi="ar-SA"/>
        </w:rPr>
        <w:t>商务</w:t>
      </w:r>
      <w:r>
        <w:rPr>
          <w:rStyle w:val="29"/>
          <w:rFonts w:hint="eastAsia" w:ascii="仿宋" w:hAnsi="仿宋" w:eastAsia="仿宋"/>
          <w:b w:val="0"/>
          <w:color w:val="auto"/>
          <w:kern w:val="2"/>
          <w:sz w:val="28"/>
          <w:lang w:val="en-US" w:eastAsia="zh-CN" w:bidi="ar-SA"/>
        </w:rPr>
        <w:t>及价格部分</w:t>
      </w:r>
      <w:r>
        <w:rPr>
          <w:rStyle w:val="29"/>
          <w:rFonts w:ascii="仿宋" w:hAnsi="仿宋" w:eastAsia="仿宋"/>
          <w:b w:val="0"/>
          <w:color w:val="auto"/>
          <w:kern w:val="2"/>
          <w:sz w:val="28"/>
          <w:lang w:val="en-US" w:eastAsia="zh-CN" w:bidi="ar-SA"/>
        </w:rPr>
        <w:t>（</w:t>
      </w:r>
      <w:r>
        <w:rPr>
          <w:rStyle w:val="29"/>
          <w:rFonts w:hint="eastAsia" w:ascii="仿宋" w:hAnsi="仿宋" w:eastAsia="仿宋"/>
          <w:b w:val="0"/>
          <w:color w:val="auto"/>
          <w:kern w:val="2"/>
          <w:sz w:val="24"/>
          <w:szCs w:val="24"/>
          <w:lang w:val="en-US" w:eastAsia="zh-CN" w:bidi="ar-SA"/>
        </w:rPr>
        <w:t>6</w:t>
      </w:r>
      <w:r>
        <w:rPr>
          <w:rStyle w:val="29"/>
          <w:rFonts w:ascii="仿宋" w:hAnsi="仿宋" w:eastAsia="仿宋"/>
          <w:b w:val="0"/>
          <w:color w:val="auto"/>
          <w:kern w:val="2"/>
          <w:sz w:val="24"/>
          <w:szCs w:val="24"/>
          <w:lang w:val="en-US" w:eastAsia="zh-CN" w:bidi="ar-SA"/>
        </w:rPr>
        <w:t>0分</w:t>
      </w:r>
      <w:r>
        <w:rPr>
          <w:rStyle w:val="29"/>
          <w:rFonts w:ascii="仿宋" w:hAnsi="仿宋" w:eastAsia="仿宋"/>
          <w:b w:val="0"/>
          <w:color w:val="auto"/>
          <w:kern w:val="2"/>
          <w:sz w:val="28"/>
          <w:lang w:val="en-US" w:eastAsia="zh-CN" w:bidi="ar-SA"/>
        </w:rPr>
        <w:t>）</w:t>
      </w:r>
    </w:p>
    <w:tbl>
      <w:tblPr>
        <w:tblStyle w:val="14"/>
        <w:tblW w:w="9017" w:type="dxa"/>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1608"/>
        <w:gridCol w:w="1071"/>
        <w:gridCol w:w="5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94" w:hRule="atLeast"/>
          <w:tblHeader/>
        </w:trPr>
        <w:tc>
          <w:tcPr>
            <w:tcW w:w="2405" w:type="dxa"/>
            <w:gridSpan w:val="2"/>
            <w:tcBorders>
              <w:top w:val="single" w:color="000000" w:sz="4" w:space="0"/>
              <w:left w:val="single" w:color="000000" w:sz="4" w:space="0"/>
              <w:bottom w:val="single" w:color="000000" w:sz="4" w:space="0"/>
              <w:right w:val="single" w:color="000000" w:sz="4" w:space="0"/>
            </w:tcBorders>
            <w:vAlign w:val="center"/>
          </w:tcPr>
          <w:p>
            <w:pPr>
              <w:pStyle w:val="45"/>
              <w:widowControl/>
              <w:spacing w:line="360" w:lineRule="exact"/>
              <w:textAlignment w:val="baseline"/>
              <w:rPr>
                <w:rStyle w:val="29"/>
                <w:rFonts w:ascii="仿宋" w:hAnsi="仿宋" w:eastAsia="仿宋"/>
                <w:b w:val="0"/>
                <w:bCs w:val="0"/>
                <w:color w:val="auto"/>
                <w:kern w:val="0"/>
                <w:sz w:val="24"/>
                <w:szCs w:val="24"/>
                <w:lang w:val="en-US" w:eastAsia="zh-CN" w:bidi="ar-SA"/>
              </w:rPr>
            </w:pPr>
            <w:r>
              <w:rPr>
                <w:rStyle w:val="29"/>
                <w:rFonts w:ascii="仿宋" w:hAnsi="仿宋" w:eastAsia="仿宋"/>
                <w:b w:val="0"/>
                <w:bCs w:val="0"/>
                <w:color w:val="auto"/>
                <w:kern w:val="0"/>
                <w:sz w:val="24"/>
                <w:szCs w:val="24"/>
                <w:lang w:val="en-US" w:eastAsia="zh-CN" w:bidi="ar-SA"/>
              </w:rPr>
              <w:t>评审项目</w:t>
            </w:r>
          </w:p>
        </w:tc>
        <w:tc>
          <w:tcPr>
            <w:tcW w:w="1071"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360" w:lineRule="exact"/>
              <w:textAlignment w:val="baseline"/>
              <w:rPr>
                <w:rStyle w:val="29"/>
                <w:rFonts w:ascii="仿宋" w:hAnsi="仿宋" w:eastAsia="仿宋"/>
                <w:b w:val="0"/>
                <w:bCs w:val="0"/>
                <w:color w:val="auto"/>
                <w:kern w:val="0"/>
                <w:sz w:val="24"/>
                <w:szCs w:val="24"/>
                <w:lang w:val="en-US" w:eastAsia="zh-CN" w:bidi="ar-SA"/>
              </w:rPr>
            </w:pPr>
            <w:r>
              <w:rPr>
                <w:rStyle w:val="29"/>
                <w:rFonts w:ascii="仿宋" w:hAnsi="仿宋" w:eastAsia="仿宋"/>
                <w:b w:val="0"/>
                <w:bCs w:val="0"/>
                <w:color w:val="auto"/>
                <w:kern w:val="0"/>
                <w:sz w:val="24"/>
                <w:szCs w:val="24"/>
                <w:lang w:val="en-US" w:eastAsia="zh-CN" w:bidi="ar-SA"/>
              </w:rPr>
              <w:t>分值</w:t>
            </w:r>
          </w:p>
        </w:tc>
        <w:tc>
          <w:tcPr>
            <w:tcW w:w="5541"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360" w:lineRule="exact"/>
              <w:textAlignment w:val="baseline"/>
              <w:rPr>
                <w:rStyle w:val="29"/>
                <w:rFonts w:ascii="仿宋" w:hAnsi="仿宋" w:eastAsia="仿宋"/>
                <w:b w:val="0"/>
                <w:bCs w:val="0"/>
                <w:color w:val="auto"/>
                <w:kern w:val="0"/>
                <w:sz w:val="24"/>
                <w:szCs w:val="24"/>
                <w:lang w:val="en-US" w:eastAsia="zh-CN" w:bidi="ar-SA"/>
              </w:rPr>
            </w:pPr>
            <w:r>
              <w:rPr>
                <w:rStyle w:val="29"/>
                <w:rFonts w:ascii="仿宋" w:hAnsi="仿宋" w:eastAsia="仿宋"/>
                <w:b w:val="0"/>
                <w:bCs w:val="0"/>
                <w:color w:val="auto"/>
                <w:kern w:val="0"/>
                <w:sz w:val="24"/>
                <w:szCs w:val="24"/>
                <w:lang w:val="en-US" w:eastAsia="zh-CN" w:bidi="ar-SA"/>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73" w:hRule="atLeast"/>
        </w:trPr>
        <w:tc>
          <w:tcPr>
            <w:tcW w:w="2405" w:type="dxa"/>
            <w:gridSpan w:val="2"/>
            <w:tcBorders>
              <w:top w:val="single" w:color="000000" w:sz="4" w:space="0"/>
              <w:left w:val="single" w:color="000000" w:sz="4" w:space="0"/>
              <w:bottom w:val="single" w:color="000000" w:sz="4" w:space="0"/>
              <w:right w:val="single" w:color="000000" w:sz="4" w:space="0"/>
            </w:tcBorders>
            <w:vAlign w:val="center"/>
          </w:tcPr>
          <w:p>
            <w:pPr>
              <w:pStyle w:val="45"/>
              <w:widowControl/>
              <w:spacing w:line="360" w:lineRule="exact"/>
              <w:textAlignment w:val="baseline"/>
              <w:rPr>
                <w:rStyle w:val="29"/>
                <w:rFonts w:ascii="仿宋" w:hAnsi="仿宋" w:eastAsia="仿宋"/>
                <w:b w:val="0"/>
                <w:bCs w:val="0"/>
                <w:color w:val="auto"/>
                <w:kern w:val="0"/>
                <w:sz w:val="24"/>
                <w:szCs w:val="24"/>
                <w:lang w:val="en-US" w:eastAsia="zh-CN" w:bidi="ar-SA"/>
              </w:rPr>
            </w:pPr>
            <w:r>
              <w:rPr>
                <w:rStyle w:val="29"/>
                <w:rFonts w:ascii="仿宋" w:hAnsi="仿宋" w:eastAsia="仿宋"/>
                <w:b w:val="0"/>
                <w:bCs w:val="0"/>
                <w:color w:val="auto"/>
                <w:kern w:val="0"/>
                <w:sz w:val="24"/>
                <w:szCs w:val="24"/>
                <w:lang w:val="en-US" w:eastAsia="zh-CN" w:bidi="ar-SA"/>
              </w:rPr>
              <w:t>价格</w:t>
            </w:r>
          </w:p>
        </w:tc>
        <w:tc>
          <w:tcPr>
            <w:tcW w:w="1071"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360" w:lineRule="exact"/>
              <w:textAlignment w:val="baseline"/>
              <w:rPr>
                <w:rStyle w:val="29"/>
                <w:rFonts w:ascii="仿宋" w:hAnsi="仿宋" w:eastAsia="仿宋"/>
                <w:b w:val="0"/>
                <w:bCs w:val="0"/>
                <w:color w:val="auto"/>
                <w:kern w:val="0"/>
                <w:sz w:val="24"/>
                <w:szCs w:val="24"/>
                <w:lang w:val="en-US" w:eastAsia="zh-CN" w:bidi="ar-SA"/>
              </w:rPr>
            </w:pPr>
            <w:r>
              <w:rPr>
                <w:rStyle w:val="29"/>
                <w:rFonts w:ascii="仿宋" w:hAnsi="仿宋" w:eastAsia="仿宋"/>
                <w:b w:val="0"/>
                <w:bCs w:val="0"/>
                <w:color w:val="auto"/>
                <w:kern w:val="0"/>
                <w:sz w:val="24"/>
                <w:szCs w:val="24"/>
                <w:lang w:val="en-US" w:eastAsia="zh-CN" w:bidi="ar-SA"/>
              </w:rPr>
              <w:t>30分</w:t>
            </w:r>
          </w:p>
        </w:tc>
        <w:tc>
          <w:tcPr>
            <w:tcW w:w="55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textAlignment w:val="baseline"/>
              <w:rPr>
                <w:rStyle w:val="29"/>
                <w:rFonts w:ascii="仿宋" w:hAnsi="仿宋" w:eastAsia="仿宋"/>
                <w:b w:val="0"/>
                <w:bCs w:val="0"/>
                <w:color w:val="auto"/>
                <w:kern w:val="0"/>
                <w:sz w:val="24"/>
                <w:szCs w:val="24"/>
                <w:lang w:val="en-US" w:eastAsia="zh-CN" w:bidi="ar-SA"/>
              </w:rPr>
            </w:pPr>
            <w:r>
              <w:rPr>
                <w:rStyle w:val="29"/>
                <w:rFonts w:ascii="仿宋" w:hAnsi="仿宋" w:eastAsia="仿宋"/>
                <w:b w:val="0"/>
                <w:bCs w:val="0"/>
                <w:color w:val="auto"/>
                <w:kern w:val="0"/>
                <w:sz w:val="24"/>
                <w:szCs w:val="24"/>
                <w:lang w:val="en-US" w:eastAsia="zh-CN" w:bidi="ar-SA"/>
              </w:rPr>
              <w:t>投标报价得分=(评标基准价／投标报价)×30%×100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07" w:hRule="atLeast"/>
        </w:trPr>
        <w:tc>
          <w:tcPr>
            <w:tcW w:w="797" w:type="dxa"/>
            <w:vMerge w:val="restart"/>
            <w:tcBorders>
              <w:top w:val="single" w:color="000000" w:sz="4" w:space="0"/>
              <w:left w:val="single" w:color="000000" w:sz="4" w:space="0"/>
              <w:right w:val="single" w:color="000000" w:sz="4" w:space="0"/>
            </w:tcBorders>
            <w:vAlign w:val="center"/>
          </w:tcPr>
          <w:p>
            <w:pPr>
              <w:pStyle w:val="45"/>
              <w:widowControl/>
              <w:spacing w:line="360" w:lineRule="exact"/>
              <w:textAlignment w:val="baseline"/>
              <w:rPr>
                <w:rStyle w:val="29"/>
                <w:rFonts w:ascii="仿宋" w:hAnsi="仿宋" w:eastAsia="仿宋"/>
                <w:b w:val="0"/>
                <w:bCs w:val="0"/>
                <w:color w:val="auto"/>
                <w:kern w:val="0"/>
                <w:sz w:val="24"/>
                <w:szCs w:val="24"/>
                <w:lang w:val="en-US" w:eastAsia="zh-CN" w:bidi="ar-SA"/>
              </w:rPr>
            </w:pPr>
            <w:r>
              <w:rPr>
                <w:rStyle w:val="29"/>
                <w:rFonts w:ascii="仿宋" w:hAnsi="仿宋" w:eastAsia="仿宋"/>
                <w:b w:val="0"/>
                <w:bCs w:val="0"/>
                <w:color w:val="auto"/>
                <w:kern w:val="0"/>
                <w:sz w:val="24"/>
                <w:szCs w:val="24"/>
                <w:lang w:val="en-US" w:eastAsia="zh-CN" w:bidi="ar-SA"/>
              </w:rPr>
              <w:t>商务条件</w:t>
            </w: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20" w:lineRule="exact"/>
              <w:textAlignment w:val="baseline"/>
              <w:rPr>
                <w:rStyle w:val="29"/>
                <w:rFonts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标函质量</w:t>
            </w:r>
          </w:p>
        </w:tc>
        <w:tc>
          <w:tcPr>
            <w:tcW w:w="1071"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20" w:lineRule="exact"/>
              <w:textAlignment w:val="baseline"/>
              <w:rPr>
                <w:rStyle w:val="29"/>
                <w:rFonts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0-2</w:t>
            </w:r>
            <w:r>
              <w:rPr>
                <w:rStyle w:val="29"/>
                <w:rFonts w:ascii="仿宋" w:hAnsi="仿宋" w:eastAsia="仿宋"/>
                <w:b w:val="0"/>
                <w:bCs w:val="0"/>
                <w:color w:val="auto"/>
                <w:kern w:val="0"/>
                <w:sz w:val="24"/>
                <w:szCs w:val="24"/>
                <w:lang w:val="en-US" w:eastAsia="zh-CN" w:bidi="ar-SA"/>
              </w:rPr>
              <w:t>分</w:t>
            </w:r>
          </w:p>
        </w:tc>
        <w:tc>
          <w:tcPr>
            <w:tcW w:w="55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textAlignment w:val="baseline"/>
              <w:rPr>
                <w:rStyle w:val="29"/>
                <w:rFonts w:hint="eastAsia"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（1）标函编制目录，并按目录顺序全册编制页码得1分；</w:t>
            </w:r>
          </w:p>
          <w:p>
            <w:pPr>
              <w:widowControl/>
              <w:spacing w:line="360" w:lineRule="exact"/>
              <w:jc w:val="both"/>
              <w:textAlignment w:val="baseline"/>
              <w:rPr>
                <w:rStyle w:val="29"/>
                <w:rFonts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（2）标函制作完整，内容全面有序得1分。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38" w:hRule="atLeast"/>
        </w:trPr>
        <w:tc>
          <w:tcPr>
            <w:tcW w:w="797" w:type="dxa"/>
            <w:vMerge w:val="continue"/>
            <w:tcBorders>
              <w:left w:val="single" w:color="000000" w:sz="4" w:space="0"/>
              <w:right w:val="single" w:color="000000" w:sz="4" w:space="0"/>
            </w:tcBorders>
            <w:vAlign w:val="center"/>
          </w:tcPr>
          <w:p>
            <w:pPr>
              <w:pStyle w:val="45"/>
              <w:widowControl/>
              <w:spacing w:line="360" w:lineRule="exact"/>
              <w:ind w:firstLine="480"/>
              <w:textAlignment w:val="baseline"/>
              <w:rPr>
                <w:rStyle w:val="29"/>
                <w:rFonts w:ascii="仿宋" w:hAnsi="仿宋" w:eastAsia="仿宋"/>
                <w:b w:val="0"/>
                <w:bCs w:val="0"/>
                <w:color w:val="auto"/>
                <w:kern w:val="0"/>
                <w:sz w:val="24"/>
                <w:szCs w:val="24"/>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20" w:lineRule="exact"/>
              <w:textAlignment w:val="baseline"/>
              <w:rPr>
                <w:rStyle w:val="29"/>
                <w:rFonts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货物供应</w:t>
            </w:r>
          </w:p>
        </w:tc>
        <w:tc>
          <w:tcPr>
            <w:tcW w:w="1071"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20" w:lineRule="exact"/>
              <w:textAlignment w:val="baseline"/>
              <w:rPr>
                <w:rStyle w:val="29"/>
                <w:rFonts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0-12</w:t>
            </w:r>
            <w:r>
              <w:rPr>
                <w:rStyle w:val="29"/>
                <w:rFonts w:ascii="仿宋" w:hAnsi="仿宋" w:eastAsia="仿宋"/>
                <w:b w:val="0"/>
                <w:bCs w:val="0"/>
                <w:color w:val="auto"/>
                <w:kern w:val="0"/>
                <w:sz w:val="24"/>
                <w:szCs w:val="24"/>
                <w:lang w:val="en-US" w:eastAsia="zh-CN" w:bidi="ar-SA"/>
              </w:rPr>
              <w:t>分</w:t>
            </w:r>
          </w:p>
        </w:tc>
        <w:tc>
          <w:tcPr>
            <w:tcW w:w="55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textAlignment w:val="baseline"/>
              <w:rPr>
                <w:rStyle w:val="29"/>
                <w:rFonts w:hint="eastAsia"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（1）货物供应方案优良、交货期承诺优于招标文件规定的得8-12分；</w:t>
            </w:r>
          </w:p>
          <w:p>
            <w:pPr>
              <w:widowControl/>
              <w:spacing w:line="360" w:lineRule="exact"/>
              <w:jc w:val="both"/>
              <w:textAlignment w:val="baseline"/>
              <w:rPr>
                <w:rStyle w:val="29"/>
                <w:rFonts w:hint="eastAsia"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（2）货物供应方案可行、交货期符合要求的得0-8分；</w:t>
            </w:r>
          </w:p>
          <w:p>
            <w:pPr>
              <w:widowControl/>
              <w:spacing w:line="360" w:lineRule="exact"/>
              <w:jc w:val="both"/>
              <w:textAlignment w:val="baseline"/>
              <w:rPr>
                <w:rStyle w:val="29"/>
                <w:rFonts w:hint="eastAsia"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（3）方案不可行的不得分。</w:t>
            </w:r>
          </w:p>
          <w:p>
            <w:pPr>
              <w:widowControl/>
              <w:spacing w:line="360" w:lineRule="exact"/>
              <w:jc w:val="both"/>
              <w:textAlignment w:val="baseline"/>
              <w:rPr>
                <w:rStyle w:val="29"/>
                <w:rFonts w:ascii="仿宋" w:hAnsi="仿宋" w:eastAsia="仿宋"/>
                <w:b w:val="0"/>
                <w:bCs w:val="0"/>
                <w:color w:val="auto"/>
                <w:kern w:val="0"/>
                <w:sz w:val="24"/>
                <w:szCs w:val="24"/>
                <w:lang w:val="en-US" w:eastAsia="zh-CN" w:bidi="ar-SA"/>
              </w:rPr>
            </w:pPr>
            <w:r>
              <w:rPr>
                <w:rStyle w:val="29"/>
                <w:rFonts w:hint="eastAsia" w:ascii="仿宋" w:hAnsi="仿宋" w:eastAsia="仿宋"/>
                <w:b/>
                <w:bCs/>
                <w:color w:val="auto"/>
                <w:kern w:val="0"/>
                <w:sz w:val="24"/>
                <w:szCs w:val="24"/>
                <w:lang w:val="en-US" w:eastAsia="zh-CN" w:bidi="ar-SA"/>
              </w:rPr>
              <w:t>（不满足招标文件中交货期的，按实质性不响应进行处理）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289" w:hRule="atLeast"/>
        </w:trPr>
        <w:tc>
          <w:tcPr>
            <w:tcW w:w="797" w:type="dxa"/>
            <w:vMerge w:val="continue"/>
            <w:tcBorders>
              <w:left w:val="single" w:color="000000" w:sz="4" w:space="0"/>
              <w:right w:val="single" w:color="000000" w:sz="4" w:space="0"/>
            </w:tcBorders>
            <w:vAlign w:val="center"/>
          </w:tcPr>
          <w:p>
            <w:pPr>
              <w:pStyle w:val="45"/>
              <w:widowControl/>
              <w:spacing w:line="360" w:lineRule="exact"/>
              <w:ind w:firstLine="480"/>
              <w:textAlignment w:val="baseline"/>
              <w:rPr>
                <w:rStyle w:val="29"/>
                <w:rFonts w:ascii="仿宋" w:hAnsi="仿宋" w:eastAsia="仿宋"/>
                <w:b w:val="0"/>
                <w:bCs w:val="0"/>
                <w:color w:val="auto"/>
                <w:kern w:val="0"/>
                <w:sz w:val="24"/>
                <w:szCs w:val="24"/>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60" w:lineRule="exact"/>
              <w:textAlignment w:val="baseline"/>
              <w:rPr>
                <w:rStyle w:val="29"/>
                <w:rFonts w:ascii="仿宋" w:hAnsi="仿宋" w:eastAsia="仿宋"/>
                <w:b w:val="0"/>
                <w:bCs w:val="0"/>
                <w:color w:val="auto"/>
                <w:kern w:val="0"/>
                <w:sz w:val="24"/>
                <w:szCs w:val="24"/>
                <w:lang w:val="en-US" w:eastAsia="zh-CN" w:bidi="ar-SA"/>
              </w:rPr>
            </w:pPr>
            <w:r>
              <w:rPr>
                <w:rStyle w:val="29"/>
                <w:rFonts w:ascii="仿宋" w:hAnsi="仿宋" w:eastAsia="仿宋"/>
                <w:b w:val="0"/>
                <w:bCs w:val="0"/>
                <w:color w:val="auto"/>
                <w:kern w:val="0"/>
                <w:sz w:val="24"/>
                <w:szCs w:val="24"/>
                <w:lang w:val="en-US" w:eastAsia="zh-CN" w:bidi="ar-SA"/>
              </w:rPr>
              <w:t>业绩</w:t>
            </w:r>
          </w:p>
        </w:tc>
        <w:tc>
          <w:tcPr>
            <w:tcW w:w="1071"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60" w:lineRule="exact"/>
              <w:textAlignment w:val="baseline"/>
              <w:rPr>
                <w:rStyle w:val="29"/>
                <w:rFonts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0-6</w:t>
            </w:r>
            <w:r>
              <w:rPr>
                <w:rStyle w:val="29"/>
                <w:rFonts w:ascii="仿宋" w:hAnsi="仿宋" w:eastAsia="仿宋"/>
                <w:b w:val="0"/>
                <w:bCs w:val="0"/>
                <w:color w:val="auto"/>
                <w:kern w:val="0"/>
                <w:sz w:val="24"/>
                <w:szCs w:val="24"/>
                <w:lang w:val="en-US" w:eastAsia="zh-CN" w:bidi="ar-SA"/>
              </w:rPr>
              <w:t>分</w:t>
            </w:r>
          </w:p>
        </w:tc>
        <w:tc>
          <w:tcPr>
            <w:tcW w:w="55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textAlignment w:val="baseline"/>
              <w:rPr>
                <w:rStyle w:val="29"/>
                <w:rFonts w:ascii="仿宋" w:hAnsi="仿宋" w:eastAsia="仿宋"/>
                <w:b w:val="0"/>
                <w:bCs w:val="0"/>
                <w:color w:val="auto"/>
                <w:kern w:val="0"/>
                <w:sz w:val="24"/>
                <w:szCs w:val="24"/>
                <w:lang w:val="en-US" w:eastAsia="zh-CN" w:bidi="ar-SA"/>
              </w:rPr>
            </w:pPr>
            <w:r>
              <w:rPr>
                <w:rStyle w:val="29"/>
                <w:rFonts w:ascii="仿宋" w:hAnsi="仿宋" w:eastAsia="仿宋"/>
                <w:b w:val="0"/>
                <w:bCs w:val="0"/>
                <w:color w:val="auto"/>
                <w:kern w:val="0"/>
                <w:sz w:val="24"/>
                <w:szCs w:val="24"/>
                <w:lang w:val="en-US" w:eastAsia="zh-CN" w:bidi="ar-SA"/>
              </w:rPr>
              <w:t>每提供1份业绩得</w:t>
            </w:r>
            <w:r>
              <w:rPr>
                <w:rStyle w:val="29"/>
                <w:rFonts w:hint="eastAsia" w:ascii="仿宋" w:hAnsi="仿宋" w:eastAsia="仿宋"/>
                <w:b w:val="0"/>
                <w:bCs w:val="0"/>
                <w:color w:val="auto"/>
                <w:kern w:val="0"/>
                <w:sz w:val="24"/>
                <w:szCs w:val="24"/>
                <w:lang w:val="en-US" w:eastAsia="zh-CN" w:bidi="ar-SA"/>
              </w:rPr>
              <w:t>2</w:t>
            </w:r>
            <w:r>
              <w:rPr>
                <w:rStyle w:val="29"/>
                <w:rFonts w:ascii="仿宋" w:hAnsi="仿宋" w:eastAsia="仿宋"/>
                <w:b w:val="0"/>
                <w:bCs w:val="0"/>
                <w:color w:val="auto"/>
                <w:kern w:val="0"/>
                <w:sz w:val="24"/>
                <w:szCs w:val="24"/>
                <w:lang w:val="en-US" w:eastAsia="zh-CN" w:bidi="ar-SA"/>
              </w:rPr>
              <w:t>分，满分</w:t>
            </w:r>
            <w:r>
              <w:rPr>
                <w:rStyle w:val="29"/>
                <w:rFonts w:hint="eastAsia" w:ascii="仿宋" w:hAnsi="仿宋" w:eastAsia="仿宋"/>
                <w:b w:val="0"/>
                <w:bCs w:val="0"/>
                <w:color w:val="auto"/>
                <w:kern w:val="0"/>
                <w:sz w:val="24"/>
                <w:szCs w:val="24"/>
                <w:lang w:val="en-US" w:eastAsia="zh-CN" w:bidi="ar-SA"/>
              </w:rPr>
              <w:t>6</w:t>
            </w:r>
            <w:r>
              <w:rPr>
                <w:rStyle w:val="29"/>
                <w:rFonts w:ascii="仿宋" w:hAnsi="仿宋" w:eastAsia="仿宋"/>
                <w:b w:val="0"/>
                <w:bCs w:val="0"/>
                <w:color w:val="auto"/>
                <w:kern w:val="0"/>
                <w:sz w:val="24"/>
                <w:szCs w:val="24"/>
                <w:lang w:val="en-US" w:eastAsia="zh-CN" w:bidi="ar-SA"/>
              </w:rPr>
              <w:t>分。以投标人提供的业绩证明资料如合同或者中标通知书复印件为准，未提供证明资料或无效的，不计分。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285" w:hRule="atLeast"/>
        </w:trPr>
        <w:tc>
          <w:tcPr>
            <w:tcW w:w="797" w:type="dxa"/>
            <w:vMerge w:val="continue"/>
            <w:tcBorders>
              <w:left w:val="single" w:color="000000" w:sz="4" w:space="0"/>
              <w:right w:val="single" w:color="000000" w:sz="4" w:space="0"/>
            </w:tcBorders>
            <w:vAlign w:val="center"/>
          </w:tcPr>
          <w:p>
            <w:pPr>
              <w:pStyle w:val="45"/>
              <w:widowControl/>
              <w:spacing w:line="360" w:lineRule="exact"/>
              <w:ind w:firstLine="480"/>
              <w:textAlignment w:val="baseline"/>
              <w:rPr>
                <w:rStyle w:val="29"/>
                <w:rFonts w:ascii="仿宋" w:hAnsi="仿宋" w:eastAsia="仿宋"/>
                <w:b w:val="0"/>
                <w:bCs w:val="0"/>
                <w:color w:val="auto"/>
                <w:kern w:val="0"/>
                <w:sz w:val="24"/>
                <w:szCs w:val="24"/>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60" w:lineRule="exact"/>
              <w:textAlignment w:val="baseline"/>
              <w:rPr>
                <w:rStyle w:val="29"/>
                <w:rFonts w:ascii="仿宋" w:hAnsi="仿宋" w:eastAsia="仿宋"/>
                <w:b w:val="0"/>
                <w:bCs w:val="0"/>
                <w:color w:val="auto"/>
                <w:kern w:val="0"/>
                <w:sz w:val="24"/>
                <w:szCs w:val="24"/>
                <w:lang w:val="en-US" w:eastAsia="zh-CN" w:bidi="ar-SA"/>
              </w:rPr>
            </w:pPr>
            <w:r>
              <w:rPr>
                <w:rStyle w:val="29"/>
                <w:rFonts w:ascii="仿宋" w:hAnsi="仿宋" w:eastAsia="仿宋"/>
                <w:b w:val="0"/>
                <w:bCs w:val="0"/>
                <w:color w:val="auto"/>
                <w:kern w:val="0"/>
                <w:sz w:val="24"/>
                <w:szCs w:val="24"/>
                <w:lang w:val="en-US" w:eastAsia="zh-CN" w:bidi="ar-SA"/>
              </w:rPr>
              <w:t>售后服务</w:t>
            </w:r>
          </w:p>
        </w:tc>
        <w:tc>
          <w:tcPr>
            <w:tcW w:w="1071"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60" w:lineRule="exact"/>
              <w:textAlignment w:val="baseline"/>
              <w:rPr>
                <w:rStyle w:val="29"/>
                <w:rFonts w:hint="eastAsia" w:ascii="仿宋" w:hAnsi="仿宋" w:eastAsia="仿宋"/>
                <w:b w:val="0"/>
                <w:bCs w:val="0"/>
                <w:color w:val="auto"/>
                <w:kern w:val="0"/>
                <w:sz w:val="24"/>
                <w:szCs w:val="24"/>
                <w:lang w:val="en-US" w:eastAsia="zh-CN" w:bidi="ar-SA"/>
              </w:rPr>
            </w:pPr>
            <w:r>
              <w:rPr>
                <w:rStyle w:val="29"/>
                <w:rFonts w:hint="eastAsia" w:ascii="仿宋" w:hAnsi="仿宋" w:eastAsia="仿宋"/>
                <w:b w:val="0"/>
                <w:bCs/>
                <w:color w:val="auto"/>
                <w:kern w:val="0"/>
                <w:sz w:val="24"/>
                <w:szCs w:val="24"/>
                <w:lang w:val="en-US" w:eastAsia="zh-CN" w:bidi="ar-SA"/>
              </w:rPr>
              <w:t>0-8</w:t>
            </w:r>
            <w:r>
              <w:rPr>
                <w:rStyle w:val="29"/>
                <w:rFonts w:ascii="仿宋" w:hAnsi="仿宋" w:eastAsia="仿宋"/>
                <w:b w:val="0"/>
                <w:bCs/>
                <w:color w:val="auto"/>
                <w:kern w:val="0"/>
                <w:sz w:val="24"/>
                <w:szCs w:val="24"/>
                <w:lang w:val="en-US" w:eastAsia="zh-CN" w:bidi="ar-SA"/>
              </w:rPr>
              <w:t>分</w:t>
            </w:r>
          </w:p>
        </w:tc>
        <w:tc>
          <w:tcPr>
            <w:tcW w:w="55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textAlignment w:val="baseline"/>
              <w:rPr>
                <w:rStyle w:val="29"/>
                <w:rFonts w:hint="eastAsia"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（1）根据售后服务承诺内容，是否充分满足用户实际需要进行评分，得0-6分；</w:t>
            </w:r>
          </w:p>
          <w:p>
            <w:pPr>
              <w:widowControl/>
              <w:spacing w:line="360" w:lineRule="exact"/>
              <w:jc w:val="both"/>
              <w:textAlignment w:val="baseline"/>
              <w:rPr>
                <w:rStyle w:val="29"/>
                <w:rFonts w:hint="eastAsia"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（2）质保期符合采购文件要求得2分；</w:t>
            </w:r>
          </w:p>
          <w:p>
            <w:pPr>
              <w:widowControl/>
              <w:spacing w:line="360" w:lineRule="exact"/>
              <w:jc w:val="both"/>
              <w:textAlignment w:val="baseline"/>
              <w:rPr>
                <w:rStyle w:val="29"/>
                <w:rFonts w:ascii="仿宋" w:hAnsi="仿宋" w:eastAsia="仿宋"/>
                <w:b w:val="0"/>
                <w:bCs w:val="0"/>
                <w:color w:val="auto"/>
                <w:kern w:val="0"/>
                <w:sz w:val="24"/>
                <w:szCs w:val="24"/>
                <w:lang w:val="en-US" w:eastAsia="zh-CN" w:bidi="ar-SA"/>
              </w:rPr>
            </w:pPr>
            <w:r>
              <w:rPr>
                <w:rStyle w:val="29"/>
                <w:rFonts w:hint="eastAsia" w:ascii="仿宋" w:hAnsi="仿宋" w:eastAsia="仿宋"/>
                <w:b/>
                <w:bCs/>
                <w:color w:val="auto"/>
                <w:kern w:val="0"/>
                <w:sz w:val="24"/>
                <w:szCs w:val="24"/>
                <w:lang w:val="en-US" w:eastAsia="zh-CN" w:bidi="ar-SA"/>
              </w:rPr>
              <w:t>（不满足招标文件中质保期的，按实质性不响应进行处理）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285" w:hRule="atLeast"/>
        </w:trPr>
        <w:tc>
          <w:tcPr>
            <w:tcW w:w="797" w:type="dxa"/>
            <w:vMerge w:val="continue"/>
            <w:tcBorders>
              <w:left w:val="single" w:color="000000" w:sz="4" w:space="0"/>
              <w:bottom w:val="single" w:color="000000" w:sz="4" w:space="0"/>
              <w:right w:val="single" w:color="000000" w:sz="4" w:space="0"/>
            </w:tcBorders>
            <w:vAlign w:val="center"/>
          </w:tcPr>
          <w:p>
            <w:pPr>
              <w:pStyle w:val="45"/>
              <w:widowControl/>
              <w:spacing w:line="360" w:lineRule="exact"/>
              <w:ind w:firstLine="480"/>
              <w:textAlignment w:val="baseline"/>
              <w:rPr>
                <w:rStyle w:val="29"/>
                <w:rFonts w:ascii="仿宋" w:hAnsi="仿宋" w:eastAsia="仿宋"/>
                <w:b w:val="0"/>
                <w:bCs w:val="0"/>
                <w:color w:val="auto"/>
                <w:kern w:val="0"/>
                <w:sz w:val="24"/>
                <w:szCs w:val="24"/>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60" w:lineRule="exact"/>
              <w:textAlignment w:val="baseline"/>
              <w:rPr>
                <w:rStyle w:val="29"/>
                <w:rFonts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政策功能</w:t>
            </w:r>
          </w:p>
        </w:tc>
        <w:tc>
          <w:tcPr>
            <w:tcW w:w="1071"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60" w:lineRule="exact"/>
              <w:textAlignment w:val="baseline"/>
              <w:rPr>
                <w:rStyle w:val="29"/>
                <w:rFonts w:hint="default" w:ascii="仿宋" w:hAnsi="仿宋" w:eastAsia="仿宋"/>
                <w:b w:val="0"/>
                <w:bCs/>
                <w:color w:val="auto"/>
                <w:kern w:val="0"/>
                <w:sz w:val="24"/>
                <w:szCs w:val="24"/>
                <w:lang w:val="en-US" w:eastAsia="zh-CN" w:bidi="ar-SA"/>
              </w:rPr>
            </w:pPr>
            <w:r>
              <w:rPr>
                <w:rStyle w:val="29"/>
                <w:rFonts w:hint="eastAsia" w:ascii="仿宋" w:hAnsi="仿宋" w:eastAsia="仿宋"/>
                <w:b w:val="0"/>
                <w:bCs/>
                <w:color w:val="auto"/>
                <w:kern w:val="0"/>
                <w:sz w:val="24"/>
                <w:szCs w:val="24"/>
                <w:lang w:val="en-US" w:eastAsia="zh-CN" w:bidi="ar-SA"/>
              </w:rPr>
              <w:t>0-2分</w:t>
            </w:r>
          </w:p>
        </w:tc>
        <w:tc>
          <w:tcPr>
            <w:tcW w:w="55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textAlignment w:val="baseline"/>
              <w:rPr>
                <w:rStyle w:val="29"/>
                <w:rFonts w:hint="eastAsia" w:ascii="仿宋" w:hAnsi="仿宋" w:eastAsia="仿宋"/>
                <w:b/>
                <w:bCs/>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投标人所投采购一览表所列货物如属于政府优先采购产品类别，须按照《财政部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要求提供依据国家确定的认证机构出具的、处于有效期之内的节能产品或环境标志产品认证证书，每项加0.5分，最高2分。</w:t>
            </w:r>
          </w:p>
        </w:tc>
      </w:tr>
    </w:tbl>
    <w:p>
      <w:pPr>
        <w:pStyle w:val="43"/>
        <w:widowControl/>
        <w:spacing w:before="156" w:after="156" w:line="460" w:lineRule="exact"/>
        <w:ind w:firstLine="560" w:firstLineChars="200"/>
        <w:jc w:val="left"/>
        <w:textAlignment w:val="baseline"/>
        <w:rPr>
          <w:rStyle w:val="29"/>
          <w:rFonts w:ascii="仿宋" w:hAnsi="仿宋" w:eastAsia="仿宋"/>
          <w:b w:val="0"/>
          <w:bCs w:val="0"/>
          <w:color w:val="auto"/>
          <w:kern w:val="2"/>
          <w:sz w:val="28"/>
          <w:lang w:val="en-US" w:eastAsia="zh-CN" w:bidi="ar-SA"/>
        </w:rPr>
      </w:pPr>
      <w:r>
        <w:rPr>
          <w:rStyle w:val="29"/>
          <w:rFonts w:ascii="仿宋" w:hAnsi="仿宋" w:eastAsia="仿宋"/>
          <w:b w:val="0"/>
          <w:bCs w:val="0"/>
          <w:color w:val="auto"/>
          <w:kern w:val="2"/>
          <w:sz w:val="28"/>
          <w:lang w:val="en-US" w:eastAsia="zh-CN" w:bidi="ar-SA"/>
        </w:rPr>
        <w:t>B、技术部分（</w:t>
      </w:r>
      <w:r>
        <w:rPr>
          <w:rStyle w:val="29"/>
          <w:rFonts w:hint="eastAsia" w:ascii="仿宋" w:hAnsi="仿宋" w:eastAsia="仿宋"/>
          <w:b w:val="0"/>
          <w:bCs w:val="0"/>
          <w:color w:val="auto"/>
          <w:kern w:val="2"/>
          <w:sz w:val="24"/>
          <w:szCs w:val="24"/>
          <w:lang w:val="en-US" w:eastAsia="zh-CN" w:bidi="ar-SA"/>
        </w:rPr>
        <w:t>4</w:t>
      </w:r>
      <w:r>
        <w:rPr>
          <w:rStyle w:val="29"/>
          <w:rFonts w:ascii="仿宋" w:hAnsi="仿宋" w:eastAsia="仿宋"/>
          <w:b w:val="0"/>
          <w:bCs w:val="0"/>
          <w:color w:val="auto"/>
          <w:kern w:val="2"/>
          <w:sz w:val="24"/>
          <w:szCs w:val="24"/>
          <w:lang w:val="en-US" w:eastAsia="zh-CN" w:bidi="ar-SA"/>
        </w:rPr>
        <w:t>0分</w:t>
      </w:r>
      <w:r>
        <w:rPr>
          <w:rStyle w:val="29"/>
          <w:rFonts w:ascii="仿宋" w:hAnsi="仿宋" w:eastAsia="仿宋"/>
          <w:b w:val="0"/>
          <w:bCs w:val="0"/>
          <w:color w:val="auto"/>
          <w:kern w:val="2"/>
          <w:sz w:val="28"/>
          <w:lang w:val="en-US" w:eastAsia="zh-CN" w:bidi="ar-SA"/>
        </w:rPr>
        <w:t>）</w:t>
      </w:r>
    </w:p>
    <w:tbl>
      <w:tblPr>
        <w:tblStyle w:val="14"/>
        <w:tblW w:w="922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31"/>
        <w:gridCol w:w="962"/>
        <w:gridCol w:w="5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blHeader/>
          <w:jc w:val="center"/>
        </w:trPr>
        <w:tc>
          <w:tcPr>
            <w:tcW w:w="2631" w:type="dxa"/>
            <w:tcBorders>
              <w:top w:val="single" w:color="000000" w:sz="4" w:space="0"/>
              <w:left w:val="single" w:color="000000" w:sz="4" w:space="0"/>
              <w:bottom w:val="single" w:color="000000" w:sz="4" w:space="0"/>
              <w:right w:val="single" w:color="000000" w:sz="4" w:space="0"/>
            </w:tcBorders>
            <w:vAlign w:val="center"/>
          </w:tcPr>
          <w:p>
            <w:pPr>
              <w:pStyle w:val="45"/>
              <w:widowControl/>
              <w:snapToGrid w:val="0"/>
              <w:textAlignment w:val="baseline"/>
              <w:rPr>
                <w:rStyle w:val="29"/>
                <w:rFonts w:ascii="仿宋" w:hAnsi="仿宋" w:eastAsia="仿宋"/>
                <w:b w:val="0"/>
                <w:bCs w:val="0"/>
                <w:color w:val="auto"/>
                <w:kern w:val="0"/>
                <w:sz w:val="24"/>
                <w:szCs w:val="24"/>
                <w:lang w:val="en-US" w:eastAsia="zh-CN" w:bidi="ar-SA"/>
              </w:rPr>
            </w:pPr>
            <w:r>
              <w:rPr>
                <w:rStyle w:val="29"/>
                <w:rFonts w:ascii="仿宋" w:hAnsi="仿宋" w:eastAsia="仿宋"/>
                <w:b w:val="0"/>
                <w:bCs w:val="0"/>
                <w:color w:val="auto"/>
                <w:kern w:val="0"/>
                <w:sz w:val="24"/>
                <w:szCs w:val="24"/>
                <w:lang w:val="en-US" w:eastAsia="zh-CN" w:bidi="ar-SA"/>
              </w:rPr>
              <w:t>评审项目</w:t>
            </w:r>
          </w:p>
        </w:tc>
        <w:tc>
          <w:tcPr>
            <w:tcW w:w="962" w:type="dxa"/>
            <w:tcBorders>
              <w:top w:val="single" w:color="000000" w:sz="4" w:space="0"/>
              <w:left w:val="single" w:color="000000" w:sz="4" w:space="0"/>
              <w:bottom w:val="single" w:color="000000" w:sz="4" w:space="0"/>
              <w:right w:val="single" w:color="000000" w:sz="4" w:space="0"/>
            </w:tcBorders>
            <w:vAlign w:val="center"/>
          </w:tcPr>
          <w:p>
            <w:pPr>
              <w:pStyle w:val="45"/>
              <w:widowControl/>
              <w:snapToGrid w:val="0"/>
              <w:textAlignment w:val="baseline"/>
              <w:rPr>
                <w:rStyle w:val="29"/>
                <w:rFonts w:ascii="仿宋" w:hAnsi="仿宋" w:eastAsia="仿宋"/>
                <w:b w:val="0"/>
                <w:bCs w:val="0"/>
                <w:color w:val="auto"/>
                <w:kern w:val="0"/>
                <w:sz w:val="24"/>
                <w:szCs w:val="24"/>
                <w:lang w:val="en-US" w:eastAsia="zh-CN" w:bidi="ar-SA"/>
              </w:rPr>
            </w:pPr>
            <w:r>
              <w:rPr>
                <w:rStyle w:val="29"/>
                <w:rFonts w:ascii="仿宋" w:hAnsi="仿宋" w:eastAsia="仿宋"/>
                <w:b w:val="0"/>
                <w:bCs w:val="0"/>
                <w:color w:val="auto"/>
                <w:kern w:val="0"/>
                <w:sz w:val="24"/>
                <w:szCs w:val="24"/>
                <w:lang w:val="en-US" w:eastAsia="zh-CN" w:bidi="ar-SA"/>
              </w:rPr>
              <w:t>分值</w:t>
            </w:r>
          </w:p>
        </w:tc>
        <w:tc>
          <w:tcPr>
            <w:tcW w:w="5636" w:type="dxa"/>
            <w:tcBorders>
              <w:top w:val="single" w:color="000000" w:sz="4" w:space="0"/>
              <w:left w:val="single" w:color="000000" w:sz="4" w:space="0"/>
              <w:bottom w:val="single" w:color="000000" w:sz="4" w:space="0"/>
              <w:right w:val="single" w:color="000000" w:sz="4" w:space="0"/>
            </w:tcBorders>
            <w:vAlign w:val="center"/>
          </w:tcPr>
          <w:p>
            <w:pPr>
              <w:pStyle w:val="45"/>
              <w:widowControl/>
              <w:snapToGrid w:val="0"/>
              <w:textAlignment w:val="baseline"/>
              <w:rPr>
                <w:rStyle w:val="29"/>
                <w:rFonts w:ascii="仿宋" w:hAnsi="仿宋" w:eastAsia="仿宋"/>
                <w:b w:val="0"/>
                <w:bCs w:val="0"/>
                <w:color w:val="auto"/>
                <w:kern w:val="0"/>
                <w:sz w:val="24"/>
                <w:szCs w:val="24"/>
                <w:lang w:val="en-US" w:eastAsia="zh-CN" w:bidi="ar-SA"/>
              </w:rPr>
            </w:pPr>
            <w:r>
              <w:rPr>
                <w:rStyle w:val="29"/>
                <w:rFonts w:ascii="仿宋" w:hAnsi="仿宋" w:eastAsia="仿宋"/>
                <w:b w:val="0"/>
                <w:bCs w:val="0"/>
                <w:color w:val="auto"/>
                <w:kern w:val="0"/>
                <w:sz w:val="24"/>
                <w:szCs w:val="24"/>
                <w:lang w:val="en-US" w:eastAsia="zh-CN" w:bidi="ar-SA"/>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jc w:val="center"/>
        </w:trPr>
        <w:tc>
          <w:tcPr>
            <w:tcW w:w="2631" w:type="dxa"/>
            <w:tcBorders>
              <w:top w:val="single" w:color="000000" w:sz="4" w:space="0"/>
              <w:left w:val="single" w:color="000000" w:sz="4" w:space="0"/>
              <w:bottom w:val="single" w:color="000000" w:sz="4" w:space="0"/>
              <w:right w:val="single" w:color="000000" w:sz="4" w:space="0"/>
            </w:tcBorders>
            <w:vAlign w:val="center"/>
          </w:tcPr>
          <w:p>
            <w:pPr>
              <w:pStyle w:val="45"/>
              <w:widowControl/>
              <w:snapToGrid w:val="0"/>
              <w:textAlignment w:val="baseline"/>
              <w:rPr>
                <w:rStyle w:val="29"/>
                <w:rFonts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产品选型</w:t>
            </w:r>
          </w:p>
        </w:tc>
        <w:tc>
          <w:tcPr>
            <w:tcW w:w="962" w:type="dxa"/>
            <w:tcBorders>
              <w:top w:val="single" w:color="000000" w:sz="4" w:space="0"/>
              <w:left w:val="single" w:color="000000" w:sz="4" w:space="0"/>
              <w:bottom w:val="single" w:color="000000" w:sz="4" w:space="0"/>
              <w:right w:val="single" w:color="000000" w:sz="4" w:space="0"/>
            </w:tcBorders>
            <w:vAlign w:val="center"/>
          </w:tcPr>
          <w:p>
            <w:pPr>
              <w:pStyle w:val="45"/>
              <w:widowControl/>
              <w:snapToGrid w:val="0"/>
              <w:textAlignment w:val="baseline"/>
              <w:rPr>
                <w:rStyle w:val="29"/>
                <w:rFonts w:ascii="仿宋" w:hAnsi="仿宋" w:eastAsia="仿宋"/>
                <w:b w:val="0"/>
                <w:bCs w:val="0"/>
                <w:color w:val="auto"/>
                <w:kern w:val="0"/>
                <w:sz w:val="24"/>
                <w:szCs w:val="24"/>
                <w:lang w:val="en-US" w:eastAsia="zh-CN" w:bidi="ar-SA"/>
              </w:rPr>
            </w:pPr>
            <w:r>
              <w:rPr>
                <w:rStyle w:val="29"/>
                <w:rFonts w:hint="eastAsia" w:ascii="仿宋" w:hAnsi="仿宋" w:eastAsia="仿宋"/>
                <w:b w:val="0"/>
                <w:bCs w:val="0"/>
                <w:color w:val="auto"/>
                <w:kern w:val="0"/>
                <w:sz w:val="24"/>
                <w:szCs w:val="24"/>
                <w:lang w:val="en-US" w:eastAsia="zh-CN" w:bidi="ar-SA"/>
              </w:rPr>
              <w:t>0-25</w:t>
            </w:r>
            <w:r>
              <w:rPr>
                <w:rStyle w:val="29"/>
                <w:rFonts w:ascii="仿宋" w:hAnsi="仿宋" w:eastAsia="仿宋"/>
                <w:b w:val="0"/>
                <w:bCs w:val="0"/>
                <w:color w:val="auto"/>
                <w:kern w:val="0"/>
                <w:sz w:val="24"/>
                <w:szCs w:val="24"/>
                <w:lang w:val="en-US" w:eastAsia="zh-CN" w:bidi="ar-SA"/>
              </w:rPr>
              <w:t>分</w:t>
            </w:r>
          </w:p>
        </w:tc>
        <w:tc>
          <w:tcPr>
            <w:tcW w:w="5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textAlignment w:val="baseline"/>
              <w:rPr>
                <w:rStyle w:val="29"/>
                <w:rFonts w:hint="eastAsia" w:ascii="仿宋" w:hAnsi="仿宋" w:eastAsia="仿宋" w:cs="宋体"/>
                <w:bCs/>
                <w:color w:val="auto"/>
                <w:kern w:val="0"/>
                <w:sz w:val="24"/>
                <w:szCs w:val="24"/>
                <w:lang w:val="en-US" w:eastAsia="zh-CN" w:bidi="ar-SA"/>
              </w:rPr>
            </w:pPr>
            <w:r>
              <w:rPr>
                <w:rStyle w:val="29"/>
                <w:rFonts w:hint="eastAsia" w:ascii="仿宋" w:hAnsi="仿宋" w:eastAsia="仿宋" w:cs="宋体"/>
                <w:bCs/>
                <w:color w:val="auto"/>
                <w:kern w:val="0"/>
                <w:sz w:val="24"/>
                <w:szCs w:val="24"/>
                <w:lang w:val="en-US" w:eastAsia="zh-CN" w:bidi="ar-SA"/>
              </w:rPr>
              <w:t>根据所投产品选型进行综合评价打分:</w:t>
            </w:r>
          </w:p>
          <w:p>
            <w:pPr>
              <w:widowControl/>
              <w:spacing w:line="360" w:lineRule="exact"/>
              <w:jc w:val="both"/>
              <w:textAlignment w:val="baseline"/>
              <w:rPr>
                <w:rStyle w:val="29"/>
                <w:rFonts w:ascii="仿宋" w:hAnsi="仿宋" w:eastAsia="仿宋" w:cs="宋体"/>
                <w:bCs/>
                <w:color w:val="auto"/>
                <w:kern w:val="0"/>
                <w:sz w:val="24"/>
                <w:szCs w:val="24"/>
                <w:lang w:val="en-US" w:eastAsia="zh-CN" w:bidi="ar-SA"/>
              </w:rPr>
            </w:pPr>
            <w:r>
              <w:rPr>
                <w:rStyle w:val="29"/>
                <w:rFonts w:hint="eastAsia" w:ascii="仿宋" w:hAnsi="仿宋" w:eastAsia="仿宋" w:cs="宋体"/>
                <w:bCs/>
                <w:color w:val="auto"/>
                <w:kern w:val="0"/>
                <w:sz w:val="24"/>
                <w:szCs w:val="24"/>
                <w:lang w:val="en-US" w:eastAsia="zh-CN" w:bidi="ar-SA"/>
              </w:rPr>
              <w:t>优于招标文件要求的得15-25分；符合招标文件要求得15分，不符招标文件要求的不得分。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2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480" w:firstLineChars="200"/>
              <w:jc w:val="both"/>
              <w:textAlignment w:val="baseline"/>
              <w:rPr>
                <w:rStyle w:val="29"/>
                <w:rFonts w:ascii="仿宋" w:hAnsi="仿宋" w:eastAsia="仿宋"/>
                <w:color w:val="auto"/>
                <w:kern w:val="0"/>
                <w:sz w:val="24"/>
                <w:szCs w:val="24"/>
                <w:lang w:val="en-US" w:eastAsia="zh-CN" w:bidi="ar-SA"/>
              </w:rPr>
            </w:pPr>
            <w:r>
              <w:rPr>
                <w:rStyle w:val="29"/>
                <w:rFonts w:hint="eastAsia" w:ascii="仿宋" w:hAnsi="仿宋" w:eastAsia="仿宋"/>
                <w:color w:val="auto"/>
                <w:kern w:val="0"/>
                <w:sz w:val="24"/>
                <w:szCs w:val="24"/>
                <w:lang w:val="en-US" w:eastAsia="zh-CN" w:bidi="ar-SA"/>
              </w:rPr>
              <w:t>配置及性能指标</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29"/>
                <w:rFonts w:ascii="仿宋" w:hAnsi="仿宋" w:eastAsia="仿宋"/>
                <w:color w:val="auto"/>
                <w:kern w:val="0"/>
                <w:sz w:val="24"/>
                <w:szCs w:val="24"/>
                <w:lang w:val="en-US" w:eastAsia="zh-CN" w:bidi="ar-SA"/>
              </w:rPr>
            </w:pPr>
            <w:r>
              <w:rPr>
                <w:rStyle w:val="29"/>
                <w:rFonts w:hint="eastAsia" w:ascii="仿宋" w:hAnsi="仿宋" w:eastAsia="仿宋"/>
                <w:color w:val="auto"/>
                <w:kern w:val="0"/>
                <w:sz w:val="24"/>
                <w:szCs w:val="24"/>
                <w:lang w:val="en-US" w:eastAsia="zh-CN" w:bidi="ar-SA"/>
              </w:rPr>
              <w:t>0-10</w:t>
            </w:r>
            <w:r>
              <w:rPr>
                <w:rStyle w:val="29"/>
                <w:rFonts w:ascii="仿宋" w:hAnsi="仿宋" w:eastAsia="仿宋"/>
                <w:color w:val="auto"/>
                <w:kern w:val="0"/>
                <w:sz w:val="24"/>
                <w:szCs w:val="24"/>
                <w:lang w:val="en-US" w:eastAsia="zh-CN" w:bidi="ar-SA"/>
              </w:rPr>
              <w:t>分</w:t>
            </w:r>
          </w:p>
        </w:tc>
        <w:tc>
          <w:tcPr>
            <w:tcW w:w="5636"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29"/>
                <w:rFonts w:hint="eastAsia" w:ascii="仿宋" w:hAnsi="仿宋" w:eastAsia="仿宋"/>
                <w:color w:val="auto"/>
                <w:kern w:val="0"/>
                <w:sz w:val="24"/>
                <w:szCs w:val="24"/>
                <w:lang w:val="en-US" w:eastAsia="zh-CN" w:bidi="ar-SA"/>
              </w:rPr>
            </w:pPr>
            <w:r>
              <w:rPr>
                <w:rStyle w:val="29"/>
                <w:rFonts w:hint="eastAsia" w:ascii="仿宋" w:hAnsi="仿宋" w:eastAsia="仿宋"/>
                <w:color w:val="auto"/>
                <w:kern w:val="0"/>
                <w:sz w:val="24"/>
                <w:szCs w:val="24"/>
                <w:lang w:val="en-US" w:eastAsia="zh-CN" w:bidi="ar-SA"/>
              </w:rPr>
              <w:t>依据提供的货物及配置清单情况等综合评判：</w:t>
            </w:r>
          </w:p>
          <w:p>
            <w:pPr>
              <w:widowControl/>
              <w:spacing w:line="360" w:lineRule="exact"/>
              <w:jc w:val="left"/>
              <w:textAlignment w:val="baseline"/>
              <w:rPr>
                <w:rStyle w:val="29"/>
                <w:rFonts w:ascii="仿宋" w:hAnsi="仿宋" w:eastAsia="仿宋"/>
                <w:color w:val="auto"/>
                <w:kern w:val="0"/>
                <w:sz w:val="24"/>
                <w:szCs w:val="24"/>
                <w:lang w:val="en-US" w:eastAsia="zh-CN" w:bidi="ar-SA"/>
              </w:rPr>
            </w:pPr>
            <w:r>
              <w:rPr>
                <w:rStyle w:val="29"/>
                <w:rFonts w:hint="eastAsia" w:ascii="仿宋" w:hAnsi="仿宋" w:eastAsia="仿宋"/>
                <w:color w:val="auto"/>
                <w:kern w:val="0"/>
                <w:sz w:val="24"/>
                <w:szCs w:val="24"/>
                <w:lang w:val="en-US" w:eastAsia="zh-CN" w:bidi="ar-SA"/>
              </w:rPr>
              <w:t>优计10分，良计7分，一般计4分；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 w:hRule="atLeast"/>
          <w:jc w:val="center"/>
        </w:trPr>
        <w:tc>
          <w:tcPr>
            <w:tcW w:w="2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480" w:firstLineChars="200"/>
              <w:jc w:val="both"/>
              <w:textAlignment w:val="baseline"/>
              <w:rPr>
                <w:rStyle w:val="29"/>
                <w:rFonts w:ascii="仿宋" w:hAnsi="仿宋" w:eastAsia="仿宋"/>
                <w:color w:val="auto"/>
                <w:kern w:val="0"/>
                <w:sz w:val="24"/>
                <w:szCs w:val="24"/>
                <w:lang w:val="en-US" w:eastAsia="zh-CN" w:bidi="ar-SA"/>
              </w:rPr>
            </w:pPr>
            <w:r>
              <w:rPr>
                <w:rStyle w:val="29"/>
                <w:rFonts w:hint="eastAsia" w:ascii="仿宋" w:hAnsi="仿宋" w:eastAsia="仿宋"/>
                <w:color w:val="auto"/>
                <w:kern w:val="0"/>
                <w:sz w:val="24"/>
                <w:szCs w:val="24"/>
                <w:lang w:val="en-US" w:eastAsia="zh-CN" w:bidi="ar-SA"/>
              </w:rPr>
              <w:t>质量保证措施</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29"/>
                <w:rFonts w:ascii="仿宋" w:hAnsi="仿宋" w:eastAsia="仿宋"/>
                <w:color w:val="auto"/>
                <w:kern w:val="0"/>
                <w:sz w:val="24"/>
                <w:szCs w:val="24"/>
                <w:lang w:val="en-US" w:eastAsia="zh-CN" w:bidi="ar-SA"/>
              </w:rPr>
            </w:pPr>
            <w:r>
              <w:rPr>
                <w:rStyle w:val="29"/>
                <w:rFonts w:hint="eastAsia" w:ascii="仿宋" w:hAnsi="仿宋" w:eastAsia="仿宋"/>
                <w:color w:val="auto"/>
                <w:kern w:val="0"/>
                <w:sz w:val="24"/>
                <w:szCs w:val="24"/>
                <w:lang w:val="en-US" w:eastAsia="zh-CN" w:bidi="ar-SA"/>
              </w:rPr>
              <w:t>0-5</w:t>
            </w:r>
            <w:r>
              <w:rPr>
                <w:rStyle w:val="29"/>
                <w:rFonts w:ascii="仿宋" w:hAnsi="仿宋" w:eastAsia="仿宋"/>
                <w:color w:val="auto"/>
                <w:kern w:val="0"/>
                <w:sz w:val="24"/>
                <w:szCs w:val="24"/>
                <w:lang w:val="en-US" w:eastAsia="zh-CN" w:bidi="ar-SA"/>
              </w:rPr>
              <w:t>分</w:t>
            </w:r>
          </w:p>
        </w:tc>
        <w:tc>
          <w:tcPr>
            <w:tcW w:w="5636"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29"/>
                <w:rFonts w:hint="default" w:ascii="仿宋" w:hAnsi="仿宋" w:eastAsia="仿宋"/>
                <w:color w:val="auto"/>
                <w:kern w:val="0"/>
                <w:sz w:val="24"/>
                <w:szCs w:val="24"/>
                <w:lang w:val="en-US" w:eastAsia="zh-CN" w:bidi="ar-SA"/>
              </w:rPr>
            </w:pPr>
            <w:r>
              <w:rPr>
                <w:rStyle w:val="29"/>
                <w:rFonts w:hint="eastAsia" w:ascii="仿宋" w:hAnsi="仿宋" w:eastAsia="仿宋"/>
                <w:color w:val="auto"/>
                <w:kern w:val="0"/>
                <w:sz w:val="24"/>
                <w:szCs w:val="24"/>
                <w:lang w:val="en-US" w:eastAsia="zh-CN" w:bidi="ar-SA"/>
              </w:rPr>
              <w:t>根据提供的质量保证措施进行综合评分：</w:t>
            </w:r>
          </w:p>
          <w:p>
            <w:pPr>
              <w:widowControl/>
              <w:spacing w:line="360" w:lineRule="exact"/>
              <w:jc w:val="left"/>
              <w:textAlignment w:val="baseline"/>
              <w:rPr>
                <w:rStyle w:val="29"/>
                <w:rFonts w:ascii="仿宋" w:hAnsi="仿宋" w:eastAsia="仿宋"/>
                <w:color w:val="auto"/>
                <w:kern w:val="0"/>
                <w:sz w:val="24"/>
                <w:szCs w:val="24"/>
                <w:lang w:val="en-US" w:eastAsia="zh-CN" w:bidi="ar-SA"/>
              </w:rPr>
            </w:pPr>
            <w:r>
              <w:rPr>
                <w:rStyle w:val="29"/>
                <w:rFonts w:hint="eastAsia" w:ascii="仿宋" w:hAnsi="仿宋" w:eastAsia="仿宋"/>
                <w:color w:val="auto"/>
                <w:kern w:val="0"/>
                <w:sz w:val="24"/>
                <w:szCs w:val="24"/>
                <w:lang w:val="en-US" w:eastAsia="zh-CN" w:bidi="ar-SA"/>
              </w:rPr>
              <w:t>（优计5分，良计3分，一般计1分）</w:t>
            </w:r>
          </w:p>
        </w:tc>
      </w:tr>
    </w:tbl>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24.8.2.1  对于商务部分（</w:t>
      </w:r>
      <w:r>
        <w:rPr>
          <w:rStyle w:val="29"/>
          <w:rFonts w:ascii="仿宋" w:hAnsi="仿宋" w:eastAsia="仿宋"/>
          <w:color w:val="auto"/>
          <w:kern w:val="0"/>
          <w:sz w:val="28"/>
          <w:lang w:val="en-US" w:eastAsia="zh-CN" w:bidi="ar-SA"/>
        </w:rPr>
        <w:t>响应</w:t>
      </w:r>
      <w:r>
        <w:rPr>
          <w:rStyle w:val="29"/>
          <w:rFonts w:ascii="仿宋" w:hAnsi="仿宋" w:eastAsia="仿宋"/>
          <w:color w:val="auto"/>
          <w:kern w:val="2"/>
          <w:sz w:val="28"/>
          <w:lang w:val="en-US" w:eastAsia="zh-CN" w:bidi="ar-SA"/>
        </w:rPr>
        <w:t>报价）的评分，按以下方法进行：价格分统一采用低价优先法计算，即满足磋商文件要求且</w:t>
      </w:r>
      <w:r>
        <w:rPr>
          <w:rStyle w:val="29"/>
          <w:rFonts w:ascii="仿宋" w:hAnsi="仿宋" w:eastAsia="仿宋"/>
          <w:color w:val="auto"/>
          <w:kern w:val="0"/>
          <w:sz w:val="28"/>
          <w:lang w:val="en-US" w:eastAsia="zh-CN" w:bidi="ar-SA"/>
        </w:rPr>
        <w:t>响应</w:t>
      </w:r>
      <w:r>
        <w:rPr>
          <w:rStyle w:val="29"/>
          <w:rFonts w:ascii="仿宋" w:hAnsi="仿宋" w:eastAsia="仿宋"/>
          <w:color w:val="auto"/>
          <w:kern w:val="2"/>
          <w:sz w:val="28"/>
          <w:lang w:val="en-US" w:eastAsia="zh-CN" w:bidi="ar-SA"/>
        </w:rPr>
        <w:t>价格最低的报价为</w:t>
      </w:r>
      <w:r>
        <w:rPr>
          <w:rStyle w:val="29"/>
          <w:rFonts w:ascii="仿宋" w:hAnsi="仿宋" w:eastAsia="仿宋"/>
          <w:color w:val="auto"/>
          <w:kern w:val="0"/>
          <w:sz w:val="28"/>
          <w:lang w:val="en-US" w:eastAsia="zh-CN" w:bidi="ar-SA"/>
        </w:rPr>
        <w:t>响应</w:t>
      </w:r>
      <w:r>
        <w:rPr>
          <w:rStyle w:val="29"/>
          <w:rFonts w:ascii="仿宋" w:hAnsi="仿宋" w:eastAsia="仿宋"/>
          <w:color w:val="auto"/>
          <w:kern w:val="2"/>
          <w:sz w:val="28"/>
          <w:lang w:val="en-US" w:eastAsia="zh-CN" w:bidi="ar-SA"/>
        </w:rPr>
        <w:t>基准价，其价格分为满分。其他供应商的价格分统一按照下列公式计算：</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报价得分=(</w:t>
      </w:r>
      <w:r>
        <w:rPr>
          <w:rStyle w:val="29"/>
          <w:rFonts w:ascii="仿宋" w:hAnsi="仿宋" w:eastAsia="仿宋"/>
          <w:color w:val="auto"/>
          <w:kern w:val="0"/>
          <w:sz w:val="28"/>
          <w:lang w:val="en-US" w:eastAsia="zh-CN" w:bidi="ar-SA"/>
        </w:rPr>
        <w:t>响应</w:t>
      </w:r>
      <w:r>
        <w:rPr>
          <w:rStyle w:val="29"/>
          <w:rFonts w:ascii="仿宋" w:hAnsi="仿宋" w:eastAsia="仿宋"/>
          <w:color w:val="auto"/>
          <w:kern w:val="2"/>
          <w:sz w:val="28"/>
          <w:lang w:val="en-US" w:eastAsia="zh-CN" w:bidi="ar-SA"/>
        </w:rPr>
        <w:t>基准价／</w:t>
      </w:r>
      <w:r>
        <w:rPr>
          <w:rStyle w:val="29"/>
          <w:rFonts w:ascii="仿宋" w:hAnsi="仿宋" w:eastAsia="仿宋"/>
          <w:color w:val="auto"/>
          <w:kern w:val="0"/>
          <w:sz w:val="28"/>
          <w:lang w:val="en-US" w:eastAsia="zh-CN" w:bidi="ar-SA"/>
        </w:rPr>
        <w:t>响应</w:t>
      </w:r>
      <w:r>
        <w:rPr>
          <w:rStyle w:val="29"/>
          <w:rFonts w:ascii="仿宋" w:hAnsi="仿宋" w:eastAsia="仿宋"/>
          <w:color w:val="auto"/>
          <w:kern w:val="2"/>
          <w:sz w:val="28"/>
          <w:lang w:val="en-US" w:eastAsia="zh-CN" w:bidi="ar-SA"/>
        </w:rPr>
        <w:t>价格)×30%×100</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0"/>
          <w:sz w:val="28"/>
          <w:lang w:val="en-US" w:eastAsia="zh-CN" w:bidi="ar-SA"/>
        </w:rPr>
        <w:t>响应</w:t>
      </w:r>
      <w:r>
        <w:rPr>
          <w:rStyle w:val="29"/>
          <w:rFonts w:ascii="仿宋" w:hAnsi="仿宋" w:eastAsia="仿宋"/>
          <w:color w:val="auto"/>
          <w:kern w:val="2"/>
          <w:sz w:val="28"/>
          <w:lang w:val="en-US" w:eastAsia="zh-CN" w:bidi="ar-SA"/>
        </w:rPr>
        <w:t>价格=供应商的</w:t>
      </w:r>
      <w:r>
        <w:rPr>
          <w:rStyle w:val="29"/>
          <w:rFonts w:ascii="仿宋" w:hAnsi="仿宋" w:eastAsia="仿宋"/>
          <w:color w:val="auto"/>
          <w:kern w:val="0"/>
          <w:sz w:val="28"/>
          <w:lang w:val="en-US" w:eastAsia="zh-CN" w:bidi="ar-SA"/>
        </w:rPr>
        <w:t>响应</w:t>
      </w:r>
      <w:r>
        <w:rPr>
          <w:rStyle w:val="29"/>
          <w:rFonts w:ascii="仿宋" w:hAnsi="仿宋" w:eastAsia="仿宋"/>
          <w:color w:val="auto"/>
          <w:kern w:val="2"/>
          <w:sz w:val="28"/>
          <w:lang w:val="en-US" w:eastAsia="zh-CN" w:bidi="ar-SA"/>
        </w:rPr>
        <w:t>报价（经算数性修正的）-政府采购政策优惠价格扣除。</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本项目将对小型和微型企业产品的价格给予6%的扣除，用扣除后的价格参与评审打分。</w:t>
      </w:r>
    </w:p>
    <w:p>
      <w:pPr>
        <w:snapToGrid w:val="0"/>
        <w:spacing w:line="540" w:lineRule="exact"/>
        <w:ind w:firstLine="560" w:firstLineChars="200"/>
        <w:jc w:val="both"/>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若供应商和小微企业产品/服务制造商均符合小微企业条件，并且提供了《中小企业声明函》及加盖单位公章的声明函附件（须说明供应商和产品制造商的从业人员、营业收入、资产总额等相关情况）的，则其</w:t>
      </w:r>
      <w:r>
        <w:rPr>
          <w:rStyle w:val="29"/>
          <w:rFonts w:ascii="仿宋" w:hAnsi="仿宋" w:eastAsia="仿宋"/>
          <w:color w:val="auto"/>
          <w:kern w:val="0"/>
          <w:sz w:val="28"/>
          <w:lang w:val="en-US" w:eastAsia="zh-CN" w:bidi="ar-SA"/>
        </w:rPr>
        <w:t>响应</w:t>
      </w:r>
      <w:r>
        <w:rPr>
          <w:rStyle w:val="29"/>
          <w:rFonts w:ascii="仿宋" w:hAnsi="仿宋" w:eastAsia="仿宋"/>
          <w:color w:val="auto"/>
          <w:kern w:val="2"/>
          <w:sz w:val="28"/>
          <w:szCs w:val="28"/>
          <w:lang w:val="en-US" w:eastAsia="zh-CN" w:bidi="ar-SA"/>
        </w:rPr>
        <w:t>价格=供应商报价中属于小型和微型企业产品的价格部分×（100%-6%）+供应商报价中不属于小型和微型企业产品的价格部分；否则，其</w:t>
      </w:r>
      <w:r>
        <w:rPr>
          <w:rStyle w:val="29"/>
          <w:rFonts w:ascii="仿宋" w:hAnsi="仿宋" w:eastAsia="仿宋"/>
          <w:color w:val="auto"/>
          <w:kern w:val="0"/>
          <w:sz w:val="28"/>
          <w:lang w:val="en-US" w:eastAsia="zh-CN" w:bidi="ar-SA"/>
        </w:rPr>
        <w:t>响应</w:t>
      </w:r>
      <w:r>
        <w:rPr>
          <w:rStyle w:val="29"/>
          <w:rFonts w:ascii="仿宋" w:hAnsi="仿宋" w:eastAsia="仿宋"/>
          <w:color w:val="auto"/>
          <w:kern w:val="2"/>
          <w:sz w:val="28"/>
          <w:szCs w:val="28"/>
          <w:lang w:val="en-US" w:eastAsia="zh-CN" w:bidi="ar-SA"/>
        </w:rPr>
        <w:t>价=</w:t>
      </w:r>
      <w:r>
        <w:rPr>
          <w:rStyle w:val="29"/>
          <w:rFonts w:ascii="仿宋" w:hAnsi="仿宋" w:eastAsia="仿宋"/>
          <w:color w:val="auto"/>
          <w:kern w:val="0"/>
          <w:sz w:val="28"/>
          <w:lang w:val="en-US" w:eastAsia="zh-CN" w:bidi="ar-SA"/>
        </w:rPr>
        <w:t>响应</w:t>
      </w:r>
      <w:r>
        <w:rPr>
          <w:rStyle w:val="29"/>
          <w:rFonts w:ascii="仿宋" w:hAnsi="仿宋" w:eastAsia="仿宋"/>
          <w:color w:val="auto"/>
          <w:kern w:val="2"/>
          <w:sz w:val="28"/>
          <w:szCs w:val="28"/>
          <w:lang w:val="en-US" w:eastAsia="zh-CN" w:bidi="ar-SA"/>
        </w:rPr>
        <w:t>报价。</w:t>
      </w:r>
    </w:p>
    <w:p>
      <w:pPr>
        <w:snapToGrid w:val="0"/>
        <w:spacing w:line="540" w:lineRule="exact"/>
        <w:ind w:firstLine="560" w:firstLineChars="200"/>
        <w:jc w:val="both"/>
        <w:textAlignment w:val="baseline"/>
        <w:rPr>
          <w:rStyle w:val="29"/>
          <w:rFonts w:ascii="仿宋" w:hAnsi="仿宋" w:eastAsia="仿宋"/>
          <w:b/>
          <w:color w:val="auto"/>
          <w:kern w:val="2"/>
          <w:sz w:val="28"/>
          <w:szCs w:val="28"/>
          <w:lang w:val="en-US" w:eastAsia="zh-CN" w:bidi="ar-SA"/>
        </w:rPr>
      </w:pPr>
      <w:r>
        <w:rPr>
          <w:rStyle w:val="29"/>
          <w:rFonts w:ascii="仿宋" w:hAnsi="仿宋" w:eastAsia="仿宋"/>
          <w:b/>
          <w:color w:val="auto"/>
          <w:kern w:val="2"/>
          <w:sz w:val="28"/>
          <w:lang w:val="en-US" w:eastAsia="zh-CN" w:bidi="ar-SA"/>
        </w:rPr>
        <w:t>24.8.2.2  在价格评审中，</w:t>
      </w:r>
      <w:r>
        <w:rPr>
          <w:rStyle w:val="29"/>
          <w:rFonts w:ascii="仿宋" w:hAnsi="仿宋" w:eastAsia="仿宋"/>
          <w:b/>
          <w:color w:val="auto"/>
          <w:kern w:val="2"/>
          <w:sz w:val="28"/>
          <w:szCs w:val="28"/>
          <w:lang w:val="en-US" w:eastAsia="zh-CN" w:bidi="ar-SA"/>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w:t>
      </w:r>
      <w:r>
        <w:rPr>
          <w:rStyle w:val="29"/>
          <w:rFonts w:ascii="仿宋" w:hAnsi="仿宋" w:eastAsia="仿宋"/>
          <w:b/>
          <w:color w:val="auto"/>
          <w:kern w:val="0"/>
          <w:sz w:val="28"/>
          <w:lang w:val="en-US" w:eastAsia="zh-CN" w:bidi="ar-SA"/>
        </w:rPr>
        <w:t>响应</w:t>
      </w:r>
      <w:r>
        <w:rPr>
          <w:rStyle w:val="29"/>
          <w:rFonts w:ascii="仿宋" w:hAnsi="仿宋" w:eastAsia="仿宋"/>
          <w:b/>
          <w:color w:val="auto"/>
          <w:kern w:val="2"/>
          <w:sz w:val="28"/>
          <w:szCs w:val="28"/>
          <w:lang w:val="en-US" w:eastAsia="zh-CN" w:bidi="ar-SA"/>
        </w:rPr>
        <w:t>处理。</w:t>
      </w:r>
    </w:p>
    <w:p>
      <w:pPr>
        <w:pStyle w:val="38"/>
        <w:spacing w:line="540" w:lineRule="exact"/>
        <w:ind w:firstLine="56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 xml:space="preserve">24.8.2.3 </w:t>
      </w:r>
      <w:r>
        <w:rPr>
          <w:rStyle w:val="29"/>
          <w:rFonts w:ascii="仿宋" w:hAnsi="仿宋" w:eastAsia="仿宋"/>
          <w:color w:val="auto"/>
          <w:sz w:val="36"/>
          <w:lang w:val="en-US" w:eastAsia="zh-CN" w:bidi="ar-SA"/>
        </w:rPr>
        <w:t xml:space="preserve"> </w:t>
      </w:r>
      <w:r>
        <w:rPr>
          <w:rStyle w:val="29"/>
          <w:rFonts w:ascii="仿宋" w:hAnsi="仿宋" w:eastAsia="仿宋"/>
          <w:color w:val="auto"/>
          <w:sz w:val="28"/>
          <w:lang w:val="en-US" w:eastAsia="zh-CN" w:bidi="ar-SA"/>
        </w:rPr>
        <w:t>在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Style w:val="29"/>
          <w:rFonts w:ascii="仿宋" w:hAnsi="仿宋" w:eastAsia="仿宋" w:cs="Times New Roman"/>
          <w:bCs/>
          <w:color w:val="auto"/>
          <w:sz w:val="28"/>
          <w:lang w:val="en-US" w:eastAsia="zh-CN" w:bidi="ar-SA"/>
        </w:rPr>
        <w:t>投标产品近三年相同产品销售业绩</w:t>
      </w:r>
      <w:r>
        <w:rPr>
          <w:rStyle w:val="29"/>
          <w:rFonts w:ascii="仿宋" w:hAnsi="仿宋" w:eastAsia="仿宋"/>
          <w:color w:val="auto"/>
          <w:sz w:val="28"/>
          <w:lang w:val="en-US" w:eastAsia="zh-CN" w:bidi="ar-SA"/>
        </w:rPr>
        <w:t>，以确定供应商类似项目的供货经验及组织管理能力等。</w:t>
      </w:r>
    </w:p>
    <w:p>
      <w:pPr>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涉及政府采购政策优惠的，按磋商须知前附表规定调整供应商的技术、价格得分或总得分。</w:t>
      </w:r>
    </w:p>
    <w:p>
      <w:pPr>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涉及多处获得政府采购政策优惠的，涉及调整得分的，按规定调整得分；涉及调整价格的，按规定调整价格。</w:t>
      </w:r>
    </w:p>
    <w:p>
      <w:pPr>
        <w:spacing w:line="520" w:lineRule="exact"/>
        <w:ind w:firstLine="560" w:firstLineChars="200"/>
        <w:jc w:val="both"/>
        <w:textAlignment w:val="baseline"/>
        <w:rPr>
          <w:rStyle w:val="29"/>
          <w:rFonts w:ascii="仿宋" w:hAnsi="仿宋" w:eastAsia="仿宋"/>
          <w:b/>
          <w:color w:val="auto"/>
          <w:kern w:val="2"/>
          <w:sz w:val="28"/>
          <w:lang w:val="en-US" w:eastAsia="zh-CN" w:bidi="ar-SA"/>
        </w:rPr>
      </w:pPr>
      <w:r>
        <w:rPr>
          <w:rStyle w:val="29"/>
          <w:rFonts w:ascii="仿宋" w:hAnsi="仿宋" w:eastAsia="仿宋"/>
          <w:b/>
          <w:color w:val="auto"/>
          <w:kern w:val="2"/>
          <w:sz w:val="28"/>
          <w:lang w:val="en-US" w:eastAsia="zh-CN" w:bidi="ar-SA"/>
        </w:rPr>
        <w:t>24.8.2.4  节能、环境标志产品评审优惠内容及加分幅度：</w:t>
      </w:r>
    </w:p>
    <w:p>
      <w:pPr>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磋商无效。其他产品若属于“节能产品政府采购清单”内产品，在同等条件下，优先采购清单中的产品。</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磋商时强制性要求不再给予加分。若节能、环境标志清单内的产品仅是构成磋商产品的部件、组件或零件的，则该磋商产品不予加分。</w:t>
      </w:r>
    </w:p>
    <w:p>
      <w:pPr>
        <w:snapToGrid w:val="0"/>
        <w:spacing w:line="520" w:lineRule="exact"/>
        <w:ind w:firstLine="560" w:firstLineChars="200"/>
        <w:jc w:val="both"/>
        <w:textAlignment w:val="baseline"/>
        <w:rPr>
          <w:rStyle w:val="29"/>
          <w:rFonts w:ascii="仿宋" w:hAnsi="仿宋" w:eastAsia="仿宋"/>
          <w:b/>
          <w:color w:val="auto"/>
          <w:kern w:val="2"/>
          <w:sz w:val="28"/>
          <w:lang w:val="en-US" w:eastAsia="zh-CN" w:bidi="ar-SA"/>
        </w:rPr>
      </w:pPr>
      <w:r>
        <w:rPr>
          <w:rStyle w:val="29"/>
          <w:rFonts w:ascii="仿宋" w:hAnsi="仿宋" w:eastAsia="仿宋"/>
          <w:b/>
          <w:color w:val="auto"/>
          <w:kern w:val="2"/>
          <w:sz w:val="28"/>
          <w:lang w:val="en-US" w:eastAsia="zh-CN" w:bidi="ar-SA"/>
        </w:rPr>
        <w:t>价格项加分：</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1、（节能清单部分产品的价格/</w:t>
      </w:r>
      <w:r>
        <w:rPr>
          <w:rStyle w:val="29"/>
          <w:rFonts w:ascii="仿宋" w:hAnsi="仿宋" w:eastAsia="仿宋"/>
          <w:color w:val="auto"/>
          <w:kern w:val="0"/>
          <w:sz w:val="28"/>
          <w:lang w:val="en-US" w:eastAsia="zh-CN" w:bidi="ar-SA"/>
        </w:rPr>
        <w:t>响应</w:t>
      </w:r>
      <w:r>
        <w:rPr>
          <w:rStyle w:val="29"/>
          <w:rFonts w:ascii="仿宋" w:hAnsi="仿宋" w:eastAsia="仿宋"/>
          <w:color w:val="auto"/>
          <w:kern w:val="2"/>
          <w:sz w:val="28"/>
          <w:lang w:val="en-US" w:eastAsia="zh-CN" w:bidi="ar-SA"/>
        </w:rPr>
        <w:t>报价）×3%×价格项满分值</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2、（环境清单部分产品的价格/</w:t>
      </w:r>
      <w:r>
        <w:rPr>
          <w:rStyle w:val="29"/>
          <w:rFonts w:ascii="仿宋" w:hAnsi="仿宋" w:eastAsia="仿宋"/>
          <w:color w:val="auto"/>
          <w:kern w:val="0"/>
          <w:sz w:val="28"/>
          <w:lang w:val="en-US" w:eastAsia="zh-CN" w:bidi="ar-SA"/>
        </w:rPr>
        <w:t>响应</w:t>
      </w:r>
      <w:r>
        <w:rPr>
          <w:rStyle w:val="29"/>
          <w:rFonts w:ascii="仿宋" w:hAnsi="仿宋" w:eastAsia="仿宋"/>
          <w:color w:val="auto"/>
          <w:kern w:val="2"/>
          <w:sz w:val="28"/>
          <w:lang w:val="en-US" w:eastAsia="zh-CN" w:bidi="ar-SA"/>
        </w:rPr>
        <w:t>报价）×3%×价格项满分值</w:t>
      </w:r>
    </w:p>
    <w:p>
      <w:pPr>
        <w:snapToGrid w:val="0"/>
        <w:spacing w:line="540" w:lineRule="exact"/>
        <w:ind w:firstLine="560" w:firstLineChars="200"/>
        <w:jc w:val="both"/>
        <w:textAlignment w:val="baseline"/>
        <w:rPr>
          <w:rStyle w:val="29"/>
          <w:rFonts w:ascii="仿宋" w:hAnsi="仿宋" w:eastAsia="仿宋"/>
          <w:b/>
          <w:color w:val="auto"/>
          <w:kern w:val="2"/>
          <w:sz w:val="28"/>
          <w:lang w:val="en-US" w:eastAsia="zh-CN" w:bidi="ar-SA"/>
        </w:rPr>
      </w:pPr>
      <w:r>
        <w:rPr>
          <w:rStyle w:val="29"/>
          <w:rFonts w:ascii="仿宋" w:hAnsi="仿宋" w:eastAsia="仿宋"/>
          <w:b/>
          <w:color w:val="auto"/>
          <w:kern w:val="2"/>
          <w:sz w:val="28"/>
          <w:lang w:val="en-US" w:eastAsia="zh-CN" w:bidi="ar-SA"/>
        </w:rPr>
        <w:t>技术项加分：</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1、（节能清单部分产品的价格/</w:t>
      </w:r>
      <w:r>
        <w:rPr>
          <w:rStyle w:val="29"/>
          <w:rFonts w:ascii="仿宋" w:hAnsi="仿宋" w:eastAsia="仿宋"/>
          <w:color w:val="auto"/>
          <w:kern w:val="0"/>
          <w:sz w:val="28"/>
          <w:lang w:val="en-US" w:eastAsia="zh-CN" w:bidi="ar-SA"/>
        </w:rPr>
        <w:t>响应</w:t>
      </w:r>
      <w:r>
        <w:rPr>
          <w:rStyle w:val="29"/>
          <w:rFonts w:ascii="仿宋" w:hAnsi="仿宋" w:eastAsia="仿宋"/>
          <w:color w:val="auto"/>
          <w:kern w:val="2"/>
          <w:sz w:val="28"/>
          <w:lang w:val="en-US" w:eastAsia="zh-CN" w:bidi="ar-SA"/>
        </w:rPr>
        <w:t>报价）×3%×技术项满分值</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2、（环境清单部分产品的价格/</w:t>
      </w:r>
      <w:r>
        <w:rPr>
          <w:rStyle w:val="29"/>
          <w:rFonts w:ascii="仿宋" w:hAnsi="仿宋" w:eastAsia="仿宋"/>
          <w:color w:val="auto"/>
          <w:kern w:val="0"/>
          <w:sz w:val="28"/>
          <w:lang w:val="en-US" w:eastAsia="zh-CN" w:bidi="ar-SA"/>
        </w:rPr>
        <w:t>响应</w:t>
      </w:r>
      <w:r>
        <w:rPr>
          <w:rStyle w:val="29"/>
          <w:rFonts w:ascii="仿宋" w:hAnsi="仿宋" w:eastAsia="仿宋"/>
          <w:color w:val="auto"/>
          <w:kern w:val="2"/>
          <w:sz w:val="28"/>
          <w:lang w:val="en-US" w:eastAsia="zh-CN" w:bidi="ar-SA"/>
        </w:rPr>
        <w:t>报价）×3%×技术项满分值</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注：1、供应商须提供23期《节能产品政府采购清单》关于磋商产品当前页的打印件；</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2、供应商提供21期《环境标志产品政府采购清单》关于磋商产品当前页的打印件；</w:t>
      </w:r>
    </w:p>
    <w:p>
      <w:pPr>
        <w:snapToGrid w:val="0"/>
        <w:spacing w:line="540" w:lineRule="exact"/>
        <w:ind w:firstLine="560" w:firstLineChars="200"/>
        <w:jc w:val="both"/>
        <w:textAlignment w:val="baseline"/>
        <w:rPr>
          <w:rStyle w:val="29"/>
          <w:rFonts w:ascii="仿宋" w:hAnsi="仿宋" w:eastAsia="仿宋"/>
          <w:b/>
          <w:color w:val="auto"/>
          <w:kern w:val="2"/>
          <w:sz w:val="28"/>
          <w:lang w:val="en-US" w:eastAsia="zh-CN" w:bidi="ar-SA"/>
        </w:rPr>
      </w:pPr>
      <w:r>
        <w:rPr>
          <w:rStyle w:val="29"/>
          <w:rFonts w:ascii="仿宋" w:hAnsi="仿宋" w:eastAsia="仿宋"/>
          <w:b/>
          <w:color w:val="auto"/>
          <w:kern w:val="2"/>
          <w:sz w:val="28"/>
          <w:lang w:val="en-US" w:eastAsia="zh-CN" w:bidi="ar-SA"/>
        </w:rPr>
        <w:t>24.8.2.5属于中小企业评审优惠内容及价格扣除幅度：</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根据中华人民共和国财政部、中华人民共和国工业和信息化部《政府采购促进中小企业发展暂行办法》（财库[2011]181号）文件的规定，属于中小企业评审优惠内容及幅度如下：</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（一）中小企业（含中型、小型、微型企业）应当同时符合以下条件：</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①符合中小企业划分标准（按《关于印发中小企业划型标准规定的通知》（工信部联企业〔2011〕300号）执行）；</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②提供本企业制造的货物、承担的项目或者服务，或者提供其他中小企业制造的货物。本项所称货物不包括使用大型企业注册商标的货物；</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③小型、微型企业提供中型企业制造的货物的，视同为中型企业。</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（二）价格扣除办法：</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①对于非专门面向中小企业的项目，对小型和微型企业（或联合体各方均为小型、微型企业的）产品的价格给予6%的扣除，用扣除后的价格参与价格分的评审。</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（三）小型和微型企业适用价格扣除办法时应提供的相关资料：</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①、《中小企业声明函》。</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②、供应商应提供所磋商产品生产厂家的属地主管部门出具的证明函；</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③、供应商应同时提供以上二个材料，否则将不给予价格扣除。</w:t>
      </w:r>
    </w:p>
    <w:p>
      <w:pPr>
        <w:snapToGrid w:val="0"/>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④、供应商需在响应文件报价部分中“响应分项报价表”中逐项注明所投产品的生产厂家具体名称并备注是否属于小型、微型企业。</w:t>
      </w:r>
    </w:p>
    <w:p>
      <w:pPr>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若所磋商产品为进口产品的，不适用《政府采购促进中小企业发展暂行办法》。</w:t>
      </w:r>
    </w:p>
    <w:p>
      <w:pPr>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供应商若为残疾人福利性单位，须在响应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jc w:val="both"/>
        <w:textAlignment w:val="baseline"/>
        <w:rPr>
          <w:rStyle w:val="29"/>
          <w:rFonts w:ascii="仿宋" w:hAnsi="仿宋" w:eastAsia="仿宋"/>
          <w:b/>
          <w:color w:val="auto"/>
          <w:kern w:val="2"/>
          <w:sz w:val="28"/>
          <w:lang w:val="en-US" w:eastAsia="zh-CN" w:bidi="ar-SA"/>
        </w:rPr>
      </w:pPr>
      <w:r>
        <w:rPr>
          <w:rStyle w:val="29"/>
          <w:rFonts w:ascii="仿宋" w:hAnsi="仿宋" w:eastAsia="仿宋"/>
          <w:b/>
          <w:color w:val="auto"/>
          <w:kern w:val="2"/>
          <w:sz w:val="28"/>
          <w:lang w:val="en-US" w:eastAsia="zh-CN" w:bidi="ar-SA"/>
        </w:rPr>
        <w:t>24.8.3  各磋商小组成员对每个供应商的上述指标的打分（除报价外）的算术平均分，加上经计算的报价得分，即为该供应商的最终综合评审分。磋商小组将按供应商得分顺序由高到低依次排名，得分相同的，按</w:t>
      </w:r>
      <w:r>
        <w:rPr>
          <w:rStyle w:val="29"/>
          <w:rFonts w:ascii="仿宋" w:hAnsi="仿宋" w:eastAsia="仿宋"/>
          <w:b/>
          <w:color w:val="auto"/>
          <w:kern w:val="0"/>
          <w:sz w:val="28"/>
          <w:lang w:val="en-US" w:eastAsia="zh-CN" w:bidi="ar-SA"/>
        </w:rPr>
        <w:t>响应</w:t>
      </w:r>
      <w:r>
        <w:rPr>
          <w:rStyle w:val="29"/>
          <w:rFonts w:ascii="仿宋" w:hAnsi="仿宋" w:eastAsia="仿宋"/>
          <w:b/>
          <w:color w:val="auto"/>
          <w:kern w:val="2"/>
          <w:sz w:val="28"/>
          <w:lang w:val="en-US" w:eastAsia="zh-CN" w:bidi="ar-SA"/>
        </w:rPr>
        <w:t>报价由低到高顺序排列。得分及报价相同的，按技术指标优劣顺序排列。得分最高的前一至三名供应商将成为成交候选人。</w:t>
      </w:r>
    </w:p>
    <w:p>
      <w:pPr>
        <w:spacing w:line="540" w:lineRule="exact"/>
        <w:ind w:firstLine="560" w:firstLineChars="200"/>
        <w:jc w:val="both"/>
        <w:textAlignment w:val="baseline"/>
        <w:rPr>
          <w:rStyle w:val="29"/>
          <w:rFonts w:ascii="仿宋" w:hAnsi="仿宋" w:eastAsia="仿宋"/>
          <w:b/>
          <w:color w:val="auto"/>
          <w:kern w:val="2"/>
          <w:sz w:val="28"/>
          <w:lang w:val="en-US" w:eastAsia="zh-CN" w:bidi="ar-SA"/>
        </w:rPr>
      </w:pPr>
      <w:r>
        <w:rPr>
          <w:rStyle w:val="29"/>
          <w:rFonts w:ascii="仿宋" w:hAnsi="仿宋" w:eastAsia="仿宋"/>
          <w:b/>
          <w:color w:val="auto"/>
          <w:kern w:val="2"/>
          <w:sz w:val="28"/>
          <w:lang w:val="en-US" w:eastAsia="zh-CN" w:bidi="ar-SA"/>
        </w:rPr>
        <w:t>24.8.4  使用综合评分法的采购项目，提供相同品牌核心产品且通过资格审查、符合性审查的不同供应商参加同一合同项下</w:t>
      </w:r>
      <w:r>
        <w:rPr>
          <w:rStyle w:val="29"/>
          <w:rFonts w:ascii="仿宋" w:hAnsi="仿宋" w:eastAsia="仿宋"/>
          <w:b/>
          <w:color w:val="auto"/>
          <w:kern w:val="0"/>
          <w:sz w:val="28"/>
          <w:lang w:val="en-US" w:eastAsia="zh-CN" w:bidi="ar-SA"/>
        </w:rPr>
        <w:t>响应</w:t>
      </w:r>
      <w:r>
        <w:rPr>
          <w:rStyle w:val="29"/>
          <w:rFonts w:ascii="仿宋" w:hAnsi="仿宋" w:eastAsia="仿宋"/>
          <w:b/>
          <w:color w:val="auto"/>
          <w:kern w:val="2"/>
          <w:sz w:val="28"/>
          <w:lang w:val="en-US" w:eastAsia="zh-CN" w:bidi="ar-SA"/>
        </w:rPr>
        <w:t>的，按一家供应商计算，评审后得分最高的同品牌供应商获得成交人推荐资格，评审得分相同的，由磋商小组按照报价最低的供应商，推荐其作为成交候选人，其他同品牌供应商不作为成交候选人。</w:t>
      </w:r>
    </w:p>
    <w:p>
      <w:pPr>
        <w:spacing w:line="540" w:lineRule="exact"/>
        <w:ind w:firstLine="560" w:firstLineChars="200"/>
        <w:jc w:val="both"/>
        <w:textAlignment w:val="baseline"/>
        <w:rPr>
          <w:rStyle w:val="29"/>
          <w:rFonts w:ascii="仿宋" w:hAnsi="仿宋" w:eastAsia="仿宋"/>
          <w:b/>
          <w:color w:val="auto"/>
          <w:kern w:val="2"/>
          <w:sz w:val="28"/>
          <w:lang w:val="en-US" w:eastAsia="zh-CN" w:bidi="ar-SA"/>
        </w:rPr>
      </w:pPr>
      <w:r>
        <w:rPr>
          <w:rStyle w:val="29"/>
          <w:rFonts w:ascii="仿宋" w:hAnsi="仿宋" w:eastAsia="仿宋"/>
          <w:b/>
          <w:color w:val="auto"/>
          <w:kern w:val="2"/>
          <w:sz w:val="28"/>
          <w:lang w:val="en-US" w:eastAsia="zh-CN" w:bidi="ar-SA"/>
        </w:rPr>
        <w:t>24.8.5  最低报价不作为磋商的唯一依据。采购人不承诺将合同授予报价最低的供应商。</w:t>
      </w:r>
    </w:p>
    <w:p>
      <w:pPr>
        <w:spacing w:line="540" w:lineRule="exact"/>
        <w:ind w:firstLine="560" w:firstLineChars="200"/>
        <w:jc w:val="both"/>
        <w:textAlignment w:val="baseline"/>
        <w:rPr>
          <w:rStyle w:val="29"/>
          <w:rFonts w:ascii="仿宋" w:hAnsi="仿宋" w:eastAsia="仿宋"/>
          <w:b/>
          <w:color w:val="auto"/>
          <w:kern w:val="2"/>
          <w:sz w:val="28"/>
          <w:lang w:val="en-US" w:eastAsia="zh-CN" w:bidi="ar-SA"/>
        </w:rPr>
      </w:pPr>
      <w:r>
        <w:rPr>
          <w:rStyle w:val="29"/>
          <w:rFonts w:ascii="仿宋" w:hAnsi="仿宋" w:eastAsia="仿宋"/>
          <w:b/>
          <w:color w:val="auto"/>
          <w:kern w:val="2"/>
          <w:sz w:val="28"/>
          <w:lang w:val="en-US" w:eastAsia="zh-CN" w:bidi="ar-SA"/>
        </w:rPr>
        <w:t>24.8.6  经磋商小组评议，认为响应报价过高、均超出采购人预算或最高限价的项目，可以不确立成交人，重新组织采购。</w:t>
      </w:r>
    </w:p>
    <w:p>
      <w:pPr>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25. 响应文件的澄清</w:t>
      </w:r>
    </w:p>
    <w:p>
      <w:pPr>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25.1 磋商小组在磋商过程中有权随时请供应商就响应文件中含混之处加以澄清或答疑。</w:t>
      </w:r>
    </w:p>
    <w:p>
      <w:pPr>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25.2  供应商对要求澄清的问题应以书面形式明确答复，并应有法人授权代表的签署。</w:t>
      </w:r>
    </w:p>
    <w:p>
      <w:pPr>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25.3  供应商的澄清文件是响应文件的组成部分，并取代响应文件中被澄清的部分。</w:t>
      </w:r>
    </w:p>
    <w:p>
      <w:pPr>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25.4  响应文件的澄清不得改变磋商的实质内容。</w:t>
      </w:r>
    </w:p>
    <w:p>
      <w:pPr>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26．成交人的确定</w:t>
      </w:r>
    </w:p>
    <w:p>
      <w:pPr>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26.1  磋商小组按照磋商文件的磋商办法负责向采购人推荐一家或一至三家供应商为成交候选人。</w:t>
      </w:r>
    </w:p>
    <w:p>
      <w:pPr>
        <w:spacing w:line="540" w:lineRule="exact"/>
        <w:ind w:firstLine="560" w:firstLineChars="200"/>
        <w:jc w:val="both"/>
        <w:textAlignment w:val="baseline"/>
        <w:rPr>
          <w:rStyle w:val="29"/>
          <w:rFonts w:ascii="仿宋" w:hAnsi="仿宋" w:eastAsia="仿宋"/>
          <w:b/>
          <w:color w:val="auto"/>
          <w:kern w:val="0"/>
          <w:sz w:val="28"/>
          <w:lang w:val="en-US" w:eastAsia="zh-CN" w:bidi="ar-SA"/>
        </w:rPr>
      </w:pPr>
      <w:r>
        <w:rPr>
          <w:rStyle w:val="29"/>
          <w:rFonts w:ascii="仿宋" w:hAnsi="仿宋" w:eastAsia="仿宋"/>
          <w:b/>
          <w:color w:val="auto"/>
          <w:kern w:val="0"/>
          <w:sz w:val="28"/>
          <w:lang w:val="en-US" w:eastAsia="zh-CN" w:bidi="ar-SA"/>
        </w:rPr>
        <w:t>26.2  成交供应商拒绝与采购人签订合同的，采购人可以按照评审报告推荐的成交人名单排序，确定下一候选人为成交人，也可以重新开展政府采购活动。</w:t>
      </w:r>
    </w:p>
    <w:p>
      <w:pPr>
        <w:pStyle w:val="38"/>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 xml:space="preserve">27. </w:t>
      </w:r>
      <w:r>
        <w:rPr>
          <w:rStyle w:val="29"/>
          <w:rFonts w:ascii="仿宋" w:hAnsi="仿宋" w:eastAsia="仿宋"/>
          <w:color w:val="auto"/>
          <w:sz w:val="28"/>
          <w:lang w:val="en-US" w:eastAsia="zh-CN" w:bidi="ar-SA"/>
        </w:rPr>
        <w:t>成交</w:t>
      </w:r>
      <w:r>
        <w:rPr>
          <w:rStyle w:val="29"/>
          <w:rFonts w:ascii="仿宋" w:hAnsi="仿宋" w:eastAsia="仿宋"/>
          <w:color w:val="auto"/>
          <w:kern w:val="2"/>
          <w:sz w:val="28"/>
          <w:lang w:val="en-US" w:eastAsia="zh-CN" w:bidi="ar-SA"/>
        </w:rPr>
        <w:t>通知</w:t>
      </w:r>
    </w:p>
    <w:p>
      <w:pPr>
        <w:pStyle w:val="38"/>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27.1 采购代理机构将在成交结果公示发布的同时，以书面形式向成交单位发出《成交通知书》。</w:t>
      </w:r>
    </w:p>
    <w:p>
      <w:pPr>
        <w:pStyle w:val="38"/>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 xml:space="preserve">27.2 </w:t>
      </w:r>
      <w:r>
        <w:rPr>
          <w:rStyle w:val="29"/>
          <w:rFonts w:ascii="仿宋" w:hAnsi="仿宋" w:eastAsia="仿宋"/>
          <w:color w:val="auto"/>
          <w:sz w:val="28"/>
          <w:lang w:val="en-US" w:eastAsia="zh-CN" w:bidi="ar-SA"/>
        </w:rPr>
        <w:t>采购代理机构在《成交通知书》发出后五个工作日内退还未成交人的磋商保证金，在采购合同签订后五个工作日内退还成交人的磋商保证金。对于所有供应商的响应文件均不予以退还，但对其承担保密责任。</w:t>
      </w:r>
    </w:p>
    <w:p>
      <w:pPr>
        <w:pStyle w:val="38"/>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28. 拒绝某些或所有磋商的权力。</w:t>
      </w:r>
    </w:p>
    <w:p>
      <w:pPr>
        <w:pStyle w:val="38"/>
        <w:spacing w:line="540" w:lineRule="exact"/>
        <w:ind w:firstLine="560" w:firstLineChars="20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28.1 采购人或采购代理机构有权在《成交通知书》发放之前的任何时候拒绝任何有不正当行为或扰乱正常磋商工作的供应商，由此对相关供应商造成的损失不负责任。</w:t>
      </w:r>
    </w:p>
    <w:p>
      <w:pPr>
        <w:pStyle w:val="38"/>
        <w:spacing w:line="540" w:lineRule="exact"/>
        <w:ind w:firstLine="560" w:firstLineChars="200"/>
        <w:jc w:val="both"/>
        <w:textAlignment w:val="baseline"/>
        <w:rPr>
          <w:rStyle w:val="29"/>
          <w:rFonts w:ascii="仿宋" w:hAnsi="仿宋" w:eastAsia="仿宋"/>
          <w:color w:val="auto"/>
          <w:kern w:val="2"/>
          <w:sz w:val="28"/>
          <w:lang w:val="en-US" w:eastAsia="zh-CN" w:bidi="ar-SA"/>
        </w:rPr>
      </w:pPr>
    </w:p>
    <w:p>
      <w:pPr>
        <w:pStyle w:val="40"/>
        <w:keepNext/>
        <w:widowControl/>
        <w:spacing w:before="240" w:after="120" w:line="520" w:lineRule="exact"/>
        <w:jc w:val="center"/>
        <w:textAlignment w:val="baseline"/>
        <w:rPr>
          <w:rStyle w:val="29"/>
          <w:rFonts w:ascii="仿宋" w:hAnsi="仿宋" w:eastAsia="仿宋"/>
          <w:b/>
          <w:color w:val="auto"/>
          <w:kern w:val="0"/>
          <w:sz w:val="28"/>
          <w:szCs w:val="24"/>
          <w:lang w:val="en-US" w:eastAsia="zh-CN" w:bidi="ar-SA"/>
        </w:rPr>
      </w:pPr>
      <w:r>
        <w:rPr>
          <w:rStyle w:val="29"/>
          <w:rFonts w:ascii="仿宋" w:hAnsi="仿宋" w:eastAsia="仿宋"/>
          <w:b/>
          <w:color w:val="auto"/>
          <w:kern w:val="0"/>
          <w:sz w:val="28"/>
          <w:szCs w:val="24"/>
          <w:lang w:val="en-US" w:eastAsia="zh-CN" w:bidi="ar-SA"/>
        </w:rPr>
        <w:t>八、授予合同</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29. 签订合同</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29.1 成交人收到《成交通知书》后，须按有关规定与采购方签定经济合同。合同的签订一般在《成交通知书》发出后30天内进行，但采购人事先约定的情况除外。</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29.2 合同签订后，卖方应按合同的规定履行合同，未按规定履约的，采购人有权取消合同，并且不退还成交人的磋商保证金。</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29.3 成交合同不得转让或分包。如需对合同的非主体部分进行转让或分包，供应商必须在磋商文件中予以说明，并需经采购人同意。否则，采购人有权取消成交人的成交资格。</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29.4 如成交人未按有关规定与采购人签订合同或提交合同履约保证金的，采购人可以选择其他成交候选人为成交人，并组织成交人和采购人签订经济合同。</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29.5 合同履约保证金的形式为银行保函，另有约定的，按照约定条件执行。</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30. 合同的组成</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30.1 下列文件均为经济合同不可分割的组成部分：</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30.1.1 磋商文件及其附件、补遗文件；</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 xml:space="preserve">30.1.2 成交的响应文件及其他附件； </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30.1.3 经确认的答疑记录；</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30.1.4 成交通知书。</w:t>
      </w:r>
    </w:p>
    <w:p>
      <w:pPr>
        <w:pStyle w:val="40"/>
        <w:keepNext/>
        <w:widowControl/>
        <w:spacing w:before="240" w:after="120" w:line="520" w:lineRule="exact"/>
        <w:jc w:val="center"/>
        <w:textAlignment w:val="baseline"/>
        <w:rPr>
          <w:rStyle w:val="29"/>
          <w:rFonts w:ascii="仿宋" w:hAnsi="仿宋" w:eastAsia="仿宋"/>
          <w:b/>
          <w:color w:val="auto"/>
          <w:kern w:val="0"/>
          <w:sz w:val="28"/>
          <w:szCs w:val="24"/>
          <w:lang w:val="en-US" w:eastAsia="zh-CN" w:bidi="ar-SA"/>
        </w:rPr>
      </w:pPr>
      <w:r>
        <w:rPr>
          <w:rStyle w:val="29"/>
          <w:rFonts w:ascii="仿宋" w:hAnsi="仿宋" w:eastAsia="仿宋"/>
          <w:b/>
          <w:color w:val="auto"/>
          <w:kern w:val="0"/>
          <w:sz w:val="28"/>
          <w:szCs w:val="24"/>
          <w:lang w:val="en-US" w:eastAsia="zh-CN" w:bidi="ar-SA"/>
        </w:rPr>
        <w:t>九、买方授标时更改采购货物数量的权利</w:t>
      </w:r>
    </w:p>
    <w:p>
      <w:pPr>
        <w:pStyle w:val="35"/>
        <w:widowControl/>
        <w:spacing w:before="100" w:after="50" w:line="50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40"/>
        <w:keepNext/>
        <w:widowControl/>
        <w:spacing w:before="240" w:after="120" w:line="520" w:lineRule="exact"/>
        <w:jc w:val="center"/>
        <w:textAlignment w:val="baseline"/>
        <w:rPr>
          <w:rStyle w:val="29"/>
          <w:rFonts w:ascii="仿宋" w:hAnsi="仿宋" w:eastAsia="仿宋"/>
          <w:b/>
          <w:color w:val="auto"/>
          <w:kern w:val="0"/>
          <w:sz w:val="28"/>
          <w:szCs w:val="24"/>
          <w:lang w:val="en-US" w:eastAsia="zh-CN" w:bidi="ar-SA"/>
        </w:rPr>
      </w:pPr>
      <w:r>
        <w:rPr>
          <w:rStyle w:val="29"/>
          <w:rFonts w:ascii="仿宋" w:hAnsi="仿宋" w:eastAsia="仿宋"/>
          <w:b/>
          <w:color w:val="auto"/>
          <w:kern w:val="0"/>
          <w:sz w:val="28"/>
          <w:szCs w:val="24"/>
          <w:lang w:val="en-US" w:eastAsia="zh-CN" w:bidi="ar-SA"/>
        </w:rPr>
        <w:t>十、其他事项</w:t>
      </w:r>
    </w:p>
    <w:p>
      <w:pPr>
        <w:pStyle w:val="38"/>
        <w:spacing w:line="540" w:lineRule="exact"/>
        <w:ind w:firstLine="560" w:firstLineChars="200"/>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32.  成交服务费</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32.1 按发改价格[2011]534号及计价格[2002]1980号文件计算的成交代理服务收费标准收费。由成交供应商支付。</w:t>
      </w:r>
    </w:p>
    <w:p>
      <w:pPr>
        <w:pStyle w:val="38"/>
        <w:spacing w:line="540" w:lineRule="exact"/>
        <w:ind w:firstLine="560" w:firstLineChars="20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32.2 成交服务费的计算基数是中标人投标报价的总金额，即中标通知书中载明的中标金额。</w:t>
      </w:r>
    </w:p>
    <w:p>
      <w:pPr>
        <w:pStyle w:val="38"/>
        <w:spacing w:line="540" w:lineRule="exact"/>
        <w:ind w:firstLine="560" w:firstLineChars="20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需要开具增值税专用发票，供应商请提供增值税专用发票开票信息（需加盖财务专用章）；</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33. 本磋商文件是根据《中华人民共和国政府采购法》及其实施条例（658号令）及《政府采购货物和服务招标投标管理办法》（87号令）规定编制的，解释权属</w:t>
      </w:r>
      <w:r>
        <w:rPr>
          <w:rStyle w:val="29"/>
          <w:rFonts w:hint="eastAsia" w:ascii="仿宋" w:hAnsi="仿宋" w:eastAsia="仿宋"/>
          <w:color w:val="auto"/>
          <w:sz w:val="28"/>
          <w:lang w:val="en-US" w:eastAsia="zh-CN" w:bidi="ar-SA"/>
        </w:rPr>
        <w:t>新疆万通顺达项目管理咨询服务有限公司</w:t>
      </w:r>
      <w:r>
        <w:rPr>
          <w:rStyle w:val="29"/>
          <w:rFonts w:ascii="仿宋" w:hAnsi="仿宋" w:eastAsia="仿宋"/>
          <w:color w:val="auto"/>
          <w:sz w:val="28"/>
          <w:lang w:val="en-US" w:eastAsia="zh-CN" w:bidi="ar-SA"/>
        </w:rPr>
        <w:t>。</w:t>
      </w:r>
    </w:p>
    <w:p>
      <w:pPr>
        <w:pStyle w:val="38"/>
        <w:spacing w:line="540" w:lineRule="exact"/>
        <w:ind w:firstLine="560" w:firstLineChars="200"/>
        <w:jc w:val="both"/>
        <w:textAlignment w:val="baseline"/>
        <w:rPr>
          <w:rStyle w:val="29"/>
          <w:rFonts w:ascii="仿宋" w:hAnsi="仿宋" w:eastAsia="仿宋"/>
          <w:b/>
          <w:color w:val="auto"/>
          <w:sz w:val="28"/>
          <w:lang w:val="en-US" w:eastAsia="zh-CN" w:bidi="ar-SA"/>
        </w:rPr>
      </w:pPr>
      <w:r>
        <w:rPr>
          <w:rStyle w:val="29"/>
          <w:rFonts w:ascii="仿宋" w:hAnsi="仿宋" w:eastAsia="仿宋"/>
          <w:b/>
          <w:color w:val="auto"/>
          <w:sz w:val="28"/>
          <w:lang w:val="en-US" w:eastAsia="zh-CN" w:bidi="ar-SA"/>
        </w:rPr>
        <w:t>34. 为了做好磋商工作，供应商应组织有关商务和技术人员，认真解答或澄清磋商小组在磋商过程中提出的有关商务和技术问题。</w:t>
      </w:r>
    </w:p>
    <w:p>
      <w:pPr>
        <w:pStyle w:val="38"/>
        <w:spacing w:line="540" w:lineRule="exact"/>
        <w:ind w:firstLine="560" w:firstLineChars="200"/>
        <w:jc w:val="both"/>
        <w:textAlignment w:val="baseline"/>
        <w:rPr>
          <w:rStyle w:val="29"/>
          <w:rFonts w:ascii="仿宋" w:hAnsi="仿宋" w:eastAsia="仿宋"/>
          <w:color w:val="auto"/>
          <w:sz w:val="28"/>
          <w:lang w:val="en-US" w:eastAsia="zh-CN" w:bidi="ar-SA"/>
        </w:rPr>
      </w:pPr>
      <w:r>
        <w:rPr>
          <w:rStyle w:val="29"/>
          <w:rFonts w:ascii="仿宋" w:hAnsi="仿宋" w:eastAsia="仿宋"/>
          <w:color w:val="auto"/>
          <w:sz w:val="28"/>
          <w:lang w:val="en-US" w:eastAsia="zh-CN" w:bidi="ar-SA"/>
        </w:rPr>
        <w:t>所有与本标书有关的函电请按下列通讯地址联系：</w:t>
      </w:r>
    </w:p>
    <w:p>
      <w:pPr>
        <w:pStyle w:val="38"/>
        <w:spacing w:line="540" w:lineRule="exact"/>
        <w:ind w:firstLine="560" w:firstLineChars="200"/>
        <w:jc w:val="both"/>
        <w:textAlignment w:val="baseline"/>
        <w:rPr>
          <w:rStyle w:val="29"/>
          <w:rFonts w:hint="eastAsia" w:ascii="仿宋" w:hAnsi="仿宋" w:eastAsia="仿宋"/>
          <w:color w:val="auto"/>
          <w:sz w:val="28"/>
          <w:lang w:val="en-US" w:eastAsia="zh-CN" w:bidi="ar-SA"/>
        </w:rPr>
      </w:pPr>
      <w:r>
        <w:rPr>
          <w:rStyle w:val="29"/>
          <w:rFonts w:ascii="仿宋" w:hAnsi="仿宋" w:eastAsia="仿宋"/>
          <w:color w:val="auto"/>
          <w:sz w:val="28"/>
          <w:lang w:val="en-US" w:eastAsia="zh-CN" w:bidi="ar-SA"/>
        </w:rPr>
        <w:t>采购代理机构：</w:t>
      </w:r>
      <w:r>
        <w:rPr>
          <w:rStyle w:val="29"/>
          <w:rFonts w:hint="eastAsia" w:ascii="仿宋" w:hAnsi="仿宋" w:eastAsia="仿宋"/>
          <w:color w:val="auto"/>
          <w:sz w:val="28"/>
          <w:lang w:val="en-US" w:eastAsia="zh-CN" w:bidi="ar-SA"/>
        </w:rPr>
        <w:t>新疆万通顺达项目管理咨询服务有限公司</w:t>
      </w:r>
    </w:p>
    <w:p>
      <w:pPr>
        <w:pStyle w:val="38"/>
        <w:spacing w:line="540" w:lineRule="exact"/>
        <w:ind w:firstLine="560" w:firstLineChars="200"/>
        <w:jc w:val="both"/>
        <w:textAlignment w:val="baseline"/>
        <w:rPr>
          <w:rStyle w:val="29"/>
          <w:rFonts w:ascii="仿宋" w:hAnsi="仿宋" w:eastAsia="仿宋"/>
          <w:color w:val="auto"/>
          <w:sz w:val="24"/>
          <w:szCs w:val="24"/>
          <w:lang w:val="en-US" w:eastAsia="zh-CN" w:bidi="ar-SA"/>
        </w:rPr>
      </w:pPr>
      <w:r>
        <w:rPr>
          <w:rStyle w:val="29"/>
          <w:rFonts w:ascii="仿宋" w:hAnsi="仿宋" w:eastAsia="仿宋"/>
          <w:color w:val="auto"/>
          <w:sz w:val="28"/>
          <w:lang w:val="en-US" w:eastAsia="zh-CN" w:bidi="ar-SA"/>
        </w:rPr>
        <w:t>通讯地址：</w:t>
      </w:r>
      <w:r>
        <w:rPr>
          <w:rStyle w:val="29"/>
          <w:rFonts w:hint="eastAsia" w:ascii="仿宋" w:hAnsi="仿宋" w:eastAsia="仿宋"/>
          <w:color w:val="auto"/>
          <w:sz w:val="28"/>
          <w:lang w:val="en-US" w:eastAsia="zh-CN" w:bidi="ar-SA"/>
        </w:rPr>
        <w:t>和田市京和物流园区京通大道153号众慕建材市场12栋3楼9号</w:t>
      </w:r>
    </w:p>
    <w:p>
      <w:pPr>
        <w:pStyle w:val="38"/>
        <w:spacing w:line="540" w:lineRule="exact"/>
        <w:ind w:firstLine="560" w:firstLineChars="200"/>
        <w:jc w:val="both"/>
        <w:textAlignment w:val="baseline"/>
        <w:rPr>
          <w:rStyle w:val="29"/>
          <w:rFonts w:hint="default" w:ascii="仿宋" w:hAnsi="仿宋" w:eastAsia="仿宋"/>
          <w:color w:val="auto"/>
          <w:sz w:val="28"/>
          <w:lang w:val="en-US" w:eastAsia="zh-CN" w:bidi="ar-SA"/>
        </w:rPr>
      </w:pPr>
      <w:r>
        <w:rPr>
          <w:rStyle w:val="29"/>
          <w:rFonts w:ascii="仿宋" w:hAnsi="仿宋" w:eastAsia="仿宋"/>
          <w:color w:val="auto"/>
          <w:sz w:val="28"/>
          <w:lang w:val="en-US" w:eastAsia="zh-CN" w:bidi="ar-SA"/>
        </w:rPr>
        <w:t>邮    编：</w:t>
      </w:r>
      <w:r>
        <w:rPr>
          <w:rStyle w:val="29"/>
          <w:rFonts w:hint="eastAsia" w:ascii="仿宋" w:hAnsi="仿宋" w:eastAsia="仿宋"/>
          <w:color w:val="auto"/>
          <w:sz w:val="28"/>
          <w:lang w:val="en-US" w:eastAsia="zh-CN" w:bidi="ar-SA"/>
        </w:rPr>
        <w:t>848000</w:t>
      </w:r>
    </w:p>
    <w:p>
      <w:pPr>
        <w:pStyle w:val="38"/>
        <w:spacing w:line="540" w:lineRule="exact"/>
        <w:ind w:firstLine="560" w:firstLineChars="200"/>
        <w:jc w:val="both"/>
        <w:textAlignment w:val="baseline"/>
        <w:rPr>
          <w:rStyle w:val="29"/>
          <w:rFonts w:hint="eastAsia" w:ascii="仿宋" w:hAnsi="仿宋" w:eastAsia="仿宋"/>
          <w:color w:val="auto"/>
          <w:sz w:val="28"/>
          <w:lang w:val="en-US" w:eastAsia="zh-CN" w:bidi="ar-SA"/>
        </w:rPr>
      </w:pPr>
      <w:r>
        <w:rPr>
          <w:rStyle w:val="29"/>
          <w:rFonts w:ascii="仿宋" w:hAnsi="仿宋" w:eastAsia="仿宋"/>
          <w:color w:val="auto"/>
          <w:sz w:val="28"/>
          <w:lang w:val="en-US" w:eastAsia="zh-CN" w:bidi="ar-SA"/>
        </w:rPr>
        <w:t>联 系 人：</w:t>
      </w:r>
      <w:r>
        <w:rPr>
          <w:rStyle w:val="29"/>
          <w:rFonts w:hint="eastAsia" w:ascii="仿宋" w:hAnsi="仿宋" w:eastAsia="仿宋"/>
          <w:color w:val="auto"/>
          <w:sz w:val="28"/>
          <w:lang w:val="en-US" w:eastAsia="zh-CN" w:bidi="ar-SA"/>
        </w:rPr>
        <w:t>常志强</w:t>
      </w:r>
    </w:p>
    <w:p>
      <w:pPr>
        <w:pStyle w:val="38"/>
        <w:spacing w:line="540" w:lineRule="exact"/>
        <w:ind w:firstLine="560" w:firstLineChars="200"/>
        <w:jc w:val="both"/>
        <w:textAlignment w:val="baseline"/>
        <w:rPr>
          <w:rStyle w:val="29"/>
          <w:rFonts w:hint="default" w:ascii="仿宋" w:hAnsi="仿宋" w:eastAsia="仿宋"/>
          <w:color w:val="auto"/>
          <w:sz w:val="28"/>
          <w:lang w:val="en-US" w:eastAsia="zh-CN" w:bidi="ar-SA"/>
        </w:rPr>
      </w:pPr>
      <w:r>
        <w:rPr>
          <w:rStyle w:val="29"/>
          <w:rFonts w:ascii="仿宋" w:hAnsi="仿宋" w:eastAsia="仿宋"/>
          <w:color w:val="auto"/>
          <w:sz w:val="28"/>
          <w:lang w:val="en-US" w:eastAsia="zh-CN" w:bidi="ar-SA"/>
        </w:rPr>
        <w:t>电    话：09</w:t>
      </w:r>
      <w:r>
        <w:rPr>
          <w:rStyle w:val="29"/>
          <w:rFonts w:hint="eastAsia" w:ascii="仿宋" w:hAnsi="仿宋" w:eastAsia="仿宋"/>
          <w:color w:val="auto"/>
          <w:sz w:val="28"/>
          <w:lang w:val="en-US" w:eastAsia="zh-CN" w:bidi="ar-SA"/>
        </w:rPr>
        <w:t>03-2056621</w:t>
      </w:r>
    </w:p>
    <w:p>
      <w:pPr>
        <w:tabs>
          <w:tab w:val="left" w:pos="4830"/>
        </w:tabs>
        <w:snapToGrid w:val="0"/>
        <w:spacing w:line="288" w:lineRule="auto"/>
        <w:ind w:firstLine="3675" w:firstLineChars="1750"/>
        <w:jc w:val="center"/>
        <w:textAlignment w:val="baseline"/>
        <w:rPr>
          <w:rStyle w:val="29"/>
          <w:rFonts w:ascii="仿宋" w:hAnsi="仿宋" w:eastAsia="仿宋"/>
          <w:color w:val="auto"/>
          <w:kern w:val="2"/>
          <w:sz w:val="21"/>
          <w:lang w:val="en-US" w:eastAsia="zh-CN" w:bidi="ar-SA"/>
        </w:rPr>
      </w:pPr>
    </w:p>
    <w:p>
      <w:pPr>
        <w:pStyle w:val="13"/>
        <w:widowControl/>
        <w:spacing w:before="240" w:after="60"/>
        <w:ind w:left="425" w:hanging="425"/>
        <w:jc w:val="center"/>
        <w:textAlignment w:val="baseline"/>
        <w:rPr>
          <w:rStyle w:val="39"/>
          <w:rFonts w:ascii="仿宋" w:hAnsi="仿宋" w:eastAsia="仿宋" w:cs="Arial"/>
          <w:b/>
          <w:bCs/>
          <w:color w:val="auto"/>
          <w:kern w:val="2"/>
          <w:sz w:val="36"/>
          <w:szCs w:val="32"/>
          <w:lang w:val="en-US" w:eastAsia="zh-CN" w:bidi="ar-SA"/>
        </w:rPr>
      </w:pPr>
      <w:r>
        <w:rPr>
          <w:rStyle w:val="29"/>
          <w:rFonts w:ascii="仿宋" w:hAnsi="仿宋" w:eastAsia="仿宋" w:cs="Times New Roman"/>
          <w:b w:val="0"/>
          <w:bCs/>
          <w:color w:val="auto"/>
          <w:kern w:val="2"/>
          <w:sz w:val="36"/>
          <w:szCs w:val="20"/>
          <w:lang w:val="en-US" w:eastAsia="zh-CN" w:bidi="ar-SA"/>
        </w:rPr>
        <w:br w:type="page"/>
      </w:r>
      <w:r>
        <w:rPr>
          <w:rStyle w:val="29"/>
          <w:rFonts w:ascii="仿宋" w:hAnsi="仿宋" w:eastAsia="仿宋" w:cs="Times New Roman"/>
          <w:b w:val="0"/>
          <w:bCs/>
          <w:color w:val="auto"/>
          <w:kern w:val="2"/>
          <w:sz w:val="36"/>
          <w:szCs w:val="20"/>
          <w:lang w:val="en-US" w:eastAsia="zh-CN" w:bidi="ar-SA"/>
        </w:rPr>
        <w:t xml:space="preserve"> </w:t>
      </w:r>
      <w:r>
        <w:rPr>
          <w:rStyle w:val="29"/>
          <w:rFonts w:ascii="仿宋" w:hAnsi="仿宋" w:eastAsia="仿宋" w:cs="Arial"/>
          <w:b/>
          <w:bCs/>
          <w:color w:val="auto"/>
          <w:kern w:val="2"/>
          <w:sz w:val="36"/>
          <w:szCs w:val="32"/>
          <w:lang w:val="en-US" w:eastAsia="zh-CN" w:bidi="ar-SA"/>
        </w:rPr>
        <w:t>第三章   磋商内容及技术要求</w:t>
      </w:r>
    </w:p>
    <w:p>
      <w:pPr>
        <w:snapToGrid w:val="0"/>
        <w:spacing w:after="156" w:line="480" w:lineRule="exact"/>
        <w:jc w:val="center"/>
        <w:textAlignment w:val="baseline"/>
        <w:rPr>
          <w:rStyle w:val="29"/>
          <w:rFonts w:hint="eastAsia" w:ascii="仿宋" w:hAnsi="仿宋" w:eastAsia="仿宋" w:cs="仿宋"/>
          <w:color w:val="auto"/>
          <w:kern w:val="2"/>
          <w:sz w:val="28"/>
          <w:szCs w:val="28"/>
          <w:lang w:val="en-US" w:eastAsia="zh-CN" w:bidi="ar-SA"/>
        </w:rPr>
      </w:pPr>
      <w:r>
        <w:rPr>
          <w:rStyle w:val="29"/>
          <w:rFonts w:ascii="仿宋" w:hAnsi="仿宋" w:eastAsia="仿宋" w:cs="Times New Roman"/>
          <w:b/>
          <w:bCs/>
          <w:color w:val="auto"/>
          <w:kern w:val="2"/>
          <w:sz w:val="32"/>
          <w:szCs w:val="32"/>
          <w:lang w:val="en-US" w:eastAsia="zh-CN" w:bidi="ar-SA"/>
        </w:rPr>
        <w:t>货物需求一览表</w:t>
      </w:r>
    </w:p>
    <w:tbl>
      <w:tblPr>
        <w:tblStyle w:val="15"/>
        <w:tblW w:w="93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2075"/>
        <w:gridCol w:w="2752"/>
        <w:gridCol w:w="1362"/>
        <w:gridCol w:w="1170"/>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jc w:val="center"/>
        </w:trPr>
        <w:tc>
          <w:tcPr>
            <w:tcW w:w="408"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序号</w:t>
            </w:r>
          </w:p>
        </w:tc>
        <w:tc>
          <w:tcPr>
            <w:tcW w:w="2075"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产品名称</w:t>
            </w:r>
          </w:p>
        </w:tc>
        <w:tc>
          <w:tcPr>
            <w:tcW w:w="2752"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规格、技术参数、性能要求、型号、简要规格描述</w:t>
            </w:r>
          </w:p>
        </w:tc>
        <w:tc>
          <w:tcPr>
            <w:tcW w:w="1362"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数量</w:t>
            </w:r>
          </w:p>
        </w:tc>
        <w:tc>
          <w:tcPr>
            <w:tcW w:w="1170"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计量单位</w:t>
            </w:r>
          </w:p>
        </w:tc>
        <w:tc>
          <w:tcPr>
            <w:tcW w:w="1553"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408"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075"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N95口罩</w:t>
            </w:r>
          </w:p>
        </w:tc>
        <w:tc>
          <w:tcPr>
            <w:tcW w:w="2752"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防护型</w:t>
            </w:r>
          </w:p>
        </w:tc>
        <w:tc>
          <w:tcPr>
            <w:tcW w:w="1362"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10000</w:t>
            </w:r>
          </w:p>
        </w:tc>
        <w:tc>
          <w:tcPr>
            <w:tcW w:w="1170"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片</w:t>
            </w:r>
          </w:p>
        </w:tc>
        <w:tc>
          <w:tcPr>
            <w:tcW w:w="1553" w:type="dxa"/>
            <w:vMerge w:val="restart"/>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民丰县物资库房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408"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075"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医用乳胶手套</w:t>
            </w:r>
          </w:p>
        </w:tc>
        <w:tc>
          <w:tcPr>
            <w:tcW w:w="2752"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医用型无粉</w:t>
            </w:r>
          </w:p>
        </w:tc>
        <w:tc>
          <w:tcPr>
            <w:tcW w:w="1362"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60000</w:t>
            </w:r>
          </w:p>
        </w:tc>
        <w:tc>
          <w:tcPr>
            <w:tcW w:w="1170"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双</w:t>
            </w:r>
          </w:p>
        </w:tc>
        <w:tc>
          <w:tcPr>
            <w:tcW w:w="1553" w:type="dxa"/>
            <w:vMerge w:val="continue"/>
            <w:noWrap w:val="0"/>
            <w:vAlign w:val="center"/>
          </w:tcPr>
          <w:p>
            <w:pPr>
              <w:pStyle w:val="2"/>
              <w:widowControl w:val="0"/>
              <w:numPr>
                <w:ilvl w:val="0"/>
                <w:numId w:val="0"/>
              </w:num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408"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2075"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val="en-US" w:eastAsia="zh-CN"/>
              </w:rPr>
              <w:t>含氯消毒片</w:t>
            </w:r>
          </w:p>
        </w:tc>
        <w:tc>
          <w:tcPr>
            <w:tcW w:w="2752"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100/瓶</w:t>
            </w:r>
          </w:p>
        </w:tc>
        <w:tc>
          <w:tcPr>
            <w:tcW w:w="1362"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15000</w:t>
            </w:r>
          </w:p>
        </w:tc>
        <w:tc>
          <w:tcPr>
            <w:tcW w:w="1170"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瓶</w:t>
            </w:r>
          </w:p>
        </w:tc>
        <w:tc>
          <w:tcPr>
            <w:tcW w:w="1553" w:type="dxa"/>
            <w:vMerge w:val="continue"/>
            <w:noWrap w:val="0"/>
            <w:vAlign w:val="center"/>
          </w:tcPr>
          <w:p>
            <w:pPr>
              <w:pStyle w:val="2"/>
              <w:widowControl w:val="0"/>
              <w:numPr>
                <w:ilvl w:val="0"/>
                <w:numId w:val="0"/>
              </w:num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408"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2075"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kern w:val="2"/>
                <w:sz w:val="24"/>
                <w:szCs w:val="24"/>
                <w:highlight w:val="none"/>
                <w:lang w:val="en-US" w:eastAsia="zh-CN" w:bidi="ar-SA"/>
              </w:rPr>
              <w:t>靴套</w:t>
            </w:r>
          </w:p>
        </w:tc>
        <w:tc>
          <w:tcPr>
            <w:tcW w:w="2752"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无纺布，防水</w:t>
            </w:r>
          </w:p>
        </w:tc>
        <w:tc>
          <w:tcPr>
            <w:tcW w:w="1362"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75000</w:t>
            </w:r>
          </w:p>
        </w:tc>
        <w:tc>
          <w:tcPr>
            <w:tcW w:w="1170"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双</w:t>
            </w:r>
          </w:p>
        </w:tc>
        <w:tc>
          <w:tcPr>
            <w:tcW w:w="1553" w:type="dxa"/>
            <w:vMerge w:val="continue"/>
            <w:noWrap w:val="0"/>
            <w:vAlign w:val="center"/>
          </w:tcPr>
          <w:p>
            <w:pPr>
              <w:pStyle w:val="2"/>
              <w:widowControl w:val="0"/>
              <w:numPr>
                <w:ilvl w:val="0"/>
                <w:numId w:val="0"/>
              </w:num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408" w:type="dxa"/>
            <w:noWrap w:val="0"/>
            <w:vAlign w:val="center"/>
          </w:tcPr>
          <w:p>
            <w:pPr>
              <w:pStyle w:val="2"/>
              <w:widowControl w:val="0"/>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2075"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kern w:val="2"/>
                <w:sz w:val="24"/>
                <w:szCs w:val="24"/>
                <w:highlight w:val="none"/>
                <w:lang w:val="en-US" w:eastAsia="zh-CN" w:bidi="ar-SA"/>
              </w:rPr>
              <w:t>一次性薄膜手套</w:t>
            </w:r>
          </w:p>
        </w:tc>
        <w:tc>
          <w:tcPr>
            <w:tcW w:w="2752"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中号</w:t>
            </w:r>
          </w:p>
        </w:tc>
        <w:tc>
          <w:tcPr>
            <w:tcW w:w="1362"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2000000</w:t>
            </w:r>
          </w:p>
        </w:tc>
        <w:tc>
          <w:tcPr>
            <w:tcW w:w="1170"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双</w:t>
            </w:r>
          </w:p>
        </w:tc>
        <w:tc>
          <w:tcPr>
            <w:tcW w:w="1553" w:type="dxa"/>
            <w:vMerge w:val="continue"/>
            <w:noWrap w:val="0"/>
            <w:vAlign w:val="center"/>
          </w:tcPr>
          <w:p>
            <w:pPr>
              <w:pStyle w:val="2"/>
              <w:widowControl w:val="0"/>
              <w:numPr>
                <w:ilvl w:val="0"/>
                <w:numId w:val="0"/>
              </w:numP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jc w:val="center"/>
        </w:trPr>
        <w:tc>
          <w:tcPr>
            <w:tcW w:w="408" w:type="dxa"/>
            <w:noWrap w:val="0"/>
            <w:vAlign w:val="center"/>
          </w:tcPr>
          <w:p>
            <w:pPr>
              <w:pStyle w:val="2"/>
              <w:widowControl w:val="0"/>
              <w:numPr>
                <w:ilvl w:val="0"/>
                <w:numId w:val="0"/>
              </w:num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2075" w:type="dxa"/>
            <w:noWrap w:val="0"/>
            <w:vAlign w:val="center"/>
          </w:tcPr>
          <w:p>
            <w:pPr>
              <w:pStyle w:val="2"/>
              <w:widowControl w:val="0"/>
              <w:numPr>
                <w:ilvl w:val="0"/>
                <w:numId w:val="0"/>
              </w:num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外科手套</w:t>
            </w:r>
          </w:p>
        </w:tc>
        <w:tc>
          <w:tcPr>
            <w:tcW w:w="2752"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单只装</w:t>
            </w:r>
          </w:p>
        </w:tc>
        <w:tc>
          <w:tcPr>
            <w:tcW w:w="1362"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160000</w:t>
            </w:r>
          </w:p>
        </w:tc>
        <w:tc>
          <w:tcPr>
            <w:tcW w:w="1170" w:type="dxa"/>
            <w:noWrap w:val="0"/>
            <w:vAlign w:val="center"/>
          </w:tcPr>
          <w:p>
            <w:pPr>
              <w:pStyle w:val="2"/>
              <w:widowControl w:val="0"/>
              <w:numPr>
                <w:ilvl w:val="0"/>
                <w:numId w:val="0"/>
              </w:num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双</w:t>
            </w:r>
          </w:p>
        </w:tc>
        <w:tc>
          <w:tcPr>
            <w:tcW w:w="1553" w:type="dxa"/>
            <w:vMerge w:val="continue"/>
            <w:noWrap w:val="0"/>
            <w:vAlign w:val="center"/>
          </w:tcPr>
          <w:p>
            <w:pPr>
              <w:pStyle w:val="2"/>
              <w:widowControl w:val="0"/>
              <w:numPr>
                <w:ilvl w:val="0"/>
                <w:numId w:val="0"/>
              </w:numPr>
              <w:rPr>
                <w:rFonts w:hint="eastAsia" w:ascii="宋体" w:hAnsi="宋体" w:eastAsia="宋体" w:cs="宋体"/>
                <w:color w:val="auto"/>
                <w:sz w:val="24"/>
                <w:szCs w:val="24"/>
                <w:vertAlign w:val="baseline"/>
                <w:lang w:eastAsia="zh-CN"/>
              </w:rPr>
            </w:pPr>
          </w:p>
        </w:tc>
      </w:tr>
    </w:tbl>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rPr>
      </w:pP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一、项目概况及货物参数</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zh-CN" w:eastAsia="zh-CN"/>
        </w:rPr>
        <w:t>为更好地做好疫情防控工作，切实落实好各项预防措施，确保采样人员、消杀人员、核酸检测人员、隔离点人员以及其他人员防护措施到位，防止交叉感染，用于补充库存和保障重点人群使用，确保物资有效保障，高效运转，使得物资储备满足三个月需求。</w:t>
      </w:r>
      <w:r>
        <w:rPr>
          <w:rFonts w:hint="eastAsia" w:ascii="仿宋" w:hAnsi="仿宋" w:eastAsia="仿宋" w:cs="仿宋"/>
          <w:color w:val="auto"/>
          <w:sz w:val="28"/>
          <w:szCs w:val="28"/>
          <w:lang w:val="en-US" w:eastAsia="zh-CN"/>
        </w:rPr>
        <w:t>现需补充采购一批物资，物资名称、规格、数量、详见货物需求一览表</w:t>
      </w:r>
      <w:r>
        <w:rPr>
          <w:rFonts w:hint="eastAsia" w:ascii="仿宋" w:hAnsi="仿宋" w:eastAsia="仿宋" w:cs="仿宋"/>
          <w:color w:val="auto"/>
          <w:sz w:val="28"/>
          <w:szCs w:val="28"/>
          <w:lang w:val="zh-CN"/>
        </w:rPr>
        <w:t>。</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zh-CN"/>
        </w:rPr>
        <w:t>二、项目要求</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zh-CN" w:eastAsia="zh-CN"/>
        </w:rPr>
        <w:t>材料技术标准要求： </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rPr>
        <w:t>供应商提供的货物需与</w:t>
      </w:r>
      <w:r>
        <w:rPr>
          <w:rFonts w:hint="eastAsia" w:ascii="仿宋" w:hAnsi="仿宋" w:eastAsia="仿宋" w:cs="仿宋"/>
          <w:color w:val="auto"/>
          <w:sz w:val="28"/>
          <w:szCs w:val="28"/>
          <w:lang w:val="zh-CN" w:eastAsia="zh-CN"/>
        </w:rPr>
        <w:t>货物需求一览表</w:t>
      </w:r>
      <w:r>
        <w:rPr>
          <w:rFonts w:hint="eastAsia" w:ascii="仿宋" w:hAnsi="仿宋" w:eastAsia="仿宋" w:cs="仿宋"/>
          <w:color w:val="auto"/>
          <w:sz w:val="28"/>
          <w:szCs w:val="28"/>
          <w:lang w:val="zh-CN"/>
        </w:rPr>
        <w:t>中的规格参数一致，符合国家质量要求</w:t>
      </w:r>
      <w:r>
        <w:rPr>
          <w:rFonts w:hint="eastAsia" w:ascii="仿宋" w:hAnsi="仿宋" w:eastAsia="仿宋" w:cs="仿宋"/>
          <w:color w:val="auto"/>
          <w:sz w:val="28"/>
          <w:szCs w:val="28"/>
          <w:lang w:val="zh-CN" w:eastAsia="zh-CN"/>
        </w:rPr>
        <w:t>。</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zh-CN"/>
        </w:rPr>
        <w:t>、验收检验：</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zh-CN"/>
        </w:rPr>
        <w:t>）供应商提供的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lang w:val="zh-CN"/>
        </w:rPr>
        <w:t>须经国家法定的质量检验检测机构检验合格（检验项目齐全）。</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zh-CN"/>
        </w:rPr>
        <w:t>）供应商</w:t>
      </w:r>
      <w:r>
        <w:rPr>
          <w:rFonts w:hint="eastAsia" w:ascii="仿宋" w:hAnsi="仿宋" w:eastAsia="仿宋" w:cs="仿宋"/>
          <w:color w:val="auto"/>
          <w:sz w:val="28"/>
          <w:szCs w:val="28"/>
          <w:lang w:val="zh-CN" w:eastAsia="zh-CN"/>
        </w:rPr>
        <w:t>要</w:t>
      </w:r>
      <w:r>
        <w:rPr>
          <w:rFonts w:hint="eastAsia" w:ascii="仿宋" w:hAnsi="仿宋" w:eastAsia="仿宋" w:cs="仿宋"/>
          <w:color w:val="auto"/>
          <w:sz w:val="28"/>
          <w:szCs w:val="28"/>
          <w:lang w:val="zh-CN"/>
        </w:rPr>
        <w:t>有较强的售后服务能力</w:t>
      </w:r>
      <w:r>
        <w:rPr>
          <w:rFonts w:hint="eastAsia" w:ascii="仿宋" w:hAnsi="仿宋" w:eastAsia="仿宋" w:cs="仿宋"/>
          <w:color w:val="auto"/>
          <w:sz w:val="28"/>
          <w:szCs w:val="28"/>
          <w:lang w:val="zh-CN" w:eastAsia="zh-CN"/>
        </w:rPr>
        <w:t>，能</w:t>
      </w:r>
      <w:r>
        <w:rPr>
          <w:rFonts w:hint="eastAsia" w:ascii="仿宋" w:hAnsi="仿宋" w:eastAsia="仿宋" w:cs="仿宋"/>
          <w:color w:val="auto"/>
          <w:sz w:val="28"/>
          <w:szCs w:val="28"/>
          <w:lang w:val="zh-CN"/>
        </w:rPr>
        <w:t>提供</w:t>
      </w:r>
      <w:r>
        <w:rPr>
          <w:rFonts w:hint="eastAsia" w:ascii="仿宋" w:hAnsi="仿宋" w:eastAsia="仿宋" w:cs="仿宋"/>
          <w:color w:val="auto"/>
          <w:sz w:val="28"/>
          <w:szCs w:val="28"/>
          <w:lang w:val="zh-CN" w:eastAsia="zh-CN"/>
        </w:rPr>
        <w:t>所有</w:t>
      </w:r>
      <w:r>
        <w:rPr>
          <w:rFonts w:hint="eastAsia" w:ascii="仿宋" w:hAnsi="仿宋" w:eastAsia="仿宋" w:cs="仿宋"/>
          <w:color w:val="auto"/>
          <w:sz w:val="28"/>
          <w:szCs w:val="28"/>
          <w:lang w:val="zh-CN"/>
        </w:rPr>
        <w:t>货物</w:t>
      </w:r>
      <w:r>
        <w:rPr>
          <w:rFonts w:hint="eastAsia" w:ascii="仿宋" w:hAnsi="仿宋" w:eastAsia="仿宋" w:cs="仿宋"/>
          <w:color w:val="auto"/>
          <w:sz w:val="28"/>
          <w:szCs w:val="28"/>
          <w:lang w:val="zh-CN" w:eastAsia="zh-CN"/>
        </w:rPr>
        <w:t>生产厂家的营业执照、医疗器械生产经营许可证、医疗器械备案凭证。</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zh-CN"/>
        </w:rPr>
        <w:t>）货物到场后，采购单位将依据竞争性磋商文件、投标文件或合同所约定的要求对货物进行验收，验收过程中发现有不合格货物或成交供应商未按照竞争性磋商文件、合同要求提供货物，则采购单位有权退货并当即宣告合同终止，还要按照违约追究成交供应商的法律责任。</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zh-CN"/>
        </w:rPr>
        <w:t>）验收时技术人员应跟随到达采购单位指定现场，直至校验、答疑结束。</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val="zh-CN"/>
        </w:rPr>
        <w:t>）验收报告由买卖双方代表签字认可后生效。</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zh-CN"/>
        </w:rPr>
        <w:t>运输</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（1）成交供应商负责送货、</w:t>
      </w:r>
      <w:r>
        <w:rPr>
          <w:rFonts w:hint="eastAsia" w:ascii="仿宋" w:hAnsi="仿宋" w:eastAsia="仿宋" w:cs="仿宋"/>
          <w:color w:val="auto"/>
          <w:sz w:val="28"/>
          <w:szCs w:val="28"/>
          <w:lang w:val="zh-CN" w:eastAsia="zh-CN"/>
        </w:rPr>
        <w:t>搬运货物</w:t>
      </w:r>
      <w:r>
        <w:rPr>
          <w:rFonts w:hint="eastAsia" w:ascii="仿宋" w:hAnsi="仿宋" w:eastAsia="仿宋" w:cs="仿宋"/>
          <w:color w:val="auto"/>
          <w:sz w:val="28"/>
          <w:szCs w:val="28"/>
          <w:lang w:val="zh-CN"/>
        </w:rPr>
        <w:t>到采购单位指定现场，按采购单位要求摆放整齐，费</w:t>
      </w:r>
      <w:r>
        <w:rPr>
          <w:rFonts w:hint="eastAsia" w:ascii="仿宋" w:hAnsi="仿宋" w:eastAsia="仿宋" w:cs="仿宋"/>
          <w:color w:val="auto"/>
          <w:sz w:val="28"/>
          <w:szCs w:val="28"/>
          <w:lang w:val="zh-CN" w:eastAsia="zh-CN"/>
        </w:rPr>
        <w:t>用包含在合同价中</w:t>
      </w:r>
      <w:r>
        <w:rPr>
          <w:rFonts w:hint="eastAsia" w:ascii="仿宋" w:hAnsi="仿宋" w:eastAsia="仿宋" w:cs="仿宋"/>
          <w:color w:val="auto"/>
          <w:sz w:val="28"/>
          <w:szCs w:val="28"/>
          <w:lang w:val="zh-CN"/>
        </w:rPr>
        <w:t>；</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（2）成交供应商负责做好错发或运输中损坏货物的准备，成交供应商应及时给采购单位补齐（中间产生的任何费用，均由成交供应商承担）；</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（3）成交供应商如不能按时完成送货工作，应赔偿由此给采购单位造成的所有损失；</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zh-CN"/>
        </w:rPr>
        <w:t>）运货单随</w:t>
      </w:r>
      <w:r>
        <w:rPr>
          <w:rFonts w:hint="eastAsia" w:ascii="仿宋" w:hAnsi="仿宋" w:eastAsia="仿宋" w:cs="仿宋"/>
          <w:color w:val="auto"/>
          <w:sz w:val="28"/>
          <w:szCs w:val="28"/>
          <w:lang w:val="zh-CN" w:eastAsia="zh-CN"/>
        </w:rPr>
        <w:t>货物一同到达需方指定地点，否则可能影响验收。</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zh-CN"/>
        </w:rPr>
        <w:t>、质量保证</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lang w:val="zh-CN"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zh-CN" w:eastAsia="zh-CN"/>
        </w:rPr>
        <w:t>）所有货物必须对人身体健康无任何不良影响，</w:t>
      </w:r>
      <w:r>
        <w:rPr>
          <w:rFonts w:hint="eastAsia" w:ascii="仿宋" w:hAnsi="仿宋" w:eastAsia="仿宋" w:cs="仿宋"/>
          <w:b/>
          <w:bCs/>
          <w:color w:val="auto"/>
          <w:sz w:val="28"/>
          <w:szCs w:val="28"/>
          <w:lang w:val="en-US" w:eastAsia="zh-CN"/>
        </w:rPr>
        <w:t>生产日期必须为2021年5月31日后</w:t>
      </w:r>
      <w:r>
        <w:rPr>
          <w:rFonts w:hint="eastAsia" w:ascii="仿宋" w:hAnsi="仿宋" w:eastAsia="仿宋" w:cs="仿宋"/>
          <w:b/>
          <w:bCs/>
          <w:color w:val="auto"/>
          <w:sz w:val="28"/>
          <w:szCs w:val="28"/>
          <w:lang w:val="zh-CN" w:eastAsia="zh-CN"/>
        </w:rPr>
        <w:t>。</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zh-CN" w:eastAsia="zh-CN"/>
        </w:rPr>
        <w:t>）</w:t>
      </w:r>
      <w:r>
        <w:rPr>
          <w:rFonts w:hint="eastAsia" w:ascii="仿宋" w:hAnsi="仿宋" w:eastAsia="仿宋" w:cs="仿宋"/>
          <w:color w:val="auto"/>
          <w:sz w:val="28"/>
          <w:szCs w:val="28"/>
          <w:lang w:val="zh-CN"/>
        </w:rPr>
        <w:t>成交供应商所提供货物的技术规格参数应与竞争性磋商文件、投标文件、合同规定的技术规格相一致，若技术性能无特殊说明，则按国家有关部门最新颁布的标准及规范为准。 成交供应商应保证货物是全新、未使用过的原装合格正品，</w:t>
      </w:r>
      <w:r>
        <w:rPr>
          <w:rFonts w:hint="eastAsia" w:ascii="仿宋" w:hAnsi="仿宋" w:eastAsia="仿宋" w:cs="仿宋"/>
          <w:color w:val="auto"/>
          <w:sz w:val="28"/>
          <w:szCs w:val="28"/>
          <w:lang w:val="en-US" w:eastAsia="zh-CN"/>
        </w:rPr>
        <w:t>并</w:t>
      </w:r>
      <w:r>
        <w:rPr>
          <w:rFonts w:hint="eastAsia" w:ascii="仿宋" w:hAnsi="仿宋" w:eastAsia="仿宋" w:cs="仿宋"/>
          <w:color w:val="auto"/>
          <w:sz w:val="28"/>
          <w:szCs w:val="28"/>
          <w:lang w:val="zh-CN"/>
        </w:rPr>
        <w:t>保证提供的货物在正确安置、正常使用和保养条件下，在其使用寿命内具有良好的性能。货物验收后，乙方应对由于设计、工艺或材料的缺陷所发生的任何不足或故障负责，所需费用由乙方承担。</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zh-CN"/>
        </w:rPr>
        <w:t>）成交供应商应对货物及其以后的服务做出承诺，并制定切实可行的服务措施。不能及时兑现服务承诺内容而影响采购单位使用时，成交供应商应给予补偿的承诺，在报价文件中均应明确说明。成交供应商需有法定售后服务机构，售后服务人员应是成交供应商派出的具有一定专业技术和服务水平的人员。</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三、 报价</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1、报价应包括货物的价格、包装费、运杂费（运抵采购单位现场）、运输保险费、装卸费等相关一切费用、及供应商认为需要的其他的所有费用。</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2、货物报价，以人民币元为单位。</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3、货物既要有总价，也要有分项报价及明细报价。</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4、合同签订后，如遇采购单位特殊情况需要延期交货成交供应商不得以任何理由收取任何费用。</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四、付款方式</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签订合同时约定</w:t>
      </w:r>
      <w:r>
        <w:rPr>
          <w:rFonts w:hint="eastAsia" w:ascii="仿宋" w:hAnsi="仿宋" w:eastAsia="仿宋" w:cs="仿宋"/>
          <w:color w:val="auto"/>
          <w:sz w:val="28"/>
          <w:szCs w:val="28"/>
          <w:lang w:val="zh-CN"/>
        </w:rPr>
        <w:t>。</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五、交货时限</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zh-CN"/>
        </w:rPr>
        <w:t>自签订合同起</w:t>
      </w:r>
      <w:r>
        <w:rPr>
          <w:rFonts w:hint="eastAsia" w:ascii="仿宋" w:hAnsi="仿宋" w:eastAsia="仿宋" w:cs="仿宋"/>
          <w:color w:val="auto"/>
          <w:sz w:val="28"/>
          <w:szCs w:val="28"/>
          <w:lang w:val="en-US" w:eastAsia="zh-CN"/>
        </w:rPr>
        <w:t>7个</w:t>
      </w:r>
      <w:r>
        <w:rPr>
          <w:rFonts w:hint="eastAsia" w:ascii="仿宋" w:hAnsi="仿宋" w:eastAsia="仿宋" w:cs="仿宋"/>
          <w:color w:val="auto"/>
          <w:sz w:val="28"/>
          <w:szCs w:val="28"/>
          <w:lang w:val="zh-CN"/>
        </w:rPr>
        <w:t>日历日</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bidi w:val="0"/>
        <w:snapToGrid/>
        <w:spacing w:line="440" w:lineRule="exact"/>
        <w:ind w:right="0" w:rightChars="0"/>
        <w:jc w:val="left"/>
        <w:textAlignment w:val="auto"/>
        <w:outlineLvl w:val="9"/>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Style w:val="29"/>
          <w:rFonts w:ascii="仿宋" w:hAnsi="仿宋" w:eastAsia="仿宋" w:cs="仿宋_GB2312"/>
          <w:b/>
          <w:bCs/>
          <w:color w:val="auto"/>
          <w:kern w:val="2"/>
          <w:sz w:val="32"/>
          <w:szCs w:val="32"/>
          <w:lang w:val="en-US" w:eastAsia="zh-CN" w:bidi="ar-SA"/>
        </w:rPr>
      </w:pPr>
      <w:r>
        <w:rPr>
          <w:rFonts w:hint="eastAsia" w:ascii="仿宋" w:hAnsi="仿宋" w:eastAsia="仿宋" w:cs="仿宋"/>
          <w:color w:val="auto"/>
        </w:rPr>
        <w:br w:type="page"/>
      </w:r>
      <w:r>
        <w:rPr>
          <w:rStyle w:val="39"/>
          <w:rFonts w:ascii="仿宋" w:hAnsi="仿宋" w:eastAsia="仿宋" w:cs="Arial"/>
          <w:b/>
          <w:bCs/>
          <w:color w:val="auto"/>
          <w:kern w:val="2"/>
          <w:sz w:val="36"/>
          <w:szCs w:val="32"/>
          <w:lang w:val="en-US" w:eastAsia="zh-CN" w:bidi="ar-SA"/>
        </w:rPr>
        <w:t>第四章  合同主要条款</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 质量要求、技术标准及卖方对质量负责的条件期限。</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1.1 卖方应严格按照系统制造国家标准和行业标准进行制造。出厂前卖方的质量检验部门应按照产品原产地国家制定的各项规定进行产品质量检验，检验合格后出具质量证明书后，方能出厂。</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1.2 卖方对系统制造质量负责，在买方按照使用维护说明书的规定正确的安装维护及存放的情况下，卖方应保证所供系统自正式投入运行之日起24个月内无故障，如确因设计和制造质量不良而发生损坏或并非因维护操作不当导致不能正常使用，卖方应按国务院发布的《工业产品质量责任条例》在接到买方通知之日起1日内派人抵达系统使用现场处理，并承担相应的经济责任。</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1.3卖方应对所供应系统的外协、外购件质量负责，其负责期限和责任范围等同于1.2条款的约定。卖方在交货时应提供外购件的使用维护说明书及证明文件。</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1.4 卖方单位所提供产品的技术应是最新的，并且已有运行3年以上的成功经验，并附有证明文件。</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 运输方式、交货地点及到达项目现场费用负担：</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2.1 运输方式由卖方决定、由卖方办理，运杂费用由卖方承担，产品包装应符合国家有关要求。</w:t>
      </w:r>
    </w:p>
    <w:p>
      <w:pPr>
        <w:pStyle w:val="35"/>
        <w:widowControl/>
        <w:spacing w:line="520" w:lineRule="exact"/>
        <w:ind w:firstLine="560" w:firstLineChars="200"/>
        <w:textAlignment w:val="baseline"/>
        <w:rPr>
          <w:rStyle w:val="29"/>
          <w:rFonts w:ascii="仿宋" w:hAnsi="仿宋" w:eastAsia="仿宋" w:cs="Times New Roman"/>
          <w:b/>
          <w:bCs/>
          <w:color w:val="auto"/>
          <w:kern w:val="2"/>
          <w:sz w:val="28"/>
          <w:lang w:val="en-US" w:eastAsia="zh-CN" w:bidi="ar-SA"/>
        </w:rPr>
      </w:pPr>
      <w:r>
        <w:rPr>
          <w:rStyle w:val="29"/>
          <w:rFonts w:ascii="仿宋" w:hAnsi="仿宋" w:eastAsia="仿宋" w:cs="Times New Roman"/>
          <w:b/>
          <w:bCs/>
          <w:color w:val="auto"/>
          <w:kern w:val="2"/>
          <w:sz w:val="28"/>
          <w:lang w:val="en-US" w:eastAsia="zh-CN" w:bidi="ar-SA"/>
        </w:rPr>
        <w:t>交货地点：</w:t>
      </w:r>
      <w:r>
        <w:rPr>
          <w:rStyle w:val="29"/>
          <w:rFonts w:hint="eastAsia" w:ascii="仿宋" w:hAnsi="仿宋" w:eastAsia="仿宋" w:cs="仿宋"/>
          <w:b/>
          <w:bCs/>
          <w:color w:val="auto"/>
          <w:kern w:val="2"/>
          <w:sz w:val="28"/>
          <w:szCs w:val="28"/>
          <w:lang w:val="en-US" w:eastAsia="zh-CN" w:bidi="ar-SA"/>
        </w:rPr>
        <w:t>民丰县物资库房</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2.2 买方负责接收货物。卖方应将领货凭证及时交寄给收货人。因卖方未能及时准确地将领货凭证递交收货人而给买方造成的损失由卖方按实际数额赔偿。</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3. 安装及验收：</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3.1 卖方须按标书规定的技术需要提供产品，产品必须是按相应的国际标准和中国政府国家标准以及有关政府部门的规范完成制造和安装的全新产品。投标文件是合同书不可分割的组成部分，其内容相互补充。</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3.2 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3.3 安装验收合格后，卖方应向买方提供以下技术资料：</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（1）系统安装图；</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（2）系统及系统原理图；</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（3）电气系统及系统安装图；</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（4）构件、机械安装图；</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（5）安装手册；</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（6）操作手册；</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（7）维修保养手册；</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（8）制造、安装标准和技术规范；</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（9）安装及验收报告</w:t>
      </w:r>
    </w:p>
    <w:p>
      <w:pPr>
        <w:pStyle w:val="35"/>
        <w:widowControl/>
        <w:spacing w:line="520" w:lineRule="exact"/>
        <w:ind w:firstLine="560" w:firstLineChars="200"/>
        <w:textAlignment w:val="baseline"/>
        <w:rPr>
          <w:rStyle w:val="29"/>
          <w:rFonts w:ascii="仿宋" w:hAnsi="仿宋" w:eastAsia="仿宋"/>
          <w:color w:val="auto"/>
          <w:kern w:val="2"/>
          <w:sz w:val="28"/>
          <w:u w:val="single"/>
          <w:lang w:val="en-US" w:eastAsia="zh-CN" w:bidi="ar-SA"/>
        </w:rPr>
      </w:pPr>
      <w:r>
        <w:rPr>
          <w:rStyle w:val="29"/>
          <w:rFonts w:ascii="仿宋" w:hAnsi="仿宋" w:eastAsia="仿宋"/>
          <w:color w:val="auto"/>
          <w:kern w:val="2"/>
          <w:sz w:val="28"/>
          <w:lang w:val="en-US" w:eastAsia="zh-CN" w:bidi="ar-SA"/>
        </w:rPr>
        <w:t>（10）产品出厂合格证</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4. 结算方式：</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4.1 本合同使用的货币种类为：人民币。</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4.2 本合同的付款方式采用：支票、电汇或汇票。</w:t>
      </w:r>
    </w:p>
    <w:p>
      <w:pPr>
        <w:pStyle w:val="35"/>
        <w:widowControl/>
        <w:spacing w:line="520" w:lineRule="exact"/>
        <w:ind w:firstLine="560" w:firstLineChars="200"/>
        <w:textAlignment w:val="baseline"/>
        <w:rPr>
          <w:rStyle w:val="29"/>
          <w:rFonts w:ascii="仿宋" w:hAnsi="仿宋" w:eastAsia="仿宋"/>
          <w:b/>
          <w:color w:val="auto"/>
          <w:kern w:val="2"/>
          <w:sz w:val="28"/>
          <w:lang w:val="en-US" w:eastAsia="zh-CN" w:bidi="ar-SA"/>
        </w:rPr>
      </w:pPr>
      <w:r>
        <w:rPr>
          <w:rStyle w:val="29"/>
          <w:rFonts w:ascii="仿宋" w:hAnsi="仿宋" w:eastAsia="仿宋"/>
          <w:b/>
          <w:color w:val="auto"/>
          <w:kern w:val="2"/>
          <w:sz w:val="28"/>
          <w:lang w:val="en-US" w:eastAsia="zh-CN" w:bidi="ar-SA"/>
        </w:rPr>
        <w:t>4.3 货款的支付</w:t>
      </w:r>
    </w:p>
    <w:p>
      <w:pPr>
        <w:pStyle w:val="35"/>
        <w:widowControl/>
        <w:spacing w:line="520" w:lineRule="exact"/>
        <w:ind w:firstLine="560" w:firstLineChars="200"/>
        <w:textAlignment w:val="baseline"/>
        <w:rPr>
          <w:rStyle w:val="29"/>
          <w:rFonts w:ascii="仿宋" w:hAnsi="仿宋" w:eastAsia="仿宋"/>
          <w:b/>
          <w:color w:val="auto"/>
          <w:kern w:val="2"/>
          <w:sz w:val="28"/>
          <w:szCs w:val="28"/>
          <w:lang w:val="en-US" w:eastAsia="zh-CN" w:bidi="ar-SA"/>
        </w:rPr>
      </w:pPr>
      <w:r>
        <w:rPr>
          <w:rStyle w:val="29"/>
          <w:rFonts w:ascii="仿宋" w:hAnsi="仿宋" w:eastAsia="仿宋"/>
          <w:b/>
          <w:color w:val="auto"/>
          <w:kern w:val="2"/>
          <w:sz w:val="28"/>
          <w:lang w:val="en-US" w:eastAsia="zh-CN" w:bidi="ar-SA"/>
        </w:rPr>
        <w:t>4.3.1付款方式：</w:t>
      </w:r>
      <w:r>
        <w:rPr>
          <w:rStyle w:val="29"/>
          <w:rFonts w:hint="eastAsia" w:ascii="仿宋" w:hAnsi="仿宋" w:eastAsia="仿宋"/>
          <w:b/>
          <w:color w:val="auto"/>
          <w:kern w:val="2"/>
          <w:sz w:val="28"/>
          <w:lang w:val="en-US" w:eastAsia="zh-CN" w:bidi="ar-SA"/>
        </w:rPr>
        <w:t>签订合同时约定</w:t>
      </w:r>
      <w:r>
        <w:rPr>
          <w:rStyle w:val="29"/>
          <w:rFonts w:ascii="仿宋" w:hAnsi="仿宋" w:eastAsia="仿宋"/>
          <w:b/>
          <w:color w:val="auto"/>
          <w:kern w:val="2"/>
          <w:sz w:val="28"/>
          <w:lang w:val="en-US" w:eastAsia="zh-CN" w:bidi="ar-SA"/>
        </w:rPr>
        <w:t>。</w:t>
      </w:r>
    </w:p>
    <w:p>
      <w:pPr>
        <w:pStyle w:val="35"/>
        <w:widowControl/>
        <w:spacing w:line="520" w:lineRule="exact"/>
        <w:ind w:firstLine="560" w:firstLineChars="200"/>
        <w:textAlignment w:val="baseline"/>
        <w:rPr>
          <w:rStyle w:val="29"/>
          <w:rFonts w:ascii="仿宋" w:hAnsi="仿宋" w:eastAsia="仿宋" w:cs="Times New Roman"/>
          <w:b w:val="0"/>
          <w:bCs/>
          <w:color w:val="auto"/>
          <w:kern w:val="2"/>
          <w:sz w:val="28"/>
          <w:lang w:val="en-US" w:eastAsia="zh-CN" w:bidi="ar-SA"/>
        </w:rPr>
      </w:pPr>
      <w:r>
        <w:rPr>
          <w:rStyle w:val="29"/>
          <w:rFonts w:ascii="仿宋" w:hAnsi="仿宋" w:eastAsia="仿宋" w:cs="Times New Roman"/>
          <w:b w:val="0"/>
          <w:bCs/>
          <w:color w:val="auto"/>
          <w:kern w:val="2"/>
          <w:sz w:val="28"/>
          <w:lang w:val="en-US" w:eastAsia="zh-CN" w:bidi="ar-SA"/>
        </w:rPr>
        <w:t>4.3.2 买方将鼓励供应商提出更有利于买方的结算方式。</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4.3.3 卖方应把下列单据提交给买方，买方审核后付款：</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（1）全额发票；</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（2）验收文件。</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5. 合同的生效：</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5.1 合同经签字盖章生效，并按第4条款的付款方式履行合同。</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5.2 若买卖双方发生纠纷，应首先友好协商解决，如不能达成一致意见，任何一方可将争端提交给合同履约地的法院提出诉讼。</w:t>
      </w:r>
    </w:p>
    <w:p>
      <w:pPr>
        <w:pStyle w:val="35"/>
        <w:widowControl/>
        <w:spacing w:line="520" w:lineRule="exact"/>
        <w:ind w:firstLine="560" w:firstLineChars="200"/>
        <w:textAlignment w:val="baseline"/>
        <w:rPr>
          <w:rStyle w:val="29"/>
          <w:rFonts w:hint="default" w:ascii="仿宋" w:hAnsi="仿宋" w:eastAsia="仿宋"/>
          <w:b/>
          <w:color w:val="auto"/>
          <w:kern w:val="2"/>
          <w:sz w:val="28"/>
          <w:szCs w:val="28"/>
          <w:lang w:val="en-US" w:eastAsia="zh-CN" w:bidi="ar-SA"/>
        </w:rPr>
      </w:pPr>
      <w:r>
        <w:rPr>
          <w:rStyle w:val="29"/>
          <w:rFonts w:ascii="仿宋" w:hAnsi="仿宋" w:eastAsia="仿宋"/>
          <w:b/>
          <w:color w:val="auto"/>
          <w:kern w:val="2"/>
          <w:sz w:val="28"/>
          <w:lang w:val="en-US" w:eastAsia="zh-CN" w:bidi="ar-SA"/>
        </w:rPr>
        <w:t>6. 交货期：</w:t>
      </w:r>
      <w:r>
        <w:rPr>
          <w:rStyle w:val="29"/>
          <w:rFonts w:hint="eastAsia" w:ascii="仿宋" w:hAnsi="仿宋" w:eastAsia="仿宋"/>
          <w:b/>
          <w:color w:val="auto"/>
          <w:kern w:val="2"/>
          <w:sz w:val="28"/>
          <w:lang w:val="en-US" w:eastAsia="zh-CN" w:bidi="ar-SA"/>
        </w:rPr>
        <w:t>签订合同后7个日历日内交货。</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7. 变更指示及合同修改：</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7.1 买方在任何时候都可以向卖方发出书面指示，在合同总体范围内提出变更，如变更导致了卖方履行合同项下任何部分义务的费用或所需时间的增减，卖方应在到买方变更指示的3日内提出书面调整要求。</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7.2 无论何方欲对合同条款做出任何改动或偏离，均须合同双方签署书面的合同修改书。</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8．技术培训要求：</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8.1 卖方负责对买方的操作、维护人员进行系统安装、操作、维护和保养的技术培训，实践操作在本地区的安装现场。培训标准应达到能维护系统的常规运行、检测并排除小型故障. 须提供技术培训，包括系统管理维护培训和系统使用培训。系统正常使用后，在半年内派专人维护保证系统正常运行。</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9. 售后服务：</w:t>
      </w:r>
    </w:p>
    <w:p>
      <w:pPr>
        <w:pStyle w:val="35"/>
        <w:widowControl/>
        <w:spacing w:line="520" w:lineRule="exact"/>
        <w:ind w:firstLine="560" w:firstLineChars="200"/>
        <w:textAlignment w:val="baseline"/>
        <w:rPr>
          <w:rStyle w:val="29"/>
          <w:rFonts w:ascii="仿宋" w:hAnsi="仿宋" w:eastAsia="仿宋" w:cs="仿宋"/>
          <w:b/>
          <w:bCs/>
          <w:color w:val="auto"/>
          <w:kern w:val="2"/>
          <w:sz w:val="24"/>
          <w:szCs w:val="24"/>
          <w:lang w:val="en-US" w:eastAsia="zh-CN" w:bidi="ar-SA"/>
        </w:rPr>
      </w:pPr>
      <w:r>
        <w:rPr>
          <w:rStyle w:val="29"/>
          <w:rFonts w:ascii="仿宋" w:hAnsi="仿宋" w:eastAsia="仿宋" w:cs="Times New Roman"/>
          <w:b/>
          <w:bCs/>
          <w:color w:val="auto"/>
          <w:kern w:val="2"/>
          <w:sz w:val="28"/>
          <w:szCs w:val="24"/>
          <w:lang w:val="en-US" w:eastAsia="zh-CN" w:bidi="ar-SA"/>
        </w:rPr>
        <w:t>9.1</w:t>
      </w:r>
      <w:r>
        <w:rPr>
          <w:rStyle w:val="29"/>
          <w:rFonts w:hint="eastAsia" w:ascii="仿宋" w:hAnsi="仿宋" w:eastAsia="仿宋" w:cs="Times New Roman"/>
          <w:b/>
          <w:bCs/>
          <w:color w:val="auto"/>
          <w:kern w:val="2"/>
          <w:sz w:val="28"/>
          <w:szCs w:val="24"/>
          <w:lang w:val="en-US" w:eastAsia="zh-CN" w:bidi="ar-SA"/>
        </w:rPr>
        <w:t>质量要求：提供的货物须经国家法定的质量检验检测机构检验合格（检验项目齐全）</w:t>
      </w:r>
      <w:r>
        <w:rPr>
          <w:rStyle w:val="29"/>
          <w:rFonts w:ascii="仿宋" w:hAnsi="仿宋" w:eastAsia="仿宋" w:cs="Times New Roman"/>
          <w:b/>
          <w:bCs/>
          <w:color w:val="auto"/>
          <w:kern w:val="2"/>
          <w:sz w:val="28"/>
          <w:szCs w:val="24"/>
          <w:lang w:val="en-US" w:eastAsia="zh-CN" w:bidi="ar-SA"/>
        </w:rPr>
        <w:t>。</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9.2 产品安装后双方按国际和国家标准及本章第3条款的要求进行质量验收。卖方应向买方提供详细的验收标准、验收手册，免费提供验收所需的仪器，买方在验收合格后将仪器归还卖方。</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9.3 自产品验收合格之日起2年内提供所涉软件的免费升级服务，如“第三章 招标内容及技术要求”中技术参数中有特别要求的请根据文件要求。</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9.4 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10. 备品备件：</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10.1 应保证终身提供该系统的所有维修零备件。</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10.2 卖方须提供备件的名称、价格及有效期，保证供货期等。</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11．质保：</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11.1质保期即自全部工程验收合格正式运行之日算起，详细质保时间参照相应要求。如出现质量问题，卖方在质保期内免费更换部件及维修。如果由于卖方责任致使系统不能验收，此质保期顺延。</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12. 其它事项：</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12.1 本合同所确定的价格为最终价格，已包含包装费、运杂费、保险费、卖方的现场验收、安装调试费、现场服务费等各项费用。</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12.2 在系统明显位置装有固定金属铭牌，铭牌至少应载明以下内容：</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A、制造厂名称</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B、系统名称和型号规格</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C、制造厂产品编号</w:t>
      </w:r>
    </w:p>
    <w:p>
      <w:pPr>
        <w:pStyle w:val="35"/>
        <w:widowControl/>
        <w:spacing w:line="52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D、出厂日期</w:t>
      </w:r>
    </w:p>
    <w:p>
      <w:pPr>
        <w:pStyle w:val="48"/>
        <w:widowControl/>
        <w:ind w:firstLine="480" w:firstLineChars="200"/>
        <w:textAlignment w:val="baseline"/>
        <w:rPr>
          <w:rStyle w:val="29"/>
          <w:rFonts w:ascii="Times New Roman" w:hAnsi="Times New Roman" w:eastAsia="宋体"/>
          <w:color w:val="auto"/>
          <w:kern w:val="2"/>
          <w:sz w:val="24"/>
          <w:szCs w:val="24"/>
          <w:lang w:val="en-US" w:eastAsia="zh-CN" w:bidi="ar-SA"/>
        </w:rPr>
      </w:pPr>
    </w:p>
    <w:p>
      <w:pPr>
        <w:pStyle w:val="13"/>
        <w:widowControl/>
        <w:spacing w:before="240" w:after="60"/>
        <w:ind w:left="0" w:leftChars="0" w:firstLineChars="0"/>
        <w:jc w:val="center"/>
        <w:textAlignment w:val="baseline"/>
        <w:rPr>
          <w:rStyle w:val="29"/>
          <w:rFonts w:ascii="仿宋" w:hAnsi="仿宋" w:eastAsia="仿宋" w:cs="Arial"/>
          <w:b w:val="0"/>
          <w:bCs/>
          <w:color w:val="auto"/>
          <w:kern w:val="2"/>
          <w:sz w:val="32"/>
          <w:szCs w:val="32"/>
          <w:lang w:val="en-US" w:eastAsia="zh-CN" w:bidi="ar-SA"/>
        </w:rPr>
      </w:pPr>
      <w:r>
        <w:rPr>
          <w:rStyle w:val="29"/>
          <w:rFonts w:ascii="仿宋" w:hAnsi="仿宋" w:eastAsia="仿宋" w:cs="Arial"/>
          <w:b/>
          <w:bCs/>
          <w:color w:val="auto"/>
          <w:kern w:val="2"/>
          <w:sz w:val="32"/>
          <w:szCs w:val="32"/>
          <w:lang w:val="en-US" w:eastAsia="zh-CN" w:bidi="ar-SA"/>
        </w:rPr>
        <w:br w:type="page"/>
      </w:r>
      <w:r>
        <w:rPr>
          <w:rStyle w:val="29"/>
          <w:rFonts w:ascii="仿宋" w:hAnsi="仿宋" w:eastAsia="仿宋"/>
          <w:b/>
          <w:bCs w:val="0"/>
          <w:color w:val="auto"/>
          <w:kern w:val="2"/>
          <w:sz w:val="36"/>
          <w:szCs w:val="32"/>
          <w:lang w:val="en-US" w:eastAsia="zh-CN" w:bidi="ar-SA"/>
        </w:rPr>
        <w:t>附件：响应书格式</w:t>
      </w:r>
    </w:p>
    <w:p>
      <w:pPr>
        <w:pStyle w:val="41"/>
        <w:spacing w:line="360" w:lineRule="auto"/>
        <w:ind w:firstLine="1400" w:firstLineChars="200"/>
        <w:jc w:val="both"/>
        <w:textAlignment w:val="baseline"/>
        <w:rPr>
          <w:rStyle w:val="29"/>
          <w:rFonts w:ascii="仿宋" w:hAnsi="仿宋" w:eastAsia="仿宋"/>
          <w:color w:val="auto"/>
          <w:sz w:val="70"/>
          <w:lang w:val="en-US" w:eastAsia="zh-CN" w:bidi="ar-SA"/>
        </w:rPr>
      </w:pPr>
    </w:p>
    <w:p>
      <w:pPr>
        <w:spacing w:line="360" w:lineRule="atLeast"/>
        <w:jc w:val="center"/>
        <w:textAlignment w:val="baseline"/>
        <w:rPr>
          <w:rStyle w:val="29"/>
          <w:rFonts w:ascii="仿宋" w:hAnsi="仿宋" w:eastAsia="仿宋"/>
          <w:b/>
          <w:color w:val="auto"/>
          <w:kern w:val="2"/>
          <w:sz w:val="72"/>
          <w:lang w:val="en-US" w:eastAsia="zh-CN" w:bidi="ar-SA"/>
        </w:rPr>
      </w:pPr>
      <w:r>
        <w:rPr>
          <w:rStyle w:val="29"/>
          <w:rFonts w:ascii="仿宋" w:hAnsi="仿宋" w:eastAsia="仿宋"/>
          <w:b/>
          <w:color w:val="auto"/>
          <w:kern w:val="2"/>
          <w:sz w:val="52"/>
          <w:szCs w:val="52"/>
          <w:u w:val="single"/>
          <w:lang w:val="en-US" w:eastAsia="zh-CN" w:bidi="ar-SA"/>
        </w:rPr>
        <w:t xml:space="preserve"> </w:t>
      </w:r>
      <w:r>
        <w:rPr>
          <w:rStyle w:val="29"/>
          <w:rFonts w:ascii="仿宋" w:hAnsi="仿宋" w:eastAsia="仿宋"/>
          <w:b/>
          <w:color w:val="auto"/>
          <w:kern w:val="2"/>
          <w:sz w:val="72"/>
          <w:u w:val="single"/>
          <w:lang w:val="en-US" w:eastAsia="zh-CN" w:bidi="ar-SA"/>
        </w:rPr>
        <w:t xml:space="preserve">              </w:t>
      </w:r>
      <w:r>
        <w:rPr>
          <w:rStyle w:val="29"/>
          <w:rFonts w:ascii="仿宋" w:hAnsi="仿宋" w:eastAsia="仿宋"/>
          <w:b/>
          <w:color w:val="auto"/>
          <w:kern w:val="2"/>
          <w:sz w:val="72"/>
          <w:lang w:val="en-US" w:eastAsia="zh-CN" w:bidi="ar-SA"/>
        </w:rPr>
        <w:t>项目</w:t>
      </w:r>
    </w:p>
    <w:p>
      <w:pPr>
        <w:spacing w:line="360" w:lineRule="atLeast"/>
        <w:jc w:val="center"/>
        <w:textAlignment w:val="baseline"/>
        <w:rPr>
          <w:rStyle w:val="29"/>
          <w:rFonts w:ascii="仿宋" w:hAnsi="仿宋" w:eastAsia="仿宋"/>
          <w:b/>
          <w:color w:val="auto"/>
          <w:kern w:val="2"/>
          <w:sz w:val="72"/>
          <w:lang w:val="en-US" w:eastAsia="zh-CN" w:bidi="ar-SA"/>
        </w:rPr>
      </w:pPr>
    </w:p>
    <w:p>
      <w:pPr>
        <w:spacing w:line="360" w:lineRule="atLeast"/>
        <w:jc w:val="center"/>
        <w:textAlignment w:val="baseline"/>
        <w:rPr>
          <w:rStyle w:val="29"/>
          <w:rFonts w:ascii="仿宋" w:hAnsi="仿宋" w:eastAsia="仿宋"/>
          <w:color w:val="auto"/>
          <w:kern w:val="2"/>
          <w:sz w:val="21"/>
          <w:lang w:val="en-US" w:eastAsia="zh-CN" w:bidi="ar-SA"/>
        </w:rPr>
      </w:pPr>
      <w:r>
        <w:rPr>
          <w:rStyle w:val="29"/>
          <w:rFonts w:ascii="仿宋" w:hAnsi="仿宋" w:eastAsia="仿宋"/>
          <w:b/>
          <w:color w:val="auto"/>
          <w:kern w:val="2"/>
          <w:sz w:val="72"/>
          <w:lang w:val="en-US" w:eastAsia="zh-CN" w:bidi="ar-SA"/>
        </w:rPr>
        <w:t>响应书</w:t>
      </w:r>
    </w:p>
    <w:p>
      <w:pPr>
        <w:spacing w:line="360" w:lineRule="atLeast"/>
        <w:jc w:val="both"/>
        <w:textAlignment w:val="baseline"/>
        <w:rPr>
          <w:rStyle w:val="29"/>
          <w:rFonts w:ascii="仿宋" w:hAnsi="仿宋" w:eastAsia="仿宋"/>
          <w:color w:val="auto"/>
          <w:kern w:val="2"/>
          <w:sz w:val="21"/>
          <w:lang w:val="en-US" w:eastAsia="zh-CN" w:bidi="ar-SA"/>
        </w:rPr>
      </w:pPr>
    </w:p>
    <w:p>
      <w:pPr>
        <w:spacing w:line="360" w:lineRule="atLeast"/>
        <w:ind w:firstLine="420"/>
        <w:jc w:val="both"/>
        <w:textAlignment w:val="baseline"/>
        <w:rPr>
          <w:rStyle w:val="29"/>
          <w:rFonts w:ascii="仿宋" w:hAnsi="仿宋" w:eastAsia="仿宋"/>
          <w:color w:val="auto"/>
          <w:kern w:val="2"/>
          <w:sz w:val="21"/>
          <w:lang w:val="en-US" w:eastAsia="zh-CN" w:bidi="ar-SA"/>
        </w:rPr>
      </w:pPr>
    </w:p>
    <w:p>
      <w:pPr>
        <w:spacing w:line="360" w:lineRule="atLeast"/>
        <w:ind w:firstLine="880"/>
        <w:jc w:val="both"/>
        <w:textAlignment w:val="baseline"/>
        <w:rPr>
          <w:rStyle w:val="29"/>
          <w:rFonts w:ascii="仿宋" w:hAnsi="仿宋" w:eastAsia="仿宋"/>
          <w:color w:val="auto"/>
          <w:kern w:val="2"/>
          <w:sz w:val="44"/>
          <w:lang w:val="en-US" w:eastAsia="zh-CN" w:bidi="ar-SA"/>
        </w:rPr>
      </w:pPr>
    </w:p>
    <w:p>
      <w:pPr>
        <w:spacing w:line="360" w:lineRule="atLeast"/>
        <w:ind w:firstLine="880"/>
        <w:jc w:val="both"/>
        <w:textAlignment w:val="baseline"/>
        <w:rPr>
          <w:rStyle w:val="29"/>
          <w:rFonts w:ascii="仿宋" w:hAnsi="仿宋" w:eastAsia="仿宋"/>
          <w:color w:val="auto"/>
          <w:kern w:val="2"/>
          <w:sz w:val="44"/>
          <w:lang w:val="en-US" w:eastAsia="zh-CN" w:bidi="ar-SA"/>
        </w:rPr>
      </w:pPr>
      <w:r>
        <w:rPr>
          <w:rStyle w:val="29"/>
          <w:rFonts w:ascii="仿宋" w:hAnsi="仿宋" w:eastAsia="仿宋"/>
          <w:color w:val="auto"/>
          <w:kern w:val="2"/>
          <w:sz w:val="44"/>
          <w:lang w:val="en-US" w:eastAsia="zh-CN" w:bidi="ar-SA"/>
        </w:rPr>
        <w:t>项目名称：</w:t>
      </w:r>
    </w:p>
    <w:p>
      <w:pPr>
        <w:spacing w:line="360" w:lineRule="atLeast"/>
        <w:ind w:firstLine="880"/>
        <w:jc w:val="both"/>
        <w:textAlignment w:val="baseline"/>
        <w:rPr>
          <w:rStyle w:val="29"/>
          <w:rFonts w:ascii="仿宋" w:hAnsi="仿宋" w:eastAsia="仿宋"/>
          <w:color w:val="auto"/>
          <w:kern w:val="2"/>
          <w:sz w:val="44"/>
          <w:lang w:val="en-US" w:eastAsia="zh-CN" w:bidi="ar-SA"/>
        </w:rPr>
      </w:pPr>
    </w:p>
    <w:p>
      <w:pPr>
        <w:spacing w:line="360" w:lineRule="atLeast"/>
        <w:ind w:firstLine="880"/>
        <w:jc w:val="both"/>
        <w:textAlignment w:val="baseline"/>
        <w:rPr>
          <w:rStyle w:val="29"/>
          <w:rFonts w:ascii="仿宋" w:hAnsi="仿宋" w:eastAsia="仿宋"/>
          <w:color w:val="auto"/>
          <w:kern w:val="2"/>
          <w:sz w:val="44"/>
          <w:lang w:val="en-US" w:eastAsia="zh-CN" w:bidi="ar-SA"/>
        </w:rPr>
      </w:pPr>
      <w:r>
        <w:rPr>
          <w:rStyle w:val="29"/>
          <w:rFonts w:ascii="仿宋" w:hAnsi="仿宋" w:eastAsia="仿宋"/>
          <w:color w:val="auto"/>
          <w:kern w:val="2"/>
          <w:sz w:val="44"/>
          <w:lang w:val="en-US" w:eastAsia="zh-CN" w:bidi="ar-SA"/>
        </w:rPr>
        <w:t>供应商名称：</w:t>
      </w:r>
    </w:p>
    <w:p>
      <w:pPr>
        <w:spacing w:line="360" w:lineRule="atLeast"/>
        <w:ind w:firstLine="880"/>
        <w:jc w:val="both"/>
        <w:textAlignment w:val="baseline"/>
        <w:rPr>
          <w:rStyle w:val="29"/>
          <w:rFonts w:ascii="仿宋" w:hAnsi="仿宋" w:eastAsia="仿宋"/>
          <w:color w:val="auto"/>
          <w:kern w:val="2"/>
          <w:sz w:val="44"/>
          <w:lang w:val="en-US" w:eastAsia="zh-CN" w:bidi="ar-SA"/>
        </w:rPr>
      </w:pPr>
    </w:p>
    <w:p>
      <w:pPr>
        <w:spacing w:line="360" w:lineRule="atLeast"/>
        <w:ind w:firstLine="880"/>
        <w:jc w:val="both"/>
        <w:textAlignment w:val="baseline"/>
        <w:rPr>
          <w:rStyle w:val="29"/>
          <w:rFonts w:ascii="仿宋" w:hAnsi="仿宋" w:eastAsia="仿宋"/>
          <w:color w:val="auto"/>
          <w:kern w:val="2"/>
          <w:sz w:val="21"/>
          <w:lang w:val="en-US" w:eastAsia="zh-CN" w:bidi="ar-SA"/>
        </w:rPr>
      </w:pPr>
      <w:r>
        <w:rPr>
          <w:rStyle w:val="29"/>
          <w:rFonts w:ascii="仿宋" w:hAnsi="仿宋" w:eastAsia="仿宋"/>
          <w:color w:val="auto"/>
          <w:kern w:val="2"/>
          <w:sz w:val="44"/>
          <w:lang w:val="en-US" w:eastAsia="zh-CN" w:bidi="ar-SA"/>
        </w:rPr>
        <w:t>供应商全权代表：</w:t>
      </w:r>
    </w:p>
    <w:p>
      <w:pPr>
        <w:spacing w:line="360" w:lineRule="atLeast"/>
        <w:ind w:firstLine="640"/>
        <w:jc w:val="both"/>
        <w:textAlignment w:val="baseline"/>
        <w:rPr>
          <w:rStyle w:val="29"/>
          <w:rFonts w:ascii="仿宋" w:hAnsi="仿宋" w:eastAsia="仿宋"/>
          <w:color w:val="auto"/>
          <w:kern w:val="2"/>
          <w:sz w:val="32"/>
          <w:lang w:val="en-US" w:eastAsia="zh-CN" w:bidi="ar-SA"/>
        </w:rPr>
      </w:pPr>
    </w:p>
    <w:p>
      <w:pPr>
        <w:spacing w:line="360" w:lineRule="atLeast"/>
        <w:ind w:firstLine="640"/>
        <w:jc w:val="both"/>
        <w:textAlignment w:val="baseline"/>
        <w:rPr>
          <w:rStyle w:val="29"/>
          <w:rFonts w:ascii="仿宋" w:hAnsi="仿宋" w:eastAsia="仿宋"/>
          <w:color w:val="auto"/>
          <w:kern w:val="2"/>
          <w:sz w:val="32"/>
          <w:lang w:val="en-US" w:eastAsia="zh-CN" w:bidi="ar-SA"/>
        </w:rPr>
      </w:pPr>
    </w:p>
    <w:p>
      <w:pPr>
        <w:spacing w:line="360" w:lineRule="atLeast"/>
        <w:ind w:firstLine="720"/>
        <w:jc w:val="center"/>
        <w:textAlignment w:val="baseline"/>
        <w:rPr>
          <w:rStyle w:val="29"/>
          <w:rFonts w:ascii="仿宋" w:hAnsi="仿宋" w:eastAsia="仿宋"/>
          <w:color w:val="auto"/>
          <w:kern w:val="2"/>
          <w:sz w:val="36"/>
          <w:lang w:val="en-US" w:eastAsia="zh-CN" w:bidi="ar-SA"/>
        </w:rPr>
      </w:pPr>
      <w:r>
        <w:rPr>
          <w:rStyle w:val="29"/>
          <w:rFonts w:ascii="仿宋" w:hAnsi="仿宋" w:eastAsia="仿宋"/>
          <w:color w:val="auto"/>
          <w:kern w:val="2"/>
          <w:sz w:val="36"/>
          <w:lang w:val="en-US" w:eastAsia="zh-CN" w:bidi="ar-SA"/>
        </w:rPr>
        <w:t>年      月      日</w:t>
      </w:r>
    </w:p>
    <w:p>
      <w:pPr>
        <w:spacing w:line="360" w:lineRule="atLeast"/>
        <w:ind w:firstLine="720"/>
        <w:jc w:val="right"/>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36"/>
          <w:lang w:val="en-US" w:eastAsia="zh-CN" w:bidi="ar-SA"/>
        </w:rPr>
        <w:br w:type="page"/>
      </w:r>
      <w:r>
        <w:rPr>
          <w:rStyle w:val="29"/>
          <w:rFonts w:ascii="仿宋" w:hAnsi="仿宋" w:eastAsia="仿宋"/>
          <w:color w:val="auto"/>
          <w:kern w:val="2"/>
          <w:sz w:val="28"/>
          <w:lang w:val="en-US" w:eastAsia="zh-CN" w:bidi="ar-SA"/>
        </w:rPr>
        <w:t>附件一</w:t>
      </w:r>
    </w:p>
    <w:p>
      <w:pPr>
        <w:pStyle w:val="20"/>
        <w:widowControl/>
        <w:spacing w:before="312" w:after="156" w:line="500" w:lineRule="exact"/>
        <w:jc w:val="center"/>
        <w:textAlignment w:val="auto"/>
        <w:rPr>
          <w:rStyle w:val="29"/>
          <w:rFonts w:ascii="仿宋" w:hAnsi="仿宋" w:eastAsia="仿宋" w:cs="宋体"/>
          <w:b/>
          <w:bCs/>
          <w:color w:val="auto"/>
          <w:kern w:val="0"/>
          <w:sz w:val="44"/>
          <w:szCs w:val="44"/>
          <w:lang w:val="en-US" w:eastAsia="zh-CN" w:bidi="ar-SA"/>
        </w:rPr>
      </w:pPr>
      <w:r>
        <w:rPr>
          <w:rStyle w:val="29"/>
          <w:rFonts w:ascii="仿宋" w:hAnsi="仿宋" w:eastAsia="仿宋" w:cs="宋体"/>
          <w:b/>
          <w:bCs/>
          <w:color w:val="auto"/>
          <w:kern w:val="0"/>
          <w:sz w:val="44"/>
          <w:szCs w:val="44"/>
          <w:lang w:val="en-US" w:eastAsia="zh-CN" w:bidi="ar-SA"/>
        </w:rPr>
        <w:t>响  应  书</w:t>
      </w:r>
    </w:p>
    <w:p>
      <w:pPr>
        <w:pStyle w:val="43"/>
        <w:widowControl/>
        <w:spacing w:line="560" w:lineRule="exact"/>
        <w:ind w:left="0" w:leftChars="0" w:firstLine="0" w:firstLineChars="0"/>
        <w:jc w:val="both"/>
        <w:textAlignment w:val="baseline"/>
        <w:rPr>
          <w:rStyle w:val="29"/>
          <w:rFonts w:ascii="仿宋" w:hAnsi="仿宋" w:eastAsia="仿宋"/>
          <w:b/>
          <w:color w:val="auto"/>
          <w:kern w:val="2"/>
          <w:sz w:val="36"/>
          <w:lang w:val="en-US" w:eastAsia="zh-CN" w:bidi="ar-SA"/>
        </w:rPr>
      </w:pPr>
      <w:r>
        <w:rPr>
          <w:rStyle w:val="29"/>
          <w:rFonts w:hint="eastAsia" w:ascii="仿宋" w:hAnsi="仿宋" w:eastAsia="仿宋"/>
          <w:b/>
          <w:color w:val="auto"/>
          <w:kern w:val="2"/>
          <w:sz w:val="36"/>
          <w:lang w:val="en-US" w:eastAsia="zh-CN" w:bidi="ar-SA"/>
        </w:rPr>
        <w:t>新疆万通顺达项目管理咨询服务有限公司</w:t>
      </w:r>
      <w:r>
        <w:rPr>
          <w:rStyle w:val="29"/>
          <w:rFonts w:ascii="仿宋" w:hAnsi="仿宋" w:eastAsia="仿宋"/>
          <w:b/>
          <w:color w:val="auto"/>
          <w:kern w:val="2"/>
          <w:sz w:val="36"/>
          <w:lang w:val="en-US" w:eastAsia="zh-CN" w:bidi="ar-SA"/>
        </w:rPr>
        <w:t>：</w:t>
      </w:r>
    </w:p>
    <w:p>
      <w:pPr>
        <w:spacing w:line="360" w:lineRule="atLeast"/>
        <w:ind w:firstLine="420"/>
        <w:jc w:val="both"/>
        <w:textAlignment w:val="baseline"/>
        <w:rPr>
          <w:rStyle w:val="29"/>
          <w:rFonts w:ascii="仿宋" w:hAnsi="仿宋" w:eastAsia="仿宋"/>
          <w:color w:val="auto"/>
          <w:kern w:val="2"/>
          <w:sz w:val="21"/>
          <w:lang w:val="en-US" w:eastAsia="zh-CN" w:bidi="ar-SA"/>
        </w:rPr>
      </w:pP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我们收到你们</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 xml:space="preserve"> 号磋商文件，经认真研究，我们决定参加磋商。</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 xml:space="preserve">⒈按照磋商文件中的一切要求，提供磋商货物、安装及技术服务，磋商总价 </w:t>
      </w:r>
      <w:r>
        <w:rPr>
          <w:rStyle w:val="29"/>
          <w:rFonts w:ascii="仿宋" w:hAnsi="仿宋" w:eastAsia="仿宋"/>
          <w:color w:val="auto"/>
          <w:kern w:val="2"/>
          <w:sz w:val="28"/>
          <w:u w:val="single"/>
          <w:lang w:val="en-US" w:eastAsia="zh-CN" w:bidi="ar-SA"/>
        </w:rPr>
        <w:t xml:space="preserve">          零             </w:t>
      </w:r>
      <w:r>
        <w:rPr>
          <w:rStyle w:val="29"/>
          <w:rFonts w:ascii="仿宋" w:hAnsi="仿宋" w:eastAsia="仿宋"/>
          <w:color w:val="auto"/>
          <w:kern w:val="2"/>
          <w:sz w:val="28"/>
          <w:lang w:val="en-US" w:eastAsia="zh-CN" w:bidi="ar-SA"/>
        </w:rPr>
        <w:t>元（人民币大写）￥：</w:t>
      </w:r>
      <w:r>
        <w:rPr>
          <w:rStyle w:val="29"/>
          <w:rFonts w:ascii="仿宋" w:hAnsi="仿宋" w:eastAsia="仿宋"/>
          <w:color w:val="auto"/>
          <w:kern w:val="2"/>
          <w:sz w:val="28"/>
          <w:u w:val="single"/>
          <w:lang w:val="en-US" w:eastAsia="zh-CN" w:bidi="ar-SA"/>
        </w:rPr>
        <w:t xml:space="preserve">     0     </w:t>
      </w:r>
      <w:r>
        <w:rPr>
          <w:rStyle w:val="29"/>
          <w:rFonts w:ascii="仿宋" w:hAnsi="仿宋" w:eastAsia="仿宋"/>
          <w:color w:val="auto"/>
          <w:kern w:val="2"/>
          <w:sz w:val="28"/>
          <w:lang w:val="en-US" w:eastAsia="zh-CN" w:bidi="ar-SA"/>
        </w:rPr>
        <w:t>元（用阿拉伯数字书写）人民币，明细见响应产品名称数量表。</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⒉如果我们的响应书被接受，我们将履行磋商文件中规定的每一项要求，按期、按质、按量完成交货和完工任务。</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⒊我们同意按磋商文件的规定，本响应书的有效期为开标后</w:t>
      </w:r>
      <w:r>
        <w:rPr>
          <w:rStyle w:val="29"/>
          <w:rFonts w:ascii="仿宋" w:hAnsi="仿宋" w:eastAsia="仿宋"/>
          <w:color w:val="auto"/>
          <w:kern w:val="2"/>
          <w:sz w:val="28"/>
          <w:u w:val="single"/>
          <w:lang w:val="en-US" w:eastAsia="zh-CN" w:bidi="ar-SA"/>
        </w:rPr>
        <w:t xml:space="preserve"> </w:t>
      </w:r>
      <w:r>
        <w:rPr>
          <w:rStyle w:val="29"/>
          <w:rFonts w:ascii="仿宋" w:hAnsi="仿宋" w:eastAsia="仿宋"/>
          <w:b/>
          <w:color w:val="auto"/>
          <w:kern w:val="2"/>
          <w:sz w:val="28"/>
          <w:u w:val="single"/>
          <w:lang w:val="en-US" w:eastAsia="zh-CN" w:bidi="ar-SA"/>
        </w:rPr>
        <w:t>90</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天。</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⒋我们愿意提供采购人在磋商文件中要求的所有资料。</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⒌我们认为你们有选择或拒绝任何磋商者成交的权力。我们理解，最低报价不是成交的唯一条件。</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⒍我们愿按合同法履行自己的全部责任。</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⒎我方愿意遵守国家有关规定及磋商文件中规定的收费标准，承付成交服务费。</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⒏该项响应书在磋商后的全过程中保持有效，不作任何更改和变动。</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⒐我们同意按磋商文件规定，交纳</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元的磋商保证金。并同意在确定最终成交人、发出成交通知书之后5个工作日内退还我公司的磋商保证金。（如因特殊原因，在磋商有效期之后确定成交人，本承诺依然有效。）</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⒑综合说明：</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（1）材料的详细技术参数、技术条件、技术标准、拟达到的质量标准和保险期限。</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（2）易损件、配件及供应方式。</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（3）工程安装计划、组织机构及人员安排。</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（5）技术服务。</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（6）运输方式。</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（7）要求项目单位提供的配合。</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（8）对磋商文件内容有不同意见的偏离说明。</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（9）其它。</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11.所有有关本响应文件的函电，请按下列地址联系：</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单       位：</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地       址：</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电       话：</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传       真：</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邮 政 编 码：</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联  系  人：</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磋商单位：（公章）</w:t>
      </w:r>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授权代表签字：</w:t>
      </w:r>
    </w:p>
    <w:p>
      <w:pPr>
        <w:spacing w:line="360" w:lineRule="atLeast"/>
        <w:ind w:firstLine="4877" w:firstLineChars="1742"/>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年   月    日</w:t>
      </w:r>
    </w:p>
    <w:p>
      <w:pPr>
        <w:ind w:firstLine="562"/>
        <w:jc w:val="right"/>
        <w:textAlignment w:val="baseline"/>
        <w:rPr>
          <w:rStyle w:val="29"/>
          <w:rFonts w:ascii="仿宋" w:hAnsi="仿宋" w:eastAsia="仿宋"/>
          <w:b/>
          <w:color w:val="auto"/>
          <w:kern w:val="2"/>
          <w:sz w:val="28"/>
          <w:lang w:val="en-US" w:eastAsia="zh-CN" w:bidi="ar-SA"/>
        </w:rPr>
      </w:pPr>
      <w:r>
        <w:rPr>
          <w:rStyle w:val="29"/>
          <w:rFonts w:ascii="仿宋" w:hAnsi="仿宋" w:eastAsia="仿宋"/>
          <w:b/>
          <w:color w:val="auto"/>
          <w:kern w:val="2"/>
          <w:sz w:val="28"/>
          <w:lang w:val="en-US" w:eastAsia="zh-CN" w:bidi="ar-SA"/>
        </w:rPr>
        <w:br w:type="page"/>
      </w:r>
      <w:r>
        <w:rPr>
          <w:rStyle w:val="29"/>
          <w:rFonts w:ascii="仿宋" w:hAnsi="仿宋" w:eastAsia="仿宋"/>
          <w:color w:val="auto"/>
          <w:kern w:val="2"/>
          <w:sz w:val="28"/>
          <w:lang w:val="en-US" w:eastAsia="zh-CN" w:bidi="ar-SA"/>
        </w:rPr>
        <w:t>附件二</w:t>
      </w:r>
    </w:p>
    <w:p>
      <w:pPr>
        <w:pStyle w:val="20"/>
        <w:keepNext/>
        <w:keepLines/>
        <w:widowControl/>
        <w:spacing w:before="120" w:after="120" w:line="500" w:lineRule="exact"/>
        <w:jc w:val="center"/>
        <w:textAlignment w:val="baseline"/>
        <w:rPr>
          <w:rStyle w:val="29"/>
          <w:rFonts w:ascii="仿宋" w:hAnsi="仿宋" w:eastAsia="仿宋"/>
          <w:b/>
          <w:color w:val="auto"/>
          <w:kern w:val="0"/>
          <w:sz w:val="32"/>
          <w:lang w:val="en-US" w:eastAsia="zh-CN" w:bidi="ar-SA"/>
        </w:rPr>
      </w:pPr>
      <w:r>
        <w:rPr>
          <w:rStyle w:val="29"/>
          <w:rFonts w:ascii="仿宋" w:hAnsi="仿宋" w:eastAsia="仿宋"/>
          <w:b/>
          <w:color w:val="auto"/>
          <w:kern w:val="0"/>
          <w:sz w:val="32"/>
          <w:lang w:val="en-US" w:eastAsia="zh-CN" w:bidi="ar-SA"/>
        </w:rPr>
        <w:t>法定代表人资格证明书（格式）</w:t>
      </w:r>
    </w:p>
    <w:p>
      <w:pPr>
        <w:spacing w:line="500" w:lineRule="exact"/>
        <w:jc w:val="both"/>
        <w:textAlignment w:val="baseline"/>
        <w:rPr>
          <w:rStyle w:val="29"/>
          <w:rFonts w:ascii="仿宋" w:hAnsi="仿宋" w:eastAsia="仿宋"/>
          <w:color w:val="auto"/>
          <w:kern w:val="2"/>
          <w:sz w:val="21"/>
          <w:szCs w:val="21"/>
          <w:lang w:val="en-US" w:eastAsia="zh-CN" w:bidi="ar-SA"/>
        </w:rPr>
      </w:pPr>
    </w:p>
    <w:p>
      <w:pPr>
        <w:pStyle w:val="35"/>
        <w:widowControl/>
        <w:spacing w:line="580" w:lineRule="exact"/>
        <w:ind w:firstLine="560" w:firstLineChars="200"/>
        <w:textAlignment w:val="baseline"/>
        <w:rPr>
          <w:rStyle w:val="29"/>
          <w:rFonts w:ascii="仿宋" w:hAnsi="仿宋" w:eastAsia="仿宋"/>
          <w:color w:val="auto"/>
          <w:kern w:val="2"/>
          <w:sz w:val="28"/>
          <w:u w:val="single"/>
          <w:lang w:val="en-US" w:eastAsia="zh-CN" w:bidi="ar-SA"/>
        </w:rPr>
      </w:pPr>
      <w:r>
        <w:rPr>
          <w:rStyle w:val="29"/>
          <w:rFonts w:ascii="仿宋" w:hAnsi="仿宋" w:eastAsia="仿宋"/>
          <w:color w:val="auto"/>
          <w:kern w:val="2"/>
          <w:sz w:val="28"/>
          <w:lang w:val="en-US" w:eastAsia="zh-CN" w:bidi="ar-SA"/>
        </w:rPr>
        <w:t>单位名称：</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地    址：</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姓    名：</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性别：</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年龄：</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职务：</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该同志系</w:t>
      </w:r>
      <w:r>
        <w:rPr>
          <w:rStyle w:val="29"/>
          <w:rFonts w:ascii="仿宋" w:hAnsi="仿宋" w:eastAsia="仿宋"/>
          <w:color w:val="auto"/>
          <w:kern w:val="2"/>
          <w:sz w:val="28"/>
          <w:u w:val="single"/>
          <w:lang w:val="en-US" w:eastAsia="zh-CN" w:bidi="ar-SA"/>
        </w:rPr>
        <w:t xml:space="preserve">                                  公司</w:t>
      </w:r>
      <w:r>
        <w:rPr>
          <w:rStyle w:val="29"/>
          <w:rFonts w:ascii="仿宋" w:hAnsi="仿宋" w:eastAsia="仿宋"/>
          <w:color w:val="auto"/>
          <w:kern w:val="2"/>
          <w:sz w:val="28"/>
          <w:lang w:val="en-US" w:eastAsia="zh-CN" w:bidi="ar-SA"/>
        </w:rPr>
        <w:t>的法定代表人。为参加本项目，签署上述的响应文件、进行合同谈判、签署合同和处理与之有关的一切事务。</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特此证明</w:t>
      </w:r>
    </w:p>
    <w:tbl>
      <w:tblPr>
        <w:tblStyle w:val="14"/>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232"/>
              <w:adjustRightInd w:val="0"/>
              <w:snapToGrid w:val="0"/>
              <w:spacing w:line="400" w:lineRule="exact"/>
              <w:jc w:val="center"/>
              <w:rPr>
                <w:rFonts w:ascii="宋体" w:hAnsi="宋体"/>
                <w:color w:val="auto"/>
                <w:sz w:val="24"/>
                <w:szCs w:val="24"/>
              </w:rPr>
            </w:pPr>
          </w:p>
          <w:p>
            <w:pPr>
              <w:pStyle w:val="232"/>
              <w:adjustRightInd w:val="0"/>
              <w:snapToGrid w:val="0"/>
              <w:spacing w:line="400" w:lineRule="exact"/>
              <w:jc w:val="center"/>
              <w:rPr>
                <w:rFonts w:ascii="宋体" w:hAnsi="宋体"/>
                <w:color w:val="auto"/>
                <w:sz w:val="24"/>
                <w:szCs w:val="24"/>
              </w:rPr>
            </w:pPr>
          </w:p>
          <w:p>
            <w:pPr>
              <w:pStyle w:val="232"/>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法定代表人《居民身份证》</w:t>
            </w:r>
            <w:r>
              <w:rPr>
                <w:rFonts w:hint="eastAsia" w:ascii="宋体" w:hAnsi="宋体"/>
                <w:color w:val="auto"/>
                <w:sz w:val="24"/>
                <w:szCs w:val="24"/>
                <w:lang w:eastAsia="zh-CN"/>
              </w:rPr>
              <w:t>正反面</w:t>
            </w:r>
          </w:p>
        </w:tc>
      </w:tr>
    </w:tbl>
    <w:p>
      <w:pPr>
        <w:pStyle w:val="35"/>
        <w:widowControl/>
        <w:spacing w:line="480" w:lineRule="exact"/>
        <w:ind w:firstLine="560" w:firstLineChars="200"/>
        <w:textAlignment w:val="baseline"/>
        <w:rPr>
          <w:rStyle w:val="29"/>
          <w:rFonts w:ascii="仿宋" w:hAnsi="仿宋" w:eastAsia="仿宋"/>
          <w:color w:val="auto"/>
          <w:kern w:val="2"/>
          <w:sz w:val="28"/>
          <w:lang w:val="en-US" w:eastAsia="zh-CN" w:bidi="ar-SA"/>
        </w:rPr>
      </w:pPr>
    </w:p>
    <w:p>
      <w:pPr>
        <w:pStyle w:val="35"/>
        <w:widowControl/>
        <w:spacing w:line="480" w:lineRule="exact"/>
        <w:ind w:firstLine="560" w:firstLineChars="200"/>
        <w:textAlignment w:val="baseline"/>
        <w:rPr>
          <w:rStyle w:val="29"/>
          <w:rFonts w:ascii="仿宋" w:hAnsi="仿宋" w:eastAsia="仿宋"/>
          <w:color w:val="auto"/>
          <w:kern w:val="2"/>
          <w:sz w:val="28"/>
          <w:lang w:val="en-US" w:eastAsia="zh-CN" w:bidi="ar-SA"/>
        </w:rPr>
      </w:pPr>
    </w:p>
    <w:p>
      <w:pPr>
        <w:pStyle w:val="35"/>
        <w:widowControl/>
        <w:spacing w:line="480" w:lineRule="exact"/>
        <w:ind w:firstLine="4200" w:firstLineChars="15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供应商：</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（公章）</w:t>
      </w:r>
    </w:p>
    <w:p>
      <w:pPr>
        <w:pStyle w:val="35"/>
        <w:widowControl/>
        <w:spacing w:line="480" w:lineRule="exact"/>
        <w:ind w:firstLine="4200" w:firstLineChars="1500"/>
        <w:textAlignment w:val="baseline"/>
        <w:rPr>
          <w:rStyle w:val="29"/>
          <w:rFonts w:ascii="仿宋" w:hAnsi="仿宋" w:eastAsia="仿宋"/>
          <w:color w:val="auto"/>
          <w:kern w:val="2"/>
          <w:sz w:val="28"/>
          <w:lang w:val="en-US" w:eastAsia="zh-CN" w:bidi="ar-SA"/>
        </w:rPr>
      </w:pPr>
    </w:p>
    <w:p>
      <w:pPr>
        <w:pStyle w:val="35"/>
        <w:widowControl/>
        <w:spacing w:line="480" w:lineRule="exact"/>
        <w:ind w:firstLine="4200" w:firstLineChars="15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法定代表人签名：</w:t>
      </w:r>
    </w:p>
    <w:p>
      <w:pPr>
        <w:pStyle w:val="35"/>
        <w:widowControl/>
        <w:spacing w:line="480" w:lineRule="exact"/>
        <w:ind w:firstLine="4200" w:firstLineChars="15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u w:val="single"/>
          <w:lang w:val="en-US" w:eastAsia="zh-CN" w:bidi="ar-SA"/>
        </w:rPr>
        <w:t xml:space="preserve">              </w:t>
      </w:r>
    </w:p>
    <w:p>
      <w:pPr>
        <w:pStyle w:val="35"/>
        <w:widowControl/>
        <w:spacing w:line="480" w:lineRule="exact"/>
        <w:ind w:firstLine="4200" w:firstLineChars="15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日  期：</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年</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月</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日</w:t>
      </w:r>
    </w:p>
    <w:p>
      <w:pPr>
        <w:pStyle w:val="20"/>
        <w:keepNext/>
        <w:keepLines/>
        <w:widowControl/>
        <w:spacing w:before="120" w:after="120" w:line="500" w:lineRule="exact"/>
        <w:jc w:val="center"/>
        <w:textAlignment w:val="baseline"/>
        <w:rPr>
          <w:rStyle w:val="29"/>
          <w:rFonts w:ascii="仿宋" w:hAnsi="仿宋" w:eastAsia="仿宋" w:cs="Times New Roman"/>
          <w:b w:val="0"/>
          <w:bCs/>
          <w:color w:val="auto"/>
          <w:kern w:val="2"/>
          <w:sz w:val="24"/>
          <w:szCs w:val="21"/>
          <w:lang w:val="en-US" w:eastAsia="zh-CN" w:bidi="ar-SA"/>
        </w:rPr>
      </w:pPr>
      <w:r>
        <w:rPr>
          <w:rStyle w:val="29"/>
          <w:rFonts w:ascii="仿宋" w:hAnsi="仿宋" w:eastAsia="仿宋" w:cs="Times New Roman"/>
          <w:b w:val="0"/>
          <w:bCs/>
          <w:color w:val="auto"/>
          <w:kern w:val="2"/>
          <w:sz w:val="24"/>
          <w:szCs w:val="21"/>
          <w:lang w:val="en-US" w:eastAsia="zh-CN" w:bidi="ar-SA"/>
        </w:rPr>
        <w:br w:type="page"/>
      </w:r>
    </w:p>
    <w:p>
      <w:pPr>
        <w:pStyle w:val="20"/>
        <w:keepNext/>
        <w:keepLines/>
        <w:widowControl/>
        <w:spacing w:before="120" w:after="120" w:line="500" w:lineRule="exact"/>
        <w:jc w:val="center"/>
        <w:textAlignment w:val="baseline"/>
        <w:rPr>
          <w:rStyle w:val="29"/>
          <w:rFonts w:ascii="仿宋" w:hAnsi="仿宋" w:eastAsia="仿宋"/>
          <w:b/>
          <w:color w:val="auto"/>
          <w:kern w:val="0"/>
          <w:sz w:val="32"/>
          <w:lang w:val="en-US" w:eastAsia="zh-CN" w:bidi="ar-SA"/>
        </w:rPr>
      </w:pPr>
      <w:r>
        <w:rPr>
          <w:rStyle w:val="29"/>
          <w:rFonts w:ascii="仿宋" w:hAnsi="仿宋" w:eastAsia="仿宋"/>
          <w:b/>
          <w:color w:val="auto"/>
          <w:kern w:val="0"/>
          <w:sz w:val="32"/>
          <w:lang w:val="en-US" w:eastAsia="zh-CN" w:bidi="ar-SA"/>
        </w:rPr>
        <w:t>法定代表人授权委托书（格式）</w:t>
      </w:r>
    </w:p>
    <w:p>
      <w:pPr>
        <w:spacing w:line="500" w:lineRule="exact"/>
        <w:jc w:val="both"/>
        <w:textAlignment w:val="baseline"/>
        <w:rPr>
          <w:rStyle w:val="29"/>
          <w:rFonts w:ascii="仿宋" w:hAnsi="仿宋" w:eastAsia="仿宋"/>
          <w:color w:val="auto"/>
          <w:kern w:val="2"/>
          <w:sz w:val="21"/>
          <w:szCs w:val="21"/>
          <w:lang w:val="en-US" w:eastAsia="zh-CN" w:bidi="ar-SA"/>
        </w:rPr>
      </w:pP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本授权委托书声明：我</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（姓名）系</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（供应商名称）的法定代表人，现授权委托</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（单位名称）的</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（姓名）为我公司签署本项目投票文件的法定代表人授权委托代理人，全权代表我单位处理本次磋商的有关事宜。代理人所签署的一切有关文件，我单位均予承认。</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 xml:space="preserve"> </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代理人无转委托权，特此声明！</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 xml:space="preserve"> </w:t>
      </w:r>
    </w:p>
    <w:p>
      <w:pPr>
        <w:pStyle w:val="35"/>
        <w:widowControl/>
        <w:spacing w:line="580" w:lineRule="exact"/>
        <w:ind w:firstLine="480" w:firstLineChars="200"/>
        <w:textAlignment w:val="baseline"/>
        <w:rPr>
          <w:rStyle w:val="29"/>
          <w:rFonts w:ascii="仿宋" w:hAnsi="仿宋" w:eastAsia="仿宋"/>
          <w:color w:val="auto"/>
          <w:kern w:val="2"/>
          <w:sz w:val="28"/>
          <w:lang w:val="en-US" w:eastAsia="zh-CN" w:bidi="ar-SA"/>
        </w:rPr>
      </w:pPr>
      <w:r>
        <w:rPr>
          <w:rFonts w:ascii="宋体" w:hAnsi="宋体"/>
          <w:color w:val="auto"/>
          <w:sz w:val="24"/>
          <w:szCs w:val="24"/>
        </w:rPr>
        <w:pict>
          <v:shape id="_x0000_s2052" o:spid="_x0000_s2052" o:spt="202" type="#_x0000_t202" style="position:absolute;left:0pt;margin-left:226.85pt;margin-top:0.3pt;height:149.25pt;width:234pt;z-index:251663360;mso-width-relative:page;mso-height-relative:page;" fillcolor="#FFFFFF" filled="t" stroked="t" coordsize="21600,21600">
            <v:path/>
            <v:fill on="t" color2="#FFFFFF" focussize="0,0"/>
            <v:stroke color="#000000"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lang w:eastAsia="zh-CN"/>
                    </w:rPr>
                    <w:t>委托</w:t>
                  </w: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w:t>
                  </w:r>
                  <w:r>
                    <w:rPr>
                      <w:rFonts w:hint="eastAsia" w:ascii="仿宋" w:hAnsi="仿宋" w:eastAsia="仿宋"/>
                      <w:sz w:val="36"/>
                      <w:szCs w:val="36"/>
                      <w:lang w:eastAsia="zh-CN"/>
                    </w:rPr>
                    <w:t>反</w:t>
                  </w:r>
                  <w:r>
                    <w:rPr>
                      <w:rFonts w:hint="eastAsia" w:ascii="仿宋" w:hAnsi="仿宋" w:eastAsia="仿宋"/>
                      <w:sz w:val="36"/>
                      <w:szCs w:val="36"/>
                    </w:rPr>
                    <w:t>面）</w:t>
                  </w:r>
                </w:p>
                <w:p/>
                <w:p/>
                <w:p/>
                <w:p/>
                <w:p/>
                <w:p/>
                <w:p>
                  <w:pPr>
                    <w:rPr>
                      <w:sz w:val="32"/>
                      <w:szCs w:val="32"/>
                    </w:rPr>
                  </w:pPr>
                </w:p>
              </w:txbxContent>
            </v:textbox>
          </v:shape>
        </w:pict>
      </w:r>
      <w:r>
        <w:rPr>
          <w:rFonts w:ascii="宋体" w:hAnsi="宋体"/>
          <w:color w:val="auto"/>
          <w:sz w:val="24"/>
          <w:szCs w:val="24"/>
        </w:rPr>
        <w:pict>
          <v:shape id="文本框 9" o:spid="_x0000_s2051" o:spt="202" type="#_x0000_t202" style="position:absolute;left:0pt;margin-left:-11.75pt;margin-top:0.95pt;height:149.25pt;width:234pt;z-index:251660288;mso-width-relative:page;mso-height-relative:page;" fillcolor="#FFFFFF" filled="t" stroked="t" coordsize="21600,21600">
            <v:path/>
            <v:fill on="t" color2="#FFFFFF" focussize="0,0"/>
            <v:stroke color="#000000"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lang w:eastAsia="zh-CN"/>
                    </w:rPr>
                    <w:t>法定代表人</w:t>
                  </w:r>
                  <w:r>
                    <w:rPr>
                      <w:rFonts w:hint="eastAsia" w:ascii="仿宋" w:hAnsi="仿宋" w:eastAsia="仿宋"/>
                      <w:sz w:val="36"/>
                      <w:szCs w:val="36"/>
                    </w:rPr>
                    <w:t>身份证复印件</w:t>
                  </w:r>
                </w:p>
                <w:p>
                  <w:pPr>
                    <w:jc w:val="center"/>
                    <w:rPr>
                      <w:rFonts w:ascii="仿宋" w:hAnsi="仿宋" w:eastAsia="仿宋"/>
                      <w:sz w:val="36"/>
                      <w:szCs w:val="36"/>
                    </w:rPr>
                  </w:pPr>
                  <w:r>
                    <w:rPr>
                      <w:rFonts w:hint="eastAsia" w:ascii="仿宋" w:hAnsi="仿宋" w:eastAsia="仿宋"/>
                      <w:sz w:val="36"/>
                      <w:szCs w:val="36"/>
                    </w:rPr>
                    <w:t>（正</w:t>
                  </w:r>
                  <w:r>
                    <w:rPr>
                      <w:rFonts w:hint="eastAsia" w:ascii="仿宋" w:hAnsi="仿宋" w:eastAsia="仿宋"/>
                      <w:sz w:val="36"/>
                      <w:szCs w:val="36"/>
                      <w:lang w:eastAsia="zh-CN"/>
                    </w:rPr>
                    <w:t>反</w:t>
                  </w:r>
                  <w:r>
                    <w:rPr>
                      <w:rFonts w:hint="eastAsia" w:ascii="仿宋" w:hAnsi="仿宋" w:eastAsia="仿宋"/>
                      <w:sz w:val="36"/>
                      <w:szCs w:val="36"/>
                    </w:rPr>
                    <w:t>面）</w:t>
                  </w:r>
                </w:p>
                <w:p/>
                <w:p/>
                <w:p/>
                <w:p/>
                <w:p/>
                <w:p/>
                <w:p>
                  <w:pPr>
                    <w:rPr>
                      <w:sz w:val="32"/>
                      <w:szCs w:val="32"/>
                    </w:rPr>
                  </w:pPr>
                </w:p>
              </w:txbxContent>
            </v:textbox>
          </v:shape>
        </w:pic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代理人：姓名：</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性别：</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年龄：</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身份证号码：</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职务：</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供应商：</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（盖章）</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法定代表人：</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（签字）</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授权委托日期：</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年</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月</w:t>
      </w:r>
      <w:r>
        <w:rPr>
          <w:rStyle w:val="29"/>
          <w:rFonts w:ascii="仿宋" w:hAnsi="仿宋" w:eastAsia="仿宋"/>
          <w:color w:val="auto"/>
          <w:kern w:val="2"/>
          <w:sz w:val="28"/>
          <w:u w:val="single"/>
          <w:lang w:val="en-US" w:eastAsia="zh-CN" w:bidi="ar-SA"/>
        </w:rPr>
        <w:t xml:space="preserve">      </w:t>
      </w:r>
      <w:r>
        <w:rPr>
          <w:rStyle w:val="29"/>
          <w:rFonts w:ascii="仿宋" w:hAnsi="仿宋" w:eastAsia="仿宋"/>
          <w:color w:val="auto"/>
          <w:kern w:val="2"/>
          <w:sz w:val="28"/>
          <w:lang w:val="en-US" w:eastAsia="zh-CN" w:bidi="ar-SA"/>
        </w:rPr>
        <w:t>日</w:t>
      </w:r>
    </w:p>
    <w:p>
      <w:pPr>
        <w:ind w:firstLine="562"/>
        <w:jc w:val="right"/>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br w:type="page"/>
      </w:r>
      <w:r>
        <w:rPr>
          <w:rStyle w:val="29"/>
          <w:rFonts w:ascii="仿宋" w:hAnsi="仿宋" w:eastAsia="仿宋"/>
          <w:color w:val="auto"/>
          <w:kern w:val="2"/>
          <w:sz w:val="28"/>
          <w:lang w:val="en-US" w:eastAsia="zh-CN" w:bidi="ar-SA"/>
        </w:rPr>
        <w:t>附件三</w:t>
      </w:r>
    </w:p>
    <w:p>
      <w:pPr>
        <w:jc w:val="both"/>
        <w:textAlignment w:val="baseline"/>
        <w:rPr>
          <w:rStyle w:val="29"/>
          <w:rFonts w:ascii="仿宋" w:hAnsi="仿宋" w:eastAsia="仿宋"/>
          <w:color w:val="auto"/>
          <w:kern w:val="2"/>
          <w:sz w:val="21"/>
          <w:lang w:val="en-US" w:eastAsia="zh-CN" w:bidi="ar-SA"/>
        </w:rPr>
      </w:pPr>
    </w:p>
    <w:p>
      <w:pPr>
        <w:jc w:val="center"/>
        <w:textAlignment w:val="baseline"/>
        <w:rPr>
          <w:rStyle w:val="29"/>
          <w:rFonts w:ascii="仿宋" w:hAnsi="仿宋" w:eastAsia="仿宋"/>
          <w:color w:val="auto"/>
          <w:kern w:val="2"/>
          <w:sz w:val="21"/>
          <w:lang w:val="en-US" w:eastAsia="zh-CN" w:bidi="ar-SA"/>
        </w:rPr>
      </w:pPr>
    </w:p>
    <w:p>
      <w:pPr>
        <w:pStyle w:val="20"/>
        <w:keepNext/>
        <w:keepLines/>
        <w:widowControl/>
        <w:spacing w:before="120" w:after="120" w:line="500" w:lineRule="exact"/>
        <w:jc w:val="center"/>
        <w:textAlignment w:val="baseline"/>
        <w:rPr>
          <w:rStyle w:val="29"/>
          <w:rFonts w:ascii="仿宋" w:hAnsi="仿宋" w:eastAsia="仿宋"/>
          <w:b/>
          <w:color w:val="auto"/>
          <w:kern w:val="0"/>
          <w:sz w:val="36"/>
          <w:szCs w:val="36"/>
          <w:lang w:val="en-US" w:eastAsia="zh-CN" w:bidi="ar-SA"/>
        </w:rPr>
      </w:pPr>
      <w:r>
        <w:rPr>
          <w:rStyle w:val="29"/>
          <w:rFonts w:ascii="仿宋" w:hAnsi="仿宋" w:eastAsia="仿宋"/>
          <w:b/>
          <w:color w:val="auto"/>
          <w:kern w:val="0"/>
          <w:sz w:val="36"/>
          <w:szCs w:val="36"/>
          <w:lang w:val="en-US" w:eastAsia="zh-CN" w:bidi="ar-SA"/>
        </w:rPr>
        <w:t>供应商关于响应文件的声明函</w:t>
      </w:r>
    </w:p>
    <w:p>
      <w:pPr>
        <w:snapToGrid w:val="0"/>
        <w:spacing w:line="360" w:lineRule="auto"/>
        <w:ind w:firstLine="560" w:firstLineChars="200"/>
        <w:jc w:val="both"/>
        <w:textAlignment w:val="baseline"/>
        <w:rPr>
          <w:rStyle w:val="29"/>
          <w:rFonts w:ascii="仿宋" w:hAnsi="仿宋" w:eastAsia="仿宋"/>
          <w:color w:val="auto"/>
          <w:kern w:val="2"/>
          <w:sz w:val="28"/>
          <w:szCs w:val="28"/>
          <w:highlight w:val="yellow"/>
          <w:lang w:val="en-US" w:eastAsia="zh-CN" w:bidi="ar-SA"/>
        </w:rPr>
      </w:pP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致：</w:t>
      </w:r>
      <w:r>
        <w:rPr>
          <w:rStyle w:val="29"/>
          <w:rFonts w:hint="eastAsia" w:ascii="仿宋" w:hAnsi="仿宋" w:eastAsia="仿宋"/>
          <w:color w:val="auto"/>
          <w:kern w:val="2"/>
          <w:sz w:val="28"/>
          <w:lang w:val="en-US" w:eastAsia="zh-CN" w:bidi="ar-SA"/>
        </w:rPr>
        <w:t>新疆万通顺达项目管理咨询服务有限公司</w:t>
      </w:r>
      <w:r>
        <w:rPr>
          <w:rStyle w:val="29"/>
          <w:rFonts w:ascii="仿宋" w:hAnsi="仿宋" w:eastAsia="仿宋"/>
          <w:color w:val="auto"/>
          <w:kern w:val="2"/>
          <w:sz w:val="28"/>
          <w:lang w:val="en-US" w:eastAsia="zh-CN" w:bidi="ar-SA"/>
        </w:rPr>
        <w:t>：</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为响应你方    年    月   日的           磋商邀请，下述签字人自愿参与磋商，提供磋商文件技术需求书中规定的         项目，提交下述文件并声明全部说明是真实的和正确的。下述签字人将就下述文件中存在的虚假或不真实内容对磋商代理机构和磋商人承担法律责任。</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1）我方的资格声明，各有  份正本，  份副本。</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2）下述签字人证明本资格文件中的内容是真实的和正确的，同时附上我公司近一年的财务报表。</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下述签字人知道，磋商人可能要求其提供进一步的资格材料并同意按采购人的要求提交。</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 xml:space="preserve">供应商：    （公章）      </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 xml:space="preserve">  </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 xml:space="preserve">法人代表或其被授权人：      （签字或盖章）      </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 xml:space="preserve"> </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日期：   年   月   日</w:t>
      </w:r>
    </w:p>
    <w:p>
      <w:pPr>
        <w:ind w:firstLine="562"/>
        <w:jc w:val="right"/>
        <w:textAlignment w:val="baseline"/>
        <w:rPr>
          <w:rStyle w:val="29"/>
          <w:rFonts w:ascii="仿宋" w:hAnsi="仿宋" w:eastAsia="仿宋"/>
          <w:color w:val="auto"/>
          <w:kern w:val="2"/>
          <w:sz w:val="28"/>
          <w:highlight w:val="yellow"/>
          <w:lang w:val="en-US" w:eastAsia="zh-CN" w:bidi="ar-SA"/>
        </w:rPr>
      </w:pPr>
      <w:r>
        <w:rPr>
          <w:rStyle w:val="29"/>
          <w:rFonts w:ascii="仿宋" w:hAnsi="仿宋" w:eastAsia="仿宋"/>
          <w:color w:val="auto"/>
          <w:kern w:val="2"/>
          <w:sz w:val="21"/>
          <w:lang w:val="en-US" w:eastAsia="zh-CN" w:bidi="ar-SA"/>
        </w:rPr>
        <w:t xml:space="preserve"> </w:t>
      </w:r>
      <w:r>
        <w:rPr>
          <w:rStyle w:val="29"/>
          <w:rFonts w:ascii="仿宋" w:hAnsi="仿宋" w:eastAsia="仿宋"/>
          <w:color w:val="auto"/>
          <w:kern w:val="2"/>
          <w:sz w:val="21"/>
          <w:highlight w:val="yellow"/>
          <w:lang w:val="en-US" w:eastAsia="zh-CN" w:bidi="ar-SA"/>
        </w:rPr>
        <w:br w:type="page"/>
      </w:r>
      <w:r>
        <w:rPr>
          <w:rStyle w:val="29"/>
          <w:rFonts w:ascii="仿宋" w:hAnsi="仿宋" w:eastAsia="仿宋"/>
          <w:color w:val="auto"/>
          <w:kern w:val="2"/>
          <w:sz w:val="28"/>
          <w:lang w:val="en-US" w:eastAsia="zh-CN" w:bidi="ar-SA"/>
        </w:rPr>
        <w:t>附件四</w:t>
      </w:r>
    </w:p>
    <w:p>
      <w:pPr>
        <w:jc w:val="center"/>
        <w:textAlignment w:val="baseline"/>
        <w:rPr>
          <w:rStyle w:val="29"/>
          <w:rFonts w:ascii="仿宋" w:hAnsi="仿宋" w:eastAsia="仿宋"/>
          <w:b/>
          <w:color w:val="auto"/>
          <w:kern w:val="2"/>
          <w:sz w:val="36"/>
          <w:szCs w:val="36"/>
          <w:lang w:val="en-US" w:eastAsia="zh-CN" w:bidi="ar-SA"/>
        </w:rPr>
      </w:pPr>
      <w:r>
        <w:rPr>
          <w:rStyle w:val="29"/>
          <w:rFonts w:ascii="仿宋" w:hAnsi="仿宋" w:eastAsia="仿宋"/>
          <w:b/>
          <w:color w:val="auto"/>
          <w:kern w:val="2"/>
          <w:sz w:val="36"/>
          <w:szCs w:val="36"/>
          <w:lang w:val="en-US" w:eastAsia="zh-CN" w:bidi="ar-SA"/>
        </w:rPr>
        <w:t>供应商诚信响应承诺书</w:t>
      </w:r>
    </w:p>
    <w:p>
      <w:pPr>
        <w:jc w:val="center"/>
        <w:textAlignment w:val="baseline"/>
        <w:rPr>
          <w:rStyle w:val="29"/>
          <w:rFonts w:ascii="仿宋" w:hAnsi="仿宋" w:eastAsia="仿宋"/>
          <w:b/>
          <w:color w:val="auto"/>
          <w:kern w:val="2"/>
          <w:sz w:val="10"/>
          <w:szCs w:val="10"/>
          <w:highlight w:val="yellow"/>
          <w:lang w:val="en-US" w:eastAsia="zh-CN" w:bidi="ar-SA"/>
        </w:rPr>
      </w:pP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本人以企业法定代表人的身份郑重承诺：</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一、响应文件中所提供的一切材料都是真实、有效、合法的；</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二、不以他人名义参加磋商或者以其他方式弄虚作假，骗取成交；</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三、不与其他供应商互相串通响应，不排挤其他供应商的公平竞争，不损害磋商人的合法权益；</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四、不与采购人或者招标代理机构串通投标，损害国家利益、社会公共利益或者他人的合法权益；</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五、不向采购人或者磋商小组成员行贿以牟取成交；</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七、遵守《中华人民共和国政府采购法》、《政府采购货物和服务招标投标管理办法》（财政部18号令）、《财政部关于加强政府采购货物和服务项目价格评审管理的通知》（财库【2007】2号文）和《政府采购非招标采购方式管理办法》（财政部74号令）的规定，保证不进行恶意投诉。</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以上内容我已仔细阅读。如若违反上述承诺或形成恶意投诉，我们自愿接受以下一种或几种处罚：自动放弃成交资格、限制以后投标、记入不良信用档案、没收本次磋商保证金，并愿意承担由此引起的其他法律责任。</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供应商：（公章）</w:t>
      </w: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法定代表人：（签字）       法定代表授权委托人：（签字）</w:t>
      </w:r>
    </w:p>
    <w:p>
      <w:pPr>
        <w:ind w:firstLine="562"/>
        <w:jc w:val="right"/>
        <w:textAlignment w:val="baseline"/>
        <w:rPr>
          <w:rStyle w:val="29"/>
          <w:rFonts w:ascii="仿宋" w:hAnsi="仿宋" w:eastAsia="仿宋"/>
          <w:color w:val="auto"/>
          <w:kern w:val="2"/>
          <w:sz w:val="28"/>
          <w:highlight w:val="yellow"/>
          <w:lang w:val="en-US" w:eastAsia="zh-CN" w:bidi="ar-SA"/>
        </w:rPr>
      </w:pPr>
      <w:r>
        <w:rPr>
          <w:rStyle w:val="29"/>
          <w:rFonts w:ascii="仿宋" w:hAnsi="仿宋" w:eastAsia="仿宋"/>
          <w:color w:val="auto"/>
          <w:kern w:val="2"/>
          <w:sz w:val="28"/>
          <w:szCs w:val="28"/>
          <w:highlight w:val="yellow"/>
          <w:lang w:val="en-US" w:eastAsia="zh-CN" w:bidi="ar-SA"/>
        </w:rPr>
        <w:br w:type="page"/>
      </w:r>
      <w:r>
        <w:rPr>
          <w:rStyle w:val="29"/>
          <w:rFonts w:ascii="仿宋" w:hAnsi="仿宋" w:eastAsia="仿宋"/>
          <w:color w:val="auto"/>
          <w:kern w:val="2"/>
          <w:sz w:val="28"/>
          <w:lang w:val="en-US" w:eastAsia="zh-CN" w:bidi="ar-SA"/>
        </w:rPr>
        <w:t>附件五</w:t>
      </w:r>
    </w:p>
    <w:p>
      <w:pPr>
        <w:jc w:val="center"/>
        <w:textAlignment w:val="baseline"/>
        <w:rPr>
          <w:rStyle w:val="29"/>
          <w:rFonts w:ascii="仿宋" w:hAnsi="仿宋" w:eastAsia="仿宋"/>
          <w:b/>
          <w:color w:val="auto"/>
          <w:kern w:val="0"/>
          <w:sz w:val="32"/>
          <w:szCs w:val="32"/>
          <w:lang w:val="zh-CN" w:eastAsia="zh-CN" w:bidi="ar-SA"/>
        </w:rPr>
      </w:pPr>
      <w:r>
        <w:rPr>
          <w:rStyle w:val="29"/>
          <w:rFonts w:ascii="仿宋" w:hAnsi="仿宋" w:eastAsia="仿宋"/>
          <w:b/>
          <w:color w:val="auto"/>
          <w:kern w:val="0"/>
          <w:sz w:val="32"/>
          <w:szCs w:val="32"/>
          <w:lang w:val="zh-CN" w:eastAsia="zh-CN" w:bidi="ar-SA"/>
        </w:rPr>
        <w:t>供应商反商业贿赂承诺书</w:t>
      </w:r>
    </w:p>
    <w:p>
      <w:pPr>
        <w:pStyle w:val="48"/>
        <w:widowControl/>
        <w:ind w:firstLine="480" w:firstLineChars="200"/>
        <w:textAlignment w:val="baseline"/>
        <w:rPr>
          <w:rStyle w:val="29"/>
          <w:rFonts w:ascii="Times New Roman" w:hAnsi="Times New Roman" w:eastAsia="宋体"/>
          <w:color w:val="auto"/>
          <w:kern w:val="2"/>
          <w:sz w:val="24"/>
          <w:szCs w:val="24"/>
          <w:lang w:val="zh-CN" w:eastAsia="zh-CN" w:bidi="ar-SA"/>
        </w:rPr>
      </w:pPr>
    </w:p>
    <w:p>
      <w:pPr>
        <w:snapToGrid w:val="0"/>
        <w:spacing w:line="360" w:lineRule="auto"/>
        <w:ind w:firstLine="560" w:firstLineChars="200"/>
        <w:jc w:val="left"/>
        <w:textAlignment w:val="baseline"/>
        <w:rPr>
          <w:rStyle w:val="29"/>
          <w:rFonts w:ascii="仿宋" w:hAnsi="仿宋" w:eastAsia="仿宋"/>
          <w:color w:val="auto"/>
          <w:kern w:val="0"/>
          <w:sz w:val="28"/>
          <w:szCs w:val="28"/>
          <w:lang w:val="zh-CN" w:eastAsia="zh-CN" w:bidi="ar-SA"/>
        </w:rPr>
      </w:pPr>
    </w:p>
    <w:p>
      <w:pPr>
        <w:snapToGrid w:val="0"/>
        <w:spacing w:line="360" w:lineRule="auto"/>
        <w:ind w:firstLine="560" w:firstLineChars="200"/>
        <w:jc w:val="both"/>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我公司承诺在</w:t>
      </w:r>
      <w:r>
        <w:rPr>
          <w:rStyle w:val="29"/>
          <w:rFonts w:ascii="仿宋" w:hAnsi="仿宋" w:eastAsia="仿宋"/>
          <w:color w:val="auto"/>
          <w:kern w:val="2"/>
          <w:sz w:val="28"/>
          <w:szCs w:val="28"/>
          <w:u w:val="single"/>
          <w:lang w:val="en-US" w:eastAsia="zh-CN" w:bidi="ar-SA"/>
        </w:rPr>
        <w:t xml:space="preserve">                    （项目名称、项目编号）</w:t>
      </w:r>
      <w:r>
        <w:rPr>
          <w:rStyle w:val="29"/>
          <w:rFonts w:ascii="仿宋" w:hAnsi="仿宋" w:eastAsia="仿宋"/>
          <w:color w:val="auto"/>
          <w:kern w:val="2"/>
          <w:sz w:val="28"/>
          <w:szCs w:val="28"/>
          <w:lang w:val="en-US" w:eastAsia="zh-CN" w:bidi="ar-SA"/>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napToGrid w:val="0"/>
        <w:spacing w:line="360" w:lineRule="auto"/>
        <w:ind w:firstLine="560" w:firstLineChars="200"/>
        <w:jc w:val="both"/>
        <w:textAlignment w:val="baseline"/>
        <w:rPr>
          <w:rStyle w:val="29"/>
          <w:rFonts w:ascii="仿宋" w:hAnsi="仿宋" w:eastAsia="仿宋"/>
          <w:color w:val="auto"/>
          <w:kern w:val="2"/>
          <w:sz w:val="28"/>
          <w:szCs w:val="28"/>
          <w:lang w:val="en-US" w:eastAsia="zh-CN" w:bidi="ar-SA"/>
        </w:rPr>
      </w:pPr>
    </w:p>
    <w:p>
      <w:pPr>
        <w:ind w:firstLine="560"/>
        <w:jc w:val="both"/>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公司法人代表：</w:t>
      </w:r>
    </w:p>
    <w:p>
      <w:pPr>
        <w:pStyle w:val="48"/>
        <w:widowControl/>
        <w:ind w:firstLine="480" w:firstLineChars="200"/>
        <w:textAlignment w:val="baseline"/>
        <w:rPr>
          <w:rStyle w:val="29"/>
          <w:rFonts w:ascii="Times New Roman" w:hAnsi="Times New Roman" w:eastAsia="宋体"/>
          <w:color w:val="auto"/>
          <w:kern w:val="2"/>
          <w:sz w:val="24"/>
          <w:szCs w:val="24"/>
          <w:lang w:val="en-US" w:eastAsia="zh-CN" w:bidi="ar-SA"/>
        </w:rPr>
      </w:pPr>
    </w:p>
    <w:p>
      <w:pPr>
        <w:ind w:firstLine="560"/>
        <w:jc w:val="both"/>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法人授权代表：</w:t>
      </w:r>
    </w:p>
    <w:p>
      <w:pPr>
        <w:pStyle w:val="48"/>
        <w:widowControl/>
        <w:ind w:firstLine="480" w:firstLineChars="200"/>
        <w:textAlignment w:val="baseline"/>
        <w:rPr>
          <w:rStyle w:val="29"/>
          <w:rFonts w:ascii="Times New Roman" w:hAnsi="Times New Roman" w:eastAsia="宋体"/>
          <w:color w:val="auto"/>
          <w:kern w:val="2"/>
          <w:sz w:val="24"/>
          <w:szCs w:val="24"/>
          <w:lang w:val="en-US" w:eastAsia="zh-CN" w:bidi="ar-SA"/>
        </w:rPr>
      </w:pPr>
    </w:p>
    <w:p>
      <w:pPr>
        <w:ind w:firstLine="560"/>
        <w:jc w:val="both"/>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日      期：</w:t>
      </w:r>
    </w:p>
    <w:p>
      <w:pPr>
        <w:spacing w:line="360" w:lineRule="auto"/>
        <w:jc w:val="right"/>
        <w:textAlignment w:val="baseline"/>
        <w:rPr>
          <w:rStyle w:val="29"/>
          <w:rFonts w:ascii="仿宋" w:hAnsi="仿宋" w:eastAsia="仿宋"/>
          <w:color w:val="auto"/>
          <w:kern w:val="0"/>
          <w:sz w:val="28"/>
          <w:szCs w:val="28"/>
          <w:u w:val="single"/>
          <w:lang w:val="en-US" w:eastAsia="zh-CN" w:bidi="ar-SA"/>
        </w:rPr>
      </w:pPr>
    </w:p>
    <w:p>
      <w:pPr>
        <w:pStyle w:val="35"/>
        <w:widowControl/>
        <w:spacing w:line="580" w:lineRule="exact"/>
        <w:ind w:firstLine="560" w:firstLineChars="200"/>
        <w:textAlignment w:val="baseline"/>
        <w:rPr>
          <w:rStyle w:val="29"/>
          <w:rFonts w:ascii="仿宋" w:hAnsi="仿宋" w:eastAsia="仿宋"/>
          <w:color w:val="auto"/>
          <w:kern w:val="2"/>
          <w:sz w:val="28"/>
          <w:lang w:val="en-US" w:eastAsia="zh-CN" w:bidi="ar-SA"/>
        </w:rPr>
      </w:pPr>
    </w:p>
    <w:p>
      <w:pPr>
        <w:ind w:firstLine="622"/>
        <w:jc w:val="both"/>
        <w:textAlignment w:val="baseline"/>
        <w:rPr>
          <w:rStyle w:val="29"/>
          <w:rFonts w:ascii="仿宋" w:hAnsi="仿宋" w:eastAsia="仿宋"/>
          <w:b/>
          <w:color w:val="auto"/>
          <w:kern w:val="2"/>
          <w:sz w:val="31"/>
          <w:lang w:val="en-US" w:eastAsia="zh-CN" w:bidi="ar-SA"/>
        </w:rPr>
      </w:pPr>
    </w:p>
    <w:p>
      <w:pPr>
        <w:pStyle w:val="48"/>
        <w:widowControl/>
        <w:ind w:firstLine="480" w:firstLineChars="200"/>
        <w:textAlignment w:val="baseline"/>
        <w:rPr>
          <w:rStyle w:val="29"/>
          <w:rFonts w:ascii="Times New Roman" w:hAnsi="Times New Roman" w:eastAsia="宋体"/>
          <w:color w:val="auto"/>
          <w:kern w:val="2"/>
          <w:sz w:val="24"/>
          <w:szCs w:val="24"/>
          <w:lang w:val="en-US" w:eastAsia="zh-CN" w:bidi="ar-SA"/>
        </w:rPr>
      </w:pPr>
    </w:p>
    <w:p>
      <w:pPr>
        <w:pStyle w:val="48"/>
        <w:widowControl/>
        <w:ind w:firstLine="480" w:firstLineChars="200"/>
        <w:textAlignment w:val="baseline"/>
        <w:rPr>
          <w:rStyle w:val="29"/>
          <w:rFonts w:ascii="Times New Roman" w:hAnsi="Times New Roman" w:eastAsia="宋体"/>
          <w:color w:val="auto"/>
          <w:kern w:val="2"/>
          <w:sz w:val="24"/>
          <w:szCs w:val="24"/>
          <w:lang w:val="en-US" w:eastAsia="zh-CN" w:bidi="ar-SA"/>
        </w:rPr>
      </w:pPr>
    </w:p>
    <w:p>
      <w:pPr>
        <w:pStyle w:val="48"/>
        <w:widowControl/>
        <w:ind w:firstLine="480" w:firstLineChars="200"/>
        <w:textAlignment w:val="baseline"/>
        <w:rPr>
          <w:rStyle w:val="29"/>
          <w:rFonts w:ascii="Times New Roman" w:hAnsi="Times New Roman" w:eastAsia="宋体"/>
          <w:color w:val="auto"/>
          <w:kern w:val="2"/>
          <w:sz w:val="24"/>
          <w:szCs w:val="24"/>
          <w:lang w:val="en-US" w:eastAsia="zh-CN" w:bidi="ar-SA"/>
        </w:rPr>
      </w:pPr>
    </w:p>
    <w:p>
      <w:pPr>
        <w:ind w:firstLine="560"/>
        <w:jc w:val="both"/>
        <w:textAlignment w:val="baseline"/>
        <w:rPr>
          <w:rStyle w:val="29"/>
          <w:rFonts w:ascii="仿宋" w:hAnsi="仿宋" w:eastAsia="仿宋"/>
          <w:color w:val="auto"/>
          <w:kern w:val="2"/>
          <w:sz w:val="28"/>
          <w:szCs w:val="28"/>
          <w:lang w:val="en-US" w:eastAsia="zh-CN" w:bidi="ar-SA"/>
        </w:rPr>
      </w:pPr>
      <w:r>
        <w:rPr>
          <w:rStyle w:val="29"/>
          <w:rFonts w:ascii="Times New Roman" w:hAnsi="Times New Roman" w:eastAsia="宋体"/>
          <w:color w:val="auto"/>
          <w:kern w:val="2"/>
          <w:sz w:val="21"/>
          <w:lang w:val="en-US" w:eastAsia="zh-CN" w:bidi="ar-SA"/>
        </w:rPr>
        <w:t xml:space="preserve">                                                   </w:t>
      </w:r>
      <w:r>
        <w:rPr>
          <w:rStyle w:val="29"/>
          <w:rFonts w:ascii="仿宋" w:hAnsi="仿宋" w:eastAsia="仿宋"/>
          <w:color w:val="auto"/>
          <w:kern w:val="2"/>
          <w:sz w:val="28"/>
          <w:szCs w:val="28"/>
          <w:lang w:val="en-US" w:eastAsia="zh-CN" w:bidi="ar-SA"/>
        </w:rPr>
        <w:t xml:space="preserve">       单位公章：</w:t>
      </w:r>
    </w:p>
    <w:p>
      <w:pPr>
        <w:pStyle w:val="48"/>
        <w:widowControl/>
        <w:ind w:firstLine="480" w:firstLineChars="200"/>
        <w:textAlignment w:val="baseline"/>
        <w:rPr>
          <w:rStyle w:val="29"/>
          <w:rFonts w:ascii="Times New Roman" w:hAnsi="Times New Roman" w:eastAsia="宋体"/>
          <w:color w:val="auto"/>
          <w:kern w:val="2"/>
          <w:sz w:val="24"/>
          <w:szCs w:val="24"/>
          <w:lang w:val="en-US" w:eastAsia="zh-CN" w:bidi="ar-SA"/>
        </w:rPr>
        <w:sectPr>
          <w:headerReference r:id="rId8" w:type="first"/>
          <w:footerReference r:id="rId10" w:type="first"/>
          <w:footerReference r:id="rId9" w:type="default"/>
          <w:pgSz w:w="11906" w:h="16838"/>
          <w:pgMar w:top="1247" w:right="1134" w:bottom="1247" w:left="1134" w:header="851" w:footer="851" w:gutter="0"/>
          <w:lnNumType w:countBy="0"/>
          <w:pgNumType w:fmt="numberInDash" w:start="1"/>
          <w:cols w:space="425" w:num="1"/>
          <w:titlePg/>
          <w:vAlign w:val="top"/>
          <w:docGrid w:type="linesAndChars" w:linePitch="312" w:charSpace="0"/>
        </w:sectPr>
      </w:pPr>
    </w:p>
    <w:p>
      <w:pPr>
        <w:pStyle w:val="48"/>
        <w:widowControl/>
        <w:ind w:firstLine="560" w:firstLineChars="200"/>
        <w:jc w:val="right"/>
        <w:textAlignment w:val="baseline"/>
        <w:rPr>
          <w:rStyle w:val="29"/>
          <w:rFonts w:ascii="仿宋" w:hAnsi="仿宋" w:eastAsia="仿宋"/>
          <w:b/>
          <w:color w:val="auto"/>
          <w:kern w:val="2"/>
          <w:sz w:val="28"/>
          <w:szCs w:val="24"/>
          <w:lang w:val="en-US" w:eastAsia="zh-CN" w:bidi="ar-SA"/>
        </w:rPr>
      </w:pPr>
      <w:r>
        <w:rPr>
          <w:rStyle w:val="29"/>
          <w:rFonts w:ascii="仿宋" w:hAnsi="仿宋" w:eastAsia="仿宋"/>
          <w:color w:val="auto"/>
          <w:kern w:val="2"/>
          <w:sz w:val="28"/>
          <w:szCs w:val="24"/>
          <w:lang w:val="en-US" w:eastAsia="zh-CN" w:bidi="ar-SA"/>
        </w:rPr>
        <w:t>附件六</w:t>
      </w:r>
    </w:p>
    <w:p>
      <w:pPr>
        <w:tabs>
          <w:tab w:val="center" w:pos="7115"/>
          <w:tab w:val="right" w:pos="14230"/>
        </w:tabs>
        <w:ind w:firstLine="723"/>
        <w:jc w:val="center"/>
        <w:textAlignment w:val="baseline"/>
        <w:rPr>
          <w:rStyle w:val="29"/>
          <w:rFonts w:ascii="仿宋" w:hAnsi="仿宋" w:eastAsia="仿宋"/>
          <w:b/>
          <w:color w:val="auto"/>
          <w:kern w:val="2"/>
          <w:sz w:val="36"/>
          <w:lang w:val="en-US" w:eastAsia="zh-CN" w:bidi="ar-SA"/>
        </w:rPr>
      </w:pPr>
      <w:r>
        <w:rPr>
          <w:rStyle w:val="29"/>
          <w:rFonts w:ascii="仿宋" w:hAnsi="仿宋" w:eastAsia="仿宋"/>
          <w:b/>
          <w:color w:val="auto"/>
          <w:kern w:val="2"/>
          <w:sz w:val="36"/>
          <w:lang w:val="en-US" w:eastAsia="zh-CN" w:bidi="ar-SA"/>
        </w:rPr>
        <w:t>磋   商   一   览   表</w:t>
      </w:r>
    </w:p>
    <w:p>
      <w:pPr>
        <w:tabs>
          <w:tab w:val="center" w:pos="7115"/>
          <w:tab w:val="right" w:pos="14230"/>
        </w:tabs>
        <w:ind w:firstLine="140" w:firstLineChars="50"/>
        <w:jc w:val="both"/>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供应商名称：                                                                              单位：元</w:t>
      </w:r>
    </w:p>
    <w:p>
      <w:pPr>
        <w:spacing w:line="360" w:lineRule="exact"/>
        <w:ind w:firstLine="140" w:firstLineChars="50"/>
        <w:jc w:val="both"/>
        <w:textAlignment w:val="baseline"/>
        <w:rPr>
          <w:rStyle w:val="29"/>
          <w:rFonts w:ascii="仿宋" w:hAnsi="仿宋" w:eastAsia="仿宋"/>
          <w:color w:val="auto"/>
          <w:kern w:val="0"/>
          <w:sz w:val="28"/>
          <w:szCs w:val="28"/>
          <w:lang w:val="en-US" w:eastAsia="zh-CN" w:bidi="ar-SA"/>
        </w:rPr>
      </w:pPr>
      <w:r>
        <w:rPr>
          <w:rStyle w:val="29"/>
          <w:rFonts w:ascii="仿宋" w:hAnsi="仿宋" w:eastAsia="仿宋"/>
          <w:color w:val="auto"/>
          <w:kern w:val="2"/>
          <w:sz w:val="28"/>
          <w:szCs w:val="28"/>
          <w:lang w:val="en-US" w:eastAsia="zh-CN" w:bidi="ar-SA"/>
        </w:rPr>
        <w:t>项目名称：                                                                         编号：</w:t>
      </w:r>
    </w:p>
    <w:tbl>
      <w:tblPr>
        <w:tblStyle w:val="14"/>
        <w:tblW w:w="1500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
        <w:gridCol w:w="1955"/>
        <w:gridCol w:w="2054"/>
        <w:gridCol w:w="1185"/>
        <w:gridCol w:w="3331"/>
        <w:gridCol w:w="1410"/>
        <w:gridCol w:w="1832"/>
        <w:gridCol w:w="1335"/>
        <w:gridCol w:w="1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72" w:hRule="exac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序号</w:t>
            </w:r>
          </w:p>
        </w:tc>
        <w:tc>
          <w:tcPr>
            <w:tcW w:w="195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设备名称</w:t>
            </w:r>
          </w:p>
        </w:tc>
        <w:tc>
          <w:tcPr>
            <w:tcW w:w="205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规格和型号</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数量</w:t>
            </w:r>
          </w:p>
          <w:p>
            <w:pPr>
              <w:jc w:val="center"/>
              <w:textAlignment w:val="baseline"/>
              <w:rPr>
                <w:rStyle w:val="29"/>
                <w:rFonts w:ascii="仿宋" w:hAnsi="仿宋" w:eastAsia="仿宋"/>
                <w:color w:val="auto"/>
                <w:kern w:val="2"/>
                <w:sz w:val="28"/>
                <w:szCs w:val="28"/>
                <w:lang w:val="en-US" w:eastAsia="zh-CN" w:bidi="ar-SA"/>
              </w:rPr>
            </w:pPr>
            <w:r>
              <w:rPr>
                <w:rFonts w:hint="eastAsia"/>
                <w:b w:val="0"/>
                <w:bCs/>
                <w:color w:val="auto"/>
                <w:sz w:val="18"/>
                <w:szCs w:val="18"/>
              </w:rPr>
              <w:t>（标明单位）</w:t>
            </w:r>
          </w:p>
        </w:tc>
        <w:tc>
          <w:tcPr>
            <w:tcW w:w="3331"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制造商名称及国籍、地区</w:t>
            </w:r>
          </w:p>
        </w:tc>
        <w:tc>
          <w:tcPr>
            <w:tcW w:w="141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设备单价</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设备总价</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交货期</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308"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1</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仿宋" w:hAnsi="仿宋" w:eastAsia="仿宋"/>
                <w:color w:val="auto"/>
                <w:kern w:val="2"/>
                <w:sz w:val="28"/>
                <w:szCs w:val="28"/>
                <w:lang w:val="en-US" w:eastAsia="zh-CN" w:bidi="ar-SA"/>
              </w:rPr>
            </w:pPr>
          </w:p>
        </w:tc>
        <w:tc>
          <w:tcPr>
            <w:tcW w:w="205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仿宋" w:hAnsi="仿宋" w:eastAsia="仿宋"/>
                <w:color w:val="auto"/>
                <w:kern w:val="2"/>
                <w:sz w:val="28"/>
                <w:szCs w:val="28"/>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仿宋" w:hAnsi="仿宋" w:eastAsia="仿宋"/>
                <w:color w:val="auto"/>
                <w:kern w:val="2"/>
                <w:sz w:val="28"/>
                <w:szCs w:val="28"/>
                <w:lang w:val="en-US" w:eastAsia="zh-CN" w:bidi="ar-SA"/>
              </w:rPr>
            </w:pPr>
          </w:p>
        </w:tc>
        <w:tc>
          <w:tcPr>
            <w:tcW w:w="333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仿宋" w:hAnsi="仿宋" w:eastAsia="仿宋"/>
                <w:color w:val="auto"/>
                <w:kern w:val="2"/>
                <w:sz w:val="28"/>
                <w:szCs w:val="28"/>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仿宋" w:hAnsi="仿宋" w:eastAsia="仿宋"/>
                <w:color w:val="auto"/>
                <w:kern w:val="2"/>
                <w:sz w:val="28"/>
                <w:szCs w:val="28"/>
                <w:lang w:val="en-US" w:eastAsia="zh-CN" w:bidi="ar-SA"/>
              </w:rPr>
            </w:pPr>
          </w:p>
        </w:tc>
        <w:tc>
          <w:tcPr>
            <w:tcW w:w="183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仿宋" w:hAnsi="仿宋" w:eastAsia="仿宋"/>
                <w:color w:val="auto"/>
                <w:kern w:val="2"/>
                <w:sz w:val="28"/>
                <w:szCs w:val="28"/>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仿宋" w:hAnsi="仿宋" w:eastAsia="仿宋"/>
                <w:color w:val="auto"/>
                <w:kern w:val="2"/>
                <w:sz w:val="28"/>
                <w:szCs w:val="28"/>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仿宋" w:hAnsi="仿宋" w:eastAsia="仿宋"/>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083"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投标总价</w:t>
            </w:r>
          </w:p>
        </w:tc>
        <w:tc>
          <w:tcPr>
            <w:tcW w:w="12272" w:type="dxa"/>
            <w:gridSpan w:val="7"/>
            <w:tcBorders>
              <w:top w:val="single" w:color="000000" w:sz="4" w:space="0"/>
              <w:left w:val="single" w:color="000000" w:sz="4" w:space="0"/>
              <w:bottom w:val="single" w:color="000000" w:sz="4" w:space="0"/>
              <w:right w:val="single" w:color="000000" w:sz="4" w:space="0"/>
            </w:tcBorders>
            <w:vAlign w:val="center"/>
          </w:tcPr>
          <w:p>
            <w:pPr>
              <w:snapToGrid w:val="0"/>
              <w:jc w:val="left"/>
              <w:textAlignment w:val="baseline"/>
              <w:rPr>
                <w:rStyle w:val="29"/>
                <w:rFonts w:ascii="仿宋" w:hAnsi="仿宋" w:eastAsia="仿宋"/>
                <w:color w:val="auto"/>
                <w:kern w:val="2"/>
                <w:sz w:val="28"/>
                <w:szCs w:val="28"/>
                <w:lang w:val="en-US" w:eastAsia="zh-CN" w:bidi="ar-SA"/>
              </w:rPr>
            </w:pPr>
            <w:r>
              <w:rPr>
                <w:rStyle w:val="29"/>
                <w:rFonts w:ascii="仿宋" w:hAnsi="仿宋" w:eastAsia="仿宋"/>
                <w:color w:val="auto"/>
                <w:kern w:val="2"/>
                <w:sz w:val="28"/>
                <w:szCs w:val="28"/>
                <w:lang w:val="en-US" w:eastAsia="zh-CN" w:bidi="ar-SA"/>
              </w:rPr>
              <w:t xml:space="preserve">小写：                             大写： </w:t>
            </w:r>
          </w:p>
        </w:tc>
      </w:tr>
    </w:tbl>
    <w:p>
      <w:pPr>
        <w:ind w:firstLine="480"/>
        <w:jc w:val="both"/>
        <w:textAlignment w:val="baseline"/>
        <w:rPr>
          <w:rStyle w:val="29"/>
          <w:rFonts w:ascii="仿宋" w:hAnsi="仿宋" w:eastAsia="仿宋"/>
          <w:color w:val="auto"/>
          <w:kern w:val="2"/>
          <w:sz w:val="24"/>
          <w:szCs w:val="24"/>
          <w:lang w:val="en-US" w:eastAsia="zh-CN" w:bidi="ar-SA"/>
        </w:rPr>
      </w:pPr>
    </w:p>
    <w:p>
      <w:pPr>
        <w:spacing w:line="400" w:lineRule="exact"/>
        <w:ind w:firstLine="551" w:firstLineChars="196"/>
        <w:jc w:val="both"/>
        <w:textAlignment w:val="baseline"/>
        <w:rPr>
          <w:rStyle w:val="29"/>
          <w:rFonts w:ascii="仿宋" w:hAnsi="仿宋" w:eastAsia="仿宋" w:cs="仿宋"/>
          <w:b/>
          <w:bCs/>
          <w:color w:val="auto"/>
          <w:kern w:val="2"/>
          <w:sz w:val="28"/>
          <w:szCs w:val="28"/>
          <w:lang w:val="en-US" w:eastAsia="zh-CN" w:bidi="ar-SA"/>
        </w:rPr>
      </w:pPr>
      <w:r>
        <w:rPr>
          <w:rStyle w:val="29"/>
          <w:rFonts w:ascii="仿宋" w:hAnsi="仿宋" w:eastAsia="仿宋" w:cs="Times New Roman"/>
          <w:b/>
          <w:bCs/>
          <w:color w:val="auto"/>
          <w:kern w:val="2"/>
          <w:sz w:val="28"/>
          <w:lang w:val="en-US" w:eastAsia="zh-CN" w:bidi="ar-SA"/>
        </w:rPr>
        <w:t>注：</w:t>
      </w:r>
      <w:r>
        <w:rPr>
          <w:rStyle w:val="29"/>
          <w:rFonts w:ascii="仿宋" w:hAnsi="仿宋" w:eastAsia="仿宋" w:cs="仿宋"/>
          <w:b/>
          <w:bCs/>
          <w:color w:val="auto"/>
          <w:kern w:val="2"/>
          <w:sz w:val="28"/>
          <w:szCs w:val="28"/>
          <w:lang w:val="en-US" w:eastAsia="zh-CN" w:bidi="ar-SA"/>
        </w:rPr>
        <w:t>1、请单独封装一份在信袋内。</w:t>
      </w:r>
    </w:p>
    <w:p>
      <w:pPr>
        <w:spacing w:line="400" w:lineRule="exact"/>
        <w:ind w:firstLine="562"/>
        <w:jc w:val="both"/>
        <w:textAlignment w:val="baseline"/>
        <w:rPr>
          <w:rStyle w:val="29"/>
          <w:rFonts w:ascii="仿宋" w:hAnsi="仿宋" w:eastAsia="仿宋"/>
          <w:b/>
          <w:color w:val="auto"/>
          <w:kern w:val="2"/>
          <w:sz w:val="28"/>
          <w:szCs w:val="28"/>
          <w:lang w:val="en-US" w:eastAsia="zh-CN" w:bidi="ar-SA"/>
        </w:rPr>
      </w:pPr>
      <w:r>
        <w:rPr>
          <w:rStyle w:val="29"/>
          <w:rFonts w:ascii="仿宋" w:hAnsi="仿宋" w:eastAsia="仿宋"/>
          <w:b/>
          <w:color w:val="auto"/>
          <w:kern w:val="2"/>
          <w:sz w:val="28"/>
          <w:szCs w:val="28"/>
          <w:lang w:val="en-US" w:eastAsia="zh-CN" w:bidi="ar-SA"/>
        </w:rPr>
        <w:t xml:space="preserve">    2、在磋商一览表中，按第二章投标须知10.2条款的规定不允许出现两种报价，否则其投标将被拒绝。</w:t>
      </w:r>
    </w:p>
    <w:p>
      <w:pPr>
        <w:spacing w:line="400" w:lineRule="exact"/>
        <w:ind w:firstLine="551" w:firstLineChars="196"/>
        <w:jc w:val="both"/>
        <w:textAlignment w:val="baseline"/>
        <w:rPr>
          <w:rStyle w:val="29"/>
          <w:rFonts w:ascii="Times New Roman" w:hAnsi="Times New Roman" w:eastAsia="宋体"/>
          <w:color w:val="auto"/>
          <w:kern w:val="2"/>
          <w:sz w:val="21"/>
          <w:lang w:val="en-US" w:eastAsia="zh-CN" w:bidi="ar-SA"/>
        </w:rPr>
      </w:pPr>
      <w:r>
        <w:rPr>
          <w:rStyle w:val="29"/>
          <w:rFonts w:ascii="仿宋" w:hAnsi="仿宋" w:eastAsia="仿宋"/>
          <w:b/>
          <w:color w:val="auto"/>
          <w:kern w:val="2"/>
          <w:sz w:val="28"/>
          <w:szCs w:val="28"/>
          <w:lang w:val="en-US" w:eastAsia="zh-CN" w:bidi="ar-SA"/>
        </w:rPr>
        <w:t xml:space="preserve">    3、详细清单参照附件七自制。</w:t>
      </w:r>
    </w:p>
    <w:p>
      <w:pPr>
        <w:spacing w:line="400" w:lineRule="exact"/>
        <w:ind w:firstLine="13119" w:firstLineChars="4667"/>
        <w:jc w:val="both"/>
        <w:textAlignment w:val="baseline"/>
        <w:rPr>
          <w:rStyle w:val="29"/>
          <w:rFonts w:ascii="仿宋" w:hAnsi="仿宋" w:eastAsia="仿宋"/>
          <w:b/>
          <w:color w:val="auto"/>
          <w:kern w:val="2"/>
          <w:sz w:val="28"/>
          <w:lang w:val="en-US" w:eastAsia="zh-CN" w:bidi="ar-SA"/>
        </w:rPr>
      </w:pPr>
    </w:p>
    <w:p>
      <w:pPr>
        <w:ind w:firstLine="817" w:firstLineChars="292"/>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szCs w:val="28"/>
          <w:lang w:val="en-US" w:eastAsia="zh-CN" w:bidi="ar-SA"/>
        </w:rPr>
        <w:t>磋商单位授权代表签字：                                                   磋商单位公章：</w:t>
      </w:r>
    </w:p>
    <w:p>
      <w:pPr>
        <w:spacing w:line="400" w:lineRule="exact"/>
        <w:ind w:firstLine="13067" w:firstLineChars="4667"/>
        <w:jc w:val="both"/>
        <w:textAlignment w:val="baseline"/>
        <w:rPr>
          <w:rStyle w:val="29"/>
          <w:rFonts w:ascii="仿宋" w:hAnsi="仿宋" w:eastAsia="仿宋"/>
          <w:b/>
          <w:color w:val="auto"/>
          <w:kern w:val="2"/>
          <w:sz w:val="28"/>
          <w:lang w:val="en-US" w:eastAsia="zh-CN" w:bidi="ar-SA"/>
        </w:rPr>
      </w:pPr>
      <w:r>
        <w:rPr>
          <w:rStyle w:val="29"/>
          <w:rFonts w:ascii="仿宋" w:hAnsi="仿宋" w:eastAsia="仿宋"/>
          <w:color w:val="auto"/>
          <w:kern w:val="2"/>
          <w:sz w:val="28"/>
          <w:lang w:val="en-US" w:eastAsia="zh-CN" w:bidi="ar-SA"/>
        </w:rPr>
        <w:br w:type="page"/>
      </w:r>
      <w:r>
        <w:rPr>
          <w:rStyle w:val="29"/>
          <w:rFonts w:ascii="仿宋" w:hAnsi="仿宋" w:eastAsia="仿宋"/>
          <w:color w:val="auto"/>
          <w:kern w:val="2"/>
          <w:sz w:val="28"/>
          <w:lang w:val="en-US" w:eastAsia="zh-CN" w:bidi="ar-SA"/>
        </w:rPr>
        <w:t>附件七</w:t>
      </w:r>
    </w:p>
    <w:p>
      <w:pPr>
        <w:pStyle w:val="43"/>
        <w:widowControl/>
        <w:spacing w:line="560" w:lineRule="exact"/>
        <w:ind w:firstLine="723" w:firstLineChars="200"/>
        <w:jc w:val="center"/>
        <w:textAlignment w:val="baseline"/>
        <w:rPr>
          <w:rStyle w:val="29"/>
          <w:rFonts w:ascii="仿宋" w:hAnsi="仿宋" w:eastAsia="仿宋"/>
          <w:b/>
          <w:color w:val="auto"/>
          <w:kern w:val="2"/>
          <w:sz w:val="36"/>
          <w:lang w:val="en-US" w:eastAsia="zh-CN" w:bidi="ar-SA"/>
        </w:rPr>
      </w:pPr>
      <w:r>
        <w:rPr>
          <w:rStyle w:val="29"/>
          <w:rFonts w:ascii="仿宋" w:hAnsi="仿宋" w:eastAsia="仿宋"/>
          <w:b/>
          <w:color w:val="auto"/>
          <w:kern w:val="2"/>
          <w:sz w:val="36"/>
          <w:lang w:val="en-US" w:eastAsia="zh-CN" w:bidi="ar-SA"/>
        </w:rPr>
        <w:t>响应产品名称、数量、规格分项明细表</w:t>
      </w:r>
    </w:p>
    <w:p>
      <w:pPr>
        <w:pStyle w:val="35"/>
        <w:widowControl/>
        <w:spacing w:after="156" w:line="480" w:lineRule="exact"/>
        <w:ind w:firstLine="560" w:firstLineChars="200"/>
        <w:textAlignment w:val="baseline"/>
        <w:rPr>
          <w:rStyle w:val="29"/>
          <w:rFonts w:ascii="仿宋" w:hAnsi="仿宋" w:eastAsia="仿宋"/>
          <w:color w:val="auto"/>
          <w:kern w:val="2"/>
          <w:sz w:val="44"/>
          <w:lang w:val="en-US" w:eastAsia="zh-CN" w:bidi="ar-SA"/>
        </w:rPr>
      </w:pPr>
      <w:r>
        <w:rPr>
          <w:rStyle w:val="29"/>
          <w:rFonts w:ascii="仿宋" w:hAnsi="仿宋" w:eastAsia="仿宋"/>
          <w:color w:val="auto"/>
          <w:kern w:val="2"/>
          <w:sz w:val="28"/>
          <w:lang w:val="en-US" w:eastAsia="zh-CN" w:bidi="ar-SA"/>
        </w:rPr>
        <w:t xml:space="preserve">（此表参照下表由各供应商按照磋商货物内容、顺序编制填写，包括详细的产品配置清单、供货范围、名称、规格、技术参数、主要配件的品牌及供货厂家等。）                             </w:t>
      </w:r>
      <w:r>
        <w:rPr>
          <w:rStyle w:val="29"/>
          <w:rFonts w:ascii="仿宋" w:hAnsi="仿宋" w:eastAsia="仿宋"/>
          <w:color w:val="auto"/>
          <w:kern w:val="2"/>
          <w:sz w:val="28"/>
          <w:szCs w:val="28"/>
          <w:lang w:val="en-US" w:eastAsia="zh-CN" w:bidi="ar-SA"/>
        </w:rPr>
        <w:t>编号：</w:t>
      </w:r>
    </w:p>
    <w:tbl>
      <w:tblPr>
        <w:tblStyle w:val="14"/>
        <w:tblW w:w="14127"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3"/>
        <w:gridCol w:w="3190"/>
        <w:gridCol w:w="1417"/>
        <w:gridCol w:w="1985"/>
        <w:gridCol w:w="1403"/>
        <w:gridCol w:w="1635"/>
        <w:gridCol w:w="2160"/>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84" w:hRule="exact"/>
        </w:trPr>
        <w:tc>
          <w:tcPr>
            <w:tcW w:w="88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序号</w:t>
            </w:r>
          </w:p>
        </w:tc>
        <w:tc>
          <w:tcPr>
            <w:tcW w:w="319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名 称</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规格型号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数量（标明单位）</w:t>
            </w:r>
          </w:p>
        </w:tc>
        <w:tc>
          <w:tcPr>
            <w:tcW w:w="140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单价（元）</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总价（元）</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生产厂家及品牌</w:t>
            </w: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240" w:firstLineChars="100"/>
              <w:jc w:val="both"/>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65" w:hRule="exact"/>
        </w:trPr>
        <w:tc>
          <w:tcPr>
            <w:tcW w:w="88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1</w:t>
            </w:r>
          </w:p>
        </w:tc>
        <w:tc>
          <w:tcPr>
            <w:tcW w:w="319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（所投的全部货物内容）</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1403"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exact"/>
        </w:trPr>
        <w:tc>
          <w:tcPr>
            <w:tcW w:w="88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2</w:t>
            </w:r>
          </w:p>
        </w:tc>
        <w:tc>
          <w:tcPr>
            <w:tcW w:w="319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1403"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63" w:hRule="exact"/>
        </w:trPr>
        <w:tc>
          <w:tcPr>
            <w:tcW w:w="88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3</w:t>
            </w:r>
          </w:p>
        </w:tc>
        <w:tc>
          <w:tcPr>
            <w:tcW w:w="319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1403"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49" w:hRule="exact"/>
        </w:trPr>
        <w:tc>
          <w:tcPr>
            <w:tcW w:w="407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4"/>
                <w:lang w:val="en-US" w:eastAsia="zh-CN" w:bidi="ar-SA"/>
              </w:rPr>
              <w:t>合计总价（万元）</w:t>
            </w:r>
          </w:p>
        </w:tc>
        <w:tc>
          <w:tcPr>
            <w:tcW w:w="10054" w:type="dxa"/>
            <w:gridSpan w:val="6"/>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9"/>
                <w:rFonts w:ascii="仿宋" w:hAnsi="仿宋" w:eastAsia="仿宋"/>
                <w:color w:val="auto"/>
                <w:kern w:val="2"/>
                <w:sz w:val="24"/>
                <w:lang w:val="en-US" w:eastAsia="zh-CN" w:bidi="ar-SA"/>
              </w:rPr>
            </w:pPr>
          </w:p>
        </w:tc>
      </w:tr>
    </w:tbl>
    <w:p>
      <w:pPr>
        <w:spacing w:before="156" w:line="460" w:lineRule="exact"/>
        <w:jc w:val="both"/>
        <w:textAlignment w:val="baseline"/>
        <w:rPr>
          <w:rStyle w:val="29"/>
          <w:rFonts w:ascii="仿宋" w:hAnsi="仿宋" w:eastAsia="仿宋"/>
          <w:color w:val="auto"/>
          <w:kern w:val="2"/>
          <w:sz w:val="28"/>
          <w:lang w:val="en-US" w:eastAsia="zh-CN" w:bidi="ar-SA"/>
        </w:rPr>
      </w:pPr>
      <w:r>
        <w:rPr>
          <w:rStyle w:val="29"/>
          <w:rFonts w:ascii="仿宋" w:hAnsi="仿宋" w:eastAsia="仿宋"/>
          <w:b/>
          <w:color w:val="auto"/>
          <w:kern w:val="2"/>
          <w:sz w:val="28"/>
          <w:lang w:val="en-US" w:eastAsia="zh-CN" w:bidi="ar-SA"/>
        </w:rPr>
        <w:t>注</w:t>
      </w:r>
      <w:r>
        <w:rPr>
          <w:rStyle w:val="29"/>
          <w:rFonts w:ascii="仿宋" w:hAnsi="仿宋" w:eastAsia="仿宋"/>
          <w:color w:val="auto"/>
          <w:kern w:val="2"/>
          <w:sz w:val="28"/>
          <w:lang w:val="en-US" w:eastAsia="zh-CN" w:bidi="ar-SA"/>
        </w:rPr>
        <w:t>：1、如果按单价计算的结果与总价不一致，以单价为准修正总价。</w:t>
      </w:r>
    </w:p>
    <w:p>
      <w:pPr>
        <w:pStyle w:val="50"/>
        <w:widowControl/>
        <w:spacing w:line="460" w:lineRule="exact"/>
        <w:ind w:right="-15" w:firstLine="560" w:firstLineChars="200"/>
        <w:textAlignment w:val="baseline"/>
        <w:rPr>
          <w:rStyle w:val="29"/>
          <w:rFonts w:ascii="仿宋" w:hAnsi="仿宋" w:eastAsia="仿宋"/>
          <w:b/>
          <w:color w:val="auto"/>
          <w:kern w:val="2"/>
          <w:sz w:val="28"/>
          <w:lang w:val="en-US" w:eastAsia="zh-CN" w:bidi="ar-SA"/>
        </w:rPr>
      </w:pPr>
      <w:r>
        <w:rPr>
          <w:rStyle w:val="29"/>
          <w:rFonts w:ascii="仿宋" w:hAnsi="仿宋" w:eastAsia="仿宋"/>
          <w:b w:val="0"/>
          <w:bCs/>
          <w:color w:val="auto"/>
          <w:kern w:val="2"/>
          <w:sz w:val="28"/>
          <w:lang w:val="en-US" w:eastAsia="zh-CN" w:bidi="ar-SA"/>
        </w:rPr>
        <w:t>2、</w:t>
      </w:r>
      <w:r>
        <w:rPr>
          <w:rStyle w:val="29"/>
          <w:rFonts w:hint="eastAsia" w:ascii="仿宋" w:hAnsi="仿宋" w:eastAsia="仿宋"/>
          <w:color w:val="auto"/>
          <w:kern w:val="2"/>
          <w:sz w:val="28"/>
          <w:lang w:val="en-US" w:eastAsia="zh-CN" w:bidi="ar-SA"/>
        </w:rPr>
        <w:t>货物制造、运输、包装、保险、后期服务、利润、税金及其它费用均含在单项报价中。</w:t>
      </w:r>
    </w:p>
    <w:p>
      <w:pPr>
        <w:pStyle w:val="50"/>
        <w:widowControl/>
        <w:spacing w:line="460" w:lineRule="exact"/>
        <w:ind w:right="-15" w:firstLine="560" w:firstLineChars="200"/>
        <w:textAlignment w:val="baseline"/>
        <w:rPr>
          <w:rStyle w:val="29"/>
          <w:rFonts w:hint="eastAsia" w:ascii="仿宋" w:hAnsi="仿宋" w:eastAsia="仿宋"/>
          <w:color w:val="auto"/>
          <w:kern w:val="2"/>
          <w:sz w:val="28"/>
          <w:lang w:val="en-US" w:eastAsia="zh-CN" w:bidi="ar-SA"/>
        </w:rPr>
      </w:pPr>
      <w:r>
        <w:rPr>
          <w:rStyle w:val="29"/>
          <w:rFonts w:hint="eastAsia" w:ascii="仿宋" w:hAnsi="仿宋" w:eastAsia="仿宋"/>
          <w:color w:val="auto"/>
          <w:kern w:val="2"/>
          <w:sz w:val="28"/>
          <w:lang w:val="en-US" w:eastAsia="zh-CN" w:bidi="ar-SA"/>
        </w:rPr>
        <w:t>3、</w:t>
      </w:r>
      <w:r>
        <w:rPr>
          <w:rStyle w:val="29"/>
          <w:rFonts w:ascii="仿宋" w:hAnsi="仿宋" w:eastAsia="仿宋"/>
          <w:b w:val="0"/>
          <w:bCs/>
          <w:color w:val="auto"/>
          <w:kern w:val="2"/>
          <w:sz w:val="28"/>
          <w:lang w:val="en-US" w:eastAsia="zh-CN" w:bidi="ar-SA"/>
        </w:rPr>
        <w:t>供应商须参照第三章各包所列明的内容全部报价。如果不提供详细分项报价视为未实质性响应招标文件</w:t>
      </w:r>
      <w:r>
        <w:rPr>
          <w:rStyle w:val="29"/>
          <w:rFonts w:hint="eastAsia" w:ascii="仿宋" w:hAnsi="仿宋" w:eastAsia="仿宋"/>
          <w:b w:val="0"/>
          <w:bCs/>
          <w:color w:val="auto"/>
          <w:kern w:val="2"/>
          <w:sz w:val="28"/>
          <w:lang w:val="en-US" w:eastAsia="zh-CN" w:bidi="ar-SA"/>
        </w:rPr>
        <w:t>，</w:t>
      </w:r>
      <w:r>
        <w:rPr>
          <w:rStyle w:val="29"/>
          <w:rFonts w:hint="eastAsia" w:ascii="仿宋" w:hAnsi="仿宋" w:eastAsia="仿宋"/>
          <w:color w:val="auto"/>
          <w:kern w:val="2"/>
          <w:sz w:val="28"/>
          <w:lang w:val="en-US" w:eastAsia="zh-CN" w:bidi="ar-SA"/>
        </w:rPr>
        <w:t>表后所附资料可以是文字资料、图纸和数据，并提供：</w:t>
      </w:r>
    </w:p>
    <w:p>
      <w:pPr>
        <w:pStyle w:val="50"/>
        <w:widowControl/>
        <w:spacing w:line="460" w:lineRule="exact"/>
        <w:ind w:right="-15" w:firstLine="560" w:firstLineChars="200"/>
        <w:textAlignment w:val="baseline"/>
        <w:rPr>
          <w:rStyle w:val="29"/>
          <w:rFonts w:hint="eastAsia" w:ascii="仿宋" w:hAnsi="仿宋" w:eastAsia="仿宋"/>
          <w:color w:val="auto"/>
          <w:kern w:val="2"/>
          <w:sz w:val="28"/>
          <w:lang w:val="en-US" w:eastAsia="zh-CN" w:bidi="ar-SA"/>
        </w:rPr>
      </w:pPr>
      <w:r>
        <w:rPr>
          <w:rStyle w:val="29"/>
          <w:rFonts w:hint="eastAsia" w:ascii="仿宋" w:hAnsi="仿宋" w:eastAsia="仿宋"/>
          <w:color w:val="auto"/>
          <w:kern w:val="2"/>
          <w:sz w:val="28"/>
          <w:lang w:val="en-US" w:eastAsia="zh-CN" w:bidi="ar-SA"/>
        </w:rPr>
        <w:t>（1）货物主要技术及性能特点的详细描述；</w:t>
      </w:r>
    </w:p>
    <w:p>
      <w:pPr>
        <w:pStyle w:val="50"/>
        <w:widowControl/>
        <w:spacing w:line="460" w:lineRule="exact"/>
        <w:ind w:right="-15" w:firstLine="560" w:firstLineChars="200"/>
        <w:textAlignment w:val="baseline"/>
        <w:rPr>
          <w:rStyle w:val="29"/>
          <w:rFonts w:hint="eastAsia" w:ascii="仿宋" w:hAnsi="仿宋" w:eastAsia="仿宋"/>
          <w:color w:val="auto"/>
          <w:kern w:val="2"/>
          <w:sz w:val="28"/>
          <w:lang w:val="en-US" w:eastAsia="zh-CN" w:bidi="ar-SA"/>
        </w:rPr>
      </w:pPr>
      <w:r>
        <w:rPr>
          <w:rStyle w:val="29"/>
          <w:rFonts w:hint="eastAsia" w:ascii="仿宋" w:hAnsi="仿宋" w:eastAsia="仿宋"/>
          <w:color w:val="auto"/>
          <w:kern w:val="2"/>
          <w:sz w:val="28"/>
          <w:lang w:val="en-US" w:eastAsia="zh-CN" w:bidi="ar-SA"/>
        </w:rPr>
        <w:t>（2）货物的详细资料，包括检验报告等；</w:t>
      </w:r>
    </w:p>
    <w:p>
      <w:pPr>
        <w:pStyle w:val="50"/>
        <w:widowControl/>
        <w:spacing w:line="460" w:lineRule="exact"/>
        <w:ind w:right="-15" w:firstLine="560" w:firstLineChars="200"/>
        <w:textAlignment w:val="baseline"/>
        <w:rPr>
          <w:rStyle w:val="29"/>
          <w:rFonts w:hint="eastAsia" w:ascii="仿宋" w:hAnsi="仿宋" w:eastAsia="仿宋"/>
          <w:color w:val="auto"/>
          <w:kern w:val="2"/>
          <w:sz w:val="28"/>
          <w:lang w:val="en-US" w:eastAsia="zh-CN" w:bidi="ar-SA"/>
        </w:rPr>
      </w:pPr>
    </w:p>
    <w:p>
      <w:pPr>
        <w:pStyle w:val="50"/>
        <w:widowControl/>
        <w:spacing w:line="460" w:lineRule="exact"/>
        <w:ind w:right="-15"/>
        <w:jc w:val="both"/>
        <w:textAlignment w:val="baseline"/>
        <w:rPr>
          <w:rStyle w:val="29"/>
          <w:rFonts w:ascii="仿宋" w:hAnsi="仿宋" w:eastAsia="仿宋"/>
          <w:color w:val="auto"/>
          <w:kern w:val="2"/>
          <w:sz w:val="11"/>
          <w:lang w:val="en-US" w:eastAsia="zh-CN" w:bidi="ar-SA"/>
        </w:rPr>
      </w:pPr>
      <w:r>
        <w:rPr>
          <w:rStyle w:val="29"/>
          <w:rFonts w:ascii="仿宋" w:hAnsi="仿宋" w:eastAsia="仿宋"/>
          <w:color w:val="auto"/>
          <w:kern w:val="2"/>
          <w:sz w:val="28"/>
          <w:lang w:val="en-US" w:eastAsia="zh-CN" w:bidi="ar-SA"/>
        </w:rPr>
        <w:t>磋商单位授权代表人签字：                                            磋商单位公章：</w:t>
      </w:r>
      <w:r>
        <w:rPr>
          <w:rStyle w:val="29"/>
          <w:rFonts w:ascii="仿宋" w:hAnsi="仿宋" w:eastAsia="仿宋"/>
          <w:color w:val="auto"/>
          <w:kern w:val="2"/>
          <w:sz w:val="11"/>
          <w:lang w:val="en-US" w:eastAsia="zh-CN" w:bidi="ar-SA"/>
        </w:rPr>
        <w:br w:type="page"/>
      </w:r>
      <w:r>
        <w:rPr>
          <w:rStyle w:val="29"/>
          <w:rFonts w:hint="eastAsia" w:ascii="仿宋" w:hAnsi="仿宋" w:eastAsia="仿宋"/>
          <w:color w:val="auto"/>
          <w:kern w:val="2"/>
          <w:sz w:val="11"/>
          <w:lang w:val="en-US" w:eastAsia="zh-CN" w:bidi="ar-SA"/>
        </w:rPr>
        <w:t xml:space="preserve">                                                                                                                                                                                                                                             </w:t>
      </w:r>
      <w:r>
        <w:rPr>
          <w:rStyle w:val="29"/>
          <w:rFonts w:ascii="仿宋" w:hAnsi="仿宋" w:eastAsia="仿宋"/>
          <w:color w:val="auto"/>
          <w:kern w:val="2"/>
          <w:sz w:val="28"/>
          <w:lang w:val="en-US" w:eastAsia="zh-CN" w:bidi="ar-SA"/>
        </w:rPr>
        <w:t>附件八</w:t>
      </w:r>
    </w:p>
    <w:p>
      <w:pPr>
        <w:spacing w:line="360" w:lineRule="atLeast"/>
        <w:ind w:firstLine="723"/>
        <w:jc w:val="center"/>
        <w:textAlignment w:val="baseline"/>
        <w:rPr>
          <w:rStyle w:val="29"/>
          <w:rFonts w:ascii="仿宋" w:hAnsi="仿宋" w:eastAsia="仿宋"/>
          <w:color w:val="auto"/>
          <w:kern w:val="2"/>
          <w:sz w:val="36"/>
          <w:lang w:val="en-US" w:eastAsia="zh-CN" w:bidi="ar-SA"/>
        </w:rPr>
      </w:pPr>
      <w:r>
        <w:rPr>
          <w:rStyle w:val="29"/>
          <w:rFonts w:hint="eastAsia" w:ascii="仿宋" w:hAnsi="仿宋" w:eastAsia="仿宋"/>
          <w:b/>
          <w:color w:val="auto"/>
          <w:kern w:val="2"/>
          <w:sz w:val="36"/>
          <w:lang w:val="en-US" w:eastAsia="zh-CN" w:bidi="ar-SA"/>
        </w:rPr>
        <w:t>技术及商务响应（偏离）表</w:t>
      </w:r>
    </w:p>
    <w:p>
      <w:pPr>
        <w:spacing w:line="360" w:lineRule="atLeast"/>
        <w:ind w:firstLine="560"/>
        <w:jc w:val="distribute"/>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项目编号：                                                   年     月    日</w:t>
      </w:r>
    </w:p>
    <w:tbl>
      <w:tblPr>
        <w:tblStyle w:val="14"/>
        <w:tblW w:w="140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8"/>
        <w:gridCol w:w="3762"/>
        <w:gridCol w:w="3865"/>
        <w:gridCol w:w="3060"/>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序号</w:t>
            </w:r>
          </w:p>
        </w:tc>
        <w:tc>
          <w:tcPr>
            <w:tcW w:w="3762"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磋商规格</w:t>
            </w:r>
          </w:p>
        </w:tc>
        <w:tc>
          <w:tcPr>
            <w:tcW w:w="386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响应规格</w:t>
            </w:r>
          </w:p>
        </w:tc>
        <w:tc>
          <w:tcPr>
            <w:tcW w:w="3060" w:type="dxa"/>
            <w:tcBorders>
              <w:top w:val="single" w:color="000000" w:sz="6" w:space="0"/>
              <w:left w:val="single" w:color="000000" w:sz="6" w:space="0"/>
              <w:bottom w:val="single" w:color="000000" w:sz="6" w:space="0"/>
              <w:right w:val="single" w:color="000000" w:sz="4" w:space="0"/>
            </w:tcBorders>
            <w:vAlign w:val="center"/>
          </w:tcPr>
          <w:p>
            <w:pPr>
              <w:jc w:val="center"/>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响应/偏离</w:t>
            </w:r>
          </w:p>
        </w:tc>
        <w:tc>
          <w:tcPr>
            <w:tcW w:w="2435" w:type="dxa"/>
            <w:tcBorders>
              <w:top w:val="single" w:color="000000" w:sz="6" w:space="0"/>
              <w:left w:val="single" w:color="000000" w:sz="4"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9"/>
                <w:rFonts w:ascii="仿宋" w:hAnsi="仿宋" w:eastAsia="仿宋"/>
                <w:color w:val="auto"/>
                <w:kern w:val="2"/>
                <w:sz w:val="21"/>
                <w:lang w:val="en-US" w:eastAsia="zh-CN" w:bidi="ar-SA"/>
              </w:rPr>
            </w:pPr>
          </w:p>
        </w:tc>
      </w:tr>
    </w:tbl>
    <w:p>
      <w:pPr>
        <w:ind w:firstLine="562"/>
        <w:jc w:val="both"/>
        <w:textAlignment w:val="baseline"/>
        <w:rPr>
          <w:rStyle w:val="29"/>
          <w:rFonts w:ascii="仿宋" w:hAnsi="仿宋" w:eastAsia="仿宋"/>
          <w:color w:val="auto"/>
          <w:kern w:val="0"/>
          <w:sz w:val="24"/>
          <w:lang w:val="en-US" w:eastAsia="zh-CN" w:bidi="ar-SA"/>
        </w:rPr>
      </w:pPr>
      <w:r>
        <w:rPr>
          <w:rStyle w:val="29"/>
          <w:rFonts w:ascii="仿宋" w:hAnsi="仿宋" w:eastAsia="仿宋"/>
          <w:b/>
          <w:color w:val="auto"/>
          <w:kern w:val="2"/>
          <w:sz w:val="28"/>
          <w:lang w:val="en-US" w:eastAsia="zh-CN" w:bidi="ar-SA"/>
        </w:rPr>
        <w:t>（供应商须对第三章所有技术参数</w:t>
      </w:r>
      <w:r>
        <w:rPr>
          <w:rStyle w:val="29"/>
          <w:rFonts w:hint="eastAsia" w:ascii="仿宋" w:hAnsi="仿宋" w:eastAsia="仿宋"/>
          <w:b/>
          <w:color w:val="auto"/>
          <w:kern w:val="2"/>
          <w:sz w:val="28"/>
          <w:lang w:val="en-US" w:eastAsia="zh-CN" w:bidi="ar-SA"/>
        </w:rPr>
        <w:t>要求列出并</w:t>
      </w:r>
      <w:r>
        <w:rPr>
          <w:rStyle w:val="29"/>
          <w:rFonts w:ascii="仿宋" w:hAnsi="仿宋" w:eastAsia="仿宋"/>
          <w:b/>
          <w:color w:val="auto"/>
          <w:kern w:val="2"/>
          <w:sz w:val="28"/>
          <w:lang w:val="en-US" w:eastAsia="zh-CN" w:bidi="ar-SA"/>
        </w:rPr>
        <w:t>逐条列明是否响应，如有偏离，须一一列明）</w:t>
      </w:r>
    </w:p>
    <w:p>
      <w:pPr>
        <w:ind w:right="8"/>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磋商单位授权代表人签字：                                               磋商单位公章：</w:t>
      </w:r>
    </w:p>
    <w:p>
      <w:pPr>
        <w:pStyle w:val="8"/>
        <w:rPr>
          <w:color w:val="auto"/>
          <w:lang w:val="en-US" w:eastAsia="zh-CN"/>
        </w:rPr>
      </w:pPr>
    </w:p>
    <w:p>
      <w:pPr>
        <w:ind w:right="10" w:firstLine="560"/>
        <w:jc w:val="right"/>
        <w:textAlignment w:val="baseline"/>
        <w:rPr>
          <w:rStyle w:val="29"/>
          <w:rFonts w:ascii="仿宋" w:hAnsi="仿宋" w:eastAsia="仿宋"/>
          <w:color w:val="auto"/>
          <w:kern w:val="2"/>
          <w:sz w:val="24"/>
          <w:lang w:val="en-US" w:eastAsia="zh-CN" w:bidi="ar-SA"/>
        </w:rPr>
      </w:pPr>
      <w:r>
        <w:rPr>
          <w:rStyle w:val="29"/>
          <w:rFonts w:ascii="仿宋" w:hAnsi="仿宋" w:eastAsia="仿宋"/>
          <w:color w:val="auto"/>
          <w:kern w:val="2"/>
          <w:sz w:val="28"/>
          <w:lang w:val="en-US" w:eastAsia="zh-CN" w:bidi="ar-SA"/>
        </w:rPr>
        <w:t>附件</w:t>
      </w:r>
      <w:r>
        <w:rPr>
          <w:rStyle w:val="29"/>
          <w:rFonts w:hint="eastAsia" w:ascii="仿宋" w:hAnsi="仿宋" w:eastAsia="仿宋"/>
          <w:color w:val="auto"/>
          <w:kern w:val="2"/>
          <w:sz w:val="28"/>
          <w:lang w:val="en-US" w:eastAsia="zh-CN" w:bidi="ar-SA"/>
        </w:rPr>
        <w:t>九</w:t>
      </w:r>
    </w:p>
    <w:p>
      <w:pPr>
        <w:spacing w:line="360" w:lineRule="atLeast"/>
        <w:ind w:firstLine="723"/>
        <w:jc w:val="center"/>
        <w:textAlignment w:val="baseline"/>
        <w:rPr>
          <w:rStyle w:val="29"/>
          <w:rFonts w:ascii="仿宋" w:hAnsi="仿宋" w:eastAsia="仿宋"/>
          <w:b/>
          <w:color w:val="auto"/>
          <w:kern w:val="2"/>
          <w:sz w:val="36"/>
          <w:lang w:val="en-US" w:eastAsia="zh-CN" w:bidi="ar-SA"/>
        </w:rPr>
      </w:pPr>
      <w:r>
        <w:rPr>
          <w:rStyle w:val="29"/>
          <w:rFonts w:ascii="仿宋" w:hAnsi="仿宋" w:eastAsia="仿宋"/>
          <w:b/>
          <w:color w:val="auto"/>
          <w:kern w:val="2"/>
          <w:sz w:val="36"/>
          <w:lang w:val="en-US" w:eastAsia="zh-CN" w:bidi="ar-SA"/>
        </w:rPr>
        <w:t>近三年相同产品业绩表</w:t>
      </w:r>
      <w:bookmarkStart w:id="36" w:name="_GoBack"/>
      <w:bookmarkEnd w:id="36"/>
    </w:p>
    <w:p>
      <w:pPr>
        <w:spacing w:line="360" w:lineRule="atLeast"/>
        <w:ind w:firstLine="560"/>
        <w:jc w:val="both"/>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项目编号：</w:t>
      </w:r>
      <w:r>
        <w:rPr>
          <w:rStyle w:val="29"/>
          <w:rFonts w:ascii="仿宋" w:hAnsi="仿宋" w:eastAsia="仿宋"/>
          <w:color w:val="auto"/>
          <w:kern w:val="2"/>
          <w:sz w:val="28"/>
          <w:szCs w:val="28"/>
          <w:lang w:val="en-US" w:eastAsia="zh-CN" w:bidi="ar-SA"/>
        </w:rPr>
        <w:t xml:space="preserve">     </w:t>
      </w:r>
      <w:r>
        <w:rPr>
          <w:rStyle w:val="29"/>
          <w:rFonts w:ascii="仿宋" w:hAnsi="仿宋" w:eastAsia="仿宋"/>
          <w:color w:val="auto"/>
          <w:kern w:val="2"/>
          <w:sz w:val="28"/>
          <w:lang w:val="en-US" w:eastAsia="zh-CN" w:bidi="ar-SA"/>
        </w:rPr>
        <w:t xml:space="preserve">                                                    年     月    日</w:t>
      </w:r>
    </w:p>
    <w:tbl>
      <w:tblPr>
        <w:tblStyle w:val="14"/>
        <w:tblW w:w="140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38"/>
        <w:gridCol w:w="3510"/>
        <w:gridCol w:w="3495"/>
        <w:gridCol w:w="1497"/>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地区</w:t>
            </w: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项目名称</w:t>
            </w: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中标内容</w:t>
            </w: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数量</w:t>
            </w: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8"/>
                <w:lang w:val="en-US" w:eastAsia="zh-CN" w:bidi="ar-SA"/>
              </w:rPr>
            </w:pPr>
            <w:r>
              <w:rPr>
                <w:rStyle w:val="29"/>
                <w:rFonts w:ascii="仿宋" w:hAnsi="仿宋" w:eastAsia="仿宋"/>
                <w:color w:val="auto"/>
                <w:kern w:val="2"/>
                <w:sz w:val="28"/>
                <w:lang w:val="en-US" w:eastAsia="zh-CN" w:bidi="ar-SA"/>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9"/>
                <w:rFonts w:ascii="仿宋" w:hAnsi="仿宋" w:eastAsia="仿宋"/>
                <w:color w:val="auto"/>
                <w:kern w:val="2"/>
                <w:sz w:val="21"/>
                <w:lang w:val="en-US" w:eastAsia="zh-CN" w:bidi="ar-SA"/>
              </w:rPr>
            </w:pPr>
          </w:p>
        </w:tc>
      </w:tr>
    </w:tbl>
    <w:p>
      <w:pPr>
        <w:spacing w:line="520" w:lineRule="exact"/>
        <w:ind w:firstLine="138" w:firstLineChars="49"/>
        <w:jc w:val="both"/>
        <w:textAlignment w:val="baseline"/>
        <w:rPr>
          <w:rStyle w:val="29"/>
          <w:rFonts w:ascii="仿宋" w:hAnsi="仿宋" w:eastAsia="仿宋"/>
          <w:b/>
          <w:color w:val="auto"/>
          <w:kern w:val="2"/>
          <w:sz w:val="28"/>
          <w:szCs w:val="28"/>
          <w:lang w:val="en-US" w:eastAsia="zh-CN" w:bidi="ar-SA"/>
        </w:rPr>
      </w:pPr>
      <w:r>
        <w:rPr>
          <w:rStyle w:val="29"/>
          <w:rFonts w:ascii="仿宋" w:hAnsi="仿宋" w:eastAsia="仿宋"/>
          <w:b/>
          <w:color w:val="auto"/>
          <w:kern w:val="2"/>
          <w:sz w:val="28"/>
          <w:szCs w:val="28"/>
          <w:lang w:val="en-US" w:eastAsia="zh-CN" w:bidi="ar-SA"/>
        </w:rPr>
        <w:t>注：供应商应随此表附上相关的业绩证明（如中标通知书、合同、顾客意见反馈表等的复印件）。</w:t>
      </w:r>
    </w:p>
    <w:p>
      <w:pPr>
        <w:ind w:firstLine="560"/>
        <w:jc w:val="both"/>
        <w:textAlignment w:val="baseline"/>
        <w:rPr>
          <w:rStyle w:val="29"/>
          <w:rFonts w:ascii="仿宋" w:hAnsi="仿宋" w:eastAsia="仿宋"/>
          <w:color w:val="auto"/>
          <w:kern w:val="2"/>
          <w:sz w:val="28"/>
          <w:lang w:val="en-US" w:eastAsia="zh-CN" w:bidi="ar-SA"/>
        </w:rPr>
      </w:pPr>
    </w:p>
    <w:p>
      <w:pPr>
        <w:ind w:firstLine="560"/>
        <w:jc w:val="both"/>
        <w:textAlignment w:val="baseline"/>
        <w:rPr>
          <w:rStyle w:val="29"/>
          <w:rFonts w:ascii="仿宋" w:hAnsi="仿宋" w:eastAsia="仿宋"/>
          <w:color w:val="auto"/>
          <w:kern w:val="2"/>
          <w:sz w:val="21"/>
          <w:lang w:val="en-US" w:eastAsia="zh-CN" w:bidi="ar-SA"/>
        </w:rPr>
      </w:pPr>
      <w:r>
        <w:rPr>
          <w:rStyle w:val="29"/>
          <w:rFonts w:ascii="仿宋" w:hAnsi="仿宋" w:eastAsia="仿宋"/>
          <w:color w:val="auto"/>
          <w:kern w:val="2"/>
          <w:sz w:val="28"/>
          <w:lang w:val="en-US" w:eastAsia="zh-CN" w:bidi="ar-SA"/>
        </w:rPr>
        <w:t>磋商单位授权代表人签字：                                                  磋商单位公章：</w:t>
      </w:r>
    </w:p>
    <w:sectPr>
      <w:headerReference r:id="rId11" w:type="default"/>
      <w:footerReference r:id="rId12" w:type="default"/>
      <w:pgSz w:w="16838" w:h="11906"/>
      <w:pgMar w:top="1077" w:right="1440" w:bottom="1077" w:left="1440" w:header="851" w:footer="992" w:gutter="0"/>
      <w:lnNumType w:countBy="0"/>
      <w:pgNumType w:fmt="numberInDash"/>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7A"/>
    <w:family w:val="modern"/>
    <w:pitch w:val="default"/>
    <w:sig w:usb0="00000000" w:usb1="00000000" w:usb2="00000000" w:usb3="00000000" w:csb0="00040000" w:csb1="00000000"/>
  </w:font>
  <w:font w:name="Tms Rmn">
    <w:altName w:val="Times New Roman"/>
    <w:panose1 w:val="020206030400000203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DejaVu Sans">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7A"/>
    <w:family w:val="swiss"/>
    <w:pitch w:val="default"/>
    <w:sig w:usb0="80000287" w:usb1="280F3C52" w:usb2="00000016" w:usb3="00000000" w:csb0="0004001F" w:csb1="00000000"/>
  </w:font>
  <w:font w:name="Dotum">
    <w:panose1 w:val="020B0600000101010101"/>
    <w:charset w:val="7F"/>
    <w:family w:val="swiss"/>
    <w:pitch w:val="default"/>
    <w:sig w:usb0="B00002AF" w:usb1="69D77CFB" w:usb2="00000030" w:usb3="00000000" w:csb0="4008009F" w:csb1="DFD70000"/>
  </w:font>
  <w:font w:name="Cambria">
    <w:panose1 w:val="02040503050406030204"/>
    <w:charset w:val="00"/>
    <w:family w:val="roman"/>
    <w:pitch w:val="default"/>
    <w:sig w:usb0="E00002FF" w:usb1="400004FF" w:usb2="00000000" w:usb3="00000000" w:csb0="2000019F" w:csb1="00000000"/>
  </w:font>
  <w:font w:name="仿宋体">
    <w:altName w:val="宋体"/>
    <w:panose1 w:val="00000000000000000000"/>
    <w:charset w:val="7A"/>
    <w:family w:val="roman"/>
    <w:pitch w:val="default"/>
    <w:sig w:usb0="00000000" w:usb1="00000000" w:usb2="00000010" w:usb3="00000000" w:csb0="00040000" w:csb1="00000000"/>
  </w:font>
  <w:font w:name="方正楷体简体">
    <w:altName w:val="宋体"/>
    <w:panose1 w:val="02010601030000010101"/>
    <w:charset w:val="7A"/>
    <w:family w:val="auto"/>
    <w:pitch w:val="default"/>
    <w:sig w:usb0="00000000" w:usb1="00000000" w:usb2="00000010" w:usb3="00000000" w:csb0="00040000" w:csb1="00000000"/>
  </w:font>
  <w:font w:name="楷体_GB2312">
    <w:altName w:val="楷体"/>
    <w:panose1 w:val="02010609030101010101"/>
    <w:charset w:val="7A"/>
    <w:family w:val="modern"/>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5580" w:firstLineChars="3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文本框 19" o:spid="_x0000_s4100" o:spt="202" type="#_x0000_t202" style="position:absolute;left:0pt;margin-top:0pt;height:144pt;width:144pt;mso-position-horizontal:center;mso-position-horizontal-relative:margin;mso-wrap-style:none;z-index:246443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wKtyl68BAABM&#10;AwAADgAAAAAAAAABACAAAAAeAQAAZHJzL2Uyb0RvYy54bWxQSwUGAAAAAAYABgBZAQAAPwUAAAAA&#1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000000" w:sz="24" w:space="3"/>
      </w:pBdr>
      <w:ind w:right="70"/>
      <w:jc w:val="center"/>
      <w:textAlignment w:val="baseline"/>
      <w:rPr>
        <w:rStyle w:val="33"/>
        <w:rFonts w:ascii="仿宋_GB2312" w:hAnsi="Times New Roman" w:eastAsia="仿宋_GB2312"/>
        <w:b/>
        <w:i/>
        <w:kern w:val="2"/>
        <w:sz w:val="18"/>
        <w:lang w:val="en-US" w:eastAsia="zh-CN" w:bidi="ar-SA"/>
      </w:rPr>
    </w:pPr>
    <w:r>
      <w:rPr>
        <w:rStyle w:val="33"/>
        <w:rFonts w:ascii="仿宋_GB2312" w:hAnsi="Times New Roman" w:eastAsia="仿宋_GB2312"/>
        <w:b/>
        <w:i/>
        <w:color w:val="000000"/>
        <w:kern w:val="2"/>
        <w:sz w:val="18"/>
        <w:lang w:val="en-US" w:eastAsia="zh-CN" w:bidi="ar-SA"/>
      </w:rPr>
      <w:t>电话：09</w:t>
    </w:r>
    <w:r>
      <w:rPr>
        <w:rStyle w:val="33"/>
        <w:rFonts w:hint="eastAsia" w:ascii="仿宋_GB2312" w:eastAsia="仿宋_GB2312"/>
        <w:b/>
        <w:i/>
        <w:color w:val="000000"/>
        <w:kern w:val="2"/>
        <w:sz w:val="18"/>
        <w:lang w:val="en-US" w:eastAsia="zh-CN" w:bidi="ar-SA"/>
      </w:rPr>
      <w:t>03</w:t>
    </w:r>
    <w:r>
      <w:rPr>
        <w:rStyle w:val="33"/>
        <w:rFonts w:ascii="仿宋_GB2312" w:hAnsi="Times New Roman" w:eastAsia="仿宋_GB2312"/>
        <w:b/>
        <w:i/>
        <w:kern w:val="2"/>
        <w:sz w:val="18"/>
        <w:lang w:val="en-US" w:eastAsia="zh-CN" w:bidi="ar-SA"/>
      </w:rPr>
      <w:t xml:space="preserve"> </w:t>
    </w:r>
    <w:r>
      <w:rPr>
        <w:rStyle w:val="33"/>
        <w:rFonts w:hint="eastAsia" w:ascii="仿宋_GB2312" w:eastAsia="仿宋_GB2312"/>
        <w:b/>
        <w:i/>
        <w:kern w:val="2"/>
        <w:sz w:val="18"/>
        <w:lang w:val="en-US" w:eastAsia="zh-CN" w:bidi="ar-SA"/>
      </w:rPr>
      <w:t>-2056621</w:t>
    </w:r>
    <w:r>
      <w:rPr>
        <w:rStyle w:val="33"/>
        <w:rFonts w:ascii="仿宋_GB2312" w:hAnsi="Times New Roman" w:eastAsia="仿宋_GB2312"/>
        <w:b/>
        <w:i/>
        <w:kern w:val="2"/>
        <w:sz w:val="18"/>
        <w:lang w:val="en-US" w:eastAsia="zh-CN" w:bidi="ar-SA"/>
      </w:rPr>
      <w:t xml:space="preserve">            </w:t>
    </w:r>
    <w:r>
      <w:rPr>
        <w:rStyle w:val="33"/>
        <w:rFonts w:hint="eastAsia" w:ascii="仿宋_GB2312" w:eastAsia="仿宋_GB2312"/>
        <w:b/>
        <w:i/>
        <w:kern w:val="2"/>
        <w:sz w:val="18"/>
        <w:lang w:val="en-US" w:eastAsia="zh-CN" w:bidi="ar-SA"/>
      </w:rPr>
      <w:t xml:space="preserve">                                 </w:t>
    </w:r>
    <w:r>
      <w:rPr>
        <w:rStyle w:val="33"/>
        <w:rFonts w:hint="eastAsia" w:ascii="仿宋_GB2312" w:hAnsi="Times New Roman" w:eastAsia="仿宋_GB2312"/>
        <w:b/>
        <w:i/>
        <w:kern w:val="2"/>
        <w:sz w:val="18"/>
        <w:lang w:val="en-US" w:eastAsia="zh-CN" w:bidi="ar-SA"/>
      </w:rPr>
      <w:t>新疆万通顺达项目管理咨询服务有限公司</w:t>
    </w:r>
    <w:r>
      <w:rPr>
        <w:rStyle w:val="33"/>
        <w:rFonts w:hint="eastAsia" w:ascii="仿宋_GB2312" w:eastAsia="仿宋_GB2312"/>
        <w:b/>
        <w:i/>
        <w:kern w:val="2"/>
        <w:sz w:val="18"/>
        <w:lang w:val="en-US" w:eastAsia="zh-CN" w:bidi="ar-SA"/>
      </w:rPr>
      <w:t>-</w:t>
    </w:r>
    <w:r>
      <w:rPr>
        <w:rStyle w:val="33"/>
        <w:rFonts w:ascii="仿宋_GB2312" w:hAnsi="Times New Roman" w:eastAsia="仿宋_GB2312"/>
        <w:b/>
        <w:i/>
        <w:kern w:val="2"/>
        <w:sz w:val="18"/>
        <w:lang w:val="en-US" w:eastAsia="zh-CN" w:bidi="ar-SA"/>
      </w:rPr>
      <w:t>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rPr>
        <w:rStyle w:val="33"/>
        <w:rFonts w:ascii="仿宋_GB2312" w:hAnsi="Times New Roman" w:eastAsia="仿宋_GB2312"/>
        <w:b/>
        <w:i/>
        <w:kern w:val="2"/>
        <w:sz w:val="18"/>
        <w:lang w:val="en-US" w:eastAsia="zh-CN" w:bidi="ar-SA"/>
      </w:rPr>
    </w:pPr>
    <w:r>
      <w:rPr>
        <w:rStyle w:val="33"/>
        <w:rFonts w:ascii="仿宋_GB2312" w:hAnsi="Times New Roman" w:eastAsia="仿宋_GB2312"/>
        <w:b/>
        <w:i/>
        <w:color w:val="000000"/>
        <w:kern w:val="2"/>
        <w:sz w:val="18"/>
        <w:lang w:val="en-US" w:eastAsia="zh-CN" w:bidi="ar-SA"/>
      </w:rPr>
      <w:t>电话：09</w:t>
    </w:r>
    <w:r>
      <w:rPr>
        <w:rStyle w:val="33"/>
        <w:rFonts w:hint="eastAsia" w:ascii="仿宋_GB2312" w:eastAsia="仿宋_GB2312"/>
        <w:b/>
        <w:i/>
        <w:color w:val="000000"/>
        <w:kern w:val="2"/>
        <w:sz w:val="18"/>
        <w:lang w:val="en-US" w:eastAsia="zh-CN" w:bidi="ar-SA"/>
      </w:rPr>
      <w:t>03-2056621</w:t>
    </w:r>
    <w:r>
      <w:rPr>
        <w:rStyle w:val="33"/>
        <w:rFonts w:ascii="仿宋_GB2312" w:hAnsi="Times New Roman" w:eastAsia="仿宋_GB2312"/>
        <w:b/>
        <w:i/>
        <w:kern w:val="2"/>
        <w:sz w:val="18"/>
        <w:lang w:val="en-US" w:eastAsia="zh-CN" w:bidi="ar-SA"/>
      </w:rPr>
      <w:t xml:space="preserve">          </w:t>
    </w:r>
    <w:r>
      <w:rPr>
        <w:rStyle w:val="33"/>
        <w:rFonts w:hint="eastAsia" w:ascii="仿宋_GB2312" w:eastAsia="仿宋_GB2312"/>
        <w:b/>
        <w:i/>
        <w:kern w:val="2"/>
        <w:sz w:val="18"/>
        <w:lang w:val="en-US" w:eastAsia="zh-CN" w:bidi="ar-SA"/>
      </w:rPr>
      <w:t xml:space="preserve">                              </w:t>
    </w:r>
    <w:r>
      <w:rPr>
        <w:rStyle w:val="33"/>
        <w:rFonts w:ascii="仿宋_GB2312" w:hAnsi="Times New Roman" w:eastAsia="仿宋_GB2312"/>
        <w:b/>
        <w:i/>
        <w:kern w:val="2"/>
        <w:sz w:val="18"/>
        <w:lang w:val="en-US" w:eastAsia="zh-CN" w:bidi="ar-SA"/>
      </w:rPr>
      <w:t xml:space="preserve">  </w:t>
    </w:r>
    <w:r>
      <w:rPr>
        <w:rStyle w:val="33"/>
        <w:rFonts w:hint="eastAsia" w:ascii="仿宋_GB2312" w:eastAsia="仿宋_GB2312"/>
        <w:b/>
        <w:i/>
        <w:kern w:val="2"/>
        <w:sz w:val="18"/>
        <w:lang w:val="en-US" w:eastAsia="zh-CN" w:bidi="ar-SA"/>
      </w:rPr>
      <w:t xml:space="preserve"> </w:t>
    </w:r>
    <w:r>
      <w:rPr>
        <w:rStyle w:val="33"/>
        <w:rFonts w:ascii="仿宋_GB2312" w:hAnsi="Times New Roman" w:eastAsia="仿宋_GB2312"/>
        <w:b/>
        <w:i/>
        <w:kern w:val="2"/>
        <w:sz w:val="18"/>
        <w:lang w:val="en-US" w:eastAsia="zh-CN" w:bidi="ar-SA"/>
      </w:rPr>
      <w:t xml:space="preserve">   </w:t>
    </w:r>
    <w:r>
      <w:rPr>
        <w:rStyle w:val="33"/>
        <w:rFonts w:hint="eastAsia" w:ascii="仿宋_GB2312" w:hAnsi="Times New Roman" w:eastAsia="仿宋_GB2312"/>
        <w:b/>
        <w:i/>
        <w:kern w:val="2"/>
        <w:sz w:val="18"/>
        <w:lang w:val="en-US" w:eastAsia="zh-CN" w:bidi="ar-SA"/>
      </w:rPr>
      <w:t>新疆万通顺达项目管理咨询服务有限公司</w:t>
    </w:r>
    <w:r>
      <w:rPr>
        <w:rStyle w:val="33"/>
        <w:rFonts w:hint="eastAsia" w:ascii="仿宋_GB2312" w:eastAsia="仿宋_GB2312"/>
        <w:b/>
        <w:i/>
        <w:kern w:val="2"/>
        <w:sz w:val="18"/>
        <w:lang w:val="en-US" w:eastAsia="zh-CN" w:bidi="ar-SA"/>
      </w:rPr>
      <w:t>-</w:t>
    </w:r>
    <w:r>
      <w:rPr>
        <w:rStyle w:val="33"/>
        <w:rFonts w:ascii="仿宋_GB2312" w:hAnsi="Times New Roman" w:eastAsia="仿宋_GB2312"/>
        <w:b/>
        <w:i/>
        <w:kern w:val="2"/>
        <w:sz w:val="18"/>
        <w:lang w:val="en-US" w:eastAsia="zh-CN" w:bidi="ar-SA"/>
      </w:rPr>
      <w:t>编制</w:t>
    </w: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pPr>
    <w:r>
      <w:rPr>
        <w:rStyle w:val="33"/>
        <w:rFonts w:ascii="仿宋_GB2312" w:hAnsi="Times New Roman" w:eastAsia="仿宋_GB2312"/>
        <w:b/>
        <w:i/>
        <w:color w:val="000000"/>
        <w:kern w:val="2"/>
        <w:sz w:val="18"/>
        <w:lang w:val="en-US" w:eastAsia="zh-CN" w:bidi="ar-SA"/>
      </w:rPr>
      <w:t>电话：09</w:t>
    </w:r>
    <w:r>
      <w:rPr>
        <w:rStyle w:val="33"/>
        <w:rFonts w:hint="eastAsia" w:ascii="仿宋_GB2312" w:eastAsia="仿宋_GB2312"/>
        <w:b/>
        <w:i/>
        <w:color w:val="000000"/>
        <w:kern w:val="2"/>
        <w:sz w:val="18"/>
        <w:lang w:val="en-US" w:eastAsia="zh-CN" w:bidi="ar-SA"/>
      </w:rPr>
      <w:t>03-2056621</w:t>
    </w:r>
    <w:r>
      <w:rPr>
        <w:rStyle w:val="33"/>
        <w:rFonts w:ascii="仿宋_GB2312" w:hAnsi="Times New Roman" w:eastAsia="仿宋_GB2312"/>
        <w:b/>
        <w:i/>
        <w:kern w:val="2"/>
        <w:sz w:val="18"/>
        <w:lang w:val="en-US" w:eastAsia="zh-CN" w:bidi="ar-SA"/>
      </w:rPr>
      <w:t xml:space="preserve">          </w:t>
    </w:r>
    <w:r>
      <w:rPr>
        <w:rStyle w:val="33"/>
        <w:rFonts w:hint="eastAsia" w:ascii="仿宋_GB2312" w:eastAsia="仿宋_GB2312"/>
        <w:b/>
        <w:i/>
        <w:kern w:val="2"/>
        <w:sz w:val="18"/>
        <w:lang w:val="en-US" w:eastAsia="zh-CN" w:bidi="ar-SA"/>
      </w:rPr>
      <w:t xml:space="preserve">                      </w:t>
    </w:r>
    <w:r>
      <w:rPr>
        <w:rStyle w:val="33"/>
        <w:rFonts w:ascii="仿宋_GB2312" w:hAnsi="Times New Roman" w:eastAsia="仿宋_GB2312"/>
        <w:b/>
        <w:i/>
        <w:kern w:val="2"/>
        <w:sz w:val="18"/>
        <w:lang w:val="en-US" w:eastAsia="zh-CN" w:bidi="ar-SA"/>
      </w:rPr>
      <w:t xml:space="preserve">     </w:t>
    </w:r>
    <w:r>
      <w:rPr>
        <w:rStyle w:val="33"/>
        <w:rFonts w:hint="eastAsia" w:ascii="仿宋_GB2312" w:eastAsia="仿宋_GB2312"/>
        <w:b/>
        <w:i/>
        <w:kern w:val="2"/>
        <w:sz w:val="18"/>
        <w:lang w:val="en-US" w:eastAsia="zh-CN" w:bidi="ar-SA"/>
      </w:rPr>
      <w:t xml:space="preserve">       </w:t>
    </w:r>
    <w:r>
      <w:rPr>
        <w:rStyle w:val="33"/>
        <w:rFonts w:ascii="仿宋_GB2312" w:hAnsi="Times New Roman" w:eastAsia="仿宋_GB2312"/>
        <w:b/>
        <w:i/>
        <w:kern w:val="2"/>
        <w:sz w:val="18"/>
        <w:lang w:val="en-US" w:eastAsia="zh-CN" w:bidi="ar-SA"/>
      </w:rPr>
      <w:t xml:space="preserve">   </w:t>
    </w:r>
    <w:r>
      <w:rPr>
        <w:rStyle w:val="33"/>
        <w:rFonts w:hint="eastAsia" w:ascii="仿宋_GB2312" w:hAnsi="Times New Roman" w:eastAsia="仿宋_GB2312"/>
        <w:b/>
        <w:i/>
        <w:kern w:val="2"/>
        <w:sz w:val="18"/>
        <w:lang w:val="en-US" w:eastAsia="zh-CN" w:bidi="ar-SA"/>
      </w:rPr>
      <w:t>新疆万通顺达项目管理咨询服务有限公司</w:t>
    </w:r>
    <w:r>
      <w:rPr>
        <w:rStyle w:val="33"/>
        <w:rFonts w:hint="eastAsia" w:ascii="仿宋_GB2312" w:eastAsia="仿宋_GB2312"/>
        <w:b/>
        <w:i/>
        <w:kern w:val="2"/>
        <w:sz w:val="18"/>
        <w:lang w:val="en-US" w:eastAsia="zh-CN" w:bidi="ar-SA"/>
      </w:rPr>
      <w:t>-</w:t>
    </w:r>
    <w:r>
      <w:rPr>
        <w:rStyle w:val="33"/>
        <w:rFonts w:ascii="仿宋_GB2312" w:hAnsi="Times New Roman" w:eastAsia="仿宋_GB2312"/>
        <w:b/>
        <w:i/>
        <w:kern w:val="2"/>
        <w:sz w:val="18"/>
        <w:lang w:val="en-US" w:eastAsia="zh-CN" w:bidi="ar-SA"/>
      </w:rPr>
      <w:t>编制</w:t>
    </w: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000000" w:sz="24" w:space="3"/>
      </w:pBdr>
      <w:ind w:right="70"/>
      <w:jc w:val="center"/>
      <w:textAlignment w:val="baseline"/>
      <w:rPr>
        <w:rStyle w:val="33"/>
        <w:rFonts w:ascii="仿宋_GB2312" w:hAnsi="Times New Roman" w:eastAsia="仿宋_GB2312"/>
        <w:b/>
        <w:i/>
        <w:kern w:val="2"/>
        <w:sz w:val="18"/>
        <w:lang w:val="en-US" w:eastAsia="zh-CN" w:bidi="ar-SA"/>
      </w:rP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- 98 -</w:t>
                </w:r>
                <w:r>
                  <w:rPr>
                    <w:rFonts w:hint="eastAsia"/>
                    <w:lang w:eastAsia="zh-CN"/>
                  </w:rPr>
                  <w:fldChar w:fldCharType="end"/>
                </w:r>
              </w:p>
            </w:txbxContent>
          </v:textbox>
        </v:shape>
      </w:pict>
    </w:r>
    <w:r>
      <w:rPr>
        <w:rStyle w:val="33"/>
        <w:rFonts w:ascii="仿宋_GB2312" w:hAnsi="Times New Roman" w:eastAsia="仿宋_GB2312"/>
        <w:b/>
        <w:i/>
        <w:color w:val="000000"/>
        <w:kern w:val="2"/>
        <w:sz w:val="18"/>
        <w:lang w:val="en-US" w:eastAsia="zh-CN" w:bidi="ar-SA"/>
      </w:rPr>
      <w:t>电话：099</w:t>
    </w:r>
    <w:r>
      <w:rPr>
        <w:rStyle w:val="33"/>
        <w:rFonts w:hint="eastAsia" w:ascii="仿宋_GB2312" w:eastAsia="仿宋_GB2312"/>
        <w:b/>
        <w:i/>
        <w:color w:val="000000"/>
        <w:kern w:val="2"/>
        <w:sz w:val="18"/>
        <w:lang w:val="en-US" w:eastAsia="zh-CN" w:bidi="ar-SA"/>
      </w:rPr>
      <w:t xml:space="preserve">03-2056621                 </w:t>
    </w:r>
    <w:r>
      <w:rPr>
        <w:rStyle w:val="33"/>
        <w:rFonts w:ascii="仿宋_GB2312" w:hAnsi="Times New Roman" w:eastAsia="仿宋_GB2312"/>
        <w:b/>
        <w:i/>
        <w:color w:val="000000"/>
        <w:kern w:val="2"/>
        <w:sz w:val="18"/>
        <w:lang w:val="en-US" w:eastAsia="zh-CN" w:bidi="ar-SA"/>
      </w:rPr>
      <w:t xml:space="preserve">  </w:t>
    </w:r>
    <w:r>
      <w:rPr>
        <w:rStyle w:val="33"/>
        <w:rFonts w:ascii="仿宋_GB2312" w:hAnsi="Times New Roman" w:eastAsia="仿宋_GB2312"/>
        <w:b/>
        <w:i/>
        <w:kern w:val="2"/>
        <w:sz w:val="18"/>
        <w:lang w:val="en-US" w:eastAsia="zh-CN" w:bidi="ar-SA"/>
      </w:rPr>
      <w:t xml:space="preserve">                                    --                        </w:t>
    </w:r>
    <w:r>
      <w:rPr>
        <w:rStyle w:val="33"/>
        <w:rFonts w:hint="eastAsia" w:ascii="仿宋_GB2312" w:eastAsia="仿宋_GB2312"/>
        <w:b/>
        <w:i/>
        <w:kern w:val="2"/>
        <w:sz w:val="18"/>
        <w:lang w:val="en-US" w:eastAsia="zh-CN" w:bidi="ar-SA"/>
      </w:rPr>
      <w:t xml:space="preserve">         </w:t>
    </w:r>
    <w:r>
      <w:rPr>
        <w:rStyle w:val="33"/>
        <w:rFonts w:ascii="仿宋_GB2312" w:hAnsi="Times New Roman" w:eastAsia="仿宋_GB2312"/>
        <w:b/>
        <w:i/>
        <w:kern w:val="2"/>
        <w:sz w:val="18"/>
        <w:lang w:val="en-US" w:eastAsia="zh-CN" w:bidi="ar-SA"/>
      </w:rPr>
      <w:t xml:space="preserve">  新疆</w:t>
    </w:r>
    <w:r>
      <w:rPr>
        <w:rStyle w:val="33"/>
        <w:rFonts w:hint="eastAsia" w:ascii="仿宋_GB2312" w:eastAsia="仿宋_GB2312"/>
        <w:b/>
        <w:i/>
        <w:kern w:val="2"/>
        <w:sz w:val="18"/>
        <w:lang w:val="en-US" w:eastAsia="zh-CN" w:bidi="ar-SA"/>
      </w:rPr>
      <w:t>万通顺达项目管理咨询服务</w:t>
    </w:r>
    <w:r>
      <w:rPr>
        <w:rStyle w:val="33"/>
        <w:rFonts w:ascii="仿宋_GB2312" w:hAnsi="Times New Roman" w:eastAsia="仿宋_GB2312"/>
        <w:b/>
        <w:i/>
        <w:kern w:val="2"/>
        <w:sz w:val="18"/>
        <w:lang w:val="en-US" w:eastAsia="zh-CN" w:bidi="ar-SA"/>
      </w:rPr>
      <w:t>有限公司</w:t>
    </w:r>
    <w:r>
      <w:rPr>
        <w:rStyle w:val="33"/>
        <w:rFonts w:hint="eastAsia" w:ascii="仿宋_GB2312" w:eastAsia="仿宋_GB2312"/>
        <w:b/>
        <w:i/>
        <w:kern w:val="2"/>
        <w:sz w:val="18"/>
        <w:lang w:val="en-US" w:eastAsia="zh-CN" w:bidi="ar-SA"/>
      </w:rPr>
      <w:t>-</w:t>
    </w:r>
    <w:r>
      <w:rPr>
        <w:rStyle w:val="33"/>
        <w:rFonts w:ascii="仿宋_GB2312" w:hAnsi="Times New Roman" w:eastAsia="仿宋_GB2312"/>
        <w:b/>
        <w:i/>
        <w:kern w:val="2"/>
        <w:sz w:val="18"/>
        <w:lang w:val="en-US" w:eastAsia="zh-CN" w:bidi="ar-SA"/>
      </w:rPr>
      <w:t>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文本框 42" o:spid="_x0000_s4101" o:spt="202" type="#_x0000_t202" style="position:absolute;left:0pt;margin-top:0pt;height:144pt;width:144pt;mso-position-horizontal:center;mso-position-horizontal-relative:margin;mso-wrap-style:none;z-index:246449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5QQ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y5QQVAgAAFQQAAA4AAAAAAAAA&#10;AQAgAAAAHwEAAGRycy9lMm9Eb2MueG1sUEsFBgAAAAAGAAYAWQEAAKYFAAAAAA==&#10;">
          <v:path/>
          <v:fill on="f" focussize="0,0"/>
          <v:stroke on="f" weight="0.5pt"/>
          <v:imagedata o:title=""/>
          <o:lock v:ext="edit" aspectratio="f"/>
          <v:textbox inset="0mm,0mm,0mm,0mm" style="mso-fit-shape-to-text:t;">
            <w:txbxContent>
              <w:p>
                <w:pPr>
                  <w:pStyle w:val="11"/>
                  <w:rPr>
                    <w:rFonts w:hint="eastAsia" w:eastAsia="宋体"/>
                    <w:lang w:eastAsia="zh-CN"/>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000000" w:sz="24" w:space="1"/>
      </w:pBdr>
      <w:jc w:val="center"/>
      <w:textAlignment w:val="baseline"/>
      <w:rPr>
        <w:rStyle w:val="29"/>
        <w:rFonts w:ascii="Times New Roman" w:hAnsi="Times New Roman" w:eastAsia="宋体"/>
        <w:color w:val="000000"/>
        <w:kern w:val="2"/>
        <w:sz w:val="21"/>
        <w:lang w:val="en-US" w:eastAsia="zh-CN" w:bidi="ar-SA"/>
      </w:rPr>
    </w:pPr>
    <w:r>
      <w:rPr>
        <w:rStyle w:val="29"/>
        <w:rFonts w:hint="eastAsia" w:ascii="仿宋_GB2312" w:hAnsi="Times New Roman" w:eastAsia="仿宋_GB2312"/>
        <w:b/>
        <w:i/>
        <w:color w:val="000000"/>
        <w:kern w:val="2"/>
        <w:sz w:val="18"/>
        <w:szCs w:val="18"/>
        <w:lang w:val="en-US" w:eastAsia="zh-CN" w:bidi="ar-SA"/>
      </w:rPr>
      <w:t>民丰县疫情防控物资采购项目</w:t>
    </w:r>
    <w:r>
      <w:rPr>
        <w:rStyle w:val="29"/>
        <w:rFonts w:ascii="仿宋_GB2312" w:hAnsi="Times New Roman" w:eastAsia="仿宋_GB2312"/>
        <w:b/>
        <w:i/>
        <w:color w:val="000000"/>
        <w:kern w:val="2"/>
        <w:sz w:val="18"/>
        <w:szCs w:val="18"/>
        <w:lang w:val="en-US" w:eastAsia="zh-CN" w:bidi="ar-SA"/>
      </w:rPr>
      <w:t xml:space="preserve"> </w:t>
    </w:r>
    <w:r>
      <w:rPr>
        <w:rStyle w:val="29"/>
        <w:rFonts w:hint="eastAsia" w:ascii="仿宋_GB2312" w:eastAsia="仿宋_GB2312"/>
        <w:b/>
        <w:i/>
        <w:color w:val="000000"/>
        <w:kern w:val="2"/>
        <w:sz w:val="18"/>
        <w:szCs w:val="18"/>
        <w:lang w:val="en-US" w:eastAsia="zh-CN" w:bidi="ar-SA"/>
      </w:rPr>
      <w:t>（第一批）</w:t>
    </w:r>
    <w:r>
      <w:rPr>
        <w:rStyle w:val="29"/>
        <w:rFonts w:ascii="仿宋_GB2312" w:hAnsi="Times New Roman" w:eastAsia="仿宋_GB2312"/>
        <w:b/>
        <w:i/>
        <w:color w:val="000000"/>
        <w:kern w:val="2"/>
        <w:sz w:val="18"/>
        <w:szCs w:val="18"/>
        <w:lang w:val="en-US" w:eastAsia="zh-CN" w:bidi="ar-SA"/>
      </w:rPr>
      <w:t xml:space="preserve">                                  </w:t>
    </w:r>
    <w:r>
      <w:rPr>
        <w:rStyle w:val="29"/>
        <w:rFonts w:hint="eastAsia" w:ascii="仿宋_GB2312" w:eastAsia="仿宋_GB2312"/>
        <w:b/>
        <w:i/>
        <w:color w:val="000000"/>
        <w:kern w:val="2"/>
        <w:sz w:val="18"/>
        <w:szCs w:val="18"/>
        <w:lang w:val="en-US" w:eastAsia="zh-CN" w:bidi="ar-SA"/>
      </w:rPr>
      <w:t xml:space="preserve">           </w:t>
    </w:r>
    <w:r>
      <w:rPr>
        <w:rStyle w:val="29"/>
        <w:rFonts w:ascii="仿宋_GB2312" w:hAnsi="Times New Roman" w:eastAsia="仿宋_GB2312"/>
        <w:b/>
        <w:i/>
        <w:color w:val="000000"/>
        <w:kern w:val="2"/>
        <w:sz w:val="18"/>
        <w:szCs w:val="18"/>
        <w:lang w:val="en-US" w:eastAsia="zh-CN" w:bidi="ar-SA"/>
      </w:rPr>
      <w:t xml:space="preserve">    编号：</w:t>
    </w:r>
    <w:r>
      <w:rPr>
        <w:rStyle w:val="29"/>
        <w:rFonts w:hint="eastAsia" w:ascii="仿宋_GB2312" w:hAnsi="Times New Roman" w:eastAsia="仿宋_GB2312"/>
        <w:b/>
        <w:i/>
        <w:color w:val="000000"/>
        <w:kern w:val="2"/>
        <w:sz w:val="18"/>
        <w:szCs w:val="18"/>
        <w:lang w:val="en-US" w:eastAsia="zh-CN" w:bidi="ar-SA"/>
      </w:rPr>
      <w:t>HTMFX-2021-532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000000" w:sz="24" w:space="1"/>
      </w:pBdr>
      <w:jc w:val="center"/>
      <w:textAlignment w:val="baseline"/>
      <w:rPr>
        <w:rStyle w:val="29"/>
        <w:rFonts w:ascii="Times New Roman" w:hAnsi="Times New Roman" w:eastAsia="宋体"/>
        <w:color w:val="000000"/>
        <w:kern w:val="2"/>
        <w:sz w:val="21"/>
        <w:lang w:val="en-US" w:eastAsia="zh-CN" w:bidi="ar-SA"/>
      </w:rPr>
    </w:pPr>
    <w:r>
      <w:rPr>
        <w:rStyle w:val="29"/>
        <w:rFonts w:hint="eastAsia" w:ascii="仿宋_GB2312" w:hAnsi="Times New Roman" w:eastAsia="仿宋_GB2312"/>
        <w:b/>
        <w:i/>
        <w:color w:val="000000"/>
        <w:kern w:val="2"/>
        <w:sz w:val="18"/>
        <w:szCs w:val="18"/>
        <w:lang w:val="en-US" w:eastAsia="zh-CN" w:bidi="ar-SA"/>
      </w:rPr>
      <w:t>民丰县疫情防控物资采购项目</w:t>
    </w:r>
    <w:r>
      <w:rPr>
        <w:rStyle w:val="29"/>
        <w:rFonts w:ascii="仿宋_GB2312" w:hAnsi="Times New Roman" w:eastAsia="仿宋_GB2312"/>
        <w:b/>
        <w:i/>
        <w:color w:val="000000"/>
        <w:kern w:val="2"/>
        <w:sz w:val="18"/>
        <w:szCs w:val="18"/>
        <w:lang w:val="en-US" w:eastAsia="zh-CN" w:bidi="ar-SA"/>
      </w:rPr>
      <w:t xml:space="preserve"> </w:t>
    </w:r>
    <w:r>
      <w:rPr>
        <w:rStyle w:val="29"/>
        <w:rFonts w:hint="eastAsia" w:ascii="仿宋_GB2312" w:eastAsia="仿宋_GB2312"/>
        <w:b/>
        <w:i/>
        <w:color w:val="000000"/>
        <w:kern w:val="2"/>
        <w:sz w:val="18"/>
        <w:szCs w:val="18"/>
        <w:lang w:val="en-US" w:eastAsia="zh-CN" w:bidi="ar-SA"/>
      </w:rPr>
      <w:t>（第一批）</w:t>
    </w:r>
    <w:r>
      <w:rPr>
        <w:rStyle w:val="29"/>
        <w:rFonts w:ascii="仿宋_GB2312" w:hAnsi="Times New Roman" w:eastAsia="仿宋_GB2312"/>
        <w:b/>
        <w:i/>
        <w:color w:val="000000"/>
        <w:kern w:val="2"/>
        <w:sz w:val="18"/>
        <w:szCs w:val="18"/>
        <w:lang w:val="en-US" w:eastAsia="zh-CN" w:bidi="ar-SA"/>
      </w:rPr>
      <w:t xml:space="preserve">                                  </w:t>
    </w:r>
    <w:r>
      <w:rPr>
        <w:rStyle w:val="29"/>
        <w:rFonts w:hint="eastAsia" w:ascii="仿宋_GB2312" w:eastAsia="仿宋_GB2312"/>
        <w:b/>
        <w:i/>
        <w:color w:val="000000"/>
        <w:kern w:val="2"/>
        <w:sz w:val="18"/>
        <w:szCs w:val="18"/>
        <w:lang w:val="en-US" w:eastAsia="zh-CN" w:bidi="ar-SA"/>
      </w:rPr>
      <w:t xml:space="preserve">           </w:t>
    </w:r>
    <w:r>
      <w:rPr>
        <w:rStyle w:val="29"/>
        <w:rFonts w:ascii="仿宋_GB2312" w:hAnsi="Times New Roman" w:eastAsia="仿宋_GB2312"/>
        <w:b/>
        <w:i/>
        <w:color w:val="000000"/>
        <w:kern w:val="2"/>
        <w:sz w:val="18"/>
        <w:szCs w:val="18"/>
        <w:lang w:val="en-US" w:eastAsia="zh-CN" w:bidi="ar-SA"/>
      </w:rPr>
      <w:t xml:space="preserve">    编号：</w:t>
    </w:r>
    <w:r>
      <w:rPr>
        <w:rStyle w:val="29"/>
        <w:rFonts w:hint="eastAsia" w:ascii="仿宋_GB2312" w:hAnsi="Times New Roman" w:eastAsia="仿宋_GB2312"/>
        <w:b/>
        <w:i/>
        <w:color w:val="000000"/>
        <w:kern w:val="2"/>
        <w:sz w:val="18"/>
        <w:szCs w:val="18"/>
        <w:lang w:val="en-US" w:eastAsia="zh-CN" w:bidi="ar-SA"/>
      </w:rPr>
      <w:t>HTMFX-2021-532</w:t>
    </w:r>
  </w:p>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000000" w:sz="24" w:space="1"/>
      </w:pBdr>
      <w:jc w:val="center"/>
      <w:textAlignment w:val="baseline"/>
      <w:rPr>
        <w:rStyle w:val="29"/>
        <w:rFonts w:ascii="仿宋_GB2312" w:hAnsi="Times New Roman" w:eastAsia="仿宋_GB2312"/>
        <w:b/>
        <w:i/>
        <w:color w:val="000000"/>
        <w:kern w:val="2"/>
        <w:sz w:val="18"/>
        <w:szCs w:val="18"/>
        <w:lang w:val="en-US" w:eastAsia="zh-CN" w:bidi="ar-SA"/>
      </w:rPr>
    </w:pPr>
    <w:r>
      <w:rPr>
        <w:rStyle w:val="29"/>
        <w:rFonts w:hint="eastAsia" w:ascii="仿宋_GB2312" w:hAnsi="Times New Roman" w:eastAsia="仿宋_GB2312"/>
        <w:b/>
        <w:i/>
        <w:color w:val="000000"/>
        <w:kern w:val="2"/>
        <w:sz w:val="18"/>
        <w:szCs w:val="18"/>
        <w:lang w:val="en-US" w:eastAsia="zh-CN" w:bidi="ar-SA"/>
      </w:rPr>
      <w:t>民丰县疫情防控物资采购项目</w:t>
    </w:r>
    <w:r>
      <w:rPr>
        <w:rStyle w:val="29"/>
        <w:rFonts w:hint="eastAsia" w:ascii="仿宋_GB2312" w:eastAsia="仿宋_GB2312"/>
        <w:b/>
        <w:i/>
        <w:color w:val="000000"/>
        <w:kern w:val="2"/>
        <w:sz w:val="18"/>
        <w:szCs w:val="18"/>
        <w:lang w:val="en-US" w:eastAsia="zh-CN" w:bidi="ar-SA"/>
      </w:rPr>
      <w:t>（第一批）</w:t>
    </w:r>
    <w:r>
      <w:rPr>
        <w:rStyle w:val="29"/>
        <w:rFonts w:ascii="仿宋_GB2312" w:hAnsi="Times New Roman" w:eastAsia="仿宋_GB2312"/>
        <w:b/>
        <w:i/>
        <w:color w:val="000000"/>
        <w:kern w:val="2"/>
        <w:sz w:val="18"/>
        <w:szCs w:val="18"/>
        <w:lang w:val="en-US" w:eastAsia="zh-CN" w:bidi="ar-SA"/>
      </w:rPr>
      <w:t xml:space="preserve">                                       </w:t>
    </w:r>
    <w:r>
      <w:rPr>
        <w:rStyle w:val="29"/>
        <w:rFonts w:hint="eastAsia" w:ascii="仿宋_GB2312" w:eastAsia="仿宋_GB2312"/>
        <w:b/>
        <w:i/>
        <w:color w:val="000000"/>
        <w:kern w:val="2"/>
        <w:sz w:val="18"/>
        <w:szCs w:val="18"/>
        <w:lang w:val="en-US" w:eastAsia="zh-CN" w:bidi="ar-SA"/>
      </w:rPr>
      <w:t xml:space="preserve">                </w:t>
    </w:r>
    <w:r>
      <w:rPr>
        <w:rStyle w:val="29"/>
        <w:rFonts w:ascii="仿宋_GB2312" w:hAnsi="Times New Roman" w:eastAsia="仿宋_GB2312"/>
        <w:b/>
        <w:i/>
        <w:color w:val="000000"/>
        <w:kern w:val="2"/>
        <w:sz w:val="18"/>
        <w:szCs w:val="18"/>
        <w:lang w:val="en-US" w:eastAsia="zh-CN" w:bidi="ar-SA"/>
      </w:rPr>
      <w:t xml:space="preserve">                                        </w:t>
    </w:r>
    <w:r>
      <w:rPr>
        <w:rStyle w:val="29"/>
        <w:rFonts w:hint="eastAsia" w:ascii="仿宋_GB2312" w:eastAsia="仿宋_GB2312"/>
        <w:b/>
        <w:i/>
        <w:color w:val="000000"/>
        <w:kern w:val="2"/>
        <w:sz w:val="18"/>
        <w:szCs w:val="18"/>
        <w:lang w:val="en-US" w:eastAsia="zh-CN" w:bidi="ar-SA"/>
      </w:rPr>
      <w:t xml:space="preserve">  </w:t>
    </w:r>
    <w:r>
      <w:rPr>
        <w:rStyle w:val="29"/>
        <w:rFonts w:ascii="仿宋_GB2312" w:hAnsi="Times New Roman" w:eastAsia="仿宋_GB2312"/>
        <w:b/>
        <w:i/>
        <w:color w:val="000000"/>
        <w:kern w:val="2"/>
        <w:sz w:val="18"/>
        <w:szCs w:val="18"/>
        <w:lang w:val="en-US" w:eastAsia="zh-CN" w:bidi="ar-SA"/>
      </w:rPr>
      <w:t>编号：</w:t>
    </w:r>
    <w:r>
      <w:rPr>
        <w:rStyle w:val="29"/>
        <w:rFonts w:hint="eastAsia" w:ascii="仿宋_GB2312" w:hAnsi="Times New Roman" w:eastAsia="仿宋_GB2312"/>
        <w:b/>
        <w:i/>
        <w:color w:val="000000"/>
        <w:kern w:val="2"/>
        <w:sz w:val="18"/>
        <w:szCs w:val="18"/>
        <w:lang w:val="en-US" w:eastAsia="zh-CN" w:bidi="ar-SA"/>
      </w:rPr>
      <w:t>HTMFX-2021-532</w:t>
    </w:r>
  </w:p>
  <w:p>
    <w:pPr>
      <w:pBdr>
        <w:bottom w:val="dashDotStroked" w:color="000000" w:sz="24" w:space="1"/>
      </w:pBdr>
      <w:jc w:val="both"/>
      <w:textAlignment w:val="baseline"/>
      <w:rPr>
        <w:rStyle w:val="29"/>
        <w:rFonts w:ascii="Times New Roman" w:hAnsi="Times New Roman" w:eastAsia="宋体"/>
        <w:color w:val="000000"/>
        <w:kern w:val="2"/>
        <w:sz w:val="21"/>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07E50"/>
    <w:multiLevelType w:val="singleLevel"/>
    <w:tmpl w:val="8FC07E50"/>
    <w:lvl w:ilvl="0" w:tentative="0">
      <w:start w:val="1"/>
      <w:numFmt w:val="chineseCounting"/>
      <w:suff w:val="space"/>
      <w:lvlText w:val="第%1章"/>
      <w:lvlJc w:val="left"/>
      <w:rPr>
        <w:rFonts w:hint="eastAsia"/>
      </w:rPr>
    </w:lvl>
  </w:abstractNum>
  <w:abstractNum w:abstractNumId="1">
    <w:nsid w:val="00000000"/>
    <w:multiLevelType w:val="multilevel"/>
    <w:tmpl w:val="00000000"/>
    <w:lvl w:ilvl="0" w:tentative="0">
      <w:start w:val="1"/>
      <w:numFmt w:val="decimal"/>
      <w:pStyle w:val="61"/>
      <w:lvlText w:val="2.1.%1"/>
      <w:lvlJc w:val="left"/>
      <w:pPr>
        <w:widowControl/>
        <w:tabs>
          <w:tab w:val="left" w:pos="1260"/>
        </w:tabs>
        <w:ind w:left="972" w:hanging="432"/>
        <w:textAlignment w:val="baseline"/>
      </w:pPr>
    </w:lvl>
    <w:lvl w:ilvl="1" w:tentative="0">
      <w:start w:val="1"/>
      <w:numFmt w:val="decimal"/>
      <w:pStyle w:val="110"/>
      <w:lvlText w:val="%1.%2"/>
      <w:lvlJc w:val="left"/>
      <w:pPr>
        <w:widowControl/>
        <w:tabs>
          <w:tab w:val="left" w:pos="1296"/>
        </w:tabs>
        <w:ind w:left="1296" w:hanging="576"/>
        <w:textAlignment w:val="baseline"/>
      </w:pPr>
    </w:lvl>
    <w:lvl w:ilvl="2" w:tentative="0">
      <w:start w:val="1"/>
      <w:numFmt w:val="decimal"/>
      <w:pStyle w:val="66"/>
      <w:lvlText w:val="%1.%2.%3"/>
      <w:lvlJc w:val="left"/>
      <w:pPr>
        <w:widowControl/>
        <w:tabs>
          <w:tab w:val="left" w:pos="1260"/>
        </w:tabs>
        <w:ind w:left="1260" w:hanging="720"/>
        <w:textAlignment w:val="baseline"/>
      </w:pPr>
    </w:lvl>
    <w:lvl w:ilvl="3" w:tentative="0">
      <w:start w:val="1"/>
      <w:numFmt w:val="decimal"/>
      <w:pStyle w:val="23"/>
      <w:lvlText w:val="%1.%2.%3.%4"/>
      <w:lvlJc w:val="left"/>
      <w:pPr>
        <w:widowControl/>
        <w:tabs>
          <w:tab w:val="left" w:pos="1404"/>
        </w:tabs>
        <w:ind w:left="1404" w:hanging="864"/>
        <w:textAlignment w:val="baseline"/>
      </w:pPr>
    </w:lvl>
    <w:lvl w:ilvl="4" w:tentative="0">
      <w:start w:val="1"/>
      <w:numFmt w:val="decimal"/>
      <w:pStyle w:val="24"/>
      <w:lvlText w:val="%1.%2.%3.%4.%5"/>
      <w:lvlJc w:val="left"/>
      <w:pPr>
        <w:widowControl/>
        <w:tabs>
          <w:tab w:val="left" w:pos="1548"/>
        </w:tabs>
        <w:ind w:left="1548" w:hanging="1008"/>
        <w:textAlignment w:val="baseline"/>
      </w:pPr>
    </w:lvl>
    <w:lvl w:ilvl="5" w:tentative="0">
      <w:start w:val="1"/>
      <w:numFmt w:val="decimal"/>
      <w:pStyle w:val="25"/>
      <w:lvlText w:val="%1.%2.%3.%4.%5.%6"/>
      <w:lvlJc w:val="left"/>
      <w:pPr>
        <w:widowControl/>
        <w:tabs>
          <w:tab w:val="left" w:pos="1692"/>
        </w:tabs>
        <w:ind w:left="1692" w:hanging="1152"/>
        <w:textAlignment w:val="baseline"/>
      </w:pPr>
    </w:lvl>
    <w:lvl w:ilvl="6" w:tentative="0">
      <w:start w:val="1"/>
      <w:numFmt w:val="decimal"/>
      <w:pStyle w:val="26"/>
      <w:lvlText w:val="%1.%2.%3.%4.%5.%6.%7"/>
      <w:lvlJc w:val="left"/>
      <w:pPr>
        <w:widowControl/>
        <w:tabs>
          <w:tab w:val="left" w:pos="1836"/>
        </w:tabs>
        <w:ind w:left="1836" w:hanging="1296"/>
        <w:textAlignment w:val="baseline"/>
      </w:pPr>
    </w:lvl>
    <w:lvl w:ilvl="7" w:tentative="0">
      <w:start w:val="1"/>
      <w:numFmt w:val="decimal"/>
      <w:pStyle w:val="27"/>
      <w:lvlText w:val="%1.%2.%3.%4.%5.%6.%7.%8"/>
      <w:lvlJc w:val="left"/>
      <w:pPr>
        <w:widowControl/>
        <w:tabs>
          <w:tab w:val="left" w:pos="1980"/>
        </w:tabs>
        <w:ind w:left="1980" w:hanging="1440"/>
        <w:textAlignment w:val="baseline"/>
      </w:pPr>
    </w:lvl>
    <w:lvl w:ilvl="8" w:tentative="0">
      <w:start w:val="1"/>
      <w:numFmt w:val="decimal"/>
      <w:pStyle w:val="28"/>
      <w:lvlText w:val="%1.%2.%3.%4.%5.%6.%7.%8.%9"/>
      <w:lvlJc w:val="left"/>
      <w:pPr>
        <w:widowControl/>
        <w:tabs>
          <w:tab w:val="left" w:pos="2124"/>
        </w:tabs>
        <w:ind w:left="2124" w:hanging="1584"/>
        <w:textAlignment w:val="baseline"/>
      </w:pPr>
    </w:lvl>
  </w:abstractNum>
  <w:abstractNum w:abstractNumId="2">
    <w:nsid w:val="00000001"/>
    <w:multiLevelType w:val="singleLevel"/>
    <w:tmpl w:val="00000001"/>
    <w:lvl w:ilvl="0" w:tentative="0">
      <w:start w:val="1"/>
      <w:numFmt w:val="bullet"/>
      <w:pStyle w:val="79"/>
      <w:lvlText w:val=""/>
      <w:lvlJc w:val="left"/>
      <w:pPr>
        <w:widowControl/>
        <w:tabs>
          <w:tab w:val="left" w:pos="360"/>
        </w:tabs>
        <w:ind w:left="360" w:hanging="360"/>
        <w:textAlignment w:val="baseline"/>
      </w:pPr>
      <w:rPr>
        <w:rFonts w:ascii="Wingdings" w:hAnsi="Wingdings"/>
      </w:rPr>
    </w:lvl>
  </w:abstractNum>
  <w:abstractNum w:abstractNumId="3">
    <w:nsid w:val="00000003"/>
    <w:multiLevelType w:val="multilevel"/>
    <w:tmpl w:val="00000003"/>
    <w:lvl w:ilvl="0" w:tentative="0">
      <w:start w:val="1"/>
      <w:numFmt w:val="decimal"/>
      <w:lvlText w:val="%1."/>
      <w:lvlJc w:val="left"/>
      <w:pPr>
        <w:widowControl/>
        <w:tabs>
          <w:tab w:val="left" w:pos="737"/>
        </w:tabs>
        <w:ind w:left="737" w:hanging="737"/>
        <w:textAlignment w:val="baseline"/>
      </w:pPr>
    </w:lvl>
    <w:lvl w:ilvl="1" w:tentative="0">
      <w:start w:val="1"/>
      <w:numFmt w:val="decimal"/>
      <w:lvlText w:val="7.6.12.%1"/>
      <w:lvlJc w:val="left"/>
      <w:pPr>
        <w:widowControl/>
        <w:tabs>
          <w:tab w:val="left" w:pos="1440"/>
        </w:tabs>
        <w:ind w:left="737" w:hanging="737"/>
        <w:textAlignment w:val="baseline"/>
      </w:pPr>
    </w:lvl>
    <w:lvl w:ilvl="2" w:tentative="0">
      <w:start w:val="1"/>
      <w:numFmt w:val="decimal"/>
      <w:lvlText w:val="%1.%2.%3"/>
      <w:lvlJc w:val="left"/>
      <w:pPr>
        <w:widowControl/>
        <w:tabs>
          <w:tab w:val="left" w:pos="1080"/>
        </w:tabs>
        <w:ind w:left="737" w:hanging="737"/>
        <w:textAlignment w:val="baseline"/>
      </w:pPr>
    </w:lvl>
    <w:lvl w:ilvl="3" w:tentative="0">
      <w:start w:val="1"/>
      <w:numFmt w:val="decimal"/>
      <w:lvlText w:val="(%1)"/>
      <w:lvlJc w:val="left"/>
      <w:pPr>
        <w:widowControl/>
        <w:tabs>
          <w:tab w:val="left" w:pos="737"/>
        </w:tabs>
        <w:ind w:left="737" w:hanging="737"/>
        <w:textAlignment w:val="baseline"/>
      </w:pPr>
    </w:lvl>
    <w:lvl w:ilvl="4" w:tentative="0">
      <w:start w:val="1"/>
      <w:numFmt w:val="decimal"/>
      <w:lvlText w:val=""/>
      <w:lvlJc w:val="left"/>
      <w:pPr>
        <w:widowControl/>
        <w:tabs>
          <w:tab w:val="left" w:pos="737"/>
        </w:tabs>
        <w:ind w:left="737" w:hanging="737"/>
        <w:textAlignment w:val="baseline"/>
      </w:pPr>
    </w:lvl>
    <w:lvl w:ilvl="5" w:tentative="0">
      <w:start w:val="1"/>
      <w:numFmt w:val="decimal"/>
      <w:pStyle w:val="197"/>
      <w:lvlText w:val=""/>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4">
    <w:nsid w:val="00000004"/>
    <w:multiLevelType w:val="multilevel"/>
    <w:tmpl w:val="00000004"/>
    <w:lvl w:ilvl="0" w:tentative="0">
      <w:start w:val="1"/>
      <w:numFmt w:val="decimal"/>
      <w:pStyle w:val="204"/>
      <w:lvlText w:val="(%1)"/>
      <w:lvlJc w:val="left"/>
      <w:pPr>
        <w:widowControl/>
        <w:tabs>
          <w:tab w:val="left" w:pos="0"/>
        </w:tabs>
        <w:ind w:left="987" w:hanging="420"/>
        <w:textAlignment w:val="baseline"/>
      </w:pPr>
    </w:lvl>
    <w:lvl w:ilvl="1" w:tentative="0">
      <w:start w:val="1"/>
      <w:numFmt w:val="lowerLetter"/>
      <w:lvlText w:val="%1)"/>
      <w:lvlJc w:val="left"/>
      <w:pPr>
        <w:widowControl/>
        <w:tabs>
          <w:tab w:val="left" w:pos="0"/>
        </w:tabs>
        <w:ind w:left="1407" w:hanging="420"/>
        <w:textAlignment w:val="baseline"/>
      </w:pPr>
    </w:lvl>
    <w:lvl w:ilvl="2" w:tentative="0">
      <w:start w:val="1"/>
      <w:numFmt w:val="lowerRoman"/>
      <w:lvlText w:val="%1."/>
      <w:lvlJc w:val="right"/>
      <w:pPr>
        <w:widowControl/>
        <w:tabs>
          <w:tab w:val="left" w:pos="0"/>
        </w:tabs>
        <w:ind w:left="1827" w:hanging="420"/>
        <w:textAlignment w:val="baseline"/>
      </w:pPr>
    </w:lvl>
    <w:lvl w:ilvl="3" w:tentative="0">
      <w:start w:val="1"/>
      <w:numFmt w:val="decimal"/>
      <w:lvlText w:val="%1."/>
      <w:lvlJc w:val="left"/>
      <w:pPr>
        <w:widowControl/>
        <w:tabs>
          <w:tab w:val="left" w:pos="0"/>
        </w:tabs>
        <w:ind w:left="2247" w:hanging="420"/>
        <w:textAlignment w:val="baseline"/>
      </w:pPr>
    </w:lvl>
    <w:lvl w:ilvl="4" w:tentative="0">
      <w:start w:val="1"/>
      <w:numFmt w:val="lowerLetter"/>
      <w:lvlText w:val="%1)"/>
      <w:lvlJc w:val="left"/>
      <w:pPr>
        <w:widowControl/>
        <w:tabs>
          <w:tab w:val="left" w:pos="0"/>
        </w:tabs>
        <w:ind w:left="2667" w:hanging="420"/>
        <w:textAlignment w:val="baseline"/>
      </w:pPr>
    </w:lvl>
    <w:lvl w:ilvl="5" w:tentative="0">
      <w:start w:val="1"/>
      <w:numFmt w:val="lowerRoman"/>
      <w:lvlText w:val="%1."/>
      <w:lvlJc w:val="right"/>
      <w:pPr>
        <w:widowControl/>
        <w:tabs>
          <w:tab w:val="left" w:pos="0"/>
        </w:tabs>
        <w:ind w:left="3087" w:hanging="420"/>
        <w:textAlignment w:val="baseline"/>
      </w:pPr>
    </w:lvl>
    <w:lvl w:ilvl="6" w:tentative="0">
      <w:start w:val="1"/>
      <w:numFmt w:val="decimal"/>
      <w:lvlText w:val="%1."/>
      <w:lvlJc w:val="left"/>
      <w:pPr>
        <w:widowControl/>
        <w:tabs>
          <w:tab w:val="left" w:pos="0"/>
        </w:tabs>
        <w:ind w:left="3507" w:hanging="420"/>
        <w:textAlignment w:val="baseline"/>
      </w:pPr>
    </w:lvl>
    <w:lvl w:ilvl="7" w:tentative="0">
      <w:start w:val="1"/>
      <w:numFmt w:val="lowerLetter"/>
      <w:lvlText w:val="%1)"/>
      <w:lvlJc w:val="left"/>
      <w:pPr>
        <w:widowControl/>
        <w:tabs>
          <w:tab w:val="left" w:pos="0"/>
        </w:tabs>
        <w:ind w:left="3927" w:hanging="420"/>
        <w:textAlignment w:val="baseline"/>
      </w:pPr>
    </w:lvl>
    <w:lvl w:ilvl="8" w:tentative="0">
      <w:start w:val="1"/>
      <w:numFmt w:val="lowerRoman"/>
      <w:lvlText w:val="%1."/>
      <w:lvlJc w:val="right"/>
      <w:pPr>
        <w:widowControl/>
        <w:tabs>
          <w:tab w:val="left" w:pos="0"/>
        </w:tabs>
        <w:ind w:left="4347" w:hanging="420"/>
        <w:textAlignment w:val="baseline"/>
      </w:pPr>
    </w:lvl>
  </w:abstractNum>
  <w:abstractNum w:abstractNumId="5">
    <w:nsid w:val="00000005"/>
    <w:multiLevelType w:val="singleLevel"/>
    <w:tmpl w:val="00000005"/>
    <w:lvl w:ilvl="0" w:tentative="0">
      <w:start w:val="1"/>
      <w:numFmt w:val="upperLetter"/>
      <w:suff w:val="nothing"/>
      <w:lvlText w:val="%1、"/>
      <w:lvlJc w:val="left"/>
      <w:pPr>
        <w:widowControl/>
        <w:textAlignment w:val="baseline"/>
      </w:pPr>
      <w:rPr>
        <w:rStyle w:val="29"/>
      </w:rPr>
    </w:lvl>
  </w:abstractNum>
  <w:abstractNum w:abstractNumId="6">
    <w:nsid w:val="535778F6"/>
    <w:multiLevelType w:val="multilevel"/>
    <w:tmpl w:val="535778F6"/>
    <w:lvl w:ilvl="0" w:tentative="0">
      <w:start w:val="1"/>
      <w:numFmt w:val="chineseCountingThousand"/>
      <w:pStyle w:val="3"/>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6"/>
  </w:num>
  <w:num w:numId="2">
    <w:abstractNumId w:val="1"/>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1F21907"/>
    <w:rsid w:val="05E8667C"/>
    <w:rsid w:val="0A8809F0"/>
    <w:rsid w:val="0D6527C4"/>
    <w:rsid w:val="118A502A"/>
    <w:rsid w:val="147C48E6"/>
    <w:rsid w:val="17387F36"/>
    <w:rsid w:val="18EF7DEC"/>
    <w:rsid w:val="1A716113"/>
    <w:rsid w:val="210E21A8"/>
    <w:rsid w:val="248F5AF3"/>
    <w:rsid w:val="2B7C210A"/>
    <w:rsid w:val="2DCC5576"/>
    <w:rsid w:val="2E5D54FB"/>
    <w:rsid w:val="2F0B0B97"/>
    <w:rsid w:val="30CF7108"/>
    <w:rsid w:val="32C16E10"/>
    <w:rsid w:val="33463113"/>
    <w:rsid w:val="36333D08"/>
    <w:rsid w:val="399B3865"/>
    <w:rsid w:val="41104F75"/>
    <w:rsid w:val="433F1A24"/>
    <w:rsid w:val="44FA3E1E"/>
    <w:rsid w:val="4B942021"/>
    <w:rsid w:val="4D1B2571"/>
    <w:rsid w:val="52095551"/>
    <w:rsid w:val="53F36E48"/>
    <w:rsid w:val="56013717"/>
    <w:rsid w:val="56D056DB"/>
    <w:rsid w:val="57EA1F90"/>
    <w:rsid w:val="58D76CBB"/>
    <w:rsid w:val="5E296C50"/>
    <w:rsid w:val="688F05A2"/>
    <w:rsid w:val="68D779C6"/>
    <w:rsid w:val="68FF5AC2"/>
    <w:rsid w:val="69762BFA"/>
    <w:rsid w:val="6BF56A59"/>
    <w:rsid w:val="6CFE3D60"/>
    <w:rsid w:val="6DAF4707"/>
    <w:rsid w:val="70CB3128"/>
    <w:rsid w:val="73F433C4"/>
    <w:rsid w:val="7434579D"/>
    <w:rsid w:val="7582780A"/>
    <w:rsid w:val="7CCA5CF3"/>
    <w:rsid w:val="7CE01AFB"/>
    <w:rsid w:val="7D8641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b/>
      <w:kern w:val="44"/>
      <w:sz w:val="44"/>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1"/>
    <w:pPr>
      <w:spacing w:before="1"/>
      <w:ind w:left="637"/>
      <w:outlineLvl w:val="2"/>
    </w:pPr>
    <w:rPr>
      <w:b/>
      <w:bCs/>
      <w:sz w:val="24"/>
      <w:szCs w:val="24"/>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adjustRightInd w:val="0"/>
      <w:spacing w:line="312" w:lineRule="atLeast"/>
      <w:textAlignment w:val="baseline"/>
    </w:pPr>
    <w:rPr>
      <w:kern w:val="0"/>
      <w:sz w:val="18"/>
    </w:rPr>
  </w:style>
  <w:style w:type="paragraph" w:styleId="6">
    <w:name w:val="Normal Indent"/>
    <w:basedOn w:val="1"/>
    <w:next w:val="1"/>
    <w:qFormat/>
    <w:uiPriority w:val="0"/>
    <w:pPr>
      <w:ind w:firstLine="420"/>
    </w:pPr>
  </w:style>
  <w:style w:type="paragraph" w:styleId="7">
    <w:name w:val="annotation text"/>
    <w:basedOn w:val="1"/>
    <w:qFormat/>
    <w:uiPriority w:val="0"/>
    <w:pPr>
      <w:jc w:val="left"/>
    </w:pPr>
  </w:style>
  <w:style w:type="paragraph" w:styleId="8">
    <w:name w:val="Body Text"/>
    <w:basedOn w:val="1"/>
    <w:unhideWhenUsed/>
    <w:qFormat/>
    <w:uiPriority w:val="99"/>
    <w:pPr>
      <w:spacing w:after="120"/>
    </w:pPr>
  </w:style>
  <w:style w:type="paragraph" w:styleId="9">
    <w:name w:val="Date"/>
    <w:basedOn w:val="1"/>
    <w:next w:val="1"/>
    <w:link w:val="68"/>
    <w:qFormat/>
    <w:uiPriority w:val="0"/>
    <w:pPr>
      <w:ind w:left="100" w:leftChars="2500"/>
      <w:jc w:val="both"/>
      <w:textAlignment w:val="baseline"/>
    </w:pPr>
    <w:rPr>
      <w:rFonts w:ascii="仿宋_GB2312" w:hAnsi="Times New Roman" w:eastAsia="仿宋_GB2312"/>
      <w:color w:val="000000"/>
      <w:kern w:val="0"/>
      <w:sz w:val="28"/>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link w:val="39"/>
    <w:qFormat/>
    <w:uiPriority w:val="0"/>
    <w:pPr>
      <w:spacing w:before="240" w:after="60"/>
      <w:ind w:left="425" w:hanging="425"/>
      <w:jc w:val="center"/>
      <w:textAlignment w:val="baseline"/>
    </w:pPr>
    <w:rPr>
      <w:rFonts w:ascii="Arial" w:hAnsi="Arial" w:eastAsia="宋体" w:cs="Arial"/>
      <w:b/>
      <w:bCs/>
      <w:kern w:val="2"/>
      <w:sz w:val="32"/>
      <w:szCs w:val="32"/>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rFonts w:ascii="Times New Roman" w:hAnsi="Times New Roman" w:eastAsia="宋体" w:cs="Times New Roman"/>
      <w:b/>
      <w:bCs/>
    </w:rPr>
  </w:style>
  <w:style w:type="character" w:styleId="18">
    <w:name w:val="FollowedHyperlink"/>
    <w:qFormat/>
    <w:uiPriority w:val="0"/>
    <w:rPr>
      <w:rFonts w:ascii="Times New Roman" w:hAnsi="Times New Roman" w:eastAsia="宋体"/>
      <w:color w:val="800080"/>
      <w:u w:val="single"/>
    </w:rPr>
  </w:style>
  <w:style w:type="character" w:styleId="19">
    <w:name w:val="Hyperlink"/>
    <w:basedOn w:val="16"/>
    <w:qFormat/>
    <w:uiPriority w:val="0"/>
    <w:rPr>
      <w:rFonts w:ascii="Times New Roman" w:hAnsi="Times New Roman" w:eastAsia="宋体"/>
      <w:color w:val="0000FF"/>
      <w:u w:val="single"/>
    </w:rPr>
  </w:style>
  <w:style w:type="paragraph" w:customStyle="1" w:styleId="20">
    <w:name w:val="Heading2"/>
    <w:basedOn w:val="1"/>
    <w:next w:val="1"/>
    <w:link w:val="32"/>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lang w:val="en-US" w:eastAsia="zh-CN" w:bidi="ar-SA"/>
    </w:rPr>
  </w:style>
  <w:style w:type="paragraph" w:customStyle="1" w:styleId="21">
    <w:name w:val="Heading1"/>
    <w:basedOn w:val="1"/>
    <w:next w:val="1"/>
    <w:link w:val="51"/>
    <w:qFormat/>
    <w:uiPriority w:val="0"/>
    <w:pPr>
      <w:keepNext/>
      <w:keepLines/>
      <w:numPr>
        <w:ilvl w:val="0"/>
        <w:numId w:val="2"/>
      </w:numPr>
      <w:tabs>
        <w:tab w:val="left" w:pos="720"/>
      </w:tabs>
      <w:spacing w:before="340" w:after="330" w:line="578" w:lineRule="atLeast"/>
      <w:jc w:val="left"/>
      <w:textAlignment w:val="baseline"/>
    </w:pPr>
    <w:rPr>
      <w:rFonts w:ascii="Times New Roman" w:hAnsi="Times New Roman" w:eastAsia="宋体"/>
      <w:b/>
      <w:kern w:val="44"/>
      <w:sz w:val="30"/>
      <w:lang w:val="en-US" w:eastAsia="zh-CN" w:bidi="ar-SA"/>
    </w:rPr>
  </w:style>
  <w:style w:type="paragraph" w:customStyle="1" w:styleId="22">
    <w:name w:val="Heading3"/>
    <w:basedOn w:val="1"/>
    <w:next w:val="1"/>
    <w:link w:val="52"/>
    <w:qFormat/>
    <w:uiPriority w:val="0"/>
    <w:pPr>
      <w:keepNext/>
      <w:keepLines/>
      <w:numPr>
        <w:ilvl w:val="2"/>
        <w:numId w:val="2"/>
      </w:numPr>
      <w:tabs>
        <w:tab w:val="left" w:pos="720"/>
      </w:tabs>
      <w:spacing w:before="260" w:after="260" w:line="416" w:lineRule="atLeast"/>
      <w:jc w:val="left"/>
      <w:textAlignment w:val="baseline"/>
    </w:pPr>
    <w:rPr>
      <w:rFonts w:ascii="Times New Roman" w:hAnsi="Times New Roman" w:eastAsia="黑体"/>
      <w:b/>
      <w:kern w:val="0"/>
      <w:sz w:val="24"/>
      <w:lang w:val="en-US" w:eastAsia="zh-CN" w:bidi="ar-SA"/>
    </w:rPr>
  </w:style>
  <w:style w:type="paragraph" w:customStyle="1" w:styleId="23">
    <w:name w:val="Heading4"/>
    <w:basedOn w:val="1"/>
    <w:next w:val="1"/>
    <w:link w:val="53"/>
    <w:qFormat/>
    <w:uiPriority w:val="0"/>
    <w:pPr>
      <w:keepNext/>
      <w:keepLines/>
      <w:numPr>
        <w:ilvl w:val="3"/>
        <w:numId w:val="2"/>
      </w:numPr>
      <w:tabs>
        <w:tab w:val="left" w:pos="864"/>
      </w:tabs>
      <w:spacing w:before="280" w:after="290" w:line="376" w:lineRule="atLeast"/>
      <w:jc w:val="left"/>
      <w:textAlignment w:val="baseline"/>
    </w:pPr>
    <w:rPr>
      <w:rFonts w:ascii="Arial" w:hAnsi="Arial" w:eastAsia="黑体"/>
      <w:b/>
      <w:kern w:val="0"/>
      <w:sz w:val="28"/>
      <w:lang w:val="en-US" w:eastAsia="zh-CN" w:bidi="ar-SA"/>
    </w:rPr>
  </w:style>
  <w:style w:type="paragraph" w:customStyle="1" w:styleId="24">
    <w:name w:val="Heading5"/>
    <w:basedOn w:val="1"/>
    <w:next w:val="1"/>
    <w:link w:val="54"/>
    <w:qFormat/>
    <w:uiPriority w:val="0"/>
    <w:pPr>
      <w:keepNext/>
      <w:keepLines/>
      <w:numPr>
        <w:ilvl w:val="4"/>
        <w:numId w:val="2"/>
      </w:numPr>
      <w:tabs>
        <w:tab w:val="left" w:pos="1008"/>
      </w:tabs>
      <w:spacing w:before="280" w:after="290" w:line="376" w:lineRule="atLeast"/>
      <w:jc w:val="left"/>
      <w:textAlignment w:val="baseline"/>
    </w:pPr>
    <w:rPr>
      <w:rFonts w:ascii="Times New Roman" w:hAnsi="Times New Roman" w:eastAsia="宋体"/>
      <w:b/>
      <w:kern w:val="0"/>
      <w:sz w:val="28"/>
      <w:lang w:val="en-US" w:eastAsia="zh-CN" w:bidi="ar-SA"/>
    </w:rPr>
  </w:style>
  <w:style w:type="paragraph" w:customStyle="1" w:styleId="25">
    <w:name w:val="Heading6"/>
    <w:basedOn w:val="1"/>
    <w:next w:val="1"/>
    <w:link w:val="55"/>
    <w:qFormat/>
    <w:uiPriority w:val="0"/>
    <w:pPr>
      <w:keepNext/>
      <w:keepLines/>
      <w:numPr>
        <w:ilvl w:val="5"/>
        <w:numId w:val="2"/>
      </w:numPr>
      <w:tabs>
        <w:tab w:val="left" w:pos="1152"/>
      </w:tabs>
      <w:spacing w:before="240" w:after="64" w:line="320" w:lineRule="atLeast"/>
      <w:jc w:val="left"/>
      <w:textAlignment w:val="baseline"/>
    </w:pPr>
    <w:rPr>
      <w:rFonts w:ascii="Arial" w:hAnsi="Arial" w:eastAsia="黑体"/>
      <w:b/>
      <w:kern w:val="0"/>
      <w:sz w:val="24"/>
      <w:lang w:val="en-US" w:eastAsia="zh-CN" w:bidi="ar-SA"/>
    </w:rPr>
  </w:style>
  <w:style w:type="paragraph" w:customStyle="1" w:styleId="26">
    <w:name w:val="Heading7"/>
    <w:basedOn w:val="1"/>
    <w:next w:val="1"/>
    <w:link w:val="56"/>
    <w:qFormat/>
    <w:uiPriority w:val="0"/>
    <w:pPr>
      <w:keepNext/>
      <w:keepLines/>
      <w:numPr>
        <w:ilvl w:val="6"/>
        <w:numId w:val="2"/>
      </w:numPr>
      <w:tabs>
        <w:tab w:val="left" w:pos="1296"/>
      </w:tabs>
      <w:spacing w:before="240" w:after="64" w:line="320" w:lineRule="atLeast"/>
      <w:jc w:val="left"/>
      <w:textAlignment w:val="baseline"/>
    </w:pPr>
    <w:rPr>
      <w:rFonts w:ascii="Times New Roman" w:hAnsi="Times New Roman" w:eastAsia="宋体"/>
      <w:b/>
      <w:kern w:val="0"/>
      <w:sz w:val="24"/>
      <w:lang w:val="en-US" w:eastAsia="zh-CN" w:bidi="ar-SA"/>
    </w:rPr>
  </w:style>
  <w:style w:type="paragraph" w:customStyle="1" w:styleId="27">
    <w:name w:val="Heading8"/>
    <w:basedOn w:val="1"/>
    <w:next w:val="1"/>
    <w:link w:val="57"/>
    <w:qFormat/>
    <w:uiPriority w:val="0"/>
    <w:pPr>
      <w:keepNext/>
      <w:keepLines/>
      <w:numPr>
        <w:ilvl w:val="7"/>
        <w:numId w:val="2"/>
      </w:numPr>
      <w:tabs>
        <w:tab w:val="left" w:pos="1440"/>
      </w:tabs>
      <w:spacing w:before="240" w:after="64" w:line="320" w:lineRule="atLeast"/>
      <w:jc w:val="left"/>
      <w:textAlignment w:val="baseline"/>
    </w:pPr>
    <w:rPr>
      <w:rFonts w:ascii="Arial" w:hAnsi="Arial" w:eastAsia="黑体"/>
      <w:kern w:val="0"/>
      <w:sz w:val="24"/>
      <w:lang w:val="en-US" w:eastAsia="zh-CN" w:bidi="ar-SA"/>
    </w:rPr>
  </w:style>
  <w:style w:type="paragraph" w:customStyle="1" w:styleId="28">
    <w:name w:val="Heading9"/>
    <w:basedOn w:val="1"/>
    <w:next w:val="1"/>
    <w:link w:val="58"/>
    <w:qFormat/>
    <w:uiPriority w:val="0"/>
    <w:pPr>
      <w:keepNext/>
      <w:keepLines/>
      <w:numPr>
        <w:ilvl w:val="8"/>
        <w:numId w:val="2"/>
      </w:numPr>
      <w:tabs>
        <w:tab w:val="left" w:pos="1584"/>
      </w:tabs>
      <w:spacing w:before="240" w:after="64" w:line="320" w:lineRule="atLeast"/>
      <w:jc w:val="left"/>
      <w:textAlignment w:val="baseline"/>
    </w:pPr>
    <w:rPr>
      <w:rFonts w:ascii="Arial" w:hAnsi="Arial" w:eastAsia="黑体"/>
      <w:kern w:val="0"/>
      <w:sz w:val="24"/>
      <w:lang w:val="en-US" w:eastAsia="zh-CN" w:bidi="ar-SA"/>
    </w:rPr>
  </w:style>
  <w:style w:type="character" w:customStyle="1" w:styleId="29">
    <w:name w:val="NormalCharacter"/>
    <w:link w:val="30"/>
    <w:qFormat/>
    <w:uiPriority w:val="0"/>
    <w:rPr>
      <w:rFonts w:ascii="Times New Roman" w:hAnsi="Times New Roman" w:eastAsia="宋体"/>
    </w:rPr>
  </w:style>
  <w:style w:type="paragraph" w:customStyle="1" w:styleId="30">
    <w:name w:val="UserStyle_2"/>
    <w:basedOn w:val="1"/>
    <w:link w:val="29"/>
    <w:qFormat/>
    <w:uiPriority w:val="0"/>
    <w:pPr>
      <w:jc w:val="both"/>
      <w:textAlignment w:val="baseline"/>
    </w:pPr>
    <w:rPr>
      <w:rFonts w:ascii="Times New Roman" w:hAnsi="Times New Roman" w:eastAsia="宋体"/>
      <w:kern w:val="2"/>
      <w:sz w:val="21"/>
      <w:szCs w:val="24"/>
      <w:lang w:val="en-US" w:eastAsia="zh-CN" w:bidi="ar-SA"/>
    </w:rPr>
  </w:style>
  <w:style w:type="table" w:customStyle="1" w:styleId="31">
    <w:name w:val="TableNormal"/>
    <w:qFormat/>
    <w:uiPriority w:val="0"/>
  </w:style>
  <w:style w:type="character" w:customStyle="1" w:styleId="32">
    <w:name w:val="UserStyle_0"/>
    <w:link w:val="20"/>
    <w:qFormat/>
    <w:uiPriority w:val="0"/>
    <w:rPr>
      <w:rFonts w:ascii="宋体" w:hAnsi="Arial" w:eastAsia="黑体"/>
      <w:b/>
      <w:sz w:val="28"/>
      <w:lang w:val="en-US" w:eastAsia="zh-CN" w:bidi="ar-SA"/>
    </w:rPr>
  </w:style>
  <w:style w:type="character" w:customStyle="1" w:styleId="33">
    <w:name w:val="UserStyle_1"/>
    <w:qFormat/>
    <w:uiPriority w:val="0"/>
    <w:rPr>
      <w:rFonts w:ascii="仿宋_GB2312" w:hAnsi="Times New Roman" w:eastAsia="仿宋_GB2312"/>
      <w:b/>
      <w:i/>
      <w:sz w:val="18"/>
    </w:rPr>
  </w:style>
  <w:style w:type="character" w:customStyle="1" w:styleId="34">
    <w:name w:val="PageNumber"/>
    <w:basedOn w:val="29"/>
    <w:qFormat/>
    <w:uiPriority w:val="0"/>
    <w:rPr>
      <w:rFonts w:ascii="Times New Roman" w:hAnsi="Times New Roman" w:eastAsia="宋体"/>
    </w:rPr>
  </w:style>
  <w:style w:type="paragraph" w:customStyle="1" w:styleId="35">
    <w:name w:val="UserStyle_3"/>
    <w:basedOn w:val="1"/>
    <w:qFormat/>
    <w:uiPriority w:val="0"/>
    <w:pPr>
      <w:spacing w:line="480" w:lineRule="exact"/>
      <w:ind w:firstLine="200" w:firstLineChars="200"/>
      <w:jc w:val="both"/>
      <w:textAlignment w:val="baseline"/>
    </w:pPr>
    <w:rPr>
      <w:rFonts w:ascii="仿宋_GB2312" w:hAnsi="Times New Roman" w:eastAsia="仿宋_GB2312"/>
      <w:kern w:val="2"/>
      <w:sz w:val="28"/>
      <w:lang w:val="en-US" w:eastAsia="zh-CN" w:bidi="ar-SA"/>
    </w:rPr>
  </w:style>
  <w:style w:type="paragraph" w:customStyle="1" w:styleId="36">
    <w:name w:val="TOC1"/>
    <w:basedOn w:val="1"/>
    <w:next w:val="1"/>
    <w:qFormat/>
    <w:uiPriority w:val="0"/>
    <w:pPr>
      <w:spacing w:before="120" w:after="120" w:line="360" w:lineRule="auto"/>
      <w:ind w:firstLine="200" w:firstLineChars="200"/>
      <w:jc w:val="left"/>
      <w:textAlignment w:val="baseline"/>
    </w:pPr>
    <w:rPr>
      <w:rFonts w:ascii="Times New Roman" w:hAnsi="Times New Roman" w:eastAsia="宋体" w:cs="Times New Roman"/>
      <w:b/>
      <w:bCs/>
      <w:caps/>
      <w:kern w:val="2"/>
      <w:sz w:val="20"/>
      <w:lang w:val="en-US" w:eastAsia="zh-CN" w:bidi="ar-SA"/>
    </w:rPr>
  </w:style>
  <w:style w:type="character" w:customStyle="1" w:styleId="37">
    <w:name w:val="UserStyle_4"/>
    <w:link w:val="38"/>
    <w:qFormat/>
    <w:uiPriority w:val="0"/>
    <w:rPr>
      <w:rFonts w:ascii="Times New Roman" w:hAnsi="Times New Roman" w:eastAsia="宋体"/>
      <w:color w:val="000000"/>
      <w:sz w:val="24"/>
      <w:lang w:val="en-US" w:eastAsia="zh-CN" w:bidi="ar-SA"/>
    </w:rPr>
  </w:style>
  <w:style w:type="paragraph" w:customStyle="1" w:styleId="38">
    <w:name w:val="UserStyle_5"/>
    <w:link w:val="37"/>
    <w:qFormat/>
    <w:uiPriority w:val="0"/>
    <w:pPr>
      <w:textAlignment w:val="baseline"/>
    </w:pPr>
    <w:rPr>
      <w:rFonts w:ascii="Times New Roman" w:hAnsi="Times New Roman" w:eastAsia="宋体" w:cs="Times New Roman"/>
      <w:color w:val="000000"/>
      <w:sz w:val="24"/>
      <w:lang w:val="en-US" w:eastAsia="zh-CN" w:bidi="ar-SA"/>
    </w:rPr>
  </w:style>
  <w:style w:type="character" w:customStyle="1" w:styleId="39">
    <w:name w:val="UserStyle_6"/>
    <w:link w:val="13"/>
    <w:qFormat/>
    <w:uiPriority w:val="0"/>
    <w:rPr>
      <w:rFonts w:ascii="Arial" w:hAnsi="Arial" w:eastAsia="宋体" w:cs="Arial"/>
      <w:b/>
      <w:bCs/>
      <w:kern w:val="2"/>
      <w:sz w:val="32"/>
      <w:szCs w:val="32"/>
      <w:lang w:val="en-US" w:eastAsia="zh-CN" w:bidi="ar-SA"/>
    </w:rPr>
  </w:style>
  <w:style w:type="paragraph" w:customStyle="1" w:styleId="40">
    <w:name w:val="UserStyle_7"/>
    <w:basedOn w:val="1"/>
    <w:qFormat/>
    <w:uiPriority w:val="0"/>
    <w:pPr>
      <w:keepNext/>
      <w:spacing w:before="156" w:after="156"/>
      <w:jc w:val="center"/>
      <w:textAlignment w:val="baseline"/>
    </w:pPr>
    <w:rPr>
      <w:rFonts w:ascii="仿宋_GB2312" w:hAnsi="Times New Roman" w:eastAsia="仿宋_GB2312"/>
      <w:b/>
      <w:kern w:val="2"/>
      <w:sz w:val="32"/>
      <w:lang w:val="en-US" w:eastAsia="zh-CN" w:bidi="ar-SA"/>
    </w:rPr>
  </w:style>
  <w:style w:type="paragraph" w:customStyle="1" w:styleId="41">
    <w:name w:val="UserStyle_8"/>
    <w:qFormat/>
    <w:uiPriority w:val="0"/>
    <w:pPr>
      <w:textAlignment w:val="baseline"/>
    </w:pPr>
    <w:rPr>
      <w:rFonts w:ascii="Times New Roman" w:hAnsi="Times New Roman" w:eastAsia="宋体" w:cs="Times New Roman"/>
      <w:color w:val="000000"/>
      <w:lang w:val="en-US" w:eastAsia="zh-CN" w:bidi="ar-SA"/>
    </w:rPr>
  </w:style>
  <w:style w:type="paragraph" w:customStyle="1" w:styleId="42">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bidi="ar-SA"/>
    </w:rPr>
  </w:style>
  <w:style w:type="paragraph" w:customStyle="1" w:styleId="43">
    <w:name w:val="UserStyle_9"/>
    <w:basedOn w:val="1"/>
    <w:qFormat/>
    <w:uiPriority w:val="0"/>
    <w:pPr>
      <w:spacing w:line="560" w:lineRule="exact"/>
      <w:ind w:firstLine="723" w:firstLineChars="200"/>
      <w:jc w:val="center"/>
      <w:textAlignment w:val="baseline"/>
    </w:pPr>
    <w:rPr>
      <w:rFonts w:ascii="仿宋_GB2312" w:hAnsi="Times New Roman" w:eastAsia="仿宋_GB2312"/>
      <w:b/>
      <w:kern w:val="2"/>
      <w:sz w:val="36"/>
      <w:lang w:val="en-US" w:eastAsia="zh-CN" w:bidi="ar-SA"/>
    </w:rPr>
  </w:style>
  <w:style w:type="paragraph" w:customStyle="1" w:styleId="44">
    <w:name w:val="UserStyle_10"/>
    <w:basedOn w:val="1"/>
    <w:qFormat/>
    <w:uiPriority w:val="0"/>
    <w:pPr>
      <w:tabs>
        <w:tab w:val="left" w:pos="480"/>
      </w:tabs>
      <w:jc w:val="center"/>
      <w:textAlignment w:val="baseline"/>
    </w:pPr>
    <w:rPr>
      <w:rFonts w:ascii="宋体" w:hAnsi="Tms Rmn" w:eastAsia="宋体"/>
      <w:color w:val="000000"/>
      <w:kern w:val="0"/>
      <w:sz w:val="21"/>
      <w:lang w:val="en-US" w:eastAsia="zh-CN" w:bidi="ar-SA"/>
    </w:rPr>
  </w:style>
  <w:style w:type="paragraph" w:customStyle="1" w:styleId="45">
    <w:name w:val="UserStyle_11"/>
    <w:basedOn w:val="44"/>
    <w:next w:val="1"/>
    <w:qFormat/>
    <w:uiPriority w:val="0"/>
    <w:pPr>
      <w:jc w:val="center"/>
      <w:textAlignment w:val="baseline"/>
    </w:pPr>
    <w:rPr>
      <w:rFonts w:ascii="Times New Roman" w:hAnsi="Times New Roman" w:eastAsia="宋体"/>
      <w:b/>
      <w:color w:val="000000"/>
      <w:kern w:val="0"/>
      <w:sz w:val="21"/>
      <w:lang w:val="en-US" w:eastAsia="zh-CN" w:bidi="ar-SA"/>
    </w:rPr>
  </w:style>
  <w:style w:type="character" w:customStyle="1" w:styleId="46">
    <w:name w:val="UserStyle_12"/>
    <w:link w:val="47"/>
    <w:qFormat/>
    <w:uiPriority w:val="0"/>
    <w:rPr>
      <w:rFonts w:ascii="宋体" w:hAnsi="宋体" w:eastAsia="宋体"/>
      <w:kern w:val="2"/>
      <w:sz w:val="24"/>
      <w:szCs w:val="24"/>
      <w:lang w:val="en-US" w:eastAsia="zh-CN" w:bidi="ar-SA"/>
    </w:rPr>
  </w:style>
  <w:style w:type="paragraph" w:customStyle="1" w:styleId="47">
    <w:name w:val="BodyTextIndent"/>
    <w:basedOn w:val="1"/>
    <w:link w:val="46"/>
    <w:qFormat/>
    <w:uiPriority w:val="0"/>
    <w:pPr>
      <w:spacing w:line="360" w:lineRule="auto"/>
      <w:ind w:firstLine="480" w:firstLineChars="200"/>
      <w:jc w:val="both"/>
      <w:textAlignment w:val="baseline"/>
    </w:pPr>
    <w:rPr>
      <w:rFonts w:ascii="宋体" w:hAnsi="宋体" w:eastAsia="宋体"/>
      <w:kern w:val="2"/>
      <w:sz w:val="24"/>
      <w:szCs w:val="24"/>
      <w:lang w:val="en-US" w:eastAsia="zh-CN" w:bidi="ar-SA"/>
    </w:rPr>
  </w:style>
  <w:style w:type="paragraph" w:customStyle="1" w:styleId="48">
    <w:name w:val="BodyText1I2"/>
    <w:basedOn w:val="47"/>
    <w:qFormat/>
    <w:uiPriority w:val="0"/>
    <w:pPr>
      <w:spacing w:line="360" w:lineRule="auto"/>
      <w:ind w:firstLine="420" w:firstLineChars="200"/>
      <w:jc w:val="both"/>
      <w:textAlignment w:val="baseline"/>
    </w:pPr>
    <w:rPr>
      <w:rFonts w:ascii="Times New Roman" w:hAnsi="Times New Roman" w:eastAsia="宋体"/>
      <w:kern w:val="2"/>
      <w:sz w:val="24"/>
      <w:szCs w:val="24"/>
      <w:lang w:val="en-US" w:eastAsia="zh-CN" w:bidi="ar-SA"/>
    </w:rPr>
  </w:style>
  <w:style w:type="character" w:customStyle="1" w:styleId="49">
    <w:name w:val="UserStyle_13"/>
    <w:link w:val="50"/>
    <w:qFormat/>
    <w:uiPriority w:val="0"/>
    <w:rPr>
      <w:rFonts w:ascii="宋体" w:hAnsi="Courier New" w:eastAsia="宋体"/>
      <w:kern w:val="2"/>
      <w:sz w:val="11"/>
      <w:lang w:val="en-US" w:eastAsia="zh-CN" w:bidi="ar-SA"/>
    </w:rPr>
  </w:style>
  <w:style w:type="paragraph" w:customStyle="1" w:styleId="50">
    <w:name w:val="PlainText"/>
    <w:basedOn w:val="1"/>
    <w:link w:val="49"/>
    <w:qFormat/>
    <w:uiPriority w:val="0"/>
    <w:pPr>
      <w:jc w:val="both"/>
      <w:textAlignment w:val="baseline"/>
    </w:pPr>
    <w:rPr>
      <w:rFonts w:ascii="宋体" w:hAnsi="Courier New" w:eastAsia="宋体"/>
      <w:kern w:val="2"/>
      <w:sz w:val="11"/>
      <w:lang w:val="en-US" w:eastAsia="zh-CN" w:bidi="ar-SA"/>
    </w:rPr>
  </w:style>
  <w:style w:type="character" w:customStyle="1" w:styleId="51">
    <w:name w:val="UserStyle_14"/>
    <w:link w:val="21"/>
    <w:qFormat/>
    <w:uiPriority w:val="0"/>
    <w:rPr>
      <w:rFonts w:ascii="Times New Roman" w:hAnsi="Times New Roman" w:eastAsia="宋体"/>
      <w:b/>
      <w:kern w:val="44"/>
      <w:sz w:val="30"/>
      <w:lang w:val="en-US" w:eastAsia="zh-CN" w:bidi="ar-SA"/>
    </w:rPr>
  </w:style>
  <w:style w:type="character" w:customStyle="1" w:styleId="52">
    <w:name w:val="UserStyle_15"/>
    <w:link w:val="22"/>
    <w:qFormat/>
    <w:uiPriority w:val="0"/>
    <w:rPr>
      <w:rFonts w:ascii="Times New Roman" w:hAnsi="Times New Roman" w:eastAsia="黑体"/>
      <w:b/>
      <w:sz w:val="24"/>
      <w:lang w:val="en-US" w:eastAsia="zh-CN" w:bidi="ar-SA"/>
    </w:rPr>
  </w:style>
  <w:style w:type="character" w:customStyle="1" w:styleId="53">
    <w:name w:val="UserStyle_16"/>
    <w:link w:val="23"/>
    <w:qFormat/>
    <w:uiPriority w:val="0"/>
    <w:rPr>
      <w:rFonts w:ascii="Arial" w:hAnsi="Arial" w:eastAsia="黑体"/>
      <w:b/>
      <w:sz w:val="28"/>
      <w:lang w:val="en-US" w:eastAsia="zh-CN" w:bidi="ar-SA"/>
    </w:rPr>
  </w:style>
  <w:style w:type="character" w:customStyle="1" w:styleId="54">
    <w:name w:val="UserStyle_17"/>
    <w:link w:val="24"/>
    <w:qFormat/>
    <w:uiPriority w:val="0"/>
    <w:rPr>
      <w:rFonts w:ascii="Times New Roman" w:hAnsi="Times New Roman" w:eastAsia="宋体"/>
      <w:b/>
      <w:sz w:val="28"/>
      <w:lang w:val="en-US" w:eastAsia="zh-CN" w:bidi="ar-SA"/>
    </w:rPr>
  </w:style>
  <w:style w:type="character" w:customStyle="1" w:styleId="55">
    <w:name w:val="UserStyle_18"/>
    <w:link w:val="25"/>
    <w:qFormat/>
    <w:uiPriority w:val="0"/>
    <w:rPr>
      <w:rFonts w:ascii="Arial" w:hAnsi="Arial" w:eastAsia="黑体"/>
      <w:b/>
      <w:sz w:val="24"/>
    </w:rPr>
  </w:style>
  <w:style w:type="character" w:customStyle="1" w:styleId="56">
    <w:name w:val="UserStyle_19"/>
    <w:link w:val="26"/>
    <w:qFormat/>
    <w:uiPriority w:val="0"/>
    <w:rPr>
      <w:rFonts w:ascii="Times New Roman" w:hAnsi="Times New Roman" w:eastAsia="宋体"/>
      <w:b/>
      <w:sz w:val="24"/>
      <w:lang w:val="en-US" w:eastAsia="zh-CN" w:bidi="ar-SA"/>
    </w:rPr>
  </w:style>
  <w:style w:type="character" w:customStyle="1" w:styleId="57">
    <w:name w:val="UserStyle_20"/>
    <w:link w:val="27"/>
    <w:qFormat/>
    <w:uiPriority w:val="0"/>
    <w:rPr>
      <w:rFonts w:ascii="Arial" w:hAnsi="Arial" w:eastAsia="黑体"/>
      <w:sz w:val="24"/>
    </w:rPr>
  </w:style>
  <w:style w:type="character" w:customStyle="1" w:styleId="58">
    <w:name w:val="UserStyle_21"/>
    <w:link w:val="28"/>
    <w:qFormat/>
    <w:uiPriority w:val="0"/>
    <w:rPr>
      <w:rFonts w:ascii="Arial" w:hAnsi="Arial" w:eastAsia="黑体"/>
      <w:sz w:val="24"/>
    </w:rPr>
  </w:style>
  <w:style w:type="character" w:customStyle="1" w:styleId="59">
    <w:name w:val="UserStyle_22"/>
    <w:qFormat/>
    <w:uiPriority w:val="0"/>
    <w:rPr>
      <w:rFonts w:ascii="宋体" w:hAnsi="宋体" w:eastAsia="宋体"/>
      <w:color w:val="000000"/>
      <w:sz w:val="20"/>
      <w:szCs w:val="20"/>
    </w:rPr>
  </w:style>
  <w:style w:type="character" w:customStyle="1" w:styleId="60">
    <w:name w:val="UserStyle_23"/>
    <w:qFormat/>
    <w:uiPriority w:val="0"/>
    <w:rPr>
      <w:rFonts w:ascii="Times New Roman" w:hAnsi="Times New Roman" w:eastAsia="宋体"/>
    </w:rPr>
  </w:style>
  <w:style w:type="paragraph" w:customStyle="1" w:styleId="61">
    <w:name w:val="UserStyle_24"/>
    <w:basedOn w:val="1"/>
    <w:link w:val="62"/>
    <w:qFormat/>
    <w:uiPriority w:val="0"/>
    <w:pPr>
      <w:widowControl/>
      <w:numPr>
        <w:ilvl w:val="0"/>
        <w:numId w:val="2"/>
      </w:numPr>
      <w:tabs>
        <w:tab w:val="left" w:pos="1224"/>
      </w:tabs>
      <w:snapToGrid w:val="0"/>
      <w:spacing w:line="360" w:lineRule="auto"/>
      <w:jc w:val="left"/>
      <w:textAlignment w:val="baseline"/>
    </w:pPr>
    <w:rPr>
      <w:rFonts w:ascii="Arial Narrow" w:hAnsi="Arial Narrow" w:eastAsia="仿宋_GB2312" w:cs="Times New Roman"/>
      <w:b/>
      <w:bCs/>
      <w:spacing w:val="20"/>
      <w:kern w:val="2"/>
      <w:sz w:val="24"/>
      <w:szCs w:val="24"/>
      <w:lang w:val="en-US" w:eastAsia="zh-CN" w:bidi="ar-SA"/>
    </w:rPr>
  </w:style>
  <w:style w:type="character" w:customStyle="1" w:styleId="62">
    <w:name w:val="UserStyle_25"/>
    <w:link w:val="61"/>
    <w:qFormat/>
    <w:uiPriority w:val="0"/>
    <w:rPr>
      <w:rFonts w:ascii="Arial Narrow" w:hAnsi="Arial Narrow" w:eastAsia="仿宋_GB2312" w:cs="Times New Roman"/>
      <w:b/>
      <w:bCs/>
      <w:spacing w:val="20"/>
      <w:kern w:val="2"/>
      <w:sz w:val="24"/>
      <w:szCs w:val="24"/>
      <w:lang w:bidi="ar-SA"/>
    </w:rPr>
  </w:style>
  <w:style w:type="paragraph" w:customStyle="1" w:styleId="63">
    <w:name w:val="179"/>
    <w:basedOn w:val="1"/>
    <w:link w:val="64"/>
    <w:qFormat/>
    <w:uiPriority w:val="0"/>
    <w:pPr>
      <w:ind w:firstLine="420" w:firstLineChars="200"/>
      <w:jc w:val="both"/>
      <w:textAlignment w:val="baseline"/>
    </w:pPr>
    <w:rPr>
      <w:rFonts w:ascii="Times New Roman" w:hAnsi="Times New Roman" w:eastAsia="宋体"/>
      <w:kern w:val="2"/>
      <w:sz w:val="21"/>
      <w:szCs w:val="24"/>
      <w:lang w:val="en-US" w:eastAsia="zh-CN" w:bidi="ar-SA"/>
    </w:rPr>
  </w:style>
  <w:style w:type="character" w:customStyle="1" w:styleId="64">
    <w:name w:val="UserStyle_26"/>
    <w:link w:val="63"/>
    <w:qFormat/>
    <w:uiPriority w:val="0"/>
    <w:rPr>
      <w:rFonts w:ascii="Times New Roman" w:hAnsi="Times New Roman" w:eastAsia="宋体"/>
      <w:kern w:val="2"/>
      <w:sz w:val="21"/>
      <w:szCs w:val="24"/>
      <w:lang w:val="en-US" w:eastAsia="zh-CN" w:bidi="ar-SA"/>
    </w:rPr>
  </w:style>
  <w:style w:type="character" w:customStyle="1" w:styleId="65">
    <w:name w:val="UserStyle_27"/>
    <w:qFormat/>
    <w:uiPriority w:val="0"/>
    <w:rPr>
      <w:rFonts w:ascii="宋体" w:hAnsi="宋体" w:eastAsia="宋体"/>
      <w:color w:val="000000"/>
      <w:sz w:val="20"/>
      <w:szCs w:val="20"/>
    </w:rPr>
  </w:style>
  <w:style w:type="paragraph" w:customStyle="1" w:styleId="66">
    <w:name w:val="UserStyle_28"/>
    <w:basedOn w:val="1"/>
    <w:link w:val="67"/>
    <w:qFormat/>
    <w:uiPriority w:val="0"/>
    <w:pPr>
      <w:numPr>
        <w:ilvl w:val="2"/>
        <w:numId w:val="2"/>
      </w:numPr>
      <w:tabs>
        <w:tab w:val="left" w:pos="1224"/>
      </w:tabs>
      <w:snapToGrid w:val="0"/>
      <w:jc w:val="both"/>
      <w:textAlignment w:val="baseline"/>
    </w:pPr>
    <w:rPr>
      <w:rFonts w:ascii="Arial Narrow" w:hAnsi="Arial Narrow" w:eastAsia="仿宋_GB2312"/>
      <w:kern w:val="2"/>
      <w:sz w:val="24"/>
      <w:szCs w:val="24"/>
      <w:lang w:val="en-US" w:eastAsia="zh-CN" w:bidi="ar-SA"/>
    </w:rPr>
  </w:style>
  <w:style w:type="character" w:customStyle="1" w:styleId="67">
    <w:name w:val="UserStyle_29"/>
    <w:link w:val="66"/>
    <w:qFormat/>
    <w:uiPriority w:val="0"/>
    <w:rPr>
      <w:rFonts w:ascii="Arial Narrow" w:hAnsi="Arial Narrow" w:eastAsia="仿宋_GB2312"/>
      <w:kern w:val="2"/>
      <w:sz w:val="24"/>
      <w:szCs w:val="24"/>
      <w:lang w:bidi="ar-SA"/>
    </w:rPr>
  </w:style>
  <w:style w:type="character" w:customStyle="1" w:styleId="68">
    <w:name w:val="UserStyle_30"/>
    <w:link w:val="9"/>
    <w:qFormat/>
    <w:uiPriority w:val="0"/>
    <w:rPr>
      <w:rFonts w:ascii="仿宋_GB2312" w:hAnsi="Times New Roman" w:eastAsia="仿宋_GB2312"/>
      <w:color w:val="000000"/>
      <w:sz w:val="28"/>
    </w:rPr>
  </w:style>
  <w:style w:type="paragraph" w:customStyle="1" w:styleId="69">
    <w:name w:val="Acetate"/>
    <w:basedOn w:val="1"/>
    <w:link w:val="70"/>
    <w:qFormat/>
    <w:uiPriority w:val="0"/>
    <w:pPr>
      <w:spacing w:line="360" w:lineRule="auto"/>
      <w:ind w:firstLine="200" w:firstLineChars="200"/>
      <w:jc w:val="both"/>
      <w:textAlignment w:val="baseline"/>
    </w:pPr>
    <w:rPr>
      <w:rFonts w:ascii="Times New Roman" w:hAnsi="Times New Roman" w:eastAsia="宋体"/>
      <w:kern w:val="2"/>
      <w:sz w:val="18"/>
      <w:szCs w:val="18"/>
      <w:lang w:val="en-US" w:eastAsia="zh-CN" w:bidi="ar-SA"/>
    </w:rPr>
  </w:style>
  <w:style w:type="character" w:customStyle="1" w:styleId="70">
    <w:name w:val="UserStyle_31"/>
    <w:link w:val="69"/>
    <w:qFormat/>
    <w:uiPriority w:val="0"/>
    <w:rPr>
      <w:rFonts w:ascii="Times New Roman" w:hAnsi="Times New Roman" w:eastAsia="宋体"/>
      <w:kern w:val="2"/>
      <w:sz w:val="18"/>
      <w:szCs w:val="18"/>
    </w:rPr>
  </w:style>
  <w:style w:type="character" w:customStyle="1" w:styleId="71">
    <w:name w:val="UserStyle_32"/>
    <w:basedOn w:val="29"/>
    <w:qFormat/>
    <w:uiPriority w:val="0"/>
    <w:rPr>
      <w:rFonts w:ascii="DejaVu Sans" w:hAnsi="DejaVu Sans" w:eastAsia="DejaVu Sans"/>
      <w:b/>
      <w:color w:val="000000"/>
      <w:sz w:val="40"/>
      <w:szCs w:val="40"/>
    </w:rPr>
  </w:style>
  <w:style w:type="character" w:customStyle="1" w:styleId="72">
    <w:name w:val="UserStyle_33"/>
    <w:qFormat/>
    <w:uiPriority w:val="0"/>
    <w:rPr>
      <w:rFonts w:ascii="Times New Roman" w:hAnsi="Times New Roman" w:eastAsia="黑体"/>
      <w:sz w:val="21"/>
      <w:szCs w:val="21"/>
      <w:lang w:val="en-US" w:eastAsia="zh-CN" w:bidi="ar-SA"/>
    </w:rPr>
  </w:style>
  <w:style w:type="paragraph" w:customStyle="1" w:styleId="73">
    <w:name w:val="Footer"/>
    <w:basedOn w:val="1"/>
    <w:link w:val="74"/>
    <w:qFormat/>
    <w:uiPriority w:val="0"/>
    <w:pPr>
      <w:tabs>
        <w:tab w:val="center" w:pos="4153"/>
        <w:tab w:val="right" w:pos="8306"/>
      </w:tabs>
      <w:snapToGrid w:val="0"/>
      <w:jc w:val="left"/>
      <w:textAlignment w:val="baseline"/>
    </w:pPr>
    <w:rPr>
      <w:rFonts w:ascii="Times New Roman" w:hAnsi="Times New Roman" w:eastAsia="宋体"/>
      <w:kern w:val="2"/>
      <w:sz w:val="18"/>
      <w:lang w:val="en-US" w:eastAsia="zh-CN" w:bidi="ar-SA"/>
    </w:rPr>
  </w:style>
  <w:style w:type="character" w:customStyle="1" w:styleId="74">
    <w:name w:val="UserStyle_34"/>
    <w:link w:val="73"/>
    <w:qFormat/>
    <w:uiPriority w:val="0"/>
    <w:rPr>
      <w:rFonts w:ascii="Times New Roman" w:hAnsi="Times New Roman" w:eastAsia="宋体"/>
      <w:kern w:val="2"/>
      <w:sz w:val="18"/>
      <w:lang w:val="en-US" w:eastAsia="zh-CN" w:bidi="ar-SA"/>
    </w:rPr>
  </w:style>
  <w:style w:type="character" w:customStyle="1" w:styleId="75">
    <w:name w:val="UserStyle_35"/>
    <w:qFormat/>
    <w:uiPriority w:val="0"/>
    <w:rPr>
      <w:rFonts w:ascii="黑体" w:hAnsi="Times New Roman" w:eastAsia="黑体"/>
      <w:b/>
      <w:kern w:val="2"/>
      <w:sz w:val="36"/>
      <w:lang w:val="en-US" w:eastAsia="zh-CN" w:bidi="ar-SA"/>
    </w:rPr>
  </w:style>
  <w:style w:type="character" w:customStyle="1" w:styleId="76">
    <w:name w:val="UserStyle_36"/>
    <w:qFormat/>
    <w:uiPriority w:val="0"/>
    <w:rPr>
      <w:rFonts w:ascii="Arial" w:hAnsi="Arial" w:eastAsia="宋体" w:cs="Times New Roman"/>
      <w:b/>
      <w:bCs/>
      <w:kern w:val="2"/>
      <w:sz w:val="24"/>
      <w:szCs w:val="32"/>
      <w:lang w:val="en-US" w:eastAsia="zh-CN" w:bidi="ar-SA"/>
    </w:rPr>
  </w:style>
  <w:style w:type="paragraph" w:customStyle="1" w:styleId="77">
    <w:name w:val="UserStyle_37"/>
    <w:basedOn w:val="20"/>
    <w:link w:val="78"/>
    <w:qFormat/>
    <w:uiPriority w:val="0"/>
    <w:pPr>
      <w:keepLines/>
      <w:numPr>
        <w:ilvl w:val="1"/>
        <w:numId w:val="0"/>
      </w:numPr>
      <w:spacing w:before="0" w:after="0" w:line="240" w:lineRule="auto"/>
      <w:ind w:left="576" w:hanging="576"/>
      <w:jc w:val="both"/>
      <w:textAlignment w:val="auto"/>
    </w:pPr>
    <w:rPr>
      <w:rFonts w:ascii="Times New Roman" w:hAnsi="Times New Roman" w:eastAsia="宋体"/>
      <w:b w:val="0"/>
      <w:kern w:val="0"/>
      <w:sz w:val="24"/>
      <w:lang w:val="en-US" w:eastAsia="zh-CN" w:bidi="ar-SA"/>
    </w:rPr>
  </w:style>
  <w:style w:type="character" w:customStyle="1" w:styleId="78">
    <w:name w:val="UserStyle_38"/>
    <w:link w:val="77"/>
    <w:qFormat/>
    <w:uiPriority w:val="0"/>
    <w:rPr>
      <w:rFonts w:ascii="Times New Roman" w:hAnsi="Times New Roman" w:eastAsia="宋体"/>
      <w:sz w:val="24"/>
    </w:rPr>
  </w:style>
  <w:style w:type="paragraph" w:customStyle="1" w:styleId="79">
    <w:name w:val="ListBullet"/>
    <w:basedOn w:val="1"/>
    <w:link w:val="80"/>
    <w:qFormat/>
    <w:uiPriority w:val="0"/>
    <w:pPr>
      <w:numPr>
        <w:ilvl w:val="0"/>
        <w:numId w:val="3"/>
      </w:numPr>
      <w:jc w:val="both"/>
      <w:textAlignment w:val="baseline"/>
    </w:pPr>
    <w:rPr>
      <w:rFonts w:ascii="Times New Roman" w:hAnsi="Times New Roman" w:eastAsia="宋体"/>
      <w:kern w:val="0"/>
      <w:sz w:val="20"/>
      <w:lang w:val="en-US" w:eastAsia="zh-CN" w:bidi="ar-SA"/>
    </w:rPr>
  </w:style>
  <w:style w:type="character" w:customStyle="1" w:styleId="80">
    <w:name w:val="UserStyle_39"/>
    <w:link w:val="79"/>
    <w:qFormat/>
    <w:uiPriority w:val="0"/>
    <w:rPr>
      <w:rFonts w:ascii="Times New Roman" w:hAnsi="Times New Roman" w:eastAsia="宋体"/>
      <w:lang w:val="en-US" w:eastAsia="zh-CN" w:bidi="ar-SA"/>
    </w:rPr>
  </w:style>
  <w:style w:type="character" w:customStyle="1" w:styleId="81">
    <w:name w:val="UserStyle_40"/>
    <w:basedOn w:val="29"/>
    <w:qFormat/>
    <w:uiPriority w:val="0"/>
    <w:rPr>
      <w:rFonts w:ascii="仿宋_GB2312" w:hAnsi="Times New Roman" w:eastAsia="仿宋_GB2312"/>
      <w:color w:val="000000"/>
      <w:sz w:val="24"/>
      <w:szCs w:val="24"/>
    </w:rPr>
  </w:style>
  <w:style w:type="paragraph" w:customStyle="1" w:styleId="82">
    <w:name w:val="UserStyle_41"/>
    <w:basedOn w:val="1"/>
    <w:link w:val="83"/>
    <w:qFormat/>
    <w:uiPriority w:val="0"/>
    <w:pPr>
      <w:spacing w:line="360" w:lineRule="auto"/>
      <w:ind w:firstLine="480" w:firstLineChars="200"/>
      <w:jc w:val="both"/>
      <w:textAlignment w:val="baseline"/>
    </w:pPr>
    <w:rPr>
      <w:rFonts w:ascii="Times New Roman" w:hAnsi="Times New Roman" w:eastAsia="宋体"/>
      <w:kern w:val="0"/>
      <w:sz w:val="24"/>
      <w:szCs w:val="24"/>
      <w:lang w:val="en-US" w:eastAsia="zh-CN" w:bidi="ar-SA"/>
    </w:rPr>
  </w:style>
  <w:style w:type="character" w:customStyle="1" w:styleId="83">
    <w:name w:val="UserStyle_42"/>
    <w:link w:val="82"/>
    <w:qFormat/>
    <w:uiPriority w:val="0"/>
    <w:rPr>
      <w:rFonts w:ascii="Times New Roman" w:hAnsi="Times New Roman" w:eastAsia="宋体"/>
      <w:sz w:val="24"/>
      <w:szCs w:val="24"/>
      <w:lang w:bidi="ar-SA"/>
    </w:rPr>
  </w:style>
  <w:style w:type="character" w:customStyle="1" w:styleId="84">
    <w:name w:val="UserStyle_43"/>
    <w:qFormat/>
    <w:uiPriority w:val="0"/>
    <w:rPr>
      <w:rFonts w:ascii="Times New Roman" w:hAnsi="Times New Roman" w:eastAsia="宋体"/>
      <w:kern w:val="2"/>
      <w:sz w:val="18"/>
      <w:lang w:val="en-US" w:eastAsia="zh-CN"/>
    </w:rPr>
  </w:style>
  <w:style w:type="paragraph" w:customStyle="1" w:styleId="85">
    <w:name w:val="UserStyle_44"/>
    <w:next w:val="1"/>
    <w:link w:val="86"/>
    <w:qFormat/>
    <w:uiPriority w:val="0"/>
    <w:pPr>
      <w:textAlignment w:val="baseline"/>
    </w:pPr>
    <w:rPr>
      <w:rFonts w:ascii="Arial" w:hAnsi="Arial" w:eastAsia="宋体" w:cs="Times New Roman"/>
      <w:color w:val="000000"/>
      <w:sz w:val="22"/>
      <w:szCs w:val="22"/>
      <w:lang w:val="en-US" w:eastAsia="zh-CN" w:bidi="ar-SA"/>
    </w:rPr>
  </w:style>
  <w:style w:type="character" w:customStyle="1" w:styleId="86">
    <w:name w:val="UserStyle_45"/>
    <w:link w:val="85"/>
    <w:qFormat/>
    <w:uiPriority w:val="0"/>
    <w:rPr>
      <w:rFonts w:ascii="Arial" w:hAnsi="Arial" w:eastAsia="宋体"/>
      <w:color w:val="000000"/>
      <w:sz w:val="22"/>
      <w:szCs w:val="22"/>
      <w:lang w:bidi="ar-SA"/>
    </w:rPr>
  </w:style>
  <w:style w:type="character" w:customStyle="1" w:styleId="87">
    <w:name w:val="UserStyle_46"/>
    <w:basedOn w:val="29"/>
    <w:qFormat/>
    <w:uiPriority w:val="0"/>
    <w:rPr>
      <w:rFonts w:ascii="Times New Roman" w:hAnsi="Times New Roman" w:eastAsia="宋体"/>
    </w:rPr>
  </w:style>
  <w:style w:type="character" w:customStyle="1" w:styleId="88">
    <w:name w:val="UserStyle_47"/>
    <w:qFormat/>
    <w:uiPriority w:val="0"/>
    <w:rPr>
      <w:rFonts w:ascii="Times New Roman" w:hAnsi="Times New Roman" w:eastAsia="宋体"/>
    </w:rPr>
  </w:style>
  <w:style w:type="character" w:customStyle="1" w:styleId="89">
    <w:name w:val="UserStyle_48"/>
    <w:qFormat/>
    <w:uiPriority w:val="0"/>
    <w:rPr>
      <w:rFonts w:ascii="Wingdings" w:hAnsi="Wingdings" w:eastAsia="宋体"/>
      <w:color w:val="000000"/>
      <w:sz w:val="20"/>
      <w:szCs w:val="20"/>
    </w:rPr>
  </w:style>
  <w:style w:type="character" w:customStyle="1" w:styleId="90">
    <w:name w:val="UserStyle_49"/>
    <w:qFormat/>
    <w:uiPriority w:val="0"/>
    <w:rPr>
      <w:rFonts w:ascii="Times New Roman" w:hAnsi="Times New Roman" w:eastAsia="宋体"/>
      <w:sz w:val="21"/>
      <w:szCs w:val="21"/>
    </w:rPr>
  </w:style>
  <w:style w:type="character" w:customStyle="1" w:styleId="91">
    <w:name w:val="UserStyle_50"/>
    <w:qFormat/>
    <w:uiPriority w:val="0"/>
    <w:rPr>
      <w:rFonts w:ascii="Tahoma" w:hAnsi="Tahoma" w:eastAsia="Tahoma"/>
    </w:rPr>
  </w:style>
  <w:style w:type="paragraph" w:customStyle="1" w:styleId="92">
    <w:name w:val="BodyText"/>
    <w:basedOn w:val="1"/>
    <w:link w:val="93"/>
    <w:qFormat/>
    <w:uiPriority w:val="0"/>
    <w:pPr>
      <w:jc w:val="both"/>
      <w:textAlignment w:val="baseline"/>
    </w:pPr>
    <w:rPr>
      <w:rFonts w:ascii="Times New Roman" w:hAnsi="Times New Roman" w:eastAsia="宋体"/>
      <w:kern w:val="2"/>
      <w:sz w:val="24"/>
      <w:szCs w:val="24"/>
      <w:lang w:val="en-US" w:eastAsia="zh-CN" w:bidi="ar-SA"/>
    </w:rPr>
  </w:style>
  <w:style w:type="character" w:customStyle="1" w:styleId="93">
    <w:name w:val="UserStyle_51"/>
    <w:link w:val="92"/>
    <w:qFormat/>
    <w:uiPriority w:val="0"/>
    <w:rPr>
      <w:rFonts w:ascii="Times New Roman" w:hAnsi="Times New Roman" w:eastAsia="宋体"/>
      <w:kern w:val="2"/>
      <w:sz w:val="24"/>
      <w:szCs w:val="24"/>
      <w:lang w:val="en-US" w:eastAsia="zh-CN" w:bidi="ar-SA"/>
    </w:rPr>
  </w:style>
  <w:style w:type="character" w:customStyle="1" w:styleId="94">
    <w:name w:val="UserStyle_52"/>
    <w:qFormat/>
    <w:uiPriority w:val="0"/>
    <w:rPr>
      <w:rFonts w:ascii="Arial" w:hAnsi="Arial" w:eastAsia="宋体" w:cs="Arial"/>
      <w:b/>
      <w:bCs/>
      <w:kern w:val="2"/>
      <w:sz w:val="32"/>
      <w:szCs w:val="32"/>
      <w:lang w:val="en-US" w:eastAsia="zh-CN" w:bidi="ar-SA"/>
    </w:rPr>
  </w:style>
  <w:style w:type="character" w:customStyle="1" w:styleId="95">
    <w:name w:val="UserStyle_53"/>
    <w:qFormat/>
    <w:uiPriority w:val="0"/>
    <w:rPr>
      <w:rFonts w:ascii="宋体" w:hAnsi="宋体" w:eastAsia="宋体"/>
      <w:color w:val="000000"/>
      <w:sz w:val="20"/>
      <w:szCs w:val="20"/>
    </w:rPr>
  </w:style>
  <w:style w:type="character" w:customStyle="1" w:styleId="96">
    <w:name w:val="UserStyle_54"/>
    <w:qFormat/>
    <w:uiPriority w:val="0"/>
    <w:rPr>
      <w:rFonts w:ascii="Times New Roman" w:hAnsi="Times New Roman" w:eastAsia="宋体"/>
      <w:sz w:val="24"/>
    </w:rPr>
  </w:style>
  <w:style w:type="paragraph" w:customStyle="1" w:styleId="97">
    <w:name w:val="Header"/>
    <w:basedOn w:val="1"/>
    <w:link w:val="98"/>
    <w:qFormat/>
    <w:uiPriority w:val="0"/>
    <w:pPr>
      <w:pBdr>
        <w:bottom w:val="single" w:color="000000" w:sz="6" w:space="1"/>
      </w:pBdr>
      <w:tabs>
        <w:tab w:val="center" w:pos="4153"/>
        <w:tab w:val="right" w:pos="8306"/>
      </w:tabs>
      <w:snapToGrid w:val="0"/>
      <w:jc w:val="center"/>
      <w:textAlignment w:val="baseline"/>
    </w:pPr>
    <w:rPr>
      <w:rFonts w:ascii="Times New Roman" w:hAnsi="Times New Roman" w:eastAsia="宋体"/>
      <w:kern w:val="2"/>
      <w:sz w:val="18"/>
      <w:lang w:val="en-US" w:eastAsia="zh-CN" w:bidi="ar-SA"/>
    </w:rPr>
  </w:style>
  <w:style w:type="character" w:customStyle="1" w:styleId="98">
    <w:name w:val="UserStyle_55"/>
    <w:link w:val="97"/>
    <w:qFormat/>
    <w:uiPriority w:val="0"/>
    <w:rPr>
      <w:rFonts w:ascii="Times New Roman" w:hAnsi="Times New Roman" w:eastAsia="宋体"/>
      <w:kern w:val="2"/>
      <w:sz w:val="18"/>
      <w:lang w:val="en-US" w:eastAsia="zh-CN" w:bidi="ar-SA"/>
    </w:rPr>
  </w:style>
  <w:style w:type="character" w:customStyle="1" w:styleId="99">
    <w:name w:val="UserStyle_56"/>
    <w:basedOn w:val="29"/>
    <w:qFormat/>
    <w:uiPriority w:val="0"/>
    <w:rPr>
      <w:rFonts w:ascii="Arial" w:hAnsi="Arial" w:eastAsia="宋体"/>
      <w:color w:val="000000"/>
      <w:sz w:val="24"/>
      <w:szCs w:val="24"/>
    </w:rPr>
  </w:style>
  <w:style w:type="character" w:customStyle="1" w:styleId="100">
    <w:name w:val="UserStyle_57"/>
    <w:qFormat/>
    <w:uiPriority w:val="0"/>
    <w:rPr>
      <w:rFonts w:ascii="Times New Roman" w:hAnsi="Times New Roman" w:eastAsia="宋体"/>
      <w:sz w:val="20"/>
      <w:szCs w:val="20"/>
    </w:rPr>
  </w:style>
  <w:style w:type="character" w:customStyle="1" w:styleId="101">
    <w:name w:val="UserStyle_58"/>
    <w:basedOn w:val="29"/>
    <w:qFormat/>
    <w:uiPriority w:val="0"/>
    <w:rPr>
      <w:rFonts w:ascii="Times New Roman" w:hAnsi="Times New Roman" w:eastAsia="宋体"/>
    </w:rPr>
  </w:style>
  <w:style w:type="character" w:customStyle="1" w:styleId="102">
    <w:name w:val="UserStyle_59"/>
    <w:qFormat/>
    <w:uiPriority w:val="0"/>
    <w:rPr>
      <w:rFonts w:ascii="微软雅黑" w:hAnsi="微软雅黑" w:eastAsia="微软雅黑"/>
      <w:color w:val="000000"/>
      <w:sz w:val="20"/>
      <w:szCs w:val="20"/>
    </w:rPr>
  </w:style>
  <w:style w:type="character" w:customStyle="1" w:styleId="103">
    <w:name w:val="UserStyle_60"/>
    <w:qFormat/>
    <w:uiPriority w:val="0"/>
    <w:rPr>
      <w:rFonts w:ascii="宋体" w:hAnsi="Courier New" w:eastAsia="宋体"/>
      <w:kern w:val="2"/>
      <w:sz w:val="11"/>
      <w:lang w:val="en-US" w:eastAsia="zh-CN" w:bidi="ar-SA"/>
    </w:rPr>
  </w:style>
  <w:style w:type="character" w:customStyle="1" w:styleId="104">
    <w:name w:val="UserStyle_61"/>
    <w:qFormat/>
    <w:uiPriority w:val="0"/>
    <w:rPr>
      <w:rFonts w:ascii="Times New Roman" w:hAnsi="Times New Roman" w:eastAsia="宋体"/>
      <w:color w:val="F30213"/>
    </w:rPr>
  </w:style>
  <w:style w:type="character" w:customStyle="1" w:styleId="105">
    <w:name w:val="UserStyle_62"/>
    <w:qFormat/>
    <w:uiPriority w:val="0"/>
    <w:rPr>
      <w:rFonts w:ascii="Times New Roman" w:hAnsi="Times New Roman" w:eastAsia="宋体" w:cs="Times New Roman"/>
      <w:b/>
      <w:bCs/>
    </w:rPr>
  </w:style>
  <w:style w:type="character" w:customStyle="1" w:styleId="106">
    <w:name w:val="UserStyle_63"/>
    <w:qFormat/>
    <w:uiPriority w:val="0"/>
    <w:rPr>
      <w:rFonts w:ascii="宋体" w:hAnsi="宋体" w:eastAsia="宋体" w:cs="Times New Roman"/>
      <w:b/>
      <w:bCs/>
      <w:kern w:val="2"/>
      <w:sz w:val="24"/>
      <w:szCs w:val="24"/>
      <w:lang w:val="en-US" w:eastAsia="zh-CN" w:bidi="ar-SA"/>
    </w:rPr>
  </w:style>
  <w:style w:type="character" w:customStyle="1" w:styleId="107">
    <w:name w:val="UserStyle_64"/>
    <w:qFormat/>
    <w:uiPriority w:val="0"/>
    <w:rPr>
      <w:rFonts w:ascii="Times New Roman" w:hAnsi="Times New Roman" w:eastAsia="宋体"/>
      <w:color w:val="000000"/>
      <w:sz w:val="24"/>
      <w:lang w:val="en-US" w:eastAsia="zh-CN" w:bidi="ar-SA"/>
    </w:rPr>
  </w:style>
  <w:style w:type="character" w:customStyle="1" w:styleId="108">
    <w:name w:val="UserStyle_65"/>
    <w:qFormat/>
    <w:uiPriority w:val="0"/>
    <w:rPr>
      <w:rFonts w:ascii="Times New Roman" w:hAnsi="Times New Roman" w:eastAsia="宋体"/>
      <w:kern w:val="2"/>
      <w:sz w:val="18"/>
      <w:lang w:val="en-US" w:eastAsia="zh-CN"/>
    </w:rPr>
  </w:style>
  <w:style w:type="character" w:customStyle="1" w:styleId="109">
    <w:name w:val="UserStyle_66"/>
    <w:qFormat/>
    <w:uiPriority w:val="0"/>
    <w:rPr>
      <w:rFonts w:ascii="Arial" w:hAnsi="Arial" w:eastAsia="宋体" w:cs="Times New Roman"/>
      <w:b/>
      <w:bCs/>
      <w:kern w:val="2"/>
      <w:sz w:val="24"/>
      <w:szCs w:val="32"/>
      <w:lang w:val="en-US" w:eastAsia="zh-CN" w:bidi="ar-SA"/>
    </w:rPr>
  </w:style>
  <w:style w:type="paragraph" w:customStyle="1" w:styleId="110">
    <w:name w:val="UserStyle_67"/>
    <w:basedOn w:val="1"/>
    <w:link w:val="111"/>
    <w:qFormat/>
    <w:uiPriority w:val="0"/>
    <w:pPr>
      <w:numPr>
        <w:ilvl w:val="1"/>
        <w:numId w:val="2"/>
      </w:numPr>
      <w:tabs>
        <w:tab w:val="left" w:pos="1224"/>
      </w:tabs>
      <w:snapToGrid w:val="0"/>
      <w:jc w:val="both"/>
      <w:textAlignment w:val="baseline"/>
    </w:pPr>
    <w:rPr>
      <w:rFonts w:ascii="Arial Narrow" w:hAnsi="Arial Narrow" w:eastAsia="仿宋_GB2312"/>
      <w:b/>
      <w:kern w:val="0"/>
      <w:sz w:val="24"/>
      <w:szCs w:val="24"/>
      <w:lang w:val="en-US" w:eastAsia="zh-CN" w:bidi="ar-SA"/>
    </w:rPr>
  </w:style>
  <w:style w:type="character" w:customStyle="1" w:styleId="111">
    <w:name w:val="UserStyle_68"/>
    <w:link w:val="110"/>
    <w:qFormat/>
    <w:uiPriority w:val="0"/>
    <w:rPr>
      <w:rFonts w:ascii="Arial Narrow" w:hAnsi="Arial Narrow" w:eastAsia="仿宋_GB2312"/>
      <w:b/>
      <w:sz w:val="24"/>
      <w:szCs w:val="24"/>
      <w:lang w:bidi="ar-SA"/>
    </w:rPr>
  </w:style>
  <w:style w:type="paragraph" w:customStyle="1" w:styleId="112">
    <w:name w:val="TOC2"/>
    <w:basedOn w:val="1"/>
    <w:next w:val="1"/>
    <w:qFormat/>
    <w:uiPriority w:val="0"/>
    <w:pPr>
      <w:ind w:left="100" w:leftChars="100"/>
      <w:jc w:val="left"/>
      <w:textAlignment w:val="baseline"/>
    </w:pPr>
    <w:rPr>
      <w:rFonts w:ascii="Arial" w:hAnsi="Arial" w:eastAsia="宋体"/>
      <w:kern w:val="2"/>
      <w:sz w:val="21"/>
      <w:lang w:val="en-US" w:eastAsia="zh-CN" w:bidi="ar-SA"/>
    </w:rPr>
  </w:style>
  <w:style w:type="paragraph" w:customStyle="1" w:styleId="113">
    <w:name w:val="TOC3"/>
    <w:basedOn w:val="1"/>
    <w:next w:val="1"/>
    <w:qFormat/>
    <w:uiPriority w:val="0"/>
    <w:pPr>
      <w:ind w:left="420" w:leftChars="200"/>
      <w:jc w:val="left"/>
      <w:textAlignment w:val="baseline"/>
    </w:pPr>
    <w:rPr>
      <w:rFonts w:ascii="Arial" w:hAnsi="Arial" w:eastAsia="宋体"/>
      <w:kern w:val="2"/>
      <w:sz w:val="21"/>
      <w:lang w:val="en-US" w:eastAsia="zh-CN" w:bidi="ar-SA"/>
    </w:rPr>
  </w:style>
  <w:style w:type="paragraph" w:customStyle="1" w:styleId="114">
    <w:name w:val="TOC9"/>
    <w:basedOn w:val="1"/>
    <w:next w:val="1"/>
    <w:qFormat/>
    <w:uiPriority w:val="0"/>
    <w:pPr>
      <w:ind w:left="1680"/>
      <w:jc w:val="left"/>
      <w:textAlignment w:val="baseline"/>
    </w:pPr>
    <w:rPr>
      <w:rFonts w:ascii="Times New Roman" w:hAnsi="Times New Roman" w:eastAsia="宋体"/>
      <w:kern w:val="2"/>
      <w:sz w:val="18"/>
      <w:lang w:val="en-US" w:eastAsia="zh-CN" w:bidi="ar-SA"/>
    </w:rPr>
  </w:style>
  <w:style w:type="paragraph" w:customStyle="1" w:styleId="115">
    <w:name w:val="TOC4"/>
    <w:basedOn w:val="1"/>
    <w:next w:val="1"/>
    <w:qFormat/>
    <w:uiPriority w:val="0"/>
    <w:pPr>
      <w:tabs>
        <w:tab w:val="left" w:pos="900"/>
        <w:tab w:val="left" w:pos="1050"/>
        <w:tab w:val="right" w:leader="dot" w:pos="9060"/>
      </w:tabs>
      <w:ind w:left="630" w:leftChars="300"/>
      <w:jc w:val="left"/>
      <w:textAlignment w:val="baseline"/>
    </w:pPr>
    <w:rPr>
      <w:rFonts w:ascii="Arial" w:hAnsi="Arial" w:eastAsia="宋体"/>
      <w:kern w:val="2"/>
      <w:sz w:val="21"/>
      <w:lang w:val="en-US" w:eastAsia="zh-CN" w:bidi="ar-SA"/>
    </w:rPr>
  </w:style>
  <w:style w:type="paragraph" w:customStyle="1" w:styleId="116">
    <w:name w:val="BodyTextIndent2"/>
    <w:basedOn w:val="1"/>
    <w:qFormat/>
    <w:uiPriority w:val="0"/>
    <w:pPr>
      <w:spacing w:line="360" w:lineRule="auto"/>
      <w:ind w:left="840" w:leftChars="400" w:firstLine="480" w:firstLineChars="200"/>
      <w:jc w:val="both"/>
      <w:textAlignment w:val="baseline"/>
    </w:pPr>
    <w:rPr>
      <w:rFonts w:ascii="Times New Roman" w:hAnsi="Times New Roman" w:eastAsia="宋体"/>
      <w:kern w:val="2"/>
      <w:sz w:val="24"/>
      <w:lang w:val="en-US" w:eastAsia="zh-CN" w:bidi="ar-SA"/>
    </w:rPr>
  </w:style>
  <w:style w:type="paragraph" w:customStyle="1" w:styleId="117">
    <w:name w:val="NavPane"/>
    <w:basedOn w:val="1"/>
    <w:qFormat/>
    <w:uiPriority w:val="0"/>
    <w:pPr>
      <w:shd w:val="clear" w:color="auto" w:fill="000080"/>
      <w:spacing w:line="360" w:lineRule="auto"/>
      <w:ind w:firstLine="200" w:firstLineChars="200"/>
      <w:jc w:val="both"/>
      <w:textAlignment w:val="baseline"/>
    </w:pPr>
    <w:rPr>
      <w:rFonts w:ascii="Times New Roman" w:hAnsi="Times New Roman" w:eastAsia="宋体"/>
      <w:kern w:val="2"/>
      <w:sz w:val="24"/>
      <w:szCs w:val="24"/>
      <w:lang w:val="en-US" w:eastAsia="zh-CN" w:bidi="ar-SA"/>
    </w:rPr>
  </w:style>
  <w:style w:type="paragraph" w:customStyle="1" w:styleId="118">
    <w:name w:val="TOC7"/>
    <w:basedOn w:val="1"/>
    <w:next w:val="1"/>
    <w:qFormat/>
    <w:uiPriority w:val="0"/>
    <w:pPr>
      <w:ind w:left="1260"/>
      <w:jc w:val="left"/>
      <w:textAlignment w:val="baseline"/>
    </w:pPr>
    <w:rPr>
      <w:rFonts w:ascii="Times New Roman" w:hAnsi="Times New Roman" w:eastAsia="宋体"/>
      <w:kern w:val="2"/>
      <w:sz w:val="18"/>
      <w:lang w:val="en-US" w:eastAsia="zh-CN" w:bidi="ar-SA"/>
    </w:rPr>
  </w:style>
  <w:style w:type="paragraph" w:customStyle="1" w:styleId="119">
    <w:name w:val="BodyTextIndent3"/>
    <w:basedOn w:val="1"/>
    <w:qFormat/>
    <w:uiPriority w:val="0"/>
    <w:pPr>
      <w:ind w:firstLine="480" w:firstLineChars="200"/>
      <w:jc w:val="both"/>
      <w:textAlignment w:val="baseline"/>
    </w:pPr>
    <w:rPr>
      <w:rFonts w:ascii="Times New Roman" w:hAnsi="Times New Roman" w:eastAsia="宋体"/>
      <w:kern w:val="2"/>
      <w:sz w:val="24"/>
      <w:lang w:val="en-US" w:eastAsia="zh-CN" w:bidi="ar-SA"/>
    </w:rPr>
  </w:style>
  <w:style w:type="paragraph" w:customStyle="1" w:styleId="120">
    <w:name w:val="BodyText3"/>
    <w:basedOn w:val="1"/>
    <w:qFormat/>
    <w:uiPriority w:val="0"/>
    <w:pPr>
      <w:spacing w:after="120" w:line="360" w:lineRule="auto"/>
      <w:ind w:firstLine="200" w:firstLineChars="200"/>
      <w:jc w:val="both"/>
      <w:textAlignment w:val="baseline"/>
    </w:pPr>
    <w:rPr>
      <w:rFonts w:ascii="Times New Roman" w:hAnsi="Times New Roman" w:eastAsia="宋体"/>
      <w:kern w:val="2"/>
      <w:sz w:val="16"/>
      <w:szCs w:val="16"/>
      <w:lang w:val="en-US" w:eastAsia="zh-CN" w:bidi="ar-SA"/>
    </w:rPr>
  </w:style>
  <w:style w:type="paragraph" w:customStyle="1" w:styleId="121">
    <w:name w:val="TOC6"/>
    <w:basedOn w:val="1"/>
    <w:next w:val="1"/>
    <w:qFormat/>
    <w:uiPriority w:val="0"/>
    <w:pPr>
      <w:ind w:left="1050"/>
      <w:jc w:val="left"/>
      <w:textAlignment w:val="baseline"/>
    </w:pPr>
    <w:rPr>
      <w:rFonts w:ascii="Times New Roman" w:hAnsi="Times New Roman" w:eastAsia="宋体"/>
      <w:kern w:val="2"/>
      <w:sz w:val="18"/>
      <w:lang w:val="en-US" w:eastAsia="zh-CN" w:bidi="ar-SA"/>
    </w:rPr>
  </w:style>
  <w:style w:type="paragraph" w:customStyle="1" w:styleId="122">
    <w:name w:val="NormalIndent"/>
    <w:basedOn w:val="1"/>
    <w:qFormat/>
    <w:uiPriority w:val="0"/>
    <w:pPr>
      <w:ind w:firstLine="420"/>
      <w:jc w:val="both"/>
      <w:textAlignment w:val="baseline"/>
    </w:pPr>
    <w:rPr>
      <w:rFonts w:ascii="Times New Roman" w:hAnsi="Times New Roman" w:eastAsia="宋体"/>
      <w:kern w:val="2"/>
      <w:sz w:val="24"/>
      <w:lang w:val="en-US" w:eastAsia="zh-CN" w:bidi="ar-SA"/>
    </w:rPr>
  </w:style>
  <w:style w:type="paragraph" w:customStyle="1" w:styleId="123">
    <w:name w:val="TOC8"/>
    <w:basedOn w:val="1"/>
    <w:next w:val="1"/>
    <w:qFormat/>
    <w:uiPriority w:val="0"/>
    <w:pPr>
      <w:ind w:left="1470"/>
      <w:jc w:val="left"/>
      <w:textAlignment w:val="baseline"/>
    </w:pPr>
    <w:rPr>
      <w:rFonts w:ascii="Times New Roman" w:hAnsi="Times New Roman" w:eastAsia="宋体"/>
      <w:kern w:val="2"/>
      <w:sz w:val="18"/>
      <w:lang w:val="en-US" w:eastAsia="zh-CN" w:bidi="ar-SA"/>
    </w:rPr>
  </w:style>
  <w:style w:type="paragraph" w:customStyle="1" w:styleId="124">
    <w:name w:val="TOC5"/>
    <w:basedOn w:val="1"/>
    <w:next w:val="1"/>
    <w:qFormat/>
    <w:uiPriority w:val="0"/>
    <w:pPr>
      <w:ind w:left="840"/>
      <w:jc w:val="left"/>
      <w:textAlignment w:val="baseline"/>
    </w:pPr>
    <w:rPr>
      <w:rFonts w:ascii="Times New Roman" w:hAnsi="Times New Roman" w:eastAsia="宋体"/>
      <w:kern w:val="2"/>
      <w:sz w:val="18"/>
      <w:lang w:val="en-US" w:eastAsia="zh-CN" w:bidi="ar-SA"/>
    </w:rPr>
  </w:style>
  <w:style w:type="paragraph" w:customStyle="1" w:styleId="125">
    <w:name w:val="HtmlPre"/>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eastAsia="宋体"/>
      <w:kern w:val="0"/>
      <w:sz w:val="24"/>
      <w:szCs w:val="24"/>
      <w:lang w:val="en-US" w:eastAsia="zh-CN" w:bidi="ar-SA"/>
    </w:rPr>
  </w:style>
  <w:style w:type="paragraph" w:customStyle="1" w:styleId="126">
    <w:name w:val="BodyText2"/>
    <w:basedOn w:val="1"/>
    <w:qFormat/>
    <w:uiPriority w:val="0"/>
    <w:pPr>
      <w:spacing w:line="360" w:lineRule="atLeast"/>
      <w:jc w:val="center"/>
      <w:textAlignment w:val="baseline"/>
    </w:pPr>
    <w:rPr>
      <w:rFonts w:ascii="仿宋_GB2312" w:hAnsi="Dotum" w:eastAsia="仿宋_GB2312"/>
      <w:kern w:val="2"/>
      <w:sz w:val="28"/>
      <w:lang w:val="en-US" w:eastAsia="zh-CN" w:bidi="ar-SA"/>
    </w:rPr>
  </w:style>
  <w:style w:type="paragraph" w:customStyle="1" w:styleId="127">
    <w:name w:val="List2"/>
    <w:basedOn w:val="1"/>
    <w:qFormat/>
    <w:uiPriority w:val="0"/>
    <w:pPr>
      <w:widowControl/>
      <w:snapToGrid w:val="0"/>
      <w:spacing w:before="100" w:beforeAutospacing="1" w:after="200"/>
      <w:ind w:left="100" w:leftChars="200" w:hanging="200" w:hangingChars="200"/>
      <w:contextualSpacing/>
      <w:jc w:val="left"/>
      <w:textAlignment w:val="baseline"/>
    </w:pPr>
    <w:rPr>
      <w:rFonts w:ascii="Tahoma" w:hAnsi="Tahoma" w:eastAsia="微软雅黑"/>
      <w:kern w:val="0"/>
      <w:sz w:val="22"/>
      <w:szCs w:val="22"/>
      <w:lang w:val="en-US" w:eastAsia="zh-CN" w:bidi="ar-SA"/>
    </w:rPr>
  </w:style>
  <w:style w:type="paragraph" w:customStyle="1" w:styleId="128">
    <w:name w:val="UserStyle_69"/>
    <w:basedOn w:val="1"/>
    <w:qFormat/>
    <w:uiPriority w:val="0"/>
    <w:pPr>
      <w:ind w:firstLine="420" w:firstLineChars="200"/>
      <w:jc w:val="both"/>
      <w:textAlignment w:val="baseline"/>
    </w:pPr>
    <w:rPr>
      <w:rFonts w:ascii="Calibri" w:hAnsi="Calibri" w:eastAsia="宋体"/>
      <w:kern w:val="2"/>
      <w:sz w:val="21"/>
      <w:szCs w:val="21"/>
      <w:lang w:val="en-US" w:eastAsia="zh-CN" w:bidi="ar-SA"/>
    </w:rPr>
  </w:style>
  <w:style w:type="paragraph" w:customStyle="1" w:styleId="129">
    <w:name w:val="UserStyle_70"/>
    <w:basedOn w:val="1"/>
    <w:next w:val="1"/>
    <w:qFormat/>
    <w:uiPriority w:val="0"/>
    <w:pPr>
      <w:jc w:val="both"/>
      <w:textAlignment w:val="baseline"/>
    </w:pPr>
    <w:rPr>
      <w:rFonts w:ascii="Times New Roman" w:hAnsi="Times New Roman" w:eastAsia="宋体"/>
      <w:kern w:val="0"/>
      <w:sz w:val="24"/>
      <w:lang w:val="en-US" w:eastAsia="zh-CN" w:bidi="ar-SA"/>
    </w:rPr>
  </w:style>
  <w:style w:type="paragraph" w:customStyle="1" w:styleId="130">
    <w:name w:val="UserStyle_71"/>
    <w:basedOn w:val="1"/>
    <w:qFormat/>
    <w:uiPriority w:val="0"/>
    <w:pPr>
      <w:tabs>
        <w:tab w:val="left" w:pos="1440"/>
      </w:tabs>
      <w:spacing w:line="360" w:lineRule="auto"/>
      <w:ind w:left="737" w:hanging="737"/>
      <w:jc w:val="both"/>
      <w:textAlignment w:val="baseline"/>
    </w:pPr>
    <w:rPr>
      <w:rFonts w:ascii="Arial" w:hAnsi="Arial" w:eastAsia="宋体"/>
      <w:kern w:val="2"/>
      <w:sz w:val="24"/>
      <w:lang w:val="en-US" w:eastAsia="zh-CN" w:bidi="ar-SA"/>
    </w:rPr>
  </w:style>
  <w:style w:type="paragraph" w:customStyle="1" w:styleId="131">
    <w:name w:val="UserStyle_72"/>
    <w:basedOn w:val="117"/>
    <w:qFormat/>
    <w:uiPriority w:val="0"/>
    <w:pPr>
      <w:spacing w:line="360" w:lineRule="auto"/>
      <w:ind w:firstLine="437" w:firstLineChars="200"/>
      <w:jc w:val="center"/>
      <w:textAlignment w:val="baseline"/>
    </w:pPr>
    <w:rPr>
      <w:rFonts w:ascii="宋体" w:hAnsi="宋体" w:eastAsia="宋体"/>
      <w:kern w:val="2"/>
      <w:sz w:val="24"/>
      <w:szCs w:val="24"/>
      <w:lang w:val="fr-FR" w:eastAsia="zh-CN" w:bidi="ar-SA"/>
    </w:rPr>
  </w:style>
  <w:style w:type="paragraph" w:customStyle="1" w:styleId="132">
    <w:name w:val="UserStyle_73"/>
    <w:basedOn w:val="1"/>
    <w:qFormat/>
    <w:uiPriority w:val="0"/>
    <w:pPr>
      <w:widowControl/>
      <w:snapToGrid w:val="0"/>
      <w:spacing w:after="200"/>
      <w:ind w:left="720"/>
      <w:contextualSpacing/>
      <w:jc w:val="left"/>
      <w:textAlignment w:val="baseline"/>
    </w:pPr>
    <w:rPr>
      <w:rFonts w:ascii="Tahoma" w:hAnsi="Tahoma" w:eastAsia="微软雅黑"/>
      <w:kern w:val="0"/>
      <w:sz w:val="22"/>
      <w:szCs w:val="22"/>
      <w:lang w:val="en-US" w:eastAsia="zh-CN" w:bidi="ar-SA"/>
    </w:rPr>
  </w:style>
  <w:style w:type="paragraph" w:customStyle="1" w:styleId="133">
    <w:name w:val="UserStyle_74"/>
    <w:basedOn w:val="1"/>
    <w:qFormat/>
    <w:uiPriority w:val="0"/>
    <w:pPr>
      <w:ind w:firstLine="420" w:firstLineChars="200"/>
      <w:jc w:val="both"/>
      <w:textAlignment w:val="baseline"/>
    </w:pPr>
    <w:rPr>
      <w:rFonts w:ascii="Calibri" w:hAnsi="Calibri" w:eastAsia="宋体"/>
      <w:kern w:val="2"/>
      <w:sz w:val="21"/>
      <w:szCs w:val="22"/>
      <w:lang w:val="en-US" w:eastAsia="zh-CN" w:bidi="ar-SA"/>
    </w:rPr>
  </w:style>
  <w:style w:type="paragraph" w:customStyle="1" w:styleId="134">
    <w:name w:val="UserStyle_75"/>
    <w:basedOn w:val="1"/>
    <w:qFormat/>
    <w:uiPriority w:val="0"/>
    <w:pPr>
      <w:tabs>
        <w:tab w:val="left" w:pos="1134"/>
      </w:tabs>
      <w:spacing w:line="360" w:lineRule="auto"/>
      <w:ind w:left="1134" w:hanging="567"/>
      <w:jc w:val="both"/>
      <w:textAlignment w:val="baseline"/>
    </w:pPr>
    <w:rPr>
      <w:rFonts w:ascii="仿宋_GB2312" w:hAnsi="Times New Roman" w:eastAsia="仿宋_GB2312"/>
      <w:color w:val="000000"/>
      <w:kern w:val="28"/>
      <w:sz w:val="24"/>
      <w:lang w:val="en-US" w:eastAsia="zh-CN" w:bidi="ar-SA"/>
    </w:rPr>
  </w:style>
  <w:style w:type="paragraph" w:customStyle="1" w:styleId="135">
    <w:name w:val="UserStyle_76"/>
    <w:basedOn w:val="1"/>
    <w:next w:val="1"/>
    <w:qFormat/>
    <w:uiPriority w:val="0"/>
    <w:pPr>
      <w:spacing w:before="120" w:after="120" w:line="360" w:lineRule="auto"/>
      <w:jc w:val="center"/>
      <w:textAlignment w:val="baseline"/>
    </w:pPr>
    <w:rPr>
      <w:rFonts w:ascii="Times New Roman" w:hAnsi="Times New Roman" w:eastAsia="宋体"/>
      <w:b/>
      <w:kern w:val="0"/>
      <w:sz w:val="32"/>
      <w:lang w:val="en-US" w:eastAsia="zh-CN" w:bidi="ar-SA"/>
    </w:rPr>
  </w:style>
  <w:style w:type="paragraph" w:customStyle="1" w:styleId="136">
    <w:name w:val="UserStyle_77"/>
    <w:basedOn w:val="1"/>
    <w:qFormat/>
    <w:uiPriority w:val="0"/>
    <w:pPr>
      <w:tabs>
        <w:tab w:val="left" w:pos="360"/>
      </w:tabs>
      <w:jc w:val="both"/>
      <w:textAlignment w:val="baseline"/>
    </w:pPr>
    <w:rPr>
      <w:rFonts w:ascii="Times New Roman" w:hAnsi="Times New Roman" w:eastAsia="宋体"/>
      <w:kern w:val="2"/>
      <w:sz w:val="24"/>
      <w:szCs w:val="24"/>
      <w:lang w:val="en-US" w:eastAsia="zh-CN" w:bidi="ar-SA"/>
    </w:rPr>
  </w:style>
  <w:style w:type="paragraph" w:customStyle="1" w:styleId="137">
    <w:name w:val="UserStyle_78"/>
    <w:basedOn w:val="1"/>
    <w:next w:val="50"/>
    <w:qFormat/>
    <w:uiPriority w:val="0"/>
    <w:pPr>
      <w:jc w:val="both"/>
      <w:textAlignment w:val="baseline"/>
    </w:pPr>
    <w:rPr>
      <w:rFonts w:ascii="宋体" w:hAnsi="Courier New" w:eastAsia="宋体"/>
      <w:kern w:val="2"/>
      <w:sz w:val="21"/>
      <w:szCs w:val="21"/>
      <w:lang w:val="en-US" w:eastAsia="zh-CN" w:bidi="ar-SA"/>
    </w:rPr>
  </w:style>
  <w:style w:type="paragraph" w:customStyle="1" w:styleId="138">
    <w:name w:val="UserStyle_79"/>
    <w:basedOn w:val="1"/>
    <w:qFormat/>
    <w:uiPriority w:val="0"/>
    <w:pPr>
      <w:jc w:val="center"/>
      <w:textAlignment w:val="baseline"/>
    </w:pPr>
    <w:rPr>
      <w:rFonts w:ascii="仿宋_GB2312" w:hAnsi="宋体" w:eastAsia="仿宋_GB2312"/>
      <w:color w:val="000000"/>
      <w:kern w:val="0"/>
      <w:sz w:val="24"/>
      <w:lang w:val="en-US" w:eastAsia="zh-CN" w:bidi="ar-SA"/>
    </w:rPr>
  </w:style>
  <w:style w:type="paragraph" w:customStyle="1" w:styleId="139">
    <w:name w:val="UserStyle_80"/>
    <w:basedOn w:val="1"/>
    <w:qFormat/>
    <w:uiPriority w:val="0"/>
    <w:pPr>
      <w:spacing w:line="240" w:lineRule="atLeast"/>
      <w:jc w:val="center"/>
      <w:textAlignment w:val="baseline"/>
    </w:pPr>
    <w:rPr>
      <w:rFonts w:ascii="Times New Roman" w:hAnsi="Times New Roman" w:eastAsia="宋体"/>
      <w:b/>
      <w:color w:val="000000"/>
      <w:kern w:val="2"/>
      <w:sz w:val="21"/>
      <w:lang w:val="en-US" w:eastAsia="zh-CN" w:bidi="ar-SA"/>
    </w:rPr>
  </w:style>
  <w:style w:type="paragraph" w:customStyle="1" w:styleId="140">
    <w:name w:val="UserStyle_81"/>
    <w:basedOn w:val="1"/>
    <w:qFormat/>
    <w:uiPriority w:val="0"/>
    <w:pPr>
      <w:snapToGrid w:val="0"/>
      <w:spacing w:before="60" w:after="60"/>
      <w:jc w:val="center"/>
      <w:textAlignment w:val="baseline"/>
    </w:pPr>
    <w:rPr>
      <w:rFonts w:ascii="Times New Roman" w:hAnsi="Times New Roman" w:eastAsia="宋体"/>
      <w:kern w:val="0"/>
      <w:sz w:val="24"/>
      <w:lang w:val="en-US" w:eastAsia="zh-CN" w:bidi="ar-SA"/>
    </w:rPr>
  </w:style>
  <w:style w:type="paragraph" w:customStyle="1" w:styleId="141">
    <w:name w:val="UserStyle_82"/>
    <w:basedOn w:val="1"/>
    <w:qFormat/>
    <w:uiPriority w:val="0"/>
    <w:pPr>
      <w:spacing w:line="360" w:lineRule="auto"/>
      <w:ind w:left="540" w:firstLine="549"/>
      <w:jc w:val="both"/>
      <w:textAlignment w:val="baseline"/>
    </w:pPr>
    <w:rPr>
      <w:rFonts w:ascii="仿宋_GB2312" w:hAnsi="Times New Roman" w:eastAsia="仿宋_GB2312"/>
      <w:color w:val="000000"/>
      <w:kern w:val="28"/>
      <w:sz w:val="24"/>
      <w:lang w:val="en-US" w:eastAsia="zh-CN" w:bidi="ar-SA"/>
    </w:rPr>
  </w:style>
  <w:style w:type="paragraph" w:customStyle="1" w:styleId="142">
    <w:name w:val="UserStyle_83"/>
    <w:basedOn w:val="141"/>
    <w:qFormat/>
    <w:uiPriority w:val="0"/>
    <w:pPr>
      <w:tabs>
        <w:tab w:val="left" w:pos="1134"/>
      </w:tabs>
      <w:spacing w:line="360" w:lineRule="auto"/>
      <w:ind w:left="1134" w:hanging="567"/>
      <w:jc w:val="both"/>
      <w:textAlignment w:val="baseline"/>
    </w:pPr>
    <w:rPr>
      <w:rFonts w:ascii="宋体" w:hAnsi="Times New Roman" w:eastAsia="宋体"/>
      <w:color w:val="000000"/>
      <w:kern w:val="28"/>
      <w:sz w:val="24"/>
      <w:lang w:val="en-US" w:eastAsia="zh-CN" w:bidi="ar-SA"/>
    </w:rPr>
  </w:style>
  <w:style w:type="paragraph" w:customStyle="1" w:styleId="143">
    <w:name w:val="UserStyle_84"/>
    <w:basedOn w:val="142"/>
    <w:qFormat/>
    <w:uiPriority w:val="0"/>
    <w:pPr>
      <w:tabs>
        <w:tab w:val="left" w:pos="1050"/>
        <w:tab w:val="left" w:pos="1350"/>
      </w:tabs>
      <w:spacing w:line="360" w:lineRule="auto"/>
      <w:ind w:left="1350" w:hanging="720"/>
      <w:jc w:val="both"/>
      <w:textAlignment w:val="baseline"/>
    </w:pPr>
    <w:rPr>
      <w:rFonts w:ascii="Times New Roman" w:hAnsi="Times New Roman" w:eastAsia="宋体"/>
      <w:color w:val="000000"/>
      <w:kern w:val="28"/>
      <w:sz w:val="24"/>
      <w:lang w:val="en-US" w:eastAsia="zh-CN" w:bidi="ar-SA"/>
    </w:rPr>
  </w:style>
  <w:style w:type="paragraph" w:customStyle="1" w:styleId="144">
    <w:name w:val="UserStyle_85"/>
    <w:basedOn w:val="47"/>
    <w:qFormat/>
    <w:uiPriority w:val="0"/>
    <w:pPr>
      <w:keepNext/>
      <w:keepLines/>
      <w:suppressLineNumbers/>
      <w:tabs>
        <w:tab w:val="left" w:pos="360"/>
      </w:tabs>
      <w:suppressAutoHyphens/>
      <w:spacing w:line="360" w:lineRule="auto"/>
      <w:ind w:left="360" w:firstLineChars="0"/>
      <w:jc w:val="both"/>
      <w:textAlignment w:val="baseline"/>
    </w:pPr>
    <w:rPr>
      <w:rFonts w:ascii="仿宋_GB2312" w:hAnsi="Times New Roman" w:eastAsia="仿宋_GB2312"/>
      <w:color w:val="000000"/>
      <w:kern w:val="28"/>
      <w:sz w:val="24"/>
      <w:szCs w:val="20"/>
      <w:lang w:bidi="ar-SA"/>
    </w:rPr>
  </w:style>
  <w:style w:type="paragraph" w:customStyle="1" w:styleId="145">
    <w:name w:val="UserStyle_86"/>
    <w:basedOn w:val="1"/>
    <w:qFormat/>
    <w:uiPriority w:val="0"/>
    <w:pPr>
      <w:spacing w:before="60" w:after="60" w:line="400" w:lineRule="atLeast"/>
      <w:ind w:firstLine="510"/>
      <w:jc w:val="both"/>
      <w:textAlignment w:val="baseline"/>
    </w:pPr>
    <w:rPr>
      <w:rFonts w:ascii="宋体" w:hAnsi="Times New Roman" w:eastAsia="宋体"/>
      <w:b/>
      <w:kern w:val="2"/>
      <w:sz w:val="24"/>
      <w:lang w:val="en-US" w:eastAsia="zh-CN" w:bidi="ar-SA"/>
    </w:rPr>
  </w:style>
  <w:style w:type="paragraph" w:customStyle="1" w:styleId="146">
    <w:name w:val="UserStyle_87"/>
    <w:basedOn w:val="1"/>
    <w:qFormat/>
    <w:uiPriority w:val="0"/>
    <w:pPr>
      <w:ind w:firstLine="420" w:firstLineChars="200"/>
      <w:jc w:val="both"/>
      <w:textAlignment w:val="baseline"/>
    </w:pPr>
    <w:rPr>
      <w:rFonts w:ascii="Calibri" w:hAnsi="Calibri" w:eastAsia="宋体"/>
      <w:kern w:val="2"/>
      <w:sz w:val="21"/>
      <w:szCs w:val="22"/>
      <w:lang w:val="en-US" w:eastAsia="zh-CN" w:bidi="ar-SA"/>
    </w:rPr>
  </w:style>
  <w:style w:type="paragraph" w:customStyle="1" w:styleId="147">
    <w:name w:val="UserStyle_88"/>
    <w:basedOn w:val="1"/>
    <w:qFormat/>
    <w:uiPriority w:val="0"/>
    <w:pPr>
      <w:jc w:val="center"/>
      <w:textAlignment w:val="baseline"/>
    </w:pPr>
    <w:rPr>
      <w:rFonts w:ascii="Times New Roman" w:hAnsi="Times New Roman" w:eastAsia="宋体"/>
      <w:b/>
      <w:kern w:val="0"/>
      <w:sz w:val="28"/>
      <w:lang w:val="en-US" w:eastAsia="zh-CN" w:bidi="ar-SA"/>
    </w:rPr>
  </w:style>
  <w:style w:type="paragraph" w:customStyle="1" w:styleId="148">
    <w:name w:val="UserStyle_89"/>
    <w:basedOn w:val="1"/>
    <w:qFormat/>
    <w:uiPriority w:val="0"/>
    <w:pPr>
      <w:tabs>
        <w:tab w:val="left" w:pos="360"/>
      </w:tabs>
      <w:spacing w:line="360" w:lineRule="auto"/>
      <w:ind w:left="482" w:firstLine="200" w:firstLineChars="200"/>
      <w:jc w:val="both"/>
      <w:textAlignment w:val="baseline"/>
    </w:pPr>
    <w:rPr>
      <w:rFonts w:ascii="宋体" w:hAnsi="Times New Roman" w:eastAsia="宋体"/>
      <w:kern w:val="2"/>
      <w:sz w:val="24"/>
      <w:szCs w:val="24"/>
      <w:lang w:val="en-US" w:eastAsia="zh-CN" w:bidi="ar-SA"/>
    </w:rPr>
  </w:style>
  <w:style w:type="paragraph" w:customStyle="1" w:styleId="149">
    <w:name w:val="UserStyle_90"/>
    <w:basedOn w:val="1"/>
    <w:qFormat/>
    <w:uiPriority w:val="0"/>
    <w:pPr>
      <w:ind w:firstLine="420" w:firstLineChars="200"/>
      <w:jc w:val="both"/>
      <w:textAlignment w:val="baseline"/>
    </w:pPr>
    <w:rPr>
      <w:rFonts w:ascii="Cambria" w:hAnsi="Cambria" w:eastAsia="宋体"/>
      <w:kern w:val="2"/>
      <w:sz w:val="24"/>
      <w:szCs w:val="24"/>
      <w:lang w:val="en-US" w:eastAsia="zh-CN" w:bidi="ar-SA"/>
    </w:rPr>
  </w:style>
  <w:style w:type="paragraph" w:customStyle="1" w:styleId="150">
    <w:name w:val="UserStyle_91"/>
    <w:basedOn w:val="47"/>
    <w:qFormat/>
    <w:uiPriority w:val="0"/>
    <w:pPr>
      <w:keepNext/>
      <w:keepLines/>
      <w:suppressLineNumbers/>
      <w:suppressAutoHyphens/>
      <w:spacing w:line="240" w:lineRule="auto"/>
      <w:ind w:left="-102" w:firstLineChars="0"/>
      <w:jc w:val="center"/>
      <w:textAlignment w:val="baseline"/>
    </w:pPr>
    <w:rPr>
      <w:rFonts w:ascii="仿宋_GB2312" w:hAnsi="Times New Roman" w:eastAsia="仿宋_GB2312"/>
      <w:color w:val="000000"/>
      <w:kern w:val="21"/>
      <w:sz w:val="21"/>
      <w:szCs w:val="20"/>
      <w:lang w:bidi="ar-SA"/>
    </w:rPr>
  </w:style>
  <w:style w:type="paragraph" w:customStyle="1" w:styleId="151">
    <w:name w:val="UserStyle_92"/>
    <w:basedOn w:val="1"/>
    <w:qFormat/>
    <w:uiPriority w:val="0"/>
    <w:pPr>
      <w:keepNext/>
      <w:keepLines/>
      <w:widowControl/>
      <w:suppressLineNumbers/>
      <w:tabs>
        <w:tab w:val="left" w:pos="600"/>
      </w:tabs>
      <w:suppressAutoHyphens/>
      <w:spacing w:line="360" w:lineRule="auto"/>
      <w:ind w:left="600" w:hanging="600"/>
      <w:jc w:val="both"/>
      <w:textAlignment w:val="baseline"/>
    </w:pPr>
    <w:rPr>
      <w:rFonts w:ascii="仿宋_GB2312" w:hAnsi="Times New Roman" w:eastAsia="仿宋_GB2312"/>
      <w:color w:val="000000"/>
      <w:kern w:val="28"/>
      <w:sz w:val="24"/>
      <w:lang w:val="en-US" w:eastAsia="zh-CN" w:bidi="ar-SA"/>
    </w:rPr>
  </w:style>
  <w:style w:type="paragraph" w:customStyle="1" w:styleId="152">
    <w:name w:val="UserStyle_93"/>
    <w:basedOn w:val="151"/>
    <w:qFormat/>
    <w:uiPriority w:val="0"/>
    <w:pPr>
      <w:keepNext/>
      <w:keepLines/>
      <w:widowControl/>
      <w:suppressLineNumbers/>
      <w:tabs>
        <w:tab w:val="left" w:pos="675"/>
      </w:tabs>
      <w:suppressAutoHyphens/>
      <w:spacing w:line="360" w:lineRule="auto"/>
      <w:ind w:left="675" w:hanging="360"/>
      <w:jc w:val="left"/>
      <w:textAlignment w:val="baseline"/>
    </w:pPr>
    <w:rPr>
      <w:rFonts w:ascii="Times New Roman" w:hAnsi="Times New Roman" w:eastAsia="宋体"/>
      <w:color w:val="000000"/>
      <w:kern w:val="28"/>
      <w:sz w:val="24"/>
      <w:lang w:val="en-US" w:eastAsia="zh-CN" w:bidi="ar-SA"/>
    </w:rPr>
  </w:style>
  <w:style w:type="paragraph" w:customStyle="1" w:styleId="153">
    <w:name w:val="UserStyle_94"/>
    <w:basedOn w:val="152"/>
    <w:qFormat/>
    <w:uiPriority w:val="0"/>
    <w:pPr>
      <w:keepNext/>
      <w:keepLines/>
      <w:widowControl/>
      <w:suppressLineNumbers/>
      <w:tabs>
        <w:tab w:val="left" w:pos="420"/>
      </w:tabs>
      <w:suppressAutoHyphens/>
      <w:spacing w:line="360" w:lineRule="auto"/>
      <w:ind w:left="420" w:hanging="420"/>
      <w:jc w:val="left"/>
      <w:textAlignment w:val="baseline"/>
    </w:pPr>
    <w:rPr>
      <w:rFonts w:ascii="Times New Roman" w:hAnsi="Times New Roman" w:eastAsia="宋体"/>
      <w:color w:val="000000"/>
      <w:kern w:val="28"/>
      <w:sz w:val="24"/>
      <w:lang w:val="en-US" w:eastAsia="zh-CN" w:bidi="ar-SA"/>
    </w:rPr>
  </w:style>
  <w:style w:type="paragraph" w:customStyle="1" w:styleId="154">
    <w:name w:val="UserStyle_95"/>
    <w:basedOn w:val="153"/>
    <w:qFormat/>
    <w:uiPriority w:val="0"/>
    <w:pPr>
      <w:keepNext/>
      <w:keepLines/>
      <w:widowControl/>
      <w:suppressLineNumbers/>
      <w:tabs>
        <w:tab w:val="left" w:pos="1695"/>
      </w:tabs>
      <w:suppressAutoHyphens/>
      <w:spacing w:line="360" w:lineRule="auto"/>
      <w:ind w:left="1695" w:hanging="420"/>
      <w:jc w:val="left"/>
      <w:textAlignment w:val="baseline"/>
    </w:pPr>
    <w:rPr>
      <w:rFonts w:ascii="Times New Roman" w:hAnsi="Times New Roman" w:eastAsia="宋体"/>
      <w:color w:val="000000"/>
      <w:kern w:val="28"/>
      <w:sz w:val="24"/>
      <w:lang w:val="en-US" w:eastAsia="zh-CN" w:bidi="ar-SA"/>
    </w:rPr>
  </w:style>
  <w:style w:type="paragraph" w:customStyle="1" w:styleId="155">
    <w:name w:val="UserStyle_96"/>
    <w:basedOn w:val="154"/>
    <w:qFormat/>
    <w:uiPriority w:val="0"/>
    <w:pPr>
      <w:keepNext/>
      <w:keepLines/>
      <w:widowControl/>
      <w:suppressLineNumbers/>
      <w:tabs>
        <w:tab w:val="left" w:pos="1134"/>
      </w:tabs>
      <w:suppressAutoHyphens/>
      <w:spacing w:line="360" w:lineRule="auto"/>
      <w:ind w:left="1134" w:hanging="567"/>
      <w:jc w:val="left"/>
      <w:textAlignment w:val="baseline"/>
    </w:pPr>
    <w:rPr>
      <w:rFonts w:ascii="Times New Roman" w:hAnsi="Times New Roman" w:eastAsia="宋体"/>
      <w:color w:val="000000"/>
      <w:kern w:val="28"/>
      <w:sz w:val="24"/>
      <w:lang w:val="en-US" w:eastAsia="zh-CN" w:bidi="ar-SA"/>
    </w:rPr>
  </w:style>
  <w:style w:type="paragraph" w:customStyle="1" w:styleId="156">
    <w:name w:val="UserStyle_97"/>
    <w:basedOn w:val="155"/>
    <w:qFormat/>
    <w:uiPriority w:val="0"/>
    <w:pPr>
      <w:keepNext/>
      <w:keepLines/>
      <w:widowControl/>
      <w:suppressLineNumbers/>
      <w:tabs>
        <w:tab w:val="left" w:pos="1170"/>
      </w:tabs>
      <w:suppressAutoHyphens/>
      <w:spacing w:line="360" w:lineRule="auto"/>
      <w:ind w:left="1170" w:hanging="270"/>
      <w:jc w:val="left"/>
      <w:textAlignment w:val="baseline"/>
    </w:pPr>
    <w:rPr>
      <w:rFonts w:ascii="Times New Roman" w:hAnsi="Times New Roman" w:eastAsia="宋体"/>
      <w:color w:val="000000"/>
      <w:kern w:val="28"/>
      <w:sz w:val="24"/>
      <w:lang w:val="en-US" w:eastAsia="zh-CN" w:bidi="ar-SA"/>
    </w:rPr>
  </w:style>
  <w:style w:type="paragraph" w:customStyle="1" w:styleId="157">
    <w:name w:val="UserStyle_98"/>
    <w:basedOn w:val="1"/>
    <w:next w:val="35"/>
    <w:qFormat/>
    <w:uiPriority w:val="0"/>
    <w:pPr>
      <w:keepNext/>
      <w:spacing w:before="62" w:after="62" w:line="500" w:lineRule="exact"/>
      <w:ind w:firstLine="482" w:firstLineChars="200"/>
      <w:jc w:val="both"/>
      <w:textAlignment w:val="baseline"/>
    </w:pPr>
    <w:rPr>
      <w:rFonts w:ascii="仿宋_GB2312" w:hAnsi="宋体" w:eastAsia="仿宋_GB2312"/>
      <w:b/>
      <w:kern w:val="2"/>
      <w:sz w:val="28"/>
      <w:lang w:val="en-US" w:eastAsia="zh-CN" w:bidi="ar-SA"/>
    </w:rPr>
  </w:style>
  <w:style w:type="paragraph" w:customStyle="1" w:styleId="158">
    <w:name w:val="UserStyle_99"/>
    <w:basedOn w:val="1"/>
    <w:qFormat/>
    <w:uiPriority w:val="0"/>
    <w:pPr>
      <w:spacing w:after="60"/>
      <w:jc w:val="center"/>
      <w:textAlignment w:val="baseline"/>
    </w:pPr>
    <w:rPr>
      <w:rFonts w:ascii="宋体" w:hAnsi="Times New Roman" w:eastAsia="宋体"/>
      <w:kern w:val="2"/>
      <w:sz w:val="21"/>
      <w:lang w:val="en-US" w:eastAsia="zh-CN" w:bidi="ar-SA"/>
    </w:rPr>
  </w:style>
  <w:style w:type="paragraph" w:customStyle="1" w:styleId="159">
    <w:name w:val="UserStyle_100"/>
    <w:basedOn w:val="1"/>
    <w:next w:val="1"/>
    <w:qFormat/>
    <w:uiPriority w:val="0"/>
    <w:pPr>
      <w:tabs>
        <w:tab w:val="left" w:pos="737"/>
      </w:tabs>
      <w:spacing w:line="360" w:lineRule="auto"/>
      <w:ind w:left="737" w:hanging="737"/>
      <w:jc w:val="both"/>
      <w:textAlignment w:val="baseline"/>
    </w:pPr>
    <w:rPr>
      <w:rFonts w:ascii="Arial" w:hAnsi="Arial" w:eastAsia="宋体"/>
      <w:b/>
      <w:kern w:val="2"/>
      <w:sz w:val="28"/>
      <w:lang w:val="en-US" w:eastAsia="zh-CN" w:bidi="ar-SA"/>
    </w:rPr>
  </w:style>
  <w:style w:type="paragraph" w:customStyle="1" w:styleId="160">
    <w:name w:val="UserStyle_101"/>
    <w:basedOn w:val="1"/>
    <w:qFormat/>
    <w:uiPriority w:val="0"/>
    <w:pPr>
      <w:keepNext/>
      <w:keepLines/>
      <w:widowControl/>
      <w:suppressLineNumbers/>
      <w:tabs>
        <w:tab w:val="left" w:pos="1134"/>
      </w:tabs>
      <w:suppressAutoHyphens/>
      <w:spacing w:line="360" w:lineRule="auto"/>
      <w:ind w:left="1134" w:hanging="567"/>
      <w:jc w:val="left"/>
      <w:textAlignment w:val="baseline"/>
    </w:pPr>
    <w:rPr>
      <w:rFonts w:ascii="仿宋_GB2312" w:hAnsi="Times New Roman" w:eastAsia="仿宋_GB2312"/>
      <w:color w:val="000000"/>
      <w:kern w:val="28"/>
      <w:sz w:val="24"/>
      <w:lang w:val="en-US" w:eastAsia="zh-CN" w:bidi="ar-SA"/>
    </w:rPr>
  </w:style>
  <w:style w:type="paragraph" w:customStyle="1" w:styleId="161">
    <w:name w:val="UserStyle_102"/>
    <w:basedOn w:val="21"/>
    <w:qFormat/>
    <w:uiPriority w:val="0"/>
    <w:pPr>
      <w:keepNext/>
      <w:keepLines/>
      <w:numPr>
        <w:ilvl w:val="0"/>
        <w:numId w:val="0"/>
      </w:numPr>
      <w:suppressLineNumbers/>
      <w:tabs>
        <w:tab w:val="left" w:pos="567"/>
      </w:tabs>
      <w:suppressAutoHyphens/>
      <w:spacing w:before="0" w:after="0" w:line="522" w:lineRule="exact"/>
      <w:ind w:left="567" w:hanging="567"/>
      <w:jc w:val="left"/>
      <w:textAlignment w:val="auto"/>
    </w:pPr>
    <w:rPr>
      <w:rFonts w:ascii="仿宋_GB2312" w:hAnsi="Times New Roman" w:eastAsia="仿宋_GB2312"/>
      <w:color w:val="000000"/>
      <w:kern w:val="28"/>
      <w:sz w:val="24"/>
      <w:lang w:val="en-US" w:eastAsia="zh-CN" w:bidi="ar-SA"/>
    </w:rPr>
  </w:style>
  <w:style w:type="paragraph" w:customStyle="1" w:styleId="162">
    <w:name w:val="UserStyle_103"/>
    <w:basedOn w:val="1"/>
    <w:qFormat/>
    <w:uiPriority w:val="0"/>
    <w:pPr>
      <w:tabs>
        <w:tab w:val="left" w:pos="360"/>
      </w:tabs>
      <w:jc w:val="both"/>
      <w:textAlignment w:val="baseline"/>
    </w:pPr>
    <w:rPr>
      <w:rFonts w:ascii="Times New Roman" w:hAnsi="Times New Roman" w:eastAsia="宋体"/>
      <w:kern w:val="2"/>
      <w:sz w:val="24"/>
      <w:szCs w:val="24"/>
      <w:lang w:val="en-US" w:eastAsia="zh-CN" w:bidi="ar-SA"/>
    </w:rPr>
  </w:style>
  <w:style w:type="paragraph" w:customStyle="1" w:styleId="163">
    <w:name w:val="UserStyle_104"/>
    <w:basedOn w:val="47"/>
    <w:qFormat/>
    <w:uiPriority w:val="0"/>
    <w:pPr>
      <w:keepNext/>
      <w:keepLines/>
      <w:suppressLineNumbers/>
      <w:suppressAutoHyphens/>
      <w:spacing w:line="522" w:lineRule="exact"/>
      <w:ind w:left="540" w:firstLineChars="0"/>
      <w:jc w:val="left"/>
      <w:textAlignment w:val="baseline"/>
    </w:pPr>
    <w:rPr>
      <w:rFonts w:ascii="仿宋_GB2312" w:hAnsi="Times New Roman" w:eastAsia="仿宋_GB2312"/>
      <w:color w:val="000000"/>
      <w:kern w:val="28"/>
      <w:sz w:val="24"/>
      <w:szCs w:val="20"/>
      <w:lang w:val="en-US" w:eastAsia="zh-CN" w:bidi="ar-SA"/>
    </w:rPr>
  </w:style>
  <w:style w:type="paragraph" w:customStyle="1" w:styleId="164">
    <w:name w:val="UserStyle_105"/>
    <w:basedOn w:val="1"/>
    <w:qFormat/>
    <w:uiPriority w:val="0"/>
    <w:pPr>
      <w:ind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165">
    <w:name w:val="UserStyle_106"/>
    <w:basedOn w:val="1"/>
    <w:qFormat/>
    <w:uiPriority w:val="0"/>
    <w:pPr>
      <w:widowControl/>
      <w:ind w:firstLine="420"/>
      <w:jc w:val="both"/>
      <w:textAlignment w:val="baseline"/>
    </w:pPr>
    <w:rPr>
      <w:rFonts w:ascii="Times New Roman" w:hAnsi="Times New Roman" w:eastAsia="宋体"/>
      <w:kern w:val="0"/>
      <w:sz w:val="21"/>
      <w:szCs w:val="21"/>
      <w:lang w:val="en-US" w:eastAsia="zh-CN" w:bidi="ar-SA"/>
    </w:rPr>
  </w:style>
  <w:style w:type="paragraph" w:customStyle="1" w:styleId="166">
    <w:name w:val="UserStyle_107"/>
    <w:basedOn w:val="1"/>
    <w:qFormat/>
    <w:uiPriority w:val="0"/>
    <w:pPr>
      <w:ind w:firstLine="420" w:firstLineChars="200"/>
      <w:jc w:val="both"/>
      <w:textAlignment w:val="baseline"/>
    </w:pPr>
    <w:rPr>
      <w:rFonts w:ascii="Calibri" w:hAnsi="Calibri" w:eastAsia="宋体"/>
      <w:kern w:val="2"/>
      <w:sz w:val="21"/>
      <w:szCs w:val="21"/>
      <w:lang w:val="en-US" w:eastAsia="zh-CN" w:bidi="ar-SA"/>
    </w:rPr>
  </w:style>
  <w:style w:type="paragraph" w:customStyle="1" w:styleId="167">
    <w:name w:val="UserStyle_108"/>
    <w:basedOn w:val="1"/>
    <w:qFormat/>
    <w:uiPriority w:val="0"/>
    <w:pPr>
      <w:ind w:firstLine="420" w:firstLineChars="200"/>
      <w:jc w:val="both"/>
      <w:textAlignment w:val="baseline"/>
    </w:pPr>
    <w:rPr>
      <w:rFonts w:ascii="Calibri" w:hAnsi="Calibri" w:eastAsia="宋体"/>
      <w:kern w:val="2"/>
      <w:sz w:val="21"/>
      <w:szCs w:val="22"/>
      <w:lang w:val="en-US" w:eastAsia="zh-CN" w:bidi="ar-SA"/>
    </w:rPr>
  </w:style>
  <w:style w:type="paragraph" w:customStyle="1" w:styleId="168">
    <w:name w:val="UserStyle_109"/>
    <w:basedOn w:val="1"/>
    <w:qFormat/>
    <w:uiPriority w:val="0"/>
    <w:pPr>
      <w:numPr>
        <w:ilvl w:val="0"/>
        <w:numId w:val="0"/>
      </w:numPr>
      <w:spacing w:line="360" w:lineRule="auto"/>
      <w:jc w:val="both"/>
      <w:textAlignment w:val="baseline"/>
    </w:pPr>
    <w:rPr>
      <w:rFonts w:ascii="Times New Roman" w:hAnsi="Times New Roman" w:eastAsia="仿宋体"/>
      <w:kern w:val="0"/>
      <w:sz w:val="28"/>
      <w:lang w:val="en-US" w:eastAsia="zh-CN" w:bidi="ar-SA"/>
    </w:rPr>
  </w:style>
  <w:style w:type="paragraph" w:customStyle="1" w:styleId="169">
    <w:name w:val="UserStyle_110"/>
    <w:basedOn w:val="1"/>
    <w:next w:val="1"/>
    <w:qFormat/>
    <w:uiPriority w:val="0"/>
    <w:pPr>
      <w:jc w:val="both"/>
      <w:textAlignment w:val="baseline"/>
    </w:pPr>
    <w:rPr>
      <w:rFonts w:ascii="Times New Roman" w:hAnsi="Times New Roman" w:eastAsia="宋体"/>
      <w:kern w:val="2"/>
      <w:sz w:val="21"/>
      <w:szCs w:val="24"/>
      <w:lang w:val="en-US" w:eastAsia="zh-CN" w:bidi="ar-SA"/>
    </w:rPr>
  </w:style>
  <w:style w:type="paragraph" w:customStyle="1" w:styleId="170">
    <w:name w:val="UserStyle_111"/>
    <w:basedOn w:val="1"/>
    <w:next w:val="1"/>
    <w:qFormat/>
    <w:uiPriority w:val="0"/>
    <w:pPr>
      <w:keepNext/>
      <w:keepLines/>
      <w:widowControl/>
      <w:tabs>
        <w:tab w:val="left" w:pos="794"/>
        <w:tab w:val="left" w:pos="1191"/>
        <w:tab w:val="left" w:pos="1588"/>
        <w:tab w:val="left" w:pos="1985"/>
      </w:tabs>
      <w:spacing w:before="360" w:after="120"/>
      <w:jc w:val="center"/>
      <w:textAlignment w:val="baseline"/>
    </w:pPr>
    <w:rPr>
      <w:rFonts w:ascii="Times New Roman" w:hAnsi="Times New Roman" w:eastAsia="宋体"/>
      <w:b/>
      <w:kern w:val="0"/>
      <w:sz w:val="24"/>
      <w:lang w:val="en-GB" w:eastAsia="zh-CN" w:bidi="ar-SA"/>
    </w:rPr>
  </w:style>
  <w:style w:type="paragraph" w:customStyle="1" w:styleId="171">
    <w:name w:val="UserStyle_112"/>
    <w:basedOn w:val="1"/>
    <w:qFormat/>
    <w:uiPriority w:val="0"/>
    <w:pPr>
      <w:tabs>
        <w:tab w:val="left" w:pos="1134"/>
      </w:tabs>
      <w:spacing w:line="360" w:lineRule="auto"/>
      <w:ind w:left="1134" w:hanging="567"/>
      <w:jc w:val="both"/>
      <w:textAlignment w:val="baseline"/>
    </w:pPr>
    <w:rPr>
      <w:rFonts w:ascii="仿宋_GB2312" w:hAnsi="Times New Roman" w:eastAsia="仿宋_GB2312"/>
      <w:color w:val="000000"/>
      <w:kern w:val="28"/>
      <w:sz w:val="24"/>
      <w:lang w:val="en-US" w:eastAsia="zh-CN" w:bidi="ar-SA"/>
    </w:rPr>
  </w:style>
  <w:style w:type="paragraph" w:customStyle="1" w:styleId="172">
    <w:name w:val="UserStyle_113"/>
    <w:basedOn w:val="1"/>
    <w:qFormat/>
    <w:uiPriority w:val="0"/>
    <w:pPr>
      <w:jc w:val="left"/>
      <w:textAlignment w:val="baseline"/>
    </w:pPr>
    <w:rPr>
      <w:rFonts w:ascii="Calibri" w:hAnsi="Calibri" w:eastAsia="宋体"/>
      <w:kern w:val="0"/>
      <w:sz w:val="21"/>
      <w:szCs w:val="24"/>
      <w:lang w:val="en-US" w:eastAsia="zh-CN" w:bidi="ar-SA"/>
    </w:rPr>
  </w:style>
  <w:style w:type="paragraph" w:customStyle="1" w:styleId="173">
    <w:name w:val="UserStyle_114"/>
    <w:basedOn w:val="1"/>
    <w:qFormat/>
    <w:uiPriority w:val="0"/>
    <w:pPr>
      <w:widowControl/>
      <w:spacing w:before="480" w:line="273" w:lineRule="auto"/>
      <w:jc w:val="left"/>
      <w:textAlignment w:val="baseline"/>
    </w:pPr>
    <w:rPr>
      <w:rFonts w:ascii="Cambria" w:hAnsi="Cambria" w:eastAsia="宋体" w:cs="宋体"/>
      <w:b/>
      <w:bCs/>
      <w:color w:val="365F90"/>
      <w:kern w:val="0"/>
      <w:sz w:val="28"/>
      <w:szCs w:val="28"/>
      <w:lang w:val="en-US" w:eastAsia="zh-CN" w:bidi="ar-SA"/>
    </w:rPr>
  </w:style>
  <w:style w:type="paragraph" w:customStyle="1" w:styleId="174">
    <w:name w:val="UserStyle_115"/>
    <w:basedOn w:val="1"/>
    <w:qFormat/>
    <w:uiPriority w:val="0"/>
    <w:pPr>
      <w:jc w:val="left"/>
      <w:textAlignment w:val="baseline"/>
    </w:pPr>
    <w:rPr>
      <w:rFonts w:ascii="Calibri" w:hAnsi="Calibri" w:eastAsia="宋体"/>
      <w:kern w:val="0"/>
      <w:sz w:val="21"/>
      <w:szCs w:val="24"/>
      <w:lang w:val="en-US" w:eastAsia="zh-CN" w:bidi="ar-SA"/>
    </w:rPr>
  </w:style>
  <w:style w:type="paragraph" w:customStyle="1" w:styleId="175">
    <w:name w:val="UserStyle_116"/>
    <w:basedOn w:val="130"/>
    <w:qFormat/>
    <w:uiPriority w:val="0"/>
    <w:pPr>
      <w:spacing w:line="360" w:lineRule="auto"/>
      <w:ind w:left="0" w:firstLine="0"/>
      <w:jc w:val="both"/>
      <w:textAlignment w:val="baseline"/>
    </w:pPr>
    <w:rPr>
      <w:rFonts w:ascii="Times New Roman" w:hAnsi="Times New Roman" w:eastAsia="宋体"/>
      <w:kern w:val="2"/>
      <w:sz w:val="24"/>
      <w:lang w:val="en-US" w:eastAsia="zh-CN" w:bidi="ar-SA"/>
    </w:rPr>
  </w:style>
  <w:style w:type="paragraph" w:customStyle="1" w:styleId="176">
    <w:name w:val="UserStyle_117"/>
    <w:basedOn w:val="1"/>
    <w:qFormat/>
    <w:uiPriority w:val="0"/>
    <w:pPr>
      <w:spacing w:before="60" w:after="60" w:line="360" w:lineRule="auto"/>
      <w:jc w:val="both"/>
      <w:textAlignment w:val="baseline"/>
    </w:pPr>
    <w:rPr>
      <w:rFonts w:ascii="Times New Roman" w:hAnsi="Times New Roman" w:eastAsia="宋体"/>
      <w:b/>
      <w:kern w:val="2"/>
      <w:sz w:val="24"/>
      <w:lang w:val="en-US" w:eastAsia="zh-CN" w:bidi="ar-SA"/>
    </w:rPr>
  </w:style>
  <w:style w:type="paragraph" w:customStyle="1" w:styleId="177">
    <w:name w:val="UserStyle_118"/>
    <w:basedOn w:val="1"/>
    <w:qFormat/>
    <w:uiPriority w:val="0"/>
    <w:pPr>
      <w:spacing w:line="240" w:lineRule="atLeast"/>
      <w:jc w:val="center"/>
      <w:textAlignment w:val="baseline"/>
    </w:pPr>
    <w:rPr>
      <w:rFonts w:ascii="宋体" w:hAnsi="Times New Roman" w:eastAsia="宋体"/>
      <w:color w:val="000000"/>
      <w:kern w:val="2"/>
      <w:sz w:val="21"/>
      <w:lang w:val="en-US" w:eastAsia="zh-CN" w:bidi="ar-SA"/>
    </w:rPr>
  </w:style>
  <w:style w:type="paragraph" w:customStyle="1" w:styleId="178">
    <w:name w:val="UserStyle_119"/>
    <w:basedOn w:val="122"/>
    <w:qFormat/>
    <w:uiPriority w:val="0"/>
    <w:pPr>
      <w:spacing w:line="300" w:lineRule="auto"/>
      <w:ind w:firstLine="480" w:firstLineChars="200"/>
      <w:jc w:val="both"/>
      <w:textAlignment w:val="baseline"/>
    </w:pPr>
    <w:rPr>
      <w:rFonts w:ascii="Times New Roman" w:hAnsi="Times New Roman" w:eastAsia="宋体"/>
      <w:kern w:val="2"/>
      <w:sz w:val="24"/>
      <w:lang w:val="en-US" w:eastAsia="zh-CN" w:bidi="ar-SA"/>
    </w:rPr>
  </w:style>
  <w:style w:type="paragraph" w:customStyle="1" w:styleId="179">
    <w:name w:val="UserStyle_120"/>
    <w:basedOn w:val="1"/>
    <w:qFormat/>
    <w:uiPriority w:val="0"/>
    <w:pPr>
      <w:spacing w:line="240" w:lineRule="atLeast"/>
      <w:jc w:val="center"/>
      <w:textAlignment w:val="baseline"/>
    </w:pPr>
    <w:rPr>
      <w:rFonts w:ascii="宋体" w:hAnsi="Times New Roman" w:eastAsia="宋体"/>
      <w:b/>
      <w:kern w:val="2"/>
      <w:sz w:val="18"/>
      <w:lang w:val="en-US" w:eastAsia="zh-CN" w:bidi="ar-SA"/>
    </w:rPr>
  </w:style>
  <w:style w:type="paragraph" w:customStyle="1" w:styleId="180">
    <w:name w:val="UserStyle_121"/>
    <w:basedOn w:val="1"/>
    <w:qFormat/>
    <w:uiPriority w:val="0"/>
    <w:pPr>
      <w:ind w:firstLine="420" w:firstLineChars="200"/>
      <w:jc w:val="both"/>
      <w:textAlignment w:val="baseline"/>
    </w:pPr>
    <w:rPr>
      <w:rFonts w:ascii="Calibri" w:hAnsi="Calibri" w:eastAsia="宋体"/>
      <w:kern w:val="2"/>
      <w:sz w:val="21"/>
      <w:szCs w:val="22"/>
      <w:lang w:val="en-US" w:eastAsia="zh-CN" w:bidi="ar-SA"/>
    </w:rPr>
  </w:style>
  <w:style w:type="paragraph" w:customStyle="1" w:styleId="181">
    <w:name w:val="UserStyle_122"/>
    <w:basedOn w:val="1"/>
    <w:qFormat/>
    <w:uiPriority w:val="0"/>
    <w:pPr>
      <w:jc w:val="both"/>
      <w:textAlignment w:val="baseline"/>
    </w:pPr>
    <w:rPr>
      <w:rFonts w:ascii="Times New Roman" w:hAnsi="Times New Roman" w:eastAsia="宋体"/>
      <w:kern w:val="0"/>
      <w:sz w:val="24"/>
      <w:szCs w:val="24"/>
      <w:lang w:val="en-US" w:eastAsia="zh-CN" w:bidi="ar-SA"/>
    </w:rPr>
  </w:style>
  <w:style w:type="paragraph" w:customStyle="1" w:styleId="182">
    <w:name w:val="UserStyle_123"/>
    <w:basedOn w:val="23"/>
    <w:qFormat/>
    <w:uiPriority w:val="0"/>
    <w:pPr>
      <w:keepNext/>
      <w:keepLines/>
      <w:widowControl/>
      <w:numPr>
        <w:ilvl w:val="3"/>
        <w:numId w:val="0"/>
      </w:numPr>
      <w:suppressLineNumbers/>
      <w:tabs>
        <w:tab w:val="left" w:pos="1984"/>
      </w:tabs>
      <w:suppressAutoHyphens/>
      <w:snapToGrid w:val="0"/>
      <w:spacing w:before="0" w:after="0" w:line="360" w:lineRule="auto"/>
      <w:ind w:left="1984" w:hanging="708"/>
      <w:jc w:val="left"/>
      <w:textAlignment w:val="auto"/>
    </w:pPr>
    <w:rPr>
      <w:rFonts w:ascii="仿宋_GB2312" w:hAnsi="Times New Roman" w:eastAsia="仿宋_GB2312"/>
      <w:b w:val="0"/>
      <w:color w:val="000000"/>
      <w:kern w:val="28"/>
      <w:sz w:val="24"/>
      <w:lang w:val="en-US" w:eastAsia="zh-CN" w:bidi="ar-SA"/>
    </w:rPr>
  </w:style>
  <w:style w:type="paragraph" w:customStyle="1" w:styleId="183">
    <w:name w:val="UserStyle_124"/>
    <w:basedOn w:val="1"/>
    <w:qFormat/>
    <w:uiPriority w:val="0"/>
    <w:pPr>
      <w:widowControl/>
      <w:spacing w:line="480" w:lineRule="atLeast"/>
      <w:ind w:firstLine="420"/>
      <w:jc w:val="both"/>
      <w:textAlignment w:val="baseline"/>
    </w:pPr>
    <w:rPr>
      <w:rFonts w:ascii="仿宋_GB2312" w:hAnsi="宋体" w:eastAsia="仿宋_GB2312"/>
      <w:kern w:val="0"/>
      <w:sz w:val="28"/>
      <w:szCs w:val="28"/>
      <w:lang w:val="en-US" w:eastAsia="zh-CN" w:bidi="ar-SA"/>
    </w:rPr>
  </w:style>
  <w:style w:type="paragraph" w:customStyle="1" w:styleId="184">
    <w:name w:val="UserStyle_125"/>
    <w:basedOn w:val="1"/>
    <w:next w:val="50"/>
    <w:qFormat/>
    <w:uiPriority w:val="0"/>
    <w:pPr>
      <w:jc w:val="both"/>
      <w:textAlignment w:val="baseline"/>
    </w:pPr>
    <w:rPr>
      <w:rFonts w:ascii="宋体" w:hAnsi="Courier New" w:eastAsia="宋体"/>
      <w:kern w:val="2"/>
      <w:sz w:val="21"/>
      <w:szCs w:val="21"/>
      <w:lang w:val="en-US" w:eastAsia="zh-CN" w:bidi="ar-SA"/>
    </w:rPr>
  </w:style>
  <w:style w:type="paragraph" w:customStyle="1" w:styleId="185">
    <w:name w:val="UserStyle_126"/>
    <w:basedOn w:val="1"/>
    <w:next w:val="1"/>
    <w:qFormat/>
    <w:uiPriority w:val="0"/>
    <w:pPr>
      <w:widowControl/>
      <w:spacing w:line="360" w:lineRule="auto"/>
      <w:jc w:val="left"/>
      <w:textAlignment w:val="baseline"/>
    </w:pPr>
    <w:rPr>
      <w:rFonts w:ascii="Times New Roman" w:hAnsi="Times New Roman" w:eastAsia="宋体"/>
      <w:kern w:val="2"/>
      <w:sz w:val="21"/>
      <w:lang w:val="en-US" w:eastAsia="zh-CN" w:bidi="ar-SA"/>
    </w:rPr>
  </w:style>
  <w:style w:type="paragraph" w:customStyle="1" w:styleId="186">
    <w:name w:val="UserStyle_127"/>
    <w:basedOn w:val="1"/>
    <w:qFormat/>
    <w:uiPriority w:val="0"/>
    <w:pPr>
      <w:keepNext/>
      <w:keepLines/>
      <w:widowControl/>
      <w:suppressLineNumbers/>
      <w:tabs>
        <w:tab w:val="left" w:pos="1134"/>
      </w:tabs>
      <w:suppressAutoHyphens/>
      <w:spacing w:line="360" w:lineRule="auto"/>
      <w:ind w:left="1134" w:hanging="567"/>
      <w:jc w:val="left"/>
      <w:textAlignment w:val="baseline"/>
    </w:pPr>
    <w:rPr>
      <w:rFonts w:ascii="仿宋_GB2312" w:hAnsi="Times New Roman" w:eastAsia="仿宋_GB2312"/>
      <w:color w:val="000000"/>
      <w:kern w:val="28"/>
      <w:sz w:val="24"/>
      <w:lang w:val="en-US" w:eastAsia="zh-CN" w:bidi="ar-SA"/>
    </w:rPr>
  </w:style>
  <w:style w:type="paragraph" w:customStyle="1" w:styleId="187">
    <w:name w:val="UserStyle_128"/>
    <w:basedOn w:val="1"/>
    <w:next w:val="188"/>
    <w:qFormat/>
    <w:uiPriority w:val="0"/>
    <w:pPr>
      <w:ind w:left="360"/>
      <w:jc w:val="left"/>
      <w:textAlignment w:val="baseline"/>
    </w:pPr>
    <w:rPr>
      <w:rFonts w:ascii="Times New Roman" w:hAnsi="Times New Roman" w:eastAsia="宋体"/>
      <w:kern w:val="0"/>
      <w:sz w:val="24"/>
      <w:lang w:val="en-US" w:eastAsia="zh-CN" w:bidi="ar-SA"/>
    </w:rPr>
  </w:style>
  <w:style w:type="paragraph" w:customStyle="1" w:styleId="188">
    <w:name w:val="UserStyle_129"/>
    <w:basedOn w:val="1"/>
    <w:next w:val="187"/>
    <w:qFormat/>
    <w:uiPriority w:val="0"/>
    <w:pPr>
      <w:jc w:val="left"/>
      <w:textAlignment w:val="baseline"/>
    </w:pPr>
    <w:rPr>
      <w:rFonts w:ascii="Times New Roman" w:hAnsi="Times New Roman" w:eastAsia="宋体"/>
      <w:kern w:val="0"/>
      <w:sz w:val="24"/>
      <w:lang w:val="en-US" w:eastAsia="zh-CN" w:bidi="ar-SA"/>
    </w:rPr>
  </w:style>
  <w:style w:type="paragraph" w:customStyle="1" w:styleId="189">
    <w:name w:val="UserStyle_130"/>
    <w:basedOn w:val="1"/>
    <w:qFormat/>
    <w:uiPriority w:val="0"/>
    <w:pPr>
      <w:spacing w:after="156"/>
      <w:ind w:firstLine="480"/>
      <w:jc w:val="both"/>
      <w:textAlignment w:val="baseline"/>
    </w:pPr>
    <w:rPr>
      <w:rFonts w:ascii="Times New Roman" w:hAnsi="Times New Roman" w:eastAsia="宋体"/>
      <w:kern w:val="2"/>
      <w:sz w:val="24"/>
      <w:lang w:val="en-US" w:eastAsia="zh-CN" w:bidi="ar-SA"/>
    </w:rPr>
  </w:style>
  <w:style w:type="paragraph" w:customStyle="1" w:styleId="190">
    <w:name w:val="UserStyle_131"/>
    <w:basedOn w:val="1"/>
    <w:qFormat/>
    <w:uiPriority w:val="0"/>
    <w:pPr>
      <w:tabs>
        <w:tab w:val="left" w:pos="840"/>
      </w:tabs>
      <w:spacing w:before="40" w:after="80" w:line="360" w:lineRule="exact"/>
      <w:jc w:val="both"/>
      <w:textAlignment w:val="baseline"/>
    </w:pPr>
    <w:rPr>
      <w:rFonts w:ascii="Times New Roman" w:hAnsi="Times New Roman" w:eastAsia="宋体"/>
      <w:kern w:val="0"/>
      <w:sz w:val="21"/>
      <w:lang w:val="en-US" w:eastAsia="zh-CN" w:bidi="ar-SA"/>
    </w:rPr>
  </w:style>
  <w:style w:type="paragraph" w:customStyle="1" w:styleId="191">
    <w:name w:val="UserStyle_132"/>
    <w:basedOn w:val="1"/>
    <w:qFormat/>
    <w:uiPriority w:val="0"/>
    <w:pPr>
      <w:spacing w:before="312" w:after="156" w:line="400" w:lineRule="exact"/>
      <w:jc w:val="center"/>
      <w:textAlignment w:val="baseline"/>
    </w:pPr>
    <w:rPr>
      <w:rFonts w:ascii="仿宋_GB2312" w:hAnsi="宋体" w:eastAsia="仿宋_GB2312"/>
      <w:b/>
      <w:color w:val="000000"/>
      <w:kern w:val="2"/>
      <w:sz w:val="36"/>
      <w:lang w:val="en-US" w:eastAsia="zh-CN" w:bidi="ar-SA"/>
    </w:rPr>
  </w:style>
  <w:style w:type="paragraph" w:customStyle="1" w:styleId="192">
    <w:name w:val="UserStyle_133"/>
    <w:basedOn w:val="156"/>
    <w:qFormat/>
    <w:uiPriority w:val="0"/>
    <w:pPr>
      <w:keepNext/>
      <w:keepLines/>
      <w:widowControl/>
      <w:suppressLineNumbers/>
      <w:tabs>
        <w:tab w:val="left" w:pos="735"/>
      </w:tabs>
      <w:suppressAutoHyphens/>
      <w:spacing w:line="360" w:lineRule="auto"/>
      <w:ind w:left="735" w:hanging="255"/>
      <w:jc w:val="left"/>
      <w:textAlignment w:val="baseline"/>
    </w:pPr>
    <w:rPr>
      <w:rFonts w:ascii="Times New Roman" w:hAnsi="Times New Roman" w:eastAsia="宋体"/>
      <w:color w:val="000000"/>
      <w:kern w:val="28"/>
      <w:sz w:val="24"/>
      <w:lang w:val="en-US" w:eastAsia="zh-CN" w:bidi="ar-SA"/>
    </w:rPr>
  </w:style>
  <w:style w:type="paragraph" w:customStyle="1" w:styleId="193">
    <w:name w:val="UserStyle_134"/>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194">
    <w:name w:val="UserStyle_135"/>
    <w:basedOn w:val="1"/>
    <w:qFormat/>
    <w:uiPriority w:val="0"/>
    <w:pPr>
      <w:widowControl/>
      <w:jc w:val="left"/>
      <w:textAlignment w:val="baseline"/>
    </w:pPr>
    <w:rPr>
      <w:rFonts w:ascii="Times New Roman" w:hAnsi="Times New Roman" w:eastAsia="宋体"/>
      <w:kern w:val="0"/>
      <w:sz w:val="24"/>
      <w:lang w:val="en-US" w:eastAsia="zh-CN" w:bidi="ar-SA"/>
    </w:rPr>
  </w:style>
  <w:style w:type="paragraph" w:customStyle="1" w:styleId="195">
    <w:name w:val="UserStyle_136"/>
    <w:next w:val="1"/>
    <w:qFormat/>
    <w:uiPriority w:val="0"/>
    <w:pPr>
      <w:spacing w:line="320" w:lineRule="exact"/>
      <w:jc w:val="both"/>
      <w:textAlignment w:val="baseline"/>
    </w:pPr>
    <w:rPr>
      <w:rFonts w:ascii="黑体" w:hAnsi="Times New Roman" w:eastAsia="黑体" w:cs="Times New Roman"/>
      <w:kern w:val="2"/>
      <w:sz w:val="21"/>
      <w:szCs w:val="24"/>
      <w:lang w:val="en-US" w:eastAsia="zh-CN" w:bidi="ar-SA"/>
    </w:rPr>
  </w:style>
  <w:style w:type="paragraph" w:customStyle="1" w:styleId="196">
    <w:name w:val="UserStyle_137"/>
    <w:basedOn w:val="1"/>
    <w:qFormat/>
    <w:uiPriority w:val="0"/>
    <w:pPr>
      <w:tabs>
        <w:tab w:val="left" w:pos="737"/>
      </w:tabs>
      <w:spacing w:line="360" w:lineRule="auto"/>
      <w:ind w:left="737" w:hanging="737"/>
      <w:jc w:val="both"/>
      <w:textAlignment w:val="baseline"/>
    </w:pPr>
    <w:rPr>
      <w:rFonts w:ascii="Arial" w:hAnsi="Arial" w:eastAsia="宋体"/>
      <w:kern w:val="2"/>
      <w:sz w:val="24"/>
      <w:lang w:val="en-US" w:eastAsia="zh-CN" w:bidi="ar-SA"/>
    </w:rPr>
  </w:style>
  <w:style w:type="paragraph" w:customStyle="1" w:styleId="197">
    <w:name w:val="UserStyle_138"/>
    <w:basedOn w:val="196"/>
    <w:qFormat/>
    <w:uiPriority w:val="0"/>
    <w:pPr>
      <w:numPr>
        <w:ilvl w:val="5"/>
        <w:numId w:val="4"/>
      </w:numPr>
      <w:tabs>
        <w:tab w:val="left" w:pos="540"/>
      </w:tabs>
      <w:spacing w:line="360" w:lineRule="auto"/>
      <w:ind w:left="1440" w:leftChars="300" w:hanging="720"/>
      <w:jc w:val="both"/>
      <w:textAlignment w:val="baseline"/>
    </w:pPr>
    <w:rPr>
      <w:rFonts w:ascii="Times New Roman" w:hAnsi="Times New Roman" w:eastAsia="宋体"/>
      <w:kern w:val="2"/>
      <w:sz w:val="24"/>
      <w:lang w:val="en-US" w:eastAsia="zh-CN" w:bidi="ar-SA"/>
    </w:rPr>
  </w:style>
  <w:style w:type="paragraph" w:customStyle="1" w:styleId="198">
    <w:name w:val="UserStyle_139"/>
    <w:basedOn w:val="1"/>
    <w:qFormat/>
    <w:uiPriority w:val="0"/>
    <w:pPr>
      <w:jc w:val="both"/>
      <w:textAlignment w:val="baseline"/>
    </w:pPr>
    <w:rPr>
      <w:rFonts w:ascii="Tahoma" w:hAnsi="Tahoma" w:eastAsia="宋体"/>
      <w:kern w:val="2"/>
      <w:sz w:val="24"/>
      <w:lang w:val="en-US" w:eastAsia="zh-CN" w:bidi="ar-SA"/>
    </w:rPr>
  </w:style>
  <w:style w:type="paragraph" w:customStyle="1" w:styleId="199">
    <w:name w:val="UserStyle_140"/>
    <w:basedOn w:val="47"/>
    <w:qFormat/>
    <w:uiPriority w:val="0"/>
    <w:pPr>
      <w:keepNext/>
      <w:keepLines/>
      <w:suppressLineNumbers/>
      <w:tabs>
        <w:tab w:val="left" w:pos="1134"/>
      </w:tabs>
      <w:suppressAutoHyphens/>
      <w:spacing w:line="360" w:lineRule="auto"/>
      <w:ind w:left="1134" w:firstLineChars="0"/>
      <w:jc w:val="both"/>
      <w:textAlignment w:val="baseline"/>
    </w:pPr>
    <w:rPr>
      <w:rFonts w:ascii="仿宋_GB2312" w:hAnsi="Times New Roman" w:eastAsia="仿宋_GB2312"/>
      <w:color w:val="000000"/>
      <w:kern w:val="28"/>
      <w:sz w:val="24"/>
      <w:szCs w:val="20"/>
      <w:lang w:bidi="ar-SA"/>
    </w:rPr>
  </w:style>
  <w:style w:type="paragraph" w:customStyle="1" w:styleId="200">
    <w:name w:val="UserStyle_141"/>
    <w:basedOn w:val="1"/>
    <w:qFormat/>
    <w:uiPriority w:val="0"/>
    <w:pPr>
      <w:widowControl/>
      <w:ind w:firstLine="420" w:firstLineChars="200"/>
      <w:jc w:val="left"/>
      <w:textAlignment w:val="baseline"/>
    </w:pPr>
    <w:rPr>
      <w:rFonts w:ascii="宋体" w:hAnsi="宋体" w:eastAsia="宋体"/>
      <w:kern w:val="0"/>
      <w:sz w:val="28"/>
      <w:lang w:val="en-US" w:eastAsia="zh-CN" w:bidi="ar-SA"/>
    </w:rPr>
  </w:style>
  <w:style w:type="paragraph" w:customStyle="1" w:styleId="201">
    <w:name w:val="UserStyle_142"/>
    <w:basedOn w:val="1"/>
    <w:qFormat/>
    <w:uiPriority w:val="0"/>
    <w:pPr>
      <w:spacing w:line="240" w:lineRule="atLeast"/>
      <w:jc w:val="center"/>
      <w:textAlignment w:val="baseline"/>
    </w:pPr>
    <w:rPr>
      <w:rFonts w:ascii="宋体" w:hAnsi="Times New Roman" w:eastAsia="宋体"/>
      <w:kern w:val="0"/>
      <w:sz w:val="22"/>
      <w:lang w:val="en-US" w:eastAsia="zh-CN" w:bidi="ar-SA"/>
    </w:rPr>
  </w:style>
  <w:style w:type="paragraph" w:customStyle="1" w:styleId="202">
    <w:name w:val="UserStyle_143"/>
    <w:basedOn w:val="1"/>
    <w:qFormat/>
    <w:uiPriority w:val="0"/>
    <w:pPr>
      <w:spacing w:line="360" w:lineRule="auto"/>
      <w:ind w:firstLine="454"/>
      <w:jc w:val="both"/>
      <w:textAlignment w:val="baseline"/>
    </w:pPr>
    <w:rPr>
      <w:rFonts w:ascii="宋体" w:hAnsi="Times New Roman" w:eastAsia="宋体"/>
      <w:kern w:val="2"/>
      <w:sz w:val="24"/>
      <w:lang w:val="en-US" w:eastAsia="zh-CN" w:bidi="ar-SA"/>
    </w:rPr>
  </w:style>
  <w:style w:type="paragraph" w:customStyle="1" w:styleId="203">
    <w:name w:val="UserStyle_144"/>
    <w:basedOn w:val="1"/>
    <w:qFormat/>
    <w:uiPriority w:val="0"/>
    <w:pPr>
      <w:ind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204">
    <w:name w:val="UserStyle_145"/>
    <w:basedOn w:val="1"/>
    <w:next w:val="1"/>
    <w:qFormat/>
    <w:uiPriority w:val="0"/>
    <w:pPr>
      <w:numPr>
        <w:ilvl w:val="0"/>
        <w:numId w:val="5"/>
      </w:numPr>
      <w:spacing w:line="360" w:lineRule="exact"/>
      <w:jc w:val="both"/>
      <w:textAlignment w:val="baseline"/>
    </w:pPr>
    <w:rPr>
      <w:rFonts w:ascii="Times New Roman" w:hAnsi="Times New Roman" w:eastAsia="宋体"/>
      <w:kern w:val="2"/>
      <w:sz w:val="21"/>
      <w:szCs w:val="24"/>
      <w:lang w:val="en-US" w:eastAsia="zh-CN" w:bidi="ar-SA"/>
    </w:rPr>
  </w:style>
  <w:style w:type="paragraph" w:customStyle="1" w:styleId="205">
    <w:name w:val="UserStyle_146"/>
    <w:basedOn w:val="47"/>
    <w:qFormat/>
    <w:uiPriority w:val="0"/>
    <w:pPr>
      <w:tabs>
        <w:tab w:val="left" w:pos="1134"/>
      </w:tabs>
      <w:spacing w:line="360" w:lineRule="auto"/>
      <w:ind w:left="1134" w:firstLineChars="0"/>
      <w:jc w:val="both"/>
      <w:textAlignment w:val="baseline"/>
    </w:pPr>
    <w:rPr>
      <w:rFonts w:ascii="仿宋_GB2312" w:hAnsi="Times New Roman" w:eastAsia="黑体"/>
      <w:kern w:val="28"/>
      <w:sz w:val="24"/>
      <w:szCs w:val="20"/>
      <w:lang w:bidi="ar-SA"/>
    </w:rPr>
  </w:style>
  <w:style w:type="paragraph" w:customStyle="1" w:styleId="206">
    <w:name w:val="UserStyle_147"/>
    <w:basedOn w:val="1"/>
    <w:qFormat/>
    <w:uiPriority w:val="0"/>
    <w:pPr>
      <w:tabs>
        <w:tab w:val="left" w:pos="360"/>
      </w:tabs>
      <w:spacing w:line="360" w:lineRule="auto"/>
      <w:ind w:left="482" w:firstLine="200" w:firstLineChars="200"/>
      <w:jc w:val="both"/>
      <w:textAlignment w:val="baseline"/>
    </w:pPr>
    <w:rPr>
      <w:rFonts w:ascii="宋体" w:hAnsi="Times New Roman" w:eastAsia="宋体"/>
      <w:kern w:val="2"/>
      <w:sz w:val="24"/>
      <w:szCs w:val="24"/>
      <w:lang w:val="en-US" w:eastAsia="zh-CN" w:bidi="ar-SA"/>
    </w:rPr>
  </w:style>
  <w:style w:type="paragraph" w:customStyle="1" w:styleId="207">
    <w:name w:val="UserStyle_148"/>
    <w:basedOn w:val="1"/>
    <w:next w:val="50"/>
    <w:qFormat/>
    <w:uiPriority w:val="0"/>
    <w:pPr>
      <w:jc w:val="both"/>
      <w:textAlignment w:val="baseline"/>
    </w:pPr>
    <w:rPr>
      <w:rFonts w:ascii="宋体" w:hAnsi="Courier New" w:eastAsia="宋体"/>
      <w:kern w:val="2"/>
      <w:sz w:val="21"/>
      <w:lang w:val="en-US" w:eastAsia="zh-CN" w:bidi="ar-SA"/>
    </w:rPr>
  </w:style>
  <w:style w:type="paragraph" w:customStyle="1" w:styleId="208">
    <w:name w:val="UserStyle_149"/>
    <w:basedOn w:val="1"/>
    <w:qFormat/>
    <w:uiPriority w:val="0"/>
    <w:pPr>
      <w:tabs>
        <w:tab w:val="left" w:pos="1134"/>
      </w:tabs>
      <w:spacing w:line="360" w:lineRule="auto"/>
      <w:ind w:left="1134" w:hanging="567"/>
      <w:jc w:val="both"/>
      <w:textAlignment w:val="baseline"/>
    </w:pPr>
    <w:rPr>
      <w:rFonts w:ascii="黑体" w:hAnsi="Times New Roman" w:eastAsia="仿宋_GB2312"/>
      <w:color w:val="000000"/>
      <w:kern w:val="28"/>
      <w:sz w:val="24"/>
      <w:lang w:val="en-US" w:eastAsia="zh-CN" w:bidi="ar-SA"/>
    </w:rPr>
  </w:style>
  <w:style w:type="paragraph" w:customStyle="1" w:styleId="209">
    <w:name w:val="UserStyle_150"/>
    <w:basedOn w:val="1"/>
    <w:qFormat/>
    <w:uiPriority w:val="0"/>
    <w:pPr>
      <w:spacing w:before="120" w:after="120"/>
      <w:jc w:val="center"/>
      <w:textAlignment w:val="baseline"/>
    </w:pPr>
    <w:rPr>
      <w:rFonts w:ascii="Times New Roman" w:hAnsi="Times New Roman" w:eastAsia="宋体"/>
      <w:b/>
      <w:kern w:val="0"/>
      <w:sz w:val="52"/>
      <w:lang w:val="en-US" w:eastAsia="zh-CN" w:bidi="ar-SA"/>
    </w:rPr>
  </w:style>
  <w:style w:type="paragraph" w:customStyle="1" w:styleId="210">
    <w:name w:val="UserStyle_151"/>
    <w:basedOn w:val="1"/>
    <w:qFormat/>
    <w:uiPriority w:val="0"/>
    <w:pPr>
      <w:jc w:val="both"/>
      <w:textAlignment w:val="baseline"/>
    </w:pPr>
    <w:rPr>
      <w:rFonts w:ascii="Times New Roman" w:hAnsi="Times New Roman" w:eastAsia="宋体"/>
      <w:kern w:val="2"/>
      <w:sz w:val="21"/>
      <w:lang w:val="en-US" w:eastAsia="zh-CN" w:bidi="ar-SA"/>
    </w:rPr>
  </w:style>
  <w:style w:type="paragraph" w:customStyle="1" w:styleId="211">
    <w:name w:val="UserStyle_152"/>
    <w:basedOn w:val="1"/>
    <w:qFormat/>
    <w:uiPriority w:val="0"/>
    <w:pPr>
      <w:tabs>
        <w:tab w:val="left" w:pos="1134"/>
      </w:tabs>
      <w:spacing w:line="360" w:lineRule="auto"/>
      <w:ind w:left="1134" w:hanging="567"/>
      <w:jc w:val="both"/>
      <w:textAlignment w:val="baseline"/>
    </w:pPr>
    <w:rPr>
      <w:rFonts w:ascii="仿宋_GB2312" w:hAnsi="Times New Roman" w:eastAsia="仿宋_GB2312"/>
      <w:color w:val="000000"/>
      <w:kern w:val="28"/>
      <w:sz w:val="24"/>
      <w:lang w:val="en-US" w:eastAsia="zh-CN" w:bidi="ar-SA"/>
    </w:rPr>
  </w:style>
  <w:style w:type="paragraph" w:customStyle="1" w:styleId="212">
    <w:name w:val="UserStyle_153"/>
    <w:basedOn w:val="1"/>
    <w:qFormat/>
    <w:uiPriority w:val="0"/>
    <w:pPr>
      <w:keepNext/>
      <w:keepLines/>
      <w:widowControl/>
      <w:suppressLineNumbers/>
      <w:tabs>
        <w:tab w:val="left" w:pos="1134"/>
      </w:tabs>
      <w:suppressAutoHyphens/>
      <w:spacing w:line="360" w:lineRule="auto"/>
      <w:ind w:left="1134" w:hanging="567"/>
      <w:jc w:val="left"/>
      <w:textAlignment w:val="baseline"/>
    </w:pPr>
    <w:rPr>
      <w:rFonts w:ascii="仿宋_GB2312" w:hAnsi="Times New Roman" w:eastAsia="仿宋_GB2312"/>
      <w:color w:val="000000"/>
      <w:kern w:val="28"/>
      <w:sz w:val="24"/>
      <w:lang w:val="en-US" w:eastAsia="zh-CN" w:bidi="ar-SA"/>
    </w:rPr>
  </w:style>
  <w:style w:type="paragraph" w:customStyle="1" w:styleId="213">
    <w:name w:val="UserStyle_154"/>
    <w:basedOn w:val="50"/>
    <w:qFormat/>
    <w:uiPriority w:val="0"/>
    <w:pPr>
      <w:spacing w:line="400" w:lineRule="exact"/>
      <w:ind w:firstLine="420" w:firstLineChars="200"/>
      <w:jc w:val="both"/>
      <w:textAlignment w:val="baseline"/>
    </w:pPr>
    <w:rPr>
      <w:rFonts w:ascii="Arial" w:hAnsi="Arial" w:eastAsia="宋体"/>
      <w:kern w:val="0"/>
      <w:sz w:val="21"/>
      <w:szCs w:val="21"/>
      <w:lang w:val="en-US" w:eastAsia="zh-CN" w:bidi="ar-SA"/>
    </w:rPr>
  </w:style>
  <w:style w:type="paragraph" w:customStyle="1" w:styleId="214">
    <w:name w:val="UserStyle_155"/>
    <w:basedOn w:val="1"/>
    <w:qFormat/>
    <w:uiPriority w:val="0"/>
    <w:pPr>
      <w:jc w:val="both"/>
      <w:textAlignment w:val="baseline"/>
    </w:pPr>
    <w:rPr>
      <w:rFonts w:ascii="宋体" w:hAnsi="Times New Roman" w:eastAsia="宋体"/>
      <w:kern w:val="0"/>
      <w:sz w:val="28"/>
      <w:lang w:val="en-US" w:eastAsia="zh-CN" w:bidi="ar-SA"/>
    </w:rPr>
  </w:style>
  <w:style w:type="paragraph" w:customStyle="1" w:styleId="215">
    <w:name w:val="UserStyle_156"/>
    <w:basedOn w:val="1"/>
    <w:qFormat/>
    <w:uiPriority w:val="0"/>
    <w:pPr>
      <w:jc w:val="left"/>
      <w:textAlignment w:val="baseline"/>
    </w:pPr>
    <w:rPr>
      <w:rFonts w:ascii="宋体" w:hAnsi="Times New Roman" w:eastAsia="宋体"/>
      <w:color w:val="000000"/>
      <w:kern w:val="0"/>
      <w:sz w:val="21"/>
      <w:lang w:val="en-US" w:eastAsia="zh-CN" w:bidi="ar-SA"/>
    </w:rPr>
  </w:style>
  <w:style w:type="paragraph" w:customStyle="1" w:styleId="216">
    <w:name w:val="UserStyle_157"/>
    <w:basedOn w:val="1"/>
    <w:qFormat/>
    <w:uiPriority w:val="0"/>
    <w:pPr>
      <w:spacing w:line="360" w:lineRule="auto"/>
      <w:jc w:val="both"/>
      <w:textAlignment w:val="baseline"/>
    </w:pPr>
    <w:rPr>
      <w:rFonts w:ascii="Arial" w:hAnsi="Arial" w:eastAsia="宋体"/>
      <w:kern w:val="2"/>
      <w:sz w:val="24"/>
      <w:lang w:val="en-US" w:eastAsia="zh-CN" w:bidi="ar-SA"/>
    </w:rPr>
  </w:style>
  <w:style w:type="paragraph" w:customStyle="1" w:styleId="217">
    <w:name w:val="UserStyle_158"/>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paragraph" w:customStyle="1" w:styleId="218">
    <w:name w:val="Null"/>
    <w:qFormat/>
    <w:uiPriority w:val="0"/>
    <w:pPr>
      <w:widowControl/>
      <w:snapToGrid w:val="0"/>
      <w:spacing w:beforeAutospacing="1"/>
      <w:textAlignment w:val="baseline"/>
    </w:pPr>
    <w:rPr>
      <w:rFonts w:ascii="Tahoma" w:hAnsi="Tahoma" w:eastAsia="微软雅黑" w:cs="Times New Roman"/>
      <w:sz w:val="22"/>
      <w:szCs w:val="22"/>
      <w:lang w:val="en-US" w:eastAsia="zh-CN" w:bidi="ar-SA"/>
    </w:rPr>
  </w:style>
  <w:style w:type="paragraph" w:customStyle="1" w:styleId="219">
    <w:name w:val="UserStyle_159"/>
    <w:basedOn w:val="1"/>
    <w:qFormat/>
    <w:uiPriority w:val="0"/>
    <w:pPr>
      <w:jc w:val="both"/>
      <w:textAlignment w:val="baseline"/>
    </w:pPr>
    <w:rPr>
      <w:rFonts w:ascii="Times New Roman" w:hAnsi="Times New Roman" w:eastAsia="宋体"/>
      <w:kern w:val="2"/>
      <w:sz w:val="21"/>
      <w:szCs w:val="24"/>
      <w:lang w:val="en-US" w:eastAsia="zh-CN" w:bidi="ar-SA"/>
    </w:rPr>
  </w:style>
  <w:style w:type="paragraph" w:customStyle="1" w:styleId="220">
    <w:name w:val="UserStyle_160"/>
    <w:basedOn w:val="1"/>
    <w:qFormat/>
    <w:uiPriority w:val="0"/>
    <w:pPr>
      <w:widowControl/>
      <w:jc w:val="both"/>
      <w:textAlignment w:val="baseline"/>
    </w:pPr>
    <w:rPr>
      <w:rFonts w:ascii="Calibri" w:hAnsi="Calibri" w:eastAsia="宋体"/>
      <w:kern w:val="0"/>
      <w:sz w:val="21"/>
      <w:szCs w:val="21"/>
      <w:lang w:val="en-US" w:eastAsia="zh-CN" w:bidi="ar-SA"/>
    </w:rPr>
  </w:style>
  <w:style w:type="paragraph" w:customStyle="1" w:styleId="221">
    <w:name w:val="UserStyle_161"/>
    <w:basedOn w:val="1"/>
    <w:qFormat/>
    <w:uiPriority w:val="0"/>
    <w:pPr>
      <w:spacing w:before="56"/>
      <w:ind w:left="147"/>
      <w:jc w:val="left"/>
      <w:textAlignment w:val="baseline"/>
    </w:pPr>
    <w:rPr>
      <w:rFonts w:ascii="Calibri" w:hAnsi="Calibri" w:eastAsia="宋体" w:cs="Calibri"/>
      <w:b/>
      <w:bCs/>
      <w:kern w:val="0"/>
      <w:sz w:val="16"/>
      <w:szCs w:val="16"/>
      <w:lang w:val="en-US" w:eastAsia="zh-CN" w:bidi="ar-SA"/>
    </w:rPr>
  </w:style>
  <w:style w:type="paragraph" w:customStyle="1" w:styleId="222">
    <w:name w:val="UserStyle_162"/>
    <w:basedOn w:val="1"/>
    <w:qFormat/>
    <w:uiPriority w:val="0"/>
    <w:pPr>
      <w:ind w:firstLine="403" w:firstLineChars="200"/>
      <w:jc w:val="both"/>
      <w:textAlignment w:val="baseline"/>
    </w:pPr>
    <w:rPr>
      <w:rFonts w:ascii="Times New Roman" w:hAnsi="Times New Roman" w:eastAsia="宋体"/>
      <w:kern w:val="2"/>
      <w:sz w:val="21"/>
      <w:szCs w:val="21"/>
      <w:lang w:val="en-US" w:eastAsia="zh-CN" w:bidi="ar-SA"/>
    </w:rPr>
  </w:style>
  <w:style w:type="paragraph" w:customStyle="1" w:styleId="223">
    <w:name w:val="UserStyle_163"/>
    <w:basedOn w:val="1"/>
    <w:qFormat/>
    <w:uiPriority w:val="0"/>
    <w:pPr>
      <w:widowControl/>
      <w:snapToGrid w:val="0"/>
      <w:jc w:val="left"/>
      <w:textAlignment w:val="baseline"/>
    </w:pPr>
    <w:rPr>
      <w:rFonts w:ascii="宋体" w:hAnsi="宋体" w:eastAsia="宋体"/>
      <w:color w:val="000000"/>
      <w:kern w:val="0"/>
      <w:sz w:val="18"/>
      <w:szCs w:val="18"/>
      <w:lang w:val="en-US" w:eastAsia="zh-CN" w:bidi="ar-SA"/>
    </w:rPr>
  </w:style>
  <w:style w:type="paragraph" w:customStyle="1" w:styleId="224">
    <w:name w:val="UserStyle_164"/>
    <w:basedOn w:val="1"/>
    <w:qFormat/>
    <w:uiPriority w:val="0"/>
    <w:pPr>
      <w:tabs>
        <w:tab w:val="left" w:pos="567"/>
        <w:tab w:val="left" w:pos="1134"/>
      </w:tabs>
      <w:spacing w:line="560" w:lineRule="exact"/>
      <w:ind w:left="1134" w:hanging="1134"/>
      <w:jc w:val="both"/>
      <w:textAlignment w:val="baseline"/>
    </w:pPr>
    <w:rPr>
      <w:rFonts w:ascii="Times New Roman" w:hAnsi="Times New Roman" w:eastAsia="宋体"/>
      <w:kern w:val="2"/>
      <w:sz w:val="28"/>
      <w:lang w:val="en-US" w:eastAsia="zh-CN" w:bidi="ar-SA"/>
    </w:rPr>
  </w:style>
  <w:style w:type="table" w:customStyle="1" w:styleId="225">
    <w:name w:val="TableGrid"/>
    <w:basedOn w:val="31"/>
    <w:qFormat/>
    <w:uiPriority w:val="0"/>
  </w:style>
  <w:style w:type="paragraph" w:customStyle="1" w:styleId="226">
    <w:name w:val="List Paragraph"/>
    <w:basedOn w:val="1"/>
    <w:qFormat/>
    <w:uiPriority w:val="34"/>
    <w:pPr>
      <w:ind w:firstLine="420" w:firstLineChars="200"/>
    </w:pPr>
  </w:style>
  <w:style w:type="character" w:customStyle="1" w:styleId="227">
    <w:name w:val="标题 1 Char1"/>
    <w:qFormat/>
    <w:uiPriority w:val="0"/>
    <w:rPr>
      <w:rFonts w:ascii="Times New Roman" w:hAnsi="Times New Roman" w:eastAsia="宋体" w:cs="Times New Roman"/>
      <w:b/>
      <w:bCs/>
      <w:kern w:val="44"/>
      <w:sz w:val="32"/>
      <w:szCs w:val="44"/>
    </w:rPr>
  </w:style>
  <w:style w:type="paragraph" w:customStyle="1" w:styleId="228">
    <w:name w:val="_Style 1"/>
    <w:basedOn w:val="1"/>
    <w:qFormat/>
    <w:uiPriority w:val="0"/>
    <w:pPr>
      <w:ind w:firstLine="420" w:firstLineChars="200"/>
    </w:pPr>
  </w:style>
  <w:style w:type="paragraph" w:customStyle="1" w:styleId="229">
    <w:name w:val="列出段落1"/>
    <w:basedOn w:val="1"/>
    <w:qFormat/>
    <w:uiPriority w:val="34"/>
    <w:pPr>
      <w:ind w:firstLine="420" w:firstLineChars="200"/>
    </w:pPr>
    <w:rPr>
      <w:rFonts w:ascii="Calibri" w:hAnsi="Calibri"/>
      <w:szCs w:val="22"/>
    </w:rPr>
  </w:style>
  <w:style w:type="paragraph" w:customStyle="1" w:styleId="230">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231">
    <w:name w:val="Table Paragraph"/>
    <w:basedOn w:val="1"/>
    <w:qFormat/>
    <w:uiPriority w:val="1"/>
  </w:style>
  <w:style w:type="paragraph" w:customStyle="1" w:styleId="232">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1" textRotate="1"/>
    <customShpInfo spid="_x0000_s4100" textRotate="1"/>
    <customShpInfo spid="_x0000_s4098" textRotate="1"/>
    <customShpInfo spid="_x0000_s4097" textRotate="1"/>
    <customShpInfo spid="_x0000_s4099" textRotate="1"/>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21893</Words>
  <Characters>23602</Characters>
  <Paragraphs>1472</Paragraphs>
  <TotalTime>12</TotalTime>
  <ScaleCrop>false</ScaleCrop>
  <LinksUpToDate>false</LinksUpToDate>
  <CharactersWithSpaces>25645</CharactersWithSpaces>
  <Application>WPS Office_11.8.2.8276_F1E327BC-269C-435d-A152-05C5408002CA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2020-08-27T09:48:00Z</dcterms:created>
  <dc:creator>WPS Office</dc:creator>
  <cp:lastModifiedBy>WPS_1622854419</cp:lastModifiedBy>
  <dcterms:modified xsi:type="dcterms:W3CDTF">2021-09-10T03:47:35Z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