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adjustRightInd w:val="0"/>
        <w:snapToGrid w:val="0"/>
        <w:spacing w:line="360" w:lineRule="auto"/>
        <w:jc w:val="center"/>
        <w:rPr>
          <w:rFonts w:hint="eastAsia" w:ascii="宋体" w:hAnsi="宋体"/>
          <w:color w:val="auto"/>
          <w:spacing w:val="-10"/>
          <w:sz w:val="36"/>
          <w:szCs w:val="36"/>
        </w:rPr>
      </w:pPr>
    </w:p>
    <w:p>
      <w:pPr>
        <w:pStyle w:val="10"/>
        <w:adjustRightInd w:val="0"/>
        <w:snapToGrid w:val="0"/>
        <w:spacing w:line="360" w:lineRule="auto"/>
        <w:jc w:val="center"/>
        <w:rPr>
          <w:rFonts w:hint="eastAsia" w:ascii="宋体" w:hAnsi="宋体"/>
          <w:color w:val="auto"/>
          <w:spacing w:val="-10"/>
          <w:sz w:val="36"/>
          <w:szCs w:val="36"/>
        </w:rPr>
      </w:pPr>
    </w:p>
    <w:p>
      <w:pPr>
        <w:pStyle w:val="10"/>
        <w:adjustRightInd w:val="0"/>
        <w:snapToGrid w:val="0"/>
        <w:spacing w:line="360" w:lineRule="auto"/>
        <w:jc w:val="center"/>
        <w:rPr>
          <w:rFonts w:hint="eastAsia" w:ascii="宋体" w:hAnsi="宋体"/>
          <w:color w:val="auto"/>
          <w:szCs w:val="24"/>
        </w:rPr>
      </w:pPr>
      <w:r>
        <w:rPr>
          <w:rFonts w:hint="eastAsia" w:ascii="宋体" w:hAnsi="宋体"/>
          <w:b/>
          <w:color w:val="auto"/>
          <w:sz w:val="40"/>
          <w:szCs w:val="44"/>
          <w:lang w:eastAsia="zh-CN"/>
        </w:rPr>
        <w:t>富蕴县人民医院2023年中央医疗服务与保障能力提升(医疗卫生机构能力建设)项目第一包</w:t>
      </w:r>
    </w:p>
    <w:p>
      <w:pPr>
        <w:pStyle w:val="10"/>
        <w:adjustRightInd w:val="0"/>
        <w:snapToGrid w:val="0"/>
        <w:spacing w:line="360" w:lineRule="auto"/>
        <w:jc w:val="center"/>
        <w:rPr>
          <w:rFonts w:hint="eastAsia" w:ascii="宋体" w:hAnsi="宋体"/>
          <w:color w:val="auto"/>
          <w:szCs w:val="24"/>
        </w:rPr>
      </w:pPr>
    </w:p>
    <w:p>
      <w:pPr>
        <w:pStyle w:val="10"/>
        <w:adjustRightInd w:val="0"/>
        <w:snapToGrid w:val="0"/>
        <w:spacing w:line="360" w:lineRule="auto"/>
        <w:jc w:val="center"/>
        <w:rPr>
          <w:rFonts w:hint="eastAsia" w:ascii="宋体" w:hAnsi="宋体"/>
          <w:color w:val="auto"/>
          <w:szCs w:val="24"/>
        </w:rPr>
      </w:pPr>
    </w:p>
    <w:p>
      <w:pPr>
        <w:pStyle w:val="10"/>
        <w:adjustRightInd w:val="0"/>
        <w:snapToGrid w:val="0"/>
        <w:spacing w:line="360" w:lineRule="auto"/>
        <w:jc w:val="center"/>
        <w:rPr>
          <w:rFonts w:hint="eastAsia" w:ascii="宋体" w:hAnsi="宋体"/>
          <w:color w:val="auto"/>
          <w:szCs w:val="24"/>
        </w:rPr>
      </w:pPr>
    </w:p>
    <w:p>
      <w:pPr>
        <w:pStyle w:val="10"/>
        <w:adjustRightInd w:val="0"/>
        <w:snapToGrid w:val="0"/>
        <w:spacing w:line="360" w:lineRule="auto"/>
        <w:jc w:val="center"/>
        <w:rPr>
          <w:rFonts w:hint="eastAsia" w:ascii="宋体" w:hAnsi="宋体"/>
          <w:color w:val="auto"/>
          <w:szCs w:val="24"/>
        </w:rPr>
      </w:pPr>
    </w:p>
    <w:p>
      <w:pPr>
        <w:pStyle w:val="10"/>
        <w:adjustRightInd w:val="0"/>
        <w:snapToGrid w:val="0"/>
        <w:spacing w:line="360" w:lineRule="auto"/>
        <w:jc w:val="center"/>
        <w:rPr>
          <w:rFonts w:hint="eastAsia" w:ascii="宋体" w:hAnsi="宋体"/>
          <w:b/>
          <w:color w:val="auto"/>
          <w:sz w:val="62"/>
          <w:szCs w:val="84"/>
        </w:rPr>
      </w:pPr>
      <w:r>
        <w:rPr>
          <w:rFonts w:hint="eastAsia" w:ascii="宋体" w:hAnsi="宋体"/>
          <w:b/>
          <w:color w:val="auto"/>
          <w:sz w:val="62"/>
          <w:szCs w:val="84"/>
        </w:rPr>
        <w:t>竞争性磋商文件</w:t>
      </w:r>
    </w:p>
    <w:p>
      <w:pPr>
        <w:pStyle w:val="10"/>
        <w:adjustRightInd w:val="0"/>
        <w:snapToGrid w:val="0"/>
        <w:spacing w:before="120" w:beforeLines="50" w:line="360" w:lineRule="auto"/>
        <w:ind w:left="846" w:leftChars="403" w:firstLine="156" w:firstLineChars="49"/>
        <w:rPr>
          <w:rFonts w:hint="eastAsia" w:ascii="宋体" w:hAnsi="宋体"/>
          <w:color w:val="auto"/>
          <w:sz w:val="32"/>
          <w:szCs w:val="32"/>
        </w:rPr>
      </w:pPr>
    </w:p>
    <w:p>
      <w:pPr>
        <w:pStyle w:val="10"/>
        <w:adjustRightInd w:val="0"/>
        <w:snapToGrid w:val="0"/>
        <w:spacing w:before="120" w:beforeLines="50" w:line="360" w:lineRule="auto"/>
        <w:ind w:left="846" w:leftChars="403" w:firstLine="156" w:firstLineChars="49"/>
        <w:rPr>
          <w:rFonts w:hint="eastAsia" w:ascii="宋体" w:hAnsi="宋体"/>
          <w:color w:val="auto"/>
          <w:sz w:val="32"/>
          <w:szCs w:val="32"/>
        </w:rPr>
      </w:pPr>
    </w:p>
    <w:p>
      <w:pPr>
        <w:pStyle w:val="10"/>
        <w:adjustRightInd w:val="0"/>
        <w:snapToGrid w:val="0"/>
        <w:spacing w:line="360" w:lineRule="auto"/>
        <w:ind w:firstLine="944" w:firstLineChars="295"/>
        <w:rPr>
          <w:rFonts w:hint="eastAsia" w:ascii="宋体" w:hAnsi="宋体"/>
          <w:color w:val="auto"/>
          <w:sz w:val="32"/>
          <w:szCs w:val="32"/>
        </w:rPr>
      </w:pPr>
    </w:p>
    <w:p>
      <w:pPr>
        <w:pStyle w:val="10"/>
        <w:adjustRightInd w:val="0"/>
        <w:snapToGrid w:val="0"/>
        <w:spacing w:line="360" w:lineRule="auto"/>
        <w:ind w:firstLine="944" w:firstLineChars="295"/>
        <w:rPr>
          <w:rFonts w:hint="eastAsia" w:ascii="宋体" w:hAnsi="宋体"/>
          <w:color w:val="auto"/>
          <w:sz w:val="32"/>
          <w:szCs w:val="32"/>
        </w:rPr>
      </w:pPr>
    </w:p>
    <w:p>
      <w:pPr>
        <w:pStyle w:val="10"/>
        <w:adjustRightInd w:val="0"/>
        <w:snapToGrid w:val="0"/>
        <w:spacing w:line="360" w:lineRule="auto"/>
        <w:ind w:firstLine="944" w:firstLineChars="295"/>
        <w:rPr>
          <w:rFonts w:hint="eastAsia" w:ascii="宋体" w:hAnsi="宋体"/>
          <w:color w:val="auto"/>
          <w:sz w:val="32"/>
          <w:szCs w:val="32"/>
        </w:rPr>
      </w:pPr>
      <w:r>
        <w:rPr>
          <w:rFonts w:hint="eastAsia" w:ascii="宋体" w:hAnsi="宋体"/>
          <w:color w:val="auto"/>
          <w:sz w:val="32"/>
          <w:szCs w:val="32"/>
        </w:rPr>
        <w:t xml:space="preserve">  </w:t>
      </w:r>
    </w:p>
    <w:p>
      <w:pPr>
        <w:pStyle w:val="10"/>
        <w:adjustRightInd w:val="0"/>
        <w:snapToGrid w:val="0"/>
        <w:spacing w:line="360" w:lineRule="auto"/>
        <w:ind w:firstLine="703" w:firstLineChars="250"/>
        <w:rPr>
          <w:rFonts w:hint="eastAsia" w:ascii="宋体" w:hAnsi="宋体" w:eastAsia="宋体"/>
          <w:b/>
          <w:color w:val="auto"/>
          <w:sz w:val="28"/>
          <w:szCs w:val="28"/>
          <w:lang w:eastAsia="zh-CN"/>
        </w:rPr>
      </w:pPr>
      <w:r>
        <w:rPr>
          <w:rFonts w:hint="eastAsia" w:ascii="宋体" w:hAnsi="宋体"/>
          <w:b/>
          <w:color w:val="auto"/>
          <w:sz w:val="28"/>
          <w:szCs w:val="28"/>
        </w:rPr>
        <w:t>采   购   人：</w:t>
      </w:r>
      <w:r>
        <w:rPr>
          <w:rFonts w:hint="eastAsia" w:ascii="宋体" w:hAnsi="宋体"/>
          <w:b/>
          <w:color w:val="auto"/>
          <w:sz w:val="28"/>
          <w:szCs w:val="28"/>
          <w:lang w:eastAsia="zh-CN"/>
        </w:rPr>
        <w:t>富蕴县人民医院</w:t>
      </w:r>
    </w:p>
    <w:p>
      <w:pPr>
        <w:pStyle w:val="10"/>
        <w:adjustRightInd w:val="0"/>
        <w:snapToGrid w:val="0"/>
        <w:spacing w:line="360" w:lineRule="auto"/>
        <w:ind w:firstLine="703" w:firstLineChars="250"/>
        <w:rPr>
          <w:rFonts w:hint="eastAsia" w:ascii="宋体" w:hAnsi="宋体" w:eastAsia="宋体"/>
          <w:b/>
          <w:color w:val="auto"/>
          <w:sz w:val="28"/>
          <w:szCs w:val="28"/>
          <w:lang w:eastAsia="zh-CN"/>
        </w:rPr>
      </w:pPr>
      <w:r>
        <w:rPr>
          <w:rFonts w:hint="eastAsia" w:ascii="宋体" w:hAnsi="宋体"/>
          <w:b/>
          <w:color w:val="auto"/>
          <w:sz w:val="28"/>
          <w:szCs w:val="28"/>
        </w:rPr>
        <w:t xml:space="preserve">代  理 机 构: </w:t>
      </w:r>
      <w:r>
        <w:rPr>
          <w:rFonts w:hint="eastAsia" w:ascii="宋体" w:hAnsi="宋体"/>
          <w:b/>
          <w:color w:val="auto"/>
          <w:sz w:val="28"/>
          <w:szCs w:val="28"/>
          <w:lang w:eastAsia="zh-CN"/>
        </w:rPr>
        <w:t>新疆润达工程项目管理有限公司</w:t>
      </w:r>
    </w:p>
    <w:p>
      <w:pPr>
        <w:pStyle w:val="10"/>
        <w:adjustRightInd w:val="0"/>
        <w:snapToGrid w:val="0"/>
        <w:spacing w:line="360" w:lineRule="auto"/>
        <w:ind w:firstLine="703" w:firstLineChars="250"/>
        <w:rPr>
          <w:rFonts w:hint="eastAsia" w:ascii="宋体" w:hAnsi="宋体" w:eastAsia="宋体"/>
          <w:b/>
          <w:color w:val="auto"/>
          <w:spacing w:val="-20"/>
          <w:sz w:val="28"/>
          <w:szCs w:val="28"/>
          <w:lang w:eastAsia="zh-CN"/>
        </w:rPr>
      </w:pPr>
      <w:r>
        <w:rPr>
          <w:rFonts w:hint="eastAsia" w:ascii="宋体" w:hAnsi="宋体"/>
          <w:b/>
          <w:color w:val="auto"/>
          <w:sz w:val="28"/>
          <w:szCs w:val="28"/>
        </w:rPr>
        <w:t>项  目 编 号：</w:t>
      </w:r>
      <w:r>
        <w:rPr>
          <w:rFonts w:hint="eastAsia" w:ascii="宋体" w:hAnsi="宋体"/>
          <w:b/>
          <w:color w:val="auto"/>
          <w:sz w:val="28"/>
          <w:szCs w:val="28"/>
          <w:lang w:val="en-US" w:eastAsia="zh-CN"/>
        </w:rPr>
        <w:t>XJRDZCY-2023-006</w:t>
      </w:r>
    </w:p>
    <w:p>
      <w:pPr>
        <w:pStyle w:val="10"/>
        <w:adjustRightInd w:val="0"/>
        <w:snapToGrid w:val="0"/>
        <w:spacing w:line="360" w:lineRule="auto"/>
        <w:jc w:val="center"/>
        <w:rPr>
          <w:rFonts w:hint="eastAsia" w:ascii="宋体" w:hAnsi="宋体"/>
          <w:b/>
          <w:color w:val="auto"/>
          <w:spacing w:val="160"/>
          <w:sz w:val="36"/>
          <w:szCs w:val="36"/>
        </w:rPr>
        <w:sectPr>
          <w:headerReference r:id="rId3" w:type="default"/>
          <w:footerReference r:id="rId5" w:type="default"/>
          <w:headerReference r:id="rId4" w:type="even"/>
          <w:footerReference r:id="rId6" w:type="even"/>
          <w:pgSz w:w="11907" w:h="16840"/>
          <w:pgMar w:top="1474" w:right="1814" w:bottom="1474" w:left="1814" w:header="851" w:footer="851" w:gutter="0"/>
          <w:cols w:space="720" w:num="1"/>
          <w:docGrid w:linePitch="462" w:charSpace="0"/>
        </w:sectPr>
      </w:pPr>
    </w:p>
    <w:p>
      <w:pPr>
        <w:pStyle w:val="10"/>
        <w:adjustRightInd w:val="0"/>
        <w:snapToGrid w:val="0"/>
        <w:spacing w:line="360" w:lineRule="auto"/>
        <w:jc w:val="center"/>
        <w:rPr>
          <w:rFonts w:hint="eastAsia" w:ascii="宋体" w:hAnsi="宋体"/>
          <w:b/>
          <w:color w:val="auto"/>
          <w:spacing w:val="160"/>
          <w:sz w:val="36"/>
          <w:szCs w:val="36"/>
        </w:rPr>
      </w:pPr>
      <w:r>
        <w:rPr>
          <w:rFonts w:hint="eastAsia" w:ascii="宋体" w:hAnsi="宋体"/>
          <w:b/>
          <w:color w:val="auto"/>
          <w:spacing w:val="160"/>
          <w:sz w:val="36"/>
          <w:szCs w:val="36"/>
        </w:rPr>
        <w:t>目录</w:t>
      </w:r>
    </w:p>
    <w:p>
      <w:pPr>
        <w:pStyle w:val="14"/>
        <w:spacing w:line="360" w:lineRule="auto"/>
        <w:rPr>
          <w:color w:val="auto"/>
          <w:lang w:val="en-US" w:eastAsia="zh-CN"/>
        </w:rPr>
      </w:pPr>
      <w:bookmarkStart w:id="0" w:name="_Toc420948005"/>
      <w:bookmarkStart w:id="1" w:name="_Toc419219410"/>
      <w:bookmarkStart w:id="2" w:name="_Toc419219645"/>
      <w:bookmarkStart w:id="3" w:name="_Toc419219491"/>
      <w:r>
        <w:rPr>
          <w:color w:val="auto"/>
        </w:rPr>
        <w:fldChar w:fldCharType="begin"/>
      </w:r>
      <w:r>
        <w:rPr>
          <w:color w:val="auto"/>
        </w:rPr>
        <w:instrText xml:space="preserve"> TOC \o "1-3" \h \z \u </w:instrText>
      </w:r>
      <w:r>
        <w:rPr>
          <w:color w:val="auto"/>
        </w:rPr>
        <w:fldChar w:fldCharType="separate"/>
      </w:r>
      <w:r>
        <w:rPr>
          <w:color w:val="auto"/>
        </w:rPr>
        <w:fldChar w:fldCharType="begin"/>
      </w:r>
      <w:r>
        <w:rPr>
          <w:rStyle w:val="26"/>
          <w:color w:val="auto"/>
        </w:rPr>
        <w:instrText xml:space="preserve"> </w:instrText>
      </w:r>
      <w:r>
        <w:rPr>
          <w:color w:val="auto"/>
        </w:rPr>
        <w:instrText xml:space="preserve">HYPERLINK \l "_Toc474770902"</w:instrText>
      </w:r>
      <w:r>
        <w:rPr>
          <w:rStyle w:val="26"/>
          <w:color w:val="auto"/>
        </w:rPr>
        <w:instrText xml:space="preserve"> </w:instrText>
      </w:r>
      <w:r>
        <w:rPr>
          <w:color w:val="auto"/>
        </w:rPr>
        <w:fldChar w:fldCharType="separate"/>
      </w:r>
      <w:r>
        <w:rPr>
          <w:rStyle w:val="26"/>
          <w:rFonts w:hint="eastAsia"/>
          <w:color w:val="auto"/>
        </w:rPr>
        <w:t>第一章</w:t>
      </w:r>
      <w:r>
        <w:rPr>
          <w:rStyle w:val="26"/>
          <w:color w:val="auto"/>
        </w:rPr>
        <w:t xml:space="preserve">  </w:t>
      </w:r>
      <w:r>
        <w:rPr>
          <w:rStyle w:val="26"/>
          <w:rFonts w:hint="eastAsia"/>
          <w:color w:val="auto"/>
        </w:rPr>
        <w:t>竞争性磋商公告</w:t>
      </w:r>
      <w:r>
        <w:rPr>
          <w:color w:val="auto"/>
        </w:rPr>
        <w:tab/>
      </w:r>
      <w:r>
        <w:rPr>
          <w:color w:val="auto"/>
        </w:rPr>
        <w:fldChar w:fldCharType="begin"/>
      </w:r>
      <w:r>
        <w:rPr>
          <w:color w:val="auto"/>
        </w:rPr>
        <w:instrText xml:space="preserve"> PAGEREF _Toc474770902 \h </w:instrText>
      </w:r>
      <w:r>
        <w:rPr>
          <w:color w:val="auto"/>
        </w:rPr>
        <w:fldChar w:fldCharType="separate"/>
      </w:r>
      <w:r>
        <w:rPr>
          <w:color w:val="auto"/>
        </w:rPr>
        <w:t>2</w:t>
      </w:r>
      <w:r>
        <w:rPr>
          <w:color w:val="auto"/>
        </w:rPr>
        <w:fldChar w:fldCharType="end"/>
      </w:r>
      <w:r>
        <w:rPr>
          <w:color w:val="auto"/>
        </w:rPr>
        <w:fldChar w:fldCharType="end"/>
      </w:r>
    </w:p>
    <w:p>
      <w:pPr>
        <w:pStyle w:val="14"/>
        <w:spacing w:line="360" w:lineRule="auto"/>
        <w:rPr>
          <w:color w:val="auto"/>
          <w:lang w:val="en-US" w:eastAsia="zh-CN"/>
        </w:rPr>
      </w:pPr>
      <w:r>
        <w:rPr>
          <w:color w:val="auto"/>
        </w:rPr>
        <w:fldChar w:fldCharType="begin"/>
      </w:r>
      <w:r>
        <w:rPr>
          <w:rStyle w:val="26"/>
          <w:color w:val="auto"/>
        </w:rPr>
        <w:instrText xml:space="preserve"> </w:instrText>
      </w:r>
      <w:r>
        <w:rPr>
          <w:color w:val="auto"/>
        </w:rPr>
        <w:instrText xml:space="preserve">HYPERLINK \l "_Toc474770903"</w:instrText>
      </w:r>
      <w:r>
        <w:rPr>
          <w:rStyle w:val="26"/>
          <w:color w:val="auto"/>
        </w:rPr>
        <w:instrText xml:space="preserve"> </w:instrText>
      </w:r>
      <w:r>
        <w:rPr>
          <w:color w:val="auto"/>
        </w:rPr>
        <w:fldChar w:fldCharType="separate"/>
      </w:r>
      <w:r>
        <w:rPr>
          <w:rStyle w:val="26"/>
          <w:rFonts w:hint="eastAsia"/>
          <w:color w:val="auto"/>
        </w:rPr>
        <w:t>第二章</w:t>
      </w:r>
      <w:r>
        <w:rPr>
          <w:rStyle w:val="26"/>
          <w:color w:val="auto"/>
        </w:rPr>
        <w:t xml:space="preserve"> </w:t>
      </w:r>
      <w:r>
        <w:rPr>
          <w:rStyle w:val="26"/>
          <w:rFonts w:hint="eastAsia"/>
          <w:color w:val="auto"/>
          <w:lang w:eastAsia="zh-CN"/>
        </w:rPr>
        <w:t xml:space="preserve"> </w:t>
      </w:r>
      <w:r>
        <w:rPr>
          <w:rStyle w:val="26"/>
          <w:rFonts w:hint="eastAsia"/>
          <w:color w:val="auto"/>
        </w:rPr>
        <w:t>磋商须知</w:t>
      </w:r>
      <w:r>
        <w:rPr>
          <w:color w:val="auto"/>
        </w:rPr>
        <w:tab/>
      </w:r>
      <w:r>
        <w:rPr>
          <w:color w:val="auto"/>
        </w:rPr>
        <w:fldChar w:fldCharType="begin"/>
      </w:r>
      <w:r>
        <w:rPr>
          <w:color w:val="auto"/>
        </w:rPr>
        <w:instrText xml:space="preserve"> PAGEREF _Toc474770903 \h </w:instrText>
      </w:r>
      <w:r>
        <w:rPr>
          <w:color w:val="auto"/>
        </w:rPr>
        <w:fldChar w:fldCharType="separate"/>
      </w:r>
      <w:r>
        <w:rPr>
          <w:color w:val="auto"/>
        </w:rPr>
        <w:t>5</w:t>
      </w:r>
      <w:r>
        <w:rPr>
          <w:color w:val="auto"/>
        </w:rPr>
        <w:fldChar w:fldCharType="end"/>
      </w:r>
      <w:r>
        <w:rPr>
          <w:color w:val="auto"/>
        </w:rPr>
        <w:fldChar w:fldCharType="end"/>
      </w:r>
    </w:p>
    <w:p>
      <w:pPr>
        <w:pStyle w:val="15"/>
        <w:tabs>
          <w:tab w:val="right" w:leader="dot" w:pos="8302"/>
        </w:tabs>
        <w:spacing w:line="360" w:lineRule="auto"/>
        <w:ind w:left="420"/>
        <w:rPr>
          <w:rFonts w:ascii="宋体" w:hAnsi="宋体"/>
          <w:color w:val="auto"/>
          <w:sz w:val="24"/>
        </w:rPr>
      </w:pPr>
      <w:r>
        <w:rPr>
          <w:rFonts w:ascii="宋体" w:hAnsi="宋体"/>
          <w:color w:val="auto"/>
          <w:sz w:val="24"/>
        </w:rPr>
        <w:fldChar w:fldCharType="begin"/>
      </w:r>
      <w:r>
        <w:rPr>
          <w:rStyle w:val="26"/>
          <w:rFonts w:ascii="宋体" w:hAnsi="宋体"/>
          <w:color w:val="auto"/>
          <w:sz w:val="24"/>
        </w:rPr>
        <w:instrText xml:space="preserve"> </w:instrText>
      </w:r>
      <w:r>
        <w:rPr>
          <w:rFonts w:ascii="宋体" w:hAnsi="宋体"/>
          <w:color w:val="auto"/>
          <w:sz w:val="24"/>
        </w:rPr>
        <w:instrText xml:space="preserve">HYPERLINK \l "_Toc474770904"</w:instrText>
      </w:r>
      <w:r>
        <w:rPr>
          <w:rStyle w:val="26"/>
          <w:rFonts w:ascii="宋体" w:hAnsi="宋体"/>
          <w:color w:val="auto"/>
          <w:sz w:val="24"/>
        </w:rPr>
        <w:instrText xml:space="preserve"> </w:instrText>
      </w:r>
      <w:r>
        <w:rPr>
          <w:rFonts w:ascii="宋体" w:hAnsi="宋体"/>
          <w:color w:val="auto"/>
          <w:sz w:val="24"/>
        </w:rPr>
        <w:fldChar w:fldCharType="separate"/>
      </w:r>
      <w:r>
        <w:rPr>
          <w:rStyle w:val="26"/>
          <w:rFonts w:hint="eastAsia" w:ascii="宋体" w:hAnsi="宋体"/>
          <w:color w:val="auto"/>
          <w:sz w:val="24"/>
        </w:rPr>
        <w:t>磋商须知前附表</w:t>
      </w:r>
      <w:r>
        <w:rPr>
          <w:rFonts w:ascii="宋体" w:hAnsi="宋体"/>
          <w:color w:val="auto"/>
          <w:sz w:val="24"/>
        </w:rPr>
        <w:tab/>
      </w:r>
      <w:r>
        <w:rPr>
          <w:rFonts w:ascii="宋体" w:hAnsi="宋体"/>
          <w:color w:val="auto"/>
          <w:sz w:val="24"/>
        </w:rPr>
        <w:fldChar w:fldCharType="begin"/>
      </w:r>
      <w:r>
        <w:rPr>
          <w:rFonts w:ascii="宋体" w:hAnsi="宋体"/>
          <w:color w:val="auto"/>
          <w:sz w:val="24"/>
        </w:rPr>
        <w:instrText xml:space="preserve"> PAGEREF _Toc474770904 \h </w:instrText>
      </w:r>
      <w:r>
        <w:rPr>
          <w:rFonts w:ascii="宋体" w:hAnsi="宋体"/>
          <w:color w:val="auto"/>
          <w:sz w:val="24"/>
        </w:rPr>
        <w:fldChar w:fldCharType="separate"/>
      </w:r>
      <w:r>
        <w:rPr>
          <w:rFonts w:ascii="宋体" w:hAnsi="宋体"/>
          <w:color w:val="auto"/>
          <w:sz w:val="24"/>
        </w:rPr>
        <w:t>5</w:t>
      </w:r>
      <w:r>
        <w:rPr>
          <w:rFonts w:ascii="宋体" w:hAnsi="宋体"/>
          <w:color w:val="auto"/>
          <w:sz w:val="24"/>
        </w:rPr>
        <w:fldChar w:fldCharType="end"/>
      </w:r>
      <w:r>
        <w:rPr>
          <w:rFonts w:ascii="宋体" w:hAnsi="宋体"/>
          <w:color w:val="auto"/>
          <w:sz w:val="24"/>
        </w:rPr>
        <w:fldChar w:fldCharType="end"/>
      </w:r>
    </w:p>
    <w:p>
      <w:pPr>
        <w:pStyle w:val="15"/>
        <w:tabs>
          <w:tab w:val="right" w:leader="dot" w:pos="8302"/>
        </w:tabs>
        <w:spacing w:line="360" w:lineRule="auto"/>
        <w:ind w:left="420"/>
        <w:rPr>
          <w:rFonts w:ascii="宋体" w:hAnsi="宋体"/>
          <w:color w:val="auto"/>
          <w:sz w:val="24"/>
        </w:rPr>
      </w:pPr>
      <w:r>
        <w:rPr>
          <w:rFonts w:ascii="宋体" w:hAnsi="宋体"/>
          <w:color w:val="auto"/>
          <w:sz w:val="24"/>
        </w:rPr>
        <w:fldChar w:fldCharType="begin"/>
      </w:r>
      <w:r>
        <w:rPr>
          <w:rStyle w:val="26"/>
          <w:rFonts w:ascii="宋体" w:hAnsi="宋体"/>
          <w:color w:val="auto"/>
          <w:sz w:val="24"/>
        </w:rPr>
        <w:instrText xml:space="preserve"> </w:instrText>
      </w:r>
      <w:r>
        <w:rPr>
          <w:rFonts w:ascii="宋体" w:hAnsi="宋体"/>
          <w:color w:val="auto"/>
          <w:sz w:val="24"/>
        </w:rPr>
        <w:instrText xml:space="preserve">HYPERLINK \l "_Toc474770905"</w:instrText>
      </w:r>
      <w:r>
        <w:rPr>
          <w:rStyle w:val="26"/>
          <w:rFonts w:ascii="宋体" w:hAnsi="宋体"/>
          <w:color w:val="auto"/>
          <w:sz w:val="24"/>
        </w:rPr>
        <w:instrText xml:space="preserve"> </w:instrText>
      </w:r>
      <w:r>
        <w:rPr>
          <w:rFonts w:ascii="宋体" w:hAnsi="宋体"/>
          <w:color w:val="auto"/>
          <w:sz w:val="24"/>
        </w:rPr>
        <w:fldChar w:fldCharType="separate"/>
      </w:r>
      <w:r>
        <w:rPr>
          <w:rStyle w:val="26"/>
          <w:rFonts w:hint="eastAsia" w:ascii="宋体" w:hAnsi="宋体"/>
          <w:color w:val="auto"/>
          <w:sz w:val="24"/>
        </w:rPr>
        <w:t>磋商须知正文</w:t>
      </w:r>
      <w:r>
        <w:rPr>
          <w:rFonts w:ascii="宋体" w:hAnsi="宋体"/>
          <w:color w:val="auto"/>
          <w:sz w:val="24"/>
        </w:rPr>
        <w:tab/>
      </w:r>
      <w:r>
        <w:rPr>
          <w:rFonts w:ascii="宋体" w:hAnsi="宋体"/>
          <w:color w:val="auto"/>
          <w:sz w:val="24"/>
        </w:rPr>
        <w:fldChar w:fldCharType="begin"/>
      </w:r>
      <w:r>
        <w:rPr>
          <w:rFonts w:ascii="宋体" w:hAnsi="宋体"/>
          <w:color w:val="auto"/>
          <w:sz w:val="24"/>
        </w:rPr>
        <w:instrText xml:space="preserve"> PAGEREF _Toc474770905 \h </w:instrText>
      </w:r>
      <w:r>
        <w:rPr>
          <w:rFonts w:ascii="宋体" w:hAnsi="宋体"/>
          <w:color w:val="auto"/>
          <w:sz w:val="24"/>
        </w:rPr>
        <w:fldChar w:fldCharType="separate"/>
      </w:r>
      <w:r>
        <w:rPr>
          <w:rFonts w:ascii="宋体" w:hAnsi="宋体"/>
          <w:color w:val="auto"/>
          <w:sz w:val="24"/>
        </w:rPr>
        <w:t>10</w:t>
      </w:r>
      <w:r>
        <w:rPr>
          <w:rFonts w:ascii="宋体" w:hAnsi="宋体"/>
          <w:color w:val="auto"/>
          <w:sz w:val="24"/>
        </w:rPr>
        <w:fldChar w:fldCharType="end"/>
      </w:r>
      <w:r>
        <w:rPr>
          <w:rFonts w:ascii="宋体" w:hAnsi="宋体"/>
          <w:color w:val="auto"/>
          <w:sz w:val="24"/>
        </w:rPr>
        <w:fldChar w:fldCharType="end"/>
      </w:r>
    </w:p>
    <w:p>
      <w:pPr>
        <w:pStyle w:val="15"/>
        <w:tabs>
          <w:tab w:val="right" w:leader="dot" w:pos="8302"/>
        </w:tabs>
        <w:spacing w:line="360" w:lineRule="auto"/>
        <w:ind w:left="420"/>
        <w:rPr>
          <w:rFonts w:ascii="宋体" w:hAnsi="宋体"/>
          <w:color w:val="auto"/>
          <w:sz w:val="24"/>
        </w:rPr>
      </w:pPr>
      <w:r>
        <w:rPr>
          <w:rFonts w:ascii="宋体" w:hAnsi="宋体"/>
          <w:color w:val="auto"/>
          <w:sz w:val="24"/>
        </w:rPr>
        <w:fldChar w:fldCharType="begin"/>
      </w:r>
      <w:r>
        <w:rPr>
          <w:rStyle w:val="26"/>
          <w:rFonts w:ascii="宋体" w:hAnsi="宋体"/>
          <w:color w:val="auto"/>
          <w:sz w:val="24"/>
        </w:rPr>
        <w:instrText xml:space="preserve"> </w:instrText>
      </w:r>
      <w:r>
        <w:rPr>
          <w:rFonts w:ascii="宋体" w:hAnsi="宋体"/>
          <w:color w:val="auto"/>
          <w:sz w:val="24"/>
        </w:rPr>
        <w:instrText xml:space="preserve">HYPERLINK \l "_Toc474770906"</w:instrText>
      </w:r>
      <w:r>
        <w:rPr>
          <w:rStyle w:val="26"/>
          <w:rFonts w:ascii="宋体" w:hAnsi="宋体"/>
          <w:color w:val="auto"/>
          <w:sz w:val="24"/>
        </w:rPr>
        <w:instrText xml:space="preserve"> </w:instrText>
      </w:r>
      <w:r>
        <w:rPr>
          <w:rFonts w:ascii="宋体" w:hAnsi="宋体"/>
          <w:color w:val="auto"/>
          <w:sz w:val="24"/>
        </w:rPr>
        <w:fldChar w:fldCharType="separate"/>
      </w:r>
      <w:r>
        <w:rPr>
          <w:rStyle w:val="26"/>
          <w:rFonts w:hint="eastAsia" w:ascii="宋体" w:hAnsi="宋体"/>
          <w:color w:val="auto"/>
          <w:sz w:val="24"/>
        </w:rPr>
        <w:t>一、总则</w:t>
      </w:r>
      <w:r>
        <w:rPr>
          <w:rFonts w:ascii="宋体" w:hAnsi="宋体"/>
          <w:color w:val="auto"/>
          <w:sz w:val="24"/>
        </w:rPr>
        <w:tab/>
      </w:r>
      <w:r>
        <w:rPr>
          <w:rFonts w:ascii="宋体" w:hAnsi="宋体"/>
          <w:color w:val="auto"/>
          <w:sz w:val="24"/>
        </w:rPr>
        <w:fldChar w:fldCharType="begin"/>
      </w:r>
      <w:r>
        <w:rPr>
          <w:rFonts w:ascii="宋体" w:hAnsi="宋体"/>
          <w:color w:val="auto"/>
          <w:sz w:val="24"/>
        </w:rPr>
        <w:instrText xml:space="preserve"> PAGEREF _Toc474770906 \h </w:instrText>
      </w:r>
      <w:r>
        <w:rPr>
          <w:rFonts w:ascii="宋体" w:hAnsi="宋体"/>
          <w:color w:val="auto"/>
          <w:sz w:val="24"/>
        </w:rPr>
        <w:fldChar w:fldCharType="separate"/>
      </w:r>
      <w:r>
        <w:rPr>
          <w:rFonts w:ascii="宋体" w:hAnsi="宋体"/>
          <w:color w:val="auto"/>
          <w:sz w:val="24"/>
        </w:rPr>
        <w:t>10</w:t>
      </w:r>
      <w:r>
        <w:rPr>
          <w:rFonts w:ascii="宋体" w:hAnsi="宋体"/>
          <w:color w:val="auto"/>
          <w:sz w:val="24"/>
        </w:rPr>
        <w:fldChar w:fldCharType="end"/>
      </w:r>
      <w:r>
        <w:rPr>
          <w:rFonts w:ascii="宋体" w:hAnsi="宋体"/>
          <w:color w:val="auto"/>
          <w:sz w:val="24"/>
        </w:rPr>
        <w:fldChar w:fldCharType="end"/>
      </w:r>
    </w:p>
    <w:p>
      <w:pPr>
        <w:pStyle w:val="15"/>
        <w:tabs>
          <w:tab w:val="right" w:leader="dot" w:pos="8302"/>
        </w:tabs>
        <w:spacing w:line="360" w:lineRule="auto"/>
        <w:ind w:left="420"/>
        <w:rPr>
          <w:rFonts w:ascii="宋体" w:hAnsi="宋体"/>
          <w:color w:val="auto"/>
          <w:sz w:val="24"/>
        </w:rPr>
      </w:pPr>
      <w:r>
        <w:rPr>
          <w:rFonts w:ascii="宋体" w:hAnsi="宋体"/>
          <w:color w:val="auto"/>
          <w:sz w:val="24"/>
        </w:rPr>
        <w:fldChar w:fldCharType="begin"/>
      </w:r>
      <w:r>
        <w:rPr>
          <w:rStyle w:val="26"/>
          <w:rFonts w:ascii="宋体" w:hAnsi="宋体"/>
          <w:color w:val="auto"/>
          <w:sz w:val="24"/>
        </w:rPr>
        <w:instrText xml:space="preserve"> </w:instrText>
      </w:r>
      <w:r>
        <w:rPr>
          <w:rFonts w:ascii="宋体" w:hAnsi="宋体"/>
          <w:color w:val="auto"/>
          <w:sz w:val="24"/>
        </w:rPr>
        <w:instrText xml:space="preserve">HYPERLINK \l "_Toc474770907"</w:instrText>
      </w:r>
      <w:r>
        <w:rPr>
          <w:rStyle w:val="26"/>
          <w:rFonts w:ascii="宋体" w:hAnsi="宋体"/>
          <w:color w:val="auto"/>
          <w:sz w:val="24"/>
        </w:rPr>
        <w:instrText xml:space="preserve"> </w:instrText>
      </w:r>
      <w:r>
        <w:rPr>
          <w:rFonts w:ascii="宋体" w:hAnsi="宋体"/>
          <w:color w:val="auto"/>
          <w:sz w:val="24"/>
        </w:rPr>
        <w:fldChar w:fldCharType="separate"/>
      </w:r>
      <w:r>
        <w:rPr>
          <w:rStyle w:val="26"/>
          <w:rFonts w:hint="eastAsia" w:ascii="宋体" w:hAnsi="宋体"/>
          <w:color w:val="auto"/>
          <w:sz w:val="24"/>
        </w:rPr>
        <w:t>二、磋商文件</w:t>
      </w:r>
      <w:r>
        <w:rPr>
          <w:rFonts w:ascii="宋体" w:hAnsi="宋体"/>
          <w:color w:val="auto"/>
          <w:sz w:val="24"/>
        </w:rPr>
        <w:tab/>
      </w:r>
      <w:r>
        <w:rPr>
          <w:rFonts w:ascii="宋体" w:hAnsi="宋体"/>
          <w:color w:val="auto"/>
          <w:sz w:val="24"/>
        </w:rPr>
        <w:fldChar w:fldCharType="begin"/>
      </w:r>
      <w:r>
        <w:rPr>
          <w:rFonts w:ascii="宋体" w:hAnsi="宋体"/>
          <w:color w:val="auto"/>
          <w:sz w:val="24"/>
        </w:rPr>
        <w:instrText xml:space="preserve"> PAGEREF _Toc474770907 \h </w:instrText>
      </w:r>
      <w:r>
        <w:rPr>
          <w:rFonts w:ascii="宋体" w:hAnsi="宋体"/>
          <w:color w:val="auto"/>
          <w:sz w:val="24"/>
        </w:rPr>
        <w:fldChar w:fldCharType="separate"/>
      </w:r>
      <w:r>
        <w:rPr>
          <w:rFonts w:ascii="宋体" w:hAnsi="宋体"/>
          <w:color w:val="auto"/>
          <w:sz w:val="24"/>
        </w:rPr>
        <w:t>12</w:t>
      </w:r>
      <w:r>
        <w:rPr>
          <w:rFonts w:ascii="宋体" w:hAnsi="宋体"/>
          <w:color w:val="auto"/>
          <w:sz w:val="24"/>
        </w:rPr>
        <w:fldChar w:fldCharType="end"/>
      </w:r>
      <w:r>
        <w:rPr>
          <w:rFonts w:ascii="宋体" w:hAnsi="宋体"/>
          <w:color w:val="auto"/>
          <w:sz w:val="24"/>
        </w:rPr>
        <w:fldChar w:fldCharType="end"/>
      </w:r>
    </w:p>
    <w:p>
      <w:pPr>
        <w:pStyle w:val="15"/>
        <w:tabs>
          <w:tab w:val="right" w:leader="dot" w:pos="8302"/>
        </w:tabs>
        <w:spacing w:line="360" w:lineRule="auto"/>
        <w:ind w:left="420"/>
        <w:rPr>
          <w:rFonts w:ascii="宋体" w:hAnsi="宋体"/>
          <w:color w:val="auto"/>
          <w:sz w:val="24"/>
        </w:rPr>
      </w:pPr>
      <w:r>
        <w:rPr>
          <w:rFonts w:ascii="宋体" w:hAnsi="宋体"/>
          <w:color w:val="auto"/>
          <w:sz w:val="24"/>
        </w:rPr>
        <w:fldChar w:fldCharType="begin"/>
      </w:r>
      <w:r>
        <w:rPr>
          <w:rStyle w:val="26"/>
          <w:rFonts w:ascii="宋体" w:hAnsi="宋体"/>
          <w:color w:val="auto"/>
          <w:sz w:val="24"/>
        </w:rPr>
        <w:instrText xml:space="preserve"> </w:instrText>
      </w:r>
      <w:r>
        <w:rPr>
          <w:rFonts w:ascii="宋体" w:hAnsi="宋体"/>
          <w:color w:val="auto"/>
          <w:sz w:val="24"/>
        </w:rPr>
        <w:instrText xml:space="preserve">HYPERLINK \l "_Toc474770908"</w:instrText>
      </w:r>
      <w:r>
        <w:rPr>
          <w:rStyle w:val="26"/>
          <w:rFonts w:ascii="宋体" w:hAnsi="宋体"/>
          <w:color w:val="auto"/>
          <w:sz w:val="24"/>
        </w:rPr>
        <w:instrText xml:space="preserve"> </w:instrText>
      </w:r>
      <w:r>
        <w:rPr>
          <w:rFonts w:ascii="宋体" w:hAnsi="宋体"/>
          <w:color w:val="auto"/>
          <w:sz w:val="24"/>
        </w:rPr>
        <w:fldChar w:fldCharType="separate"/>
      </w:r>
      <w:r>
        <w:rPr>
          <w:rStyle w:val="26"/>
          <w:rFonts w:hint="eastAsia" w:ascii="宋体" w:hAnsi="宋体"/>
          <w:color w:val="auto"/>
          <w:sz w:val="24"/>
        </w:rPr>
        <w:t>三、响应文件</w:t>
      </w:r>
      <w:r>
        <w:rPr>
          <w:rFonts w:ascii="宋体" w:hAnsi="宋体"/>
          <w:color w:val="auto"/>
          <w:sz w:val="24"/>
        </w:rPr>
        <w:tab/>
      </w:r>
      <w:r>
        <w:rPr>
          <w:rFonts w:ascii="宋体" w:hAnsi="宋体"/>
          <w:color w:val="auto"/>
          <w:sz w:val="24"/>
        </w:rPr>
        <w:fldChar w:fldCharType="begin"/>
      </w:r>
      <w:r>
        <w:rPr>
          <w:rFonts w:ascii="宋体" w:hAnsi="宋体"/>
          <w:color w:val="auto"/>
          <w:sz w:val="24"/>
        </w:rPr>
        <w:instrText xml:space="preserve"> PAGEREF _Toc474770908 \h </w:instrText>
      </w:r>
      <w:r>
        <w:rPr>
          <w:rFonts w:ascii="宋体" w:hAnsi="宋体"/>
          <w:color w:val="auto"/>
          <w:sz w:val="24"/>
        </w:rPr>
        <w:fldChar w:fldCharType="separate"/>
      </w:r>
      <w:r>
        <w:rPr>
          <w:rFonts w:ascii="宋体" w:hAnsi="宋体"/>
          <w:color w:val="auto"/>
          <w:sz w:val="24"/>
        </w:rPr>
        <w:t>13</w:t>
      </w:r>
      <w:r>
        <w:rPr>
          <w:rFonts w:ascii="宋体" w:hAnsi="宋体"/>
          <w:color w:val="auto"/>
          <w:sz w:val="24"/>
        </w:rPr>
        <w:fldChar w:fldCharType="end"/>
      </w:r>
      <w:r>
        <w:rPr>
          <w:rFonts w:ascii="宋体" w:hAnsi="宋体"/>
          <w:color w:val="auto"/>
          <w:sz w:val="24"/>
        </w:rPr>
        <w:fldChar w:fldCharType="end"/>
      </w:r>
    </w:p>
    <w:p>
      <w:pPr>
        <w:pStyle w:val="15"/>
        <w:tabs>
          <w:tab w:val="right" w:leader="dot" w:pos="8302"/>
        </w:tabs>
        <w:spacing w:line="360" w:lineRule="auto"/>
        <w:ind w:left="420"/>
        <w:rPr>
          <w:rFonts w:ascii="宋体" w:hAnsi="宋体"/>
          <w:color w:val="auto"/>
          <w:sz w:val="24"/>
        </w:rPr>
      </w:pPr>
      <w:r>
        <w:rPr>
          <w:rFonts w:ascii="宋体" w:hAnsi="宋体"/>
          <w:color w:val="auto"/>
          <w:sz w:val="24"/>
        </w:rPr>
        <w:fldChar w:fldCharType="begin"/>
      </w:r>
      <w:r>
        <w:rPr>
          <w:rStyle w:val="26"/>
          <w:rFonts w:ascii="宋体" w:hAnsi="宋体"/>
          <w:color w:val="auto"/>
          <w:sz w:val="24"/>
        </w:rPr>
        <w:instrText xml:space="preserve"> </w:instrText>
      </w:r>
      <w:r>
        <w:rPr>
          <w:rFonts w:ascii="宋体" w:hAnsi="宋体"/>
          <w:color w:val="auto"/>
          <w:sz w:val="24"/>
        </w:rPr>
        <w:instrText xml:space="preserve">HYPERLINK \l "_Toc474770909"</w:instrText>
      </w:r>
      <w:r>
        <w:rPr>
          <w:rStyle w:val="26"/>
          <w:rFonts w:ascii="宋体" w:hAnsi="宋体"/>
          <w:color w:val="auto"/>
          <w:sz w:val="24"/>
        </w:rPr>
        <w:instrText xml:space="preserve"> </w:instrText>
      </w:r>
      <w:r>
        <w:rPr>
          <w:rFonts w:ascii="宋体" w:hAnsi="宋体"/>
          <w:color w:val="auto"/>
          <w:sz w:val="24"/>
        </w:rPr>
        <w:fldChar w:fldCharType="separate"/>
      </w:r>
      <w:r>
        <w:rPr>
          <w:rStyle w:val="26"/>
          <w:rFonts w:hint="eastAsia" w:ascii="宋体" w:hAnsi="宋体"/>
          <w:color w:val="auto"/>
          <w:sz w:val="24"/>
        </w:rPr>
        <w:t>四、响应文件的递交</w:t>
      </w:r>
      <w:r>
        <w:rPr>
          <w:rFonts w:ascii="宋体" w:hAnsi="宋体"/>
          <w:color w:val="auto"/>
          <w:sz w:val="24"/>
        </w:rPr>
        <w:tab/>
      </w:r>
      <w:r>
        <w:rPr>
          <w:rFonts w:ascii="宋体" w:hAnsi="宋体"/>
          <w:color w:val="auto"/>
          <w:sz w:val="24"/>
        </w:rPr>
        <w:fldChar w:fldCharType="begin"/>
      </w:r>
      <w:r>
        <w:rPr>
          <w:rFonts w:ascii="宋体" w:hAnsi="宋体"/>
          <w:color w:val="auto"/>
          <w:sz w:val="24"/>
        </w:rPr>
        <w:instrText xml:space="preserve"> PAGEREF _Toc474770909 \h </w:instrText>
      </w:r>
      <w:r>
        <w:rPr>
          <w:rFonts w:ascii="宋体" w:hAnsi="宋体"/>
          <w:color w:val="auto"/>
          <w:sz w:val="24"/>
        </w:rPr>
        <w:fldChar w:fldCharType="separate"/>
      </w:r>
      <w:r>
        <w:rPr>
          <w:rFonts w:ascii="宋体" w:hAnsi="宋体"/>
          <w:color w:val="auto"/>
          <w:sz w:val="24"/>
        </w:rPr>
        <w:t>16</w:t>
      </w:r>
      <w:r>
        <w:rPr>
          <w:rFonts w:ascii="宋体" w:hAnsi="宋体"/>
          <w:color w:val="auto"/>
          <w:sz w:val="24"/>
        </w:rPr>
        <w:fldChar w:fldCharType="end"/>
      </w:r>
      <w:r>
        <w:rPr>
          <w:rFonts w:ascii="宋体" w:hAnsi="宋体"/>
          <w:color w:val="auto"/>
          <w:sz w:val="24"/>
        </w:rPr>
        <w:fldChar w:fldCharType="end"/>
      </w:r>
    </w:p>
    <w:p>
      <w:pPr>
        <w:pStyle w:val="15"/>
        <w:tabs>
          <w:tab w:val="right" w:leader="dot" w:pos="8302"/>
        </w:tabs>
        <w:spacing w:line="360" w:lineRule="auto"/>
        <w:ind w:left="420"/>
        <w:rPr>
          <w:rFonts w:ascii="宋体" w:hAnsi="宋体"/>
          <w:color w:val="auto"/>
          <w:sz w:val="24"/>
        </w:rPr>
      </w:pPr>
      <w:r>
        <w:rPr>
          <w:rFonts w:ascii="宋体" w:hAnsi="宋体"/>
          <w:color w:val="auto"/>
          <w:sz w:val="24"/>
        </w:rPr>
        <w:fldChar w:fldCharType="begin"/>
      </w:r>
      <w:r>
        <w:rPr>
          <w:rStyle w:val="26"/>
          <w:rFonts w:ascii="宋体" w:hAnsi="宋体"/>
          <w:color w:val="auto"/>
          <w:sz w:val="24"/>
        </w:rPr>
        <w:instrText xml:space="preserve"> </w:instrText>
      </w:r>
      <w:r>
        <w:rPr>
          <w:rFonts w:ascii="宋体" w:hAnsi="宋体"/>
          <w:color w:val="auto"/>
          <w:sz w:val="24"/>
        </w:rPr>
        <w:instrText xml:space="preserve">HYPERLINK \l "_Toc474770910"</w:instrText>
      </w:r>
      <w:r>
        <w:rPr>
          <w:rStyle w:val="26"/>
          <w:rFonts w:ascii="宋体" w:hAnsi="宋体"/>
          <w:color w:val="auto"/>
          <w:sz w:val="24"/>
        </w:rPr>
        <w:instrText xml:space="preserve"> </w:instrText>
      </w:r>
      <w:r>
        <w:rPr>
          <w:rFonts w:ascii="宋体" w:hAnsi="宋体"/>
          <w:color w:val="auto"/>
          <w:sz w:val="24"/>
        </w:rPr>
        <w:fldChar w:fldCharType="separate"/>
      </w:r>
      <w:r>
        <w:rPr>
          <w:rStyle w:val="26"/>
          <w:rFonts w:hint="eastAsia" w:ascii="宋体" w:hAnsi="宋体"/>
          <w:color w:val="auto"/>
          <w:sz w:val="24"/>
        </w:rPr>
        <w:t>五、响应文件的</w:t>
      </w:r>
      <w:bookmarkStart w:id="4" w:name="_Hlt9440407"/>
      <w:bookmarkStart w:id="5" w:name="_Hlt9440408"/>
      <w:r>
        <w:rPr>
          <w:rStyle w:val="26"/>
          <w:rFonts w:hint="eastAsia" w:ascii="宋体" w:hAnsi="宋体"/>
          <w:color w:val="auto"/>
          <w:sz w:val="24"/>
        </w:rPr>
        <w:t>评</w:t>
      </w:r>
      <w:bookmarkEnd w:id="4"/>
      <w:bookmarkEnd w:id="5"/>
      <w:bookmarkStart w:id="6" w:name="_Hlt9440488"/>
      <w:r>
        <w:rPr>
          <w:rStyle w:val="26"/>
          <w:rFonts w:hint="eastAsia" w:ascii="宋体" w:hAnsi="宋体"/>
          <w:color w:val="auto"/>
          <w:sz w:val="24"/>
        </w:rPr>
        <w:t>审</w:t>
      </w:r>
      <w:bookmarkEnd w:id="6"/>
      <w:bookmarkStart w:id="7" w:name="_Hlt38792441"/>
      <w:bookmarkStart w:id="8" w:name="_Hlt38792442"/>
      <w:r>
        <w:rPr>
          <w:rFonts w:ascii="宋体" w:hAnsi="宋体"/>
          <w:color w:val="auto"/>
          <w:sz w:val="24"/>
        </w:rPr>
        <w:tab/>
      </w:r>
      <w:bookmarkEnd w:id="7"/>
      <w:bookmarkEnd w:id="8"/>
      <w:r>
        <w:rPr>
          <w:rFonts w:ascii="宋体" w:hAnsi="宋体"/>
          <w:color w:val="auto"/>
          <w:sz w:val="24"/>
        </w:rPr>
        <w:fldChar w:fldCharType="begin"/>
      </w:r>
      <w:r>
        <w:rPr>
          <w:rFonts w:ascii="宋体" w:hAnsi="宋体"/>
          <w:color w:val="auto"/>
          <w:sz w:val="24"/>
        </w:rPr>
        <w:instrText xml:space="preserve"> PAGEREF _Toc474770910 \h </w:instrText>
      </w:r>
      <w:r>
        <w:rPr>
          <w:rFonts w:ascii="宋体" w:hAnsi="宋体"/>
          <w:color w:val="auto"/>
          <w:sz w:val="24"/>
        </w:rPr>
        <w:fldChar w:fldCharType="separate"/>
      </w:r>
      <w:r>
        <w:rPr>
          <w:rFonts w:ascii="宋体" w:hAnsi="宋体"/>
          <w:color w:val="auto"/>
          <w:sz w:val="24"/>
        </w:rPr>
        <w:t>16</w:t>
      </w:r>
      <w:r>
        <w:rPr>
          <w:rFonts w:ascii="宋体" w:hAnsi="宋体"/>
          <w:color w:val="auto"/>
          <w:sz w:val="24"/>
        </w:rPr>
        <w:fldChar w:fldCharType="end"/>
      </w:r>
      <w:r>
        <w:rPr>
          <w:rFonts w:ascii="宋体" w:hAnsi="宋体"/>
          <w:color w:val="auto"/>
          <w:sz w:val="24"/>
        </w:rPr>
        <w:fldChar w:fldCharType="end"/>
      </w:r>
    </w:p>
    <w:p>
      <w:pPr>
        <w:pStyle w:val="15"/>
        <w:tabs>
          <w:tab w:val="right" w:leader="dot" w:pos="8302"/>
        </w:tabs>
        <w:spacing w:line="360" w:lineRule="auto"/>
        <w:ind w:left="420"/>
        <w:rPr>
          <w:rFonts w:ascii="宋体" w:hAnsi="宋体"/>
          <w:color w:val="auto"/>
          <w:sz w:val="24"/>
        </w:rPr>
      </w:pPr>
      <w:r>
        <w:rPr>
          <w:rFonts w:ascii="宋体" w:hAnsi="宋体"/>
          <w:color w:val="auto"/>
          <w:sz w:val="24"/>
        </w:rPr>
        <w:fldChar w:fldCharType="begin"/>
      </w:r>
      <w:r>
        <w:rPr>
          <w:rStyle w:val="26"/>
          <w:rFonts w:ascii="宋体" w:hAnsi="宋体"/>
          <w:color w:val="auto"/>
          <w:sz w:val="24"/>
        </w:rPr>
        <w:instrText xml:space="preserve"> </w:instrText>
      </w:r>
      <w:r>
        <w:rPr>
          <w:rFonts w:ascii="宋体" w:hAnsi="宋体"/>
          <w:color w:val="auto"/>
          <w:sz w:val="24"/>
        </w:rPr>
        <w:instrText xml:space="preserve">HYPERLINK \l "_Toc474770911"</w:instrText>
      </w:r>
      <w:r>
        <w:rPr>
          <w:rStyle w:val="26"/>
          <w:rFonts w:ascii="宋体" w:hAnsi="宋体"/>
          <w:color w:val="auto"/>
          <w:sz w:val="24"/>
        </w:rPr>
        <w:instrText xml:space="preserve"> </w:instrText>
      </w:r>
      <w:r>
        <w:rPr>
          <w:rFonts w:ascii="宋体" w:hAnsi="宋体"/>
          <w:color w:val="auto"/>
          <w:sz w:val="24"/>
        </w:rPr>
        <w:fldChar w:fldCharType="separate"/>
      </w:r>
      <w:r>
        <w:rPr>
          <w:rStyle w:val="26"/>
          <w:rFonts w:hint="eastAsia" w:ascii="宋体" w:hAnsi="宋体"/>
          <w:color w:val="auto"/>
          <w:sz w:val="24"/>
        </w:rPr>
        <w:t>六、成交结果信息公布与授予合同</w:t>
      </w:r>
      <w:r>
        <w:rPr>
          <w:rFonts w:ascii="宋体" w:hAnsi="宋体"/>
          <w:color w:val="auto"/>
          <w:sz w:val="24"/>
        </w:rPr>
        <w:tab/>
      </w:r>
      <w:r>
        <w:rPr>
          <w:rFonts w:ascii="宋体" w:hAnsi="宋体"/>
          <w:color w:val="auto"/>
          <w:sz w:val="24"/>
        </w:rPr>
        <w:fldChar w:fldCharType="begin"/>
      </w:r>
      <w:r>
        <w:rPr>
          <w:rFonts w:ascii="宋体" w:hAnsi="宋体"/>
          <w:color w:val="auto"/>
          <w:sz w:val="24"/>
        </w:rPr>
        <w:instrText xml:space="preserve"> PAGEREF _Toc474770911 \h </w:instrText>
      </w:r>
      <w:r>
        <w:rPr>
          <w:rFonts w:ascii="宋体" w:hAnsi="宋体"/>
          <w:color w:val="auto"/>
          <w:sz w:val="24"/>
        </w:rPr>
        <w:fldChar w:fldCharType="separate"/>
      </w:r>
      <w:r>
        <w:rPr>
          <w:rFonts w:ascii="宋体" w:hAnsi="宋体"/>
          <w:color w:val="auto"/>
          <w:sz w:val="24"/>
        </w:rPr>
        <w:t>23</w:t>
      </w:r>
      <w:r>
        <w:rPr>
          <w:rFonts w:ascii="宋体" w:hAnsi="宋体"/>
          <w:color w:val="auto"/>
          <w:sz w:val="24"/>
        </w:rPr>
        <w:fldChar w:fldCharType="end"/>
      </w:r>
      <w:r>
        <w:rPr>
          <w:rFonts w:ascii="宋体" w:hAnsi="宋体"/>
          <w:color w:val="auto"/>
          <w:sz w:val="24"/>
        </w:rPr>
        <w:fldChar w:fldCharType="end"/>
      </w:r>
    </w:p>
    <w:p>
      <w:pPr>
        <w:pStyle w:val="15"/>
        <w:tabs>
          <w:tab w:val="right" w:leader="dot" w:pos="8302"/>
        </w:tabs>
        <w:spacing w:line="360" w:lineRule="auto"/>
        <w:ind w:left="420"/>
        <w:rPr>
          <w:rFonts w:ascii="宋体" w:hAnsi="宋体"/>
          <w:color w:val="auto"/>
          <w:sz w:val="24"/>
        </w:rPr>
      </w:pPr>
      <w:r>
        <w:rPr>
          <w:rFonts w:ascii="宋体" w:hAnsi="宋体"/>
          <w:color w:val="auto"/>
          <w:sz w:val="24"/>
        </w:rPr>
        <w:fldChar w:fldCharType="begin"/>
      </w:r>
      <w:r>
        <w:rPr>
          <w:rStyle w:val="26"/>
          <w:rFonts w:ascii="宋体" w:hAnsi="宋体"/>
          <w:color w:val="auto"/>
          <w:sz w:val="24"/>
        </w:rPr>
        <w:instrText xml:space="preserve"> </w:instrText>
      </w:r>
      <w:r>
        <w:rPr>
          <w:rFonts w:ascii="宋体" w:hAnsi="宋体"/>
          <w:color w:val="auto"/>
          <w:sz w:val="24"/>
        </w:rPr>
        <w:instrText xml:space="preserve">HYPERLINK \l "_Toc474770912"</w:instrText>
      </w:r>
      <w:r>
        <w:rPr>
          <w:rStyle w:val="26"/>
          <w:rFonts w:ascii="宋体" w:hAnsi="宋体"/>
          <w:color w:val="auto"/>
          <w:sz w:val="24"/>
        </w:rPr>
        <w:instrText xml:space="preserve"> </w:instrText>
      </w:r>
      <w:r>
        <w:rPr>
          <w:rFonts w:ascii="宋体" w:hAnsi="宋体"/>
          <w:color w:val="auto"/>
          <w:sz w:val="24"/>
        </w:rPr>
        <w:fldChar w:fldCharType="separate"/>
      </w:r>
      <w:r>
        <w:rPr>
          <w:rStyle w:val="26"/>
          <w:rFonts w:hint="eastAsia" w:ascii="宋体" w:hAnsi="宋体"/>
          <w:color w:val="auto"/>
          <w:sz w:val="24"/>
        </w:rPr>
        <w:t>七、其他规定</w:t>
      </w:r>
      <w:r>
        <w:rPr>
          <w:rFonts w:ascii="宋体" w:hAnsi="宋体"/>
          <w:color w:val="auto"/>
          <w:sz w:val="24"/>
        </w:rPr>
        <w:tab/>
      </w:r>
      <w:r>
        <w:rPr>
          <w:rFonts w:ascii="宋体" w:hAnsi="宋体"/>
          <w:color w:val="auto"/>
          <w:sz w:val="24"/>
        </w:rPr>
        <w:fldChar w:fldCharType="begin"/>
      </w:r>
      <w:r>
        <w:rPr>
          <w:rFonts w:ascii="宋体" w:hAnsi="宋体"/>
          <w:color w:val="auto"/>
          <w:sz w:val="24"/>
        </w:rPr>
        <w:instrText xml:space="preserve"> PAGEREF _Toc474770912 \h </w:instrText>
      </w:r>
      <w:r>
        <w:rPr>
          <w:rFonts w:ascii="宋体" w:hAnsi="宋体"/>
          <w:color w:val="auto"/>
          <w:sz w:val="24"/>
        </w:rPr>
        <w:fldChar w:fldCharType="separate"/>
      </w:r>
      <w:r>
        <w:rPr>
          <w:rFonts w:ascii="宋体" w:hAnsi="宋体"/>
          <w:color w:val="auto"/>
          <w:sz w:val="24"/>
        </w:rPr>
        <w:t>24</w:t>
      </w:r>
      <w:r>
        <w:rPr>
          <w:rFonts w:ascii="宋体" w:hAnsi="宋体"/>
          <w:color w:val="auto"/>
          <w:sz w:val="24"/>
        </w:rPr>
        <w:fldChar w:fldCharType="end"/>
      </w:r>
      <w:r>
        <w:rPr>
          <w:rFonts w:ascii="宋体" w:hAnsi="宋体"/>
          <w:color w:val="auto"/>
          <w:sz w:val="24"/>
        </w:rPr>
        <w:fldChar w:fldCharType="end"/>
      </w:r>
    </w:p>
    <w:p>
      <w:pPr>
        <w:pStyle w:val="14"/>
        <w:spacing w:line="360" w:lineRule="auto"/>
        <w:rPr>
          <w:color w:val="auto"/>
          <w:lang w:val="en-US" w:eastAsia="zh-CN"/>
        </w:rPr>
      </w:pPr>
      <w:r>
        <w:rPr>
          <w:color w:val="auto"/>
        </w:rPr>
        <w:fldChar w:fldCharType="begin"/>
      </w:r>
      <w:r>
        <w:rPr>
          <w:rStyle w:val="26"/>
          <w:color w:val="auto"/>
        </w:rPr>
        <w:instrText xml:space="preserve"> </w:instrText>
      </w:r>
      <w:r>
        <w:rPr>
          <w:color w:val="auto"/>
        </w:rPr>
        <w:instrText xml:space="preserve">HYPERLINK \l "_Toc474770913"</w:instrText>
      </w:r>
      <w:r>
        <w:rPr>
          <w:rStyle w:val="26"/>
          <w:color w:val="auto"/>
        </w:rPr>
        <w:instrText xml:space="preserve"> </w:instrText>
      </w:r>
      <w:r>
        <w:rPr>
          <w:color w:val="auto"/>
        </w:rPr>
        <w:fldChar w:fldCharType="separate"/>
      </w:r>
      <w:r>
        <w:rPr>
          <w:rStyle w:val="26"/>
          <w:rFonts w:hint="eastAsia"/>
          <w:color w:val="auto"/>
        </w:rPr>
        <w:t>第三章</w:t>
      </w:r>
      <w:r>
        <w:rPr>
          <w:rStyle w:val="26"/>
          <w:color w:val="auto"/>
        </w:rPr>
        <w:t xml:space="preserve">  </w:t>
      </w:r>
      <w:r>
        <w:rPr>
          <w:rStyle w:val="26"/>
          <w:rFonts w:hint="eastAsia"/>
          <w:color w:val="auto"/>
        </w:rPr>
        <w:t>政府采购合同格式</w:t>
      </w:r>
      <w:r>
        <w:rPr>
          <w:color w:val="auto"/>
        </w:rPr>
        <w:tab/>
      </w:r>
      <w:r>
        <w:rPr>
          <w:color w:val="auto"/>
        </w:rPr>
        <w:fldChar w:fldCharType="begin"/>
      </w:r>
      <w:r>
        <w:rPr>
          <w:color w:val="auto"/>
        </w:rPr>
        <w:instrText xml:space="preserve"> PAGEREF _Toc474770913 \h </w:instrText>
      </w:r>
      <w:r>
        <w:rPr>
          <w:color w:val="auto"/>
        </w:rPr>
        <w:fldChar w:fldCharType="separate"/>
      </w:r>
      <w:r>
        <w:rPr>
          <w:color w:val="auto"/>
        </w:rPr>
        <w:t>25</w:t>
      </w:r>
      <w:r>
        <w:rPr>
          <w:color w:val="auto"/>
        </w:rPr>
        <w:fldChar w:fldCharType="end"/>
      </w:r>
      <w:r>
        <w:rPr>
          <w:color w:val="auto"/>
        </w:rPr>
        <w:fldChar w:fldCharType="end"/>
      </w:r>
    </w:p>
    <w:p>
      <w:pPr>
        <w:pStyle w:val="14"/>
        <w:spacing w:line="360" w:lineRule="auto"/>
        <w:rPr>
          <w:color w:val="auto"/>
          <w:lang w:val="en-US" w:eastAsia="zh-CN"/>
        </w:rPr>
      </w:pPr>
      <w:r>
        <w:rPr>
          <w:color w:val="auto"/>
        </w:rPr>
        <w:fldChar w:fldCharType="begin"/>
      </w:r>
      <w:r>
        <w:rPr>
          <w:rStyle w:val="26"/>
          <w:color w:val="auto"/>
        </w:rPr>
        <w:instrText xml:space="preserve"> </w:instrText>
      </w:r>
      <w:r>
        <w:rPr>
          <w:color w:val="auto"/>
        </w:rPr>
        <w:instrText xml:space="preserve">HYPERLINK \l "_Toc474770917"</w:instrText>
      </w:r>
      <w:r>
        <w:rPr>
          <w:rStyle w:val="26"/>
          <w:color w:val="auto"/>
        </w:rPr>
        <w:instrText xml:space="preserve"> </w:instrText>
      </w:r>
      <w:r>
        <w:rPr>
          <w:color w:val="auto"/>
        </w:rPr>
        <w:fldChar w:fldCharType="separate"/>
      </w:r>
      <w:r>
        <w:rPr>
          <w:rStyle w:val="26"/>
          <w:rFonts w:hint="eastAsia"/>
          <w:color w:val="auto"/>
        </w:rPr>
        <w:t>第四</w:t>
      </w:r>
      <w:bookmarkStart w:id="9" w:name="_Hlt9441917"/>
      <w:r>
        <w:rPr>
          <w:rStyle w:val="26"/>
          <w:rFonts w:hint="eastAsia"/>
          <w:color w:val="auto"/>
        </w:rPr>
        <w:t>章</w:t>
      </w:r>
      <w:bookmarkEnd w:id="9"/>
      <w:r>
        <w:rPr>
          <w:rStyle w:val="26"/>
          <w:color w:val="auto"/>
        </w:rPr>
        <w:t xml:space="preserve"> </w:t>
      </w:r>
      <w:r>
        <w:rPr>
          <w:rStyle w:val="26"/>
          <w:rFonts w:hint="eastAsia"/>
          <w:color w:val="auto"/>
          <w:lang w:eastAsia="zh-CN"/>
        </w:rPr>
        <w:t xml:space="preserve"> </w:t>
      </w:r>
      <w:r>
        <w:rPr>
          <w:rStyle w:val="26"/>
          <w:rFonts w:hint="eastAsia"/>
          <w:color w:val="auto"/>
        </w:rPr>
        <w:t>采购需求</w:t>
      </w:r>
      <w:r>
        <w:rPr>
          <w:color w:val="auto"/>
        </w:rPr>
        <w:tab/>
      </w:r>
      <w:r>
        <w:rPr>
          <w:color w:val="auto"/>
        </w:rPr>
        <w:fldChar w:fldCharType="begin"/>
      </w:r>
      <w:r>
        <w:rPr>
          <w:color w:val="auto"/>
        </w:rPr>
        <w:instrText xml:space="preserve"> PAGEREF _Toc474770917 \h </w:instrText>
      </w:r>
      <w:r>
        <w:rPr>
          <w:color w:val="auto"/>
        </w:rPr>
        <w:fldChar w:fldCharType="separate"/>
      </w:r>
      <w:r>
        <w:rPr>
          <w:color w:val="auto"/>
        </w:rPr>
        <w:t>33</w:t>
      </w:r>
      <w:r>
        <w:rPr>
          <w:color w:val="auto"/>
        </w:rPr>
        <w:fldChar w:fldCharType="end"/>
      </w:r>
      <w:r>
        <w:rPr>
          <w:color w:val="auto"/>
        </w:rPr>
        <w:fldChar w:fldCharType="end"/>
      </w:r>
    </w:p>
    <w:p>
      <w:pPr>
        <w:pStyle w:val="14"/>
        <w:spacing w:line="360" w:lineRule="auto"/>
        <w:rPr>
          <w:color w:val="auto"/>
          <w:lang w:val="en-US" w:eastAsia="zh-CN"/>
        </w:rPr>
      </w:pPr>
      <w:r>
        <w:rPr>
          <w:color w:val="auto"/>
        </w:rPr>
        <w:fldChar w:fldCharType="begin"/>
      </w:r>
      <w:r>
        <w:rPr>
          <w:rStyle w:val="26"/>
          <w:color w:val="auto"/>
        </w:rPr>
        <w:instrText xml:space="preserve"> </w:instrText>
      </w:r>
      <w:r>
        <w:rPr>
          <w:color w:val="auto"/>
        </w:rPr>
        <w:instrText xml:space="preserve">HYPERLINK \l "_Toc474770918"</w:instrText>
      </w:r>
      <w:r>
        <w:rPr>
          <w:rStyle w:val="26"/>
          <w:color w:val="auto"/>
        </w:rPr>
        <w:instrText xml:space="preserve"> </w:instrText>
      </w:r>
      <w:r>
        <w:rPr>
          <w:color w:val="auto"/>
        </w:rPr>
        <w:fldChar w:fldCharType="separate"/>
      </w:r>
      <w:r>
        <w:rPr>
          <w:rStyle w:val="26"/>
          <w:rFonts w:hint="eastAsia"/>
          <w:color w:val="auto"/>
        </w:rPr>
        <w:t>第五章</w:t>
      </w:r>
      <w:r>
        <w:rPr>
          <w:rStyle w:val="26"/>
          <w:color w:val="auto"/>
        </w:rPr>
        <w:t xml:space="preserve"> </w:t>
      </w:r>
      <w:r>
        <w:rPr>
          <w:rStyle w:val="26"/>
          <w:rFonts w:hint="eastAsia"/>
          <w:color w:val="auto"/>
          <w:lang w:eastAsia="zh-CN"/>
        </w:rPr>
        <w:t xml:space="preserve"> </w:t>
      </w:r>
      <w:r>
        <w:rPr>
          <w:rStyle w:val="26"/>
          <w:rFonts w:hint="eastAsia"/>
          <w:color w:val="auto"/>
        </w:rPr>
        <w:t>响应文件格式</w:t>
      </w:r>
      <w:r>
        <w:rPr>
          <w:color w:val="auto"/>
        </w:rPr>
        <w:tab/>
      </w:r>
      <w:bookmarkStart w:id="10" w:name="_Hlt477445962"/>
      <w:r>
        <w:rPr>
          <w:color w:val="auto"/>
        </w:rPr>
        <w:fldChar w:fldCharType="begin"/>
      </w:r>
      <w:r>
        <w:rPr>
          <w:color w:val="auto"/>
        </w:rPr>
        <w:instrText xml:space="preserve"> PAGEREF _Toc474770918 \h </w:instrText>
      </w:r>
      <w:r>
        <w:rPr>
          <w:color w:val="auto"/>
        </w:rPr>
        <w:fldChar w:fldCharType="separate"/>
      </w:r>
      <w:r>
        <w:rPr>
          <w:color w:val="auto"/>
        </w:rPr>
        <w:t>43</w:t>
      </w:r>
      <w:r>
        <w:rPr>
          <w:color w:val="auto"/>
        </w:rPr>
        <w:fldChar w:fldCharType="end"/>
      </w:r>
      <w:bookmarkEnd w:id="10"/>
      <w:r>
        <w:rPr>
          <w:color w:val="auto"/>
        </w:rPr>
        <w:fldChar w:fldCharType="end"/>
      </w:r>
    </w:p>
    <w:p>
      <w:pPr>
        <w:pStyle w:val="15"/>
        <w:tabs>
          <w:tab w:val="right" w:leader="dot" w:pos="8302"/>
        </w:tabs>
        <w:spacing w:line="360" w:lineRule="auto"/>
        <w:ind w:left="420"/>
        <w:rPr>
          <w:rFonts w:ascii="宋体" w:hAnsi="宋体"/>
          <w:color w:val="auto"/>
          <w:sz w:val="24"/>
        </w:rPr>
      </w:pPr>
      <w:r>
        <w:rPr>
          <w:rFonts w:ascii="宋体" w:hAnsi="宋体"/>
          <w:color w:val="auto"/>
          <w:sz w:val="24"/>
        </w:rPr>
        <w:fldChar w:fldCharType="begin"/>
      </w:r>
      <w:r>
        <w:rPr>
          <w:rStyle w:val="26"/>
          <w:rFonts w:ascii="宋体" w:hAnsi="宋体"/>
          <w:color w:val="auto"/>
          <w:sz w:val="24"/>
        </w:rPr>
        <w:instrText xml:space="preserve"> </w:instrText>
      </w:r>
      <w:r>
        <w:rPr>
          <w:rFonts w:ascii="宋体" w:hAnsi="宋体"/>
          <w:color w:val="auto"/>
          <w:sz w:val="24"/>
        </w:rPr>
        <w:instrText xml:space="preserve">HYPERLINK \l "_Toc474770919"</w:instrText>
      </w:r>
      <w:r>
        <w:rPr>
          <w:rStyle w:val="26"/>
          <w:rFonts w:ascii="宋体" w:hAnsi="宋体"/>
          <w:color w:val="auto"/>
          <w:sz w:val="24"/>
        </w:rPr>
        <w:instrText xml:space="preserve"> </w:instrText>
      </w:r>
      <w:r>
        <w:rPr>
          <w:rFonts w:ascii="宋体" w:hAnsi="宋体"/>
          <w:color w:val="auto"/>
          <w:sz w:val="24"/>
        </w:rPr>
        <w:fldChar w:fldCharType="separate"/>
      </w:r>
      <w:r>
        <w:rPr>
          <w:rStyle w:val="26"/>
          <w:rFonts w:hint="eastAsia" w:ascii="宋体" w:hAnsi="宋体" w:cs="宋体"/>
          <w:color w:val="auto"/>
          <w:sz w:val="24"/>
        </w:rPr>
        <w:t>一、资格性自查表</w:t>
      </w:r>
      <w:r>
        <w:rPr>
          <w:rFonts w:ascii="宋体" w:hAnsi="宋体"/>
          <w:color w:val="auto"/>
          <w:sz w:val="24"/>
        </w:rPr>
        <w:tab/>
      </w:r>
      <w:r>
        <w:rPr>
          <w:rFonts w:ascii="宋体" w:hAnsi="宋体"/>
          <w:color w:val="auto"/>
          <w:sz w:val="24"/>
        </w:rPr>
        <w:fldChar w:fldCharType="begin"/>
      </w:r>
      <w:r>
        <w:rPr>
          <w:rFonts w:ascii="宋体" w:hAnsi="宋体"/>
          <w:color w:val="auto"/>
          <w:sz w:val="24"/>
        </w:rPr>
        <w:instrText xml:space="preserve"> PAGEREF _Toc474770919 \h </w:instrText>
      </w:r>
      <w:r>
        <w:rPr>
          <w:rFonts w:ascii="宋体" w:hAnsi="宋体"/>
          <w:color w:val="auto"/>
          <w:sz w:val="24"/>
        </w:rPr>
        <w:fldChar w:fldCharType="separate"/>
      </w:r>
      <w:r>
        <w:rPr>
          <w:rFonts w:ascii="宋体" w:hAnsi="宋体"/>
          <w:color w:val="auto"/>
          <w:sz w:val="24"/>
        </w:rPr>
        <w:t>45</w:t>
      </w:r>
      <w:r>
        <w:rPr>
          <w:rFonts w:ascii="宋体" w:hAnsi="宋体"/>
          <w:color w:val="auto"/>
          <w:sz w:val="24"/>
        </w:rPr>
        <w:fldChar w:fldCharType="end"/>
      </w:r>
      <w:r>
        <w:rPr>
          <w:rFonts w:ascii="宋体" w:hAnsi="宋体"/>
          <w:color w:val="auto"/>
          <w:sz w:val="24"/>
        </w:rPr>
        <w:fldChar w:fldCharType="end"/>
      </w:r>
    </w:p>
    <w:p>
      <w:pPr>
        <w:pStyle w:val="15"/>
        <w:tabs>
          <w:tab w:val="right" w:leader="dot" w:pos="8302"/>
        </w:tabs>
        <w:spacing w:line="360" w:lineRule="auto"/>
        <w:ind w:left="420"/>
        <w:rPr>
          <w:rFonts w:ascii="宋体" w:hAnsi="宋体"/>
          <w:color w:val="auto"/>
          <w:sz w:val="24"/>
        </w:rPr>
      </w:pPr>
      <w:r>
        <w:rPr>
          <w:rFonts w:ascii="宋体" w:hAnsi="宋体"/>
          <w:color w:val="auto"/>
          <w:sz w:val="24"/>
        </w:rPr>
        <w:fldChar w:fldCharType="begin"/>
      </w:r>
      <w:r>
        <w:rPr>
          <w:rStyle w:val="26"/>
          <w:rFonts w:ascii="宋体" w:hAnsi="宋体"/>
          <w:color w:val="auto"/>
          <w:sz w:val="24"/>
        </w:rPr>
        <w:instrText xml:space="preserve"> </w:instrText>
      </w:r>
      <w:r>
        <w:rPr>
          <w:rFonts w:ascii="宋体" w:hAnsi="宋体"/>
          <w:color w:val="auto"/>
          <w:sz w:val="24"/>
        </w:rPr>
        <w:instrText xml:space="preserve">HYPERLINK \l "_Toc474770920"</w:instrText>
      </w:r>
      <w:r>
        <w:rPr>
          <w:rStyle w:val="26"/>
          <w:rFonts w:ascii="宋体" w:hAnsi="宋体"/>
          <w:color w:val="auto"/>
          <w:sz w:val="24"/>
        </w:rPr>
        <w:instrText xml:space="preserve"> </w:instrText>
      </w:r>
      <w:r>
        <w:rPr>
          <w:rFonts w:ascii="宋体" w:hAnsi="宋体"/>
          <w:color w:val="auto"/>
          <w:sz w:val="24"/>
        </w:rPr>
        <w:fldChar w:fldCharType="separate"/>
      </w:r>
      <w:r>
        <w:rPr>
          <w:rStyle w:val="26"/>
          <w:rFonts w:hint="eastAsia" w:ascii="宋体" w:hAnsi="宋体"/>
          <w:color w:val="auto"/>
          <w:sz w:val="24"/>
        </w:rPr>
        <w:t>二、磋商函</w:t>
      </w:r>
      <w:r>
        <w:rPr>
          <w:rFonts w:ascii="宋体" w:hAnsi="宋体"/>
          <w:color w:val="auto"/>
          <w:sz w:val="24"/>
        </w:rPr>
        <w:tab/>
      </w:r>
      <w:r>
        <w:rPr>
          <w:rFonts w:ascii="宋体" w:hAnsi="宋体"/>
          <w:color w:val="auto"/>
          <w:sz w:val="24"/>
        </w:rPr>
        <w:fldChar w:fldCharType="begin"/>
      </w:r>
      <w:r>
        <w:rPr>
          <w:rFonts w:ascii="宋体" w:hAnsi="宋体"/>
          <w:color w:val="auto"/>
          <w:sz w:val="24"/>
        </w:rPr>
        <w:instrText xml:space="preserve"> PAGEREF _Toc474770920 \h </w:instrText>
      </w:r>
      <w:r>
        <w:rPr>
          <w:rFonts w:ascii="宋体" w:hAnsi="宋体"/>
          <w:color w:val="auto"/>
          <w:sz w:val="24"/>
        </w:rPr>
        <w:fldChar w:fldCharType="separate"/>
      </w:r>
      <w:r>
        <w:rPr>
          <w:rFonts w:ascii="宋体" w:hAnsi="宋体"/>
          <w:color w:val="auto"/>
          <w:sz w:val="24"/>
        </w:rPr>
        <w:t>46</w:t>
      </w:r>
      <w:r>
        <w:rPr>
          <w:rFonts w:ascii="宋体" w:hAnsi="宋体"/>
          <w:color w:val="auto"/>
          <w:sz w:val="24"/>
        </w:rPr>
        <w:fldChar w:fldCharType="end"/>
      </w:r>
      <w:r>
        <w:rPr>
          <w:rFonts w:ascii="宋体" w:hAnsi="宋体"/>
          <w:color w:val="auto"/>
          <w:sz w:val="24"/>
        </w:rPr>
        <w:fldChar w:fldCharType="end"/>
      </w:r>
    </w:p>
    <w:p>
      <w:pPr>
        <w:pStyle w:val="15"/>
        <w:tabs>
          <w:tab w:val="right" w:leader="dot" w:pos="8302"/>
        </w:tabs>
        <w:spacing w:line="360" w:lineRule="auto"/>
        <w:ind w:left="420"/>
        <w:rPr>
          <w:rFonts w:ascii="宋体" w:hAnsi="宋体"/>
          <w:color w:val="auto"/>
          <w:sz w:val="24"/>
        </w:rPr>
      </w:pPr>
      <w:r>
        <w:rPr>
          <w:rFonts w:ascii="宋体" w:hAnsi="宋体"/>
          <w:color w:val="auto"/>
          <w:sz w:val="24"/>
        </w:rPr>
        <w:fldChar w:fldCharType="begin"/>
      </w:r>
      <w:r>
        <w:rPr>
          <w:rStyle w:val="26"/>
          <w:rFonts w:ascii="宋体" w:hAnsi="宋体"/>
          <w:color w:val="auto"/>
          <w:sz w:val="24"/>
        </w:rPr>
        <w:instrText xml:space="preserve"> </w:instrText>
      </w:r>
      <w:r>
        <w:rPr>
          <w:rFonts w:ascii="宋体" w:hAnsi="宋体"/>
          <w:color w:val="auto"/>
          <w:sz w:val="24"/>
        </w:rPr>
        <w:instrText xml:space="preserve">HYPERLINK \l "_Toc474770921"</w:instrText>
      </w:r>
      <w:r>
        <w:rPr>
          <w:rStyle w:val="26"/>
          <w:rFonts w:ascii="宋体" w:hAnsi="宋体"/>
          <w:color w:val="auto"/>
          <w:sz w:val="24"/>
        </w:rPr>
        <w:instrText xml:space="preserve"> </w:instrText>
      </w:r>
      <w:r>
        <w:rPr>
          <w:rFonts w:ascii="宋体" w:hAnsi="宋体"/>
          <w:color w:val="auto"/>
          <w:sz w:val="24"/>
        </w:rPr>
        <w:fldChar w:fldCharType="separate"/>
      </w:r>
      <w:r>
        <w:rPr>
          <w:rStyle w:val="26"/>
          <w:rFonts w:hint="eastAsia" w:ascii="宋体" w:hAnsi="宋体"/>
          <w:color w:val="auto"/>
          <w:sz w:val="24"/>
        </w:rPr>
        <w:t>三、磋商保证金</w:t>
      </w:r>
      <w:r>
        <w:rPr>
          <w:rFonts w:ascii="宋体" w:hAnsi="宋体"/>
          <w:color w:val="auto"/>
          <w:sz w:val="24"/>
        </w:rPr>
        <w:tab/>
      </w:r>
      <w:r>
        <w:rPr>
          <w:rFonts w:ascii="宋体" w:hAnsi="宋体"/>
          <w:color w:val="auto"/>
          <w:sz w:val="24"/>
        </w:rPr>
        <w:fldChar w:fldCharType="begin"/>
      </w:r>
      <w:r>
        <w:rPr>
          <w:rFonts w:ascii="宋体" w:hAnsi="宋体"/>
          <w:color w:val="auto"/>
          <w:sz w:val="24"/>
        </w:rPr>
        <w:instrText xml:space="preserve"> PAGEREF _Toc474770921 \h </w:instrText>
      </w:r>
      <w:r>
        <w:rPr>
          <w:rFonts w:ascii="宋体" w:hAnsi="宋体"/>
          <w:color w:val="auto"/>
          <w:sz w:val="24"/>
        </w:rPr>
        <w:fldChar w:fldCharType="separate"/>
      </w:r>
      <w:r>
        <w:rPr>
          <w:rFonts w:ascii="宋体" w:hAnsi="宋体"/>
          <w:color w:val="auto"/>
          <w:sz w:val="24"/>
        </w:rPr>
        <w:t>50</w:t>
      </w:r>
      <w:r>
        <w:rPr>
          <w:rFonts w:ascii="宋体" w:hAnsi="宋体"/>
          <w:color w:val="auto"/>
          <w:sz w:val="24"/>
        </w:rPr>
        <w:fldChar w:fldCharType="end"/>
      </w:r>
      <w:r>
        <w:rPr>
          <w:rFonts w:ascii="宋体" w:hAnsi="宋体"/>
          <w:color w:val="auto"/>
          <w:sz w:val="24"/>
        </w:rPr>
        <w:fldChar w:fldCharType="end"/>
      </w:r>
    </w:p>
    <w:p>
      <w:pPr>
        <w:pStyle w:val="15"/>
        <w:tabs>
          <w:tab w:val="right" w:leader="dot" w:pos="8302"/>
        </w:tabs>
        <w:spacing w:line="360" w:lineRule="auto"/>
        <w:ind w:left="420"/>
        <w:rPr>
          <w:rFonts w:ascii="宋体" w:hAnsi="宋体"/>
          <w:color w:val="auto"/>
          <w:sz w:val="24"/>
        </w:rPr>
      </w:pPr>
      <w:r>
        <w:rPr>
          <w:rFonts w:ascii="宋体" w:hAnsi="宋体"/>
          <w:color w:val="auto"/>
          <w:sz w:val="24"/>
        </w:rPr>
        <w:fldChar w:fldCharType="begin"/>
      </w:r>
      <w:r>
        <w:rPr>
          <w:rStyle w:val="26"/>
          <w:rFonts w:ascii="宋体" w:hAnsi="宋体"/>
          <w:color w:val="auto"/>
          <w:sz w:val="24"/>
        </w:rPr>
        <w:instrText xml:space="preserve"> </w:instrText>
      </w:r>
      <w:r>
        <w:rPr>
          <w:rFonts w:ascii="宋体" w:hAnsi="宋体"/>
          <w:color w:val="auto"/>
          <w:sz w:val="24"/>
        </w:rPr>
        <w:instrText xml:space="preserve">HYPERLINK \l "_Toc474770922"</w:instrText>
      </w:r>
      <w:r>
        <w:rPr>
          <w:rStyle w:val="26"/>
          <w:rFonts w:ascii="宋体" w:hAnsi="宋体"/>
          <w:color w:val="auto"/>
          <w:sz w:val="24"/>
        </w:rPr>
        <w:instrText xml:space="preserve"> </w:instrText>
      </w:r>
      <w:r>
        <w:rPr>
          <w:rFonts w:ascii="宋体" w:hAnsi="宋体"/>
          <w:color w:val="auto"/>
          <w:sz w:val="24"/>
        </w:rPr>
        <w:fldChar w:fldCharType="separate"/>
      </w:r>
      <w:r>
        <w:rPr>
          <w:rStyle w:val="26"/>
          <w:rFonts w:hint="eastAsia" w:ascii="宋体" w:hAnsi="宋体"/>
          <w:color w:val="auto"/>
          <w:sz w:val="24"/>
        </w:rPr>
        <w:t>四、报价表及报价明细表</w:t>
      </w:r>
      <w:r>
        <w:rPr>
          <w:rFonts w:ascii="宋体" w:hAnsi="宋体"/>
          <w:color w:val="auto"/>
          <w:sz w:val="24"/>
        </w:rPr>
        <w:tab/>
      </w:r>
      <w:r>
        <w:rPr>
          <w:rFonts w:ascii="宋体" w:hAnsi="宋体"/>
          <w:color w:val="auto"/>
          <w:sz w:val="24"/>
        </w:rPr>
        <w:fldChar w:fldCharType="begin"/>
      </w:r>
      <w:r>
        <w:rPr>
          <w:rFonts w:ascii="宋体" w:hAnsi="宋体"/>
          <w:color w:val="auto"/>
          <w:sz w:val="24"/>
        </w:rPr>
        <w:instrText xml:space="preserve"> PAGEREF _Toc474770922 \h </w:instrText>
      </w:r>
      <w:r>
        <w:rPr>
          <w:rFonts w:ascii="宋体" w:hAnsi="宋体"/>
          <w:color w:val="auto"/>
          <w:sz w:val="24"/>
        </w:rPr>
        <w:fldChar w:fldCharType="separate"/>
      </w:r>
      <w:r>
        <w:rPr>
          <w:rFonts w:ascii="宋体" w:hAnsi="宋体"/>
          <w:color w:val="auto"/>
          <w:sz w:val="24"/>
        </w:rPr>
        <w:t>51</w:t>
      </w:r>
      <w:r>
        <w:rPr>
          <w:rFonts w:ascii="宋体" w:hAnsi="宋体"/>
          <w:color w:val="auto"/>
          <w:sz w:val="24"/>
        </w:rPr>
        <w:fldChar w:fldCharType="end"/>
      </w:r>
      <w:r>
        <w:rPr>
          <w:rFonts w:ascii="宋体" w:hAnsi="宋体"/>
          <w:color w:val="auto"/>
          <w:sz w:val="24"/>
        </w:rPr>
        <w:fldChar w:fldCharType="end"/>
      </w:r>
    </w:p>
    <w:p>
      <w:pPr>
        <w:pStyle w:val="15"/>
        <w:tabs>
          <w:tab w:val="right" w:leader="dot" w:pos="8302"/>
        </w:tabs>
        <w:spacing w:line="360" w:lineRule="auto"/>
        <w:ind w:left="420"/>
        <w:rPr>
          <w:rFonts w:ascii="宋体" w:hAnsi="宋体"/>
          <w:color w:val="auto"/>
          <w:sz w:val="24"/>
        </w:rPr>
      </w:pPr>
      <w:r>
        <w:rPr>
          <w:rFonts w:ascii="宋体" w:hAnsi="宋体"/>
          <w:color w:val="auto"/>
          <w:sz w:val="24"/>
        </w:rPr>
        <w:fldChar w:fldCharType="begin"/>
      </w:r>
      <w:r>
        <w:rPr>
          <w:rStyle w:val="26"/>
          <w:rFonts w:ascii="宋体" w:hAnsi="宋体"/>
          <w:color w:val="auto"/>
          <w:sz w:val="24"/>
        </w:rPr>
        <w:instrText xml:space="preserve"> </w:instrText>
      </w:r>
      <w:r>
        <w:rPr>
          <w:rFonts w:ascii="宋体" w:hAnsi="宋体"/>
          <w:color w:val="auto"/>
          <w:sz w:val="24"/>
        </w:rPr>
        <w:instrText xml:space="preserve">HYPERLINK \l "_Toc474770923"</w:instrText>
      </w:r>
      <w:r>
        <w:rPr>
          <w:rStyle w:val="26"/>
          <w:rFonts w:ascii="宋体" w:hAnsi="宋体"/>
          <w:color w:val="auto"/>
          <w:sz w:val="24"/>
        </w:rPr>
        <w:instrText xml:space="preserve"> </w:instrText>
      </w:r>
      <w:r>
        <w:rPr>
          <w:rFonts w:ascii="宋体" w:hAnsi="宋体"/>
          <w:color w:val="auto"/>
          <w:sz w:val="24"/>
        </w:rPr>
        <w:fldChar w:fldCharType="separate"/>
      </w:r>
      <w:r>
        <w:rPr>
          <w:rStyle w:val="26"/>
          <w:rFonts w:hint="eastAsia" w:ascii="宋体" w:hAnsi="宋体"/>
          <w:color w:val="auto"/>
          <w:sz w:val="24"/>
        </w:rPr>
        <w:t>五、供应商的资格证明材料</w:t>
      </w:r>
      <w:r>
        <w:rPr>
          <w:rFonts w:ascii="宋体" w:hAnsi="宋体"/>
          <w:color w:val="auto"/>
          <w:sz w:val="24"/>
        </w:rPr>
        <w:tab/>
      </w:r>
      <w:r>
        <w:rPr>
          <w:rFonts w:ascii="宋体" w:hAnsi="宋体"/>
          <w:color w:val="auto"/>
          <w:sz w:val="24"/>
        </w:rPr>
        <w:fldChar w:fldCharType="begin"/>
      </w:r>
      <w:r>
        <w:rPr>
          <w:rFonts w:ascii="宋体" w:hAnsi="宋体"/>
          <w:color w:val="auto"/>
          <w:sz w:val="24"/>
        </w:rPr>
        <w:instrText xml:space="preserve"> PAGEREF _Toc474770923 \h </w:instrText>
      </w:r>
      <w:r>
        <w:rPr>
          <w:rFonts w:ascii="宋体" w:hAnsi="宋体"/>
          <w:color w:val="auto"/>
          <w:sz w:val="24"/>
        </w:rPr>
        <w:fldChar w:fldCharType="separate"/>
      </w:r>
      <w:r>
        <w:rPr>
          <w:rFonts w:ascii="宋体" w:hAnsi="宋体"/>
          <w:color w:val="auto"/>
          <w:sz w:val="24"/>
        </w:rPr>
        <w:t>54</w:t>
      </w:r>
      <w:r>
        <w:rPr>
          <w:rFonts w:ascii="宋体" w:hAnsi="宋体"/>
          <w:color w:val="auto"/>
          <w:sz w:val="24"/>
        </w:rPr>
        <w:fldChar w:fldCharType="end"/>
      </w:r>
      <w:r>
        <w:rPr>
          <w:rFonts w:ascii="宋体" w:hAnsi="宋体"/>
          <w:color w:val="auto"/>
          <w:sz w:val="24"/>
        </w:rPr>
        <w:fldChar w:fldCharType="end"/>
      </w:r>
    </w:p>
    <w:p>
      <w:pPr>
        <w:pStyle w:val="15"/>
        <w:tabs>
          <w:tab w:val="right" w:leader="dot" w:pos="8302"/>
        </w:tabs>
        <w:spacing w:line="360" w:lineRule="auto"/>
        <w:ind w:left="420"/>
        <w:rPr>
          <w:rFonts w:ascii="宋体" w:hAnsi="宋体"/>
          <w:color w:val="auto"/>
          <w:sz w:val="24"/>
        </w:rPr>
      </w:pPr>
      <w:r>
        <w:rPr>
          <w:rFonts w:ascii="宋体" w:hAnsi="宋体"/>
          <w:color w:val="auto"/>
          <w:sz w:val="24"/>
        </w:rPr>
        <w:fldChar w:fldCharType="begin"/>
      </w:r>
      <w:r>
        <w:rPr>
          <w:rStyle w:val="26"/>
          <w:rFonts w:ascii="宋体" w:hAnsi="宋体"/>
          <w:color w:val="auto"/>
          <w:sz w:val="24"/>
        </w:rPr>
        <w:instrText xml:space="preserve"> </w:instrText>
      </w:r>
      <w:r>
        <w:rPr>
          <w:rFonts w:ascii="宋体" w:hAnsi="宋体"/>
          <w:color w:val="auto"/>
          <w:sz w:val="24"/>
        </w:rPr>
        <w:instrText xml:space="preserve">HYPERLINK \l "_Toc474770924"</w:instrText>
      </w:r>
      <w:r>
        <w:rPr>
          <w:rStyle w:val="26"/>
          <w:rFonts w:ascii="宋体" w:hAnsi="宋体"/>
          <w:color w:val="auto"/>
          <w:sz w:val="24"/>
        </w:rPr>
        <w:instrText xml:space="preserve"> </w:instrText>
      </w:r>
      <w:r>
        <w:rPr>
          <w:rFonts w:ascii="宋体" w:hAnsi="宋体"/>
          <w:color w:val="auto"/>
          <w:sz w:val="24"/>
        </w:rPr>
        <w:fldChar w:fldCharType="separate"/>
      </w:r>
      <w:r>
        <w:rPr>
          <w:rStyle w:val="26"/>
          <w:rFonts w:hint="eastAsia" w:ascii="宋体" w:hAnsi="宋体"/>
          <w:color w:val="auto"/>
          <w:sz w:val="24"/>
        </w:rPr>
        <w:t>六、货物说明</w:t>
      </w:r>
      <w:r>
        <w:rPr>
          <w:rFonts w:ascii="宋体" w:hAnsi="宋体"/>
          <w:color w:val="auto"/>
          <w:sz w:val="24"/>
        </w:rPr>
        <w:tab/>
      </w:r>
      <w:r>
        <w:rPr>
          <w:rFonts w:ascii="宋体" w:hAnsi="宋体"/>
          <w:color w:val="auto"/>
          <w:sz w:val="24"/>
        </w:rPr>
        <w:fldChar w:fldCharType="begin"/>
      </w:r>
      <w:r>
        <w:rPr>
          <w:rFonts w:ascii="宋体" w:hAnsi="宋体"/>
          <w:color w:val="auto"/>
          <w:sz w:val="24"/>
        </w:rPr>
        <w:instrText xml:space="preserve"> PAGEREF _Toc474770924 \h </w:instrText>
      </w:r>
      <w:r>
        <w:rPr>
          <w:rFonts w:ascii="宋体" w:hAnsi="宋体"/>
          <w:color w:val="auto"/>
          <w:sz w:val="24"/>
        </w:rPr>
        <w:fldChar w:fldCharType="separate"/>
      </w:r>
      <w:r>
        <w:rPr>
          <w:rFonts w:ascii="宋体" w:hAnsi="宋体"/>
          <w:color w:val="auto"/>
          <w:sz w:val="24"/>
        </w:rPr>
        <w:t>62</w:t>
      </w:r>
      <w:r>
        <w:rPr>
          <w:rFonts w:ascii="宋体" w:hAnsi="宋体"/>
          <w:color w:val="auto"/>
          <w:sz w:val="24"/>
        </w:rPr>
        <w:fldChar w:fldCharType="end"/>
      </w:r>
      <w:r>
        <w:rPr>
          <w:rFonts w:ascii="宋体" w:hAnsi="宋体"/>
          <w:color w:val="auto"/>
          <w:sz w:val="24"/>
        </w:rPr>
        <w:fldChar w:fldCharType="end"/>
      </w:r>
    </w:p>
    <w:p>
      <w:pPr>
        <w:pStyle w:val="15"/>
        <w:tabs>
          <w:tab w:val="right" w:leader="dot" w:pos="8302"/>
        </w:tabs>
        <w:spacing w:line="360" w:lineRule="auto"/>
        <w:ind w:left="420"/>
        <w:rPr>
          <w:rFonts w:ascii="宋体" w:hAnsi="宋体"/>
          <w:color w:val="auto"/>
          <w:sz w:val="24"/>
        </w:rPr>
      </w:pPr>
      <w:r>
        <w:rPr>
          <w:rFonts w:ascii="宋体" w:hAnsi="宋体"/>
          <w:color w:val="auto"/>
          <w:sz w:val="24"/>
        </w:rPr>
        <w:fldChar w:fldCharType="begin"/>
      </w:r>
      <w:r>
        <w:rPr>
          <w:rStyle w:val="26"/>
          <w:rFonts w:ascii="宋体" w:hAnsi="宋体"/>
          <w:color w:val="auto"/>
          <w:sz w:val="24"/>
        </w:rPr>
        <w:instrText xml:space="preserve"> </w:instrText>
      </w:r>
      <w:r>
        <w:rPr>
          <w:rFonts w:ascii="宋体" w:hAnsi="宋体"/>
          <w:color w:val="auto"/>
          <w:sz w:val="24"/>
        </w:rPr>
        <w:instrText xml:space="preserve">HYPERLINK \l "_Toc474770925"</w:instrText>
      </w:r>
      <w:r>
        <w:rPr>
          <w:rStyle w:val="26"/>
          <w:rFonts w:ascii="宋体" w:hAnsi="宋体"/>
          <w:color w:val="auto"/>
          <w:sz w:val="24"/>
        </w:rPr>
        <w:instrText xml:space="preserve"> </w:instrText>
      </w:r>
      <w:r>
        <w:rPr>
          <w:rFonts w:ascii="宋体" w:hAnsi="宋体"/>
          <w:color w:val="auto"/>
          <w:sz w:val="24"/>
        </w:rPr>
        <w:fldChar w:fldCharType="separate"/>
      </w:r>
      <w:r>
        <w:rPr>
          <w:rStyle w:val="26"/>
          <w:rFonts w:hint="eastAsia" w:ascii="宋体" w:hAnsi="宋体"/>
          <w:color w:val="auto"/>
          <w:sz w:val="24"/>
        </w:rPr>
        <w:t>七、实施方案</w:t>
      </w:r>
      <w:r>
        <w:rPr>
          <w:rFonts w:ascii="宋体" w:hAnsi="宋体"/>
          <w:color w:val="auto"/>
          <w:sz w:val="24"/>
        </w:rPr>
        <w:tab/>
      </w:r>
      <w:r>
        <w:rPr>
          <w:rFonts w:ascii="宋体" w:hAnsi="宋体"/>
          <w:color w:val="auto"/>
          <w:sz w:val="24"/>
        </w:rPr>
        <w:fldChar w:fldCharType="begin"/>
      </w:r>
      <w:r>
        <w:rPr>
          <w:rFonts w:ascii="宋体" w:hAnsi="宋体"/>
          <w:color w:val="auto"/>
          <w:sz w:val="24"/>
        </w:rPr>
        <w:instrText xml:space="preserve"> PAGEREF _Toc474770925 \h </w:instrText>
      </w:r>
      <w:r>
        <w:rPr>
          <w:rFonts w:ascii="宋体" w:hAnsi="宋体"/>
          <w:color w:val="auto"/>
          <w:sz w:val="24"/>
        </w:rPr>
        <w:fldChar w:fldCharType="separate"/>
      </w:r>
      <w:r>
        <w:rPr>
          <w:rFonts w:ascii="宋体" w:hAnsi="宋体"/>
          <w:color w:val="auto"/>
          <w:sz w:val="24"/>
        </w:rPr>
        <w:t>64</w:t>
      </w:r>
      <w:r>
        <w:rPr>
          <w:rFonts w:ascii="宋体" w:hAnsi="宋体"/>
          <w:color w:val="auto"/>
          <w:sz w:val="24"/>
        </w:rPr>
        <w:fldChar w:fldCharType="end"/>
      </w:r>
      <w:r>
        <w:rPr>
          <w:rFonts w:ascii="宋体" w:hAnsi="宋体"/>
          <w:color w:val="auto"/>
          <w:sz w:val="24"/>
        </w:rPr>
        <w:fldChar w:fldCharType="end"/>
      </w:r>
    </w:p>
    <w:p>
      <w:pPr>
        <w:pStyle w:val="15"/>
        <w:tabs>
          <w:tab w:val="right" w:leader="dot" w:pos="8302"/>
        </w:tabs>
        <w:spacing w:line="360" w:lineRule="auto"/>
        <w:ind w:left="420"/>
        <w:rPr>
          <w:rFonts w:ascii="宋体" w:hAnsi="宋体"/>
          <w:color w:val="auto"/>
          <w:sz w:val="24"/>
        </w:rPr>
      </w:pPr>
      <w:r>
        <w:rPr>
          <w:rFonts w:ascii="宋体" w:hAnsi="宋体"/>
          <w:color w:val="auto"/>
          <w:sz w:val="24"/>
        </w:rPr>
        <w:fldChar w:fldCharType="begin"/>
      </w:r>
      <w:r>
        <w:rPr>
          <w:rStyle w:val="26"/>
          <w:rFonts w:ascii="宋体" w:hAnsi="宋体"/>
          <w:color w:val="auto"/>
          <w:sz w:val="24"/>
        </w:rPr>
        <w:instrText xml:space="preserve"> </w:instrText>
      </w:r>
      <w:r>
        <w:rPr>
          <w:rFonts w:ascii="宋体" w:hAnsi="宋体"/>
          <w:color w:val="auto"/>
          <w:sz w:val="24"/>
        </w:rPr>
        <w:instrText xml:space="preserve">HYPERLINK \l "_Toc474770926"</w:instrText>
      </w:r>
      <w:r>
        <w:rPr>
          <w:rStyle w:val="26"/>
          <w:rFonts w:ascii="宋体" w:hAnsi="宋体"/>
          <w:color w:val="auto"/>
          <w:sz w:val="24"/>
        </w:rPr>
        <w:instrText xml:space="preserve"> </w:instrText>
      </w:r>
      <w:r>
        <w:rPr>
          <w:rFonts w:ascii="宋体" w:hAnsi="宋体"/>
          <w:color w:val="auto"/>
          <w:sz w:val="24"/>
        </w:rPr>
        <w:fldChar w:fldCharType="separate"/>
      </w:r>
      <w:r>
        <w:rPr>
          <w:rStyle w:val="26"/>
          <w:rFonts w:hint="eastAsia" w:ascii="宋体" w:hAnsi="宋体"/>
          <w:color w:val="auto"/>
          <w:sz w:val="24"/>
        </w:rPr>
        <w:t>八、商务响应</w:t>
      </w:r>
      <w:r>
        <w:rPr>
          <w:rStyle w:val="26"/>
          <w:rFonts w:ascii="宋体" w:hAnsi="宋体"/>
          <w:color w:val="auto"/>
          <w:sz w:val="24"/>
        </w:rPr>
        <w:t>/</w:t>
      </w:r>
      <w:r>
        <w:rPr>
          <w:rStyle w:val="26"/>
          <w:rFonts w:hint="eastAsia" w:ascii="宋体" w:hAnsi="宋体"/>
          <w:color w:val="auto"/>
          <w:sz w:val="24"/>
        </w:rPr>
        <w:t>偏离表</w:t>
      </w:r>
      <w:r>
        <w:rPr>
          <w:rFonts w:ascii="宋体" w:hAnsi="宋体"/>
          <w:color w:val="auto"/>
          <w:sz w:val="24"/>
        </w:rPr>
        <w:tab/>
      </w:r>
      <w:r>
        <w:rPr>
          <w:rFonts w:ascii="宋体" w:hAnsi="宋体"/>
          <w:color w:val="auto"/>
          <w:sz w:val="24"/>
        </w:rPr>
        <w:fldChar w:fldCharType="begin"/>
      </w:r>
      <w:r>
        <w:rPr>
          <w:rFonts w:ascii="宋体" w:hAnsi="宋体"/>
          <w:color w:val="auto"/>
          <w:sz w:val="24"/>
        </w:rPr>
        <w:instrText xml:space="preserve"> PAGEREF _Toc474770926 \h </w:instrText>
      </w:r>
      <w:r>
        <w:rPr>
          <w:rFonts w:ascii="宋体" w:hAnsi="宋体"/>
          <w:color w:val="auto"/>
          <w:sz w:val="24"/>
        </w:rPr>
        <w:fldChar w:fldCharType="separate"/>
      </w:r>
      <w:r>
        <w:rPr>
          <w:rFonts w:ascii="宋体" w:hAnsi="宋体"/>
          <w:color w:val="auto"/>
          <w:sz w:val="24"/>
        </w:rPr>
        <w:t>67</w:t>
      </w:r>
      <w:r>
        <w:rPr>
          <w:rFonts w:ascii="宋体" w:hAnsi="宋体"/>
          <w:color w:val="auto"/>
          <w:sz w:val="24"/>
        </w:rPr>
        <w:fldChar w:fldCharType="end"/>
      </w:r>
      <w:r>
        <w:rPr>
          <w:rFonts w:ascii="宋体" w:hAnsi="宋体"/>
          <w:color w:val="auto"/>
          <w:sz w:val="24"/>
        </w:rPr>
        <w:fldChar w:fldCharType="end"/>
      </w:r>
    </w:p>
    <w:p>
      <w:pPr>
        <w:pStyle w:val="15"/>
        <w:tabs>
          <w:tab w:val="right" w:leader="dot" w:pos="8302"/>
        </w:tabs>
        <w:spacing w:line="360" w:lineRule="auto"/>
        <w:ind w:left="420"/>
        <w:rPr>
          <w:rFonts w:ascii="宋体" w:hAnsi="宋体"/>
          <w:color w:val="auto"/>
          <w:sz w:val="24"/>
        </w:rPr>
      </w:pPr>
      <w:r>
        <w:rPr>
          <w:rFonts w:ascii="宋体" w:hAnsi="宋体"/>
          <w:color w:val="auto"/>
          <w:sz w:val="24"/>
        </w:rPr>
        <w:fldChar w:fldCharType="begin"/>
      </w:r>
      <w:r>
        <w:rPr>
          <w:rStyle w:val="26"/>
          <w:rFonts w:ascii="宋体" w:hAnsi="宋体"/>
          <w:color w:val="auto"/>
          <w:sz w:val="24"/>
        </w:rPr>
        <w:instrText xml:space="preserve"> </w:instrText>
      </w:r>
      <w:r>
        <w:rPr>
          <w:rFonts w:ascii="宋体" w:hAnsi="宋体"/>
          <w:color w:val="auto"/>
          <w:sz w:val="24"/>
        </w:rPr>
        <w:instrText xml:space="preserve">HYPERLINK \l "_Toc474770927"</w:instrText>
      </w:r>
      <w:r>
        <w:rPr>
          <w:rStyle w:val="26"/>
          <w:rFonts w:ascii="宋体" w:hAnsi="宋体"/>
          <w:color w:val="auto"/>
          <w:sz w:val="24"/>
        </w:rPr>
        <w:instrText xml:space="preserve"> </w:instrText>
      </w:r>
      <w:r>
        <w:rPr>
          <w:rFonts w:ascii="宋体" w:hAnsi="宋体"/>
          <w:color w:val="auto"/>
          <w:sz w:val="24"/>
        </w:rPr>
        <w:fldChar w:fldCharType="separate"/>
      </w:r>
      <w:r>
        <w:rPr>
          <w:rStyle w:val="26"/>
          <w:rFonts w:hint="eastAsia" w:ascii="宋体" w:hAnsi="宋体"/>
          <w:color w:val="auto"/>
          <w:sz w:val="24"/>
        </w:rPr>
        <w:t>九、供应商认为需要提供的其它</w:t>
      </w:r>
      <w:bookmarkStart w:id="11" w:name="_Hlt9441885"/>
      <w:r>
        <w:rPr>
          <w:rStyle w:val="26"/>
          <w:rFonts w:hint="eastAsia" w:ascii="宋体" w:hAnsi="宋体"/>
          <w:color w:val="auto"/>
          <w:sz w:val="24"/>
        </w:rPr>
        <w:t>资</w:t>
      </w:r>
      <w:bookmarkEnd w:id="11"/>
      <w:r>
        <w:rPr>
          <w:rStyle w:val="26"/>
          <w:rFonts w:hint="eastAsia" w:ascii="宋体" w:hAnsi="宋体"/>
          <w:color w:val="auto"/>
          <w:sz w:val="24"/>
        </w:rPr>
        <w:t>料</w:t>
      </w:r>
      <w:r>
        <w:rPr>
          <w:rFonts w:ascii="宋体" w:hAnsi="宋体"/>
          <w:color w:val="auto"/>
          <w:sz w:val="24"/>
        </w:rPr>
        <w:tab/>
      </w:r>
      <w:r>
        <w:rPr>
          <w:rFonts w:ascii="宋体" w:hAnsi="宋体"/>
          <w:color w:val="auto"/>
          <w:sz w:val="24"/>
        </w:rPr>
        <w:fldChar w:fldCharType="begin"/>
      </w:r>
      <w:r>
        <w:rPr>
          <w:rFonts w:ascii="宋体" w:hAnsi="宋体"/>
          <w:color w:val="auto"/>
          <w:sz w:val="24"/>
        </w:rPr>
        <w:instrText xml:space="preserve"> PAGEREF _Toc474770927 \h </w:instrText>
      </w:r>
      <w:r>
        <w:rPr>
          <w:rFonts w:ascii="宋体" w:hAnsi="宋体"/>
          <w:color w:val="auto"/>
          <w:sz w:val="24"/>
        </w:rPr>
        <w:fldChar w:fldCharType="separate"/>
      </w:r>
      <w:r>
        <w:rPr>
          <w:rFonts w:ascii="宋体" w:hAnsi="宋体"/>
          <w:color w:val="auto"/>
          <w:sz w:val="24"/>
        </w:rPr>
        <w:t>68</w:t>
      </w:r>
      <w:r>
        <w:rPr>
          <w:rFonts w:ascii="宋体" w:hAnsi="宋体"/>
          <w:color w:val="auto"/>
          <w:sz w:val="24"/>
        </w:rPr>
        <w:fldChar w:fldCharType="end"/>
      </w:r>
      <w:r>
        <w:rPr>
          <w:rFonts w:ascii="宋体" w:hAnsi="宋体"/>
          <w:color w:val="auto"/>
          <w:sz w:val="24"/>
        </w:rPr>
        <w:fldChar w:fldCharType="end"/>
      </w:r>
    </w:p>
    <w:p>
      <w:pPr>
        <w:spacing w:line="360" w:lineRule="auto"/>
        <w:jc w:val="center"/>
        <w:rPr>
          <w:rFonts w:ascii="宋体" w:hAnsi="宋体"/>
          <w:color w:val="auto"/>
          <w:szCs w:val="21"/>
        </w:rPr>
      </w:pPr>
      <w:r>
        <w:rPr>
          <w:rFonts w:ascii="宋体" w:hAnsi="宋体"/>
          <w:color w:val="auto"/>
          <w:sz w:val="24"/>
        </w:rPr>
        <w:fldChar w:fldCharType="end"/>
      </w:r>
      <w:bookmarkStart w:id="12" w:name="_Toc474770902"/>
      <w:bookmarkStart w:id="13" w:name="_Toc433113174"/>
    </w:p>
    <w:p>
      <w:pPr>
        <w:spacing w:line="360" w:lineRule="auto"/>
        <w:jc w:val="center"/>
        <w:rPr>
          <w:rFonts w:hint="eastAsia" w:ascii="宋体" w:hAnsi="宋体"/>
          <w:b/>
          <w:bCs/>
          <w:color w:val="auto"/>
          <w:sz w:val="28"/>
          <w:szCs w:val="20"/>
        </w:rPr>
      </w:pPr>
      <w:r>
        <w:rPr>
          <w:rFonts w:ascii="宋体" w:hAnsi="宋体"/>
          <w:color w:val="auto"/>
          <w:szCs w:val="21"/>
        </w:rPr>
        <w:br w:type="page"/>
      </w:r>
      <w:r>
        <w:rPr>
          <w:rFonts w:hint="eastAsia" w:ascii="宋体" w:hAnsi="宋体"/>
          <w:b/>
          <w:bCs/>
          <w:color w:val="auto"/>
          <w:sz w:val="28"/>
          <w:szCs w:val="20"/>
        </w:rPr>
        <w:t>第一</w:t>
      </w:r>
      <w:r>
        <w:rPr>
          <w:rFonts w:ascii="宋体" w:hAnsi="宋体"/>
          <w:b/>
          <w:bCs/>
          <w:color w:val="auto"/>
          <w:sz w:val="28"/>
          <w:szCs w:val="20"/>
        </w:rPr>
        <w:t xml:space="preserve">章  </w:t>
      </w:r>
      <w:r>
        <w:rPr>
          <w:rFonts w:hint="eastAsia" w:ascii="宋体" w:hAnsi="宋体"/>
          <w:b/>
          <w:bCs/>
          <w:color w:val="auto"/>
          <w:sz w:val="28"/>
          <w:szCs w:val="20"/>
        </w:rPr>
        <w:t>竞争性磋商公告</w:t>
      </w:r>
      <w:bookmarkEnd w:id="0"/>
      <w:bookmarkEnd w:id="1"/>
      <w:bookmarkEnd w:id="2"/>
      <w:bookmarkEnd w:id="3"/>
      <w:bookmarkEnd w:id="12"/>
      <w:bookmarkEnd w:id="13"/>
    </w:p>
    <w:p>
      <w:pPr>
        <w:adjustRightInd w:val="0"/>
        <w:snapToGrid w:val="0"/>
        <w:spacing w:line="360" w:lineRule="auto"/>
        <w:rPr>
          <w:rFonts w:hint="eastAsia" w:ascii="宋体" w:hAnsi="宋体"/>
          <w:color w:val="auto"/>
          <w:szCs w:val="21"/>
        </w:rPr>
      </w:pPr>
      <w:bookmarkStart w:id="14" w:name="_Toc433113175"/>
      <w:bookmarkStart w:id="15" w:name="_Toc420948006"/>
    </w:p>
    <w:p>
      <w:pPr>
        <w:pBdr>
          <w:top w:val="single" w:color="auto" w:sz="4" w:space="1"/>
          <w:left w:val="single" w:color="auto" w:sz="4" w:space="4"/>
          <w:bottom w:val="single" w:color="auto" w:sz="4" w:space="1"/>
          <w:right w:val="single" w:color="auto" w:sz="4" w:space="4"/>
        </w:pBdr>
        <w:spacing w:line="360" w:lineRule="auto"/>
        <w:jc w:val="left"/>
        <w:rPr>
          <w:rFonts w:ascii="宋体" w:hAnsi="宋体"/>
          <w:color w:val="auto"/>
          <w:sz w:val="21"/>
          <w:szCs w:val="21"/>
        </w:rPr>
      </w:pPr>
      <w:r>
        <w:rPr>
          <w:rFonts w:hint="eastAsia" w:ascii="宋体" w:hAnsi="宋体"/>
          <w:color w:val="auto"/>
          <w:sz w:val="21"/>
          <w:szCs w:val="21"/>
        </w:rPr>
        <w:t>项目概况</w:t>
      </w:r>
    </w:p>
    <w:p>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 w:val="21"/>
          <w:szCs w:val="21"/>
        </w:rPr>
      </w:pPr>
      <w:r>
        <w:rPr>
          <w:rFonts w:hint="eastAsia" w:ascii="宋体" w:hAnsi="宋体"/>
          <w:color w:val="auto"/>
          <w:sz w:val="21"/>
          <w:szCs w:val="21"/>
          <w:u w:val="single"/>
          <w:lang w:eastAsia="zh-CN"/>
        </w:rPr>
        <w:t>富蕴县人民医院2023年中央医疗服务与保障能力提升(医疗卫生机构能力建设)项目第一包</w:t>
      </w:r>
      <w:r>
        <w:rPr>
          <w:rFonts w:hint="eastAsia" w:ascii="宋体" w:hAnsi="宋体"/>
          <w:color w:val="auto"/>
          <w:sz w:val="21"/>
          <w:szCs w:val="21"/>
        </w:rPr>
        <w:t>的潜在供应商应在</w:t>
      </w:r>
      <w:r>
        <w:rPr>
          <w:rFonts w:hint="eastAsia" w:ascii="宋体" w:hAnsi="宋体"/>
          <w:color w:val="auto"/>
          <w:sz w:val="21"/>
          <w:szCs w:val="21"/>
          <w:lang w:eastAsia="zh-CN"/>
        </w:rPr>
        <w:t>新疆政府采购网：</w:t>
      </w:r>
      <w:r>
        <w:rPr>
          <w:rFonts w:hint="eastAsia" w:ascii="宋体" w:hAnsi="宋体"/>
          <w:color w:val="auto"/>
          <w:sz w:val="21"/>
          <w:szCs w:val="21"/>
        </w:rPr>
        <w:t>http://www.ccgp-xinjiang.gov.cn/获取采购文件，并于</w:t>
      </w:r>
      <w:r>
        <w:rPr>
          <w:rFonts w:ascii="宋体" w:hAnsi="宋体"/>
          <w:color w:val="auto"/>
          <w:sz w:val="21"/>
          <w:szCs w:val="21"/>
          <w:u w:val="single"/>
        </w:rPr>
        <w:t xml:space="preserve"> </w:t>
      </w:r>
      <w:r>
        <w:rPr>
          <w:rFonts w:hint="eastAsia" w:ascii="宋体" w:hAnsi="宋体"/>
          <w:color w:val="auto"/>
          <w:sz w:val="21"/>
          <w:szCs w:val="21"/>
          <w:u w:val="single"/>
        </w:rPr>
        <w:t>20</w:t>
      </w:r>
      <w:r>
        <w:rPr>
          <w:rFonts w:hint="eastAsia" w:ascii="宋体" w:hAnsi="宋体"/>
          <w:color w:val="auto"/>
          <w:sz w:val="21"/>
          <w:szCs w:val="21"/>
          <w:u w:val="single"/>
          <w:lang w:val="en-US" w:eastAsia="zh-CN"/>
        </w:rPr>
        <w:t>23</w:t>
      </w:r>
      <w:r>
        <w:rPr>
          <w:rFonts w:hint="eastAsia" w:ascii="宋体" w:hAnsi="宋体"/>
          <w:bCs/>
          <w:color w:val="auto"/>
          <w:sz w:val="21"/>
          <w:szCs w:val="21"/>
          <w:u w:val="single"/>
        </w:rPr>
        <w:t>年</w:t>
      </w:r>
      <w:r>
        <w:rPr>
          <w:rFonts w:hint="eastAsia" w:ascii="宋体" w:hAnsi="宋体"/>
          <w:bCs/>
          <w:color w:val="auto"/>
          <w:sz w:val="21"/>
          <w:szCs w:val="21"/>
          <w:u w:val="single"/>
          <w:lang w:val="en-US" w:eastAsia="zh-CN"/>
        </w:rPr>
        <w:t>8月 7 日</w:t>
      </w:r>
      <w:r>
        <w:rPr>
          <w:rFonts w:hint="eastAsia" w:ascii="宋体" w:hAnsi="宋体"/>
          <w:bCs/>
          <w:color w:val="auto"/>
          <w:sz w:val="21"/>
          <w:szCs w:val="21"/>
          <w:u w:val="single"/>
        </w:rPr>
        <w:t>1</w:t>
      </w:r>
      <w:r>
        <w:rPr>
          <w:rFonts w:hint="eastAsia" w:ascii="宋体" w:hAnsi="宋体"/>
          <w:bCs/>
          <w:color w:val="auto"/>
          <w:sz w:val="21"/>
          <w:szCs w:val="21"/>
          <w:u w:val="single"/>
          <w:lang w:val="en-US" w:eastAsia="zh-CN"/>
        </w:rPr>
        <w:t>6</w:t>
      </w:r>
      <w:r>
        <w:rPr>
          <w:rFonts w:hint="eastAsia" w:ascii="宋体" w:hAnsi="宋体"/>
          <w:bCs/>
          <w:color w:val="auto"/>
          <w:sz w:val="21"/>
          <w:szCs w:val="21"/>
          <w:u w:val="single"/>
        </w:rPr>
        <w:t>点</w:t>
      </w:r>
      <w:r>
        <w:rPr>
          <w:rFonts w:hint="eastAsia" w:ascii="宋体" w:hAnsi="宋体"/>
          <w:bCs/>
          <w:color w:val="auto"/>
          <w:sz w:val="21"/>
          <w:szCs w:val="21"/>
          <w:u w:val="single"/>
          <w:lang w:val="en-US" w:eastAsia="zh-CN"/>
        </w:rPr>
        <w:t>3</w:t>
      </w:r>
      <w:r>
        <w:rPr>
          <w:rFonts w:hint="eastAsia" w:ascii="宋体" w:hAnsi="宋体"/>
          <w:bCs/>
          <w:color w:val="auto"/>
          <w:sz w:val="21"/>
          <w:szCs w:val="21"/>
          <w:u w:val="single"/>
        </w:rPr>
        <w:t>0分（</w:t>
      </w:r>
      <w:r>
        <w:rPr>
          <w:rFonts w:hint="eastAsia" w:ascii="宋体" w:hAnsi="宋体"/>
          <w:bCs/>
          <w:color w:val="auto"/>
          <w:sz w:val="21"/>
          <w:szCs w:val="21"/>
        </w:rPr>
        <w:t>北京时间）前提交响应</w:t>
      </w:r>
      <w:r>
        <w:rPr>
          <w:rFonts w:ascii="宋体" w:hAnsi="宋体"/>
          <w:bCs/>
          <w:color w:val="auto"/>
          <w:sz w:val="21"/>
          <w:szCs w:val="21"/>
        </w:rPr>
        <w:t>文件</w:t>
      </w:r>
      <w:r>
        <w:rPr>
          <w:rFonts w:hint="eastAsia" w:ascii="宋体" w:hAnsi="宋体"/>
          <w:color w:val="auto"/>
          <w:sz w:val="21"/>
          <w:szCs w:val="21"/>
        </w:rPr>
        <w:t>。</w:t>
      </w:r>
    </w:p>
    <w:p>
      <w:pPr>
        <w:pStyle w:val="4"/>
        <w:rPr>
          <w:rFonts w:ascii="宋体" w:hAnsi="宋体" w:cs="宋体"/>
          <w:b w:val="0"/>
          <w:color w:val="auto"/>
          <w:sz w:val="21"/>
          <w:szCs w:val="21"/>
        </w:rPr>
      </w:pPr>
      <w:bookmarkStart w:id="16" w:name="_Toc28359002"/>
      <w:bookmarkStart w:id="17" w:name="_Toc35393621"/>
      <w:bookmarkStart w:id="18" w:name="_Toc28359079"/>
      <w:bookmarkStart w:id="19" w:name="_Toc35393790"/>
      <w:bookmarkStart w:id="20" w:name="_Hlk24379207"/>
      <w:r>
        <w:rPr>
          <w:rFonts w:hint="eastAsia" w:ascii="宋体" w:hAnsi="宋体" w:cs="宋体"/>
          <w:b w:val="0"/>
          <w:color w:val="auto"/>
          <w:sz w:val="21"/>
          <w:szCs w:val="21"/>
        </w:rPr>
        <w:t>一、项目基本情况</w:t>
      </w:r>
      <w:bookmarkEnd w:id="16"/>
      <w:bookmarkEnd w:id="17"/>
      <w:bookmarkEnd w:id="18"/>
      <w:bookmarkEnd w:id="19"/>
    </w:p>
    <w:p>
      <w:pPr>
        <w:spacing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项目编号：</w:t>
      </w:r>
      <w:r>
        <w:rPr>
          <w:rFonts w:hint="eastAsia" w:ascii="宋体" w:hAnsi="宋体" w:cs="宋体"/>
          <w:color w:val="auto"/>
          <w:sz w:val="21"/>
          <w:szCs w:val="21"/>
          <w:lang w:val="en-US" w:eastAsia="zh-CN"/>
        </w:rPr>
        <w:t>XJRDZCY-2023-006</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项目名称：</w:t>
      </w:r>
      <w:r>
        <w:rPr>
          <w:rFonts w:hint="eastAsia" w:ascii="宋体" w:hAnsi="宋体" w:cs="宋体"/>
          <w:color w:val="auto"/>
          <w:sz w:val="21"/>
          <w:szCs w:val="21"/>
          <w:lang w:eastAsia="zh-CN"/>
        </w:rPr>
        <w:t>富蕴县人民医院2023年中央医疗服务与保障能力提升(医疗卫生机构能力建设)项目第一包</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采购方式：竞争性磋商</w:t>
      </w:r>
    </w:p>
    <w:bookmarkEnd w:id="20"/>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预算金额：</w:t>
      </w:r>
      <w:r>
        <w:rPr>
          <w:rFonts w:hint="eastAsia" w:ascii="宋体" w:hAnsi="宋体" w:cs="宋体"/>
          <w:color w:val="auto"/>
          <w:sz w:val="21"/>
          <w:szCs w:val="21"/>
          <w:lang w:val="en-US" w:eastAsia="zh-CN"/>
        </w:rPr>
        <w:t>42</w:t>
      </w:r>
      <w:r>
        <w:rPr>
          <w:rFonts w:hint="eastAsia" w:ascii="宋体" w:hAnsi="宋体" w:eastAsia="宋体" w:cs="宋体"/>
          <w:color w:val="auto"/>
          <w:sz w:val="21"/>
          <w:szCs w:val="21"/>
          <w:lang w:val="en-US" w:eastAsia="zh-CN"/>
        </w:rPr>
        <w:t>7800</w:t>
      </w:r>
      <w:r>
        <w:rPr>
          <w:rFonts w:hint="eastAsia" w:ascii="宋体" w:hAnsi="宋体" w:eastAsia="宋体" w:cs="宋体"/>
          <w:color w:val="auto"/>
          <w:sz w:val="21"/>
          <w:szCs w:val="21"/>
        </w:rPr>
        <w:t>元</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采购需求：</w:t>
      </w:r>
      <w:r>
        <w:rPr>
          <w:rFonts w:hint="eastAsia" w:ascii="宋体" w:hAnsi="宋体" w:eastAsia="宋体" w:cs="宋体"/>
          <w:color w:val="auto"/>
          <w:sz w:val="21"/>
          <w:szCs w:val="21"/>
          <w:lang w:val="en-US" w:eastAsia="zh-CN"/>
        </w:rPr>
        <w:t xml:space="preserve">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5"/>
        <w:gridCol w:w="3236"/>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5" w:type="dxa"/>
            <w:vAlign w:val="center"/>
          </w:tcPr>
          <w:p>
            <w:pPr>
              <w:spacing w:line="360" w:lineRule="auto"/>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标的名称</w:t>
            </w:r>
          </w:p>
        </w:tc>
        <w:tc>
          <w:tcPr>
            <w:tcW w:w="3236" w:type="dxa"/>
            <w:vAlign w:val="center"/>
          </w:tcPr>
          <w:p>
            <w:pPr>
              <w:spacing w:line="360" w:lineRule="auto"/>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简要规格描述</w:t>
            </w:r>
          </w:p>
        </w:tc>
        <w:tc>
          <w:tcPr>
            <w:tcW w:w="2128" w:type="dxa"/>
            <w:vAlign w:val="center"/>
          </w:tcPr>
          <w:p>
            <w:pPr>
              <w:spacing w:line="360" w:lineRule="auto"/>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5" w:type="dxa"/>
            <w:vAlign w:val="center"/>
          </w:tcPr>
          <w:p>
            <w:pPr>
              <w:spacing w:line="360" w:lineRule="auto"/>
              <w:jc w:val="center"/>
              <w:rPr>
                <w:rFonts w:hint="eastAsia" w:ascii="宋体" w:hAnsi="宋体" w:eastAsia="宋体" w:cs="宋体"/>
                <w:color w:val="auto"/>
                <w:sz w:val="21"/>
                <w:szCs w:val="21"/>
                <w:vertAlign w:val="baseline"/>
                <w:lang w:eastAsia="zh-CN"/>
              </w:rPr>
            </w:pPr>
            <w:r>
              <w:rPr>
                <w:rFonts w:hint="eastAsia" w:ascii="宋体" w:hAnsi="宋体" w:cs="宋体"/>
                <w:color w:val="auto"/>
                <w:sz w:val="21"/>
                <w:szCs w:val="21"/>
                <w:lang w:eastAsia="zh-CN"/>
              </w:rPr>
              <w:t>富蕴县人民医院2023年中央医疗服务与保障能力提升(医疗卫生机构能力建设)项目第一包</w:t>
            </w:r>
          </w:p>
        </w:tc>
        <w:tc>
          <w:tcPr>
            <w:tcW w:w="3236" w:type="dxa"/>
            <w:vAlign w:val="center"/>
          </w:tcPr>
          <w:p>
            <w:pPr>
              <w:spacing w:line="360" w:lineRule="auto"/>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详见采购需求</w:t>
            </w:r>
          </w:p>
        </w:tc>
        <w:tc>
          <w:tcPr>
            <w:tcW w:w="2128" w:type="dxa"/>
            <w:vAlign w:val="center"/>
          </w:tcPr>
          <w:p>
            <w:pPr>
              <w:spacing w:line="36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427800</w:t>
            </w:r>
          </w:p>
        </w:tc>
      </w:tr>
    </w:tbl>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交货期</w:t>
      </w:r>
      <w:r>
        <w:rPr>
          <w:rFonts w:hint="eastAsia" w:ascii="宋体" w:hAnsi="宋体" w:eastAsia="宋体" w:cs="宋体"/>
          <w:color w:val="auto"/>
          <w:sz w:val="21"/>
          <w:szCs w:val="21"/>
        </w:rPr>
        <w:t>：</w:t>
      </w:r>
      <w:r>
        <w:rPr>
          <w:rFonts w:hint="eastAsia" w:ascii="宋体" w:hAnsi="宋体" w:eastAsia="宋体" w:cs="宋体"/>
          <w:color w:val="auto"/>
          <w:szCs w:val="21"/>
          <w:lang w:eastAsia="zh-CN"/>
        </w:rPr>
        <w:t>签订合同后</w:t>
      </w:r>
      <w:r>
        <w:rPr>
          <w:rFonts w:hint="eastAsia" w:ascii="宋体" w:hAnsi="宋体" w:cs="宋体"/>
          <w:color w:val="auto"/>
          <w:szCs w:val="21"/>
          <w:lang w:val="en-US" w:eastAsia="zh-CN"/>
        </w:rPr>
        <w:t>十</w:t>
      </w:r>
      <w:r>
        <w:rPr>
          <w:rFonts w:hint="eastAsia" w:ascii="宋体" w:hAnsi="宋体" w:eastAsia="宋体" w:cs="宋体"/>
          <w:color w:val="auto"/>
          <w:szCs w:val="21"/>
          <w:lang w:eastAsia="zh-CN"/>
        </w:rPr>
        <w:t>日内到货（</w:t>
      </w:r>
      <w:r>
        <w:rPr>
          <w:rFonts w:hint="eastAsia" w:ascii="宋体" w:hAnsi="宋体" w:eastAsia="宋体" w:cs="宋体"/>
          <w:color w:val="auto"/>
          <w:szCs w:val="21"/>
          <w:lang w:val="en-US" w:eastAsia="zh-CN"/>
        </w:rPr>
        <w:t>除不可抗因素外</w:t>
      </w:r>
      <w:r>
        <w:rPr>
          <w:rFonts w:hint="eastAsia" w:ascii="宋体" w:hAnsi="宋体" w:eastAsia="宋体" w:cs="宋体"/>
          <w:color w:val="auto"/>
          <w:szCs w:val="21"/>
          <w:lang w:eastAsia="zh-CN"/>
        </w:rPr>
        <w:t>）</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w:t>
      </w:r>
    </w:p>
    <w:p>
      <w:pPr>
        <w:pStyle w:val="4"/>
        <w:rPr>
          <w:rFonts w:hint="eastAsia" w:ascii="宋体" w:hAnsi="宋体" w:eastAsia="宋体" w:cs="宋体"/>
          <w:b w:val="0"/>
          <w:color w:val="auto"/>
          <w:sz w:val="21"/>
          <w:szCs w:val="21"/>
        </w:rPr>
      </w:pPr>
      <w:bookmarkStart w:id="21" w:name="_Toc35393799"/>
      <w:bookmarkStart w:id="22" w:name="_Toc28359013"/>
      <w:bookmarkStart w:id="23" w:name="_Toc28359090"/>
      <w:bookmarkStart w:id="24" w:name="_Toc35393630"/>
      <w:r>
        <w:rPr>
          <w:rFonts w:hint="eastAsia" w:ascii="宋体" w:hAnsi="宋体" w:eastAsia="宋体" w:cs="宋体"/>
          <w:b w:val="0"/>
          <w:color w:val="auto"/>
          <w:sz w:val="21"/>
          <w:szCs w:val="21"/>
        </w:rPr>
        <w:t>二、申请人的资格要求：</w:t>
      </w:r>
      <w:bookmarkEnd w:id="21"/>
      <w:bookmarkEnd w:id="22"/>
      <w:bookmarkEnd w:id="23"/>
      <w:bookmarkEnd w:id="24"/>
    </w:p>
    <w:p>
      <w:pPr>
        <w:spacing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1.满足《中华人民共和国政府采购法》第二十二条规定，提供：</w:t>
      </w:r>
      <w:r>
        <w:rPr>
          <w:rFonts w:hint="eastAsia" w:ascii="宋体" w:hAnsi="宋体" w:eastAsia="宋体" w:cs="宋体"/>
          <w:color w:val="auto"/>
          <w:sz w:val="21"/>
          <w:szCs w:val="21"/>
          <w:u w:val="single"/>
        </w:rPr>
        <w:t>（1）有效的营业执照；（2）提供上年度经审计财务会计报告，或基本开户银行出具的资信证明；（3）提供开标前半年内任意一个月的依法缴纳税收证明；（4）提供</w:t>
      </w:r>
      <w:r>
        <w:rPr>
          <w:rFonts w:hint="eastAsia" w:ascii="宋体" w:hAnsi="宋体" w:eastAsia="宋体" w:cs="宋体"/>
          <w:color w:val="auto"/>
          <w:sz w:val="21"/>
          <w:szCs w:val="21"/>
          <w:u w:val="single"/>
          <w:lang w:eastAsia="zh-CN"/>
        </w:rPr>
        <w:t>前半年内任意一个月社保缴纳证明</w:t>
      </w:r>
      <w:r>
        <w:rPr>
          <w:rFonts w:hint="eastAsia" w:ascii="宋体" w:hAnsi="宋体" w:eastAsia="宋体" w:cs="宋体"/>
          <w:color w:val="auto"/>
          <w:sz w:val="21"/>
          <w:szCs w:val="21"/>
          <w:u w:val="single"/>
        </w:rPr>
        <w:t>；（5）提供无重大违法记录声明书；（6）供应商具备履行合同的能力</w:t>
      </w:r>
      <w:r>
        <w:rPr>
          <w:rFonts w:hint="eastAsia" w:ascii="宋体" w:hAnsi="宋体" w:eastAsia="宋体" w:cs="宋体"/>
          <w:color w:val="auto"/>
          <w:sz w:val="21"/>
          <w:szCs w:val="21"/>
          <w:u w:val="single"/>
          <w:lang w:eastAsia="zh-CN"/>
        </w:rPr>
        <w:t>。</w:t>
      </w:r>
    </w:p>
    <w:p>
      <w:pPr>
        <w:spacing w:line="360" w:lineRule="auto"/>
        <w:ind w:firstLine="420" w:firstLineChars="200"/>
        <w:rPr>
          <w:rFonts w:hint="eastAsia" w:ascii="宋体" w:hAnsi="宋体" w:eastAsia="宋体" w:cs="宋体"/>
          <w:color w:val="auto"/>
          <w:sz w:val="21"/>
          <w:szCs w:val="21"/>
        </w:rPr>
      </w:pPr>
      <w:bookmarkStart w:id="25" w:name="_Toc28359014"/>
      <w:bookmarkStart w:id="26" w:name="_Toc28359091"/>
      <w:r>
        <w:rPr>
          <w:rFonts w:hint="eastAsia" w:ascii="宋体" w:hAnsi="宋体" w:eastAsia="宋体" w:cs="宋体"/>
          <w:color w:val="auto"/>
          <w:sz w:val="21"/>
          <w:szCs w:val="21"/>
        </w:rPr>
        <w:t>2.落实政府采购政策需满足的资格要求：</w:t>
      </w:r>
      <w:r>
        <w:rPr>
          <w:rFonts w:hint="eastAsia" w:ascii="宋体" w:hAnsi="宋体" w:eastAsia="宋体" w:cs="宋体"/>
          <w:color w:val="auto"/>
          <w:sz w:val="21"/>
          <w:szCs w:val="21"/>
          <w:u w:val="single"/>
          <w:lang w:eastAsia="zh-CN"/>
        </w:rPr>
        <w:t>无</w:t>
      </w:r>
      <w:r>
        <w:rPr>
          <w:rFonts w:hint="eastAsia" w:ascii="宋体" w:hAnsi="宋体" w:eastAsia="宋体" w:cs="宋体"/>
          <w:color w:val="auto"/>
          <w:sz w:val="21"/>
          <w:szCs w:val="21"/>
          <w:u w:val="single"/>
        </w:rPr>
        <w:t>。</w:t>
      </w:r>
    </w:p>
    <w:p>
      <w:pPr>
        <w:spacing w:line="360" w:lineRule="auto"/>
        <w:ind w:firstLine="420" w:firstLineChars="200"/>
        <w:rPr>
          <w:rFonts w:hint="eastAsia" w:ascii="宋体" w:hAnsi="宋体" w:eastAsia="宋体" w:cs="宋体"/>
          <w:i/>
          <w:iCs/>
          <w:color w:val="auto"/>
          <w:sz w:val="21"/>
          <w:szCs w:val="21"/>
          <w:u w:val="single"/>
        </w:rPr>
      </w:pPr>
      <w:r>
        <w:rPr>
          <w:rFonts w:hint="eastAsia" w:ascii="宋体" w:hAnsi="宋体" w:eastAsia="宋体" w:cs="宋体"/>
          <w:color w:val="auto"/>
          <w:sz w:val="21"/>
          <w:szCs w:val="21"/>
        </w:rPr>
        <w:t>3.本项目的特定资格要求：</w:t>
      </w:r>
      <w:bookmarkStart w:id="116" w:name="_GoBack"/>
      <w:r>
        <w:rPr>
          <w:rFonts w:hint="eastAsia" w:ascii="宋体" w:hAnsi="宋体" w:cs="宋体"/>
          <w:color w:val="auto"/>
          <w:sz w:val="21"/>
          <w:szCs w:val="21"/>
          <w:u w:val="single"/>
          <w:lang w:eastAsia="zh-CN"/>
        </w:rPr>
        <w:t>（</w:t>
      </w:r>
      <w:r>
        <w:rPr>
          <w:rFonts w:hint="eastAsia" w:ascii="宋体" w:hAnsi="宋体" w:cs="宋体"/>
          <w:color w:val="auto"/>
          <w:sz w:val="21"/>
          <w:szCs w:val="21"/>
          <w:u w:val="single"/>
          <w:lang w:val="en-US" w:eastAsia="zh-CN"/>
        </w:rPr>
        <w:t>1</w:t>
      </w:r>
      <w:r>
        <w:rPr>
          <w:rFonts w:hint="eastAsia" w:ascii="宋体" w:hAnsi="宋体" w:cs="宋体"/>
          <w:color w:val="auto"/>
          <w:sz w:val="21"/>
          <w:szCs w:val="21"/>
          <w:u w:val="single"/>
          <w:lang w:eastAsia="zh-CN"/>
        </w:rPr>
        <w:t>）</w:t>
      </w:r>
      <w:r>
        <w:rPr>
          <w:rFonts w:hint="eastAsia" w:ascii="宋体" w:hAnsi="宋体" w:eastAsia="宋体" w:cs="宋体"/>
          <w:color w:val="auto"/>
          <w:sz w:val="21"/>
          <w:szCs w:val="21"/>
          <w:u w:val="single"/>
        </w:rPr>
        <w:t>供应商须符合《医疗器械监督管理条例》要求，具有相对应经营范围的医疗器械经营相关许可或医疗器械生产相关许可</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w:t>
      </w:r>
      <w:r>
        <w:rPr>
          <w:rFonts w:hint="eastAsia" w:ascii="宋体" w:hAnsi="宋体" w:cs="宋体"/>
          <w:color w:val="auto"/>
          <w:sz w:val="21"/>
          <w:szCs w:val="21"/>
          <w:u w:val="single"/>
          <w:lang w:val="en-US" w:eastAsia="zh-CN"/>
        </w:rPr>
        <w:t>2</w:t>
      </w:r>
      <w:r>
        <w:rPr>
          <w:rFonts w:hint="eastAsia" w:ascii="宋体" w:hAnsi="宋体" w:eastAsia="宋体" w:cs="宋体"/>
          <w:color w:val="auto"/>
          <w:sz w:val="21"/>
          <w:szCs w:val="21"/>
          <w:u w:val="single"/>
        </w:rPr>
        <w:t>）为采购项目提供整体设计、规范编制或者项目管理、监理、检测等服务的供应商，不得再参加该采购项目的其他采购活动；（</w:t>
      </w:r>
      <w:r>
        <w:rPr>
          <w:rFonts w:hint="eastAsia" w:ascii="宋体" w:hAnsi="宋体" w:cs="宋体"/>
          <w:color w:val="auto"/>
          <w:sz w:val="21"/>
          <w:szCs w:val="21"/>
          <w:u w:val="single"/>
          <w:lang w:val="en-US" w:eastAsia="zh-CN"/>
        </w:rPr>
        <w:t>3</w:t>
      </w:r>
      <w:r>
        <w:rPr>
          <w:rFonts w:hint="eastAsia" w:ascii="宋体" w:hAnsi="宋体" w:eastAsia="宋体" w:cs="宋体"/>
          <w:color w:val="auto"/>
          <w:sz w:val="21"/>
          <w:szCs w:val="21"/>
          <w:u w:val="single"/>
        </w:rPr>
        <w:t>）单位负责人为同一人或者存在直接控股、管理关系的不同供应商不得参加本项目同一包的投标；（</w:t>
      </w:r>
      <w:r>
        <w:rPr>
          <w:rFonts w:hint="eastAsia" w:ascii="宋体" w:hAnsi="宋体" w:cs="宋体"/>
          <w:color w:val="auto"/>
          <w:sz w:val="21"/>
          <w:szCs w:val="21"/>
          <w:u w:val="single"/>
          <w:lang w:val="en-US" w:eastAsia="zh-CN"/>
        </w:rPr>
        <w:t>4</w:t>
      </w:r>
      <w:r>
        <w:rPr>
          <w:rFonts w:hint="eastAsia" w:ascii="宋体" w:hAnsi="宋体" w:eastAsia="宋体" w:cs="宋体"/>
          <w:color w:val="auto"/>
          <w:sz w:val="21"/>
          <w:szCs w:val="21"/>
          <w:u w:val="single"/>
        </w:rPr>
        <w:t>）供应商</w:t>
      </w:r>
      <w:r>
        <w:rPr>
          <w:rFonts w:hint="eastAsia" w:ascii="宋体" w:hAnsi="宋体" w:cs="宋体"/>
          <w:color w:val="auto"/>
          <w:sz w:val="21"/>
          <w:szCs w:val="21"/>
          <w:u w:val="single"/>
          <w:lang w:val="en-US" w:eastAsia="zh-CN"/>
        </w:rPr>
        <w:t>在“信用中国”（</w:t>
      </w:r>
      <w:r>
        <w:rPr>
          <w:rFonts w:hint="eastAsia" w:ascii="宋体" w:hAnsi="宋体" w:cs="宋体"/>
          <w:color w:val="auto"/>
          <w:sz w:val="21"/>
          <w:szCs w:val="21"/>
          <w:u w:val="single"/>
          <w:lang w:val="en-US" w:eastAsia="zh-CN"/>
        </w:rPr>
        <w:fldChar w:fldCharType="begin"/>
      </w:r>
      <w:r>
        <w:rPr>
          <w:rFonts w:hint="eastAsia" w:ascii="宋体" w:hAnsi="宋体" w:cs="宋体"/>
          <w:color w:val="auto"/>
          <w:sz w:val="21"/>
          <w:szCs w:val="21"/>
          <w:u w:val="single"/>
          <w:lang w:val="en-US" w:eastAsia="zh-CN"/>
        </w:rPr>
        <w:instrText xml:space="preserve">INCLUDEPICTURE \d "C:\\Users\\Windows\\AppData\\Roaming\\Tencent\\QQTempSys\\%W@GJ$ACOF(TYDYECOKVDYB.png" \* MERGEFORMATINET </w:instrText>
      </w:r>
      <w:r>
        <w:rPr>
          <w:rFonts w:hint="eastAsia" w:ascii="宋体" w:hAnsi="宋体" w:cs="宋体"/>
          <w:color w:val="auto"/>
          <w:sz w:val="21"/>
          <w:szCs w:val="21"/>
          <w:u w:val="single"/>
          <w:lang w:val="en-US" w:eastAsia="zh-CN"/>
        </w:rPr>
        <w:fldChar w:fldCharType="separate"/>
      </w:r>
      <w:r>
        <w:rPr>
          <w:rFonts w:hint="eastAsia" w:ascii="宋体" w:hAnsi="宋体" w:cs="宋体"/>
          <w:color w:val="auto"/>
          <w:sz w:val="21"/>
          <w:szCs w:val="21"/>
          <w:u w:val="single"/>
          <w:lang w:val="en-US" w:eastAsia="zh-CN"/>
        </w:rPr>
        <w:drawing>
          <wp:inline distT="0" distB="0" distL="114300" distR="114300">
            <wp:extent cx="190500" cy="142875"/>
            <wp:effectExtent l="0" t="0" r="0" b="9525"/>
            <wp:docPr id="7" name="图片 1"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IMG_257"/>
                    <pic:cNvPicPr>
                      <a:picLocks noChangeAspect="1"/>
                    </pic:cNvPicPr>
                  </pic:nvPicPr>
                  <pic:blipFill>
                    <a:blip r:embed="rId16"/>
                    <a:stretch>
                      <a:fillRect/>
                    </a:stretch>
                  </pic:blipFill>
                  <pic:spPr>
                    <a:xfrm>
                      <a:off x="0" y="0"/>
                      <a:ext cx="190500" cy="142875"/>
                    </a:xfrm>
                    <a:prstGeom prst="rect">
                      <a:avLst/>
                    </a:prstGeom>
                    <a:noFill/>
                    <a:ln>
                      <a:noFill/>
                    </a:ln>
                  </pic:spPr>
                </pic:pic>
              </a:graphicData>
            </a:graphic>
          </wp:inline>
        </w:drawing>
      </w:r>
      <w:r>
        <w:rPr>
          <w:rFonts w:hint="eastAsia" w:ascii="宋体" w:hAnsi="宋体" w:cs="宋体"/>
          <w:color w:val="auto"/>
          <w:sz w:val="21"/>
          <w:szCs w:val="21"/>
          <w:u w:val="single"/>
          <w:lang w:val="en-US" w:eastAsia="zh-CN"/>
        </w:rPr>
        <w:fldChar w:fldCharType="end"/>
      </w:r>
      <w:r>
        <w:rPr>
          <w:rFonts w:hint="eastAsia" w:ascii="宋体" w:hAnsi="宋体" w:cs="宋体"/>
          <w:color w:val="auto"/>
          <w:sz w:val="21"/>
          <w:szCs w:val="21"/>
          <w:u w:val="single"/>
          <w:lang w:val="en-US" w:eastAsia="zh-CN"/>
        </w:rPr>
        <w:t>www.creditchina.gov.cn）和中国政府采购网（</w:t>
      </w:r>
      <w:r>
        <w:rPr>
          <w:rFonts w:hint="eastAsia" w:ascii="宋体" w:hAnsi="宋体" w:cs="宋体"/>
          <w:color w:val="auto"/>
          <w:sz w:val="21"/>
          <w:szCs w:val="21"/>
          <w:u w:val="single"/>
          <w:lang w:val="en-US" w:eastAsia="zh-CN"/>
        </w:rPr>
        <w:fldChar w:fldCharType="begin"/>
      </w:r>
      <w:r>
        <w:rPr>
          <w:rFonts w:hint="eastAsia" w:ascii="宋体" w:hAnsi="宋体" w:cs="宋体"/>
          <w:color w:val="auto"/>
          <w:sz w:val="21"/>
          <w:szCs w:val="21"/>
          <w:u w:val="single"/>
          <w:lang w:val="en-US" w:eastAsia="zh-CN"/>
        </w:rPr>
        <w:instrText xml:space="preserve">INCLUDEPICTURE \d "C:\\Users\\Windows\\AppData\\Roaming\\Tencent\\QQTempSys\\%W@GJ$ACOF(TYDYECOKVDYB.png" \* MERGEFORMATINET </w:instrText>
      </w:r>
      <w:r>
        <w:rPr>
          <w:rFonts w:hint="eastAsia" w:ascii="宋体" w:hAnsi="宋体" w:cs="宋体"/>
          <w:color w:val="auto"/>
          <w:sz w:val="21"/>
          <w:szCs w:val="21"/>
          <w:u w:val="single"/>
          <w:lang w:val="en-US" w:eastAsia="zh-CN"/>
        </w:rPr>
        <w:fldChar w:fldCharType="separate"/>
      </w:r>
      <w:r>
        <w:rPr>
          <w:rFonts w:hint="eastAsia" w:ascii="宋体" w:hAnsi="宋体" w:cs="宋体"/>
          <w:color w:val="auto"/>
          <w:sz w:val="21"/>
          <w:szCs w:val="21"/>
          <w:u w:val="single"/>
          <w:lang w:val="en-US" w:eastAsia="zh-CN"/>
        </w:rPr>
        <w:drawing>
          <wp:inline distT="0" distB="0" distL="114300" distR="114300">
            <wp:extent cx="190500" cy="142875"/>
            <wp:effectExtent l="0" t="0" r="0" b="9525"/>
            <wp:docPr id="8"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IMG_257"/>
                    <pic:cNvPicPr>
                      <a:picLocks noChangeAspect="1"/>
                    </pic:cNvPicPr>
                  </pic:nvPicPr>
                  <pic:blipFill>
                    <a:blip r:embed="rId16"/>
                    <a:stretch>
                      <a:fillRect/>
                    </a:stretch>
                  </pic:blipFill>
                  <pic:spPr>
                    <a:xfrm>
                      <a:off x="0" y="0"/>
                      <a:ext cx="190500" cy="142875"/>
                    </a:xfrm>
                    <a:prstGeom prst="rect">
                      <a:avLst/>
                    </a:prstGeom>
                    <a:noFill/>
                    <a:ln>
                      <a:noFill/>
                    </a:ln>
                  </pic:spPr>
                </pic:pic>
              </a:graphicData>
            </a:graphic>
          </wp:inline>
        </w:drawing>
      </w:r>
      <w:r>
        <w:rPr>
          <w:rFonts w:hint="eastAsia" w:ascii="宋体" w:hAnsi="宋体" w:cs="宋体"/>
          <w:color w:val="auto"/>
          <w:sz w:val="21"/>
          <w:szCs w:val="21"/>
          <w:u w:val="single"/>
          <w:lang w:val="en-US" w:eastAsia="zh-CN"/>
        </w:rPr>
        <w:fldChar w:fldCharType="end"/>
      </w:r>
      <w:r>
        <w:rPr>
          <w:rFonts w:hint="eastAsia" w:ascii="宋体" w:hAnsi="宋体" w:cs="宋体"/>
          <w:color w:val="auto"/>
          <w:sz w:val="21"/>
          <w:szCs w:val="21"/>
          <w:u w:val="single"/>
          <w:lang w:val="en-US" w:eastAsia="zh-CN"/>
        </w:rPr>
        <w:t>www.ccgp.gov.cn ）网站上</w:t>
      </w:r>
      <w:r>
        <w:rPr>
          <w:rFonts w:hint="eastAsia" w:ascii="宋体" w:hAnsi="宋体" w:eastAsia="宋体" w:cs="宋体"/>
          <w:color w:val="auto"/>
          <w:sz w:val="21"/>
          <w:szCs w:val="21"/>
          <w:u w:val="single"/>
        </w:rPr>
        <w:t>未被列入失信被执行人、重大税收违法案件当事人名单、政府采购严重违法失信行为记录名单（财库[2016]125号）。</w:t>
      </w:r>
    </w:p>
    <w:bookmarkEnd w:id="116"/>
    <w:p>
      <w:pPr>
        <w:spacing w:line="360" w:lineRule="auto"/>
        <w:ind w:firstLine="420" w:firstLineChars="200"/>
        <w:rPr>
          <w:rFonts w:hint="eastAsia" w:ascii="宋体" w:hAnsi="宋体" w:eastAsia="宋体" w:cs="宋体"/>
          <w:i/>
          <w:iCs/>
          <w:color w:val="auto"/>
          <w:sz w:val="21"/>
          <w:szCs w:val="21"/>
          <w:u w:val="single"/>
        </w:rPr>
      </w:pPr>
    </w:p>
    <w:p>
      <w:pPr>
        <w:pStyle w:val="4"/>
        <w:rPr>
          <w:rFonts w:hint="eastAsia" w:ascii="宋体" w:hAnsi="宋体" w:eastAsia="宋体" w:cs="宋体"/>
          <w:b w:val="0"/>
          <w:color w:val="auto"/>
          <w:sz w:val="21"/>
          <w:szCs w:val="21"/>
        </w:rPr>
      </w:pPr>
      <w:bookmarkStart w:id="27" w:name="_Toc35393800"/>
      <w:bookmarkStart w:id="28" w:name="_Toc35393631"/>
      <w:r>
        <w:rPr>
          <w:rFonts w:hint="eastAsia" w:ascii="宋体" w:hAnsi="宋体" w:eastAsia="宋体" w:cs="宋体"/>
          <w:b w:val="0"/>
          <w:color w:val="auto"/>
          <w:sz w:val="21"/>
          <w:szCs w:val="21"/>
        </w:rPr>
        <w:t>三、获取采购文件</w:t>
      </w:r>
      <w:bookmarkEnd w:id="25"/>
      <w:bookmarkEnd w:id="26"/>
      <w:bookmarkEnd w:id="27"/>
      <w:bookmarkEnd w:id="28"/>
    </w:p>
    <w:p>
      <w:pPr>
        <w:spacing w:line="360" w:lineRule="auto"/>
        <w:ind w:firstLine="540"/>
        <w:rPr>
          <w:rFonts w:hint="eastAsia" w:ascii="宋体" w:hAnsi="宋体" w:eastAsia="宋体" w:cs="宋体"/>
          <w:color w:val="auto"/>
          <w:sz w:val="21"/>
          <w:szCs w:val="21"/>
        </w:rPr>
      </w:pPr>
      <w:r>
        <w:rPr>
          <w:rFonts w:hint="eastAsia" w:ascii="宋体" w:hAnsi="宋体" w:eastAsia="宋体" w:cs="宋体"/>
          <w:color w:val="auto"/>
          <w:sz w:val="21"/>
          <w:szCs w:val="21"/>
        </w:rPr>
        <w:t>时间：</w:t>
      </w:r>
      <w:r>
        <w:rPr>
          <w:rFonts w:hint="eastAsia" w:ascii="宋体" w:hAnsi="宋体" w:eastAsia="宋体" w:cs="宋体"/>
          <w:color w:val="auto"/>
          <w:sz w:val="21"/>
          <w:szCs w:val="21"/>
          <w:u w:val="single"/>
        </w:rPr>
        <w:t>202</w:t>
      </w:r>
      <w:r>
        <w:rPr>
          <w:rFonts w:hint="eastAsia" w:ascii="宋体" w:hAnsi="宋体" w:eastAsia="宋体" w:cs="宋体"/>
          <w:color w:val="auto"/>
          <w:sz w:val="21"/>
          <w:szCs w:val="21"/>
          <w:u w:val="single"/>
          <w:lang w:val="en-US" w:eastAsia="zh-CN"/>
        </w:rPr>
        <w:t>3</w:t>
      </w:r>
      <w:r>
        <w:rPr>
          <w:rFonts w:hint="eastAsia" w:ascii="宋体" w:hAnsi="宋体" w:eastAsia="宋体" w:cs="宋体"/>
          <w:color w:val="auto"/>
          <w:sz w:val="21"/>
          <w:szCs w:val="21"/>
          <w:u w:val="single"/>
        </w:rPr>
        <w:t>年</w:t>
      </w:r>
      <w:r>
        <w:rPr>
          <w:rFonts w:hint="eastAsia" w:ascii="宋体" w:hAnsi="宋体" w:eastAsia="宋体" w:cs="宋体"/>
          <w:color w:val="auto"/>
          <w:sz w:val="21"/>
          <w:szCs w:val="21"/>
          <w:u w:val="single"/>
          <w:lang w:val="en-US" w:eastAsia="zh-CN"/>
        </w:rPr>
        <w:t>7</w:t>
      </w:r>
      <w:r>
        <w:rPr>
          <w:rFonts w:hint="eastAsia" w:ascii="宋体" w:hAnsi="宋体" w:eastAsia="宋体" w:cs="宋体"/>
          <w:color w:val="auto"/>
          <w:sz w:val="21"/>
          <w:szCs w:val="21"/>
          <w:u w:val="single"/>
        </w:rPr>
        <w:t>月</w:t>
      </w:r>
      <w:r>
        <w:rPr>
          <w:rFonts w:hint="eastAsia" w:ascii="宋体" w:hAnsi="宋体" w:eastAsia="宋体" w:cs="宋体"/>
          <w:color w:val="auto"/>
          <w:sz w:val="21"/>
          <w:szCs w:val="21"/>
          <w:u w:val="single"/>
          <w:lang w:val="en-US" w:eastAsia="zh-CN"/>
        </w:rPr>
        <w:t xml:space="preserve"> </w:t>
      </w:r>
      <w:r>
        <w:rPr>
          <w:rFonts w:hint="eastAsia" w:ascii="宋体" w:hAnsi="宋体" w:cs="宋体"/>
          <w:color w:val="auto"/>
          <w:sz w:val="21"/>
          <w:szCs w:val="21"/>
          <w:u w:val="single"/>
          <w:lang w:val="en-US" w:eastAsia="zh-CN"/>
        </w:rPr>
        <w:t>25</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日</w:t>
      </w:r>
      <w:r>
        <w:rPr>
          <w:rFonts w:hint="eastAsia" w:ascii="宋体" w:hAnsi="宋体" w:eastAsia="宋体" w:cs="宋体"/>
          <w:color w:val="auto"/>
          <w:sz w:val="21"/>
          <w:szCs w:val="21"/>
        </w:rPr>
        <w:t>至</w:t>
      </w:r>
      <w:r>
        <w:rPr>
          <w:rFonts w:hint="eastAsia" w:ascii="宋体" w:hAnsi="宋体" w:eastAsia="宋体" w:cs="宋体"/>
          <w:color w:val="auto"/>
          <w:sz w:val="21"/>
          <w:szCs w:val="21"/>
          <w:u w:val="single"/>
        </w:rPr>
        <w:t>202</w:t>
      </w:r>
      <w:r>
        <w:rPr>
          <w:rFonts w:hint="eastAsia" w:ascii="宋体" w:hAnsi="宋体" w:eastAsia="宋体" w:cs="宋体"/>
          <w:color w:val="auto"/>
          <w:sz w:val="21"/>
          <w:szCs w:val="21"/>
          <w:u w:val="single"/>
          <w:lang w:val="en-US" w:eastAsia="zh-CN"/>
        </w:rPr>
        <w:t>3</w:t>
      </w:r>
      <w:r>
        <w:rPr>
          <w:rFonts w:hint="eastAsia" w:ascii="宋体" w:hAnsi="宋体" w:eastAsia="宋体" w:cs="宋体"/>
          <w:color w:val="auto"/>
          <w:sz w:val="21"/>
          <w:szCs w:val="21"/>
          <w:u w:val="single"/>
        </w:rPr>
        <w:t>年</w:t>
      </w:r>
      <w:r>
        <w:rPr>
          <w:rFonts w:hint="eastAsia" w:ascii="宋体" w:hAnsi="宋体" w:eastAsia="宋体" w:cs="宋体"/>
          <w:color w:val="auto"/>
          <w:sz w:val="21"/>
          <w:szCs w:val="21"/>
          <w:u w:val="single"/>
          <w:lang w:val="en-US" w:eastAsia="zh-CN"/>
        </w:rPr>
        <w:t xml:space="preserve"> </w:t>
      </w:r>
      <w:r>
        <w:rPr>
          <w:rFonts w:hint="eastAsia" w:ascii="宋体" w:hAnsi="宋体" w:cs="宋体"/>
          <w:color w:val="auto"/>
          <w:sz w:val="21"/>
          <w:szCs w:val="21"/>
          <w:u w:val="single"/>
          <w:lang w:val="en-US" w:eastAsia="zh-CN"/>
        </w:rPr>
        <w:t>8</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月</w:t>
      </w:r>
      <w:r>
        <w:rPr>
          <w:rFonts w:hint="eastAsia" w:ascii="宋体" w:hAnsi="宋体" w:cs="宋体"/>
          <w:color w:val="auto"/>
          <w:sz w:val="21"/>
          <w:szCs w:val="21"/>
          <w:u w:val="single"/>
          <w:lang w:val="en-US" w:eastAsia="zh-CN"/>
        </w:rPr>
        <w:t>1</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日</w:t>
      </w:r>
      <w:r>
        <w:rPr>
          <w:rFonts w:hint="eastAsia" w:ascii="宋体" w:hAnsi="宋体" w:eastAsia="宋体" w:cs="宋体"/>
          <w:color w:val="auto"/>
          <w:sz w:val="21"/>
          <w:szCs w:val="21"/>
        </w:rPr>
        <w:t>；</w:t>
      </w:r>
    </w:p>
    <w:p>
      <w:pPr>
        <w:spacing w:line="360" w:lineRule="auto"/>
        <w:ind w:firstLine="540"/>
        <w:rPr>
          <w:rFonts w:hint="eastAsia" w:ascii="宋体" w:hAnsi="宋体" w:eastAsia="宋体" w:cs="宋体"/>
          <w:color w:val="auto"/>
          <w:sz w:val="21"/>
          <w:szCs w:val="21"/>
        </w:rPr>
      </w:pPr>
      <w:r>
        <w:rPr>
          <w:rFonts w:hint="eastAsia" w:ascii="宋体" w:hAnsi="宋体" w:eastAsia="宋体" w:cs="宋体"/>
          <w:color w:val="auto"/>
          <w:sz w:val="21"/>
          <w:szCs w:val="21"/>
        </w:rPr>
        <w:t>地点：在</w:t>
      </w:r>
      <w:r>
        <w:rPr>
          <w:rFonts w:hint="eastAsia" w:ascii="宋体" w:hAnsi="宋体" w:eastAsia="宋体" w:cs="宋体"/>
          <w:color w:val="auto"/>
          <w:sz w:val="21"/>
          <w:szCs w:val="21"/>
          <w:lang w:eastAsia="zh-CN"/>
        </w:rPr>
        <w:t>新疆政府采购网：http://www.ccgp-xinjiang.gov.cn/</w:t>
      </w:r>
      <w:r>
        <w:rPr>
          <w:rFonts w:hint="eastAsia" w:ascii="宋体" w:hAnsi="宋体" w:eastAsia="宋体" w:cs="宋体"/>
          <w:color w:val="auto"/>
          <w:sz w:val="21"/>
          <w:szCs w:val="21"/>
        </w:rPr>
        <w:t>；</w:t>
      </w:r>
    </w:p>
    <w:p>
      <w:pPr>
        <w:spacing w:line="360" w:lineRule="auto"/>
        <w:ind w:firstLine="540"/>
        <w:rPr>
          <w:rFonts w:hint="eastAsia" w:ascii="宋体" w:hAnsi="宋体" w:eastAsia="宋体" w:cs="宋体"/>
          <w:color w:val="auto"/>
          <w:sz w:val="21"/>
          <w:szCs w:val="21"/>
        </w:rPr>
      </w:pPr>
      <w:r>
        <w:rPr>
          <w:rFonts w:hint="eastAsia" w:ascii="宋体" w:hAnsi="宋体" w:eastAsia="宋体" w:cs="宋体"/>
          <w:color w:val="auto"/>
          <w:sz w:val="21"/>
          <w:szCs w:val="21"/>
        </w:rPr>
        <w:t>方式：供应商登录政采云平台在线申请获取采购文件（进入“项目采购”应用，在获取采购文件菜单中选择项目，申请获取采购文件）</w:t>
      </w:r>
    </w:p>
    <w:p>
      <w:pPr>
        <w:pStyle w:val="4"/>
        <w:rPr>
          <w:rFonts w:hint="eastAsia" w:ascii="宋体" w:hAnsi="宋体" w:eastAsia="宋体" w:cs="宋体"/>
          <w:b w:val="0"/>
          <w:color w:val="auto"/>
          <w:sz w:val="21"/>
          <w:szCs w:val="21"/>
        </w:rPr>
      </w:pPr>
      <w:bookmarkStart w:id="29" w:name="_Toc35393801"/>
      <w:bookmarkStart w:id="30" w:name="_Toc28359092"/>
      <w:bookmarkStart w:id="31" w:name="_Toc35393632"/>
      <w:bookmarkStart w:id="32" w:name="_Toc28359015"/>
      <w:r>
        <w:rPr>
          <w:rFonts w:hint="eastAsia" w:ascii="宋体" w:hAnsi="宋体" w:eastAsia="宋体" w:cs="宋体"/>
          <w:b w:val="0"/>
          <w:color w:val="auto"/>
          <w:sz w:val="21"/>
          <w:szCs w:val="21"/>
        </w:rPr>
        <w:t>四、响应文件提交</w:t>
      </w:r>
      <w:bookmarkEnd w:id="29"/>
      <w:bookmarkEnd w:id="30"/>
      <w:bookmarkEnd w:id="31"/>
      <w:bookmarkEnd w:id="32"/>
    </w:p>
    <w:p>
      <w:pPr>
        <w:spacing w:line="360" w:lineRule="auto"/>
        <w:ind w:firstLine="420" w:firstLineChars="200"/>
        <w:rPr>
          <w:rFonts w:hint="eastAsia" w:ascii="宋体" w:hAnsi="宋体" w:eastAsia="宋体" w:cs="宋体"/>
          <w:bCs/>
          <w:color w:val="auto"/>
          <w:sz w:val="21"/>
          <w:szCs w:val="21"/>
          <w:u w:val="single"/>
        </w:rPr>
      </w:pPr>
      <w:r>
        <w:rPr>
          <w:rFonts w:hint="eastAsia" w:ascii="宋体" w:hAnsi="宋体" w:eastAsia="宋体" w:cs="宋体"/>
          <w:color w:val="auto"/>
          <w:sz w:val="21"/>
          <w:szCs w:val="21"/>
        </w:rPr>
        <w:t>截止时间：</w:t>
      </w:r>
      <w:r>
        <w:rPr>
          <w:rFonts w:hint="eastAsia" w:ascii="宋体" w:hAnsi="宋体" w:eastAsia="宋体" w:cs="宋体"/>
          <w:color w:val="auto"/>
          <w:sz w:val="21"/>
          <w:szCs w:val="21"/>
          <w:u w:val="single"/>
        </w:rPr>
        <w:t>202</w:t>
      </w:r>
      <w:r>
        <w:rPr>
          <w:rFonts w:hint="eastAsia" w:ascii="宋体" w:hAnsi="宋体" w:eastAsia="宋体" w:cs="宋体"/>
          <w:color w:val="auto"/>
          <w:sz w:val="21"/>
          <w:szCs w:val="21"/>
          <w:u w:val="single"/>
          <w:lang w:val="en-US" w:eastAsia="zh-CN"/>
        </w:rPr>
        <w:t>3</w:t>
      </w:r>
      <w:r>
        <w:rPr>
          <w:rFonts w:hint="eastAsia" w:ascii="宋体" w:hAnsi="宋体" w:eastAsia="宋体" w:cs="宋体"/>
          <w:bCs/>
          <w:color w:val="auto"/>
          <w:sz w:val="21"/>
          <w:szCs w:val="21"/>
          <w:u w:val="single"/>
        </w:rPr>
        <w:t>年</w:t>
      </w:r>
      <w:r>
        <w:rPr>
          <w:rFonts w:hint="eastAsia" w:ascii="宋体" w:hAnsi="宋体" w:eastAsia="宋体" w:cs="宋体"/>
          <w:bCs/>
          <w:color w:val="auto"/>
          <w:sz w:val="21"/>
          <w:szCs w:val="21"/>
          <w:u w:val="single"/>
          <w:lang w:val="en-US" w:eastAsia="zh-CN"/>
        </w:rPr>
        <w:t xml:space="preserve">8月 </w:t>
      </w:r>
      <w:r>
        <w:rPr>
          <w:rFonts w:hint="eastAsia" w:ascii="宋体" w:hAnsi="宋体" w:cs="宋体"/>
          <w:bCs/>
          <w:color w:val="auto"/>
          <w:sz w:val="21"/>
          <w:szCs w:val="21"/>
          <w:u w:val="single"/>
          <w:lang w:val="en-US" w:eastAsia="zh-CN"/>
        </w:rPr>
        <w:t>7</w:t>
      </w:r>
      <w:r>
        <w:rPr>
          <w:rFonts w:hint="eastAsia" w:ascii="宋体" w:hAnsi="宋体" w:eastAsia="宋体" w:cs="宋体"/>
          <w:bCs/>
          <w:color w:val="auto"/>
          <w:sz w:val="21"/>
          <w:szCs w:val="21"/>
          <w:u w:val="single"/>
          <w:lang w:val="en-US" w:eastAsia="zh-CN"/>
        </w:rPr>
        <w:t xml:space="preserve"> 日</w:t>
      </w:r>
      <w:r>
        <w:rPr>
          <w:rFonts w:hint="eastAsia" w:ascii="宋体" w:hAnsi="宋体" w:eastAsia="宋体" w:cs="宋体"/>
          <w:bCs/>
          <w:color w:val="auto"/>
          <w:sz w:val="21"/>
          <w:szCs w:val="21"/>
          <w:u w:val="single"/>
        </w:rPr>
        <w:t>1</w:t>
      </w:r>
      <w:r>
        <w:rPr>
          <w:rFonts w:hint="eastAsia" w:ascii="宋体" w:hAnsi="宋体" w:eastAsia="宋体" w:cs="宋体"/>
          <w:bCs/>
          <w:color w:val="auto"/>
          <w:sz w:val="21"/>
          <w:szCs w:val="21"/>
          <w:u w:val="single"/>
          <w:lang w:val="en-US" w:eastAsia="zh-CN"/>
        </w:rPr>
        <w:t>6</w:t>
      </w:r>
      <w:r>
        <w:rPr>
          <w:rFonts w:hint="eastAsia" w:ascii="宋体" w:hAnsi="宋体" w:eastAsia="宋体" w:cs="宋体"/>
          <w:bCs/>
          <w:color w:val="auto"/>
          <w:sz w:val="21"/>
          <w:szCs w:val="21"/>
          <w:u w:val="single"/>
        </w:rPr>
        <w:t>点</w:t>
      </w:r>
      <w:r>
        <w:rPr>
          <w:rFonts w:hint="eastAsia" w:ascii="宋体" w:hAnsi="宋体" w:eastAsia="宋体" w:cs="宋体"/>
          <w:bCs/>
          <w:color w:val="auto"/>
          <w:sz w:val="21"/>
          <w:szCs w:val="21"/>
          <w:u w:val="single"/>
          <w:lang w:val="en-US" w:eastAsia="zh-CN"/>
        </w:rPr>
        <w:t>3</w:t>
      </w:r>
      <w:r>
        <w:rPr>
          <w:rFonts w:hint="eastAsia" w:ascii="宋体" w:hAnsi="宋体" w:eastAsia="宋体" w:cs="宋体"/>
          <w:bCs/>
          <w:color w:val="auto"/>
          <w:sz w:val="21"/>
          <w:szCs w:val="21"/>
          <w:u w:val="single"/>
        </w:rPr>
        <w:t>0分</w:t>
      </w:r>
      <w:r>
        <w:rPr>
          <w:rFonts w:hint="eastAsia" w:ascii="宋体" w:hAnsi="宋体" w:eastAsia="宋体" w:cs="宋体"/>
          <w:bCs/>
          <w:color w:val="auto"/>
          <w:sz w:val="21"/>
          <w:szCs w:val="21"/>
        </w:rPr>
        <w:t>（北京时间）</w:t>
      </w:r>
    </w:p>
    <w:p>
      <w:pPr>
        <w:spacing w:line="360" w:lineRule="auto"/>
        <w:ind w:firstLine="420" w:firstLineChars="200"/>
        <w:rPr>
          <w:rFonts w:hint="eastAsia" w:ascii="宋体" w:hAnsi="宋体" w:eastAsia="宋体" w:cs="宋体"/>
          <w:bCs/>
          <w:color w:val="auto"/>
          <w:sz w:val="21"/>
          <w:szCs w:val="21"/>
          <w:u w:val="single"/>
        </w:rPr>
      </w:pPr>
      <w:r>
        <w:rPr>
          <w:rFonts w:hint="eastAsia" w:ascii="宋体" w:hAnsi="宋体" w:eastAsia="宋体" w:cs="宋体"/>
          <w:color w:val="auto"/>
          <w:sz w:val="21"/>
          <w:szCs w:val="21"/>
        </w:rPr>
        <w:t>地点：供应商应在此之前将加密的电子投标文件上传到政采云平台对应位置（逾期未上传的或不符合规定的投标文件将被拒绝接收）。</w:t>
      </w:r>
    </w:p>
    <w:p>
      <w:pPr>
        <w:pStyle w:val="4"/>
        <w:rPr>
          <w:rFonts w:hint="eastAsia" w:ascii="宋体" w:hAnsi="宋体" w:eastAsia="宋体" w:cs="宋体"/>
          <w:b w:val="0"/>
          <w:color w:val="auto"/>
          <w:sz w:val="21"/>
          <w:szCs w:val="21"/>
        </w:rPr>
      </w:pPr>
      <w:bookmarkStart w:id="33" w:name="_Toc35393802"/>
      <w:bookmarkStart w:id="34" w:name="_Toc28359093"/>
      <w:bookmarkStart w:id="35" w:name="_Toc35393633"/>
      <w:bookmarkStart w:id="36" w:name="_Toc28359016"/>
      <w:r>
        <w:rPr>
          <w:rFonts w:hint="eastAsia" w:ascii="宋体" w:hAnsi="宋体" w:eastAsia="宋体" w:cs="宋体"/>
          <w:b w:val="0"/>
          <w:color w:val="auto"/>
          <w:sz w:val="21"/>
          <w:szCs w:val="21"/>
        </w:rPr>
        <w:t>五、开启</w:t>
      </w:r>
      <w:bookmarkEnd w:id="33"/>
      <w:bookmarkEnd w:id="34"/>
      <w:bookmarkEnd w:id="35"/>
      <w:bookmarkEnd w:id="36"/>
    </w:p>
    <w:p>
      <w:pPr>
        <w:spacing w:line="360" w:lineRule="auto"/>
        <w:ind w:firstLine="420" w:firstLineChars="200"/>
        <w:rPr>
          <w:rFonts w:hint="eastAsia" w:ascii="宋体" w:hAnsi="宋体" w:eastAsia="宋体" w:cs="宋体"/>
          <w:bCs/>
          <w:color w:val="auto"/>
          <w:sz w:val="21"/>
          <w:szCs w:val="21"/>
          <w:u w:val="single"/>
        </w:rPr>
      </w:pPr>
      <w:r>
        <w:rPr>
          <w:rFonts w:hint="eastAsia" w:ascii="宋体" w:hAnsi="宋体" w:eastAsia="宋体" w:cs="宋体"/>
          <w:color w:val="auto"/>
          <w:sz w:val="21"/>
          <w:szCs w:val="21"/>
        </w:rPr>
        <w:t>时间：</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bCs/>
          <w:color w:val="auto"/>
          <w:sz w:val="21"/>
          <w:szCs w:val="21"/>
          <w:highlight w:val="none"/>
          <w:u w:val="single"/>
        </w:rPr>
        <w:t>年</w:t>
      </w:r>
      <w:r>
        <w:rPr>
          <w:rFonts w:hint="eastAsia" w:ascii="宋体" w:hAnsi="宋体" w:eastAsia="宋体" w:cs="宋体"/>
          <w:bCs/>
          <w:color w:val="auto"/>
          <w:sz w:val="21"/>
          <w:szCs w:val="21"/>
          <w:highlight w:val="none"/>
          <w:u w:val="single"/>
          <w:lang w:val="en-US" w:eastAsia="zh-CN"/>
        </w:rPr>
        <w:t xml:space="preserve">8月 </w:t>
      </w:r>
      <w:r>
        <w:rPr>
          <w:rFonts w:hint="eastAsia" w:ascii="宋体" w:hAnsi="宋体" w:cs="宋体"/>
          <w:bCs/>
          <w:color w:val="auto"/>
          <w:sz w:val="21"/>
          <w:szCs w:val="21"/>
          <w:highlight w:val="none"/>
          <w:u w:val="single"/>
          <w:lang w:val="en-US" w:eastAsia="zh-CN"/>
        </w:rPr>
        <w:t>7</w:t>
      </w:r>
      <w:r>
        <w:rPr>
          <w:rFonts w:hint="eastAsia" w:ascii="宋体" w:hAnsi="宋体" w:eastAsia="宋体" w:cs="宋体"/>
          <w:bCs/>
          <w:color w:val="auto"/>
          <w:sz w:val="21"/>
          <w:szCs w:val="21"/>
          <w:highlight w:val="none"/>
          <w:u w:val="single"/>
          <w:lang w:val="en-US" w:eastAsia="zh-CN"/>
        </w:rPr>
        <w:t xml:space="preserve"> 日</w:t>
      </w:r>
      <w:r>
        <w:rPr>
          <w:rFonts w:hint="eastAsia" w:ascii="宋体" w:hAnsi="宋体" w:eastAsia="宋体" w:cs="宋体"/>
          <w:bCs/>
          <w:color w:val="auto"/>
          <w:sz w:val="21"/>
          <w:szCs w:val="21"/>
          <w:highlight w:val="none"/>
          <w:u w:val="single"/>
        </w:rPr>
        <w:t>1</w:t>
      </w:r>
      <w:r>
        <w:rPr>
          <w:rFonts w:hint="eastAsia" w:ascii="宋体" w:hAnsi="宋体" w:eastAsia="宋体" w:cs="宋体"/>
          <w:bCs/>
          <w:color w:val="auto"/>
          <w:sz w:val="21"/>
          <w:szCs w:val="21"/>
          <w:highlight w:val="none"/>
          <w:u w:val="single"/>
          <w:lang w:val="en-US" w:eastAsia="zh-CN"/>
        </w:rPr>
        <w:t>6</w:t>
      </w:r>
      <w:r>
        <w:rPr>
          <w:rFonts w:hint="eastAsia" w:ascii="宋体" w:hAnsi="宋体" w:eastAsia="宋体" w:cs="宋体"/>
          <w:bCs/>
          <w:color w:val="auto"/>
          <w:sz w:val="21"/>
          <w:szCs w:val="21"/>
          <w:highlight w:val="none"/>
          <w:u w:val="single"/>
        </w:rPr>
        <w:t>点</w:t>
      </w:r>
      <w:r>
        <w:rPr>
          <w:rFonts w:hint="eastAsia" w:ascii="宋体" w:hAnsi="宋体" w:eastAsia="宋体" w:cs="宋体"/>
          <w:bCs/>
          <w:color w:val="auto"/>
          <w:sz w:val="21"/>
          <w:szCs w:val="21"/>
          <w:highlight w:val="none"/>
          <w:u w:val="single"/>
          <w:lang w:val="en-US" w:eastAsia="zh-CN"/>
        </w:rPr>
        <w:t>3</w:t>
      </w:r>
      <w:r>
        <w:rPr>
          <w:rFonts w:hint="eastAsia" w:ascii="宋体" w:hAnsi="宋体" w:eastAsia="宋体" w:cs="宋体"/>
          <w:bCs/>
          <w:color w:val="auto"/>
          <w:sz w:val="21"/>
          <w:szCs w:val="21"/>
          <w:highlight w:val="none"/>
          <w:u w:val="single"/>
        </w:rPr>
        <w:t>0分</w:t>
      </w:r>
      <w:r>
        <w:rPr>
          <w:rFonts w:hint="eastAsia" w:ascii="宋体" w:hAnsi="宋体" w:eastAsia="宋体" w:cs="宋体"/>
          <w:bCs/>
          <w:color w:val="auto"/>
          <w:sz w:val="21"/>
          <w:szCs w:val="21"/>
        </w:rPr>
        <w:t>（北京时间）</w:t>
      </w:r>
    </w:p>
    <w:p>
      <w:pPr>
        <w:spacing w:line="360" w:lineRule="auto"/>
        <w:ind w:firstLine="420" w:firstLineChars="200"/>
        <w:rPr>
          <w:rFonts w:hint="eastAsia" w:ascii="宋体" w:hAnsi="宋体" w:eastAsia="宋体" w:cs="宋体"/>
          <w:bCs/>
          <w:color w:val="auto"/>
          <w:sz w:val="21"/>
          <w:szCs w:val="21"/>
          <w:u w:val="single"/>
        </w:rPr>
      </w:pPr>
      <w:r>
        <w:rPr>
          <w:rFonts w:hint="eastAsia" w:ascii="宋体" w:hAnsi="宋体" w:eastAsia="宋体" w:cs="宋体"/>
          <w:color w:val="auto"/>
          <w:sz w:val="21"/>
          <w:szCs w:val="21"/>
        </w:rPr>
        <w:t>地点：在</w:t>
      </w:r>
      <w:r>
        <w:rPr>
          <w:rFonts w:hint="eastAsia" w:ascii="宋体" w:hAnsi="宋体" w:eastAsia="宋体" w:cs="宋体"/>
          <w:color w:val="auto"/>
          <w:sz w:val="21"/>
          <w:szCs w:val="21"/>
          <w:lang w:eastAsia="zh-CN"/>
        </w:rPr>
        <w:t>新疆政府采购网：http://www.ccgp-xinjiang.gov.cn/</w:t>
      </w:r>
      <w:r>
        <w:rPr>
          <w:rFonts w:hint="eastAsia" w:ascii="宋体" w:hAnsi="宋体" w:eastAsia="宋体" w:cs="宋体"/>
          <w:color w:val="auto"/>
          <w:sz w:val="21"/>
          <w:szCs w:val="21"/>
        </w:rPr>
        <w:t>政采云远程不见面开标大厅</w:t>
      </w:r>
      <w:r>
        <w:rPr>
          <w:rFonts w:hint="eastAsia" w:ascii="宋体" w:hAnsi="宋体" w:eastAsia="宋体" w:cs="宋体"/>
          <w:color w:val="auto"/>
          <w:sz w:val="21"/>
          <w:szCs w:val="21"/>
          <w:lang w:eastAsia="zh-CN"/>
        </w:rPr>
        <w:t>；</w:t>
      </w:r>
    </w:p>
    <w:p>
      <w:pPr>
        <w:pStyle w:val="4"/>
        <w:rPr>
          <w:rFonts w:hint="eastAsia" w:ascii="宋体" w:hAnsi="宋体" w:eastAsia="宋体" w:cs="宋体"/>
          <w:b w:val="0"/>
          <w:color w:val="auto"/>
          <w:sz w:val="21"/>
          <w:szCs w:val="21"/>
        </w:rPr>
      </w:pPr>
      <w:bookmarkStart w:id="37" w:name="_Toc35393634"/>
      <w:bookmarkStart w:id="38" w:name="_Toc35393803"/>
      <w:bookmarkStart w:id="39" w:name="_Toc28359017"/>
      <w:bookmarkStart w:id="40" w:name="_Toc28359094"/>
      <w:r>
        <w:rPr>
          <w:rFonts w:hint="eastAsia" w:ascii="宋体" w:hAnsi="宋体" w:eastAsia="宋体" w:cs="宋体"/>
          <w:b w:val="0"/>
          <w:color w:val="auto"/>
          <w:sz w:val="21"/>
          <w:szCs w:val="21"/>
        </w:rPr>
        <w:t>六、公告期限</w:t>
      </w:r>
      <w:bookmarkEnd w:id="37"/>
      <w:bookmarkEnd w:id="38"/>
      <w:bookmarkEnd w:id="39"/>
      <w:bookmarkEnd w:id="40"/>
    </w:p>
    <w:p>
      <w:pPr>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自本公告发布之日起</w:t>
      </w: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个工作日。</w:t>
      </w:r>
    </w:p>
    <w:p>
      <w:pPr>
        <w:pStyle w:val="4"/>
        <w:rPr>
          <w:rFonts w:hint="eastAsia" w:ascii="宋体" w:hAnsi="宋体" w:eastAsia="宋体" w:cs="宋体"/>
          <w:b w:val="0"/>
          <w:color w:val="auto"/>
          <w:sz w:val="21"/>
          <w:szCs w:val="21"/>
        </w:rPr>
      </w:pPr>
      <w:bookmarkStart w:id="41" w:name="_Toc35393804"/>
      <w:bookmarkStart w:id="42" w:name="_Toc35393635"/>
      <w:r>
        <w:rPr>
          <w:rFonts w:hint="eastAsia" w:ascii="宋体" w:hAnsi="宋体" w:eastAsia="宋体" w:cs="宋体"/>
          <w:b w:val="0"/>
          <w:color w:val="auto"/>
          <w:sz w:val="21"/>
          <w:szCs w:val="21"/>
        </w:rPr>
        <w:t>七、其他补充事宜</w:t>
      </w:r>
      <w:bookmarkEnd w:id="41"/>
      <w:bookmarkEnd w:id="42"/>
    </w:p>
    <w:p>
      <w:pPr>
        <w:pStyle w:val="17"/>
        <w:spacing w:before="75" w:beforeAutospacing="0" w:after="75" w:afterAutospacing="0" w:line="360" w:lineRule="auto"/>
        <w:ind w:firstLine="480"/>
        <w:rPr>
          <w:rFonts w:hint="eastAsia" w:ascii="宋体" w:hAnsi="宋体" w:eastAsia="宋体" w:cs="宋体"/>
          <w:color w:val="auto"/>
          <w:kern w:val="2"/>
          <w:sz w:val="21"/>
          <w:szCs w:val="21"/>
        </w:rPr>
      </w:pPr>
      <w:bookmarkStart w:id="43" w:name="_Toc35393805"/>
      <w:bookmarkStart w:id="44" w:name="_Toc28359095"/>
      <w:bookmarkStart w:id="45" w:name="_Toc28359018"/>
      <w:bookmarkStart w:id="46" w:name="_Toc35393636"/>
      <w:r>
        <w:rPr>
          <w:rFonts w:hint="eastAsia" w:ascii="宋体" w:hAnsi="宋体" w:eastAsia="宋体" w:cs="宋体"/>
          <w:color w:val="auto"/>
          <w:kern w:val="2"/>
          <w:sz w:val="21"/>
          <w:szCs w:val="21"/>
        </w:rPr>
        <w:t>1、本项目实行网上投标，采用电子投标文件；</w:t>
      </w:r>
    </w:p>
    <w:p>
      <w:pPr>
        <w:pStyle w:val="17"/>
        <w:spacing w:before="75" w:beforeAutospacing="0" w:after="75" w:afterAutospacing="0" w:line="360" w:lineRule="auto"/>
        <w:ind w:firstLine="48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2、各供应商应在开标前应确保成为新疆政府采购网正式注册入库供应商，并完成CA数字证书（符合国密标准）申领。因未注册入库、未办理CA数字证书等原因造成无法投标或投标失败等后果由供应商自行承担。</w:t>
      </w:r>
    </w:p>
    <w:p>
      <w:pPr>
        <w:pStyle w:val="17"/>
        <w:spacing w:before="75" w:beforeAutospacing="0" w:after="75" w:afterAutospacing="0" w:line="360" w:lineRule="auto"/>
        <w:ind w:firstLine="48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3、供应商将政采云电子交易客户端下载、安装完成后，可通过账号密码或CA登录客户端进行投标文件的制作。在使用政采云投标客户端时，建议使用WIN7及以上操作系统。客户端请至</w:t>
      </w:r>
      <w:r>
        <w:rPr>
          <w:rFonts w:hint="eastAsia" w:ascii="宋体" w:hAnsi="宋体" w:eastAsia="宋体" w:cs="宋体"/>
          <w:color w:val="auto"/>
          <w:kern w:val="2"/>
          <w:sz w:val="21"/>
          <w:szCs w:val="21"/>
          <w:lang w:eastAsia="zh-CN"/>
        </w:rPr>
        <w:t>新疆政府采购网：http://www.ccgp-xinjiang.gov.cn/</w:t>
      </w:r>
      <w:r>
        <w:rPr>
          <w:rFonts w:hint="eastAsia" w:ascii="宋体" w:hAnsi="宋体" w:eastAsia="宋体" w:cs="宋体"/>
          <w:color w:val="auto"/>
          <w:kern w:val="2"/>
          <w:sz w:val="21"/>
          <w:szCs w:val="21"/>
        </w:rPr>
        <w:t>下载专区查看，如有问题可拨打政采云客户服务热线进行咨询。如因供应商自身原因导致在规定时间内无法正常解密的（如：浏览器故障、未安装相关驱动、网络故障、加密CA与解密CA不一致等），采购中心/代理机构不予异常处理，视为供应商自动弃标。</w:t>
      </w:r>
    </w:p>
    <w:p>
      <w:pPr>
        <w:pStyle w:val="17"/>
        <w:spacing w:before="75" w:beforeAutospacing="0" w:after="75" w:afterAutospacing="0" w:line="360" w:lineRule="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八、凡对本次采购提出询问，请按以下方式联系。</w:t>
      </w:r>
      <w:bookmarkEnd w:id="43"/>
      <w:bookmarkEnd w:id="44"/>
      <w:bookmarkEnd w:id="45"/>
      <w:bookmarkEnd w:id="46"/>
    </w:p>
    <w:p>
      <w:pPr>
        <w:pStyle w:val="17"/>
        <w:spacing w:before="75" w:beforeAutospacing="0" w:after="75" w:afterAutospacing="0" w:line="360" w:lineRule="auto"/>
        <w:ind w:firstLine="480"/>
        <w:rPr>
          <w:rFonts w:hint="eastAsia" w:ascii="宋体" w:hAnsi="宋体" w:eastAsia="宋体" w:cs="宋体"/>
          <w:color w:val="auto"/>
          <w:kern w:val="2"/>
          <w:sz w:val="21"/>
          <w:szCs w:val="21"/>
        </w:rPr>
      </w:pPr>
      <w:bookmarkStart w:id="47" w:name="_Toc35393806"/>
      <w:bookmarkStart w:id="48" w:name="_Toc28359096"/>
      <w:bookmarkStart w:id="49" w:name="_Toc28359019"/>
      <w:bookmarkStart w:id="50" w:name="_Toc35393637"/>
      <w:r>
        <w:rPr>
          <w:rFonts w:hint="eastAsia" w:ascii="宋体" w:hAnsi="宋体" w:eastAsia="宋体" w:cs="宋体"/>
          <w:color w:val="auto"/>
          <w:kern w:val="2"/>
          <w:sz w:val="21"/>
          <w:szCs w:val="21"/>
        </w:rPr>
        <w:t>1.采购人信息</w:t>
      </w:r>
      <w:bookmarkEnd w:id="47"/>
      <w:bookmarkEnd w:id="48"/>
      <w:bookmarkEnd w:id="49"/>
      <w:bookmarkEnd w:id="50"/>
    </w:p>
    <w:p>
      <w:pPr>
        <w:pStyle w:val="17"/>
        <w:spacing w:before="75" w:beforeAutospacing="0" w:after="75" w:afterAutospacing="0" w:line="360" w:lineRule="auto"/>
        <w:ind w:firstLine="480"/>
        <w:rPr>
          <w:rFonts w:hint="eastAsia" w:ascii="宋体" w:hAnsi="宋体" w:eastAsia="宋体" w:cs="宋体"/>
          <w:color w:val="auto"/>
          <w:kern w:val="2"/>
          <w:sz w:val="21"/>
          <w:szCs w:val="21"/>
          <w:lang w:eastAsia="zh-CN"/>
        </w:rPr>
      </w:pPr>
      <w:bookmarkStart w:id="51" w:name="_Toc28359020"/>
      <w:bookmarkStart w:id="52" w:name="_Toc28359097"/>
      <w:bookmarkStart w:id="53" w:name="_Toc35393638"/>
      <w:bookmarkStart w:id="54" w:name="_Toc35393807"/>
      <w:r>
        <w:rPr>
          <w:rFonts w:hint="eastAsia" w:ascii="宋体" w:hAnsi="宋体" w:eastAsia="宋体" w:cs="宋体"/>
          <w:color w:val="auto"/>
          <w:kern w:val="2"/>
          <w:sz w:val="21"/>
          <w:szCs w:val="21"/>
        </w:rPr>
        <w:t>名 称：</w:t>
      </w:r>
      <w:r>
        <w:rPr>
          <w:rFonts w:hint="eastAsia" w:ascii="宋体" w:hAnsi="宋体" w:eastAsia="宋体" w:cs="宋体"/>
          <w:color w:val="auto"/>
          <w:kern w:val="2"/>
          <w:sz w:val="21"/>
          <w:szCs w:val="21"/>
          <w:lang w:eastAsia="zh-CN"/>
        </w:rPr>
        <w:t>富蕴县人民医院</w:t>
      </w:r>
    </w:p>
    <w:p>
      <w:pPr>
        <w:pStyle w:val="17"/>
        <w:spacing w:before="75" w:beforeAutospacing="0" w:after="75" w:afterAutospacing="0" w:line="360" w:lineRule="auto"/>
        <w:ind w:firstLine="480"/>
        <w:rPr>
          <w:rFonts w:hint="eastAsia" w:ascii="宋体" w:hAnsi="宋体" w:eastAsia="宋体" w:cs="宋体"/>
          <w:color w:val="auto"/>
          <w:kern w:val="2"/>
          <w:sz w:val="21"/>
          <w:szCs w:val="21"/>
          <w:lang w:val="en-US"/>
        </w:rPr>
      </w:pPr>
      <w:r>
        <w:rPr>
          <w:rFonts w:hint="eastAsia" w:ascii="宋体" w:hAnsi="宋体" w:eastAsia="宋体" w:cs="宋体"/>
          <w:color w:val="auto"/>
          <w:kern w:val="2"/>
          <w:sz w:val="21"/>
          <w:szCs w:val="21"/>
        </w:rPr>
        <w:t>地址：</w:t>
      </w:r>
      <w:r>
        <w:rPr>
          <w:rFonts w:hint="eastAsia" w:ascii="宋体" w:hAnsi="宋体" w:eastAsia="宋体" w:cs="宋体"/>
          <w:color w:val="auto"/>
          <w:kern w:val="2"/>
          <w:sz w:val="21"/>
          <w:szCs w:val="21"/>
          <w:lang w:eastAsia="zh-CN"/>
        </w:rPr>
        <w:t>富蕴县库额尔齐斯镇文化西路268号</w:t>
      </w:r>
    </w:p>
    <w:p>
      <w:pPr>
        <w:pStyle w:val="17"/>
        <w:spacing w:before="75" w:beforeAutospacing="0" w:after="75" w:afterAutospacing="0" w:line="360" w:lineRule="auto"/>
        <w:ind w:firstLine="480"/>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rPr>
        <w:t>项目联系人</w:t>
      </w:r>
      <w:r>
        <w:rPr>
          <w:rFonts w:hint="eastAsia" w:ascii="宋体" w:hAnsi="宋体" w:eastAsia="宋体" w:cs="宋体"/>
          <w:color w:val="auto"/>
          <w:kern w:val="2"/>
          <w:sz w:val="21"/>
          <w:szCs w:val="21"/>
          <w:lang w:eastAsia="zh-CN"/>
        </w:rPr>
        <w:t>：孙航帅</w:t>
      </w:r>
    </w:p>
    <w:p>
      <w:pPr>
        <w:pStyle w:val="17"/>
        <w:spacing w:before="75" w:beforeAutospacing="0" w:after="75" w:afterAutospacing="0" w:line="360" w:lineRule="auto"/>
        <w:ind w:firstLine="480"/>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rPr>
        <w:t>联系方式</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18935827338</w:t>
      </w:r>
    </w:p>
    <w:p>
      <w:pPr>
        <w:pStyle w:val="17"/>
        <w:spacing w:before="75" w:beforeAutospacing="0" w:after="75" w:afterAutospacing="0" w:line="360" w:lineRule="auto"/>
        <w:ind w:firstLine="48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2.采购代理机构信息</w:t>
      </w:r>
      <w:bookmarkEnd w:id="51"/>
      <w:bookmarkEnd w:id="52"/>
      <w:bookmarkEnd w:id="53"/>
      <w:bookmarkEnd w:id="54"/>
    </w:p>
    <w:p>
      <w:pPr>
        <w:pStyle w:val="17"/>
        <w:spacing w:before="75" w:beforeAutospacing="0" w:after="75" w:afterAutospacing="0" w:line="360" w:lineRule="auto"/>
        <w:ind w:firstLine="480"/>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eastAsia="zh-CN"/>
        </w:rPr>
        <w:t>名    称：新疆润达工程项目管理有限公司</w:t>
      </w:r>
    </w:p>
    <w:p>
      <w:pPr>
        <w:pStyle w:val="17"/>
        <w:spacing w:before="75" w:beforeAutospacing="0" w:after="75" w:afterAutospacing="0" w:line="360" w:lineRule="auto"/>
        <w:ind w:firstLine="480"/>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地　　址：新疆北屯市中瀚北路788-2-3号</w:t>
      </w:r>
    </w:p>
    <w:p>
      <w:pPr>
        <w:pStyle w:val="17"/>
        <w:spacing w:before="75" w:beforeAutospacing="0" w:after="75" w:afterAutospacing="0" w:line="360" w:lineRule="auto"/>
        <w:ind w:firstLine="480"/>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项目联系人：</w:t>
      </w:r>
      <w:r>
        <w:rPr>
          <w:rFonts w:hint="eastAsia" w:cs="宋体"/>
          <w:color w:val="auto"/>
          <w:kern w:val="2"/>
          <w:sz w:val="21"/>
          <w:szCs w:val="21"/>
          <w:lang w:eastAsia="zh-CN"/>
        </w:rPr>
        <w:t>牛静竹</w:t>
      </w:r>
    </w:p>
    <w:p>
      <w:pPr>
        <w:pStyle w:val="17"/>
        <w:spacing w:before="75" w:beforeAutospacing="0" w:after="75" w:afterAutospacing="0" w:line="360" w:lineRule="auto"/>
        <w:ind w:firstLine="480"/>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eastAsia="zh-CN"/>
        </w:rPr>
        <w:t>联系方式：</w:t>
      </w:r>
      <w:r>
        <w:rPr>
          <w:rFonts w:hint="eastAsia" w:cs="宋体"/>
          <w:color w:val="auto"/>
          <w:kern w:val="2"/>
          <w:sz w:val="21"/>
          <w:szCs w:val="21"/>
          <w:lang w:val="en-US" w:eastAsia="zh-CN"/>
        </w:rPr>
        <w:t>18799019901</w:t>
      </w:r>
    </w:p>
    <w:p>
      <w:pPr>
        <w:adjustRightInd w:val="0"/>
        <w:snapToGrid w:val="0"/>
        <w:spacing w:line="360" w:lineRule="auto"/>
        <w:jc w:val="center"/>
        <w:rPr>
          <w:rFonts w:hint="eastAsia" w:ascii="宋体" w:hAnsi="宋体"/>
          <w:color w:val="auto"/>
          <w:szCs w:val="21"/>
        </w:rPr>
      </w:pPr>
      <w:bookmarkStart w:id="55" w:name="_Toc474770903"/>
      <w:r>
        <w:rPr>
          <w:rFonts w:ascii="宋体" w:hAnsi="宋体"/>
          <w:b/>
          <w:bCs/>
          <w:color w:val="auto"/>
          <w:sz w:val="28"/>
          <w:szCs w:val="20"/>
        </w:rPr>
        <w:br w:type="page"/>
      </w:r>
      <w:r>
        <w:rPr>
          <w:rFonts w:hint="eastAsia" w:ascii="宋体" w:hAnsi="宋体"/>
          <w:b/>
          <w:bCs/>
          <w:color w:val="auto"/>
          <w:sz w:val="28"/>
          <w:szCs w:val="20"/>
        </w:rPr>
        <w:t>第二章  磋商须知</w:t>
      </w:r>
      <w:bookmarkEnd w:id="14"/>
      <w:bookmarkEnd w:id="15"/>
      <w:bookmarkEnd w:id="55"/>
    </w:p>
    <w:p>
      <w:pPr>
        <w:pStyle w:val="4"/>
        <w:rPr>
          <w:rFonts w:hint="eastAsia" w:ascii="宋体" w:hAnsi="宋体"/>
          <w:color w:val="auto"/>
        </w:rPr>
      </w:pPr>
      <w:bookmarkStart w:id="56" w:name="_Toc474770904"/>
      <w:r>
        <w:rPr>
          <w:rFonts w:hint="eastAsia" w:ascii="宋体" w:hAnsi="宋体"/>
          <w:color w:val="auto"/>
        </w:rPr>
        <w:t>磋商须知前附表</w:t>
      </w:r>
      <w:bookmarkEnd w:id="56"/>
    </w:p>
    <w:tbl>
      <w:tblPr>
        <w:tblStyle w:val="20"/>
        <w:tblW w:w="9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2778"/>
        <w:gridCol w:w="4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2069" w:type="dxa"/>
            <w:noWrap w:val="0"/>
            <w:vAlign w:val="center"/>
          </w:tcPr>
          <w:p>
            <w:pPr>
              <w:adjustRightInd w:val="0"/>
              <w:snapToGrid w:val="0"/>
              <w:spacing w:line="320" w:lineRule="exact"/>
              <w:jc w:val="center"/>
              <w:rPr>
                <w:rFonts w:hint="eastAsia" w:ascii="宋体" w:hAnsi="宋体" w:eastAsia="宋体" w:cs="宋体"/>
                <w:b/>
                <w:color w:val="auto"/>
                <w:szCs w:val="21"/>
              </w:rPr>
            </w:pPr>
            <w:r>
              <w:rPr>
                <w:rFonts w:hint="eastAsia" w:ascii="宋体" w:hAnsi="宋体" w:eastAsia="宋体" w:cs="宋体"/>
                <w:b/>
                <w:color w:val="auto"/>
                <w:szCs w:val="21"/>
              </w:rPr>
              <w:t>条款号</w:t>
            </w:r>
          </w:p>
        </w:tc>
        <w:tc>
          <w:tcPr>
            <w:tcW w:w="2778" w:type="dxa"/>
            <w:noWrap w:val="0"/>
            <w:vAlign w:val="center"/>
          </w:tcPr>
          <w:p>
            <w:pPr>
              <w:adjustRightInd w:val="0"/>
              <w:snapToGrid w:val="0"/>
              <w:spacing w:line="320" w:lineRule="exact"/>
              <w:jc w:val="center"/>
              <w:rPr>
                <w:rFonts w:hint="eastAsia" w:ascii="宋体" w:hAnsi="宋体" w:eastAsia="宋体" w:cs="宋体"/>
                <w:b/>
                <w:color w:val="auto"/>
                <w:szCs w:val="21"/>
              </w:rPr>
            </w:pPr>
            <w:r>
              <w:rPr>
                <w:rFonts w:hint="eastAsia" w:ascii="宋体" w:hAnsi="宋体" w:eastAsia="宋体" w:cs="宋体"/>
                <w:b/>
                <w:color w:val="auto"/>
                <w:szCs w:val="21"/>
              </w:rPr>
              <w:t>条款名称</w:t>
            </w:r>
          </w:p>
        </w:tc>
        <w:tc>
          <w:tcPr>
            <w:tcW w:w="4242" w:type="dxa"/>
            <w:noWrap w:val="0"/>
            <w:vAlign w:val="center"/>
          </w:tcPr>
          <w:p>
            <w:pPr>
              <w:adjustRightInd w:val="0"/>
              <w:snapToGrid w:val="0"/>
              <w:spacing w:line="320" w:lineRule="exact"/>
              <w:jc w:val="center"/>
              <w:rPr>
                <w:rFonts w:hint="eastAsia" w:ascii="宋体" w:hAnsi="宋体" w:eastAsia="宋体" w:cs="宋体"/>
                <w:b/>
                <w:color w:val="auto"/>
                <w:szCs w:val="21"/>
              </w:rPr>
            </w:pPr>
            <w:r>
              <w:rPr>
                <w:rFonts w:hint="eastAsia" w:ascii="宋体" w:hAnsi="宋体" w:eastAsia="宋体" w:cs="宋体"/>
                <w:b/>
                <w:color w:val="auto"/>
                <w:szCs w:val="21"/>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9089" w:type="dxa"/>
            <w:gridSpan w:val="3"/>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b/>
                <w:color w:val="auto"/>
                <w:szCs w:val="21"/>
              </w:rPr>
              <w:t>一、说明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第二章第1.1款</w:t>
            </w:r>
          </w:p>
        </w:tc>
        <w:tc>
          <w:tcPr>
            <w:tcW w:w="2778"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项目名称</w:t>
            </w:r>
          </w:p>
        </w:tc>
        <w:tc>
          <w:tcPr>
            <w:tcW w:w="4242"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cs="宋体"/>
                <w:color w:val="auto"/>
                <w:lang w:eastAsia="zh-CN"/>
              </w:rPr>
              <w:t>富蕴县人民医院2023年中央医疗服务与保障能力提升(医疗卫生机构能力建设)项目第一包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第二章第1.2款</w:t>
            </w:r>
          </w:p>
        </w:tc>
        <w:tc>
          <w:tcPr>
            <w:tcW w:w="2778"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采购内容</w:t>
            </w:r>
          </w:p>
        </w:tc>
        <w:tc>
          <w:tcPr>
            <w:tcW w:w="4242" w:type="dxa"/>
            <w:noWrap w:val="0"/>
            <w:vAlign w:val="center"/>
          </w:tcPr>
          <w:p>
            <w:pPr>
              <w:pStyle w:val="6"/>
              <w:ind w:left="0" w:leftChars="0" w:firstLine="0" w:firstLineChars="0"/>
              <w:rPr>
                <w:rFonts w:hint="eastAsia" w:ascii="宋体" w:hAnsi="宋体" w:eastAsia="宋体" w:cs="宋体"/>
                <w:b/>
                <w:bCs/>
                <w:color w:val="auto"/>
                <w:lang w:val="en-US" w:eastAsia="zh-CN"/>
              </w:rPr>
            </w:pPr>
            <w:r>
              <w:rPr>
                <w:rFonts w:hint="eastAsia" w:ascii="宋体" w:hAnsi="宋体" w:eastAsia="宋体" w:cs="宋体"/>
                <w:color w:val="auto"/>
                <w:kern w:val="2"/>
                <w:sz w:val="21"/>
                <w:szCs w:val="24"/>
                <w:lang w:val="en-US" w:eastAsia="zh-CN" w:bidi="ar-SA"/>
              </w:rPr>
              <w:t>购置医疗设备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第二章第1.3款</w:t>
            </w:r>
          </w:p>
        </w:tc>
        <w:tc>
          <w:tcPr>
            <w:tcW w:w="2778"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采购方式</w:t>
            </w:r>
          </w:p>
        </w:tc>
        <w:tc>
          <w:tcPr>
            <w:tcW w:w="4242" w:type="dxa"/>
            <w:noWrap w:val="0"/>
            <w:vAlign w:val="center"/>
          </w:tcPr>
          <w:p>
            <w:pPr>
              <w:spacing w:line="320" w:lineRule="exact"/>
              <w:jc w:val="left"/>
              <w:rPr>
                <w:rFonts w:hint="eastAsia" w:ascii="宋体" w:hAnsi="宋体" w:eastAsia="宋体" w:cs="宋体"/>
                <w:color w:val="auto"/>
                <w:szCs w:val="21"/>
              </w:rPr>
            </w:pPr>
            <w:r>
              <w:rPr>
                <w:rFonts w:hint="eastAsia" w:ascii="宋体" w:hAnsi="宋体" w:eastAsia="宋体" w:cs="宋体"/>
                <w:color w:val="auto"/>
                <w:kern w:val="0"/>
                <w:szCs w:val="21"/>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第二章第1.4款</w:t>
            </w:r>
          </w:p>
        </w:tc>
        <w:tc>
          <w:tcPr>
            <w:tcW w:w="2778"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项目地点</w:t>
            </w:r>
          </w:p>
        </w:tc>
        <w:tc>
          <w:tcPr>
            <w:tcW w:w="4242" w:type="dxa"/>
            <w:noWrap w:val="0"/>
            <w:vAlign w:val="center"/>
          </w:tcPr>
          <w:p>
            <w:pPr>
              <w:spacing w:line="320" w:lineRule="exact"/>
              <w:jc w:val="left"/>
              <w:rPr>
                <w:rFonts w:hint="eastAsia" w:ascii="宋体" w:hAnsi="宋体" w:eastAsia="宋体" w:cs="宋体"/>
                <w:color w:val="auto"/>
                <w:szCs w:val="21"/>
              </w:rPr>
            </w:pPr>
            <w:r>
              <w:rPr>
                <w:rFonts w:hint="eastAsia" w:ascii="宋体" w:hAnsi="宋体" w:eastAsia="宋体" w:cs="宋体"/>
                <w:color w:val="auto"/>
                <w:szCs w:val="21"/>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第二章第1.5款</w:t>
            </w:r>
          </w:p>
        </w:tc>
        <w:tc>
          <w:tcPr>
            <w:tcW w:w="2778" w:type="dxa"/>
            <w:noWrap w:val="0"/>
            <w:vAlign w:val="center"/>
          </w:tcPr>
          <w:p>
            <w:pPr>
              <w:adjustRightInd w:val="0"/>
              <w:snapToGrid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交货期</w:t>
            </w:r>
          </w:p>
        </w:tc>
        <w:tc>
          <w:tcPr>
            <w:tcW w:w="4242" w:type="dxa"/>
            <w:noWrap w:val="0"/>
            <w:vAlign w:val="center"/>
          </w:tcPr>
          <w:p>
            <w:pPr>
              <w:spacing w:line="3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签订合同后</w:t>
            </w:r>
            <w:r>
              <w:rPr>
                <w:rFonts w:hint="eastAsia" w:ascii="宋体" w:hAnsi="宋体" w:cs="宋体"/>
                <w:color w:val="auto"/>
                <w:szCs w:val="21"/>
                <w:highlight w:val="none"/>
                <w:lang w:val="en-US" w:eastAsia="zh-CN"/>
              </w:rPr>
              <w:t>十日历日</w:t>
            </w:r>
            <w:r>
              <w:rPr>
                <w:rFonts w:hint="eastAsia" w:ascii="宋体" w:hAnsi="宋体" w:eastAsia="宋体" w:cs="宋体"/>
                <w:color w:val="auto"/>
                <w:szCs w:val="21"/>
                <w:highlight w:val="none"/>
                <w:lang w:eastAsia="zh-CN"/>
              </w:rPr>
              <w:t>内到货（</w:t>
            </w:r>
            <w:r>
              <w:rPr>
                <w:rFonts w:hint="eastAsia" w:ascii="宋体" w:hAnsi="宋体" w:eastAsia="宋体" w:cs="宋体"/>
                <w:color w:val="auto"/>
                <w:szCs w:val="21"/>
                <w:highlight w:val="none"/>
                <w:lang w:val="en-US" w:eastAsia="zh-CN"/>
              </w:rPr>
              <w:t>除不可抗因素外</w:t>
            </w:r>
            <w:r>
              <w:rPr>
                <w:rFonts w:hint="eastAsia" w:ascii="宋体" w:hAnsi="宋体" w:eastAsia="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第二章第1.</w:t>
            </w:r>
            <w:r>
              <w:rPr>
                <w:rFonts w:hint="eastAsia" w:ascii="宋体" w:hAnsi="宋体" w:eastAsia="宋体" w:cs="宋体"/>
                <w:color w:val="auto"/>
                <w:szCs w:val="21"/>
                <w:lang w:val="en-US" w:eastAsia="zh-CN"/>
              </w:rPr>
              <w:t>6</w:t>
            </w:r>
            <w:r>
              <w:rPr>
                <w:rFonts w:hint="eastAsia" w:ascii="宋体" w:hAnsi="宋体" w:eastAsia="宋体" w:cs="宋体"/>
                <w:color w:val="auto"/>
                <w:szCs w:val="21"/>
              </w:rPr>
              <w:t>款</w:t>
            </w:r>
          </w:p>
        </w:tc>
        <w:tc>
          <w:tcPr>
            <w:tcW w:w="2778" w:type="dxa"/>
            <w:noWrap w:val="0"/>
            <w:vAlign w:val="center"/>
          </w:tcPr>
          <w:p>
            <w:pPr>
              <w:adjustRightInd w:val="0"/>
              <w:snapToGrid w:val="0"/>
              <w:spacing w:line="320" w:lineRule="exact"/>
              <w:rPr>
                <w:rFonts w:hint="eastAsia" w:ascii="宋体" w:hAnsi="宋体" w:eastAsia="宋体" w:cs="宋体"/>
                <w:color w:val="auto"/>
                <w:szCs w:val="21"/>
                <w:lang w:eastAsia="zh-CN"/>
              </w:rPr>
            </w:pPr>
            <w:r>
              <w:rPr>
                <w:rFonts w:hint="eastAsia" w:ascii="宋体" w:hAnsi="宋体" w:eastAsia="宋体" w:cs="宋体"/>
                <w:color w:val="auto"/>
                <w:szCs w:val="21"/>
                <w:lang w:eastAsia="zh-CN"/>
              </w:rPr>
              <w:t>质保期</w:t>
            </w:r>
          </w:p>
        </w:tc>
        <w:tc>
          <w:tcPr>
            <w:tcW w:w="4242" w:type="dxa"/>
            <w:noWrap w:val="0"/>
            <w:vAlign w:val="center"/>
          </w:tcPr>
          <w:p>
            <w:pPr>
              <w:adjustRightInd w:val="0"/>
              <w:snapToGrid w:val="0"/>
              <w:spacing w:line="320" w:lineRule="exact"/>
              <w:rPr>
                <w:rFonts w:hint="default" w:ascii="宋体" w:hAnsi="宋体" w:eastAsia="宋体" w:cs="宋体"/>
                <w:color w:val="auto"/>
                <w:szCs w:val="21"/>
                <w:lang w:val="en-US" w:eastAsia="zh-CN"/>
              </w:rPr>
            </w:pPr>
            <w:r>
              <w:rPr>
                <w:rFonts w:hint="eastAsia" w:ascii="宋体" w:hAnsi="宋体" w:cs="宋体"/>
                <w:color w:val="auto"/>
                <w:szCs w:val="21"/>
                <w:lang w:val="en-US" w:eastAsia="zh-CN"/>
              </w:rPr>
              <w:t>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第二章第1.</w:t>
            </w:r>
            <w:r>
              <w:rPr>
                <w:rFonts w:hint="eastAsia" w:ascii="宋体" w:hAnsi="宋体" w:eastAsia="宋体" w:cs="宋体"/>
                <w:color w:val="auto"/>
                <w:szCs w:val="21"/>
                <w:lang w:val="en-US" w:eastAsia="zh-CN"/>
              </w:rPr>
              <w:t>7</w:t>
            </w:r>
            <w:r>
              <w:rPr>
                <w:rFonts w:hint="eastAsia" w:ascii="宋体" w:hAnsi="宋体" w:eastAsia="宋体" w:cs="宋体"/>
                <w:color w:val="auto"/>
                <w:szCs w:val="21"/>
              </w:rPr>
              <w:t>款</w:t>
            </w:r>
          </w:p>
        </w:tc>
        <w:tc>
          <w:tcPr>
            <w:tcW w:w="2778" w:type="dxa"/>
            <w:noWrap w:val="0"/>
            <w:vAlign w:val="center"/>
          </w:tcPr>
          <w:p>
            <w:pPr>
              <w:adjustRightInd w:val="0"/>
              <w:snapToGrid w:val="0"/>
              <w:spacing w:line="320" w:lineRule="exact"/>
              <w:rPr>
                <w:rFonts w:hint="eastAsia" w:ascii="宋体" w:hAnsi="宋体" w:eastAsia="宋体" w:cs="宋体"/>
                <w:color w:val="auto"/>
                <w:szCs w:val="21"/>
                <w:lang w:eastAsia="zh-CN"/>
              </w:rPr>
            </w:pPr>
            <w:r>
              <w:rPr>
                <w:rFonts w:hint="eastAsia" w:ascii="宋体" w:hAnsi="宋体" w:eastAsia="宋体" w:cs="宋体"/>
                <w:color w:val="auto"/>
                <w:szCs w:val="21"/>
                <w:lang w:eastAsia="zh-CN"/>
              </w:rPr>
              <w:t>付款方式</w:t>
            </w:r>
          </w:p>
        </w:tc>
        <w:tc>
          <w:tcPr>
            <w:tcW w:w="4242" w:type="dxa"/>
            <w:noWrap w:val="0"/>
            <w:vAlign w:val="center"/>
          </w:tcPr>
          <w:p>
            <w:pPr>
              <w:adjustRightInd w:val="0"/>
              <w:snapToGrid w:val="0"/>
              <w:spacing w:line="320" w:lineRule="exac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全部货物到场安装调试验收后支付合同总金额的95%，剩余5%，质保期满后无质量问题无息支付。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第二章第2.1款</w:t>
            </w:r>
          </w:p>
        </w:tc>
        <w:tc>
          <w:tcPr>
            <w:tcW w:w="2778"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采购人</w:t>
            </w:r>
          </w:p>
        </w:tc>
        <w:tc>
          <w:tcPr>
            <w:tcW w:w="4242" w:type="dxa"/>
            <w:noWrap w:val="0"/>
            <w:vAlign w:val="center"/>
          </w:tcPr>
          <w:p>
            <w:pPr>
              <w:adjustRightInd w:val="0"/>
              <w:snapToGrid w:val="0"/>
              <w:spacing w:line="400" w:lineRule="exact"/>
              <w:rPr>
                <w:rFonts w:hint="eastAsia" w:ascii="宋体" w:hAnsi="宋体" w:eastAsia="宋体" w:cs="宋体"/>
                <w:color w:val="auto"/>
                <w:szCs w:val="21"/>
                <w:lang w:eastAsia="zh-CN"/>
              </w:rPr>
            </w:pPr>
            <w:r>
              <w:rPr>
                <w:rFonts w:hint="eastAsia" w:ascii="宋体" w:hAnsi="宋体" w:eastAsia="宋体" w:cs="宋体"/>
                <w:color w:val="auto"/>
                <w:szCs w:val="21"/>
              </w:rPr>
              <w:t>采购人：</w:t>
            </w:r>
            <w:r>
              <w:rPr>
                <w:rFonts w:hint="eastAsia" w:ascii="宋体" w:hAnsi="宋体" w:eastAsia="宋体" w:cs="宋体"/>
                <w:color w:val="auto"/>
                <w:szCs w:val="21"/>
                <w:lang w:eastAsia="zh-CN"/>
              </w:rPr>
              <w:t>富蕴县人民医院</w:t>
            </w:r>
          </w:p>
          <w:p>
            <w:pPr>
              <w:adjustRightInd w:val="0"/>
              <w:snapToGrid w:val="0"/>
              <w:spacing w:line="400" w:lineRule="exact"/>
              <w:rPr>
                <w:rFonts w:hint="eastAsia" w:ascii="宋体" w:hAnsi="宋体" w:eastAsia="宋体" w:cs="宋体"/>
                <w:color w:val="auto"/>
                <w:szCs w:val="21"/>
                <w:lang w:val="en-US"/>
              </w:rPr>
            </w:pPr>
            <w:r>
              <w:rPr>
                <w:rFonts w:hint="eastAsia" w:ascii="宋体" w:hAnsi="宋体" w:eastAsia="宋体" w:cs="宋体"/>
                <w:color w:val="auto"/>
                <w:szCs w:val="21"/>
              </w:rPr>
              <w:t>地址：</w:t>
            </w:r>
            <w:r>
              <w:rPr>
                <w:rFonts w:hint="eastAsia" w:ascii="宋体" w:hAnsi="宋体" w:eastAsia="宋体" w:cs="宋体"/>
                <w:color w:val="auto"/>
                <w:szCs w:val="21"/>
                <w:lang w:eastAsia="zh-CN"/>
              </w:rPr>
              <w:t>富蕴县库额尔齐斯镇文化西路268号</w:t>
            </w:r>
          </w:p>
          <w:p>
            <w:pPr>
              <w:adjustRightInd w:val="0"/>
              <w:snapToGrid w:val="0"/>
              <w:spacing w:line="400" w:lineRule="exact"/>
              <w:rPr>
                <w:rFonts w:hint="eastAsia" w:ascii="宋体" w:hAnsi="宋体" w:eastAsia="宋体" w:cs="宋体"/>
                <w:color w:val="auto"/>
                <w:szCs w:val="21"/>
                <w:lang w:eastAsia="zh-CN"/>
              </w:rPr>
            </w:pPr>
            <w:r>
              <w:rPr>
                <w:rFonts w:hint="eastAsia" w:ascii="宋体" w:hAnsi="宋体" w:eastAsia="宋体" w:cs="宋体"/>
                <w:color w:val="auto"/>
                <w:szCs w:val="21"/>
              </w:rPr>
              <w:t>项目联系人</w:t>
            </w:r>
            <w:r>
              <w:rPr>
                <w:rFonts w:hint="eastAsia" w:ascii="宋体" w:hAnsi="宋体" w:eastAsia="宋体" w:cs="宋体"/>
                <w:color w:val="auto"/>
                <w:szCs w:val="21"/>
                <w:lang w:eastAsia="zh-CN"/>
              </w:rPr>
              <w:t>：孙航帅</w:t>
            </w:r>
          </w:p>
          <w:p>
            <w:pPr>
              <w:adjustRightInd w:val="0"/>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t>联系方式：</w:t>
            </w:r>
            <w:r>
              <w:rPr>
                <w:rFonts w:hint="eastAsia" w:ascii="宋体" w:hAnsi="宋体" w:eastAsia="宋体" w:cs="宋体"/>
                <w:color w:val="auto"/>
                <w:szCs w:val="21"/>
                <w:lang w:val="en-US" w:eastAsia="zh-CN"/>
              </w:rPr>
              <w:t>18935827338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第二章第2.2款</w:t>
            </w:r>
          </w:p>
        </w:tc>
        <w:tc>
          <w:tcPr>
            <w:tcW w:w="2778"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采购代理机构</w:t>
            </w:r>
          </w:p>
        </w:tc>
        <w:tc>
          <w:tcPr>
            <w:tcW w:w="4242" w:type="dxa"/>
            <w:noWrap w:val="0"/>
            <w:vAlign w:val="center"/>
          </w:tcPr>
          <w:p>
            <w:pPr>
              <w:adjustRightInd w:val="0"/>
              <w:snapToGrid w:val="0"/>
              <w:spacing w:line="400" w:lineRule="exact"/>
              <w:rPr>
                <w:rFonts w:hint="eastAsia" w:ascii="宋体" w:hAnsi="宋体" w:eastAsia="宋体" w:cs="宋体"/>
                <w:color w:val="auto"/>
                <w:szCs w:val="21"/>
                <w:lang w:eastAsia="zh-CN"/>
              </w:rPr>
            </w:pPr>
            <w:r>
              <w:rPr>
                <w:rFonts w:hint="eastAsia" w:ascii="宋体" w:hAnsi="宋体" w:eastAsia="宋体" w:cs="宋体"/>
                <w:color w:val="auto"/>
                <w:szCs w:val="21"/>
              </w:rPr>
              <w:t>采购代理机构：</w:t>
            </w:r>
            <w:r>
              <w:rPr>
                <w:rFonts w:hint="eastAsia" w:ascii="宋体" w:hAnsi="宋体" w:eastAsia="宋体" w:cs="宋体"/>
                <w:color w:val="auto"/>
                <w:szCs w:val="21"/>
                <w:lang w:eastAsia="zh-CN"/>
              </w:rPr>
              <w:t>新疆润达工程项目管理有限公司</w:t>
            </w:r>
          </w:p>
          <w:p>
            <w:pPr>
              <w:adjustRightInd w:val="0"/>
              <w:snapToGrid w:val="0"/>
              <w:spacing w:line="400" w:lineRule="exact"/>
              <w:rPr>
                <w:rFonts w:hint="eastAsia" w:ascii="宋体" w:hAnsi="宋体" w:eastAsia="宋体" w:cs="宋体"/>
                <w:color w:val="auto"/>
                <w:szCs w:val="21"/>
                <w:lang w:eastAsia="zh-CN"/>
              </w:rPr>
            </w:pPr>
            <w:r>
              <w:rPr>
                <w:rFonts w:hint="eastAsia" w:ascii="宋体" w:hAnsi="宋体" w:eastAsia="宋体" w:cs="宋体"/>
                <w:color w:val="auto"/>
                <w:szCs w:val="21"/>
              </w:rPr>
              <w:t>地址：</w:t>
            </w:r>
            <w:r>
              <w:rPr>
                <w:rFonts w:hint="eastAsia" w:ascii="宋体" w:hAnsi="宋体" w:eastAsia="宋体" w:cs="宋体"/>
                <w:color w:val="auto"/>
                <w:szCs w:val="21"/>
                <w:lang w:eastAsia="zh-CN"/>
              </w:rPr>
              <w:t>新疆北屯市中瀚北路788-2-3号</w:t>
            </w:r>
          </w:p>
          <w:p>
            <w:pPr>
              <w:adjustRightInd w:val="0"/>
              <w:snapToGrid w:val="0"/>
              <w:spacing w:line="400" w:lineRule="exact"/>
              <w:rPr>
                <w:rFonts w:hint="eastAsia" w:ascii="宋体" w:hAnsi="宋体" w:eastAsia="宋体" w:cs="宋体"/>
                <w:color w:val="auto"/>
                <w:szCs w:val="21"/>
                <w:lang w:eastAsia="zh-CN"/>
              </w:rPr>
            </w:pPr>
            <w:r>
              <w:rPr>
                <w:rFonts w:hint="eastAsia" w:ascii="宋体" w:hAnsi="宋体" w:eastAsia="宋体" w:cs="宋体"/>
                <w:color w:val="auto"/>
                <w:szCs w:val="21"/>
                <w:lang w:eastAsia="zh-CN"/>
              </w:rPr>
              <w:t>项目</w:t>
            </w:r>
            <w:r>
              <w:rPr>
                <w:rFonts w:hint="eastAsia" w:ascii="宋体" w:hAnsi="宋体" w:eastAsia="宋体" w:cs="宋体"/>
                <w:color w:val="auto"/>
                <w:szCs w:val="21"/>
              </w:rPr>
              <w:t>联系人：</w:t>
            </w:r>
            <w:r>
              <w:rPr>
                <w:rFonts w:hint="eastAsia" w:ascii="宋体" w:hAnsi="宋体" w:cs="宋体"/>
                <w:color w:val="auto"/>
                <w:szCs w:val="21"/>
                <w:lang w:eastAsia="zh-CN"/>
              </w:rPr>
              <w:t>牛静竹</w:t>
            </w:r>
          </w:p>
          <w:p>
            <w:pPr>
              <w:adjustRightInd w:val="0"/>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lang w:eastAsia="zh-CN"/>
              </w:rPr>
              <w:t>联系</w:t>
            </w:r>
            <w:r>
              <w:rPr>
                <w:rFonts w:hint="eastAsia" w:ascii="宋体" w:hAnsi="宋体" w:eastAsia="宋体" w:cs="宋体"/>
                <w:color w:val="auto"/>
                <w:szCs w:val="21"/>
              </w:rPr>
              <w:t>电话：</w:t>
            </w:r>
            <w:r>
              <w:rPr>
                <w:rFonts w:hint="eastAsia" w:ascii="宋体" w:hAnsi="宋体" w:cs="宋体"/>
                <w:color w:val="auto"/>
                <w:szCs w:val="21"/>
                <w:lang w:val="en-US" w:eastAsia="zh-CN"/>
              </w:rPr>
              <w:t>18799019901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第二章第3.1款</w:t>
            </w:r>
          </w:p>
        </w:tc>
        <w:tc>
          <w:tcPr>
            <w:tcW w:w="2778" w:type="dxa"/>
            <w:noWrap w:val="0"/>
            <w:vAlign w:val="center"/>
          </w:tcPr>
          <w:p>
            <w:pPr>
              <w:adjustRightInd w:val="0"/>
              <w:snapToGrid w:val="0"/>
              <w:spacing w:line="280" w:lineRule="exact"/>
              <w:rPr>
                <w:rFonts w:hint="eastAsia" w:ascii="宋体" w:hAnsi="宋体" w:eastAsia="宋体" w:cs="宋体"/>
                <w:color w:val="auto"/>
                <w:szCs w:val="21"/>
              </w:rPr>
            </w:pPr>
            <w:r>
              <w:rPr>
                <w:rFonts w:hint="eastAsia" w:ascii="宋体" w:hAnsi="宋体" w:eastAsia="宋体" w:cs="宋体"/>
                <w:bCs/>
                <w:color w:val="auto"/>
                <w:szCs w:val="21"/>
              </w:rPr>
              <w:t>供应商</w:t>
            </w:r>
            <w:r>
              <w:rPr>
                <w:rFonts w:hint="eastAsia" w:ascii="宋体" w:hAnsi="宋体" w:eastAsia="宋体" w:cs="宋体"/>
                <w:color w:val="auto"/>
                <w:szCs w:val="21"/>
              </w:rPr>
              <w:t>资格条件</w:t>
            </w:r>
          </w:p>
        </w:tc>
        <w:tc>
          <w:tcPr>
            <w:tcW w:w="4242"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1.满足《中华人民共和国政府采购法》第二十二条规定：（1）有效的营业执照；（2）提供上年度经审计财务会计报告，或基本开户银行出具的资信证明；（3）提供开标前半年内任意一个月的依法缴纳税收证明；（4）提供</w:t>
            </w:r>
            <w:r>
              <w:rPr>
                <w:rFonts w:hint="eastAsia" w:ascii="宋体" w:hAnsi="宋体" w:eastAsia="宋体" w:cs="宋体"/>
                <w:color w:val="auto"/>
                <w:szCs w:val="21"/>
                <w:lang w:eastAsia="zh-CN"/>
              </w:rPr>
              <w:t>前半年内任意一个月社保缴纳证明</w:t>
            </w:r>
            <w:r>
              <w:rPr>
                <w:rFonts w:hint="eastAsia" w:ascii="宋体" w:hAnsi="宋体" w:eastAsia="宋体" w:cs="宋体"/>
                <w:color w:val="auto"/>
                <w:szCs w:val="21"/>
              </w:rPr>
              <w:t>；（5）提供无重大违法记录声明书；（6）</w:t>
            </w:r>
            <w:r>
              <w:rPr>
                <w:rFonts w:hint="eastAsia" w:ascii="宋体" w:hAnsi="宋体" w:eastAsia="宋体" w:cs="宋体"/>
                <w:color w:val="auto"/>
                <w:szCs w:val="21"/>
                <w:lang w:eastAsia="zh-CN"/>
              </w:rPr>
              <w:t>投标人</w:t>
            </w:r>
            <w:r>
              <w:rPr>
                <w:rFonts w:hint="eastAsia" w:ascii="宋体" w:hAnsi="宋体" w:eastAsia="宋体" w:cs="宋体"/>
                <w:color w:val="auto"/>
                <w:szCs w:val="21"/>
              </w:rPr>
              <w:t>具备履行合同的能力。</w:t>
            </w:r>
          </w:p>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2.本项目的特定资格要求：供应商须符合《医疗器械监督管理条例》要求，具有相对应经营范围的医疗器械经营相关许可或医疗器械生产相关许可</w:t>
            </w:r>
            <w:r>
              <w:rPr>
                <w:rFonts w:hint="eastAsia" w:ascii="宋体" w:hAnsi="宋体" w:eastAsia="宋体" w:cs="宋体"/>
                <w:color w:val="auto"/>
                <w:szCs w:val="21"/>
                <w:lang w:eastAsia="zh-CN"/>
              </w:rPr>
              <w:t>。</w:t>
            </w:r>
          </w:p>
          <w:p>
            <w:pPr>
              <w:adjustRightInd w:val="0"/>
              <w:snapToGrid w:val="0"/>
              <w:spacing w:line="320" w:lineRule="exac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w:t>
            </w:r>
            <w:r>
              <w:rPr>
                <w:rFonts w:hint="eastAsia" w:ascii="宋体" w:hAnsi="宋体" w:eastAsia="宋体" w:cs="宋体"/>
                <w:color w:val="auto"/>
                <w:szCs w:val="21"/>
              </w:rPr>
              <w:t>本项目的其他资格要求：（1）为采购项目提供整体设计、规范编制或者项目管理、监理、检测等服务的供应商，不得再参加该采购项目的其他采购活动；（2）单位负责人为同一人或者存在直接控股、管理关系的不同供应商不得参加本项目同一包；（3）供应商未被列入失信被执行人、重大税收违法案件当事人名单、政府采购严重违法失信行为记录名单（财库[2016]125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第二章第6.1款</w:t>
            </w:r>
          </w:p>
        </w:tc>
        <w:tc>
          <w:tcPr>
            <w:tcW w:w="2778"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联合体形式</w:t>
            </w:r>
          </w:p>
        </w:tc>
        <w:tc>
          <w:tcPr>
            <w:tcW w:w="4242"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第二章第6.2（3）款</w:t>
            </w:r>
          </w:p>
        </w:tc>
        <w:tc>
          <w:tcPr>
            <w:tcW w:w="2778" w:type="dxa"/>
            <w:noWrap w:val="0"/>
            <w:vAlign w:val="center"/>
          </w:tcPr>
          <w:p>
            <w:pPr>
              <w:spacing w:line="320" w:lineRule="exact"/>
              <w:rPr>
                <w:rFonts w:hint="eastAsia" w:ascii="宋体" w:hAnsi="宋体" w:eastAsia="宋体" w:cs="宋体"/>
                <w:color w:val="auto"/>
                <w:szCs w:val="21"/>
              </w:rPr>
            </w:pPr>
            <w:r>
              <w:rPr>
                <w:rFonts w:hint="eastAsia" w:ascii="宋体" w:hAnsi="宋体" w:eastAsia="宋体" w:cs="宋体"/>
                <w:color w:val="auto"/>
                <w:szCs w:val="21"/>
              </w:rPr>
              <w:t>对联合体各方的要求</w:t>
            </w:r>
          </w:p>
        </w:tc>
        <w:tc>
          <w:tcPr>
            <w:tcW w:w="4242"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第二章第7.1款</w:t>
            </w:r>
          </w:p>
        </w:tc>
        <w:tc>
          <w:tcPr>
            <w:tcW w:w="2778" w:type="dxa"/>
            <w:noWrap w:val="0"/>
            <w:vAlign w:val="center"/>
          </w:tcPr>
          <w:p>
            <w:pPr>
              <w:adjustRightInd w:val="0"/>
              <w:snapToGrid w:val="0"/>
              <w:spacing w:line="320" w:lineRule="exact"/>
              <w:rPr>
                <w:rFonts w:hint="eastAsia" w:ascii="宋体" w:hAnsi="宋体" w:eastAsia="宋体" w:cs="宋体"/>
                <w:color w:val="auto"/>
                <w:szCs w:val="21"/>
                <w:lang w:eastAsia="zh-CN"/>
              </w:rPr>
            </w:pPr>
            <w:r>
              <w:rPr>
                <w:rFonts w:hint="eastAsia" w:ascii="宋体" w:hAnsi="宋体" w:eastAsia="宋体" w:cs="宋体"/>
                <w:color w:val="auto"/>
                <w:szCs w:val="21"/>
              </w:rPr>
              <w:t>现场</w:t>
            </w:r>
            <w:r>
              <w:rPr>
                <w:rFonts w:hint="eastAsia" w:ascii="宋体" w:hAnsi="宋体" w:eastAsia="宋体" w:cs="宋体"/>
                <w:color w:val="auto"/>
                <w:szCs w:val="21"/>
                <w:lang w:eastAsia="zh-CN"/>
              </w:rPr>
              <w:t>勘察</w:t>
            </w:r>
          </w:p>
        </w:tc>
        <w:tc>
          <w:tcPr>
            <w:tcW w:w="4242" w:type="dxa"/>
            <w:noWrap w:val="0"/>
            <w:vAlign w:val="center"/>
          </w:tcPr>
          <w:p>
            <w:pPr>
              <w:adjustRightInd w:val="0"/>
              <w:snapToGrid w:val="0"/>
              <w:spacing w:line="320" w:lineRule="exact"/>
              <w:rPr>
                <w:rFonts w:hint="eastAsia" w:ascii="宋体" w:hAnsi="宋体" w:eastAsia="宋体" w:cs="宋体"/>
                <w:color w:val="auto"/>
                <w:szCs w:val="21"/>
                <w:lang w:eastAsia="zh-CN"/>
              </w:rPr>
            </w:pPr>
            <w:r>
              <w:rPr>
                <w:rFonts w:hint="eastAsia" w:ascii="宋体" w:hAnsi="宋体" w:eastAsia="宋体" w:cs="宋体"/>
                <w:color w:val="auto"/>
                <w:szCs w:val="21"/>
              </w:rPr>
              <w:t>不组织，供应商自行对项目现场和其周围环境进行</w:t>
            </w:r>
            <w:r>
              <w:rPr>
                <w:rFonts w:hint="eastAsia" w:ascii="宋体" w:hAnsi="宋体" w:eastAsia="宋体" w:cs="宋体"/>
                <w:color w:val="auto"/>
                <w:szCs w:val="21"/>
                <w:lang w:eastAsia="zh-CN"/>
              </w:rPr>
              <w:t>勘察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第二章第8.1款</w:t>
            </w:r>
          </w:p>
        </w:tc>
        <w:tc>
          <w:tcPr>
            <w:tcW w:w="2778"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进口产品</w:t>
            </w:r>
          </w:p>
        </w:tc>
        <w:tc>
          <w:tcPr>
            <w:tcW w:w="4242"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本项目</w:t>
            </w:r>
            <w:r>
              <w:rPr>
                <w:rFonts w:hint="eastAsia" w:ascii="宋体" w:hAnsi="宋体" w:eastAsia="宋体" w:cs="宋体"/>
                <w:color w:val="auto"/>
                <w:szCs w:val="21"/>
                <w:lang w:val="en-US" w:eastAsia="zh-CN"/>
              </w:rPr>
              <w:t>不</w:t>
            </w:r>
            <w:r>
              <w:rPr>
                <w:rFonts w:hint="eastAsia" w:ascii="宋体" w:hAnsi="宋体" w:eastAsia="宋体" w:cs="宋体"/>
                <w:color w:val="auto"/>
                <w:szCs w:val="21"/>
                <w:lang w:eastAsia="zh-CN"/>
              </w:rPr>
              <w:t>允许</w:t>
            </w:r>
            <w:r>
              <w:rPr>
                <w:rFonts w:hint="eastAsia" w:ascii="宋体" w:hAnsi="宋体" w:cs="宋体"/>
                <w:color w:val="auto"/>
                <w:szCs w:val="21"/>
                <w:lang w:val="en-US" w:eastAsia="zh-CN"/>
              </w:rPr>
              <w:t>采购</w:t>
            </w:r>
            <w:r>
              <w:rPr>
                <w:rFonts w:hint="eastAsia" w:ascii="宋体" w:hAnsi="宋体" w:eastAsia="宋体" w:cs="宋体"/>
                <w:color w:val="auto"/>
                <w:szCs w:val="21"/>
                <w:lang w:eastAsia="zh-CN"/>
              </w:rPr>
              <w:t>进口产品</w:t>
            </w:r>
            <w:r>
              <w:rPr>
                <w:rFonts w:hint="eastAsia" w:ascii="宋体" w:hAnsi="宋体" w:eastAsia="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2069" w:type="dxa"/>
            <w:vMerge w:val="restart"/>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第二章第9.1款</w:t>
            </w:r>
          </w:p>
        </w:tc>
        <w:tc>
          <w:tcPr>
            <w:tcW w:w="2778"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节能、环保要求</w:t>
            </w:r>
          </w:p>
        </w:tc>
        <w:tc>
          <w:tcPr>
            <w:tcW w:w="4242"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按国家有关节能环保政策执行：</w:t>
            </w:r>
          </w:p>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所供产品符合《节能产品政府采购品目清单》内强制采购（标记★符号）节能产品必须强制采购；优先采购属于品目清单范围（非标记★符号的节能产品），且具有认证机构出具的、处于有效期之内的节能产品认证证书和环境标志产品认证证书的产品（根据《国务院办公厅关于建立政府强制采购节能产品制度的通知》（国办发[2007]51号）和财政部、发展改革委发布的《节能产品政府采购实施意见》（财库[2004]185号）、《财政部、发展改革委关于调整节能产品政府采购清单的通知》以及《关于调整优化节能产品、环境标志产品政府采购执行机制的通知》（财库〔2019〕9号、18号、19号）最新的规定执行国家有关节能环保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vMerge w:val="continue"/>
            <w:noWrap w:val="0"/>
            <w:vAlign w:val="center"/>
          </w:tcPr>
          <w:p>
            <w:pPr>
              <w:adjustRightInd w:val="0"/>
              <w:snapToGrid w:val="0"/>
              <w:spacing w:line="320" w:lineRule="exact"/>
              <w:jc w:val="center"/>
              <w:rPr>
                <w:rFonts w:hint="eastAsia" w:ascii="宋体" w:hAnsi="宋体" w:eastAsia="宋体" w:cs="宋体"/>
                <w:color w:val="auto"/>
                <w:szCs w:val="21"/>
              </w:rPr>
            </w:pPr>
          </w:p>
        </w:tc>
        <w:tc>
          <w:tcPr>
            <w:tcW w:w="2778"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政府采购</w:t>
            </w:r>
            <w:r>
              <w:rPr>
                <w:rFonts w:hint="eastAsia" w:ascii="宋体" w:hAnsi="宋体" w:eastAsia="宋体" w:cs="宋体"/>
                <w:bCs/>
                <w:color w:val="auto"/>
                <w:kern w:val="0"/>
                <w:szCs w:val="21"/>
              </w:rPr>
              <w:t>支持</w:t>
            </w:r>
            <w:r>
              <w:rPr>
                <w:rFonts w:hint="eastAsia" w:ascii="宋体" w:hAnsi="宋体" w:eastAsia="宋体" w:cs="宋体"/>
                <w:color w:val="auto"/>
                <w:szCs w:val="21"/>
              </w:rPr>
              <w:t>中小企业发展</w:t>
            </w:r>
          </w:p>
        </w:tc>
        <w:tc>
          <w:tcPr>
            <w:tcW w:w="4242" w:type="dxa"/>
            <w:noWrap w:val="0"/>
            <w:vAlign w:val="center"/>
          </w:tcPr>
          <w:p>
            <w:pPr>
              <w:adjustRightInd w:val="0"/>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t>(1)根据《国务院关于印发扎实稳住经济一揽子政策措施的通知》（国发〔2022〕12号）规定执行；</w:t>
            </w:r>
          </w:p>
          <w:p>
            <w:pPr>
              <w:adjustRightInd w:val="0"/>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t>(2)价格扣除幅度：价格给予</w:t>
            </w:r>
            <w:r>
              <w:rPr>
                <w:rFonts w:hint="eastAsia" w:ascii="宋体" w:hAnsi="宋体" w:eastAsia="宋体" w:cs="宋体"/>
                <w:color w:val="auto"/>
                <w:szCs w:val="21"/>
                <w:u w:val="single"/>
                <w:lang w:val="en-US" w:eastAsia="zh-CN"/>
              </w:rPr>
              <w:t>10</w:t>
            </w:r>
            <w:r>
              <w:rPr>
                <w:rFonts w:hint="eastAsia" w:ascii="宋体" w:hAnsi="宋体" w:eastAsia="宋体" w:cs="宋体"/>
                <w:color w:val="auto"/>
                <w:szCs w:val="21"/>
              </w:rPr>
              <w:t>%的扣除。</w:t>
            </w:r>
          </w:p>
          <w:p>
            <w:pPr>
              <w:adjustRightInd w:val="0"/>
              <w:snapToGrid w:val="0"/>
              <w:spacing w:line="400" w:lineRule="exact"/>
              <w:rPr>
                <w:rFonts w:hint="eastAsia" w:ascii="宋体" w:hAnsi="宋体" w:eastAsia="宋体" w:cs="宋体"/>
                <w:color w:val="auto"/>
                <w:szCs w:val="21"/>
                <w:lang w:eastAsia="zh-CN"/>
              </w:rPr>
            </w:pPr>
            <w:r>
              <w:rPr>
                <w:rFonts w:hint="eastAsia" w:ascii="宋体" w:hAnsi="宋体" w:eastAsia="宋体" w:cs="宋体"/>
                <w:color w:val="auto"/>
                <w:szCs w:val="21"/>
              </w:rPr>
              <w:t>本项目所属行业：</w:t>
            </w:r>
            <w:r>
              <w:rPr>
                <w:rFonts w:hint="eastAsia" w:ascii="宋体" w:hAnsi="宋体" w:eastAsia="宋体" w:cs="宋体"/>
                <w:color w:val="auto"/>
                <w:szCs w:val="21"/>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vMerge w:val="continue"/>
            <w:noWrap w:val="0"/>
            <w:vAlign w:val="center"/>
          </w:tcPr>
          <w:p>
            <w:pPr>
              <w:adjustRightInd w:val="0"/>
              <w:snapToGrid w:val="0"/>
              <w:spacing w:line="320" w:lineRule="exact"/>
              <w:jc w:val="center"/>
              <w:rPr>
                <w:rFonts w:hint="eastAsia" w:ascii="宋体" w:hAnsi="宋体" w:eastAsia="宋体" w:cs="宋体"/>
                <w:color w:val="auto"/>
                <w:szCs w:val="21"/>
              </w:rPr>
            </w:pPr>
          </w:p>
        </w:tc>
        <w:tc>
          <w:tcPr>
            <w:tcW w:w="2778"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bCs/>
                <w:color w:val="auto"/>
                <w:kern w:val="0"/>
                <w:szCs w:val="21"/>
              </w:rPr>
              <w:t>政府采购支持中小企业融资</w:t>
            </w:r>
          </w:p>
        </w:tc>
        <w:tc>
          <w:tcPr>
            <w:tcW w:w="4242" w:type="dxa"/>
            <w:vMerge w:val="restart"/>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中小企业在融资、保证金、履约保证等方面有需求的，可查询当地政府采购管理部门相关政策，通过专业化的担保途径解决。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vMerge w:val="continue"/>
            <w:noWrap w:val="0"/>
            <w:vAlign w:val="center"/>
          </w:tcPr>
          <w:p>
            <w:pPr>
              <w:adjustRightInd w:val="0"/>
              <w:snapToGrid w:val="0"/>
              <w:spacing w:line="320" w:lineRule="exact"/>
              <w:jc w:val="center"/>
              <w:rPr>
                <w:rFonts w:hint="eastAsia" w:ascii="宋体" w:hAnsi="宋体" w:eastAsia="宋体" w:cs="宋体"/>
                <w:color w:val="auto"/>
                <w:szCs w:val="21"/>
              </w:rPr>
            </w:pPr>
          </w:p>
        </w:tc>
        <w:tc>
          <w:tcPr>
            <w:tcW w:w="2778"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bCs/>
                <w:color w:val="auto"/>
                <w:kern w:val="0"/>
                <w:szCs w:val="21"/>
              </w:rPr>
              <w:t>政府采购信用担保</w:t>
            </w:r>
          </w:p>
        </w:tc>
        <w:tc>
          <w:tcPr>
            <w:tcW w:w="4242" w:type="dxa"/>
            <w:vMerge w:val="continue"/>
            <w:noWrap w:val="0"/>
            <w:vAlign w:val="center"/>
          </w:tcPr>
          <w:p>
            <w:pPr>
              <w:adjustRightInd w:val="0"/>
              <w:snapToGrid w:val="0"/>
              <w:spacing w:line="320" w:lineRule="exact"/>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jc w:val="center"/>
        </w:trPr>
        <w:tc>
          <w:tcPr>
            <w:tcW w:w="9089" w:type="dxa"/>
            <w:gridSpan w:val="3"/>
            <w:noWrap w:val="0"/>
            <w:vAlign w:val="center"/>
          </w:tcPr>
          <w:p>
            <w:pPr>
              <w:adjustRightInd w:val="0"/>
              <w:snapToGrid w:val="0"/>
              <w:spacing w:line="320" w:lineRule="exact"/>
              <w:rPr>
                <w:rFonts w:hint="eastAsia" w:ascii="宋体" w:hAnsi="宋体" w:eastAsia="宋体" w:cs="宋体"/>
                <w:b/>
                <w:color w:val="auto"/>
                <w:szCs w:val="21"/>
              </w:rPr>
            </w:pPr>
            <w:r>
              <w:rPr>
                <w:rFonts w:hint="eastAsia" w:ascii="宋体" w:hAnsi="宋体" w:eastAsia="宋体" w:cs="宋体"/>
                <w:b/>
                <w:color w:val="auto"/>
                <w:szCs w:val="21"/>
              </w:rPr>
              <w:t>二、竞争性磋商文件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第二章第10.3款</w:t>
            </w:r>
          </w:p>
        </w:tc>
        <w:tc>
          <w:tcPr>
            <w:tcW w:w="2778"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磋商文件的可能实质性变动内容</w:t>
            </w:r>
          </w:p>
        </w:tc>
        <w:tc>
          <w:tcPr>
            <w:tcW w:w="4242" w:type="dxa"/>
            <w:noWrap w:val="0"/>
            <w:vAlign w:val="center"/>
          </w:tcPr>
          <w:p>
            <w:pPr>
              <w:adjustRightInd w:val="0"/>
              <w:snapToGrid w:val="0"/>
              <w:spacing w:line="320" w:lineRule="exact"/>
              <w:jc w:val="left"/>
              <w:rPr>
                <w:rFonts w:hint="eastAsia" w:ascii="宋体" w:hAnsi="宋体" w:eastAsia="宋体" w:cs="宋体"/>
                <w:color w:val="auto"/>
                <w:szCs w:val="21"/>
              </w:rPr>
            </w:pPr>
            <w:r>
              <w:rPr>
                <w:rFonts w:hint="eastAsia" w:ascii="宋体" w:hAnsi="宋体" w:eastAsia="宋体" w:cs="宋体"/>
                <w:color w:val="auto"/>
                <w:szCs w:val="21"/>
              </w:rPr>
              <w:t>技术、服务要求以及合同草案条款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第二章第11.1款</w:t>
            </w:r>
          </w:p>
        </w:tc>
        <w:tc>
          <w:tcPr>
            <w:tcW w:w="2778"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提交响应文件截止时间</w:t>
            </w:r>
          </w:p>
        </w:tc>
        <w:tc>
          <w:tcPr>
            <w:tcW w:w="4242" w:type="dxa"/>
            <w:noWrap w:val="0"/>
            <w:vAlign w:val="center"/>
          </w:tcPr>
          <w:p>
            <w:pPr>
              <w:adjustRightInd w:val="0"/>
              <w:snapToGrid w:val="0"/>
              <w:spacing w:line="320" w:lineRule="exact"/>
              <w:jc w:val="left"/>
              <w:rPr>
                <w:rFonts w:hint="eastAsia" w:ascii="宋体" w:hAnsi="宋体" w:eastAsia="宋体" w:cs="宋体"/>
                <w:color w:val="auto"/>
                <w:szCs w:val="21"/>
              </w:rPr>
            </w:pPr>
            <w:r>
              <w:rPr>
                <w:rFonts w:hint="eastAsia" w:ascii="宋体" w:hAnsi="宋体" w:eastAsia="宋体" w:cs="宋体"/>
                <w:color w:val="auto"/>
                <w:szCs w:val="21"/>
              </w:rPr>
              <w:t>202</w:t>
            </w:r>
            <w:r>
              <w:rPr>
                <w:rFonts w:hint="eastAsia" w:ascii="宋体" w:hAnsi="宋体" w:eastAsia="宋体" w:cs="宋体"/>
                <w:color w:val="auto"/>
                <w:szCs w:val="21"/>
                <w:lang w:val="en-US" w:eastAsia="zh-CN"/>
              </w:rPr>
              <w:t>3</w:t>
            </w:r>
            <w:r>
              <w:rPr>
                <w:rFonts w:hint="eastAsia" w:ascii="宋体" w:hAnsi="宋体" w:eastAsia="宋体" w:cs="宋体"/>
                <w:color w:val="auto"/>
                <w:szCs w:val="21"/>
              </w:rPr>
              <w:t>年</w:t>
            </w:r>
            <w:r>
              <w:rPr>
                <w:rFonts w:hint="eastAsia" w:ascii="宋体" w:hAnsi="宋体" w:eastAsia="宋体" w:cs="宋体"/>
                <w:color w:val="auto"/>
                <w:szCs w:val="21"/>
                <w:lang w:val="en-US" w:eastAsia="zh-CN"/>
              </w:rPr>
              <w:t xml:space="preserve">8月 </w:t>
            </w:r>
            <w:r>
              <w:rPr>
                <w:rFonts w:hint="eastAsia" w:ascii="宋体" w:hAnsi="宋体" w:cs="宋体"/>
                <w:color w:val="auto"/>
                <w:szCs w:val="21"/>
                <w:lang w:val="en-US" w:eastAsia="zh-CN"/>
              </w:rPr>
              <w:t>7</w:t>
            </w:r>
            <w:r>
              <w:rPr>
                <w:rFonts w:hint="eastAsia" w:ascii="宋体" w:hAnsi="宋体" w:eastAsia="宋体" w:cs="宋体"/>
                <w:color w:val="auto"/>
                <w:szCs w:val="21"/>
                <w:lang w:val="en-US" w:eastAsia="zh-CN"/>
              </w:rPr>
              <w:t xml:space="preserve"> 日</w:t>
            </w:r>
            <w:r>
              <w:rPr>
                <w:rFonts w:hint="eastAsia" w:ascii="宋体" w:hAnsi="宋体" w:eastAsia="宋体" w:cs="宋体"/>
                <w:color w:val="auto"/>
                <w:szCs w:val="21"/>
              </w:rPr>
              <w:t>1</w:t>
            </w:r>
            <w:r>
              <w:rPr>
                <w:rFonts w:hint="eastAsia" w:ascii="宋体" w:hAnsi="宋体" w:eastAsia="宋体" w:cs="宋体"/>
                <w:color w:val="auto"/>
                <w:szCs w:val="21"/>
                <w:lang w:val="en-US" w:eastAsia="zh-CN"/>
              </w:rPr>
              <w:t>6</w:t>
            </w:r>
            <w:r>
              <w:rPr>
                <w:rFonts w:hint="eastAsia" w:ascii="宋体" w:hAnsi="宋体" w:eastAsia="宋体" w:cs="宋体"/>
                <w:color w:val="auto"/>
                <w:szCs w:val="21"/>
              </w:rPr>
              <w:t>：</w:t>
            </w:r>
            <w:r>
              <w:rPr>
                <w:rFonts w:hint="eastAsia" w:ascii="宋体" w:hAnsi="宋体" w:eastAsia="宋体" w:cs="宋体"/>
                <w:color w:val="auto"/>
                <w:szCs w:val="21"/>
                <w:lang w:val="en-US" w:eastAsia="zh-CN"/>
              </w:rPr>
              <w:t>3</w:t>
            </w:r>
            <w:r>
              <w:rPr>
                <w:rFonts w:hint="eastAsia" w:ascii="宋体" w:hAnsi="宋体" w:eastAsia="宋体" w:cs="宋体"/>
                <w:color w:val="auto"/>
                <w:szCs w:val="21"/>
              </w:rPr>
              <w:t>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89" w:type="dxa"/>
            <w:gridSpan w:val="3"/>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b/>
                <w:color w:val="auto"/>
                <w:szCs w:val="21"/>
              </w:rPr>
              <w:t>三、响应文件的编写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第二章第15.5款</w:t>
            </w:r>
          </w:p>
        </w:tc>
        <w:tc>
          <w:tcPr>
            <w:tcW w:w="2778"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预算资金</w:t>
            </w:r>
          </w:p>
        </w:tc>
        <w:tc>
          <w:tcPr>
            <w:tcW w:w="4242" w:type="dxa"/>
            <w:noWrap w:val="0"/>
            <w:vAlign w:val="center"/>
          </w:tcPr>
          <w:p>
            <w:pPr>
              <w:widowControl/>
              <w:spacing w:line="320" w:lineRule="exact"/>
              <w:jc w:val="left"/>
              <w:rPr>
                <w:rFonts w:hint="eastAsia" w:ascii="宋体" w:hAnsi="宋体" w:eastAsia="宋体" w:cs="宋体"/>
                <w:color w:val="auto"/>
                <w:kern w:val="0"/>
                <w:szCs w:val="21"/>
                <w:lang w:val="en-US" w:eastAsia="zh-CN"/>
              </w:rPr>
            </w:pPr>
            <w:r>
              <w:rPr>
                <w:rFonts w:hint="eastAsia" w:ascii="宋体" w:hAnsi="宋体" w:eastAsia="宋体" w:cs="宋体"/>
                <w:color w:val="auto"/>
                <w:szCs w:val="21"/>
              </w:rPr>
              <w:t>预算资金：</w:t>
            </w:r>
            <w:r>
              <w:rPr>
                <w:rFonts w:hint="eastAsia" w:ascii="宋体" w:hAnsi="宋体" w:eastAsia="宋体" w:cs="宋体"/>
                <w:color w:val="auto"/>
                <w:kern w:val="0"/>
                <w:szCs w:val="21"/>
                <w:lang w:val="en-US" w:eastAsia="zh-CN"/>
              </w:rPr>
              <w:t>427800元</w:t>
            </w:r>
          </w:p>
          <w:p>
            <w:pPr>
              <w:widowControl/>
              <w:spacing w:line="32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rPr>
              <w:t>供应商的报价超过</w:t>
            </w:r>
            <w:r>
              <w:rPr>
                <w:rFonts w:hint="eastAsia" w:ascii="宋体" w:hAnsi="宋体" w:cs="宋体"/>
                <w:color w:val="auto"/>
                <w:kern w:val="0"/>
                <w:szCs w:val="21"/>
                <w:lang w:val="en-US" w:eastAsia="zh-CN"/>
              </w:rPr>
              <w:t>所投包的</w:t>
            </w:r>
            <w:r>
              <w:rPr>
                <w:rFonts w:hint="eastAsia" w:ascii="宋体" w:hAnsi="宋体" w:eastAsia="宋体" w:cs="宋体"/>
                <w:color w:val="auto"/>
                <w:kern w:val="0"/>
                <w:szCs w:val="21"/>
                <w:lang w:eastAsia="zh-CN"/>
              </w:rPr>
              <w:t>预算</w:t>
            </w:r>
            <w:r>
              <w:rPr>
                <w:rFonts w:hint="eastAsia" w:ascii="宋体" w:hAnsi="宋体" w:eastAsia="宋体" w:cs="宋体"/>
                <w:color w:val="auto"/>
                <w:kern w:val="0"/>
                <w:szCs w:val="21"/>
              </w:rPr>
              <w:t>，其磋商响应将被认定为无效。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第二章第16.1.4款</w:t>
            </w:r>
          </w:p>
        </w:tc>
        <w:tc>
          <w:tcPr>
            <w:tcW w:w="2778"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业绩</w:t>
            </w:r>
          </w:p>
        </w:tc>
        <w:tc>
          <w:tcPr>
            <w:tcW w:w="4242" w:type="dxa"/>
            <w:noWrap w:val="0"/>
            <w:vAlign w:val="center"/>
          </w:tcPr>
          <w:p>
            <w:pPr>
              <w:adjustRightInd w:val="0"/>
              <w:snapToGrid w:val="0"/>
              <w:spacing w:line="320" w:lineRule="exact"/>
              <w:jc w:val="left"/>
              <w:rPr>
                <w:rFonts w:hint="eastAsia" w:ascii="宋体" w:hAnsi="宋体" w:eastAsia="宋体" w:cs="宋体"/>
                <w:color w:val="auto"/>
                <w:szCs w:val="21"/>
              </w:rPr>
            </w:pPr>
            <w:r>
              <w:rPr>
                <w:rFonts w:hint="eastAsia" w:ascii="宋体" w:hAnsi="宋体" w:eastAsia="宋体" w:cs="宋体"/>
                <w:bCs/>
                <w:color w:val="auto"/>
                <w:szCs w:val="21"/>
              </w:rPr>
              <w:t>近三年（20</w:t>
            </w:r>
            <w:r>
              <w:rPr>
                <w:rFonts w:hint="eastAsia" w:ascii="宋体" w:hAnsi="宋体" w:eastAsia="宋体" w:cs="宋体"/>
                <w:bCs/>
                <w:color w:val="auto"/>
                <w:szCs w:val="21"/>
                <w:lang w:val="en-US" w:eastAsia="zh-CN"/>
              </w:rPr>
              <w:t>20</w:t>
            </w:r>
            <w:r>
              <w:rPr>
                <w:rFonts w:hint="eastAsia" w:ascii="宋体" w:hAnsi="宋体" w:eastAsia="宋体" w:cs="宋体"/>
                <w:bCs/>
                <w:color w:val="auto"/>
                <w:szCs w:val="21"/>
              </w:rPr>
              <w:t>年</w:t>
            </w:r>
            <w:r>
              <w:rPr>
                <w:rFonts w:hint="eastAsia" w:ascii="宋体" w:hAnsi="宋体" w:eastAsia="宋体" w:cs="宋体"/>
                <w:bCs/>
                <w:color w:val="auto"/>
                <w:szCs w:val="21"/>
                <w:lang w:val="en-US" w:eastAsia="zh-CN"/>
              </w:rPr>
              <w:t>7</w:t>
            </w:r>
            <w:r>
              <w:rPr>
                <w:rFonts w:hint="eastAsia" w:ascii="宋体" w:hAnsi="宋体" w:eastAsia="宋体" w:cs="宋体"/>
                <w:bCs/>
                <w:color w:val="auto"/>
                <w:szCs w:val="21"/>
              </w:rPr>
              <w:t>月1日至今）类似项目业绩，须提供中标通知书/成交通知书或合同协议书复印件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第二章第17.1款</w:t>
            </w:r>
          </w:p>
        </w:tc>
        <w:tc>
          <w:tcPr>
            <w:tcW w:w="2778" w:type="dxa"/>
            <w:noWrap w:val="0"/>
            <w:vAlign w:val="center"/>
          </w:tcPr>
          <w:p>
            <w:pPr>
              <w:adjustRightInd w:val="0"/>
              <w:snapToGrid w:val="0"/>
              <w:spacing w:line="320" w:lineRule="exact"/>
              <w:ind w:left="-533" w:leftChars="-254" w:firstLine="533" w:firstLineChars="254"/>
              <w:rPr>
                <w:rFonts w:hint="eastAsia" w:ascii="宋体" w:hAnsi="宋体" w:eastAsia="宋体" w:cs="宋体"/>
                <w:color w:val="auto"/>
                <w:szCs w:val="21"/>
              </w:rPr>
            </w:pPr>
            <w:r>
              <w:rPr>
                <w:rFonts w:hint="eastAsia" w:ascii="宋体" w:hAnsi="宋体" w:eastAsia="宋体" w:cs="宋体"/>
                <w:color w:val="auto"/>
                <w:szCs w:val="21"/>
              </w:rPr>
              <w:t>磋商保证金</w:t>
            </w:r>
          </w:p>
        </w:tc>
        <w:tc>
          <w:tcPr>
            <w:tcW w:w="4242" w:type="dxa"/>
            <w:noWrap w:val="0"/>
            <w:vAlign w:val="center"/>
          </w:tcPr>
          <w:p>
            <w:pPr>
              <w:adjustRightInd w:val="0"/>
              <w:snapToGrid w:val="0"/>
              <w:spacing w:line="320" w:lineRule="exact"/>
              <w:rPr>
                <w:rFonts w:hint="eastAsia" w:ascii="宋体" w:hAnsi="宋体" w:eastAsia="宋体" w:cs="宋体"/>
                <w:bCs/>
                <w:color w:val="auto"/>
                <w:szCs w:val="21"/>
                <w:lang w:eastAsia="zh-CN"/>
              </w:rPr>
            </w:pPr>
            <w:r>
              <w:rPr>
                <w:rFonts w:hint="eastAsia" w:ascii="宋体" w:hAnsi="宋体" w:eastAsia="宋体" w:cs="宋体"/>
                <w:bCs/>
                <w:color w:val="auto"/>
                <w:szCs w:val="21"/>
              </w:rPr>
              <w:t>缴纳方式：电汇</w:t>
            </w:r>
            <w:r>
              <w:rPr>
                <w:rFonts w:hint="eastAsia" w:ascii="宋体" w:hAnsi="宋体" w:eastAsia="宋体" w:cs="宋体"/>
                <w:bCs/>
                <w:color w:val="auto"/>
                <w:szCs w:val="21"/>
                <w:lang w:val="en-US" w:eastAsia="zh-CN"/>
              </w:rPr>
              <w:t>或</w:t>
            </w:r>
            <w:r>
              <w:rPr>
                <w:rFonts w:hint="eastAsia" w:ascii="宋体" w:hAnsi="宋体" w:eastAsia="宋体" w:cs="宋体"/>
                <w:bCs/>
                <w:color w:val="auto"/>
                <w:szCs w:val="21"/>
              </w:rPr>
              <w:t>网银转账</w:t>
            </w:r>
            <w:r>
              <w:rPr>
                <w:rFonts w:hint="eastAsia" w:ascii="宋体" w:hAnsi="宋体" w:eastAsia="宋体" w:cs="宋体"/>
                <w:bCs/>
                <w:color w:val="auto"/>
                <w:szCs w:val="21"/>
                <w:lang w:val="en-US" w:eastAsia="zh-CN"/>
              </w:rPr>
              <w:t>或电子保函</w:t>
            </w:r>
          </w:p>
          <w:p>
            <w:pPr>
              <w:adjustRightInd w:val="0"/>
              <w:snapToGrid w:val="0"/>
              <w:spacing w:line="320" w:lineRule="exact"/>
              <w:rPr>
                <w:rFonts w:hint="eastAsia" w:ascii="宋体" w:hAnsi="宋体" w:eastAsia="宋体" w:cs="宋体"/>
                <w:bCs/>
                <w:color w:val="auto"/>
                <w:szCs w:val="21"/>
                <w:lang w:val="en-US" w:eastAsia="zh-CN"/>
              </w:rPr>
            </w:pPr>
            <w:r>
              <w:rPr>
                <w:rFonts w:hint="eastAsia" w:ascii="宋体" w:hAnsi="宋体" w:eastAsia="宋体" w:cs="宋体"/>
                <w:bCs/>
                <w:color w:val="auto"/>
                <w:szCs w:val="21"/>
              </w:rPr>
              <w:t>金额（小写）：</w:t>
            </w:r>
            <w:bookmarkStart w:id="57" w:name="EB74cca791ad634ec1ba1b553c8199e632"/>
            <w:bookmarkEnd w:id="57"/>
            <w:r>
              <w:rPr>
                <w:rFonts w:hint="eastAsia" w:ascii="宋体" w:hAnsi="宋体" w:eastAsia="宋体" w:cs="宋体"/>
                <w:bCs/>
                <w:color w:val="auto"/>
                <w:szCs w:val="21"/>
                <w:lang w:val="en-US" w:eastAsia="zh-CN"/>
              </w:rPr>
              <w:t>8000</w:t>
            </w:r>
            <w:r>
              <w:rPr>
                <w:rFonts w:hint="eastAsia" w:ascii="宋体" w:hAnsi="宋体" w:eastAsia="宋体" w:cs="宋体"/>
                <w:bCs/>
                <w:color w:val="auto"/>
                <w:szCs w:val="21"/>
                <w:lang w:eastAsia="zh-CN"/>
              </w:rPr>
              <w:t>元（</w:t>
            </w:r>
            <w:r>
              <w:rPr>
                <w:rFonts w:hint="eastAsia" w:ascii="宋体" w:hAnsi="宋体" w:eastAsia="宋体" w:cs="宋体"/>
                <w:bCs/>
                <w:color w:val="auto"/>
                <w:szCs w:val="21"/>
                <w:lang w:val="en-US" w:eastAsia="zh-CN"/>
              </w:rPr>
              <w:t>捌仟</w:t>
            </w:r>
            <w:r>
              <w:rPr>
                <w:rFonts w:hint="eastAsia" w:ascii="宋体" w:hAnsi="宋体" w:eastAsia="宋体" w:cs="宋体"/>
                <w:bCs/>
                <w:color w:val="auto"/>
                <w:szCs w:val="21"/>
                <w:lang w:eastAsia="zh-CN"/>
              </w:rPr>
              <w:t>元整）</w:t>
            </w:r>
            <w:r>
              <w:rPr>
                <w:rFonts w:hint="eastAsia" w:ascii="宋体" w:hAnsi="宋体" w:eastAsia="宋体" w:cs="宋体"/>
                <w:bCs/>
                <w:color w:val="auto"/>
                <w:szCs w:val="21"/>
                <w:lang w:val="en-US" w:eastAsia="zh-CN"/>
              </w:rPr>
              <w:t xml:space="preserve"> </w:t>
            </w:r>
          </w:p>
          <w:p>
            <w:pPr>
              <w:adjustRightInd w:val="0"/>
              <w:snapToGrid w:val="0"/>
              <w:spacing w:line="320" w:lineRule="exact"/>
              <w:rPr>
                <w:rFonts w:hint="eastAsia" w:ascii="宋体" w:hAnsi="宋体" w:eastAsia="宋体" w:cs="宋体"/>
                <w:bCs/>
                <w:color w:val="auto"/>
                <w:szCs w:val="21"/>
              </w:rPr>
            </w:pPr>
            <w:r>
              <w:rPr>
                <w:rFonts w:hint="eastAsia" w:ascii="宋体" w:hAnsi="宋体" w:eastAsia="宋体" w:cs="宋体"/>
                <w:bCs/>
                <w:color w:val="auto"/>
                <w:szCs w:val="21"/>
              </w:rPr>
              <w:t>到账截止时间：</w:t>
            </w:r>
            <w:bookmarkStart w:id="58" w:name="EB961a54d590dd4901836fe4678f9cafb9"/>
            <w:bookmarkEnd w:id="58"/>
            <w:r>
              <w:rPr>
                <w:rFonts w:hint="eastAsia" w:ascii="宋体" w:hAnsi="宋体" w:eastAsia="宋体" w:cs="宋体"/>
                <w:bCs/>
                <w:color w:val="auto"/>
                <w:szCs w:val="21"/>
              </w:rPr>
              <w:t>202</w:t>
            </w:r>
            <w:r>
              <w:rPr>
                <w:rFonts w:hint="eastAsia" w:ascii="宋体" w:hAnsi="宋体" w:eastAsia="宋体" w:cs="宋体"/>
                <w:bCs/>
                <w:color w:val="auto"/>
                <w:szCs w:val="21"/>
                <w:lang w:val="en-US" w:eastAsia="zh-CN"/>
              </w:rPr>
              <w:t>3</w:t>
            </w:r>
            <w:r>
              <w:rPr>
                <w:rFonts w:hint="eastAsia" w:ascii="宋体" w:hAnsi="宋体" w:eastAsia="宋体" w:cs="宋体"/>
                <w:bCs/>
                <w:color w:val="auto"/>
                <w:szCs w:val="21"/>
              </w:rPr>
              <w:t>年</w:t>
            </w:r>
            <w:r>
              <w:rPr>
                <w:rFonts w:hint="eastAsia" w:ascii="宋体" w:hAnsi="宋体" w:eastAsia="宋体" w:cs="宋体"/>
                <w:bCs/>
                <w:color w:val="auto"/>
                <w:szCs w:val="21"/>
                <w:lang w:val="en-US" w:eastAsia="zh-CN"/>
              </w:rPr>
              <w:t>8</w:t>
            </w:r>
            <w:r>
              <w:rPr>
                <w:rFonts w:hint="eastAsia" w:ascii="宋体" w:hAnsi="宋体" w:eastAsia="宋体" w:cs="宋体"/>
                <w:bCs/>
                <w:color w:val="auto"/>
                <w:szCs w:val="21"/>
              </w:rPr>
              <w:t>月</w:t>
            </w:r>
            <w:r>
              <w:rPr>
                <w:rFonts w:hint="eastAsia" w:ascii="宋体" w:hAnsi="宋体" w:cs="宋体"/>
                <w:bCs/>
                <w:color w:val="auto"/>
                <w:szCs w:val="21"/>
                <w:lang w:val="en-US" w:eastAsia="zh-CN"/>
              </w:rPr>
              <w:t>7</w:t>
            </w:r>
            <w:r>
              <w:rPr>
                <w:rFonts w:hint="eastAsia" w:ascii="宋体" w:hAnsi="宋体" w:eastAsia="宋体" w:cs="宋体"/>
                <w:bCs/>
                <w:color w:val="auto"/>
                <w:szCs w:val="21"/>
                <w:lang w:val="en-US" w:eastAsia="zh-CN"/>
              </w:rPr>
              <w:t xml:space="preserve"> </w:t>
            </w:r>
            <w:r>
              <w:rPr>
                <w:rFonts w:hint="eastAsia" w:ascii="宋体" w:hAnsi="宋体" w:eastAsia="宋体" w:cs="宋体"/>
                <w:bCs/>
                <w:color w:val="auto"/>
                <w:szCs w:val="21"/>
              </w:rPr>
              <w:t>日</w:t>
            </w:r>
            <w:r>
              <w:rPr>
                <w:rFonts w:hint="eastAsia" w:ascii="宋体" w:hAnsi="宋体" w:eastAsia="宋体" w:cs="宋体"/>
                <w:bCs/>
                <w:color w:val="auto"/>
                <w:szCs w:val="21"/>
                <w:lang w:val="en-US" w:eastAsia="zh-CN"/>
              </w:rPr>
              <w:t>16</w:t>
            </w:r>
            <w:r>
              <w:rPr>
                <w:rFonts w:hint="eastAsia" w:ascii="宋体" w:hAnsi="宋体" w:eastAsia="宋体" w:cs="宋体"/>
                <w:bCs/>
                <w:color w:val="auto"/>
                <w:szCs w:val="21"/>
              </w:rPr>
              <w:t>时30分（北京时间）</w:t>
            </w:r>
          </w:p>
          <w:p>
            <w:pPr>
              <w:adjustRightInd w:val="0"/>
              <w:snapToGrid w:val="0"/>
              <w:spacing w:line="320" w:lineRule="exact"/>
              <w:rPr>
                <w:rFonts w:hint="eastAsia" w:ascii="宋体" w:hAnsi="宋体" w:eastAsia="宋体" w:cs="宋体"/>
                <w:bCs/>
                <w:color w:val="auto"/>
                <w:szCs w:val="21"/>
              </w:rPr>
            </w:pPr>
            <w:r>
              <w:rPr>
                <w:rFonts w:hint="eastAsia" w:ascii="宋体" w:hAnsi="宋体" w:eastAsia="宋体" w:cs="宋体"/>
                <w:bCs/>
                <w:color w:val="auto"/>
                <w:szCs w:val="21"/>
                <w:lang w:eastAsia="zh-CN"/>
              </w:rPr>
              <w:t>供应商</w:t>
            </w:r>
            <w:r>
              <w:rPr>
                <w:rFonts w:hint="eastAsia" w:ascii="宋体" w:hAnsi="宋体" w:eastAsia="宋体" w:cs="宋体"/>
                <w:bCs/>
                <w:color w:val="auto"/>
                <w:szCs w:val="21"/>
              </w:rPr>
              <w:t>应在投标截止时间前提交</w:t>
            </w:r>
            <w:r>
              <w:rPr>
                <w:rFonts w:hint="eastAsia" w:ascii="宋体" w:hAnsi="宋体" w:eastAsia="宋体" w:cs="宋体"/>
                <w:bCs/>
                <w:color w:val="auto"/>
                <w:szCs w:val="21"/>
                <w:lang w:eastAsia="zh-CN"/>
              </w:rPr>
              <w:t>磋商</w:t>
            </w:r>
            <w:r>
              <w:rPr>
                <w:rFonts w:hint="eastAsia" w:ascii="宋体" w:hAnsi="宋体" w:eastAsia="宋体" w:cs="宋体"/>
                <w:bCs/>
                <w:color w:val="auto"/>
                <w:szCs w:val="21"/>
              </w:rPr>
              <w:t>保证金，并确保</w:t>
            </w:r>
            <w:r>
              <w:rPr>
                <w:rFonts w:hint="eastAsia" w:ascii="宋体" w:hAnsi="宋体" w:eastAsia="宋体" w:cs="宋体"/>
                <w:bCs/>
                <w:color w:val="auto"/>
                <w:szCs w:val="21"/>
                <w:lang w:eastAsia="zh-CN"/>
              </w:rPr>
              <w:t>磋商</w:t>
            </w:r>
            <w:r>
              <w:rPr>
                <w:rFonts w:hint="eastAsia" w:ascii="宋体" w:hAnsi="宋体" w:eastAsia="宋体" w:cs="宋体"/>
                <w:bCs/>
                <w:color w:val="auto"/>
                <w:szCs w:val="21"/>
              </w:rPr>
              <w:t>保证金在投标截止时间前到达指定账户；</w:t>
            </w:r>
          </w:p>
          <w:p>
            <w:pPr>
              <w:adjustRightInd w:val="0"/>
              <w:snapToGrid w:val="0"/>
              <w:spacing w:line="320" w:lineRule="exact"/>
              <w:rPr>
                <w:rFonts w:hint="eastAsia" w:ascii="宋体" w:hAnsi="宋体" w:eastAsia="宋体" w:cs="宋体"/>
                <w:bCs/>
                <w:color w:val="auto"/>
                <w:szCs w:val="21"/>
              </w:rPr>
            </w:pPr>
            <w:r>
              <w:rPr>
                <w:rFonts w:hint="eastAsia" w:ascii="宋体" w:hAnsi="宋体" w:eastAsia="宋体" w:cs="宋体"/>
                <w:bCs/>
                <w:color w:val="auto"/>
                <w:szCs w:val="21"/>
              </w:rPr>
              <w:t>接受</w:t>
            </w:r>
            <w:r>
              <w:rPr>
                <w:rFonts w:hint="eastAsia" w:ascii="宋体" w:hAnsi="宋体" w:eastAsia="宋体" w:cs="宋体"/>
                <w:bCs/>
                <w:color w:val="auto"/>
                <w:szCs w:val="21"/>
                <w:lang w:eastAsia="zh-CN"/>
              </w:rPr>
              <w:t>磋商</w:t>
            </w:r>
            <w:r>
              <w:rPr>
                <w:rFonts w:hint="eastAsia" w:ascii="宋体" w:hAnsi="宋体" w:eastAsia="宋体" w:cs="宋体"/>
                <w:bCs/>
                <w:color w:val="auto"/>
                <w:szCs w:val="21"/>
              </w:rPr>
              <w:t>保证金的银行及帐号：</w:t>
            </w:r>
          </w:p>
          <w:p>
            <w:pPr>
              <w:adjustRightInd w:val="0"/>
              <w:snapToGrid w:val="0"/>
              <w:spacing w:line="320" w:lineRule="exact"/>
              <w:rPr>
                <w:rFonts w:hint="eastAsia" w:ascii="宋体" w:hAnsi="宋体" w:eastAsia="宋体" w:cs="宋体"/>
                <w:bCs/>
                <w:color w:val="auto"/>
                <w:szCs w:val="21"/>
              </w:rPr>
            </w:pPr>
            <w:r>
              <w:rPr>
                <w:rFonts w:hint="eastAsia" w:ascii="宋体" w:hAnsi="宋体" w:eastAsia="宋体" w:cs="宋体"/>
                <w:bCs/>
                <w:color w:val="auto"/>
                <w:szCs w:val="21"/>
              </w:rPr>
              <w:t>开户名称：新疆润达工程项目管理有限公司</w:t>
            </w:r>
          </w:p>
          <w:p>
            <w:pPr>
              <w:adjustRightInd w:val="0"/>
              <w:snapToGrid w:val="0"/>
              <w:spacing w:line="320" w:lineRule="exact"/>
              <w:rPr>
                <w:rFonts w:hint="eastAsia" w:ascii="宋体" w:hAnsi="宋体" w:eastAsia="宋体" w:cs="宋体"/>
                <w:bCs/>
                <w:color w:val="auto"/>
                <w:szCs w:val="21"/>
              </w:rPr>
            </w:pPr>
            <w:r>
              <w:rPr>
                <w:rFonts w:hint="eastAsia" w:ascii="宋体" w:hAnsi="宋体" w:eastAsia="宋体" w:cs="宋体"/>
                <w:bCs/>
                <w:color w:val="auto"/>
                <w:szCs w:val="21"/>
              </w:rPr>
              <w:t>开户银行：中国农业银行股份有限公司阿勒泰兵团支行营业部</w:t>
            </w:r>
          </w:p>
          <w:p>
            <w:pPr>
              <w:adjustRightInd w:val="0"/>
              <w:snapToGrid w:val="0"/>
              <w:spacing w:line="320" w:lineRule="exact"/>
              <w:rPr>
                <w:rFonts w:hint="eastAsia" w:ascii="宋体" w:hAnsi="宋体" w:eastAsia="宋体" w:cs="宋体"/>
                <w:bCs/>
                <w:color w:val="auto"/>
                <w:szCs w:val="21"/>
                <w:lang w:val="en-US" w:eastAsia="zh-CN"/>
              </w:rPr>
            </w:pPr>
            <w:r>
              <w:rPr>
                <w:rFonts w:hint="eastAsia" w:ascii="宋体" w:hAnsi="宋体" w:eastAsia="宋体" w:cs="宋体"/>
                <w:bCs/>
                <w:color w:val="auto"/>
                <w:szCs w:val="21"/>
              </w:rPr>
              <w:t>帐    号：</w:t>
            </w:r>
            <w:r>
              <w:rPr>
                <w:rFonts w:hint="eastAsia" w:ascii="宋体" w:hAnsi="宋体" w:eastAsia="宋体" w:cs="宋体"/>
                <w:bCs/>
                <w:color w:val="auto"/>
                <w:szCs w:val="21"/>
                <w:lang w:val="en-US" w:eastAsia="zh-CN"/>
              </w:rPr>
              <w:t>30861701040017387</w:t>
            </w:r>
          </w:p>
          <w:p>
            <w:pPr>
              <w:adjustRightInd w:val="0"/>
              <w:snapToGrid w:val="0"/>
              <w:spacing w:line="320" w:lineRule="exact"/>
              <w:rPr>
                <w:rFonts w:hint="eastAsia" w:ascii="宋体" w:hAnsi="宋体" w:eastAsia="宋体" w:cs="宋体"/>
                <w:bCs/>
                <w:color w:val="auto"/>
                <w:szCs w:val="21"/>
                <w:lang w:eastAsia="zh-CN"/>
              </w:rPr>
            </w:pPr>
            <w:r>
              <w:rPr>
                <w:rFonts w:hint="eastAsia" w:ascii="宋体" w:hAnsi="宋体" w:eastAsia="宋体" w:cs="宋体"/>
                <w:bCs/>
                <w:color w:val="auto"/>
                <w:szCs w:val="21"/>
              </w:rPr>
              <w:t>注：</w:t>
            </w:r>
            <w:r>
              <w:rPr>
                <w:rFonts w:hint="eastAsia" w:ascii="宋体" w:hAnsi="宋体" w:eastAsia="宋体" w:cs="宋体"/>
                <w:bCs/>
                <w:color w:val="auto"/>
                <w:szCs w:val="21"/>
                <w:lang w:eastAsia="zh-CN"/>
              </w:rPr>
              <w:t>（</w:t>
            </w:r>
            <w:r>
              <w:rPr>
                <w:rFonts w:hint="eastAsia" w:ascii="宋体" w:hAnsi="宋体" w:eastAsia="宋体" w:cs="宋体"/>
                <w:bCs/>
                <w:color w:val="auto"/>
                <w:szCs w:val="21"/>
                <w:lang w:val="en-US" w:eastAsia="zh-CN"/>
              </w:rPr>
              <w:t>1</w:t>
            </w:r>
            <w:r>
              <w:rPr>
                <w:rFonts w:hint="eastAsia" w:ascii="宋体" w:hAnsi="宋体" w:eastAsia="宋体" w:cs="宋体"/>
                <w:bCs/>
                <w:color w:val="auto"/>
                <w:szCs w:val="21"/>
                <w:lang w:eastAsia="zh-CN"/>
              </w:rPr>
              <w:t>）磋商</w:t>
            </w:r>
            <w:r>
              <w:rPr>
                <w:rFonts w:hint="eastAsia" w:ascii="宋体" w:hAnsi="宋体" w:eastAsia="宋体" w:cs="宋体"/>
                <w:bCs/>
                <w:color w:val="auto"/>
                <w:szCs w:val="21"/>
              </w:rPr>
              <w:t>保证金必须以网银转账的形式由投标人的基本户</w:t>
            </w:r>
            <w:r>
              <w:rPr>
                <w:rFonts w:hint="eastAsia" w:ascii="宋体" w:hAnsi="宋体" w:eastAsia="宋体" w:cs="宋体"/>
                <w:bCs/>
                <w:color w:val="auto"/>
                <w:szCs w:val="21"/>
                <w:lang w:eastAsia="zh-CN"/>
              </w:rPr>
              <w:t xml:space="preserve">转出，并备注项目名称； </w:t>
            </w:r>
          </w:p>
          <w:p>
            <w:pPr>
              <w:adjustRightInd w:val="0"/>
              <w:snapToGrid w:val="0"/>
              <w:spacing w:line="320" w:lineRule="exact"/>
              <w:rPr>
                <w:rFonts w:hint="eastAsia" w:ascii="宋体" w:hAnsi="宋体" w:eastAsia="宋体" w:cs="宋体"/>
                <w:bCs/>
                <w:color w:val="auto"/>
                <w:szCs w:val="21"/>
              </w:rPr>
            </w:pPr>
            <w:r>
              <w:rPr>
                <w:rFonts w:hint="eastAsia" w:ascii="宋体" w:hAnsi="宋体" w:eastAsia="宋体" w:cs="宋体"/>
                <w:bCs/>
                <w:color w:val="auto"/>
                <w:szCs w:val="21"/>
              </w:rPr>
              <w:t>（2）</w:t>
            </w:r>
            <w:r>
              <w:rPr>
                <w:rFonts w:hint="eastAsia" w:ascii="宋体" w:hAnsi="宋体" w:eastAsia="宋体" w:cs="宋体"/>
                <w:bCs/>
                <w:color w:val="auto"/>
                <w:szCs w:val="21"/>
                <w:lang w:eastAsia="zh-CN"/>
              </w:rPr>
              <w:t>磋商</w:t>
            </w:r>
            <w:r>
              <w:rPr>
                <w:rFonts w:hint="eastAsia" w:ascii="宋体" w:hAnsi="宋体" w:eastAsia="宋体" w:cs="宋体"/>
                <w:bCs/>
                <w:color w:val="auto"/>
                <w:szCs w:val="21"/>
              </w:rPr>
              <w:t>保证金必须在投标截止时间（开标时间）前缴纳</w:t>
            </w:r>
            <w:r>
              <w:rPr>
                <w:rFonts w:hint="eastAsia" w:ascii="宋体" w:hAnsi="宋体" w:eastAsia="宋体" w:cs="宋体"/>
                <w:bCs/>
                <w:color w:val="auto"/>
                <w:szCs w:val="21"/>
                <w:lang w:eastAsia="zh-CN"/>
              </w:rPr>
              <w:t>，</w:t>
            </w:r>
            <w:r>
              <w:rPr>
                <w:rFonts w:hint="eastAsia" w:ascii="宋体" w:hAnsi="宋体" w:eastAsia="宋体" w:cs="宋体"/>
                <w:bCs/>
                <w:color w:val="auto"/>
                <w:szCs w:val="21"/>
              </w:rPr>
              <w:t>投标人</w:t>
            </w:r>
            <w:r>
              <w:rPr>
                <w:rFonts w:hint="eastAsia" w:ascii="宋体" w:hAnsi="宋体" w:eastAsia="宋体" w:cs="宋体"/>
                <w:bCs/>
                <w:color w:val="auto"/>
                <w:szCs w:val="21"/>
                <w:lang w:eastAsia="zh-CN"/>
              </w:rPr>
              <w:t>应</w:t>
            </w:r>
            <w:r>
              <w:rPr>
                <w:rFonts w:hint="eastAsia" w:ascii="宋体" w:hAnsi="宋体" w:eastAsia="宋体" w:cs="宋体"/>
                <w:bCs/>
                <w:color w:val="auto"/>
                <w:szCs w:val="21"/>
              </w:rPr>
              <w:t>在投标截止时间前2-3个工作日完成保证金缴纳工作。投标人需自行评估因异地、跨行、公休日等因素造成的投标保证金到账延迟风险，并承担相应责任</w:t>
            </w:r>
            <w:r>
              <w:rPr>
                <w:rFonts w:hint="eastAsia" w:ascii="宋体" w:hAnsi="宋体" w:eastAsia="宋体" w:cs="宋体"/>
                <w:bCs/>
                <w:color w:val="auto"/>
                <w:szCs w:val="21"/>
                <w:lang w:eastAsia="zh-CN"/>
              </w:rPr>
              <w:t>。（</w:t>
            </w:r>
            <w:r>
              <w:rPr>
                <w:rFonts w:hint="eastAsia" w:ascii="宋体" w:hAnsi="宋体" w:eastAsia="宋体" w:cs="宋体"/>
                <w:bCs/>
                <w:color w:val="auto"/>
                <w:szCs w:val="21"/>
                <w:lang w:val="en-US" w:eastAsia="zh-CN"/>
              </w:rPr>
              <w:t>3</w:t>
            </w:r>
            <w:r>
              <w:rPr>
                <w:rFonts w:hint="eastAsia" w:ascii="宋体" w:hAnsi="宋体" w:eastAsia="宋体" w:cs="宋体"/>
                <w:bCs/>
                <w:color w:val="auto"/>
                <w:szCs w:val="21"/>
                <w:lang w:eastAsia="zh-CN"/>
              </w:rPr>
              <w:t>）电子保函相关业务操作详见政府采购电子保函操作流程。供应商在电子保函的申请、使用、查看应用过程中遇见问题可咨询技术支撑方。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第二章第18.1款</w:t>
            </w:r>
          </w:p>
        </w:tc>
        <w:tc>
          <w:tcPr>
            <w:tcW w:w="2778" w:type="dxa"/>
            <w:noWrap w:val="0"/>
            <w:vAlign w:val="center"/>
          </w:tcPr>
          <w:p>
            <w:pPr>
              <w:adjustRightInd w:val="0"/>
              <w:snapToGrid w:val="0"/>
              <w:spacing w:line="320" w:lineRule="exact"/>
              <w:rPr>
                <w:rFonts w:hint="eastAsia" w:ascii="宋体" w:hAnsi="宋体" w:eastAsia="宋体" w:cs="宋体"/>
                <w:bCs/>
                <w:color w:val="auto"/>
                <w:szCs w:val="21"/>
              </w:rPr>
            </w:pPr>
            <w:r>
              <w:rPr>
                <w:rFonts w:hint="eastAsia" w:ascii="宋体" w:hAnsi="宋体" w:eastAsia="宋体" w:cs="宋体"/>
                <w:bCs/>
                <w:color w:val="auto"/>
                <w:szCs w:val="21"/>
              </w:rPr>
              <w:t>磋商文件有效期</w:t>
            </w:r>
          </w:p>
        </w:tc>
        <w:tc>
          <w:tcPr>
            <w:tcW w:w="4242" w:type="dxa"/>
            <w:noWrap w:val="0"/>
            <w:vAlign w:val="center"/>
          </w:tcPr>
          <w:p>
            <w:pPr>
              <w:adjustRightInd w:val="0"/>
              <w:snapToGrid w:val="0"/>
              <w:spacing w:line="320" w:lineRule="exact"/>
              <w:rPr>
                <w:rFonts w:hint="eastAsia" w:ascii="宋体" w:hAnsi="宋体" w:eastAsia="宋体" w:cs="宋体"/>
                <w:bCs/>
                <w:color w:val="auto"/>
                <w:szCs w:val="21"/>
              </w:rPr>
            </w:pPr>
            <w:r>
              <w:rPr>
                <w:rFonts w:hint="eastAsia" w:ascii="宋体" w:hAnsi="宋体" w:eastAsia="宋体" w:cs="宋体"/>
                <w:bCs/>
                <w:color w:val="auto"/>
                <w:szCs w:val="21"/>
                <w:lang w:val="zh-CN"/>
              </w:rPr>
              <w:t>自投标截止之日起</w:t>
            </w:r>
            <w:bookmarkStart w:id="59" w:name="EB8c89669a7b2d4e7d97b13873e077b2f7"/>
            <w:bookmarkEnd w:id="59"/>
            <w:r>
              <w:rPr>
                <w:rFonts w:hint="eastAsia" w:ascii="宋体" w:hAnsi="宋体" w:eastAsia="宋体" w:cs="宋体"/>
                <w:bCs/>
                <w:color w:val="auto"/>
                <w:szCs w:val="21"/>
                <w:u w:val="single"/>
              </w:rPr>
              <w:t xml:space="preserve">  90 </w:t>
            </w:r>
            <w:r>
              <w:rPr>
                <w:rFonts w:hint="eastAsia" w:ascii="宋体" w:hAnsi="宋体" w:cs="宋体"/>
                <w:bCs/>
                <w:color w:val="auto"/>
                <w:szCs w:val="21"/>
                <w:u w:val="single"/>
                <w:lang w:val="en-US" w:eastAsia="zh-CN"/>
              </w:rPr>
              <w:t xml:space="preserve"> </w:t>
            </w:r>
            <w:r>
              <w:rPr>
                <w:rFonts w:hint="eastAsia" w:ascii="宋体" w:hAnsi="宋体" w:eastAsia="宋体" w:cs="宋体"/>
                <w:bCs/>
                <w:color w:val="auto"/>
                <w:szCs w:val="21"/>
                <w:lang w:val="zh-CN"/>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第二章第19.1款</w:t>
            </w:r>
          </w:p>
        </w:tc>
        <w:tc>
          <w:tcPr>
            <w:tcW w:w="2778"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bCs/>
                <w:color w:val="auto"/>
                <w:szCs w:val="21"/>
              </w:rPr>
              <w:t>响应文件</w:t>
            </w:r>
            <w:r>
              <w:rPr>
                <w:rFonts w:hint="eastAsia" w:ascii="宋体" w:hAnsi="宋体" w:eastAsia="宋体" w:cs="宋体"/>
                <w:color w:val="auto"/>
                <w:szCs w:val="21"/>
              </w:rPr>
              <w:t>份数</w:t>
            </w:r>
          </w:p>
        </w:tc>
        <w:tc>
          <w:tcPr>
            <w:tcW w:w="4242" w:type="dxa"/>
            <w:noWrap w:val="0"/>
            <w:vAlign w:val="center"/>
          </w:tcPr>
          <w:p>
            <w:pPr>
              <w:adjustRightInd w:val="0"/>
              <w:snapToGrid w:val="0"/>
              <w:spacing w:line="320" w:lineRule="exact"/>
              <w:rPr>
                <w:rFonts w:hint="eastAsia" w:ascii="宋体" w:hAnsi="宋体" w:eastAsia="宋体" w:cs="宋体"/>
                <w:bCs/>
                <w:color w:val="auto"/>
                <w:szCs w:val="21"/>
              </w:rPr>
            </w:pPr>
            <w:r>
              <w:rPr>
                <w:rFonts w:hint="eastAsia" w:ascii="宋体" w:hAnsi="宋体" w:eastAsia="宋体" w:cs="宋体"/>
                <w:bCs/>
                <w:color w:val="auto"/>
                <w:szCs w:val="21"/>
              </w:rPr>
              <w:t>加密的电子投标文件壹份(.jmbs格式)在政采云平台指定位置上传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jc w:val="center"/>
        </w:trPr>
        <w:tc>
          <w:tcPr>
            <w:tcW w:w="9089" w:type="dxa"/>
            <w:gridSpan w:val="3"/>
            <w:noWrap w:val="0"/>
            <w:vAlign w:val="center"/>
          </w:tcPr>
          <w:p>
            <w:pPr>
              <w:adjustRightInd w:val="0"/>
              <w:snapToGrid w:val="0"/>
              <w:spacing w:line="320" w:lineRule="exact"/>
              <w:rPr>
                <w:rFonts w:hint="eastAsia" w:ascii="宋体" w:hAnsi="宋体" w:eastAsia="宋体" w:cs="宋体"/>
                <w:b/>
                <w:bCs/>
                <w:color w:val="auto"/>
                <w:szCs w:val="21"/>
              </w:rPr>
            </w:pPr>
            <w:r>
              <w:rPr>
                <w:rFonts w:hint="eastAsia" w:ascii="宋体" w:hAnsi="宋体" w:eastAsia="宋体" w:cs="宋体"/>
                <w:b/>
                <w:color w:val="auto"/>
                <w:szCs w:val="21"/>
              </w:rPr>
              <w:t>四、响应文件的递交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第二章第20.2款</w:t>
            </w:r>
          </w:p>
        </w:tc>
        <w:tc>
          <w:tcPr>
            <w:tcW w:w="2778"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封套上应载明的信息</w:t>
            </w:r>
          </w:p>
        </w:tc>
        <w:tc>
          <w:tcPr>
            <w:tcW w:w="4242" w:type="dxa"/>
            <w:noWrap w:val="0"/>
            <w:vAlign w:val="center"/>
          </w:tcPr>
          <w:p>
            <w:pPr>
              <w:adjustRightInd w:val="0"/>
              <w:snapToGrid w:val="0"/>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第二章第22.1款</w:t>
            </w:r>
          </w:p>
        </w:tc>
        <w:tc>
          <w:tcPr>
            <w:tcW w:w="2778"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磋商文件的递交地点</w:t>
            </w:r>
          </w:p>
        </w:tc>
        <w:tc>
          <w:tcPr>
            <w:tcW w:w="4242" w:type="dxa"/>
            <w:noWrap w:val="0"/>
            <w:vAlign w:val="center"/>
          </w:tcPr>
          <w:p>
            <w:pPr>
              <w:adjustRightInd w:val="0"/>
              <w:snapToGrid w:val="0"/>
              <w:spacing w:line="400" w:lineRule="exact"/>
              <w:rPr>
                <w:rFonts w:hint="eastAsia" w:ascii="宋体" w:hAnsi="宋体" w:eastAsia="宋体" w:cs="宋体"/>
                <w:bCs/>
                <w:color w:val="auto"/>
                <w:szCs w:val="21"/>
              </w:rPr>
            </w:pPr>
            <w:r>
              <w:rPr>
                <w:rFonts w:hint="eastAsia" w:ascii="宋体" w:hAnsi="宋体" w:eastAsia="宋体" w:cs="宋体"/>
                <w:bCs/>
                <w:color w:val="auto"/>
                <w:szCs w:val="21"/>
              </w:rPr>
              <w:t>供应商将加密的电子投标文件上传到政采云平台对应位置（逾期未上传的或不符合规定的投标文件将被拒绝接收）。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9089" w:type="dxa"/>
            <w:gridSpan w:val="3"/>
            <w:noWrap w:val="0"/>
            <w:vAlign w:val="center"/>
          </w:tcPr>
          <w:p>
            <w:pPr>
              <w:adjustRightInd w:val="0"/>
              <w:snapToGrid w:val="0"/>
              <w:spacing w:line="320" w:lineRule="exact"/>
              <w:rPr>
                <w:rFonts w:hint="eastAsia" w:ascii="宋体" w:hAnsi="宋体" w:eastAsia="宋体" w:cs="宋体"/>
                <w:b/>
                <w:color w:val="auto"/>
                <w:szCs w:val="21"/>
              </w:rPr>
            </w:pPr>
            <w:r>
              <w:rPr>
                <w:rFonts w:hint="eastAsia" w:ascii="宋体" w:hAnsi="宋体" w:eastAsia="宋体" w:cs="宋体"/>
                <w:b/>
                <w:color w:val="auto"/>
                <w:szCs w:val="21"/>
              </w:rPr>
              <w:t>五、响应文件的评审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第二章第23.2款</w:t>
            </w:r>
          </w:p>
        </w:tc>
        <w:tc>
          <w:tcPr>
            <w:tcW w:w="2778"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磋商小组</w:t>
            </w:r>
          </w:p>
        </w:tc>
        <w:tc>
          <w:tcPr>
            <w:tcW w:w="4242"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磋商小组构成：磋商小组由采购人代表</w:t>
            </w:r>
            <w:r>
              <w:rPr>
                <w:rFonts w:hint="eastAsia" w:ascii="宋体" w:hAnsi="宋体" w:cs="宋体"/>
                <w:color w:val="auto"/>
                <w:szCs w:val="21"/>
                <w:u w:val="single"/>
                <w:lang w:val="en-US" w:eastAsia="zh-CN"/>
              </w:rPr>
              <w:t xml:space="preserve"> 1</w:t>
            </w:r>
            <w:r>
              <w:rPr>
                <w:rFonts w:hint="eastAsia" w:ascii="宋体" w:hAnsi="宋体" w:eastAsia="宋体" w:cs="宋体"/>
                <w:color w:val="auto"/>
                <w:szCs w:val="21"/>
                <w:lang w:val="en-US" w:eastAsia="zh-CN"/>
              </w:rPr>
              <w:t>人</w:t>
            </w:r>
            <w:r>
              <w:rPr>
                <w:rFonts w:hint="eastAsia" w:ascii="宋体" w:hAnsi="宋体" w:eastAsia="宋体" w:cs="宋体"/>
                <w:color w:val="auto"/>
                <w:szCs w:val="21"/>
              </w:rPr>
              <w:t>和评审专家</w:t>
            </w:r>
            <w:r>
              <w:rPr>
                <w:rFonts w:hint="eastAsia" w:ascii="宋体" w:hAnsi="宋体" w:cs="宋体"/>
                <w:color w:val="auto"/>
                <w:szCs w:val="21"/>
                <w:u w:val="single"/>
                <w:lang w:val="en-US" w:eastAsia="zh-CN"/>
              </w:rPr>
              <w:t>2</w:t>
            </w:r>
            <w:r>
              <w:rPr>
                <w:rFonts w:hint="eastAsia" w:ascii="宋体" w:hAnsi="宋体" w:eastAsia="宋体" w:cs="宋体"/>
                <w:color w:val="auto"/>
                <w:szCs w:val="21"/>
                <w:lang w:val="en-US" w:eastAsia="zh-CN"/>
              </w:rPr>
              <w:t>人</w:t>
            </w:r>
            <w:r>
              <w:rPr>
                <w:rFonts w:hint="eastAsia" w:ascii="宋体" w:hAnsi="宋体" w:eastAsia="宋体" w:cs="宋体"/>
                <w:color w:val="auto"/>
                <w:szCs w:val="21"/>
              </w:rPr>
              <w:t>共</w:t>
            </w:r>
            <w:r>
              <w:rPr>
                <w:rFonts w:hint="eastAsia" w:ascii="宋体" w:hAnsi="宋体" w:eastAsia="宋体" w:cs="宋体"/>
                <w:color w:val="auto"/>
                <w:szCs w:val="21"/>
                <w:u w:val="single"/>
              </w:rPr>
              <w:t>3</w:t>
            </w:r>
            <w:r>
              <w:rPr>
                <w:rFonts w:hint="eastAsia" w:ascii="宋体" w:hAnsi="宋体" w:eastAsia="宋体" w:cs="宋体"/>
                <w:color w:val="auto"/>
                <w:szCs w:val="21"/>
              </w:rPr>
              <w:t>人组成。</w:t>
            </w:r>
          </w:p>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磋商小组确定方式：政采云专家库随机抽取。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第二章第29.1款</w:t>
            </w:r>
          </w:p>
        </w:tc>
        <w:tc>
          <w:tcPr>
            <w:tcW w:w="2778"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评审办法</w:t>
            </w:r>
          </w:p>
        </w:tc>
        <w:tc>
          <w:tcPr>
            <w:tcW w:w="4242"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第二章第30.1款</w:t>
            </w:r>
          </w:p>
        </w:tc>
        <w:tc>
          <w:tcPr>
            <w:tcW w:w="2778"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推荐的成交候选人数量</w:t>
            </w:r>
          </w:p>
        </w:tc>
        <w:tc>
          <w:tcPr>
            <w:tcW w:w="4242"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089" w:type="dxa"/>
            <w:gridSpan w:val="3"/>
            <w:noWrap w:val="0"/>
            <w:vAlign w:val="center"/>
          </w:tcPr>
          <w:p>
            <w:pPr>
              <w:adjustRightInd w:val="0"/>
              <w:snapToGrid w:val="0"/>
              <w:spacing w:line="320" w:lineRule="exact"/>
              <w:rPr>
                <w:rFonts w:hint="eastAsia" w:ascii="宋体" w:hAnsi="宋体" w:eastAsia="宋体" w:cs="宋体"/>
                <w:b/>
                <w:color w:val="auto"/>
                <w:szCs w:val="21"/>
              </w:rPr>
            </w:pPr>
            <w:r>
              <w:rPr>
                <w:rFonts w:hint="eastAsia" w:ascii="宋体" w:hAnsi="宋体" w:eastAsia="宋体" w:cs="宋体"/>
                <w:b/>
                <w:color w:val="auto"/>
                <w:szCs w:val="21"/>
              </w:rPr>
              <w:t>六、成交结果信息公布与授予合同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第二章第35.1款</w:t>
            </w:r>
          </w:p>
        </w:tc>
        <w:tc>
          <w:tcPr>
            <w:tcW w:w="2778"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财政部门指定发布媒体</w:t>
            </w:r>
          </w:p>
        </w:tc>
        <w:tc>
          <w:tcPr>
            <w:tcW w:w="4242" w:type="dxa"/>
            <w:noWrap w:val="0"/>
            <w:vAlign w:val="center"/>
          </w:tcPr>
          <w:p>
            <w:pPr>
              <w:adjustRightInd w:val="0"/>
              <w:snapToGrid w:val="0"/>
              <w:spacing w:line="32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lang w:eastAsia="zh-CN"/>
              </w:rPr>
              <w:t>新疆政府采购网：http://www.ccgp-xinjiang.gov.cn/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第二章第37.3款</w:t>
            </w:r>
          </w:p>
        </w:tc>
        <w:tc>
          <w:tcPr>
            <w:tcW w:w="2778"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履约担保</w:t>
            </w:r>
          </w:p>
        </w:tc>
        <w:tc>
          <w:tcPr>
            <w:tcW w:w="4242" w:type="dxa"/>
            <w:noWrap w:val="0"/>
            <w:vAlign w:val="center"/>
          </w:tcPr>
          <w:p>
            <w:pPr>
              <w:adjustRightInd w:val="0"/>
              <w:snapToGrid w:val="0"/>
              <w:spacing w:line="320" w:lineRule="exact"/>
              <w:jc w:val="left"/>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9089" w:type="dxa"/>
            <w:gridSpan w:val="3"/>
            <w:noWrap w:val="0"/>
            <w:vAlign w:val="center"/>
          </w:tcPr>
          <w:p>
            <w:pPr>
              <w:adjustRightInd w:val="0"/>
              <w:snapToGrid w:val="0"/>
              <w:spacing w:line="320" w:lineRule="exact"/>
              <w:rPr>
                <w:rFonts w:hint="eastAsia" w:ascii="宋体" w:hAnsi="宋体" w:eastAsia="宋体" w:cs="宋体"/>
                <w:b/>
                <w:color w:val="auto"/>
                <w:szCs w:val="21"/>
              </w:rPr>
            </w:pPr>
            <w:r>
              <w:rPr>
                <w:rFonts w:hint="eastAsia" w:ascii="宋体" w:hAnsi="宋体" w:eastAsia="宋体" w:cs="宋体"/>
                <w:b/>
                <w:color w:val="auto"/>
                <w:szCs w:val="21"/>
              </w:rPr>
              <w:t>七、其他规定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第二章第39.1款</w:t>
            </w:r>
          </w:p>
        </w:tc>
        <w:tc>
          <w:tcPr>
            <w:tcW w:w="2778"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代理服务费</w:t>
            </w:r>
          </w:p>
        </w:tc>
        <w:tc>
          <w:tcPr>
            <w:tcW w:w="4242" w:type="dxa"/>
            <w:noWrap w:val="0"/>
            <w:vAlign w:val="center"/>
          </w:tcPr>
          <w:p>
            <w:pPr>
              <w:adjustRightInd w:val="0"/>
              <w:snapToGrid w:val="0"/>
              <w:spacing w:line="320" w:lineRule="exact"/>
              <w:rPr>
                <w:rFonts w:hint="eastAsia" w:ascii="宋体" w:hAnsi="宋体" w:eastAsia="宋体" w:cs="宋体"/>
                <w:color w:val="auto"/>
                <w:szCs w:val="21"/>
                <w:lang w:val="en-US" w:eastAsia="zh-CN"/>
              </w:rPr>
            </w:pPr>
            <w:r>
              <w:rPr>
                <w:rFonts w:hint="eastAsia" w:ascii="宋体" w:hAnsi="宋体" w:eastAsia="宋体" w:cs="宋体"/>
                <w:color w:val="auto"/>
                <w:szCs w:val="21"/>
              </w:rPr>
              <w:t>交纳时间：</w:t>
            </w:r>
            <w:r>
              <w:rPr>
                <w:rFonts w:hint="eastAsia" w:ascii="宋体" w:hAnsi="宋体" w:eastAsia="宋体" w:cs="宋体"/>
                <w:color w:val="auto"/>
                <w:szCs w:val="21"/>
                <w:lang w:val="en-US" w:eastAsia="zh-CN"/>
              </w:rPr>
              <w:t>成交</w:t>
            </w:r>
            <w:r>
              <w:rPr>
                <w:rFonts w:hint="eastAsia" w:ascii="宋体" w:hAnsi="宋体" w:eastAsia="宋体" w:cs="宋体"/>
                <w:color w:val="auto"/>
                <w:szCs w:val="21"/>
                <w:lang w:eastAsia="zh-CN"/>
              </w:rPr>
              <w:t>单位</w:t>
            </w:r>
            <w:r>
              <w:rPr>
                <w:rFonts w:hint="eastAsia" w:ascii="宋体" w:hAnsi="宋体" w:eastAsia="宋体" w:cs="宋体"/>
                <w:color w:val="auto"/>
                <w:szCs w:val="21"/>
              </w:rPr>
              <w:t>领取</w:t>
            </w:r>
            <w:r>
              <w:rPr>
                <w:rFonts w:hint="eastAsia" w:ascii="宋体" w:hAnsi="宋体" w:eastAsia="宋体" w:cs="宋体"/>
                <w:color w:val="auto"/>
                <w:szCs w:val="21"/>
                <w:lang w:val="en-US" w:eastAsia="zh-CN"/>
              </w:rPr>
              <w:t>成交</w:t>
            </w:r>
            <w:r>
              <w:rPr>
                <w:rFonts w:hint="eastAsia" w:ascii="宋体" w:hAnsi="宋体" w:eastAsia="宋体" w:cs="宋体"/>
                <w:color w:val="auto"/>
                <w:szCs w:val="21"/>
              </w:rPr>
              <w:t xml:space="preserve">通知书时 </w:t>
            </w:r>
          </w:p>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交纳金额：按</w:t>
            </w:r>
            <w:r>
              <w:rPr>
                <w:rFonts w:hint="eastAsia" w:ascii="宋体" w:hAnsi="宋体" w:eastAsia="宋体" w:cs="宋体"/>
                <w:color w:val="auto"/>
                <w:szCs w:val="21"/>
                <w:lang w:val="en-US" w:eastAsia="zh-CN"/>
              </w:rPr>
              <w:t>成交</w:t>
            </w:r>
            <w:r>
              <w:rPr>
                <w:rFonts w:hint="eastAsia" w:ascii="宋体" w:hAnsi="宋体" w:eastAsia="宋体" w:cs="宋体"/>
                <w:color w:val="auto"/>
                <w:szCs w:val="21"/>
              </w:rPr>
              <w:t>金额参考国家发展计划委员会计价格〔2002〕1980号文件收取，本项目招标代理服务费由</w:t>
            </w:r>
            <w:r>
              <w:rPr>
                <w:rFonts w:hint="eastAsia" w:ascii="宋体" w:hAnsi="宋体" w:eastAsia="宋体" w:cs="宋体"/>
                <w:color w:val="auto"/>
                <w:szCs w:val="21"/>
                <w:lang w:val="en-US" w:eastAsia="zh-CN"/>
              </w:rPr>
              <w:t>成交</w:t>
            </w:r>
            <w:r>
              <w:rPr>
                <w:rFonts w:hint="eastAsia" w:ascii="宋体" w:hAnsi="宋体" w:eastAsia="宋体" w:cs="宋体"/>
                <w:color w:val="auto"/>
                <w:szCs w:val="21"/>
              </w:rPr>
              <w:t>人支付</w:t>
            </w:r>
            <w:r>
              <w:rPr>
                <w:rFonts w:hint="eastAsia" w:ascii="宋体" w:hAnsi="宋体" w:eastAsia="宋体" w:cs="宋体"/>
                <w:color w:val="auto"/>
                <w:szCs w:val="21"/>
                <w:lang w:eastAsia="zh-CN"/>
              </w:rPr>
              <w:t>。</w:t>
            </w:r>
          </w:p>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 xml:space="preserve">收款单位： 新疆润达工程项目管理有限公司      </w:t>
            </w:r>
          </w:p>
          <w:p>
            <w:pPr>
              <w:adjustRightInd w:val="0"/>
              <w:snapToGrid w:val="0"/>
              <w:spacing w:line="320" w:lineRule="exact"/>
              <w:rPr>
                <w:rFonts w:hint="eastAsia" w:ascii="宋体" w:hAnsi="宋体" w:eastAsia="宋体" w:cs="宋体"/>
                <w:color w:val="auto"/>
                <w:szCs w:val="21"/>
                <w:lang w:val="en-US" w:eastAsia="zh-CN"/>
              </w:rPr>
            </w:pPr>
            <w:r>
              <w:rPr>
                <w:rFonts w:hint="eastAsia" w:ascii="宋体" w:hAnsi="宋体" w:eastAsia="宋体" w:cs="宋体"/>
                <w:color w:val="auto"/>
                <w:szCs w:val="21"/>
              </w:rPr>
              <w:t>开户银行： 中国农业银行股份有限公司阿勒泰兵团支行营业部</w:t>
            </w:r>
            <w:r>
              <w:rPr>
                <w:rFonts w:hint="eastAsia" w:ascii="宋体" w:hAnsi="宋体" w:eastAsia="宋体" w:cs="宋体"/>
                <w:color w:val="auto"/>
                <w:szCs w:val="21"/>
                <w:lang w:val="en-US" w:eastAsia="zh-CN"/>
              </w:rPr>
              <w:t xml:space="preserve">   </w:t>
            </w:r>
          </w:p>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帐    号：</w:t>
            </w:r>
            <w:r>
              <w:rPr>
                <w:rFonts w:hint="eastAsia" w:ascii="宋体" w:hAnsi="宋体" w:eastAsia="宋体" w:cs="宋体"/>
                <w:color w:val="auto"/>
                <w:szCs w:val="21"/>
                <w:lang w:val="en-US" w:eastAsia="zh-CN"/>
              </w:rPr>
              <w:t xml:space="preserve"> 30861701040017387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p>
        </w:tc>
        <w:tc>
          <w:tcPr>
            <w:tcW w:w="7020" w:type="dxa"/>
            <w:gridSpan w:val="2"/>
            <w:noWrap w:val="0"/>
            <w:vAlign w:val="center"/>
          </w:tcPr>
          <w:p>
            <w:pPr>
              <w:adjustRightInd w:val="0"/>
              <w:snapToGrid w:val="0"/>
              <w:spacing w:line="276" w:lineRule="auto"/>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1、本项目实行网上投标，采用电子投标文件；</w:t>
            </w:r>
          </w:p>
          <w:p>
            <w:pPr>
              <w:adjustRightInd w:val="0"/>
              <w:snapToGrid w:val="0"/>
              <w:spacing w:line="276" w:lineRule="auto"/>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2、各供应商应在开标前应确保成为新疆政府采购网正式注册入库供应商，并完成CA数字证书（符合国密标准）申领。因未注册入库、未办理CA数字证书等原因造成无法投标或投标失败等后果由供应商自行承担。</w:t>
            </w:r>
          </w:p>
          <w:p>
            <w:pPr>
              <w:adjustRightInd w:val="0"/>
              <w:snapToGrid w:val="0"/>
              <w:spacing w:line="276" w:lineRule="auto"/>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3、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进行咨询。如因供应商自身原因导致在规定时间内无法正常解密的（如：浏览器故障、未安装相关驱动、网络故障、加密CA与解密CA不一致等），采购中心/代理机构不予异常处理，视为供应商自动弃标。</w:t>
            </w:r>
          </w:p>
          <w:p>
            <w:pPr>
              <w:adjustRightInd w:val="0"/>
              <w:snapToGrid w:val="0"/>
              <w:spacing w:line="276" w:lineRule="auto"/>
              <w:rPr>
                <w:rFonts w:hint="eastAsia" w:ascii="宋体" w:hAnsi="宋体" w:eastAsia="宋体" w:cs="宋体"/>
                <w:b/>
                <w:color w:val="auto"/>
                <w:szCs w:val="21"/>
              </w:rPr>
            </w:pPr>
            <w:r>
              <w:rPr>
                <w:rFonts w:hint="eastAsia" w:ascii="宋体" w:hAnsi="宋体" w:eastAsia="宋体" w:cs="宋体"/>
                <w:b/>
                <w:color w:val="auto"/>
                <w:szCs w:val="21"/>
                <w:lang w:val="en-US" w:eastAsia="zh-CN"/>
              </w:rPr>
              <w:t>4、</w:t>
            </w:r>
            <w:r>
              <w:rPr>
                <w:rFonts w:hint="eastAsia" w:ascii="宋体" w:hAnsi="宋体" w:eastAsia="宋体" w:cs="宋体"/>
                <w:b/>
                <w:color w:val="auto"/>
                <w:szCs w:val="21"/>
              </w:rPr>
              <w:t>成交供应商需在领取成交通知书、与采购人签订合同前向提交纸质版响应文件</w:t>
            </w:r>
            <w:r>
              <w:rPr>
                <w:rFonts w:hint="eastAsia" w:ascii="宋体" w:hAnsi="宋体" w:eastAsia="宋体" w:cs="宋体"/>
                <w:b/>
                <w:color w:val="auto"/>
                <w:szCs w:val="21"/>
                <w:lang w:val="en-US" w:eastAsia="zh-CN"/>
              </w:rPr>
              <w:t>2</w:t>
            </w:r>
            <w:r>
              <w:rPr>
                <w:rFonts w:hint="eastAsia" w:ascii="宋体" w:hAnsi="宋体" w:eastAsia="宋体" w:cs="宋体"/>
                <w:b/>
                <w:color w:val="auto"/>
                <w:szCs w:val="21"/>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9089" w:type="dxa"/>
            <w:gridSpan w:val="3"/>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除非另有特殊说明，若本磋商文件中引用了某一品牌、型号或生产供应商名称，均是指参照该品牌、型号或生产供应商的产品或服务，所引用的品牌、型号或生产供应商不构成对磋商的限制。若采用的外文术语与某一供应商或某一产品使用的术语相同，并非表示指定了该供应商或该产品。</w:t>
            </w:r>
          </w:p>
        </w:tc>
      </w:tr>
    </w:tbl>
    <w:p>
      <w:pPr>
        <w:pStyle w:val="4"/>
        <w:rPr>
          <w:rFonts w:hint="eastAsia" w:ascii="宋体" w:hAnsi="宋体"/>
          <w:color w:val="auto"/>
        </w:rPr>
      </w:pPr>
      <w:bookmarkStart w:id="60" w:name="_Toc420948007"/>
      <w:r>
        <w:rPr>
          <w:rFonts w:ascii="宋体" w:hAnsi="宋体"/>
          <w:color w:val="auto"/>
        </w:rPr>
        <w:br w:type="page"/>
      </w:r>
      <w:bookmarkStart w:id="61" w:name="_Toc474770905"/>
      <w:r>
        <w:rPr>
          <w:rFonts w:hint="eastAsia" w:ascii="宋体" w:hAnsi="宋体"/>
          <w:color w:val="auto"/>
        </w:rPr>
        <w:t>磋商须知正文</w:t>
      </w:r>
      <w:bookmarkEnd w:id="60"/>
      <w:bookmarkEnd w:id="61"/>
    </w:p>
    <w:p>
      <w:pPr>
        <w:pStyle w:val="4"/>
        <w:rPr>
          <w:rFonts w:hint="eastAsia" w:ascii="宋体" w:hAnsi="宋体"/>
          <w:color w:val="auto"/>
          <w:sz w:val="21"/>
          <w:szCs w:val="21"/>
        </w:rPr>
      </w:pPr>
      <w:bookmarkStart w:id="62" w:name="_Toc474770906"/>
      <w:bookmarkStart w:id="63" w:name="_Toc420948008"/>
      <w:r>
        <w:rPr>
          <w:rFonts w:hint="eastAsia" w:ascii="宋体" w:hAnsi="宋体"/>
          <w:color w:val="auto"/>
          <w:sz w:val="21"/>
          <w:szCs w:val="21"/>
        </w:rPr>
        <w:t>一、总则</w:t>
      </w:r>
      <w:bookmarkEnd w:id="62"/>
    </w:p>
    <w:p>
      <w:pPr>
        <w:adjustRightInd w:val="0"/>
        <w:snapToGrid w:val="0"/>
        <w:spacing w:line="360" w:lineRule="auto"/>
        <w:rPr>
          <w:rFonts w:hint="eastAsia" w:ascii="宋体" w:hAnsi="宋体"/>
          <w:b/>
          <w:bCs/>
          <w:color w:val="auto"/>
          <w:szCs w:val="21"/>
        </w:rPr>
      </w:pPr>
      <w:r>
        <w:rPr>
          <w:rFonts w:hint="eastAsia" w:ascii="宋体" w:hAnsi="宋体"/>
          <w:b/>
          <w:bCs/>
          <w:color w:val="auto"/>
          <w:szCs w:val="21"/>
        </w:rPr>
        <w:t>1. 项目概况</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1.1项目名称：详见磋商须知前附表；</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1.2采购内容：详见磋商须知前附表；</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1.3采购方式：详见磋商须知前附表；</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1.4交货地点：详见磋商须知前附表；</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1.5交货</w:t>
      </w:r>
      <w:r>
        <w:rPr>
          <w:rFonts w:hint="eastAsia" w:ascii="宋体" w:hAnsi="宋体"/>
          <w:color w:val="auto"/>
          <w:szCs w:val="21"/>
          <w:lang w:eastAsia="zh-CN"/>
        </w:rPr>
        <w:t>期</w:t>
      </w:r>
      <w:r>
        <w:rPr>
          <w:rFonts w:hint="eastAsia" w:ascii="宋体" w:hAnsi="宋体"/>
          <w:color w:val="auto"/>
          <w:szCs w:val="21"/>
        </w:rPr>
        <w:t>：详见磋商须知前附表；</w:t>
      </w:r>
    </w:p>
    <w:p>
      <w:pPr>
        <w:adjustRightInd w:val="0"/>
        <w:snapToGrid w:val="0"/>
        <w:spacing w:line="360" w:lineRule="auto"/>
        <w:ind w:firstLine="420" w:firstLineChars="200"/>
        <w:rPr>
          <w:rFonts w:hint="eastAsia" w:ascii="宋体" w:hAnsi="宋体"/>
          <w:color w:val="auto"/>
          <w:szCs w:val="21"/>
          <w:lang w:eastAsia="zh-CN"/>
        </w:rPr>
      </w:pPr>
      <w:r>
        <w:rPr>
          <w:rFonts w:hint="eastAsia" w:ascii="宋体" w:hAnsi="宋体"/>
          <w:color w:val="auto"/>
          <w:szCs w:val="21"/>
          <w:lang w:val="en-US" w:eastAsia="zh-CN"/>
        </w:rPr>
        <w:t>1.6</w:t>
      </w:r>
      <w:r>
        <w:rPr>
          <w:rFonts w:hint="eastAsia" w:ascii="宋体" w:hAnsi="宋体"/>
          <w:color w:val="auto"/>
          <w:szCs w:val="21"/>
          <w:lang w:eastAsia="zh-CN"/>
        </w:rPr>
        <w:t>质保期：</w:t>
      </w:r>
      <w:r>
        <w:rPr>
          <w:rFonts w:hint="eastAsia" w:ascii="宋体" w:hAnsi="宋体"/>
          <w:color w:val="auto"/>
          <w:szCs w:val="21"/>
        </w:rPr>
        <w:t>详见磋商须知前附表；</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7</w:t>
      </w:r>
      <w:r>
        <w:rPr>
          <w:rFonts w:hint="eastAsia" w:ascii="宋体" w:hAnsi="宋体"/>
          <w:color w:val="auto"/>
          <w:szCs w:val="21"/>
          <w:lang w:eastAsia="zh-CN"/>
        </w:rPr>
        <w:t>付款方式</w:t>
      </w:r>
      <w:r>
        <w:rPr>
          <w:rFonts w:hint="eastAsia" w:ascii="宋体" w:hAnsi="宋体"/>
          <w:color w:val="auto"/>
          <w:szCs w:val="21"/>
        </w:rPr>
        <w:t>：详见磋商须知前附表。</w:t>
      </w:r>
      <w:bookmarkEnd w:id="63"/>
    </w:p>
    <w:p>
      <w:pPr>
        <w:adjustRightInd w:val="0"/>
        <w:snapToGrid w:val="0"/>
        <w:spacing w:line="360" w:lineRule="auto"/>
        <w:rPr>
          <w:rFonts w:hint="eastAsia" w:ascii="宋体" w:hAnsi="宋体"/>
          <w:b/>
          <w:bCs/>
          <w:color w:val="auto"/>
          <w:szCs w:val="21"/>
        </w:rPr>
      </w:pPr>
      <w:r>
        <w:rPr>
          <w:rFonts w:hint="eastAsia" w:ascii="宋体" w:hAnsi="宋体"/>
          <w:b/>
          <w:bCs/>
          <w:color w:val="auto"/>
          <w:szCs w:val="21"/>
        </w:rPr>
        <w:t>2. 定义</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2.1 “采购人”是指依法进行政府采购的国家机关、事业单位、团体组织。本次政府采购的采购人名称、地址、电话、联系人见</w:t>
      </w:r>
      <w:r>
        <w:rPr>
          <w:rFonts w:hint="eastAsia" w:ascii="宋体" w:hAnsi="宋体"/>
          <w:b/>
          <w:color w:val="auto"/>
          <w:szCs w:val="21"/>
        </w:rPr>
        <w:t>磋商须知前附表</w:t>
      </w:r>
      <w:r>
        <w:rPr>
          <w:rFonts w:hint="eastAsia" w:ascii="宋体" w:hAnsi="宋体"/>
          <w:color w:val="auto"/>
          <w:szCs w:val="21"/>
        </w:rPr>
        <w:t>。</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2.2 “采购代理机构”是指接受采购人委托，代理采购项目的采购代理机构。</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2.3 “供应商”是指响应磋商文件要求、参加竞争性磋商采购的法人、其他组织或者自然人。</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2.4 “货物”是指各种形态和种类的物品，包括原材料、燃料、设备、产品等，详见《政府采购品目分类目录》(</w:t>
      </w:r>
      <w:r>
        <w:rPr>
          <w:rStyle w:val="23"/>
          <w:rFonts w:ascii="宋体" w:hAnsi="宋体"/>
          <w:b w:val="0"/>
          <w:color w:val="auto"/>
          <w:szCs w:val="21"/>
        </w:rPr>
        <w:t>财库</w:t>
      </w:r>
      <w:r>
        <w:rPr>
          <w:rStyle w:val="23"/>
          <w:rFonts w:hint="eastAsia" w:ascii="宋体" w:hAnsi="宋体"/>
          <w:b w:val="0"/>
          <w:color w:val="auto"/>
          <w:szCs w:val="21"/>
        </w:rPr>
        <w:t>[</w:t>
      </w:r>
      <w:r>
        <w:rPr>
          <w:rStyle w:val="23"/>
          <w:rFonts w:ascii="宋体" w:hAnsi="宋体"/>
          <w:b w:val="0"/>
          <w:color w:val="auto"/>
          <w:szCs w:val="21"/>
        </w:rPr>
        <w:t>2013</w:t>
      </w:r>
      <w:r>
        <w:rPr>
          <w:rStyle w:val="23"/>
          <w:rFonts w:hint="eastAsia" w:ascii="宋体" w:hAnsi="宋体"/>
          <w:b w:val="0"/>
          <w:color w:val="auto"/>
          <w:szCs w:val="21"/>
        </w:rPr>
        <w:t>]</w:t>
      </w:r>
      <w:r>
        <w:rPr>
          <w:rStyle w:val="23"/>
          <w:rFonts w:ascii="宋体" w:hAnsi="宋体"/>
          <w:b w:val="0"/>
          <w:color w:val="auto"/>
          <w:szCs w:val="21"/>
        </w:rPr>
        <w:t>189号</w:t>
      </w:r>
      <w:r>
        <w:rPr>
          <w:rFonts w:hint="eastAsia" w:ascii="宋体" w:hAnsi="宋体"/>
          <w:color w:val="auto"/>
          <w:szCs w:val="21"/>
        </w:rPr>
        <w:t>)。</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2.4.1采购信息安全产品的，应当采购经国家认证的信息安全产品；供应货物中的相关产品，供应商应提供由中国信息安全认证中心按国家标准认证颁发的有效认证证书。</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2.5 “节能产品”或者“环保产品”是指财政部发布的《节能产品政府采购品目清单》或者《环境标志产品政府采购品目清单》的产品。</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2.6 “进口产品”是指通过中国海关报关验放进入中国境内且产自关境外的产品，详见《关于政府采购进口产品管理有关问题的通知》(财库[2007]119号)。</w:t>
      </w:r>
    </w:p>
    <w:p>
      <w:pPr>
        <w:adjustRightInd w:val="0"/>
        <w:snapToGrid w:val="0"/>
        <w:spacing w:line="360" w:lineRule="auto"/>
        <w:ind w:firstLine="422"/>
        <w:rPr>
          <w:rFonts w:hint="eastAsia" w:ascii="宋体" w:hAnsi="宋体" w:cs="宋体"/>
          <w:b/>
          <w:color w:val="auto"/>
          <w:kern w:val="0"/>
          <w:szCs w:val="21"/>
        </w:rPr>
      </w:pPr>
      <w:r>
        <w:rPr>
          <w:rFonts w:hint="eastAsia" w:ascii="宋体" w:hAnsi="宋体" w:cs="宋体"/>
          <w:b/>
          <w:color w:val="auto"/>
          <w:kern w:val="0"/>
          <w:szCs w:val="21"/>
        </w:rPr>
        <w:t>2.7偏离</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2.7.1本条所称偏离为响应文件对磋商文件的偏离，即不满足、或不响应磋商文件的要求。偏离分为对磋商文件的实质性要求条款偏离和对磋商文件的一般商务和技术条款偏离。</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2.7.2除法律、法规和规章规定外，磋商文件中用“拒绝”、“不接受”、“无效”、“不得”等文字规定或标注“★”符号的条款为实质性要求条款（即重要条款），对其中任何一条的负偏离，在评审时将其视为无效响应。未用上述文字规定或符号标注的条款为非实质性要求条款(即一般条款)。</w:t>
      </w:r>
    </w:p>
    <w:p>
      <w:pPr>
        <w:adjustRightInd w:val="0"/>
        <w:snapToGrid w:val="0"/>
        <w:spacing w:line="360" w:lineRule="auto"/>
        <w:ind w:firstLine="422"/>
        <w:rPr>
          <w:rFonts w:hint="eastAsia" w:ascii="宋体" w:hAnsi="宋体" w:cs="宋体"/>
          <w:b/>
          <w:color w:val="auto"/>
          <w:kern w:val="0"/>
          <w:szCs w:val="21"/>
        </w:rPr>
      </w:pPr>
      <w:r>
        <w:rPr>
          <w:rFonts w:hint="eastAsia" w:ascii="宋体" w:hAnsi="宋体" w:cs="宋体"/>
          <w:b/>
          <w:color w:val="auto"/>
          <w:kern w:val="0"/>
          <w:szCs w:val="21"/>
        </w:rPr>
        <w:t>2.8特别说明</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2.8.1磋商响应供应商所使用的资格、信誉、荣誉、业绩与企业认证等必须为磋商单位法人所拥有。</w:t>
      </w:r>
    </w:p>
    <w:p>
      <w:pPr>
        <w:adjustRightInd w:val="0"/>
        <w:snapToGrid w:val="0"/>
        <w:spacing w:line="360" w:lineRule="auto"/>
        <w:ind w:firstLine="420" w:firstLineChars="200"/>
        <w:rPr>
          <w:rFonts w:hint="eastAsia" w:ascii="宋体" w:hAnsi="宋体" w:cs="宋体"/>
          <w:b/>
          <w:color w:val="auto"/>
          <w:kern w:val="0"/>
          <w:szCs w:val="21"/>
        </w:rPr>
      </w:pPr>
      <w:r>
        <w:rPr>
          <w:rFonts w:hint="eastAsia" w:ascii="宋体" w:hAnsi="宋体" w:cs="宋体"/>
          <w:color w:val="auto"/>
          <w:kern w:val="0"/>
          <w:szCs w:val="21"/>
        </w:rPr>
        <w:t>2.8.2</w:t>
      </w:r>
      <w:r>
        <w:rPr>
          <w:rFonts w:hint="eastAsia" w:ascii="宋体" w:hAnsi="宋体"/>
          <w:color w:val="auto"/>
          <w:szCs w:val="21"/>
        </w:rPr>
        <w:t>供应商</w:t>
      </w:r>
      <w:r>
        <w:rPr>
          <w:rFonts w:hint="eastAsia" w:ascii="宋体" w:hAnsi="宋体" w:cs="宋体"/>
          <w:color w:val="auto"/>
          <w:kern w:val="0"/>
          <w:szCs w:val="21"/>
        </w:rPr>
        <w:t>应仔细阅读磋商文件的所有内容，按照磋商文件的要求编制、提交响应文件，并对所提供的全部资料的真实性承担法律责任。</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2.8.3供应商在磋商活动中提供任何虚假材料</w:t>
      </w:r>
      <w:r>
        <w:rPr>
          <w:rFonts w:hint="eastAsia" w:ascii="宋体" w:hAnsi="宋体" w:cs="宋体"/>
          <w:color w:val="auto"/>
          <w:kern w:val="0"/>
          <w:szCs w:val="21"/>
          <w:lang w:eastAsia="zh-CN"/>
        </w:rPr>
        <w:t>，</w:t>
      </w:r>
      <w:r>
        <w:rPr>
          <w:rFonts w:hint="eastAsia" w:ascii="宋体" w:hAnsi="宋体" w:cs="宋体"/>
          <w:color w:val="auto"/>
          <w:kern w:val="0"/>
          <w:szCs w:val="21"/>
        </w:rPr>
        <w:t xml:space="preserve"> 其响应文件无效并承担相应法律责任。</w:t>
      </w:r>
    </w:p>
    <w:p>
      <w:pPr>
        <w:adjustRightInd w:val="0"/>
        <w:snapToGrid w:val="0"/>
        <w:spacing w:line="360" w:lineRule="auto"/>
        <w:rPr>
          <w:rFonts w:hint="eastAsia" w:ascii="宋体" w:hAnsi="宋体"/>
          <w:b/>
          <w:bCs/>
          <w:color w:val="auto"/>
          <w:szCs w:val="21"/>
        </w:rPr>
      </w:pPr>
      <w:r>
        <w:rPr>
          <w:rFonts w:hint="eastAsia" w:ascii="宋体" w:hAnsi="宋体"/>
          <w:b/>
          <w:bCs/>
          <w:color w:val="auto"/>
          <w:szCs w:val="21"/>
        </w:rPr>
        <w:t>3.供应商的资格要求</w:t>
      </w:r>
    </w:p>
    <w:p>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3.1 供应商应当符合</w:t>
      </w:r>
      <w:r>
        <w:rPr>
          <w:rFonts w:hint="eastAsia" w:ascii="宋体" w:hAnsi="宋体"/>
          <w:b/>
          <w:color w:val="auto"/>
          <w:szCs w:val="21"/>
        </w:rPr>
        <w:t>磋商须知前附表</w:t>
      </w:r>
      <w:r>
        <w:rPr>
          <w:rFonts w:hint="eastAsia" w:ascii="宋体" w:hAnsi="宋体"/>
          <w:color w:val="auto"/>
          <w:szCs w:val="21"/>
        </w:rPr>
        <w:t>中规定供应商资格条件。</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3.2 供应商不得存在下列情形之一：</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（l）与采购人、代理机构存在</w:t>
      </w:r>
      <w:r>
        <w:rPr>
          <w:rFonts w:hint="eastAsia" w:ascii="宋体" w:hAnsi="宋体"/>
          <w:bCs/>
          <w:color w:val="auto"/>
          <w:szCs w:val="21"/>
        </w:rPr>
        <w:t>利害关系</w:t>
      </w:r>
      <w:r>
        <w:rPr>
          <w:rFonts w:hint="eastAsia" w:ascii="宋体" w:hAnsi="宋体"/>
          <w:color w:val="auto"/>
          <w:szCs w:val="21"/>
        </w:rPr>
        <w:t>。</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（2）单位负责人为同一人或者存在直接控股、管理关系的不同供应商，不得参加同一合同项下的政府采购活动。</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（3）除单一来源采购项目外，为采购项目提供整体设计、规范编制或者项目管理、监理、检测等服务的供应商，不得再参加该采购项目的其他采购活动。</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4）供应商被列入失信被执行人、重大税收违法案件当事人名单、政府采购严重违法失信行为记录名单（处罚决定规定的时间和地域范围内）。采购人或采购代理机构将按供应商须知前附表中规定的时间查询供应商的信用记录。供应商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供应商将被认定为磋商</w:t>
      </w:r>
      <w:r>
        <w:rPr>
          <w:rFonts w:hint="eastAsia" w:ascii="宋体" w:hAnsi="宋体"/>
          <w:b/>
          <w:color w:val="auto"/>
          <w:szCs w:val="21"/>
        </w:rPr>
        <w:t>无效</w:t>
      </w:r>
      <w:r>
        <w:rPr>
          <w:rFonts w:hint="eastAsia" w:ascii="宋体" w:hAnsi="宋体"/>
          <w:color w:val="auto"/>
          <w:szCs w:val="21"/>
        </w:rPr>
        <w:t>。以联合体形式参加磋商的，联合体任何成员存在以上不良信用记录的，联合体供应商将被认定为磋商</w:t>
      </w:r>
      <w:r>
        <w:rPr>
          <w:rFonts w:hint="eastAsia" w:ascii="宋体" w:hAnsi="宋体"/>
          <w:b/>
          <w:color w:val="auto"/>
          <w:szCs w:val="21"/>
        </w:rPr>
        <w:t>无效</w:t>
      </w:r>
      <w:r>
        <w:rPr>
          <w:rFonts w:hint="eastAsia" w:ascii="宋体" w:hAnsi="宋体"/>
          <w:color w:val="auto"/>
          <w:szCs w:val="21"/>
        </w:rPr>
        <w:t>。</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3.3 供应商具有履行合同所必需的设备和专业技术能力，在人员、设备、资金等方面具有相应能力；供应商在项目地具有技术支持和后续服务等能力。</w:t>
      </w:r>
    </w:p>
    <w:p>
      <w:pPr>
        <w:adjustRightInd w:val="0"/>
        <w:snapToGrid w:val="0"/>
        <w:spacing w:line="360" w:lineRule="auto"/>
        <w:rPr>
          <w:rFonts w:hint="eastAsia" w:ascii="宋体" w:hAnsi="宋体"/>
          <w:b/>
          <w:bCs/>
          <w:color w:val="auto"/>
          <w:szCs w:val="21"/>
        </w:rPr>
      </w:pPr>
      <w:r>
        <w:rPr>
          <w:rFonts w:hint="eastAsia" w:ascii="宋体" w:hAnsi="宋体"/>
          <w:b/>
          <w:bCs/>
          <w:color w:val="auto"/>
          <w:szCs w:val="21"/>
        </w:rPr>
        <w:t xml:space="preserve">4. 费用和知识产权 </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4.1供应商应承担其参加本采购活动自身所发生的费用。采购文件所提供的资料，是采购人现有的能被供应商利用的资料，采购人对供应商做出的任何推论、理解和结论均不负责任。</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4.2供应商应保证，在中华人民共和国境内使用成果、服务或其任何一部分时，不会产生因第三方提出侵犯其专利权或其它知识产权而引起的法律和经济纠纷。如供应商不拥有相应的知识产权，则在报价中须包括合法获取该知识产权的相关费用。</w:t>
      </w:r>
    </w:p>
    <w:p>
      <w:pPr>
        <w:pStyle w:val="10"/>
        <w:adjustRightInd w:val="0"/>
        <w:snapToGrid w:val="0"/>
        <w:spacing w:line="360" w:lineRule="auto"/>
        <w:rPr>
          <w:rFonts w:hint="eastAsia" w:ascii="宋体" w:hAnsi="宋体"/>
          <w:b/>
          <w:bCs/>
          <w:color w:val="auto"/>
          <w:sz w:val="21"/>
          <w:szCs w:val="21"/>
        </w:rPr>
      </w:pPr>
      <w:r>
        <w:rPr>
          <w:rFonts w:hint="eastAsia" w:ascii="宋体" w:hAnsi="宋体"/>
          <w:b/>
          <w:color w:val="auto"/>
          <w:sz w:val="21"/>
          <w:szCs w:val="21"/>
        </w:rPr>
        <w:t>5．</w:t>
      </w:r>
      <w:r>
        <w:rPr>
          <w:rFonts w:hint="eastAsia" w:ascii="宋体" w:hAnsi="宋体"/>
          <w:b/>
          <w:bCs/>
          <w:color w:val="auto"/>
          <w:sz w:val="21"/>
          <w:szCs w:val="21"/>
        </w:rPr>
        <w:t>授权委托</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5.1供应商代表为供应商法定代表人的，应持有法定代表人身份证明。供应商代表不是供应商法定代表人的，应持有法定代表人授权书。</w:t>
      </w:r>
    </w:p>
    <w:p>
      <w:pPr>
        <w:pStyle w:val="10"/>
        <w:adjustRightInd w:val="0"/>
        <w:snapToGrid w:val="0"/>
        <w:spacing w:line="360" w:lineRule="auto"/>
        <w:rPr>
          <w:rFonts w:hint="eastAsia" w:ascii="宋体" w:hAnsi="宋体"/>
          <w:b/>
          <w:color w:val="auto"/>
          <w:sz w:val="21"/>
          <w:szCs w:val="21"/>
        </w:rPr>
      </w:pPr>
      <w:r>
        <w:rPr>
          <w:rFonts w:hint="eastAsia" w:ascii="宋体" w:hAnsi="宋体"/>
          <w:b/>
          <w:color w:val="auto"/>
          <w:sz w:val="21"/>
          <w:szCs w:val="21"/>
        </w:rPr>
        <w:t>6．联合体形式</w:t>
      </w:r>
      <w:r>
        <w:rPr>
          <w:rFonts w:hint="eastAsia" w:ascii="宋体" w:hAnsi="宋体"/>
          <w:color w:val="auto"/>
          <w:sz w:val="21"/>
          <w:szCs w:val="21"/>
        </w:rPr>
        <w:t xml:space="preserve"> </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6.1除</w:t>
      </w:r>
      <w:r>
        <w:rPr>
          <w:rFonts w:hint="eastAsia" w:ascii="宋体" w:hAnsi="宋体"/>
          <w:b/>
          <w:color w:val="auto"/>
          <w:sz w:val="21"/>
          <w:szCs w:val="21"/>
        </w:rPr>
        <w:t>磋商须知前附表</w:t>
      </w:r>
      <w:r>
        <w:rPr>
          <w:rFonts w:hint="eastAsia" w:ascii="宋体" w:hAnsi="宋体"/>
          <w:color w:val="auto"/>
          <w:sz w:val="21"/>
          <w:szCs w:val="21"/>
        </w:rPr>
        <w:t>中另有规定，本次磋商不接受为联合体形式的供应商。</w:t>
      </w:r>
    </w:p>
    <w:p>
      <w:pPr>
        <w:adjustRightInd w:val="0"/>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6.2供应商为联合体形式的，除应符合本章第3条规定外，还应遵守以下规定：</w:t>
      </w:r>
    </w:p>
    <w:p>
      <w:pPr>
        <w:adjustRightInd w:val="0"/>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（l）联合体各方必须签订联合体协议书，明确联合体牵头人和各方的义务、工作、合同工作量比例；</w:t>
      </w:r>
    </w:p>
    <w:p>
      <w:pPr>
        <w:adjustRightInd w:val="0"/>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（2）联合体各方均应当符合本章第3.1</w:t>
      </w:r>
      <w:r>
        <w:rPr>
          <w:rFonts w:hint="eastAsia" w:ascii="宋体" w:hAnsi="宋体" w:cs="宋体"/>
          <w:color w:val="auto"/>
          <w:kern w:val="0"/>
          <w:szCs w:val="21"/>
          <w:lang w:val="zh-CN"/>
        </w:rPr>
        <w:t>款</w:t>
      </w:r>
      <w:r>
        <w:rPr>
          <w:rFonts w:hint="eastAsia" w:ascii="宋体" w:hAnsi="宋体"/>
          <w:color w:val="auto"/>
          <w:szCs w:val="21"/>
        </w:rPr>
        <w:t>规定的供应商基本资格条件；</w:t>
      </w:r>
    </w:p>
    <w:p>
      <w:pPr>
        <w:adjustRightInd w:val="0"/>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（3）除</w:t>
      </w:r>
      <w:r>
        <w:rPr>
          <w:rFonts w:hint="eastAsia" w:ascii="宋体" w:hAnsi="宋体"/>
          <w:b/>
          <w:color w:val="auto"/>
          <w:szCs w:val="21"/>
        </w:rPr>
        <w:t>磋商须知前附表</w:t>
      </w:r>
      <w:r>
        <w:rPr>
          <w:rFonts w:hint="eastAsia" w:ascii="宋体" w:hAnsi="宋体"/>
          <w:color w:val="auto"/>
          <w:szCs w:val="21"/>
        </w:rPr>
        <w:t>中另有规定，联合体各方中至少有一方应当符合本章第3.1</w:t>
      </w:r>
      <w:r>
        <w:rPr>
          <w:rFonts w:hint="eastAsia" w:ascii="宋体" w:hAnsi="宋体" w:cs="宋体"/>
          <w:color w:val="auto"/>
          <w:kern w:val="0"/>
          <w:szCs w:val="21"/>
          <w:lang w:val="zh-CN"/>
        </w:rPr>
        <w:t>款</w:t>
      </w:r>
      <w:r>
        <w:rPr>
          <w:rFonts w:hint="eastAsia" w:ascii="宋体" w:hAnsi="宋体"/>
          <w:color w:val="auto"/>
          <w:szCs w:val="21"/>
        </w:rPr>
        <w:t>规定的供应商特定资格条件；</w:t>
      </w:r>
    </w:p>
    <w:p>
      <w:pPr>
        <w:adjustRightInd w:val="0"/>
        <w:snapToGrid w:val="0"/>
        <w:spacing w:line="360" w:lineRule="auto"/>
        <w:ind w:firstLine="420" w:firstLineChars="200"/>
        <w:jc w:val="left"/>
        <w:rPr>
          <w:rFonts w:hint="eastAsia" w:ascii="宋体" w:hAnsi="宋体" w:cs="宋体"/>
          <w:color w:val="auto"/>
          <w:kern w:val="0"/>
          <w:szCs w:val="21"/>
          <w:lang w:val="zh-CN"/>
        </w:rPr>
      </w:pPr>
      <w:r>
        <w:rPr>
          <w:rFonts w:hint="eastAsia" w:ascii="宋体" w:hAnsi="宋体"/>
          <w:color w:val="auto"/>
          <w:szCs w:val="21"/>
        </w:rPr>
        <w:t>（4）</w:t>
      </w:r>
      <w:r>
        <w:rPr>
          <w:rFonts w:hint="eastAsia" w:ascii="宋体" w:hAnsi="宋体" w:cs="宋体"/>
          <w:color w:val="auto"/>
          <w:kern w:val="0"/>
          <w:szCs w:val="21"/>
          <w:lang w:val="zh-CN"/>
        </w:rPr>
        <w:t>联合体各方不得再单独或与其他供应商组成新的联合体参加同一项目的采购活动。</w:t>
      </w:r>
    </w:p>
    <w:p>
      <w:pPr>
        <w:adjustRightInd w:val="0"/>
        <w:snapToGrid w:val="0"/>
        <w:spacing w:line="360" w:lineRule="auto"/>
        <w:rPr>
          <w:rFonts w:hint="eastAsia" w:ascii="宋体" w:hAnsi="宋体"/>
          <w:b/>
          <w:color w:val="auto"/>
          <w:szCs w:val="21"/>
        </w:rPr>
      </w:pPr>
      <w:r>
        <w:rPr>
          <w:rFonts w:hint="eastAsia" w:ascii="宋体" w:hAnsi="宋体"/>
          <w:b/>
          <w:color w:val="auto"/>
          <w:szCs w:val="21"/>
        </w:rPr>
        <w:t>7.现场勘察</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7.1供应商应按</w:t>
      </w:r>
      <w:r>
        <w:rPr>
          <w:rFonts w:hint="eastAsia" w:ascii="宋体" w:hAnsi="宋体"/>
          <w:b/>
          <w:color w:val="auto"/>
          <w:szCs w:val="21"/>
        </w:rPr>
        <w:t>磋商须知前附表</w:t>
      </w:r>
      <w:r>
        <w:rPr>
          <w:rFonts w:hint="eastAsia" w:ascii="宋体" w:hAnsi="宋体"/>
          <w:color w:val="auto"/>
          <w:szCs w:val="21"/>
        </w:rPr>
        <w:t>中规定对采购项目现场和周围环境的现场</w:t>
      </w:r>
      <w:r>
        <w:rPr>
          <w:rFonts w:hint="eastAsia" w:ascii="宋体" w:hAnsi="宋体"/>
          <w:color w:val="auto"/>
          <w:szCs w:val="21"/>
          <w:lang w:eastAsia="zh-CN"/>
        </w:rPr>
        <w:t>勘察</w:t>
      </w:r>
      <w:r>
        <w:rPr>
          <w:rFonts w:hint="eastAsia" w:ascii="宋体" w:hAnsi="宋体"/>
          <w:color w:val="auto"/>
          <w:szCs w:val="21"/>
        </w:rPr>
        <w:t>。</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7.2</w:t>
      </w:r>
      <w:r>
        <w:rPr>
          <w:rFonts w:hint="eastAsia" w:ascii="宋体" w:hAnsi="宋体"/>
          <w:color w:val="auto"/>
          <w:szCs w:val="21"/>
          <w:lang w:eastAsia="zh-CN"/>
        </w:rPr>
        <w:t>勘察</w:t>
      </w:r>
      <w:r>
        <w:rPr>
          <w:rFonts w:hint="eastAsia" w:ascii="宋体" w:hAnsi="宋体"/>
          <w:color w:val="auto"/>
          <w:szCs w:val="21"/>
        </w:rPr>
        <w:t>现场的费用由供应商自己承担，</w:t>
      </w:r>
      <w:r>
        <w:rPr>
          <w:rFonts w:hint="eastAsia" w:ascii="宋体" w:hAnsi="宋体"/>
          <w:color w:val="auto"/>
          <w:szCs w:val="21"/>
          <w:lang w:eastAsia="zh-CN"/>
        </w:rPr>
        <w:t>勘察</w:t>
      </w:r>
      <w:r>
        <w:rPr>
          <w:rFonts w:hint="eastAsia" w:ascii="宋体" w:hAnsi="宋体"/>
          <w:color w:val="auto"/>
          <w:szCs w:val="21"/>
        </w:rPr>
        <w:t>期间所发生的人身伤害及财产损失由供应商自己负责。</w:t>
      </w:r>
    </w:p>
    <w:p>
      <w:pPr>
        <w:adjustRightInd w:val="0"/>
        <w:snapToGrid w:val="0"/>
        <w:spacing w:line="360" w:lineRule="auto"/>
        <w:ind w:firstLine="420" w:firstLineChars="200"/>
        <w:jc w:val="left"/>
        <w:rPr>
          <w:rFonts w:hint="eastAsia" w:ascii="宋体" w:hAnsi="宋体"/>
          <w:b/>
          <w:color w:val="auto"/>
          <w:szCs w:val="21"/>
        </w:rPr>
      </w:pPr>
      <w:r>
        <w:rPr>
          <w:rFonts w:hint="eastAsia" w:ascii="宋体" w:hAnsi="宋体"/>
          <w:color w:val="auto"/>
          <w:szCs w:val="21"/>
        </w:rPr>
        <w:t>7.3采购人不对供应商据此而做出的推论、理解和结论负责。一旦成交，供应商不得以任何借口，而提出额外补偿，或延长合同期限的要求。</w:t>
      </w:r>
    </w:p>
    <w:p>
      <w:pPr>
        <w:adjustRightInd w:val="0"/>
        <w:snapToGrid w:val="0"/>
        <w:spacing w:line="360" w:lineRule="auto"/>
        <w:jc w:val="left"/>
        <w:rPr>
          <w:rFonts w:hint="eastAsia" w:ascii="宋体" w:hAnsi="宋体"/>
          <w:b/>
          <w:color w:val="auto"/>
          <w:szCs w:val="21"/>
        </w:rPr>
      </w:pPr>
      <w:r>
        <w:rPr>
          <w:rFonts w:hint="eastAsia" w:ascii="宋体" w:hAnsi="宋体"/>
          <w:b/>
          <w:color w:val="auto"/>
          <w:szCs w:val="21"/>
        </w:rPr>
        <w:t>8.采购进口产品</w:t>
      </w:r>
    </w:p>
    <w:p>
      <w:pPr>
        <w:adjustRightInd w:val="0"/>
        <w:snapToGrid w:val="0"/>
        <w:spacing w:line="360" w:lineRule="auto"/>
        <w:ind w:firstLine="420" w:firstLineChars="200"/>
        <w:jc w:val="left"/>
        <w:rPr>
          <w:rFonts w:hint="eastAsia" w:ascii="宋体" w:hAnsi="宋体" w:cs="宋体"/>
          <w:color w:val="auto"/>
          <w:kern w:val="0"/>
          <w:szCs w:val="21"/>
        </w:rPr>
      </w:pPr>
      <w:r>
        <w:rPr>
          <w:rFonts w:hint="eastAsia" w:ascii="宋体" w:hAnsi="宋体"/>
          <w:color w:val="auto"/>
          <w:szCs w:val="21"/>
        </w:rPr>
        <w:t>8.1除</w:t>
      </w:r>
      <w:r>
        <w:rPr>
          <w:rFonts w:hint="eastAsia" w:ascii="宋体" w:hAnsi="宋体"/>
          <w:b/>
          <w:color w:val="auto"/>
          <w:szCs w:val="21"/>
        </w:rPr>
        <w:t>磋商须知前附表</w:t>
      </w:r>
      <w:r>
        <w:rPr>
          <w:rFonts w:hint="eastAsia" w:ascii="宋体" w:hAnsi="宋体"/>
          <w:color w:val="auto"/>
          <w:szCs w:val="21"/>
        </w:rPr>
        <w:t>另有规定外，本项目拒绝</w:t>
      </w:r>
      <w:r>
        <w:rPr>
          <w:rFonts w:hint="eastAsia" w:ascii="宋体" w:hAnsi="宋体" w:cs="宋体"/>
          <w:color w:val="auto"/>
          <w:kern w:val="0"/>
          <w:szCs w:val="21"/>
        </w:rPr>
        <w:t>进口产品参加</w:t>
      </w:r>
      <w:r>
        <w:rPr>
          <w:rFonts w:hint="eastAsia" w:ascii="宋体" w:hAnsi="宋体"/>
          <w:color w:val="auto"/>
          <w:szCs w:val="21"/>
        </w:rPr>
        <w:t>采购活动</w:t>
      </w:r>
      <w:r>
        <w:rPr>
          <w:rFonts w:hint="eastAsia" w:ascii="宋体" w:hAnsi="宋体" w:cs="宋体"/>
          <w:color w:val="auto"/>
          <w:kern w:val="0"/>
          <w:szCs w:val="21"/>
        </w:rPr>
        <w:t>。</w:t>
      </w:r>
    </w:p>
    <w:p>
      <w:pPr>
        <w:adjustRightInd w:val="0"/>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8.2</w:t>
      </w:r>
      <w:r>
        <w:rPr>
          <w:rFonts w:hint="eastAsia" w:ascii="宋体" w:hAnsi="宋体"/>
          <w:color w:val="auto"/>
          <w:szCs w:val="21"/>
        </w:rPr>
        <w:t>本章第8.1</w:t>
      </w:r>
      <w:r>
        <w:rPr>
          <w:rFonts w:hint="eastAsia" w:ascii="宋体" w:hAnsi="宋体" w:cs="宋体"/>
          <w:color w:val="auto"/>
          <w:kern w:val="0"/>
          <w:szCs w:val="21"/>
          <w:lang w:val="zh-CN"/>
        </w:rPr>
        <w:t>款</w:t>
      </w:r>
      <w:r>
        <w:rPr>
          <w:rFonts w:hint="eastAsia" w:ascii="宋体" w:hAnsi="宋体"/>
          <w:color w:val="auto"/>
          <w:szCs w:val="21"/>
        </w:rPr>
        <w:t>规定</w:t>
      </w:r>
      <w:r>
        <w:rPr>
          <w:rFonts w:ascii="宋体" w:hAnsi="宋体" w:cs="宋体"/>
          <w:color w:val="auto"/>
          <w:kern w:val="0"/>
          <w:szCs w:val="21"/>
        </w:rPr>
        <w:t>同意购买进口产品的</w:t>
      </w:r>
      <w:r>
        <w:rPr>
          <w:rFonts w:hint="eastAsia" w:ascii="宋体" w:hAnsi="宋体" w:cs="宋体"/>
          <w:color w:val="auto"/>
          <w:kern w:val="0"/>
          <w:szCs w:val="21"/>
        </w:rPr>
        <w:t>，</w:t>
      </w:r>
      <w:r>
        <w:rPr>
          <w:rFonts w:hint="eastAsia" w:ascii="宋体" w:hAnsi="宋体"/>
          <w:color w:val="auto"/>
          <w:szCs w:val="21"/>
        </w:rPr>
        <w:t>本项目</w:t>
      </w:r>
      <w:r>
        <w:rPr>
          <w:rFonts w:hint="eastAsia" w:ascii="宋体" w:hAnsi="宋体" w:cs="宋体"/>
          <w:color w:val="auto"/>
          <w:kern w:val="0"/>
          <w:szCs w:val="21"/>
          <w:lang w:val="zh-CN"/>
        </w:rPr>
        <w:t>采购活动</w:t>
      </w:r>
      <w:r>
        <w:rPr>
          <w:rFonts w:hint="eastAsia" w:ascii="宋体" w:hAnsi="宋体" w:cs="宋体"/>
          <w:color w:val="auto"/>
          <w:kern w:val="0"/>
          <w:szCs w:val="21"/>
        </w:rPr>
        <w:t>不</w:t>
      </w:r>
      <w:r>
        <w:rPr>
          <w:rFonts w:ascii="宋体" w:hAnsi="宋体" w:cs="宋体"/>
          <w:color w:val="auto"/>
          <w:kern w:val="0"/>
          <w:szCs w:val="21"/>
        </w:rPr>
        <w:t>限制满足</w:t>
      </w:r>
      <w:r>
        <w:rPr>
          <w:rFonts w:hint="eastAsia" w:ascii="宋体" w:hAnsi="宋体"/>
          <w:color w:val="auto"/>
          <w:szCs w:val="21"/>
        </w:rPr>
        <w:t>磋商文件要求</w:t>
      </w:r>
      <w:r>
        <w:rPr>
          <w:rFonts w:ascii="宋体" w:hAnsi="宋体" w:cs="宋体"/>
          <w:color w:val="auto"/>
          <w:kern w:val="0"/>
          <w:szCs w:val="21"/>
        </w:rPr>
        <w:t>的国内产品参与。</w:t>
      </w:r>
    </w:p>
    <w:p>
      <w:pPr>
        <w:adjustRightInd w:val="0"/>
        <w:snapToGrid w:val="0"/>
        <w:spacing w:line="360" w:lineRule="auto"/>
        <w:jc w:val="left"/>
        <w:rPr>
          <w:rFonts w:hint="eastAsia" w:ascii="宋体" w:hAnsi="宋体"/>
          <w:b/>
          <w:color w:val="auto"/>
          <w:szCs w:val="21"/>
        </w:rPr>
      </w:pPr>
      <w:r>
        <w:rPr>
          <w:rFonts w:hint="eastAsia" w:ascii="宋体" w:hAnsi="宋体"/>
          <w:b/>
          <w:bCs/>
          <w:color w:val="auto"/>
          <w:szCs w:val="21"/>
        </w:rPr>
        <w:t>9.</w:t>
      </w:r>
      <w:r>
        <w:rPr>
          <w:rFonts w:hint="eastAsia" w:ascii="宋体" w:hAnsi="宋体"/>
          <w:b/>
          <w:color w:val="auto"/>
          <w:szCs w:val="21"/>
        </w:rPr>
        <w:t xml:space="preserve"> 政府采购政策支持</w:t>
      </w:r>
    </w:p>
    <w:p>
      <w:pPr>
        <w:pStyle w:val="10"/>
        <w:adjustRightInd w:val="0"/>
        <w:snapToGrid w:val="0"/>
        <w:spacing w:line="360" w:lineRule="auto"/>
        <w:ind w:firstLine="420" w:firstLineChars="200"/>
        <w:rPr>
          <w:rFonts w:ascii="宋体" w:hAnsi="宋体"/>
          <w:color w:val="auto"/>
          <w:sz w:val="21"/>
          <w:szCs w:val="21"/>
        </w:rPr>
      </w:pPr>
      <w:r>
        <w:rPr>
          <w:rFonts w:hint="eastAsia" w:ascii="宋体" w:hAnsi="宋体"/>
          <w:color w:val="auto"/>
          <w:sz w:val="21"/>
          <w:szCs w:val="21"/>
        </w:rPr>
        <w:t>9.1供应商符合</w:t>
      </w:r>
      <w:r>
        <w:rPr>
          <w:rFonts w:hint="eastAsia" w:ascii="宋体" w:hAnsi="宋体" w:cs="宋体"/>
          <w:bCs/>
          <w:color w:val="auto"/>
          <w:kern w:val="0"/>
          <w:sz w:val="21"/>
          <w:szCs w:val="21"/>
        </w:rPr>
        <w:t>支持</w:t>
      </w:r>
      <w:r>
        <w:rPr>
          <w:rFonts w:hint="eastAsia" w:ascii="宋体" w:hAnsi="宋体"/>
          <w:color w:val="auto"/>
          <w:sz w:val="21"/>
          <w:szCs w:val="21"/>
        </w:rPr>
        <w:t>中小企业发展优惠政策的，报价可以优惠扣除。本项目价格扣除比例见</w:t>
      </w:r>
      <w:r>
        <w:rPr>
          <w:rFonts w:hint="eastAsia" w:ascii="宋体" w:hAnsi="宋体"/>
          <w:b/>
          <w:color w:val="auto"/>
          <w:sz w:val="21"/>
          <w:szCs w:val="21"/>
        </w:rPr>
        <w:t>磋商须知前附表</w:t>
      </w:r>
      <w:r>
        <w:rPr>
          <w:rFonts w:hint="eastAsia" w:ascii="宋体" w:hAnsi="宋体"/>
          <w:color w:val="auto"/>
          <w:sz w:val="21"/>
          <w:szCs w:val="21"/>
        </w:rPr>
        <w:t>。专门面向中小企业采购的项目，不再享受价格扣除。</w:t>
      </w:r>
    </w:p>
    <w:p>
      <w:pPr>
        <w:spacing w:line="360" w:lineRule="auto"/>
        <w:ind w:firstLine="420" w:firstLineChars="200"/>
        <w:rPr>
          <w:rFonts w:hint="eastAsia" w:ascii="宋体" w:hAnsi="宋体" w:cs="Courier New"/>
          <w:color w:val="auto"/>
          <w:szCs w:val="21"/>
        </w:rPr>
      </w:pPr>
      <w:r>
        <w:rPr>
          <w:rFonts w:hint="eastAsia" w:ascii="宋体" w:hAnsi="宋体" w:cs="Courier New"/>
          <w:color w:val="auto"/>
          <w:szCs w:val="21"/>
        </w:rPr>
        <w:t>9.2产品符合政府采购强制采购政策的，实行强制采购；符合政府采购优先采购政策的，产品享受节能产品、环境标志产品产品优惠(由供应商在报价文件中选择并填报，评审时进行价格、技术优惠)；供应商符合支持中小企业发展政策优惠的，可以与同时享受节能产品、环境标志产品产品优惠累加优惠。财政部门关于政府采购强制采购、优先采购的政策规定可在中国政府采购网(www.ccgp.gov.cn)查询。</w:t>
      </w:r>
    </w:p>
    <w:p>
      <w:pPr>
        <w:spacing w:line="360" w:lineRule="auto"/>
        <w:ind w:firstLine="420" w:firstLineChars="200"/>
        <w:rPr>
          <w:rFonts w:hint="eastAsia" w:ascii="宋体" w:hAnsi="宋体" w:cs="Courier New"/>
          <w:color w:val="auto"/>
          <w:szCs w:val="21"/>
        </w:rPr>
      </w:pPr>
      <w:r>
        <w:rPr>
          <w:rFonts w:hint="eastAsia" w:ascii="宋体" w:hAnsi="宋体" w:cs="Courier New"/>
          <w:color w:val="auto"/>
          <w:szCs w:val="21"/>
        </w:rPr>
        <w:t>9.3同一项目中部分产品属于优先采购政策的，评审时只对该部分产品优惠加分。</w:t>
      </w:r>
    </w:p>
    <w:p>
      <w:pPr>
        <w:spacing w:line="360" w:lineRule="auto"/>
        <w:ind w:firstLine="420" w:firstLineChars="200"/>
        <w:rPr>
          <w:rFonts w:hint="eastAsia" w:ascii="宋体" w:hAnsi="宋体" w:cs="Courier New"/>
          <w:color w:val="auto"/>
          <w:szCs w:val="21"/>
        </w:rPr>
      </w:pPr>
      <w:r>
        <w:rPr>
          <w:rFonts w:hint="eastAsia" w:ascii="宋体" w:hAnsi="宋体" w:cs="Courier New"/>
          <w:color w:val="auto"/>
          <w:szCs w:val="21"/>
        </w:rPr>
        <w:t>9.4为推进政府采购诚信体系建设，供应商在签署相关承诺，提供相关信息前，应认真阅读财政部门相关政策规定。</w:t>
      </w:r>
    </w:p>
    <w:p>
      <w:pPr>
        <w:spacing w:line="360" w:lineRule="auto"/>
        <w:ind w:firstLine="420" w:firstLineChars="200"/>
        <w:rPr>
          <w:rFonts w:hint="eastAsia" w:ascii="宋体" w:hAnsi="宋体"/>
          <w:color w:val="auto"/>
          <w:szCs w:val="21"/>
        </w:rPr>
      </w:pPr>
      <w:r>
        <w:rPr>
          <w:rFonts w:hint="eastAsia" w:ascii="宋体" w:hAnsi="宋体"/>
          <w:color w:val="auto"/>
          <w:szCs w:val="21"/>
        </w:rPr>
        <w:t>9.5 中小企业在融资、磋商保证、履约保证等方面有需求的，可查询当地政府采购管理部门相关政策，通过专业化的担保途径解决。</w:t>
      </w:r>
    </w:p>
    <w:p>
      <w:pPr>
        <w:pStyle w:val="4"/>
        <w:rPr>
          <w:rFonts w:hint="eastAsia" w:ascii="宋体" w:hAnsi="宋体"/>
          <w:color w:val="auto"/>
          <w:sz w:val="21"/>
          <w:szCs w:val="21"/>
        </w:rPr>
      </w:pPr>
      <w:bookmarkStart w:id="64" w:name="_Toc420948009"/>
      <w:bookmarkStart w:id="65" w:name="_Toc474770907"/>
      <w:r>
        <w:rPr>
          <w:rFonts w:hint="eastAsia" w:ascii="宋体" w:hAnsi="宋体"/>
          <w:color w:val="auto"/>
          <w:sz w:val="21"/>
          <w:szCs w:val="21"/>
        </w:rPr>
        <w:t>二、</w:t>
      </w:r>
      <w:bookmarkEnd w:id="64"/>
      <w:r>
        <w:rPr>
          <w:rFonts w:hint="eastAsia" w:ascii="宋体" w:hAnsi="宋体"/>
          <w:color w:val="auto"/>
          <w:sz w:val="21"/>
          <w:szCs w:val="21"/>
        </w:rPr>
        <w:t>磋商文件</w:t>
      </w:r>
      <w:bookmarkEnd w:id="65"/>
    </w:p>
    <w:p>
      <w:pPr>
        <w:adjustRightInd w:val="0"/>
        <w:snapToGrid w:val="0"/>
        <w:spacing w:line="360" w:lineRule="auto"/>
        <w:rPr>
          <w:rFonts w:hint="eastAsia" w:ascii="宋体" w:hAnsi="宋体"/>
          <w:b/>
          <w:bCs/>
          <w:color w:val="auto"/>
          <w:szCs w:val="21"/>
        </w:rPr>
      </w:pPr>
      <w:r>
        <w:rPr>
          <w:rFonts w:hint="eastAsia" w:ascii="宋体" w:hAnsi="宋体"/>
          <w:b/>
          <w:bCs/>
          <w:color w:val="auto"/>
          <w:szCs w:val="21"/>
        </w:rPr>
        <w:t>10．磋商文件的组成</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10.1 磋商文件由下列文件组成：</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第一章 竞争性磋商公告</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第二章 磋商须知</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第三章 政府采购合同格式条款</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第四章 采购需求</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第五章 响应文件格式</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10.2</w:t>
      </w:r>
      <w:r>
        <w:rPr>
          <w:rFonts w:hint="eastAsia" w:ascii="宋体" w:hAnsi="宋体"/>
          <w:bCs/>
          <w:color w:val="auto"/>
          <w:sz w:val="21"/>
          <w:szCs w:val="21"/>
        </w:rPr>
        <w:t>本章第11.1</w:t>
      </w:r>
      <w:r>
        <w:rPr>
          <w:rFonts w:hint="eastAsia" w:ascii="宋体" w:hAnsi="宋体" w:cs="宋体"/>
          <w:color w:val="auto"/>
          <w:kern w:val="0"/>
          <w:sz w:val="21"/>
          <w:szCs w:val="21"/>
          <w:lang w:val="zh-CN"/>
        </w:rPr>
        <w:t>款</w:t>
      </w:r>
      <w:r>
        <w:rPr>
          <w:rFonts w:hint="eastAsia" w:ascii="宋体" w:hAnsi="宋体"/>
          <w:bCs/>
          <w:color w:val="auto"/>
          <w:sz w:val="21"/>
          <w:szCs w:val="21"/>
        </w:rPr>
        <w:t>规定的</w:t>
      </w:r>
      <w:r>
        <w:rPr>
          <w:rFonts w:hint="eastAsia" w:ascii="宋体" w:hAnsi="宋体" w:cs="宋体"/>
          <w:color w:val="auto"/>
          <w:kern w:val="0"/>
          <w:sz w:val="21"/>
          <w:szCs w:val="21"/>
        </w:rPr>
        <w:t>提交</w:t>
      </w:r>
      <w:r>
        <w:rPr>
          <w:rFonts w:hint="eastAsia" w:ascii="宋体" w:hAnsi="宋体"/>
          <w:color w:val="auto"/>
          <w:sz w:val="21"/>
          <w:szCs w:val="21"/>
        </w:rPr>
        <w:t>响应</w:t>
      </w:r>
      <w:r>
        <w:rPr>
          <w:rFonts w:hint="eastAsia" w:ascii="宋体" w:hAnsi="宋体" w:cs="宋体"/>
          <w:color w:val="auto"/>
          <w:kern w:val="0"/>
          <w:sz w:val="21"/>
          <w:szCs w:val="21"/>
        </w:rPr>
        <w:t>文件截止时间前对</w:t>
      </w:r>
      <w:r>
        <w:rPr>
          <w:rFonts w:hint="eastAsia" w:ascii="宋体" w:hAnsi="宋体"/>
          <w:color w:val="auto"/>
          <w:sz w:val="21"/>
          <w:szCs w:val="21"/>
        </w:rPr>
        <w:t>磋商</w:t>
      </w:r>
      <w:r>
        <w:rPr>
          <w:rFonts w:hint="eastAsia" w:ascii="宋体" w:hAnsi="宋体" w:cs="宋体"/>
          <w:color w:val="auto"/>
          <w:kern w:val="0"/>
          <w:sz w:val="21"/>
          <w:szCs w:val="21"/>
        </w:rPr>
        <w:t>文件澄清或者修改内容，为</w:t>
      </w:r>
      <w:r>
        <w:rPr>
          <w:rFonts w:hint="eastAsia" w:ascii="宋体" w:hAnsi="宋体"/>
          <w:color w:val="auto"/>
          <w:sz w:val="21"/>
          <w:szCs w:val="21"/>
        </w:rPr>
        <w:t>磋商</w:t>
      </w:r>
      <w:r>
        <w:rPr>
          <w:rFonts w:hint="eastAsia" w:ascii="宋体" w:hAnsi="宋体" w:cs="宋体"/>
          <w:color w:val="auto"/>
          <w:kern w:val="0"/>
          <w:sz w:val="21"/>
          <w:szCs w:val="21"/>
        </w:rPr>
        <w:t>文件的组成部分。</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10.3 磋商小组根据与供应商磋商情况可能实质性变动的内容，包括采购需求中的技术、服务要求以及合同条款，在</w:t>
      </w:r>
      <w:r>
        <w:rPr>
          <w:rFonts w:hint="eastAsia" w:ascii="宋体" w:hAnsi="宋体"/>
          <w:b/>
          <w:color w:val="auto"/>
          <w:szCs w:val="21"/>
        </w:rPr>
        <w:t>磋商须知前附表</w:t>
      </w:r>
      <w:r>
        <w:rPr>
          <w:rFonts w:hint="eastAsia" w:ascii="宋体" w:hAnsi="宋体"/>
          <w:color w:val="auto"/>
          <w:szCs w:val="21"/>
        </w:rPr>
        <w:t>中明确。</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10.4供应商应仔细阅读磋商</w:t>
      </w:r>
      <w:r>
        <w:rPr>
          <w:rFonts w:hint="eastAsia" w:ascii="宋体" w:hAnsi="宋体"/>
          <w:bCs/>
          <w:color w:val="auto"/>
          <w:szCs w:val="21"/>
        </w:rPr>
        <w:t>文件</w:t>
      </w:r>
      <w:r>
        <w:rPr>
          <w:rFonts w:hint="eastAsia" w:ascii="宋体" w:hAnsi="宋体"/>
          <w:color w:val="auto"/>
          <w:szCs w:val="21"/>
        </w:rPr>
        <w:t>的全部内容，按照磋商</w:t>
      </w:r>
      <w:r>
        <w:rPr>
          <w:rFonts w:hint="eastAsia" w:ascii="宋体" w:hAnsi="宋体"/>
          <w:bCs/>
          <w:color w:val="auto"/>
          <w:szCs w:val="21"/>
        </w:rPr>
        <w:t>文件</w:t>
      </w:r>
      <w:r>
        <w:rPr>
          <w:rFonts w:hint="eastAsia" w:ascii="宋体" w:hAnsi="宋体"/>
          <w:color w:val="auto"/>
          <w:szCs w:val="21"/>
        </w:rPr>
        <w:t>要求编制响应文件。任何对磋商</w:t>
      </w:r>
      <w:r>
        <w:rPr>
          <w:rFonts w:hint="eastAsia" w:ascii="宋体" w:hAnsi="宋体"/>
          <w:bCs/>
          <w:color w:val="auto"/>
          <w:szCs w:val="21"/>
        </w:rPr>
        <w:t>文件</w:t>
      </w:r>
      <w:r>
        <w:rPr>
          <w:rFonts w:hint="eastAsia" w:ascii="宋体" w:hAnsi="宋体"/>
          <w:color w:val="auto"/>
          <w:szCs w:val="21"/>
        </w:rPr>
        <w:t>的忽略或误解不能作为响应文件存在缺陷或瑕疵的理由，其风险由供应商承担。</w:t>
      </w:r>
    </w:p>
    <w:p>
      <w:pPr>
        <w:pStyle w:val="10"/>
        <w:adjustRightInd w:val="0"/>
        <w:snapToGrid w:val="0"/>
        <w:spacing w:line="360" w:lineRule="auto"/>
        <w:rPr>
          <w:rFonts w:hint="eastAsia" w:ascii="宋体" w:hAnsi="宋体"/>
          <w:color w:val="auto"/>
          <w:sz w:val="21"/>
          <w:szCs w:val="21"/>
        </w:rPr>
      </w:pPr>
      <w:r>
        <w:rPr>
          <w:rFonts w:hint="eastAsia" w:ascii="宋体" w:hAnsi="宋体"/>
          <w:b/>
          <w:color w:val="auto"/>
          <w:sz w:val="21"/>
          <w:szCs w:val="21"/>
        </w:rPr>
        <w:t>11.</w:t>
      </w:r>
      <w:r>
        <w:rPr>
          <w:rFonts w:hint="eastAsia" w:ascii="宋体" w:hAnsi="宋体" w:cs="宋体"/>
          <w:b/>
          <w:color w:val="auto"/>
          <w:kern w:val="0"/>
          <w:sz w:val="21"/>
          <w:szCs w:val="21"/>
        </w:rPr>
        <w:t>提交响应文件</w:t>
      </w:r>
      <w:r>
        <w:rPr>
          <w:rFonts w:hint="eastAsia" w:ascii="宋体" w:hAnsi="宋体"/>
          <w:b/>
          <w:color w:val="auto"/>
          <w:sz w:val="21"/>
          <w:szCs w:val="21"/>
        </w:rPr>
        <w:t>的</w:t>
      </w:r>
      <w:r>
        <w:rPr>
          <w:rFonts w:hint="eastAsia" w:ascii="宋体" w:hAnsi="宋体" w:cs="宋体"/>
          <w:b/>
          <w:color w:val="auto"/>
          <w:kern w:val="0"/>
          <w:sz w:val="21"/>
          <w:szCs w:val="21"/>
        </w:rPr>
        <w:t>截止</w:t>
      </w:r>
      <w:r>
        <w:rPr>
          <w:rFonts w:hint="eastAsia" w:ascii="宋体" w:hAnsi="宋体"/>
          <w:b/>
          <w:color w:val="auto"/>
          <w:sz w:val="21"/>
          <w:szCs w:val="21"/>
        </w:rPr>
        <w:t>时间</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11.1</w:t>
      </w:r>
      <w:r>
        <w:rPr>
          <w:rFonts w:hint="eastAsia" w:ascii="宋体" w:hAnsi="宋体" w:cs="宋体"/>
          <w:color w:val="auto"/>
          <w:kern w:val="0"/>
          <w:sz w:val="21"/>
          <w:szCs w:val="21"/>
        </w:rPr>
        <w:t>供应商提交响应文件截止</w:t>
      </w:r>
      <w:r>
        <w:rPr>
          <w:rFonts w:hint="eastAsia" w:ascii="宋体" w:hAnsi="宋体"/>
          <w:color w:val="auto"/>
          <w:sz w:val="21"/>
          <w:szCs w:val="21"/>
        </w:rPr>
        <w:t>时间见</w:t>
      </w:r>
      <w:r>
        <w:rPr>
          <w:rFonts w:hint="eastAsia" w:ascii="宋体" w:hAnsi="宋体"/>
          <w:b/>
          <w:color w:val="auto"/>
          <w:sz w:val="21"/>
          <w:szCs w:val="21"/>
        </w:rPr>
        <w:t>磋商须知前附表</w:t>
      </w:r>
      <w:r>
        <w:rPr>
          <w:rFonts w:hint="eastAsia" w:ascii="宋体" w:hAnsi="宋体"/>
          <w:color w:val="auto"/>
          <w:sz w:val="21"/>
          <w:szCs w:val="21"/>
        </w:rPr>
        <w:t>。</w:t>
      </w:r>
    </w:p>
    <w:p>
      <w:pPr>
        <w:adjustRightInd w:val="0"/>
        <w:snapToGrid w:val="0"/>
        <w:spacing w:line="360" w:lineRule="auto"/>
        <w:rPr>
          <w:rFonts w:hint="eastAsia" w:ascii="宋体" w:hAnsi="宋体"/>
          <w:b/>
          <w:bCs/>
          <w:color w:val="auto"/>
          <w:szCs w:val="21"/>
        </w:rPr>
      </w:pPr>
      <w:r>
        <w:rPr>
          <w:rFonts w:hint="eastAsia" w:ascii="宋体" w:hAnsi="宋体"/>
          <w:b/>
          <w:bCs/>
          <w:color w:val="auto"/>
          <w:szCs w:val="21"/>
        </w:rPr>
        <w:t>12.</w:t>
      </w:r>
      <w:r>
        <w:rPr>
          <w:rFonts w:hint="eastAsia" w:ascii="宋体" w:hAnsi="宋体"/>
          <w:color w:val="auto"/>
          <w:szCs w:val="21"/>
        </w:rPr>
        <w:t xml:space="preserve"> </w:t>
      </w:r>
      <w:r>
        <w:rPr>
          <w:rFonts w:hint="eastAsia" w:ascii="宋体" w:hAnsi="宋体"/>
          <w:b/>
          <w:bCs/>
          <w:color w:val="auto"/>
          <w:szCs w:val="21"/>
        </w:rPr>
        <w:t>磋商文件的澄清</w:t>
      </w:r>
      <w:r>
        <w:rPr>
          <w:rFonts w:hint="eastAsia" w:ascii="宋体" w:hAnsi="宋体"/>
          <w:b/>
          <w:color w:val="auto"/>
          <w:kern w:val="0"/>
          <w:szCs w:val="21"/>
          <w:lang w:val="zh-CN"/>
        </w:rPr>
        <w:t>或者</w:t>
      </w:r>
      <w:r>
        <w:rPr>
          <w:rFonts w:hint="eastAsia" w:ascii="宋体" w:hAnsi="宋体"/>
          <w:b/>
          <w:bCs/>
          <w:color w:val="auto"/>
          <w:szCs w:val="21"/>
        </w:rPr>
        <w:t>修改</w:t>
      </w:r>
    </w:p>
    <w:p>
      <w:pPr>
        <w:adjustRightInd w:val="0"/>
        <w:snapToGrid w:val="0"/>
        <w:spacing w:line="360" w:lineRule="auto"/>
        <w:ind w:right="-105" w:rightChars="-50" w:firstLine="420" w:firstLineChars="200"/>
        <w:rPr>
          <w:rFonts w:hint="eastAsia" w:ascii="宋体" w:hAnsi="宋体" w:cs="宋体"/>
          <w:color w:val="auto"/>
          <w:kern w:val="0"/>
          <w:szCs w:val="21"/>
        </w:rPr>
      </w:pPr>
      <w:bookmarkStart w:id="66" w:name="_Toc420948010"/>
      <w:r>
        <w:rPr>
          <w:rFonts w:hint="eastAsia" w:ascii="宋体" w:hAnsi="宋体"/>
          <w:color w:val="auto"/>
          <w:szCs w:val="21"/>
        </w:rPr>
        <w:t>12.1在</w:t>
      </w:r>
      <w:r>
        <w:rPr>
          <w:rFonts w:hint="eastAsia" w:ascii="宋体" w:hAnsi="宋体"/>
          <w:bCs/>
          <w:color w:val="auto"/>
          <w:szCs w:val="21"/>
        </w:rPr>
        <w:t>本章第11.1</w:t>
      </w:r>
      <w:r>
        <w:rPr>
          <w:rFonts w:hint="eastAsia" w:ascii="宋体" w:hAnsi="宋体" w:cs="宋体"/>
          <w:color w:val="auto"/>
          <w:kern w:val="0"/>
          <w:szCs w:val="21"/>
          <w:lang w:val="zh-CN"/>
        </w:rPr>
        <w:t>款</w:t>
      </w:r>
      <w:r>
        <w:rPr>
          <w:rFonts w:hint="eastAsia" w:ascii="宋体" w:hAnsi="宋体"/>
          <w:bCs/>
          <w:color w:val="auto"/>
          <w:szCs w:val="21"/>
        </w:rPr>
        <w:t>规定的</w:t>
      </w:r>
      <w:r>
        <w:rPr>
          <w:rFonts w:hint="eastAsia" w:ascii="宋体" w:hAnsi="宋体" w:cs="宋体"/>
          <w:color w:val="auto"/>
          <w:kern w:val="0"/>
          <w:szCs w:val="21"/>
        </w:rPr>
        <w:t xml:space="preserve">提交首次响应文件截止之日前，采购人、采购代理机构或者磋商小组可以对已发出的磋商文件进行必要的澄清或者修改。 </w:t>
      </w:r>
    </w:p>
    <w:p>
      <w:pPr>
        <w:adjustRightInd w:val="0"/>
        <w:snapToGrid w:val="0"/>
        <w:spacing w:line="360" w:lineRule="auto"/>
        <w:ind w:right="-105" w:rightChars="-50" w:firstLine="420" w:firstLineChars="200"/>
        <w:rPr>
          <w:rFonts w:hint="eastAsia" w:ascii="宋体" w:hAnsi="宋体" w:cs="宋体"/>
          <w:color w:val="auto"/>
          <w:kern w:val="0"/>
          <w:szCs w:val="21"/>
        </w:rPr>
      </w:pPr>
      <w:r>
        <w:rPr>
          <w:rFonts w:hint="eastAsia" w:ascii="宋体" w:hAnsi="宋体"/>
          <w:color w:val="auto"/>
          <w:szCs w:val="21"/>
        </w:rPr>
        <w:t>12.2</w:t>
      </w:r>
      <w:r>
        <w:rPr>
          <w:rFonts w:hint="eastAsia" w:ascii="宋体" w:hAnsi="宋体" w:cs="宋体"/>
          <w:color w:val="auto"/>
          <w:kern w:val="0"/>
          <w:szCs w:val="21"/>
        </w:rPr>
        <w:t>澄清或者修改的内容可能影响响应文件编制的，采购人、采购代理机构或者磋商小组应当在</w:t>
      </w:r>
      <w:r>
        <w:rPr>
          <w:rFonts w:hint="eastAsia" w:ascii="宋体" w:hAnsi="宋体"/>
          <w:bCs/>
          <w:color w:val="auto"/>
          <w:szCs w:val="21"/>
        </w:rPr>
        <w:t>本章第11.1</w:t>
      </w:r>
      <w:r>
        <w:rPr>
          <w:rFonts w:hint="eastAsia" w:ascii="宋体" w:hAnsi="宋体" w:cs="宋体"/>
          <w:color w:val="auto"/>
          <w:kern w:val="0"/>
          <w:szCs w:val="21"/>
          <w:lang w:val="zh-CN"/>
        </w:rPr>
        <w:t>款</w:t>
      </w:r>
      <w:r>
        <w:rPr>
          <w:rFonts w:hint="eastAsia" w:ascii="宋体" w:hAnsi="宋体"/>
          <w:bCs/>
          <w:color w:val="auto"/>
          <w:szCs w:val="21"/>
        </w:rPr>
        <w:t>规定的</w:t>
      </w:r>
      <w:r>
        <w:rPr>
          <w:rFonts w:hint="eastAsia" w:ascii="宋体" w:hAnsi="宋体" w:cs="宋体"/>
          <w:color w:val="auto"/>
          <w:kern w:val="0"/>
          <w:szCs w:val="21"/>
        </w:rPr>
        <w:t>提交首次响应文件截止之日5日前，以书面形式通知所有接收采购文件的</w:t>
      </w:r>
      <w:r>
        <w:rPr>
          <w:rFonts w:hint="eastAsia" w:ascii="宋体" w:hAnsi="宋体"/>
          <w:color w:val="auto"/>
          <w:szCs w:val="21"/>
        </w:rPr>
        <w:t>供应商</w:t>
      </w:r>
      <w:r>
        <w:rPr>
          <w:rFonts w:hint="eastAsia" w:ascii="宋体" w:hAnsi="宋体" w:cs="宋体"/>
          <w:color w:val="auto"/>
          <w:kern w:val="0"/>
          <w:szCs w:val="21"/>
        </w:rPr>
        <w:t>，不足5日的，顺延</w:t>
      </w:r>
      <w:r>
        <w:rPr>
          <w:rFonts w:hint="eastAsia" w:ascii="宋体" w:hAnsi="宋体"/>
          <w:color w:val="auto"/>
          <w:szCs w:val="21"/>
        </w:rPr>
        <w:t>供应商</w:t>
      </w:r>
      <w:r>
        <w:rPr>
          <w:rFonts w:hint="eastAsia" w:ascii="宋体" w:hAnsi="宋体" w:cs="宋体"/>
          <w:color w:val="auto"/>
          <w:kern w:val="0"/>
          <w:szCs w:val="21"/>
        </w:rPr>
        <w:t>提交首次响应文件截止时间。</w:t>
      </w:r>
      <w:r>
        <w:rPr>
          <w:rFonts w:hint="eastAsia" w:ascii="宋体" w:hAnsi="宋体"/>
          <w:color w:val="auto"/>
          <w:szCs w:val="21"/>
        </w:rPr>
        <w:t>澄清或者修改文件作为磋商文件的组成部分对供应商具有约束力。</w:t>
      </w:r>
    </w:p>
    <w:p>
      <w:pPr>
        <w:pStyle w:val="10"/>
        <w:adjustRightInd w:val="0"/>
        <w:snapToGrid w:val="0"/>
        <w:spacing w:line="360" w:lineRule="auto"/>
        <w:ind w:firstLine="420" w:firstLineChars="200"/>
        <w:rPr>
          <w:rFonts w:hint="eastAsia" w:ascii="宋体" w:hAnsi="宋体" w:cs="宋体"/>
          <w:color w:val="auto"/>
          <w:kern w:val="0"/>
          <w:sz w:val="21"/>
          <w:szCs w:val="21"/>
        </w:rPr>
      </w:pPr>
      <w:r>
        <w:rPr>
          <w:rFonts w:hint="eastAsia" w:ascii="宋体" w:hAnsi="宋体"/>
          <w:color w:val="auto"/>
          <w:sz w:val="21"/>
          <w:szCs w:val="21"/>
        </w:rPr>
        <w:t>12.3</w:t>
      </w:r>
      <w:r>
        <w:rPr>
          <w:rFonts w:hint="eastAsia" w:ascii="宋体" w:hAnsi="宋体" w:cs="宋体"/>
          <w:color w:val="auto"/>
          <w:kern w:val="0"/>
          <w:sz w:val="21"/>
          <w:szCs w:val="21"/>
        </w:rPr>
        <w:t>供应商认为磋商文件存在歧视性条款的，应在收到磋商文件之日或者磋商文件公告期限届满之日起7个工作日内以书面形式向本代理机构提出。</w:t>
      </w:r>
    </w:p>
    <w:p>
      <w:pPr>
        <w:pStyle w:val="4"/>
        <w:rPr>
          <w:rFonts w:hint="eastAsia" w:ascii="宋体" w:hAnsi="宋体"/>
          <w:color w:val="auto"/>
          <w:sz w:val="21"/>
          <w:szCs w:val="21"/>
        </w:rPr>
      </w:pPr>
      <w:bookmarkStart w:id="67" w:name="_Toc474770908"/>
      <w:r>
        <w:rPr>
          <w:rFonts w:hint="eastAsia" w:ascii="宋体" w:hAnsi="宋体"/>
          <w:color w:val="auto"/>
          <w:sz w:val="21"/>
          <w:szCs w:val="21"/>
        </w:rPr>
        <w:t>三、响应文件</w:t>
      </w:r>
      <w:bookmarkEnd w:id="66"/>
      <w:bookmarkEnd w:id="67"/>
    </w:p>
    <w:p>
      <w:pPr>
        <w:adjustRightInd w:val="0"/>
        <w:snapToGrid w:val="0"/>
        <w:spacing w:line="360" w:lineRule="auto"/>
        <w:rPr>
          <w:rFonts w:hint="eastAsia" w:ascii="宋体" w:hAnsi="宋体"/>
          <w:b/>
          <w:bCs/>
          <w:color w:val="auto"/>
          <w:szCs w:val="21"/>
        </w:rPr>
      </w:pPr>
      <w:r>
        <w:rPr>
          <w:rFonts w:hint="eastAsia" w:ascii="宋体" w:hAnsi="宋体"/>
          <w:b/>
          <w:bCs/>
          <w:color w:val="auto"/>
          <w:szCs w:val="21"/>
        </w:rPr>
        <w:t>13.一般要求</w:t>
      </w:r>
    </w:p>
    <w:p>
      <w:pPr>
        <w:adjustRightInd w:val="0"/>
        <w:snapToGrid w:val="0"/>
        <w:spacing w:line="360" w:lineRule="auto"/>
        <w:ind w:firstLine="420" w:firstLineChars="200"/>
        <w:rPr>
          <w:rFonts w:hint="eastAsia" w:ascii="宋体" w:hAnsi="宋体"/>
          <w:bCs/>
          <w:color w:val="auto"/>
          <w:szCs w:val="21"/>
        </w:rPr>
      </w:pPr>
      <w:r>
        <w:rPr>
          <w:rFonts w:hint="eastAsia" w:ascii="宋体" w:hAnsi="宋体"/>
          <w:bCs/>
          <w:color w:val="auto"/>
          <w:szCs w:val="21"/>
        </w:rPr>
        <w:t>13.1 供应商应仔细阅读</w:t>
      </w:r>
      <w:r>
        <w:rPr>
          <w:rFonts w:hint="eastAsia" w:ascii="宋体" w:hAnsi="宋体"/>
          <w:color w:val="auto"/>
          <w:szCs w:val="21"/>
        </w:rPr>
        <w:t>磋商</w:t>
      </w:r>
      <w:r>
        <w:rPr>
          <w:rFonts w:hint="eastAsia" w:ascii="宋体" w:hAnsi="宋体"/>
          <w:bCs/>
          <w:color w:val="auto"/>
          <w:szCs w:val="21"/>
        </w:rPr>
        <w:t>文件的所有内容，按</w:t>
      </w:r>
      <w:r>
        <w:rPr>
          <w:rFonts w:hint="eastAsia" w:ascii="宋体" w:hAnsi="宋体"/>
          <w:color w:val="auto"/>
          <w:szCs w:val="21"/>
        </w:rPr>
        <w:t>磋商</w:t>
      </w:r>
      <w:r>
        <w:rPr>
          <w:rFonts w:hint="eastAsia" w:ascii="宋体" w:hAnsi="宋体"/>
          <w:bCs/>
          <w:color w:val="auto"/>
          <w:szCs w:val="21"/>
        </w:rPr>
        <w:t>文件的要求编制</w:t>
      </w:r>
      <w:r>
        <w:rPr>
          <w:rFonts w:hint="eastAsia" w:ascii="宋体" w:hAnsi="宋体"/>
          <w:color w:val="auto"/>
          <w:szCs w:val="21"/>
        </w:rPr>
        <w:t>响应</w:t>
      </w:r>
      <w:r>
        <w:rPr>
          <w:rFonts w:hint="eastAsia" w:ascii="宋体" w:hAnsi="宋体"/>
          <w:bCs/>
          <w:color w:val="auto"/>
          <w:szCs w:val="21"/>
        </w:rPr>
        <w:t>文件，并保证所提供的全部资料的真实性，以使其</w:t>
      </w:r>
      <w:r>
        <w:rPr>
          <w:rFonts w:hint="eastAsia" w:ascii="宋体" w:hAnsi="宋体"/>
          <w:color w:val="auto"/>
          <w:szCs w:val="21"/>
        </w:rPr>
        <w:t>响应</w:t>
      </w:r>
      <w:r>
        <w:rPr>
          <w:rFonts w:hint="eastAsia" w:ascii="宋体" w:hAnsi="宋体"/>
          <w:bCs/>
          <w:color w:val="auto"/>
          <w:szCs w:val="21"/>
        </w:rPr>
        <w:t>文件对</w:t>
      </w:r>
      <w:r>
        <w:rPr>
          <w:rFonts w:hint="eastAsia" w:ascii="宋体" w:hAnsi="宋体"/>
          <w:color w:val="auto"/>
          <w:szCs w:val="21"/>
        </w:rPr>
        <w:t>磋商</w:t>
      </w:r>
      <w:r>
        <w:rPr>
          <w:rFonts w:hint="eastAsia" w:ascii="宋体" w:hAnsi="宋体"/>
          <w:bCs/>
          <w:color w:val="auto"/>
          <w:szCs w:val="21"/>
        </w:rPr>
        <w:t>文件做出实质性的响应。</w:t>
      </w:r>
    </w:p>
    <w:p>
      <w:pPr>
        <w:adjustRightInd w:val="0"/>
        <w:snapToGrid w:val="0"/>
        <w:spacing w:line="360" w:lineRule="auto"/>
        <w:ind w:firstLine="420" w:firstLineChars="200"/>
        <w:rPr>
          <w:rFonts w:hint="eastAsia" w:ascii="宋体" w:hAnsi="宋体"/>
          <w:bCs/>
          <w:color w:val="auto"/>
          <w:szCs w:val="21"/>
        </w:rPr>
      </w:pPr>
      <w:r>
        <w:rPr>
          <w:rFonts w:hint="eastAsia" w:ascii="宋体" w:hAnsi="宋体"/>
          <w:bCs/>
          <w:color w:val="auto"/>
          <w:szCs w:val="21"/>
        </w:rPr>
        <w:t xml:space="preserve">13.2 </w:t>
      </w:r>
      <w:r>
        <w:rPr>
          <w:rFonts w:hint="eastAsia" w:ascii="宋体" w:hAnsi="宋体"/>
          <w:color w:val="auto"/>
          <w:szCs w:val="21"/>
        </w:rPr>
        <w:t>供应商提交的响应文件及供应商与采购人或代理机构就有关磋商的所有来往函电均使用中文。供应商可以提交其它语言的资料，但应附中文注释，在有差异时以中文为准。</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bCs/>
          <w:color w:val="auto"/>
          <w:sz w:val="21"/>
          <w:szCs w:val="21"/>
        </w:rPr>
        <w:t xml:space="preserve">13.3 </w:t>
      </w:r>
      <w:r>
        <w:rPr>
          <w:rFonts w:hint="eastAsia" w:ascii="宋体" w:hAnsi="宋体"/>
          <w:color w:val="auto"/>
          <w:sz w:val="21"/>
          <w:szCs w:val="21"/>
        </w:rPr>
        <w:t>计量单位应使用我国法定计量单位，未列明时应默认为我国法定计量单位。</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13.4 响应文件应采用书面形式，传真、电子邮件形式的响应文件概不接受。</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13.5 供应商应按磋商文件中提供的响应文件格式填写。</w:t>
      </w:r>
    </w:p>
    <w:p>
      <w:pPr>
        <w:adjustRightInd w:val="0"/>
        <w:snapToGrid w:val="0"/>
        <w:spacing w:line="360" w:lineRule="auto"/>
        <w:rPr>
          <w:rFonts w:hint="eastAsia" w:ascii="宋体" w:hAnsi="宋体"/>
          <w:b/>
          <w:bCs/>
          <w:color w:val="auto"/>
          <w:szCs w:val="21"/>
        </w:rPr>
      </w:pPr>
      <w:r>
        <w:rPr>
          <w:rFonts w:hint="eastAsia" w:ascii="宋体" w:hAnsi="宋体"/>
          <w:b/>
          <w:bCs/>
          <w:color w:val="auto"/>
          <w:szCs w:val="21"/>
        </w:rPr>
        <w:t>14.</w:t>
      </w:r>
      <w:r>
        <w:rPr>
          <w:rFonts w:hint="eastAsia" w:ascii="宋体" w:hAnsi="宋体"/>
          <w:b/>
          <w:color w:val="auto"/>
          <w:szCs w:val="21"/>
        </w:rPr>
        <w:t>响应文件</w:t>
      </w:r>
      <w:r>
        <w:rPr>
          <w:rFonts w:hint="eastAsia" w:ascii="宋体" w:hAnsi="宋体"/>
          <w:b/>
          <w:bCs/>
          <w:color w:val="auto"/>
          <w:szCs w:val="21"/>
        </w:rPr>
        <w:t>的组成</w:t>
      </w:r>
    </w:p>
    <w:p>
      <w:pPr>
        <w:adjustRightInd w:val="0"/>
        <w:snapToGrid w:val="0"/>
        <w:spacing w:line="360" w:lineRule="auto"/>
        <w:ind w:firstLine="420" w:firstLineChars="200"/>
        <w:jc w:val="left"/>
        <w:rPr>
          <w:rFonts w:hint="eastAsia" w:ascii="宋体" w:hAnsi="宋体"/>
          <w:color w:val="auto"/>
          <w:szCs w:val="21"/>
        </w:rPr>
      </w:pPr>
      <w:bookmarkStart w:id="68" w:name="_Toc428285922"/>
      <w:bookmarkStart w:id="69" w:name="_Toc427862404"/>
      <w:bookmarkStart w:id="70" w:name="_Toc432242303"/>
      <w:bookmarkStart w:id="71" w:name="_Toc420948011"/>
      <w:bookmarkStart w:id="72" w:name="_Toc432242402"/>
      <w:bookmarkStart w:id="73" w:name="_Toc432175092"/>
      <w:bookmarkStart w:id="74" w:name="_Toc432175154"/>
      <w:bookmarkStart w:id="75" w:name="_Toc432175034"/>
      <w:r>
        <w:rPr>
          <w:rFonts w:hint="eastAsia" w:ascii="宋体" w:hAnsi="宋体"/>
          <w:color w:val="auto"/>
          <w:szCs w:val="21"/>
        </w:rPr>
        <w:t>14.1 响应文件包括下列内容：</w:t>
      </w:r>
      <w:bookmarkEnd w:id="68"/>
      <w:bookmarkEnd w:id="69"/>
      <w:bookmarkEnd w:id="70"/>
      <w:bookmarkEnd w:id="71"/>
      <w:bookmarkEnd w:id="72"/>
      <w:bookmarkEnd w:id="73"/>
      <w:bookmarkEnd w:id="74"/>
      <w:bookmarkEnd w:id="75"/>
      <w:r>
        <w:rPr>
          <w:rFonts w:hint="eastAsia" w:ascii="宋体" w:hAnsi="宋体"/>
          <w:color w:val="auto"/>
          <w:szCs w:val="21"/>
        </w:rPr>
        <w:t xml:space="preserve"> </w:t>
      </w:r>
    </w:p>
    <w:p>
      <w:pPr>
        <w:adjustRightInd w:val="0"/>
        <w:snapToGrid w:val="0"/>
        <w:spacing w:line="360" w:lineRule="auto"/>
        <w:ind w:firstLine="420" w:firstLineChars="200"/>
        <w:rPr>
          <w:rFonts w:hint="eastAsia" w:ascii="宋体" w:hAnsi="宋体"/>
          <w:bCs/>
          <w:color w:val="auto"/>
          <w:szCs w:val="21"/>
        </w:rPr>
      </w:pPr>
      <w:r>
        <w:rPr>
          <w:rFonts w:hint="eastAsia" w:ascii="宋体" w:hAnsi="宋体"/>
          <w:bCs/>
          <w:color w:val="auto"/>
          <w:szCs w:val="21"/>
        </w:rPr>
        <w:t>（1）资格性自查表</w:t>
      </w:r>
    </w:p>
    <w:p>
      <w:pPr>
        <w:adjustRightInd w:val="0"/>
        <w:snapToGrid w:val="0"/>
        <w:spacing w:line="360" w:lineRule="auto"/>
        <w:ind w:firstLine="420" w:firstLineChars="200"/>
        <w:rPr>
          <w:rFonts w:hint="eastAsia" w:ascii="宋体" w:hAnsi="宋体"/>
          <w:bCs/>
          <w:color w:val="auto"/>
          <w:szCs w:val="21"/>
        </w:rPr>
      </w:pPr>
      <w:r>
        <w:rPr>
          <w:rFonts w:hint="eastAsia" w:ascii="宋体" w:hAnsi="宋体"/>
          <w:bCs/>
          <w:color w:val="auto"/>
          <w:szCs w:val="21"/>
        </w:rPr>
        <w:t>（2）磋商函、磋商声明</w:t>
      </w:r>
    </w:p>
    <w:p>
      <w:pPr>
        <w:adjustRightInd w:val="0"/>
        <w:snapToGrid w:val="0"/>
        <w:spacing w:line="360" w:lineRule="auto"/>
        <w:ind w:firstLine="420" w:firstLineChars="200"/>
        <w:rPr>
          <w:rFonts w:hint="eastAsia" w:ascii="宋体" w:hAnsi="宋体"/>
          <w:bCs/>
          <w:color w:val="auto"/>
          <w:szCs w:val="21"/>
        </w:rPr>
      </w:pPr>
      <w:r>
        <w:rPr>
          <w:rFonts w:hint="eastAsia" w:ascii="宋体" w:hAnsi="宋体"/>
          <w:bCs/>
          <w:color w:val="auto"/>
          <w:szCs w:val="21"/>
        </w:rPr>
        <w:t>（3）磋商保证金</w:t>
      </w:r>
    </w:p>
    <w:p>
      <w:pPr>
        <w:adjustRightInd w:val="0"/>
        <w:snapToGrid w:val="0"/>
        <w:spacing w:line="360" w:lineRule="auto"/>
        <w:ind w:firstLine="420" w:firstLineChars="200"/>
        <w:rPr>
          <w:rFonts w:hint="eastAsia" w:ascii="宋体" w:hAnsi="宋体"/>
          <w:bCs/>
          <w:color w:val="auto"/>
          <w:szCs w:val="21"/>
        </w:rPr>
      </w:pPr>
      <w:r>
        <w:rPr>
          <w:rFonts w:hint="eastAsia" w:ascii="宋体" w:hAnsi="宋体"/>
          <w:bCs/>
          <w:color w:val="auto"/>
          <w:szCs w:val="21"/>
        </w:rPr>
        <w:t>（4）报价一览表及报价明细表</w:t>
      </w:r>
    </w:p>
    <w:p>
      <w:pPr>
        <w:adjustRightInd w:val="0"/>
        <w:snapToGrid w:val="0"/>
        <w:spacing w:line="360" w:lineRule="auto"/>
        <w:ind w:firstLine="420" w:firstLineChars="200"/>
        <w:rPr>
          <w:rFonts w:hint="eastAsia" w:ascii="宋体" w:hAnsi="宋体"/>
          <w:bCs/>
          <w:color w:val="auto"/>
          <w:szCs w:val="21"/>
        </w:rPr>
      </w:pPr>
      <w:r>
        <w:rPr>
          <w:rFonts w:hint="eastAsia" w:ascii="宋体" w:hAnsi="宋体"/>
          <w:bCs/>
          <w:color w:val="auto"/>
          <w:szCs w:val="21"/>
        </w:rPr>
        <w:t>（5）供应商的资格审查材料</w:t>
      </w:r>
    </w:p>
    <w:p>
      <w:pPr>
        <w:adjustRightInd w:val="0"/>
        <w:snapToGrid w:val="0"/>
        <w:spacing w:line="360" w:lineRule="auto"/>
        <w:ind w:firstLine="420" w:firstLineChars="200"/>
        <w:rPr>
          <w:rFonts w:hint="eastAsia" w:ascii="宋体" w:hAnsi="宋体"/>
          <w:bCs/>
          <w:color w:val="auto"/>
          <w:szCs w:val="21"/>
        </w:rPr>
      </w:pPr>
      <w:r>
        <w:rPr>
          <w:rFonts w:hint="eastAsia" w:ascii="宋体" w:hAnsi="宋体"/>
          <w:bCs/>
          <w:color w:val="auto"/>
          <w:szCs w:val="21"/>
        </w:rPr>
        <w:t>（6）货物说明</w:t>
      </w:r>
      <w:r>
        <w:rPr>
          <w:rFonts w:hint="eastAsia" w:ascii="宋体" w:hAnsi="宋体"/>
          <w:bCs/>
          <w:color w:val="auto"/>
          <w:szCs w:val="21"/>
        </w:rPr>
        <w:tab/>
      </w:r>
    </w:p>
    <w:p>
      <w:pPr>
        <w:adjustRightInd w:val="0"/>
        <w:snapToGrid w:val="0"/>
        <w:spacing w:line="360" w:lineRule="auto"/>
        <w:ind w:firstLine="420" w:firstLineChars="200"/>
        <w:rPr>
          <w:rFonts w:hint="eastAsia" w:ascii="宋体" w:hAnsi="宋体"/>
          <w:bCs/>
          <w:color w:val="auto"/>
          <w:szCs w:val="21"/>
        </w:rPr>
      </w:pPr>
      <w:r>
        <w:rPr>
          <w:rFonts w:hint="eastAsia" w:ascii="宋体" w:hAnsi="宋体"/>
          <w:bCs/>
          <w:color w:val="auto"/>
          <w:szCs w:val="21"/>
        </w:rPr>
        <w:t>（7）实施方案</w:t>
      </w:r>
      <w:r>
        <w:rPr>
          <w:rFonts w:hint="eastAsia" w:ascii="宋体" w:hAnsi="宋体"/>
          <w:bCs/>
          <w:color w:val="auto"/>
          <w:szCs w:val="21"/>
        </w:rPr>
        <w:tab/>
      </w:r>
    </w:p>
    <w:p>
      <w:pPr>
        <w:adjustRightInd w:val="0"/>
        <w:snapToGrid w:val="0"/>
        <w:spacing w:line="360" w:lineRule="auto"/>
        <w:ind w:firstLine="420" w:firstLineChars="200"/>
        <w:rPr>
          <w:rFonts w:hint="eastAsia" w:ascii="宋体" w:hAnsi="宋体"/>
          <w:bCs/>
          <w:color w:val="auto"/>
          <w:szCs w:val="21"/>
        </w:rPr>
      </w:pPr>
      <w:r>
        <w:rPr>
          <w:rFonts w:hint="eastAsia" w:ascii="宋体" w:hAnsi="宋体"/>
          <w:bCs/>
          <w:color w:val="auto"/>
          <w:szCs w:val="21"/>
        </w:rPr>
        <w:t>（8）偏离表</w:t>
      </w:r>
      <w:r>
        <w:rPr>
          <w:rFonts w:hint="eastAsia" w:ascii="宋体" w:hAnsi="宋体"/>
          <w:bCs/>
          <w:color w:val="auto"/>
          <w:szCs w:val="21"/>
        </w:rPr>
        <w:tab/>
      </w:r>
    </w:p>
    <w:p>
      <w:pPr>
        <w:adjustRightInd w:val="0"/>
        <w:snapToGrid w:val="0"/>
        <w:spacing w:line="360" w:lineRule="auto"/>
        <w:ind w:firstLine="420" w:firstLineChars="200"/>
        <w:rPr>
          <w:rFonts w:hint="eastAsia" w:ascii="宋体" w:hAnsi="宋体"/>
          <w:bCs/>
          <w:color w:val="auto"/>
          <w:szCs w:val="21"/>
        </w:rPr>
      </w:pPr>
      <w:r>
        <w:rPr>
          <w:rFonts w:hint="eastAsia" w:ascii="宋体" w:hAnsi="宋体"/>
          <w:bCs/>
          <w:color w:val="auto"/>
          <w:szCs w:val="21"/>
        </w:rPr>
        <w:t>（9）供应商认为需要提供的其它资料</w:t>
      </w:r>
      <w:r>
        <w:rPr>
          <w:rFonts w:hint="eastAsia" w:ascii="宋体" w:hAnsi="宋体"/>
          <w:bCs/>
          <w:color w:val="auto"/>
          <w:szCs w:val="21"/>
        </w:rPr>
        <w:tab/>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14.2根据《政府采购法》第四十二条的规定，供应商无论成交与否，其响应文件不予退还。</w:t>
      </w:r>
    </w:p>
    <w:p>
      <w:pPr>
        <w:adjustRightInd w:val="0"/>
        <w:snapToGrid w:val="0"/>
        <w:spacing w:line="360" w:lineRule="auto"/>
        <w:rPr>
          <w:rFonts w:hint="eastAsia" w:ascii="宋体" w:hAnsi="宋体"/>
          <w:b/>
          <w:bCs/>
          <w:color w:val="auto"/>
          <w:szCs w:val="21"/>
        </w:rPr>
      </w:pPr>
      <w:r>
        <w:rPr>
          <w:rFonts w:hint="eastAsia" w:ascii="宋体" w:hAnsi="宋体"/>
          <w:b/>
          <w:bCs/>
          <w:color w:val="auto"/>
          <w:szCs w:val="21"/>
        </w:rPr>
        <w:t>15.报价</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15.1供应商应当根据磋商文件要求和采购内容，以</w:t>
      </w:r>
      <w:r>
        <w:rPr>
          <w:rFonts w:hint="eastAsia" w:ascii="宋体" w:hAnsi="宋体"/>
          <w:bCs/>
          <w:color w:val="auto"/>
          <w:szCs w:val="21"/>
        </w:rPr>
        <w:t>人民币</w:t>
      </w:r>
      <w:r>
        <w:rPr>
          <w:rFonts w:hint="eastAsia" w:ascii="宋体" w:hAnsi="宋体"/>
          <w:color w:val="auto"/>
          <w:szCs w:val="21"/>
        </w:rPr>
        <w:t>报价，以元为单位，保留小数点后两位。</w:t>
      </w:r>
    </w:p>
    <w:p>
      <w:pPr>
        <w:pStyle w:val="27"/>
        <w:adjustRightInd w:val="0"/>
        <w:snapToGrid w:val="0"/>
        <w:spacing w:line="360" w:lineRule="auto"/>
        <w:ind w:firstLine="420" w:firstLineChars="200"/>
        <w:rPr>
          <w:rFonts w:hint="eastAsia" w:ascii="宋体" w:hAnsi="宋体"/>
          <w:color w:val="auto"/>
          <w:kern w:val="2"/>
        </w:rPr>
      </w:pPr>
      <w:r>
        <w:rPr>
          <w:rFonts w:hint="eastAsia" w:ascii="宋体" w:hAnsi="宋体"/>
          <w:color w:val="auto"/>
          <w:kern w:val="2"/>
        </w:rPr>
        <w:t>15.2磋商报价是履行合同的最终价格，应包括为完成本项目招标范围内所有货物、包装运输、试验检测、装卸、保险、税金及其它附带服务的全部费用。供应商漏报的单价或每项单价报价中漏报、少报的费用，视为此项费用已包含在已标价货物的单价和合价中，中标后不予调整。</w:t>
      </w:r>
    </w:p>
    <w:p>
      <w:pPr>
        <w:pStyle w:val="27"/>
        <w:adjustRightInd w:val="0"/>
        <w:snapToGrid w:val="0"/>
        <w:spacing w:line="360" w:lineRule="auto"/>
        <w:ind w:firstLine="420" w:firstLineChars="200"/>
        <w:rPr>
          <w:rFonts w:hint="eastAsia" w:ascii="宋体" w:hAnsi="宋体"/>
          <w:color w:val="auto"/>
        </w:rPr>
      </w:pPr>
      <w:r>
        <w:rPr>
          <w:rFonts w:hint="eastAsia" w:ascii="宋体" w:hAnsi="宋体"/>
          <w:color w:val="auto"/>
        </w:rPr>
        <w:t>15.3供应商应按第四章“采购需求”要求及第五章“响应文件格式”格式填写。供应商在</w:t>
      </w:r>
      <w:r>
        <w:rPr>
          <w:rFonts w:hint="eastAsia" w:ascii="宋体" w:hAnsi="宋体"/>
          <w:bCs/>
          <w:color w:val="auto"/>
        </w:rPr>
        <w:t>本章第11.1</w:t>
      </w:r>
      <w:r>
        <w:rPr>
          <w:rFonts w:hint="eastAsia" w:ascii="宋体" w:hAnsi="宋体" w:cs="宋体"/>
          <w:color w:val="auto"/>
          <w:lang w:val="zh-CN"/>
        </w:rPr>
        <w:t>款</w:t>
      </w:r>
      <w:r>
        <w:rPr>
          <w:rFonts w:hint="eastAsia" w:ascii="宋体" w:hAnsi="宋体"/>
          <w:bCs/>
          <w:color w:val="auto"/>
        </w:rPr>
        <w:t>规定的</w:t>
      </w:r>
      <w:r>
        <w:rPr>
          <w:rFonts w:hint="eastAsia" w:ascii="宋体" w:hAnsi="宋体" w:cs="宋体"/>
          <w:color w:val="auto"/>
        </w:rPr>
        <w:t>提交</w:t>
      </w:r>
      <w:r>
        <w:rPr>
          <w:rFonts w:hint="eastAsia" w:ascii="宋体" w:hAnsi="宋体"/>
          <w:color w:val="auto"/>
        </w:rPr>
        <w:t>响应</w:t>
      </w:r>
      <w:r>
        <w:rPr>
          <w:rFonts w:hint="eastAsia" w:ascii="宋体" w:hAnsi="宋体" w:cs="宋体"/>
          <w:color w:val="auto"/>
        </w:rPr>
        <w:t>文件截止之日前</w:t>
      </w:r>
      <w:r>
        <w:rPr>
          <w:rFonts w:hint="eastAsia" w:ascii="宋体" w:hAnsi="宋体"/>
          <w:color w:val="auto"/>
        </w:rPr>
        <w:t>修改报价，应同时修改其按第五章要求填写的相应表格中的报价。此修改须符合本章第21.1款的有关要求。</w:t>
      </w:r>
    </w:p>
    <w:p>
      <w:pPr>
        <w:pStyle w:val="27"/>
        <w:adjustRightInd w:val="0"/>
        <w:snapToGrid w:val="0"/>
        <w:spacing w:line="360" w:lineRule="auto"/>
        <w:ind w:firstLine="420" w:firstLineChars="200"/>
        <w:rPr>
          <w:rFonts w:hint="eastAsia" w:ascii="宋体" w:hAnsi="宋体"/>
          <w:color w:val="auto"/>
        </w:rPr>
      </w:pPr>
      <w:r>
        <w:rPr>
          <w:rFonts w:hint="eastAsia" w:ascii="宋体" w:hAnsi="宋体"/>
          <w:color w:val="auto"/>
        </w:rPr>
        <w:t>15.4响应文件中标明的价格在合同执行过程中是固定不变的，不得以任何理由予以变更。以可变动价格提交的报价将被认为是非实质响应而被拒绝。</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15.5</w:t>
      </w:r>
      <w:r>
        <w:rPr>
          <w:rFonts w:hint="eastAsia" w:ascii="宋体" w:hAnsi="宋体" w:cs="宋体"/>
          <w:color w:val="auto"/>
          <w:kern w:val="0"/>
          <w:sz w:val="21"/>
          <w:szCs w:val="21"/>
          <w:lang w:val="zh-CN"/>
        </w:rPr>
        <w:t>供应商</w:t>
      </w:r>
      <w:r>
        <w:rPr>
          <w:rFonts w:hint="eastAsia" w:ascii="宋体" w:hAnsi="宋体"/>
          <w:color w:val="auto"/>
          <w:sz w:val="21"/>
          <w:szCs w:val="21"/>
        </w:rPr>
        <w:t>的报价不得超过采购项目预算，采购项目预算或其计算方法见</w:t>
      </w:r>
      <w:r>
        <w:rPr>
          <w:rFonts w:hint="eastAsia" w:ascii="宋体" w:hAnsi="宋体"/>
          <w:b/>
          <w:color w:val="auto"/>
          <w:sz w:val="21"/>
          <w:szCs w:val="21"/>
        </w:rPr>
        <w:t>磋商须知前附表</w:t>
      </w:r>
      <w:r>
        <w:rPr>
          <w:rFonts w:hint="eastAsia" w:ascii="宋体" w:hAnsi="宋体"/>
          <w:color w:val="auto"/>
          <w:sz w:val="21"/>
          <w:szCs w:val="21"/>
        </w:rPr>
        <w:t>。</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15.6采购人不保证将合同授予最低报价的供应商。</w:t>
      </w:r>
    </w:p>
    <w:p>
      <w:pPr>
        <w:pStyle w:val="10"/>
        <w:adjustRightInd w:val="0"/>
        <w:snapToGrid w:val="0"/>
        <w:spacing w:line="360" w:lineRule="auto"/>
        <w:rPr>
          <w:rFonts w:hint="eastAsia" w:ascii="宋体" w:hAnsi="宋体"/>
          <w:b/>
          <w:color w:val="auto"/>
          <w:sz w:val="21"/>
          <w:szCs w:val="21"/>
        </w:rPr>
      </w:pPr>
      <w:r>
        <w:rPr>
          <w:rFonts w:hint="eastAsia" w:ascii="宋体" w:hAnsi="宋体"/>
          <w:b/>
          <w:color w:val="auto"/>
          <w:sz w:val="21"/>
          <w:szCs w:val="21"/>
        </w:rPr>
        <w:t>16.符合磋商文件规定的证明文件</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16.1供应商</w:t>
      </w:r>
      <w:r>
        <w:rPr>
          <w:rFonts w:hint="eastAsia" w:ascii="宋体" w:hAnsi="宋体"/>
          <w:color w:val="auto"/>
          <w:szCs w:val="21"/>
        </w:rPr>
        <w:t>符合磋商文件规定的资格证明文件</w:t>
      </w:r>
    </w:p>
    <w:p>
      <w:pPr>
        <w:adjustRightInd w:val="0"/>
        <w:snapToGrid w:val="0"/>
        <w:spacing w:line="360" w:lineRule="auto"/>
        <w:ind w:firstLine="420" w:firstLineChars="200"/>
        <w:rPr>
          <w:rFonts w:hint="eastAsia" w:ascii="宋体" w:hAnsi="宋体"/>
          <w:color w:val="auto"/>
          <w:szCs w:val="21"/>
        </w:rPr>
      </w:pPr>
      <w:r>
        <w:rPr>
          <w:rFonts w:hint="eastAsia" w:ascii="宋体" w:hAnsi="宋体" w:cs="宋体"/>
          <w:color w:val="auto"/>
          <w:kern w:val="0"/>
          <w:szCs w:val="21"/>
          <w:lang w:val="zh-CN"/>
        </w:rPr>
        <w:t>16.1.1</w:t>
      </w:r>
      <w:r>
        <w:rPr>
          <w:rFonts w:hint="eastAsia" w:ascii="宋体" w:hAnsi="宋体"/>
          <w:color w:val="auto"/>
          <w:szCs w:val="21"/>
        </w:rPr>
        <w:t>供应商应提供资格证明材料，以证实其各项条件能满足本章第3.1</w:t>
      </w:r>
      <w:r>
        <w:rPr>
          <w:rFonts w:hint="eastAsia" w:ascii="宋体" w:hAnsi="宋体" w:cs="宋体"/>
          <w:color w:val="auto"/>
          <w:kern w:val="0"/>
          <w:szCs w:val="21"/>
          <w:lang w:val="zh-CN"/>
        </w:rPr>
        <w:t>款</w:t>
      </w:r>
      <w:r>
        <w:rPr>
          <w:rFonts w:hint="eastAsia" w:ascii="宋体" w:hAnsi="宋体"/>
          <w:color w:val="auto"/>
          <w:szCs w:val="21"/>
        </w:rPr>
        <w:t>规定的供应商资格条件要求。</w:t>
      </w:r>
    </w:p>
    <w:p>
      <w:pPr>
        <w:adjustRightInd w:val="0"/>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16.1.2</w:t>
      </w:r>
      <w:r>
        <w:rPr>
          <w:rFonts w:hint="eastAsia" w:ascii="宋体" w:hAnsi="宋体" w:cs="宋体"/>
          <w:color w:val="auto"/>
          <w:kern w:val="0"/>
          <w:szCs w:val="21"/>
          <w:lang w:val="zh-CN"/>
        </w:rPr>
        <w:t>供应商</w:t>
      </w:r>
      <w:r>
        <w:rPr>
          <w:rFonts w:hint="eastAsia" w:ascii="宋体" w:hAnsi="宋体"/>
          <w:color w:val="auto"/>
          <w:szCs w:val="21"/>
        </w:rPr>
        <w:t>为联合体形式的，则应提交联合体各方资格文件、联合体协议，否则将视为非实质而被拒绝。</w:t>
      </w:r>
    </w:p>
    <w:p>
      <w:pPr>
        <w:adjustRightInd w:val="0"/>
        <w:snapToGrid w:val="0"/>
        <w:spacing w:line="360" w:lineRule="auto"/>
        <w:ind w:firstLine="420" w:firstLineChars="200"/>
        <w:rPr>
          <w:rFonts w:hint="eastAsia" w:ascii="宋体" w:hAnsi="宋体"/>
          <w:color w:val="auto"/>
          <w:szCs w:val="21"/>
        </w:rPr>
      </w:pPr>
      <w:r>
        <w:rPr>
          <w:rFonts w:hint="eastAsia" w:ascii="宋体" w:hAnsi="宋体" w:cs="宋体"/>
          <w:color w:val="auto"/>
          <w:kern w:val="0"/>
          <w:szCs w:val="21"/>
          <w:lang w:val="zh-CN"/>
        </w:rPr>
        <w:t>16.1.3</w:t>
      </w:r>
      <w:r>
        <w:rPr>
          <w:rFonts w:hint="eastAsia" w:ascii="宋体" w:hAnsi="宋体"/>
          <w:color w:val="auto"/>
          <w:szCs w:val="21"/>
        </w:rPr>
        <w:t>至</w:t>
      </w:r>
      <w:r>
        <w:rPr>
          <w:rFonts w:hint="eastAsia" w:ascii="宋体" w:hAnsi="宋体" w:cs="宋体"/>
          <w:color w:val="auto"/>
          <w:kern w:val="0"/>
          <w:szCs w:val="21"/>
        </w:rPr>
        <w:t>提交首次响应文件</w:t>
      </w:r>
      <w:r>
        <w:rPr>
          <w:rFonts w:hint="eastAsia" w:ascii="宋体" w:hAnsi="宋体"/>
          <w:color w:val="auto"/>
          <w:szCs w:val="21"/>
        </w:rPr>
        <w:t>止，供应商资格条件发生重大变化，影响或者可能影响资格条件的，供应商应更新或者补充提供的资格证明材料，以证实其各项条件仍能继续满足本章第3.1</w:t>
      </w:r>
      <w:r>
        <w:rPr>
          <w:rFonts w:hint="eastAsia" w:ascii="宋体" w:hAnsi="宋体" w:cs="宋体"/>
          <w:color w:val="auto"/>
          <w:kern w:val="0"/>
          <w:szCs w:val="21"/>
          <w:lang w:val="zh-CN"/>
        </w:rPr>
        <w:t>款</w:t>
      </w:r>
      <w:r>
        <w:rPr>
          <w:rFonts w:hint="eastAsia" w:ascii="宋体" w:hAnsi="宋体"/>
          <w:color w:val="auto"/>
          <w:szCs w:val="21"/>
        </w:rPr>
        <w:t>规定的供应商资格条件要求。</w:t>
      </w:r>
    </w:p>
    <w:p>
      <w:pPr>
        <w:adjustRightInd w:val="0"/>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16.1.4供应商应当提交符合竞争性磋商文件规定的业绩证明文件</w:t>
      </w:r>
      <w:r>
        <w:rPr>
          <w:rFonts w:hint="eastAsia" w:ascii="宋体" w:hAnsi="宋体" w:cs="宋体"/>
          <w:color w:val="auto"/>
          <w:kern w:val="0"/>
          <w:szCs w:val="21"/>
          <w:lang w:eastAsia="zh-CN"/>
        </w:rPr>
        <w:t>，</w:t>
      </w:r>
      <w:r>
        <w:rPr>
          <w:rFonts w:hint="eastAsia" w:ascii="宋体" w:hAnsi="宋体" w:cs="宋体"/>
          <w:color w:val="auto"/>
          <w:kern w:val="0"/>
          <w:szCs w:val="21"/>
        </w:rPr>
        <w:t>该证明文件作为响应文件的一部分，业绩证明文件要求详见</w:t>
      </w:r>
      <w:r>
        <w:rPr>
          <w:rFonts w:hint="eastAsia" w:ascii="宋体" w:hAnsi="宋体" w:cs="宋体"/>
          <w:b/>
          <w:color w:val="auto"/>
          <w:kern w:val="0"/>
          <w:szCs w:val="21"/>
        </w:rPr>
        <w:t>须知前附表</w:t>
      </w:r>
      <w:r>
        <w:rPr>
          <w:rFonts w:hint="eastAsia" w:ascii="宋体" w:hAnsi="宋体" w:cs="宋体"/>
          <w:color w:val="auto"/>
          <w:kern w:val="0"/>
          <w:szCs w:val="21"/>
        </w:rPr>
        <w:t>。</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16.2货物</w:t>
      </w:r>
      <w:r>
        <w:rPr>
          <w:rFonts w:hint="eastAsia" w:ascii="宋体" w:hAnsi="宋体"/>
          <w:color w:val="auto"/>
          <w:szCs w:val="21"/>
        </w:rPr>
        <w:t>符合招标文件规定的资格证明文件</w:t>
      </w:r>
    </w:p>
    <w:p>
      <w:pPr>
        <w:adjustRightInd w:val="0"/>
        <w:snapToGrid w:val="0"/>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16.2.1供应商应当提交其拟供的合同项下货物及其服务符合磋商文件规定的证明文件</w:t>
      </w:r>
      <w:r>
        <w:rPr>
          <w:rFonts w:hint="eastAsia" w:ascii="宋体" w:hAnsi="宋体" w:cs="宋体"/>
          <w:color w:val="auto"/>
          <w:kern w:val="0"/>
          <w:szCs w:val="21"/>
          <w:lang w:eastAsia="zh-CN"/>
        </w:rPr>
        <w:t>，</w:t>
      </w:r>
      <w:r>
        <w:rPr>
          <w:rFonts w:hint="eastAsia" w:ascii="宋体" w:hAnsi="宋体" w:cs="宋体"/>
          <w:color w:val="auto"/>
          <w:kern w:val="0"/>
          <w:szCs w:val="21"/>
        </w:rPr>
        <w:t>该证明文件作为响应文件的一部分。</w:t>
      </w:r>
    </w:p>
    <w:p>
      <w:pPr>
        <w:adjustRightInd w:val="0"/>
        <w:snapToGrid w:val="0"/>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16.2.2供应商在货物说明一览表中应当说明货物的品牌型号、规格参数、制造商及原产地等，交货时应出具原产地证明及出厂合格证明。</w:t>
      </w:r>
    </w:p>
    <w:p>
      <w:pPr>
        <w:adjustRightInd w:val="0"/>
        <w:snapToGrid w:val="0"/>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16.2.3上述证明文件可以是文字资料、图纸和数据，并须提供：</w:t>
      </w:r>
    </w:p>
    <w:p>
      <w:pPr>
        <w:adjustRightInd w:val="0"/>
        <w:snapToGrid w:val="0"/>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 xml:space="preserve">（1）货物主要性能和参数的详细说明； </w:t>
      </w:r>
    </w:p>
    <w:p>
      <w:pPr>
        <w:adjustRightInd w:val="0"/>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（2）对照磋商文件技术规格，逐条说明所提供货物和服务对磋商文件的技术规格条文的响应与偏离。对有具体参数要求的指标，供应商应提供具体参数值。</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（3）对照磋商文件技术规格，逐条说明所提供货物和服务对磋商文件的技术规格条文的响应与偏离。对有具体参数要求的指标，供应商应提供具体参数值</w:t>
      </w:r>
      <w:r>
        <w:rPr>
          <w:rFonts w:hint="eastAsia" w:ascii="宋体" w:hAnsi="宋体" w:cs="宋体"/>
          <w:color w:val="auto"/>
          <w:kern w:val="0"/>
          <w:szCs w:val="21"/>
          <w:lang w:eastAsia="zh-CN"/>
        </w:rPr>
        <w:t>，并</w:t>
      </w:r>
      <w:r>
        <w:rPr>
          <w:rFonts w:hint="eastAsia" w:ascii="宋体" w:hAnsi="宋体" w:cs="宋体"/>
          <w:color w:val="auto"/>
          <w:kern w:val="0"/>
          <w:szCs w:val="21"/>
        </w:rPr>
        <w:t>提供技术支持资料。技术支持资料以货物制造商公开发布的印刷资料或经国家机关认可的检测机构出具的检测报告为准。凡不符合上述要求的，将视为无效技术支持资料。若制造商公开发布的印刷资料与检测机构出具的检测报告不一致，以检测机构出具的检测报告为准。</w:t>
      </w:r>
    </w:p>
    <w:p>
      <w:pPr>
        <w:pStyle w:val="10"/>
        <w:adjustRightInd w:val="0"/>
        <w:snapToGrid w:val="0"/>
        <w:spacing w:line="360" w:lineRule="auto"/>
        <w:rPr>
          <w:rFonts w:hint="eastAsia" w:ascii="宋体" w:hAnsi="宋体"/>
          <w:b/>
          <w:color w:val="auto"/>
          <w:sz w:val="21"/>
          <w:szCs w:val="21"/>
        </w:rPr>
      </w:pPr>
      <w:r>
        <w:rPr>
          <w:rFonts w:hint="eastAsia" w:ascii="宋体" w:hAnsi="宋体"/>
          <w:b/>
          <w:color w:val="auto"/>
          <w:sz w:val="21"/>
          <w:szCs w:val="21"/>
        </w:rPr>
        <w:t>17. 磋商保证金</w:t>
      </w:r>
    </w:p>
    <w:p>
      <w:pPr>
        <w:pStyle w:val="10"/>
        <w:adjustRightInd w:val="0"/>
        <w:snapToGrid w:val="0"/>
        <w:spacing w:line="360" w:lineRule="auto"/>
        <w:ind w:firstLine="420" w:firstLineChars="200"/>
        <w:rPr>
          <w:rFonts w:hint="eastAsia" w:ascii="宋体" w:hAnsi="宋体"/>
          <w:bCs/>
          <w:color w:val="auto"/>
          <w:sz w:val="21"/>
          <w:szCs w:val="21"/>
        </w:rPr>
      </w:pPr>
      <w:r>
        <w:rPr>
          <w:rFonts w:hint="eastAsia" w:ascii="宋体" w:hAnsi="宋体"/>
          <w:color w:val="auto"/>
          <w:sz w:val="21"/>
          <w:szCs w:val="21"/>
        </w:rPr>
        <w:t>17.1</w:t>
      </w:r>
      <w:r>
        <w:rPr>
          <w:rFonts w:hint="eastAsia" w:ascii="宋体" w:hAnsi="宋体"/>
          <w:b/>
          <w:color w:val="auto"/>
          <w:sz w:val="21"/>
          <w:szCs w:val="21"/>
        </w:rPr>
        <w:t>磋商须知前附表</w:t>
      </w:r>
      <w:r>
        <w:rPr>
          <w:rFonts w:hint="eastAsia" w:ascii="宋体" w:hAnsi="宋体"/>
          <w:color w:val="auto"/>
          <w:sz w:val="21"/>
          <w:szCs w:val="21"/>
        </w:rPr>
        <w:t>规定提交磋商保证金的，应按</w:t>
      </w:r>
      <w:r>
        <w:rPr>
          <w:rFonts w:hint="eastAsia" w:ascii="宋体" w:hAnsi="宋体"/>
          <w:b/>
          <w:color w:val="auto"/>
          <w:sz w:val="21"/>
          <w:szCs w:val="21"/>
        </w:rPr>
        <w:t>磋商须知前附表</w:t>
      </w:r>
      <w:r>
        <w:rPr>
          <w:rFonts w:hint="eastAsia" w:ascii="宋体" w:hAnsi="宋体"/>
          <w:color w:val="auto"/>
          <w:sz w:val="21"/>
          <w:szCs w:val="21"/>
        </w:rPr>
        <w:t>规定的形式、金额，在本章第11.1</w:t>
      </w:r>
      <w:r>
        <w:rPr>
          <w:rFonts w:hint="eastAsia" w:ascii="宋体" w:hAnsi="宋体" w:cs="宋体"/>
          <w:color w:val="auto"/>
          <w:kern w:val="0"/>
          <w:sz w:val="21"/>
          <w:szCs w:val="21"/>
          <w:lang w:val="zh-CN"/>
        </w:rPr>
        <w:t>款</w:t>
      </w:r>
      <w:r>
        <w:rPr>
          <w:rFonts w:hint="eastAsia" w:ascii="宋体" w:hAnsi="宋体"/>
          <w:color w:val="auto"/>
          <w:sz w:val="21"/>
          <w:szCs w:val="21"/>
        </w:rPr>
        <w:t>规定的</w:t>
      </w:r>
      <w:r>
        <w:rPr>
          <w:rFonts w:hint="eastAsia" w:ascii="宋体" w:hAnsi="宋体" w:cs="宋体"/>
          <w:color w:val="auto"/>
          <w:kern w:val="0"/>
          <w:sz w:val="21"/>
          <w:szCs w:val="21"/>
        </w:rPr>
        <w:t>提交</w:t>
      </w:r>
      <w:r>
        <w:rPr>
          <w:rFonts w:hint="eastAsia" w:ascii="宋体" w:hAnsi="宋体"/>
          <w:color w:val="auto"/>
          <w:sz w:val="21"/>
          <w:szCs w:val="21"/>
        </w:rPr>
        <w:t>响应</w:t>
      </w:r>
      <w:r>
        <w:rPr>
          <w:rFonts w:hint="eastAsia" w:ascii="宋体" w:hAnsi="宋体" w:cs="宋体"/>
          <w:color w:val="auto"/>
          <w:kern w:val="0"/>
          <w:sz w:val="21"/>
          <w:szCs w:val="21"/>
        </w:rPr>
        <w:t>文件截止时间</w:t>
      </w:r>
      <w:r>
        <w:rPr>
          <w:rFonts w:hint="eastAsia" w:ascii="宋体" w:hAnsi="宋体"/>
          <w:color w:val="auto"/>
          <w:sz w:val="21"/>
          <w:szCs w:val="21"/>
        </w:rPr>
        <w:t>前，</w:t>
      </w:r>
      <w:r>
        <w:rPr>
          <w:rFonts w:hint="eastAsia" w:ascii="宋体" w:hAnsi="宋体"/>
          <w:bCs/>
          <w:color w:val="auto"/>
          <w:sz w:val="21"/>
          <w:szCs w:val="21"/>
        </w:rPr>
        <w:t>提交磋商保证金</w:t>
      </w:r>
      <w:r>
        <w:rPr>
          <w:rFonts w:hint="eastAsia" w:ascii="宋体" w:hAnsi="宋体"/>
          <w:color w:val="auto"/>
          <w:sz w:val="21"/>
          <w:szCs w:val="21"/>
        </w:rPr>
        <w:t>。</w:t>
      </w:r>
      <w:r>
        <w:rPr>
          <w:rFonts w:hint="eastAsia" w:ascii="宋体" w:hAnsi="宋体"/>
          <w:bCs/>
          <w:color w:val="auto"/>
          <w:sz w:val="21"/>
          <w:szCs w:val="21"/>
        </w:rPr>
        <w:t>磋商保证金有效期应当与</w:t>
      </w:r>
      <w:r>
        <w:rPr>
          <w:rFonts w:hint="eastAsia" w:ascii="宋体" w:hAnsi="宋体"/>
          <w:color w:val="auto"/>
          <w:sz w:val="21"/>
          <w:szCs w:val="21"/>
        </w:rPr>
        <w:t>本章第18.1</w:t>
      </w:r>
      <w:r>
        <w:rPr>
          <w:rFonts w:hint="eastAsia" w:ascii="宋体" w:hAnsi="宋体" w:cs="宋体"/>
          <w:color w:val="auto"/>
          <w:kern w:val="0"/>
          <w:sz w:val="21"/>
          <w:szCs w:val="21"/>
          <w:lang w:val="zh-CN"/>
        </w:rPr>
        <w:t>款</w:t>
      </w:r>
      <w:r>
        <w:rPr>
          <w:rFonts w:hint="eastAsia" w:ascii="宋体" w:hAnsi="宋体"/>
          <w:color w:val="auto"/>
          <w:sz w:val="21"/>
          <w:szCs w:val="21"/>
        </w:rPr>
        <w:t>规定的响应</w:t>
      </w:r>
      <w:r>
        <w:rPr>
          <w:rFonts w:hint="eastAsia" w:ascii="宋体" w:hAnsi="宋体"/>
          <w:bCs/>
          <w:color w:val="auto"/>
          <w:sz w:val="21"/>
          <w:szCs w:val="21"/>
        </w:rPr>
        <w:t>文件有效期一致。</w:t>
      </w:r>
    </w:p>
    <w:p>
      <w:pPr>
        <w:adjustRightInd w:val="0"/>
        <w:snapToGrid w:val="0"/>
        <w:spacing w:line="360" w:lineRule="auto"/>
        <w:ind w:firstLine="420" w:firstLineChars="200"/>
        <w:rPr>
          <w:rFonts w:hint="eastAsia" w:ascii="宋体" w:hAnsi="宋体"/>
          <w:b/>
          <w:color w:val="auto"/>
          <w:szCs w:val="21"/>
        </w:rPr>
      </w:pPr>
      <w:r>
        <w:rPr>
          <w:rFonts w:hint="eastAsia" w:ascii="宋体" w:hAnsi="宋体"/>
          <w:color w:val="auto"/>
          <w:szCs w:val="21"/>
        </w:rPr>
        <w:t>17.2</w:t>
      </w:r>
      <w:r>
        <w:rPr>
          <w:rFonts w:hint="eastAsia" w:ascii="宋体" w:hAnsi="宋体" w:cs="宋体"/>
          <w:color w:val="auto"/>
          <w:kern w:val="0"/>
          <w:szCs w:val="21"/>
          <w:lang w:val="zh-CN"/>
        </w:rPr>
        <w:t>供应商为联合体的，可以由联合体中的一方或者共同交纳磋商保证金，其交纳的磋商保证金，对联合体各方均具有约束力。</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17.3 未按磋商文件规定提交磋商保证金的，</w:t>
      </w:r>
      <w:r>
        <w:rPr>
          <w:rFonts w:hint="eastAsia" w:ascii="宋体" w:hAnsi="宋体"/>
          <w:bCs/>
          <w:color w:val="auto"/>
          <w:sz w:val="21"/>
          <w:szCs w:val="21"/>
        </w:rPr>
        <w:t>其</w:t>
      </w:r>
      <w:r>
        <w:rPr>
          <w:rFonts w:hint="eastAsia" w:ascii="宋体" w:hAnsi="宋体"/>
          <w:color w:val="auto"/>
          <w:sz w:val="21"/>
          <w:szCs w:val="21"/>
        </w:rPr>
        <w:t>响应</w:t>
      </w:r>
      <w:r>
        <w:rPr>
          <w:rFonts w:hint="eastAsia" w:ascii="宋体" w:hAnsi="宋体"/>
          <w:bCs/>
          <w:color w:val="auto"/>
          <w:sz w:val="21"/>
          <w:szCs w:val="21"/>
        </w:rPr>
        <w:t>文件无效</w:t>
      </w:r>
      <w:r>
        <w:rPr>
          <w:rFonts w:hint="eastAsia" w:ascii="宋体" w:hAnsi="宋体"/>
          <w:color w:val="auto"/>
          <w:sz w:val="21"/>
          <w:szCs w:val="21"/>
        </w:rPr>
        <w:t>。</w:t>
      </w:r>
    </w:p>
    <w:p>
      <w:pPr>
        <w:pStyle w:val="10"/>
        <w:tabs>
          <w:tab w:val="left" w:pos="6300"/>
        </w:tabs>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17.4代理机构在成交通知书发出后5个工作日内退还未成交供应商的磋商保证金；在采购合同签定后5个工作日内退还成交供应商的磋商保证金，但因供应商自身原因导致无法及时退还的除外。</w:t>
      </w:r>
    </w:p>
    <w:p>
      <w:pPr>
        <w:pStyle w:val="10"/>
        <w:adjustRightInd w:val="0"/>
        <w:snapToGrid w:val="0"/>
        <w:spacing w:line="360" w:lineRule="auto"/>
        <w:ind w:firstLine="420" w:firstLineChars="200"/>
        <w:rPr>
          <w:rFonts w:hint="eastAsia" w:ascii="宋体" w:hAnsi="宋体"/>
          <w:color w:val="auto"/>
          <w:kern w:val="0"/>
          <w:sz w:val="21"/>
          <w:szCs w:val="21"/>
        </w:rPr>
      </w:pPr>
      <w:r>
        <w:rPr>
          <w:rFonts w:hint="eastAsia" w:ascii="宋体" w:hAnsi="宋体"/>
          <w:color w:val="auto"/>
          <w:sz w:val="21"/>
          <w:szCs w:val="21"/>
        </w:rPr>
        <w:t xml:space="preserve">17.5 </w:t>
      </w:r>
      <w:r>
        <w:rPr>
          <w:rFonts w:hint="eastAsia" w:ascii="宋体" w:hAnsi="宋体"/>
          <w:color w:val="auto"/>
          <w:kern w:val="0"/>
          <w:sz w:val="21"/>
          <w:szCs w:val="21"/>
        </w:rPr>
        <w:t>有下列情形之一的，磋商保证金不予退还：</w:t>
      </w:r>
    </w:p>
    <w:p>
      <w:pPr>
        <w:pStyle w:val="10"/>
        <w:adjustRightInd w:val="0"/>
        <w:snapToGrid w:val="0"/>
        <w:spacing w:line="360" w:lineRule="auto"/>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（1）供应商在提交响应文件截止时间后撤回响应文件的；</w:t>
      </w:r>
    </w:p>
    <w:p>
      <w:pPr>
        <w:pStyle w:val="10"/>
        <w:adjustRightInd w:val="0"/>
        <w:snapToGrid w:val="0"/>
        <w:spacing w:line="360" w:lineRule="auto"/>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（2）供应商在响应文件中提供虚假材料的；</w:t>
      </w:r>
    </w:p>
    <w:p>
      <w:pPr>
        <w:pStyle w:val="10"/>
        <w:adjustRightInd w:val="0"/>
        <w:snapToGrid w:val="0"/>
        <w:spacing w:line="360" w:lineRule="auto"/>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（3）除因不可抗力或磋商文件认可的情形以外，成交供应商不与采购人签订合同的；</w:t>
      </w:r>
    </w:p>
    <w:p>
      <w:pPr>
        <w:pStyle w:val="10"/>
        <w:adjustRightInd w:val="0"/>
        <w:snapToGrid w:val="0"/>
        <w:spacing w:line="360" w:lineRule="auto"/>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（4）供应商与采购人、其他供应商或者采购代理机构恶意串通的；</w:t>
      </w:r>
    </w:p>
    <w:p>
      <w:pPr>
        <w:pStyle w:val="10"/>
        <w:adjustRightInd w:val="0"/>
        <w:snapToGrid w:val="0"/>
        <w:spacing w:line="360" w:lineRule="auto"/>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（5）磋商文件规定的其他情形。</w:t>
      </w:r>
    </w:p>
    <w:p>
      <w:pPr>
        <w:pStyle w:val="10"/>
        <w:adjustRightInd w:val="0"/>
        <w:snapToGrid w:val="0"/>
        <w:spacing w:line="360" w:lineRule="auto"/>
        <w:ind w:left="-2" w:leftChars="-1"/>
        <w:rPr>
          <w:rFonts w:hint="eastAsia" w:ascii="宋体" w:hAnsi="宋体"/>
          <w:b/>
          <w:bCs/>
          <w:color w:val="auto"/>
          <w:sz w:val="21"/>
          <w:szCs w:val="21"/>
        </w:rPr>
      </w:pPr>
      <w:r>
        <w:rPr>
          <w:rFonts w:hint="eastAsia" w:ascii="宋体" w:hAnsi="宋体"/>
          <w:b/>
          <w:bCs/>
          <w:color w:val="auto"/>
          <w:sz w:val="21"/>
          <w:szCs w:val="21"/>
        </w:rPr>
        <w:t>18.</w:t>
      </w:r>
      <w:r>
        <w:rPr>
          <w:rFonts w:hint="eastAsia" w:ascii="宋体" w:hAnsi="宋体"/>
          <w:color w:val="auto"/>
          <w:sz w:val="21"/>
          <w:szCs w:val="21"/>
        </w:rPr>
        <w:t xml:space="preserve"> </w:t>
      </w:r>
      <w:r>
        <w:rPr>
          <w:rFonts w:hint="eastAsia" w:ascii="宋体" w:hAnsi="宋体"/>
          <w:b/>
          <w:color w:val="auto"/>
          <w:sz w:val="21"/>
          <w:szCs w:val="21"/>
        </w:rPr>
        <w:t>响应文件有效期</w:t>
      </w:r>
    </w:p>
    <w:p>
      <w:pPr>
        <w:adjustRightInd w:val="0"/>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18.1响应文件有效期见</w:t>
      </w:r>
      <w:r>
        <w:rPr>
          <w:rFonts w:hint="eastAsia" w:ascii="宋体" w:hAnsi="宋体"/>
          <w:b/>
          <w:color w:val="auto"/>
          <w:szCs w:val="21"/>
        </w:rPr>
        <w:t>磋商须知前附表</w:t>
      </w:r>
      <w:r>
        <w:rPr>
          <w:rFonts w:hint="eastAsia" w:ascii="宋体" w:hAnsi="宋体"/>
          <w:color w:val="auto"/>
          <w:szCs w:val="21"/>
        </w:rPr>
        <w:t>，在此期间响应文件对供应商具有法律约束力，</w:t>
      </w:r>
      <w:r>
        <w:rPr>
          <w:rFonts w:hint="eastAsia" w:ascii="宋体" w:hAnsi="宋体" w:cs="Arial"/>
          <w:color w:val="auto"/>
          <w:szCs w:val="21"/>
        </w:rPr>
        <w:t>从</w:t>
      </w:r>
      <w:r>
        <w:rPr>
          <w:rFonts w:hint="eastAsia" w:ascii="宋体" w:hAnsi="宋体"/>
          <w:color w:val="auto"/>
          <w:szCs w:val="21"/>
        </w:rPr>
        <w:t>本章第11.1</w:t>
      </w:r>
      <w:r>
        <w:rPr>
          <w:rFonts w:hint="eastAsia" w:ascii="宋体" w:hAnsi="宋体" w:cs="宋体"/>
          <w:color w:val="auto"/>
          <w:kern w:val="0"/>
          <w:szCs w:val="21"/>
          <w:lang w:val="zh-CN"/>
        </w:rPr>
        <w:t>款</w:t>
      </w:r>
      <w:r>
        <w:rPr>
          <w:rFonts w:hint="eastAsia" w:ascii="宋体" w:hAnsi="宋体"/>
          <w:color w:val="auto"/>
          <w:szCs w:val="21"/>
        </w:rPr>
        <w:t>规定的</w:t>
      </w:r>
      <w:r>
        <w:rPr>
          <w:rFonts w:hint="eastAsia" w:ascii="宋体" w:hAnsi="宋体" w:cs="宋体"/>
          <w:color w:val="auto"/>
          <w:kern w:val="0"/>
          <w:szCs w:val="21"/>
        </w:rPr>
        <w:t>提交</w:t>
      </w:r>
      <w:r>
        <w:rPr>
          <w:rFonts w:hint="eastAsia" w:ascii="宋体" w:hAnsi="宋体"/>
          <w:color w:val="auto"/>
          <w:szCs w:val="21"/>
        </w:rPr>
        <w:t>响应文件</w:t>
      </w:r>
      <w:r>
        <w:rPr>
          <w:rFonts w:hint="eastAsia" w:ascii="宋体" w:hAnsi="宋体" w:cs="宋体"/>
          <w:color w:val="auto"/>
          <w:kern w:val="0"/>
          <w:szCs w:val="21"/>
        </w:rPr>
        <w:t>截止时间</w:t>
      </w:r>
      <w:r>
        <w:rPr>
          <w:rFonts w:hint="eastAsia" w:ascii="宋体" w:hAnsi="宋体"/>
          <w:color w:val="auto"/>
          <w:szCs w:val="21"/>
        </w:rPr>
        <w:t>之日</w:t>
      </w:r>
      <w:r>
        <w:rPr>
          <w:rFonts w:hint="eastAsia" w:ascii="宋体" w:hAnsi="宋体" w:cs="Arial"/>
          <w:color w:val="auto"/>
          <w:szCs w:val="21"/>
        </w:rPr>
        <w:t>起计算。</w:t>
      </w:r>
      <w:r>
        <w:rPr>
          <w:rFonts w:hint="eastAsia" w:ascii="宋体" w:hAnsi="宋体"/>
          <w:color w:val="auto"/>
          <w:szCs w:val="21"/>
        </w:rPr>
        <w:t>响应文件有效期不足的将被视为无效文件。</w:t>
      </w:r>
    </w:p>
    <w:p>
      <w:pPr>
        <w:adjustRightInd w:val="0"/>
        <w:snapToGrid w:val="0"/>
        <w:spacing w:line="360" w:lineRule="auto"/>
        <w:rPr>
          <w:rFonts w:hint="eastAsia" w:ascii="宋体" w:hAnsi="宋体"/>
          <w:b/>
          <w:bCs/>
          <w:color w:val="auto"/>
          <w:szCs w:val="21"/>
        </w:rPr>
      </w:pPr>
      <w:r>
        <w:rPr>
          <w:rFonts w:hint="eastAsia" w:ascii="宋体" w:hAnsi="宋体"/>
          <w:b/>
          <w:bCs/>
          <w:color w:val="auto"/>
          <w:szCs w:val="21"/>
        </w:rPr>
        <w:t>19.</w:t>
      </w:r>
      <w:r>
        <w:rPr>
          <w:rFonts w:hint="eastAsia" w:ascii="宋体" w:hAnsi="宋体"/>
          <w:color w:val="auto"/>
          <w:szCs w:val="21"/>
        </w:rPr>
        <w:t xml:space="preserve"> </w:t>
      </w:r>
      <w:r>
        <w:rPr>
          <w:rFonts w:hint="eastAsia" w:ascii="宋体" w:hAnsi="宋体"/>
          <w:b/>
          <w:bCs/>
          <w:color w:val="auto"/>
          <w:szCs w:val="21"/>
        </w:rPr>
        <w:t>响应文件的签署及规定</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19.1电子响应文件使用政采云平台响应文件制作工具以及磋商文件要求进行制作编制。响应文件制作时，按照磋商文件中明确的响应文件目录和格式进行编制，保证目录清晰、内容完整。</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19.2电子响应文件须使用供应商电子公章及法定代表人的电子签名。若无电子签章和签名，则视为无效响应。</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19.3电子招投标文件具有法律效力，与其他形式的招投标文件在内容和格式上等同，若投标文件与招标文件要求不一致，其内容影响成交结果时，责任由供应商自行承担。供应商递交的电子响应文件因供应商自身原因而导致无法导入电子辅助评标系统，该响应文件视为无效响应文件，将导致其响应被拒绝。</w:t>
      </w:r>
    </w:p>
    <w:p>
      <w:pPr>
        <w:pStyle w:val="4"/>
        <w:rPr>
          <w:rFonts w:hint="eastAsia" w:ascii="宋体" w:hAnsi="宋体"/>
          <w:color w:val="auto"/>
          <w:sz w:val="21"/>
          <w:szCs w:val="21"/>
        </w:rPr>
      </w:pPr>
      <w:bookmarkStart w:id="76" w:name="_Toc420948012"/>
      <w:bookmarkStart w:id="77" w:name="_Toc474770909"/>
      <w:r>
        <w:rPr>
          <w:rFonts w:hint="eastAsia" w:ascii="宋体" w:hAnsi="宋体"/>
          <w:color w:val="auto"/>
          <w:sz w:val="21"/>
          <w:szCs w:val="21"/>
        </w:rPr>
        <w:t>四、响应文件的递交</w:t>
      </w:r>
      <w:bookmarkEnd w:id="76"/>
      <w:bookmarkEnd w:id="77"/>
    </w:p>
    <w:p>
      <w:pPr>
        <w:adjustRightInd w:val="0"/>
        <w:snapToGrid w:val="0"/>
        <w:spacing w:line="360" w:lineRule="auto"/>
        <w:rPr>
          <w:rFonts w:hint="eastAsia" w:ascii="宋体" w:hAnsi="宋体"/>
          <w:b/>
          <w:bCs/>
          <w:color w:val="auto"/>
          <w:szCs w:val="21"/>
        </w:rPr>
      </w:pPr>
      <w:r>
        <w:rPr>
          <w:rFonts w:hint="eastAsia" w:ascii="宋体" w:hAnsi="宋体"/>
          <w:b/>
          <w:bCs/>
          <w:color w:val="auto"/>
          <w:szCs w:val="21"/>
        </w:rPr>
        <w:t>20.</w:t>
      </w:r>
      <w:r>
        <w:rPr>
          <w:rFonts w:hint="eastAsia" w:ascii="宋体" w:hAnsi="宋体"/>
          <w:color w:val="auto"/>
          <w:szCs w:val="21"/>
        </w:rPr>
        <w:t xml:space="preserve"> </w:t>
      </w:r>
      <w:r>
        <w:rPr>
          <w:rFonts w:hint="eastAsia" w:ascii="宋体" w:hAnsi="宋体"/>
          <w:b/>
          <w:color w:val="auto"/>
          <w:szCs w:val="21"/>
        </w:rPr>
        <w:t>响应文件</w:t>
      </w:r>
      <w:r>
        <w:rPr>
          <w:rFonts w:hint="eastAsia" w:ascii="宋体" w:hAnsi="宋体"/>
          <w:b/>
          <w:bCs/>
          <w:color w:val="auto"/>
          <w:szCs w:val="21"/>
        </w:rPr>
        <w:t>的密封和标记</w:t>
      </w:r>
    </w:p>
    <w:p>
      <w:pPr>
        <w:adjustRightInd w:val="0"/>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20.1加密的电子响应文件（.jmbs格式）应在响应文件递交截止时间前通过政采云平台上传完成。</w:t>
      </w:r>
    </w:p>
    <w:p>
      <w:pPr>
        <w:adjustRightInd w:val="0"/>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20.2逾期上传或者未上传指定地点的响应文件，采购人不予受理。</w:t>
      </w:r>
    </w:p>
    <w:p>
      <w:pPr>
        <w:adjustRightInd w:val="0"/>
        <w:snapToGrid w:val="0"/>
        <w:spacing w:line="360" w:lineRule="auto"/>
        <w:rPr>
          <w:rFonts w:hint="eastAsia" w:ascii="宋体" w:hAnsi="宋体"/>
          <w:b/>
          <w:bCs/>
          <w:color w:val="auto"/>
          <w:szCs w:val="21"/>
        </w:rPr>
      </w:pPr>
      <w:r>
        <w:rPr>
          <w:rFonts w:hint="eastAsia" w:ascii="宋体" w:hAnsi="宋体"/>
          <w:b/>
          <w:bCs/>
          <w:color w:val="auto"/>
          <w:szCs w:val="21"/>
        </w:rPr>
        <w:t>21.</w:t>
      </w:r>
      <w:r>
        <w:rPr>
          <w:rFonts w:hint="eastAsia" w:ascii="宋体" w:hAnsi="宋体"/>
          <w:color w:val="auto"/>
          <w:szCs w:val="21"/>
        </w:rPr>
        <w:t xml:space="preserve"> </w:t>
      </w:r>
      <w:r>
        <w:rPr>
          <w:rFonts w:hint="eastAsia" w:ascii="宋体" w:hAnsi="宋体"/>
          <w:b/>
          <w:bCs/>
          <w:color w:val="auto"/>
          <w:szCs w:val="21"/>
        </w:rPr>
        <w:t>响应文件的</w:t>
      </w:r>
      <w:r>
        <w:rPr>
          <w:rFonts w:hint="eastAsia" w:ascii="宋体" w:hAnsi="宋体" w:cs="宋体"/>
          <w:b/>
          <w:color w:val="auto"/>
          <w:kern w:val="0"/>
          <w:szCs w:val="21"/>
          <w:lang w:val="zh-CN"/>
        </w:rPr>
        <w:t>补充、修改或者撤回</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21.1供应商在本章第11.1款规定的提交响应文件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pPr>
        <w:adjustRightInd w:val="0"/>
        <w:snapToGrid w:val="0"/>
        <w:spacing w:line="360" w:lineRule="auto"/>
        <w:rPr>
          <w:rFonts w:hint="eastAsia" w:ascii="宋体" w:hAnsi="宋体"/>
          <w:b/>
          <w:bCs/>
          <w:color w:val="auto"/>
          <w:szCs w:val="21"/>
        </w:rPr>
      </w:pPr>
      <w:r>
        <w:rPr>
          <w:rFonts w:hint="eastAsia" w:ascii="宋体" w:hAnsi="宋体"/>
          <w:b/>
          <w:bCs/>
          <w:color w:val="auto"/>
          <w:szCs w:val="21"/>
        </w:rPr>
        <w:t>22.</w:t>
      </w:r>
      <w:r>
        <w:rPr>
          <w:rFonts w:hint="eastAsia" w:ascii="宋体" w:hAnsi="宋体"/>
          <w:color w:val="auto"/>
          <w:szCs w:val="21"/>
        </w:rPr>
        <w:t xml:space="preserve"> </w:t>
      </w:r>
      <w:r>
        <w:rPr>
          <w:rFonts w:hint="eastAsia" w:ascii="宋体" w:hAnsi="宋体"/>
          <w:b/>
          <w:bCs/>
          <w:color w:val="auto"/>
          <w:szCs w:val="21"/>
        </w:rPr>
        <w:t>响应文件的递交与接收</w:t>
      </w:r>
    </w:p>
    <w:p>
      <w:pPr>
        <w:pStyle w:val="10"/>
        <w:adjustRightInd w:val="0"/>
        <w:snapToGrid w:val="0"/>
        <w:spacing w:line="360" w:lineRule="auto"/>
        <w:ind w:firstLine="420" w:firstLineChars="200"/>
        <w:rPr>
          <w:rFonts w:hint="eastAsia" w:ascii="宋体" w:hAnsi="宋体"/>
          <w:color w:val="auto"/>
          <w:sz w:val="21"/>
          <w:szCs w:val="21"/>
        </w:rPr>
      </w:pPr>
      <w:bookmarkStart w:id="78" w:name="_Toc474770910"/>
      <w:bookmarkStart w:id="79" w:name="_Toc420948013"/>
      <w:r>
        <w:rPr>
          <w:rFonts w:hint="eastAsia" w:ascii="宋体" w:hAnsi="宋体"/>
          <w:color w:val="auto"/>
          <w:sz w:val="21"/>
          <w:szCs w:val="21"/>
        </w:rPr>
        <w:t>22.1 供应商应在本章第11.1款规定的提交响应文件截止时间前，将响应文件上传至平台。逾期上传或者未上传指定地点的响应文件，采购人不予受理。</w:t>
      </w:r>
    </w:p>
    <w:p>
      <w:pPr>
        <w:pStyle w:val="4"/>
        <w:rPr>
          <w:rFonts w:hint="eastAsia" w:ascii="宋体" w:hAnsi="宋体"/>
          <w:color w:val="auto"/>
          <w:sz w:val="21"/>
          <w:szCs w:val="21"/>
        </w:rPr>
      </w:pPr>
      <w:r>
        <w:rPr>
          <w:rFonts w:hint="eastAsia" w:ascii="宋体" w:hAnsi="宋体"/>
          <w:color w:val="auto"/>
          <w:sz w:val="21"/>
          <w:szCs w:val="21"/>
        </w:rPr>
        <w:t>五、响应文件的评审</w:t>
      </w:r>
      <w:bookmarkEnd w:id="78"/>
      <w:bookmarkEnd w:id="79"/>
    </w:p>
    <w:p>
      <w:pPr>
        <w:tabs>
          <w:tab w:val="left" w:pos="0"/>
        </w:tabs>
        <w:adjustRightInd w:val="0"/>
        <w:snapToGrid w:val="0"/>
        <w:spacing w:line="360" w:lineRule="auto"/>
        <w:rPr>
          <w:rFonts w:hint="eastAsia" w:ascii="宋体" w:hAnsi="宋体"/>
          <w:b/>
          <w:bCs/>
          <w:color w:val="auto"/>
          <w:szCs w:val="21"/>
        </w:rPr>
      </w:pPr>
      <w:r>
        <w:rPr>
          <w:rFonts w:hint="eastAsia" w:ascii="宋体" w:hAnsi="宋体"/>
          <w:b/>
          <w:bCs/>
          <w:color w:val="auto"/>
          <w:szCs w:val="21"/>
        </w:rPr>
        <w:t>23.</w:t>
      </w:r>
      <w:r>
        <w:rPr>
          <w:rFonts w:hint="eastAsia" w:ascii="宋体" w:hAnsi="宋体"/>
          <w:color w:val="auto"/>
          <w:szCs w:val="21"/>
        </w:rPr>
        <w:t xml:space="preserve"> </w:t>
      </w:r>
      <w:r>
        <w:rPr>
          <w:rFonts w:hint="eastAsia" w:ascii="宋体" w:hAnsi="宋体"/>
          <w:b/>
          <w:bCs/>
          <w:color w:val="auto"/>
          <w:szCs w:val="21"/>
        </w:rPr>
        <w:t>磋商程序</w:t>
      </w:r>
    </w:p>
    <w:p>
      <w:pPr>
        <w:tabs>
          <w:tab w:val="left" w:pos="0"/>
        </w:tabs>
        <w:adjustRightInd w:val="0"/>
        <w:snapToGrid w:val="0"/>
        <w:spacing w:line="360" w:lineRule="auto"/>
        <w:ind w:firstLine="420" w:firstLineChars="200"/>
        <w:rPr>
          <w:rFonts w:hint="eastAsia" w:ascii="宋体" w:hAnsi="宋体"/>
          <w:bCs/>
          <w:color w:val="auto"/>
          <w:szCs w:val="21"/>
        </w:rPr>
      </w:pPr>
      <w:r>
        <w:rPr>
          <w:rFonts w:hint="eastAsia" w:ascii="宋体" w:hAnsi="宋体" w:cs="宋体"/>
          <w:color w:val="auto"/>
          <w:kern w:val="0"/>
          <w:szCs w:val="21"/>
        </w:rPr>
        <w:t>23.1磋商程序：初步审查（资格性审查、符合性审查），澄清、磋商、综合评分、推荐候选供应商</w:t>
      </w:r>
      <w:r>
        <w:rPr>
          <w:rFonts w:hint="eastAsia" w:ascii="宋体" w:hAnsi="宋体"/>
          <w:bCs/>
          <w:color w:val="auto"/>
          <w:szCs w:val="21"/>
        </w:rPr>
        <w:t>。</w:t>
      </w:r>
    </w:p>
    <w:p>
      <w:pPr>
        <w:tabs>
          <w:tab w:val="left" w:pos="0"/>
        </w:tabs>
        <w:adjustRightInd w:val="0"/>
        <w:snapToGrid w:val="0"/>
        <w:spacing w:line="360" w:lineRule="auto"/>
        <w:ind w:firstLine="420" w:firstLineChars="200"/>
        <w:rPr>
          <w:rFonts w:hint="eastAsia" w:ascii="宋体" w:hAnsi="宋体"/>
          <w:bCs/>
          <w:color w:val="auto"/>
          <w:szCs w:val="21"/>
        </w:rPr>
      </w:pPr>
      <w:r>
        <w:rPr>
          <w:rFonts w:hint="eastAsia" w:ascii="宋体" w:hAnsi="宋体"/>
          <w:bCs/>
          <w:color w:val="auto"/>
          <w:szCs w:val="21"/>
        </w:rPr>
        <w:t>23.2磋商小组成员应当按照客观、公正、审慎的原则，根据磋商文件规定的评审程序、评审方法和评审标准进行独立评审。</w:t>
      </w:r>
    </w:p>
    <w:p>
      <w:pPr>
        <w:tabs>
          <w:tab w:val="left" w:pos="0"/>
        </w:tabs>
        <w:adjustRightInd w:val="0"/>
        <w:snapToGrid w:val="0"/>
        <w:spacing w:line="360" w:lineRule="auto"/>
        <w:ind w:firstLine="420" w:firstLineChars="200"/>
        <w:rPr>
          <w:rFonts w:hint="eastAsia" w:ascii="宋体" w:hAnsi="宋体"/>
          <w:bCs/>
          <w:color w:val="auto"/>
          <w:szCs w:val="21"/>
        </w:rPr>
      </w:pPr>
      <w:r>
        <w:rPr>
          <w:rFonts w:hint="eastAsia" w:ascii="宋体" w:hAnsi="宋体"/>
          <w:bCs/>
          <w:color w:val="auto"/>
          <w:szCs w:val="21"/>
        </w:rPr>
        <w:t>23.2</w:t>
      </w:r>
      <w:r>
        <w:rPr>
          <w:rFonts w:hint="eastAsia" w:ascii="宋体" w:hAnsi="宋体" w:cs="宋体"/>
          <w:color w:val="auto"/>
          <w:kern w:val="0"/>
          <w:szCs w:val="21"/>
        </w:rPr>
        <w:t>磋商按</w:t>
      </w:r>
      <w:r>
        <w:rPr>
          <w:rFonts w:hint="eastAsia" w:ascii="宋体" w:hAnsi="宋体"/>
          <w:color w:val="auto"/>
          <w:szCs w:val="21"/>
        </w:rPr>
        <w:t>本章第28.1</w:t>
      </w:r>
      <w:r>
        <w:rPr>
          <w:rFonts w:hint="eastAsia" w:ascii="宋体" w:hAnsi="宋体" w:cs="宋体"/>
          <w:color w:val="auto"/>
          <w:kern w:val="0"/>
          <w:szCs w:val="21"/>
          <w:lang w:val="zh-CN"/>
        </w:rPr>
        <w:t>款或者</w:t>
      </w:r>
      <w:r>
        <w:rPr>
          <w:rFonts w:hint="eastAsia" w:ascii="宋体" w:hAnsi="宋体"/>
          <w:color w:val="auto"/>
          <w:szCs w:val="21"/>
        </w:rPr>
        <w:t>第28.2</w:t>
      </w:r>
      <w:r>
        <w:rPr>
          <w:rFonts w:hint="eastAsia" w:ascii="宋体" w:hAnsi="宋体" w:cs="宋体"/>
          <w:color w:val="auto"/>
          <w:kern w:val="0"/>
          <w:szCs w:val="21"/>
          <w:lang w:val="zh-CN"/>
        </w:rPr>
        <w:t>款</w:t>
      </w:r>
      <w:r>
        <w:rPr>
          <w:rFonts w:hint="eastAsia" w:ascii="宋体" w:hAnsi="宋体"/>
          <w:color w:val="auto"/>
          <w:szCs w:val="21"/>
        </w:rPr>
        <w:t>情形</w:t>
      </w:r>
      <w:r>
        <w:rPr>
          <w:rFonts w:hint="eastAsia" w:ascii="宋体" w:hAnsi="宋体"/>
          <w:bCs/>
          <w:color w:val="auto"/>
          <w:szCs w:val="21"/>
        </w:rPr>
        <w:t>进行。</w:t>
      </w:r>
    </w:p>
    <w:p>
      <w:pPr>
        <w:tabs>
          <w:tab w:val="left" w:pos="0"/>
        </w:tabs>
        <w:adjustRightInd w:val="0"/>
        <w:snapToGrid w:val="0"/>
        <w:spacing w:line="360" w:lineRule="auto"/>
        <w:rPr>
          <w:rFonts w:hint="eastAsia" w:ascii="宋体" w:hAnsi="宋体"/>
          <w:b/>
          <w:color w:val="auto"/>
          <w:szCs w:val="21"/>
        </w:rPr>
      </w:pPr>
      <w:r>
        <w:rPr>
          <w:rFonts w:hint="eastAsia" w:ascii="宋体" w:hAnsi="宋体"/>
          <w:b/>
          <w:color w:val="auto"/>
          <w:szCs w:val="21"/>
        </w:rPr>
        <w:t>24.初步审查</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olor w:val="auto"/>
          <w:szCs w:val="21"/>
        </w:rPr>
        <w:t>24.1磋商小组对参加磋商的单位提交的</w:t>
      </w:r>
      <w:r>
        <w:rPr>
          <w:rFonts w:hint="eastAsia" w:ascii="宋体" w:hAnsi="宋体" w:cs="宋体"/>
          <w:color w:val="auto"/>
          <w:kern w:val="0"/>
          <w:szCs w:val="21"/>
        </w:rPr>
        <w:t>首次响应文件进行初步审查。</w:t>
      </w:r>
      <w:r>
        <w:rPr>
          <w:rFonts w:hint="eastAsia" w:ascii="宋体" w:hAnsi="宋体"/>
          <w:bCs/>
          <w:color w:val="auto"/>
          <w:szCs w:val="21"/>
        </w:rPr>
        <w:t>响应文件不符合资格性审查及符合性审查条件的，</w:t>
      </w:r>
      <w:r>
        <w:rPr>
          <w:rFonts w:hint="eastAsia" w:ascii="宋体" w:hAnsi="宋体" w:cs="宋体"/>
          <w:color w:val="auto"/>
          <w:kern w:val="0"/>
          <w:szCs w:val="21"/>
          <w:lang w:val="zh-CN"/>
        </w:rPr>
        <w:t>其响应文件无效，</w:t>
      </w:r>
      <w:r>
        <w:rPr>
          <w:rFonts w:hint="eastAsia" w:ascii="宋体" w:hAnsi="宋体" w:cs="宋体"/>
          <w:color w:val="auto"/>
          <w:kern w:val="0"/>
          <w:szCs w:val="21"/>
        </w:rPr>
        <w:t>磋商小组应当告知有关</w:t>
      </w:r>
      <w:r>
        <w:rPr>
          <w:rFonts w:hint="eastAsia" w:ascii="宋体" w:hAnsi="宋体"/>
          <w:color w:val="auto"/>
          <w:szCs w:val="21"/>
        </w:rPr>
        <w:t>磋商单位</w:t>
      </w:r>
      <w:r>
        <w:rPr>
          <w:rFonts w:hint="eastAsia" w:ascii="宋体" w:hAnsi="宋体" w:cs="宋体"/>
          <w:color w:val="auto"/>
          <w:kern w:val="0"/>
          <w:szCs w:val="21"/>
        </w:rPr>
        <w:t>。</w:t>
      </w:r>
    </w:p>
    <w:p>
      <w:pPr>
        <w:widowControl/>
        <w:adjustRightInd w:val="0"/>
        <w:snapToGrid w:val="0"/>
        <w:spacing w:line="360" w:lineRule="auto"/>
        <w:rPr>
          <w:rFonts w:hint="eastAsia" w:ascii="宋体" w:hAnsi="宋体" w:cs="宋体"/>
          <w:b/>
          <w:color w:val="auto"/>
          <w:kern w:val="0"/>
          <w:szCs w:val="21"/>
        </w:rPr>
      </w:pPr>
      <w:r>
        <w:rPr>
          <w:rFonts w:hint="eastAsia" w:ascii="宋体" w:hAnsi="宋体" w:cs="宋体"/>
          <w:b/>
          <w:color w:val="auto"/>
          <w:kern w:val="0"/>
          <w:szCs w:val="21"/>
        </w:rPr>
        <w:t>25.资格审查</w:t>
      </w:r>
    </w:p>
    <w:p>
      <w:pPr>
        <w:adjustRightInd w:val="0"/>
        <w:snapToGrid w:val="0"/>
        <w:spacing w:line="360" w:lineRule="auto"/>
        <w:ind w:firstLine="420" w:firstLineChars="200"/>
        <w:jc w:val="left"/>
        <w:rPr>
          <w:rFonts w:hint="eastAsia" w:ascii="宋体" w:hAnsi="宋体"/>
          <w:color w:val="auto"/>
          <w:szCs w:val="21"/>
        </w:rPr>
      </w:pPr>
      <w:r>
        <w:rPr>
          <w:rFonts w:hint="eastAsia" w:ascii="宋体" w:hAnsi="宋体"/>
          <w:bCs/>
          <w:color w:val="auto"/>
          <w:szCs w:val="21"/>
        </w:rPr>
        <w:t>25.1</w:t>
      </w:r>
      <w:r>
        <w:rPr>
          <w:rFonts w:hint="eastAsia" w:ascii="宋体" w:hAnsi="宋体"/>
          <w:color w:val="auto"/>
          <w:szCs w:val="21"/>
        </w:rPr>
        <w:t>资格性检查。依据法律法规和磋商文件的规定，对响应文件中的资格证明进行审查，以确定供应商是否具备磋商资格。</w:t>
      </w:r>
    </w:p>
    <w:p>
      <w:pPr>
        <w:adjustRightInd w:val="0"/>
        <w:snapToGrid w:val="0"/>
        <w:spacing w:line="360" w:lineRule="auto"/>
        <w:ind w:firstLine="420" w:firstLineChars="200"/>
        <w:jc w:val="left"/>
        <w:rPr>
          <w:rFonts w:hint="eastAsia" w:ascii="宋体" w:hAnsi="宋体"/>
          <w:color w:val="auto"/>
          <w:szCs w:val="21"/>
        </w:rPr>
      </w:pPr>
    </w:p>
    <w:tbl>
      <w:tblPr>
        <w:tblStyle w:val="20"/>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0"/>
        <w:gridCol w:w="6605"/>
        <w:gridCol w:w="7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50" w:type="dxa"/>
            <w:tcBorders>
              <w:top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b/>
                <w:color w:val="auto"/>
                <w:szCs w:val="21"/>
                <w:highlight w:val="none"/>
              </w:rPr>
            </w:pPr>
            <w:r>
              <w:rPr>
                <w:rFonts w:hint="eastAsia" w:ascii="宋体" w:hAnsi="宋体"/>
                <w:b/>
                <w:color w:val="auto"/>
                <w:szCs w:val="21"/>
                <w:highlight w:val="none"/>
              </w:rPr>
              <w:t>项目</w:t>
            </w:r>
          </w:p>
        </w:tc>
        <w:tc>
          <w:tcPr>
            <w:tcW w:w="7314"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color w:val="auto"/>
                <w:szCs w:val="21"/>
                <w:highlight w:val="none"/>
              </w:rPr>
            </w:pPr>
            <w:r>
              <w:rPr>
                <w:rFonts w:ascii="宋体" w:hAnsi="宋体"/>
                <w:b/>
                <w:color w:val="auto"/>
                <w:szCs w:val="21"/>
                <w:highlight w:val="none"/>
              </w:rPr>
              <w:t>评审因素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050" w:type="dxa"/>
            <w:vMerge w:val="restart"/>
            <w:tcBorders>
              <w:top w:val="single" w:color="auto" w:sz="4" w:space="0"/>
              <w:right w:val="single" w:color="auto" w:sz="4" w:space="0"/>
            </w:tcBorders>
            <w:noWrap w:val="0"/>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资格性检查</w:t>
            </w:r>
          </w:p>
        </w:tc>
        <w:tc>
          <w:tcPr>
            <w:tcW w:w="660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color w:val="auto"/>
                <w:szCs w:val="21"/>
                <w:highlight w:val="none"/>
              </w:rPr>
            </w:pPr>
            <w:r>
              <w:rPr>
                <w:rFonts w:hint="eastAsia" w:ascii="宋体" w:hAnsi="宋体"/>
                <w:color w:val="auto"/>
                <w:szCs w:val="21"/>
                <w:highlight w:val="none"/>
              </w:rPr>
              <w:t>1、符合《中华人民共和国政府采购法》第二十二条规定：</w:t>
            </w:r>
          </w:p>
          <w:p>
            <w:pPr>
              <w:spacing w:line="360" w:lineRule="exac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法人或者其他组织的营业执照等证明文件，自然人的身份证明</w:t>
            </w:r>
            <w:r>
              <w:rPr>
                <w:rFonts w:hint="eastAsia" w:ascii="宋体" w:hAnsi="宋体"/>
                <w:color w:val="auto"/>
                <w:szCs w:val="21"/>
                <w:highlight w:val="none"/>
              </w:rPr>
              <w:t>；</w:t>
            </w:r>
          </w:p>
          <w:p>
            <w:pPr>
              <w:spacing w:line="360" w:lineRule="exact"/>
              <w:rPr>
                <w:rFonts w:hint="eastAsia" w:ascii="宋体" w:hAnsi="宋体"/>
                <w:color w:val="auto"/>
                <w:szCs w:val="21"/>
                <w:highlight w:val="none"/>
              </w:rPr>
            </w:pPr>
            <w:r>
              <w:rPr>
                <w:rFonts w:hint="eastAsia" w:ascii="宋体" w:hAnsi="宋体"/>
                <w:color w:val="auto"/>
                <w:szCs w:val="21"/>
                <w:highlight w:val="none"/>
              </w:rPr>
              <w:t>2）提供上年度经审计财务会计报告，</w:t>
            </w:r>
            <w:r>
              <w:rPr>
                <w:color w:val="auto"/>
                <w:highlight w:val="none"/>
              </w:rPr>
              <w:t>财务审计报告必须为第三方提供并加盖第三方公章，企业自身报告无效。（供应商是法人的应提供经审计的上一年度的财务报告，成立不足一年的提供开标前近3个月的财务报表和其基本开户银行出具的资信证明；另：部分其他组织或自然人，没有经审计的财务报告，应当提供开标近1个月的银行出具的资信证明）</w:t>
            </w:r>
            <w:r>
              <w:rPr>
                <w:rFonts w:hint="eastAsia" w:ascii="宋体" w:hAnsi="宋体"/>
                <w:color w:val="auto"/>
                <w:szCs w:val="21"/>
                <w:highlight w:val="none"/>
              </w:rPr>
              <w:t>；</w:t>
            </w:r>
          </w:p>
          <w:p>
            <w:pPr>
              <w:spacing w:line="360" w:lineRule="exact"/>
              <w:rPr>
                <w:rFonts w:hint="eastAsia" w:ascii="宋体" w:hAnsi="宋体"/>
                <w:color w:val="auto"/>
                <w:szCs w:val="21"/>
                <w:highlight w:val="none"/>
              </w:rPr>
            </w:pPr>
            <w:r>
              <w:rPr>
                <w:rFonts w:hint="eastAsia" w:ascii="宋体" w:hAnsi="宋体"/>
                <w:color w:val="auto"/>
                <w:szCs w:val="21"/>
                <w:highlight w:val="none"/>
              </w:rPr>
              <w:t>3）提供开标前半年内任意一月依法缴纳税收证明；(必须提供税务机构出具的缴纳证明，银行的缴纳回执单等不予认可)</w:t>
            </w:r>
          </w:p>
          <w:p>
            <w:pPr>
              <w:spacing w:line="360" w:lineRule="exact"/>
              <w:rPr>
                <w:rFonts w:hint="eastAsia" w:ascii="宋体" w:hAnsi="宋体"/>
                <w:color w:val="auto"/>
                <w:szCs w:val="21"/>
                <w:highlight w:val="none"/>
              </w:rPr>
            </w:pPr>
            <w:r>
              <w:rPr>
                <w:rFonts w:hint="eastAsia" w:ascii="宋体" w:hAnsi="宋体"/>
                <w:color w:val="auto"/>
                <w:szCs w:val="21"/>
                <w:highlight w:val="none"/>
              </w:rPr>
              <w:t>4）提供社保机构出具的开标前半年内任意一月社保缴纳证</w:t>
            </w:r>
            <w:permStart w:id="0" w:edGrp="everyone"/>
            <w:permEnd w:id="0"/>
            <w:r>
              <w:rPr>
                <w:rFonts w:hint="eastAsia" w:ascii="宋体" w:hAnsi="宋体"/>
                <w:color w:val="auto"/>
                <w:szCs w:val="21"/>
                <w:highlight w:val="none"/>
              </w:rPr>
              <w:t>明；（开标前近半年至今任意一月，必须为社保机构或税务局出具的缴纳证明，其他如银行的缴纳回执单等不予认可。另：如供应商的社会保险为委托其他行政管理机构代缴，还需同时提供供应商与机构签署的服务合同或代缴协议，其中应明确写明第三方为供应商代缴其社会保险，否则不予认可）</w:t>
            </w:r>
          </w:p>
          <w:p>
            <w:pPr>
              <w:spacing w:line="360" w:lineRule="exact"/>
              <w:rPr>
                <w:rFonts w:hint="eastAsia" w:ascii="宋体" w:hAnsi="宋体"/>
                <w:color w:val="auto"/>
                <w:szCs w:val="21"/>
                <w:highlight w:val="none"/>
              </w:rPr>
            </w:pPr>
            <w:r>
              <w:rPr>
                <w:rFonts w:hint="eastAsia" w:ascii="宋体" w:hAnsi="宋体"/>
                <w:color w:val="auto"/>
                <w:szCs w:val="21"/>
                <w:highlight w:val="none"/>
              </w:rPr>
              <w:t>5）提供无重大违法记录声明书</w:t>
            </w:r>
          </w:p>
          <w:p>
            <w:pPr>
              <w:spacing w:line="360" w:lineRule="exac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6）供应商须具有履行合同所必需的设备和专业技术能力，须附相关证明材料或声明</w:t>
            </w:r>
          </w:p>
        </w:tc>
        <w:tc>
          <w:tcPr>
            <w:tcW w:w="709" w:type="dxa"/>
            <w:vMerge w:val="restart"/>
            <w:tcBorders>
              <w:top w:val="single" w:color="auto" w:sz="4" w:space="0"/>
              <w:left w:val="single" w:color="auto" w:sz="4" w:space="0"/>
              <w:right w:val="single" w:color="auto" w:sz="4" w:space="0"/>
            </w:tcBorders>
            <w:noWrap w:val="0"/>
            <w:vAlign w:val="center"/>
          </w:tcPr>
          <w:p>
            <w:pPr>
              <w:spacing w:line="400" w:lineRule="exact"/>
              <w:jc w:val="center"/>
              <w:rPr>
                <w:rFonts w:hint="eastAsia"/>
                <w:color w:val="auto"/>
                <w:lang w:eastAsia="zh-CN"/>
              </w:rPr>
            </w:pPr>
            <w:r>
              <w:rPr>
                <w:rFonts w:hint="eastAsia"/>
                <w:color w:val="auto"/>
                <w:lang w:eastAsia="zh-CN"/>
              </w:rPr>
              <w:t>资格审查小组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80" w:hRule="atLeast"/>
        </w:trPr>
        <w:tc>
          <w:tcPr>
            <w:tcW w:w="1050" w:type="dxa"/>
            <w:vMerge w:val="continue"/>
            <w:tcBorders>
              <w:right w:val="single" w:color="auto" w:sz="4" w:space="0"/>
            </w:tcBorders>
            <w:noWrap w:val="0"/>
            <w:vAlign w:val="center"/>
          </w:tcPr>
          <w:p>
            <w:pPr>
              <w:spacing w:line="400" w:lineRule="exact"/>
              <w:jc w:val="center"/>
              <w:rPr>
                <w:rFonts w:hint="eastAsia" w:ascii="宋体" w:hAnsi="宋体"/>
                <w:color w:val="auto"/>
                <w:szCs w:val="21"/>
                <w:highlight w:val="none"/>
              </w:rPr>
            </w:pPr>
          </w:p>
        </w:tc>
        <w:tc>
          <w:tcPr>
            <w:tcW w:w="6605"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exact"/>
              <w:ind w:left="0" w:leftChars="0" w:firstLine="0" w:firstLineChars="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本项目的特定资格要求：（1）供应商须符合《医疗器械监督管理条例》要求，具有相对应经营范围的医疗器械经营相关许可或医疗器械生产相关许可。（2）为采购项目提供整体设计、规范编制或者项目管理、监理、检测等服务的供应商，不得再参加该采购项目的其他采购活动；（3）单位负责人为同一人或者存在直接控股、管理关系的不同供应商不得参加本项目同一包的投标；（4）供应商在“信用中国”（</w:t>
            </w:r>
            <w:r>
              <w:rPr>
                <w:rFonts w:hint="eastAsia" w:ascii="宋体" w:hAnsi="宋体"/>
                <w:color w:val="auto"/>
                <w:szCs w:val="21"/>
                <w:highlight w:val="none"/>
                <w:lang w:val="en-US" w:eastAsia="zh-CN"/>
              </w:rPr>
              <w:fldChar w:fldCharType="begin"/>
            </w:r>
            <w:r>
              <w:rPr>
                <w:rFonts w:hint="eastAsia" w:ascii="宋体" w:hAnsi="宋体"/>
                <w:color w:val="auto"/>
                <w:szCs w:val="21"/>
                <w:highlight w:val="none"/>
                <w:lang w:val="en-US" w:eastAsia="zh-CN"/>
              </w:rPr>
              <w:instrText xml:space="preserve">INCLUDEPICTURE \d "C:\\Users\\Windows\\AppData\\Roaming\\Tencent\\QQTempSys\\%W@GJ$ACOF(TYDYECOKVDYB.png" \* MERGEFORMATINET </w:instrText>
            </w:r>
            <w:r>
              <w:rPr>
                <w:rFonts w:hint="eastAsia" w:ascii="宋体" w:hAnsi="宋体"/>
                <w:color w:val="auto"/>
                <w:szCs w:val="21"/>
                <w:highlight w:val="none"/>
                <w:lang w:val="en-US" w:eastAsia="zh-CN"/>
              </w:rPr>
              <w:fldChar w:fldCharType="separate"/>
            </w:r>
            <w:r>
              <w:rPr>
                <w:rFonts w:hint="eastAsia" w:ascii="宋体" w:hAnsi="宋体"/>
                <w:color w:val="auto"/>
                <w:szCs w:val="21"/>
                <w:highlight w:val="none"/>
                <w:lang w:val="en-US" w:eastAsia="zh-CN"/>
              </w:rPr>
              <w:drawing>
                <wp:inline distT="0" distB="0" distL="114300" distR="114300">
                  <wp:extent cx="190500" cy="142875"/>
                  <wp:effectExtent l="0" t="0" r="0" b="9525"/>
                  <wp:docPr id="4" name="图片 1"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7"/>
                          <pic:cNvPicPr>
                            <a:picLocks noChangeAspect="1"/>
                          </pic:cNvPicPr>
                        </pic:nvPicPr>
                        <pic:blipFill>
                          <a:blip r:embed="rId16"/>
                          <a:stretch>
                            <a:fillRect/>
                          </a:stretch>
                        </pic:blipFill>
                        <pic:spPr>
                          <a:xfrm>
                            <a:off x="0" y="0"/>
                            <a:ext cx="190500" cy="142875"/>
                          </a:xfrm>
                          <a:prstGeom prst="rect">
                            <a:avLst/>
                          </a:prstGeom>
                          <a:noFill/>
                          <a:ln>
                            <a:noFill/>
                          </a:ln>
                        </pic:spPr>
                      </pic:pic>
                    </a:graphicData>
                  </a:graphic>
                </wp:inline>
              </w:drawing>
            </w:r>
            <w:r>
              <w:rPr>
                <w:rFonts w:hint="eastAsia" w:ascii="宋体" w:hAnsi="宋体"/>
                <w:color w:val="auto"/>
                <w:szCs w:val="21"/>
                <w:highlight w:val="none"/>
                <w:lang w:val="en-US" w:eastAsia="zh-CN"/>
              </w:rPr>
              <w:fldChar w:fldCharType="end"/>
            </w:r>
            <w:r>
              <w:rPr>
                <w:rFonts w:hint="eastAsia" w:ascii="宋体" w:hAnsi="宋体"/>
                <w:color w:val="auto"/>
                <w:szCs w:val="21"/>
                <w:highlight w:val="none"/>
                <w:lang w:val="en-US" w:eastAsia="zh-CN"/>
              </w:rPr>
              <w:t>www.creditchina.gov.cn）和中国政府采购网（</w:t>
            </w:r>
            <w:r>
              <w:rPr>
                <w:rFonts w:hint="eastAsia" w:ascii="宋体" w:hAnsi="宋体"/>
                <w:color w:val="auto"/>
                <w:szCs w:val="21"/>
                <w:highlight w:val="none"/>
                <w:lang w:val="en-US" w:eastAsia="zh-CN"/>
              </w:rPr>
              <w:fldChar w:fldCharType="begin"/>
            </w:r>
            <w:r>
              <w:rPr>
                <w:rFonts w:hint="eastAsia" w:ascii="宋体" w:hAnsi="宋体"/>
                <w:color w:val="auto"/>
                <w:szCs w:val="21"/>
                <w:highlight w:val="none"/>
                <w:lang w:val="en-US" w:eastAsia="zh-CN"/>
              </w:rPr>
              <w:instrText xml:space="preserve">INCLUDEPICTURE \d "C:\\Users\\Windows\\AppData\\Roaming\\Tencent\\QQTempSys\\%W@GJ$ACOF(TYDYECOKVDYB.png" \* MERGEFORMATINET </w:instrText>
            </w:r>
            <w:r>
              <w:rPr>
                <w:rFonts w:hint="eastAsia" w:ascii="宋体" w:hAnsi="宋体"/>
                <w:color w:val="auto"/>
                <w:szCs w:val="21"/>
                <w:highlight w:val="none"/>
                <w:lang w:val="en-US" w:eastAsia="zh-CN"/>
              </w:rPr>
              <w:fldChar w:fldCharType="separate"/>
            </w:r>
            <w:r>
              <w:rPr>
                <w:rFonts w:hint="eastAsia" w:ascii="宋体" w:hAnsi="宋体"/>
                <w:color w:val="auto"/>
                <w:szCs w:val="21"/>
                <w:highlight w:val="none"/>
                <w:lang w:val="en-US" w:eastAsia="zh-CN"/>
              </w:rPr>
              <w:drawing>
                <wp:inline distT="0" distB="0" distL="114300" distR="114300">
                  <wp:extent cx="190500" cy="142875"/>
                  <wp:effectExtent l="0" t="0" r="0" b="9525"/>
                  <wp:docPr id="5"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57"/>
                          <pic:cNvPicPr>
                            <a:picLocks noChangeAspect="1"/>
                          </pic:cNvPicPr>
                        </pic:nvPicPr>
                        <pic:blipFill>
                          <a:blip r:embed="rId16"/>
                          <a:stretch>
                            <a:fillRect/>
                          </a:stretch>
                        </pic:blipFill>
                        <pic:spPr>
                          <a:xfrm>
                            <a:off x="0" y="0"/>
                            <a:ext cx="190500" cy="142875"/>
                          </a:xfrm>
                          <a:prstGeom prst="rect">
                            <a:avLst/>
                          </a:prstGeom>
                          <a:noFill/>
                          <a:ln>
                            <a:noFill/>
                          </a:ln>
                        </pic:spPr>
                      </pic:pic>
                    </a:graphicData>
                  </a:graphic>
                </wp:inline>
              </w:drawing>
            </w:r>
            <w:r>
              <w:rPr>
                <w:rFonts w:hint="eastAsia" w:ascii="宋体" w:hAnsi="宋体"/>
                <w:color w:val="auto"/>
                <w:szCs w:val="21"/>
                <w:highlight w:val="none"/>
                <w:lang w:val="en-US" w:eastAsia="zh-CN"/>
              </w:rPr>
              <w:fldChar w:fldCharType="end"/>
            </w:r>
            <w:r>
              <w:rPr>
                <w:rFonts w:hint="eastAsia" w:ascii="宋体" w:hAnsi="宋体"/>
                <w:color w:val="auto"/>
                <w:szCs w:val="21"/>
                <w:highlight w:val="none"/>
                <w:lang w:val="en-US" w:eastAsia="zh-CN"/>
              </w:rPr>
              <w:t>www.ccgp.gov.cn ）网站上未被列入失信被执行人、重大税收违法案件当事人名单、政府采购严重违法失信行为记录名单（财库[2016]125号）。</w:t>
            </w:r>
          </w:p>
        </w:tc>
        <w:tc>
          <w:tcPr>
            <w:tcW w:w="709" w:type="dxa"/>
            <w:vMerge w:val="continue"/>
            <w:tcBorders>
              <w:left w:val="single" w:color="auto" w:sz="4" w:space="0"/>
              <w:right w:val="single" w:color="auto" w:sz="4" w:space="0"/>
            </w:tcBorders>
            <w:noWrap w:val="0"/>
            <w:vAlign w:val="center"/>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050"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b/>
                <w:color w:val="auto"/>
                <w:szCs w:val="21"/>
                <w:highlight w:val="none"/>
              </w:rPr>
            </w:pPr>
            <w:r>
              <w:rPr>
                <w:rFonts w:hint="eastAsia" w:ascii="宋体" w:hAnsi="宋体"/>
                <w:b/>
                <w:color w:val="auto"/>
                <w:szCs w:val="21"/>
                <w:highlight w:val="none"/>
              </w:rPr>
              <w:t>结论</w:t>
            </w:r>
          </w:p>
        </w:tc>
        <w:tc>
          <w:tcPr>
            <w:tcW w:w="660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olor w:val="auto"/>
                <w:szCs w:val="21"/>
                <w:highlight w:val="none"/>
              </w:rPr>
            </w:pPr>
            <w:r>
              <w:rPr>
                <w:rFonts w:hint="eastAsia" w:ascii="宋体" w:hAnsi="宋体"/>
                <w:color w:val="auto"/>
                <w:szCs w:val="21"/>
                <w:highlight w:val="none"/>
              </w:rPr>
              <w:t>是否通过审查，进入下一阶段</w:t>
            </w:r>
          </w:p>
        </w:tc>
        <w:tc>
          <w:tcPr>
            <w:tcW w:w="709" w:type="dxa"/>
            <w:vMerge w:val="continue"/>
            <w:tcBorders>
              <w:left w:val="single" w:color="auto" w:sz="4" w:space="0"/>
              <w:bottom w:val="single" w:color="auto" w:sz="4" w:space="0"/>
              <w:right w:val="single" w:color="auto" w:sz="4" w:space="0"/>
            </w:tcBorders>
            <w:noWrap w:val="0"/>
            <w:vAlign w:val="center"/>
          </w:tcPr>
          <w:p>
            <w:pPr>
              <w:spacing w:line="400" w:lineRule="exact"/>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364" w:type="dxa"/>
            <w:gridSpan w:val="3"/>
            <w:tcBorders>
              <w:top w:val="single" w:color="auto" w:sz="4" w:space="0"/>
              <w:right w:val="single" w:color="auto" w:sz="4" w:space="0"/>
            </w:tcBorders>
            <w:noWrap w:val="0"/>
            <w:vAlign w:val="center"/>
          </w:tcPr>
          <w:p>
            <w:pPr>
              <w:tabs>
                <w:tab w:val="left" w:pos="0"/>
              </w:tabs>
              <w:adjustRightInd w:val="0"/>
              <w:snapToGrid w:val="0"/>
              <w:spacing w:line="32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1）“是否通过并进入下一阶段评审”一栏应写“通过”或“不通过”。</w:t>
            </w:r>
          </w:p>
          <w:p>
            <w:pPr>
              <w:tabs>
                <w:tab w:val="left" w:pos="0"/>
              </w:tabs>
              <w:adjustRightInd w:val="0"/>
              <w:snapToGrid w:val="0"/>
              <w:spacing w:line="32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2）出现一个“×”的结论为“不通过”。表中全部为“√”，同意进入下一阶段评审。</w:t>
            </w:r>
          </w:p>
          <w:p>
            <w:pPr>
              <w:spacing w:line="400" w:lineRule="exact"/>
              <w:ind w:firstLine="422" w:firstLineChars="200"/>
              <w:rPr>
                <w:rFonts w:hint="eastAsia" w:ascii="宋体" w:hAnsi="宋体"/>
                <w:color w:val="auto"/>
                <w:szCs w:val="21"/>
                <w:highlight w:val="none"/>
              </w:rPr>
            </w:pPr>
            <w:r>
              <w:rPr>
                <w:rFonts w:hint="eastAsia" w:ascii="宋体" w:hAnsi="宋体"/>
                <w:b/>
                <w:color w:val="auto"/>
                <w:szCs w:val="21"/>
                <w:highlight w:val="none"/>
              </w:rPr>
              <w:t>3）若审查组成员意见不一致时，则按少数服从多数的原则，由全部成员投票决定该供应商是否通过审查，进入下一阶段评审。</w:t>
            </w:r>
          </w:p>
        </w:tc>
      </w:tr>
    </w:tbl>
    <w:p>
      <w:pPr>
        <w:pStyle w:val="10"/>
        <w:adjustRightInd w:val="0"/>
        <w:snapToGrid w:val="0"/>
        <w:spacing w:line="360" w:lineRule="auto"/>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26.符合性审查</w:t>
      </w:r>
    </w:p>
    <w:p>
      <w:pPr>
        <w:pStyle w:val="10"/>
        <w:adjustRightInd w:val="0"/>
        <w:snapToGrid w:val="0"/>
        <w:spacing w:line="360" w:lineRule="auto"/>
        <w:ind w:firstLine="420" w:firstLineChars="200"/>
        <w:rPr>
          <w:rFonts w:hint="eastAsia" w:ascii="宋体" w:hAnsi="宋体" w:cs="Arial"/>
          <w:color w:val="auto"/>
          <w:kern w:val="0"/>
          <w:sz w:val="21"/>
          <w:szCs w:val="21"/>
          <w:highlight w:val="none"/>
          <w:u w:val="single"/>
        </w:rPr>
      </w:pPr>
      <w:r>
        <w:rPr>
          <w:rFonts w:hint="eastAsia" w:ascii="宋体" w:hAnsi="宋体" w:cs="宋体"/>
          <w:color w:val="auto"/>
          <w:kern w:val="0"/>
          <w:sz w:val="21"/>
          <w:szCs w:val="21"/>
          <w:highlight w:val="none"/>
        </w:rPr>
        <w:t>26.1</w:t>
      </w:r>
      <w:r>
        <w:rPr>
          <w:rFonts w:hint="eastAsia" w:ascii="宋体" w:hAnsi="宋体"/>
          <w:color w:val="auto"/>
          <w:sz w:val="21"/>
          <w:szCs w:val="21"/>
          <w:highlight w:val="none"/>
        </w:rPr>
        <w:t xml:space="preserve">依据磋商文件的规定，从响应文件的有效性、完整性和对磋商文件的响应程度进行审查，以确定是否对磋商文件的实质性要求作出响应 </w:t>
      </w:r>
      <w:r>
        <w:rPr>
          <w:rFonts w:hint="eastAsia" w:ascii="宋体" w:hAnsi="宋体" w:cs="宋体"/>
          <w:color w:val="auto"/>
          <w:kern w:val="0"/>
          <w:sz w:val="21"/>
          <w:szCs w:val="21"/>
          <w:highlight w:val="none"/>
        </w:rPr>
        <w:t>(包括首次</w:t>
      </w:r>
      <w:r>
        <w:rPr>
          <w:rFonts w:hint="eastAsia" w:ascii="宋体" w:hAnsi="宋体"/>
          <w:color w:val="auto"/>
          <w:sz w:val="21"/>
          <w:szCs w:val="21"/>
          <w:highlight w:val="none"/>
        </w:rPr>
        <w:t>提交的</w:t>
      </w:r>
      <w:r>
        <w:rPr>
          <w:rFonts w:hint="eastAsia" w:ascii="宋体" w:hAnsi="宋体" w:cs="宋体"/>
          <w:color w:val="auto"/>
          <w:kern w:val="0"/>
          <w:sz w:val="21"/>
          <w:szCs w:val="21"/>
          <w:highlight w:val="none"/>
        </w:rPr>
        <w:t>响应文件、重新提交的响应文件)。</w:t>
      </w:r>
    </w:p>
    <w:tbl>
      <w:tblPr>
        <w:tblStyle w:val="20"/>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5"/>
        <w:gridCol w:w="6710"/>
        <w:gridCol w:w="7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blHeader/>
        </w:trPr>
        <w:tc>
          <w:tcPr>
            <w:tcW w:w="945" w:type="dxa"/>
            <w:tcBorders>
              <w:top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b/>
                <w:color w:val="auto"/>
                <w:szCs w:val="21"/>
                <w:highlight w:val="none"/>
              </w:rPr>
            </w:pPr>
            <w:r>
              <w:rPr>
                <w:rFonts w:hint="eastAsia" w:ascii="宋体" w:hAnsi="宋体"/>
                <w:b/>
                <w:color w:val="auto"/>
                <w:szCs w:val="21"/>
                <w:highlight w:val="none"/>
              </w:rPr>
              <w:t>项目</w:t>
            </w:r>
          </w:p>
        </w:tc>
        <w:tc>
          <w:tcPr>
            <w:tcW w:w="7419"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color w:val="auto"/>
                <w:szCs w:val="21"/>
                <w:highlight w:val="none"/>
              </w:rPr>
            </w:pPr>
            <w:r>
              <w:rPr>
                <w:rFonts w:ascii="宋体" w:hAnsi="宋体"/>
                <w:b/>
                <w:color w:val="auto"/>
                <w:szCs w:val="21"/>
                <w:highlight w:val="none"/>
              </w:rPr>
              <w:t>评审因素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5" w:type="dxa"/>
            <w:vMerge w:val="restart"/>
            <w:tcBorders>
              <w:top w:val="single" w:color="auto" w:sz="4" w:space="0"/>
              <w:right w:val="single" w:color="auto" w:sz="4" w:space="0"/>
            </w:tcBorders>
            <w:noWrap w:val="0"/>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符合性检查</w:t>
            </w:r>
          </w:p>
        </w:tc>
        <w:tc>
          <w:tcPr>
            <w:tcW w:w="671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color w:val="auto"/>
                <w:szCs w:val="21"/>
                <w:highlight w:val="none"/>
              </w:rPr>
            </w:pPr>
            <w:r>
              <w:rPr>
                <w:rFonts w:hint="eastAsia" w:ascii="宋体" w:hAnsi="宋体"/>
                <w:color w:val="auto"/>
                <w:szCs w:val="21"/>
                <w:highlight w:val="none"/>
              </w:rPr>
              <w:t>1、响应文件按照磋商文件规定的内容、格式填写，字迹清晰可辨</w:t>
            </w:r>
          </w:p>
        </w:tc>
        <w:tc>
          <w:tcPr>
            <w:tcW w:w="709" w:type="dxa"/>
            <w:vMerge w:val="restart"/>
            <w:tcBorders>
              <w:top w:val="single" w:color="auto" w:sz="4" w:space="0"/>
              <w:left w:val="single" w:color="auto" w:sz="4" w:space="0"/>
              <w:right w:val="single" w:color="auto" w:sz="4" w:space="0"/>
            </w:tcBorders>
            <w:noWrap w:val="0"/>
            <w:vAlign w:val="center"/>
          </w:tcPr>
          <w:p>
            <w:pPr>
              <w:spacing w:line="400" w:lineRule="exact"/>
              <w:jc w:val="center"/>
              <w:rPr>
                <w:rFonts w:hint="eastAsia" w:ascii="宋体" w:hAnsi="宋体"/>
                <w:color w:val="auto"/>
                <w:szCs w:val="21"/>
                <w:highlight w:val="none"/>
              </w:rPr>
            </w:pPr>
            <w:r>
              <w:rPr>
                <w:rFonts w:ascii="宋体" w:hAnsi="宋体"/>
                <w:color w:val="auto"/>
                <w:szCs w:val="21"/>
                <w:highlight w:val="none"/>
              </w:rPr>
              <w:t>磋商</w:t>
            </w:r>
          </w:p>
          <w:p>
            <w:pPr>
              <w:spacing w:line="400" w:lineRule="exact"/>
              <w:jc w:val="center"/>
              <w:rPr>
                <w:rFonts w:ascii="宋体" w:hAnsi="宋体"/>
                <w:color w:val="auto"/>
                <w:szCs w:val="21"/>
                <w:highlight w:val="none"/>
              </w:rPr>
            </w:pPr>
            <w:r>
              <w:rPr>
                <w:rFonts w:ascii="宋体" w:hAnsi="宋体"/>
                <w:color w:val="auto"/>
                <w:szCs w:val="21"/>
                <w:highlight w:val="none"/>
              </w:rPr>
              <w:t>小组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5" w:type="dxa"/>
            <w:vMerge w:val="continue"/>
            <w:tcBorders>
              <w:right w:val="single" w:color="auto" w:sz="4" w:space="0"/>
            </w:tcBorders>
            <w:noWrap w:val="0"/>
            <w:vAlign w:val="center"/>
          </w:tcPr>
          <w:p>
            <w:pPr>
              <w:spacing w:line="400" w:lineRule="exact"/>
              <w:jc w:val="center"/>
              <w:rPr>
                <w:rFonts w:ascii="宋体" w:hAnsi="宋体"/>
                <w:color w:val="auto"/>
                <w:szCs w:val="21"/>
                <w:highlight w:val="none"/>
              </w:rPr>
            </w:pPr>
          </w:p>
        </w:tc>
        <w:tc>
          <w:tcPr>
            <w:tcW w:w="6710"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ascii="宋体" w:hAnsi="宋体"/>
                <w:color w:val="auto"/>
                <w:szCs w:val="21"/>
                <w:highlight w:val="none"/>
              </w:rPr>
            </w:pPr>
            <w:r>
              <w:rPr>
                <w:rFonts w:hint="eastAsia" w:ascii="宋体" w:hAnsi="宋体"/>
                <w:color w:val="auto"/>
                <w:szCs w:val="21"/>
                <w:highlight w:val="none"/>
              </w:rPr>
              <w:t>2、响应文件提供法定代表人授权委托书或提供法定代表人身份证明</w:t>
            </w:r>
          </w:p>
        </w:tc>
        <w:tc>
          <w:tcPr>
            <w:tcW w:w="709" w:type="dxa"/>
            <w:vMerge w:val="continue"/>
            <w:tcBorders>
              <w:left w:val="single" w:color="auto" w:sz="4" w:space="0"/>
              <w:right w:val="single" w:color="auto" w:sz="4" w:space="0"/>
            </w:tcBorders>
            <w:noWrap w:val="0"/>
            <w:vAlign w:val="center"/>
          </w:tcPr>
          <w:p>
            <w:pPr>
              <w:spacing w:line="40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5" w:type="dxa"/>
            <w:vMerge w:val="continue"/>
            <w:tcBorders>
              <w:right w:val="single" w:color="auto" w:sz="4" w:space="0"/>
            </w:tcBorders>
            <w:noWrap w:val="0"/>
            <w:vAlign w:val="center"/>
          </w:tcPr>
          <w:p>
            <w:pPr>
              <w:spacing w:line="400" w:lineRule="exact"/>
              <w:jc w:val="center"/>
              <w:rPr>
                <w:rFonts w:ascii="宋体" w:hAnsi="宋体"/>
                <w:color w:val="auto"/>
                <w:szCs w:val="21"/>
                <w:highlight w:val="none"/>
              </w:rPr>
            </w:pPr>
          </w:p>
        </w:tc>
        <w:tc>
          <w:tcPr>
            <w:tcW w:w="671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color w:val="auto"/>
                <w:szCs w:val="21"/>
                <w:highlight w:val="none"/>
              </w:rPr>
            </w:pPr>
            <w:r>
              <w:rPr>
                <w:rFonts w:hint="eastAsia" w:ascii="宋体" w:hAnsi="宋体"/>
                <w:color w:val="auto"/>
                <w:szCs w:val="21"/>
                <w:highlight w:val="none"/>
              </w:rPr>
              <w:t>3、响应文件上法定代表人或其授权代理人的签字、供应商的单位章齐全符合磋商文件规定</w:t>
            </w:r>
          </w:p>
        </w:tc>
        <w:tc>
          <w:tcPr>
            <w:tcW w:w="709" w:type="dxa"/>
            <w:vMerge w:val="continue"/>
            <w:tcBorders>
              <w:left w:val="single" w:color="auto" w:sz="4" w:space="0"/>
              <w:right w:val="single" w:color="auto" w:sz="4" w:space="0"/>
            </w:tcBorders>
            <w:noWrap w:val="0"/>
            <w:vAlign w:val="center"/>
          </w:tcPr>
          <w:p>
            <w:pPr>
              <w:spacing w:line="40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5" w:type="dxa"/>
            <w:vMerge w:val="continue"/>
            <w:tcBorders>
              <w:right w:val="single" w:color="auto" w:sz="4" w:space="0"/>
            </w:tcBorders>
            <w:noWrap w:val="0"/>
            <w:vAlign w:val="center"/>
          </w:tcPr>
          <w:p>
            <w:pPr>
              <w:spacing w:line="400" w:lineRule="exact"/>
              <w:jc w:val="center"/>
              <w:rPr>
                <w:rFonts w:ascii="宋体" w:hAnsi="宋体"/>
                <w:color w:val="auto"/>
                <w:szCs w:val="21"/>
                <w:highlight w:val="none"/>
              </w:rPr>
            </w:pPr>
          </w:p>
        </w:tc>
        <w:tc>
          <w:tcPr>
            <w:tcW w:w="671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color w:val="auto"/>
                <w:szCs w:val="21"/>
                <w:highlight w:val="none"/>
              </w:rPr>
            </w:pPr>
            <w:r>
              <w:rPr>
                <w:rFonts w:hint="eastAsia" w:ascii="宋体" w:hAnsi="宋体"/>
                <w:color w:val="auto"/>
                <w:szCs w:val="21"/>
                <w:highlight w:val="none"/>
              </w:rPr>
              <w:t>4、按规定交纳磋商保证金</w:t>
            </w:r>
          </w:p>
        </w:tc>
        <w:tc>
          <w:tcPr>
            <w:tcW w:w="709" w:type="dxa"/>
            <w:vMerge w:val="continue"/>
            <w:tcBorders>
              <w:left w:val="single" w:color="auto" w:sz="4" w:space="0"/>
              <w:right w:val="single" w:color="auto" w:sz="4" w:space="0"/>
            </w:tcBorders>
            <w:noWrap w:val="0"/>
            <w:vAlign w:val="center"/>
          </w:tcPr>
          <w:p>
            <w:pPr>
              <w:spacing w:line="400" w:lineRule="exact"/>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5" w:type="dxa"/>
            <w:vMerge w:val="continue"/>
            <w:tcBorders>
              <w:right w:val="single" w:color="auto" w:sz="4" w:space="0"/>
            </w:tcBorders>
            <w:noWrap w:val="0"/>
            <w:vAlign w:val="center"/>
          </w:tcPr>
          <w:p>
            <w:pPr>
              <w:spacing w:line="400" w:lineRule="exact"/>
              <w:jc w:val="center"/>
              <w:rPr>
                <w:rFonts w:ascii="宋体" w:hAnsi="宋体"/>
                <w:color w:val="auto"/>
                <w:szCs w:val="21"/>
                <w:highlight w:val="none"/>
              </w:rPr>
            </w:pPr>
          </w:p>
        </w:tc>
        <w:tc>
          <w:tcPr>
            <w:tcW w:w="671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color w:val="auto"/>
                <w:szCs w:val="21"/>
                <w:highlight w:val="none"/>
              </w:rPr>
            </w:pPr>
            <w:r>
              <w:rPr>
                <w:rFonts w:hint="eastAsia" w:ascii="宋体" w:hAnsi="宋体"/>
                <w:color w:val="auto"/>
                <w:szCs w:val="21"/>
                <w:highlight w:val="none"/>
              </w:rPr>
              <w:t>5、响应文件承诺响应有效期满足磋商文件要求</w:t>
            </w:r>
          </w:p>
        </w:tc>
        <w:tc>
          <w:tcPr>
            <w:tcW w:w="709" w:type="dxa"/>
            <w:vMerge w:val="continue"/>
            <w:tcBorders>
              <w:left w:val="single" w:color="auto" w:sz="4" w:space="0"/>
              <w:right w:val="single" w:color="auto" w:sz="4" w:space="0"/>
            </w:tcBorders>
            <w:noWrap w:val="0"/>
            <w:vAlign w:val="center"/>
          </w:tcPr>
          <w:p>
            <w:pPr>
              <w:spacing w:line="400" w:lineRule="exact"/>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5" w:type="dxa"/>
            <w:vMerge w:val="continue"/>
            <w:tcBorders>
              <w:right w:val="single" w:color="auto" w:sz="4" w:space="0"/>
            </w:tcBorders>
            <w:noWrap w:val="0"/>
            <w:vAlign w:val="center"/>
          </w:tcPr>
          <w:p>
            <w:pPr>
              <w:spacing w:line="400" w:lineRule="exact"/>
              <w:jc w:val="center"/>
              <w:rPr>
                <w:rFonts w:ascii="宋体" w:hAnsi="宋体"/>
                <w:color w:val="auto"/>
                <w:szCs w:val="21"/>
                <w:highlight w:val="none"/>
              </w:rPr>
            </w:pPr>
          </w:p>
        </w:tc>
        <w:tc>
          <w:tcPr>
            <w:tcW w:w="671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color w:val="auto"/>
                <w:szCs w:val="21"/>
                <w:highlight w:val="none"/>
              </w:rPr>
            </w:pPr>
            <w:r>
              <w:rPr>
                <w:rFonts w:hint="eastAsia" w:ascii="宋体" w:hAnsi="宋体"/>
                <w:color w:val="auto"/>
                <w:szCs w:val="21"/>
                <w:highlight w:val="none"/>
              </w:rPr>
              <w:t>6、响应文件所报的分项报价明细表，对采购需求内容无修改、无漏项</w:t>
            </w:r>
          </w:p>
        </w:tc>
        <w:tc>
          <w:tcPr>
            <w:tcW w:w="709" w:type="dxa"/>
            <w:vMerge w:val="continue"/>
            <w:tcBorders>
              <w:left w:val="single" w:color="auto" w:sz="4" w:space="0"/>
              <w:right w:val="single" w:color="auto" w:sz="4" w:space="0"/>
            </w:tcBorders>
            <w:noWrap w:val="0"/>
            <w:vAlign w:val="center"/>
          </w:tcPr>
          <w:p>
            <w:pPr>
              <w:spacing w:line="400" w:lineRule="exact"/>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5" w:type="dxa"/>
            <w:vMerge w:val="continue"/>
            <w:tcBorders>
              <w:right w:val="single" w:color="auto" w:sz="4" w:space="0"/>
            </w:tcBorders>
            <w:noWrap w:val="0"/>
            <w:vAlign w:val="center"/>
          </w:tcPr>
          <w:p>
            <w:pPr>
              <w:spacing w:line="400" w:lineRule="exact"/>
              <w:jc w:val="center"/>
              <w:rPr>
                <w:rFonts w:ascii="宋体" w:hAnsi="宋体"/>
                <w:color w:val="auto"/>
                <w:szCs w:val="21"/>
                <w:highlight w:val="none"/>
              </w:rPr>
            </w:pPr>
          </w:p>
        </w:tc>
        <w:tc>
          <w:tcPr>
            <w:tcW w:w="671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eastAsia="宋体"/>
                <w:color w:val="auto"/>
                <w:szCs w:val="21"/>
                <w:highlight w:val="none"/>
                <w:lang w:eastAsia="zh-CN"/>
              </w:rPr>
            </w:pPr>
            <w:r>
              <w:rPr>
                <w:rFonts w:hint="eastAsia" w:ascii="宋体" w:hAnsi="宋体"/>
                <w:color w:val="auto"/>
                <w:szCs w:val="21"/>
                <w:lang w:val="en-US" w:eastAsia="zh-CN"/>
              </w:rPr>
              <w:t>7、</w:t>
            </w:r>
            <w:r>
              <w:rPr>
                <w:rFonts w:hint="eastAsia" w:ascii="宋体" w:hAnsi="宋体"/>
                <w:color w:val="auto"/>
                <w:szCs w:val="21"/>
                <w:lang w:eastAsia="zh-CN"/>
              </w:rPr>
              <w:t>供</w:t>
            </w:r>
            <w:r>
              <w:rPr>
                <w:rFonts w:hint="eastAsia" w:ascii="宋体" w:hAnsi="宋体" w:cs="宋体"/>
                <w:color w:val="auto"/>
                <w:kern w:val="0"/>
                <w:szCs w:val="21"/>
              </w:rPr>
              <w:t>应商为经销商或代理商须取得厂家或总代理的授权</w:t>
            </w:r>
            <w:r>
              <w:rPr>
                <w:rFonts w:hint="eastAsia" w:ascii="宋体" w:hAnsi="宋体" w:cs="宋体"/>
                <w:color w:val="auto"/>
                <w:kern w:val="0"/>
                <w:szCs w:val="21"/>
                <w:lang w:eastAsia="zh-CN"/>
              </w:rPr>
              <w:t>（双通道靶控注射泵、经皮黄疸仪、输液泵、微量注射泵</w:t>
            </w:r>
            <w:r>
              <w:rPr>
                <w:rFonts w:hint="eastAsia" w:ascii="宋体" w:hAnsi="宋体" w:cs="宋体"/>
                <w:color w:val="auto"/>
                <w:kern w:val="0"/>
                <w:szCs w:val="21"/>
                <w:lang w:val="en-US" w:eastAsia="zh-CN"/>
              </w:rPr>
              <w:t>的授权。</w:t>
            </w:r>
            <w:r>
              <w:rPr>
                <w:rFonts w:hint="eastAsia" w:ascii="宋体" w:hAnsi="宋体" w:cs="宋体"/>
                <w:color w:val="auto"/>
                <w:kern w:val="0"/>
                <w:szCs w:val="21"/>
                <w:lang w:eastAsia="zh-CN"/>
              </w:rPr>
              <w:t>）</w:t>
            </w:r>
          </w:p>
        </w:tc>
        <w:tc>
          <w:tcPr>
            <w:tcW w:w="709" w:type="dxa"/>
            <w:vMerge w:val="continue"/>
            <w:tcBorders>
              <w:left w:val="single" w:color="auto" w:sz="4" w:space="0"/>
              <w:right w:val="single" w:color="auto" w:sz="4" w:space="0"/>
            </w:tcBorders>
            <w:noWrap w:val="0"/>
            <w:vAlign w:val="center"/>
          </w:tcPr>
          <w:p>
            <w:pPr>
              <w:spacing w:line="400" w:lineRule="exact"/>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5" w:hRule="atLeast"/>
        </w:trPr>
        <w:tc>
          <w:tcPr>
            <w:tcW w:w="945" w:type="dxa"/>
            <w:vMerge w:val="continue"/>
            <w:tcBorders>
              <w:right w:val="single" w:color="auto" w:sz="4" w:space="0"/>
            </w:tcBorders>
            <w:noWrap w:val="0"/>
            <w:vAlign w:val="center"/>
          </w:tcPr>
          <w:p>
            <w:pPr>
              <w:spacing w:line="400" w:lineRule="exact"/>
              <w:jc w:val="center"/>
              <w:rPr>
                <w:rFonts w:ascii="宋体" w:hAnsi="宋体"/>
                <w:color w:val="auto"/>
                <w:szCs w:val="21"/>
                <w:highlight w:val="none"/>
              </w:rPr>
            </w:pPr>
          </w:p>
        </w:tc>
        <w:tc>
          <w:tcPr>
            <w:tcW w:w="671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default" w:ascii="宋体" w:hAnsi="宋体"/>
                <w:color w:val="auto"/>
                <w:szCs w:val="21"/>
                <w:highlight w:val="none"/>
                <w:lang w:val="en-US"/>
              </w:rPr>
            </w:pPr>
            <w:r>
              <w:rPr>
                <w:rFonts w:hint="eastAsia" w:ascii="宋体" w:hAnsi="宋体"/>
                <w:color w:val="auto"/>
                <w:szCs w:val="21"/>
                <w:highlight w:val="none"/>
                <w:lang w:val="en-US" w:eastAsia="zh-CN"/>
              </w:rPr>
              <w:t>8</w:t>
            </w:r>
            <w:r>
              <w:rPr>
                <w:rFonts w:hint="eastAsia" w:ascii="宋体" w:hAnsi="宋体"/>
                <w:color w:val="auto"/>
                <w:szCs w:val="21"/>
                <w:highlight w:val="none"/>
              </w:rPr>
              <w:t>、磋商报价具有唯一性，未超过</w:t>
            </w:r>
            <w:r>
              <w:rPr>
                <w:rFonts w:hint="eastAsia" w:ascii="宋体" w:hAnsi="宋体"/>
                <w:color w:val="auto"/>
                <w:szCs w:val="21"/>
                <w:highlight w:val="none"/>
                <w:lang w:val="en-US" w:eastAsia="zh-CN"/>
              </w:rPr>
              <w:t>各包</w:t>
            </w:r>
            <w:r>
              <w:rPr>
                <w:rFonts w:hint="eastAsia" w:ascii="宋体" w:hAnsi="宋体"/>
                <w:color w:val="auto"/>
                <w:szCs w:val="21"/>
                <w:highlight w:val="none"/>
              </w:rPr>
              <w:t>采购项目</w:t>
            </w:r>
            <w:r>
              <w:rPr>
                <w:rFonts w:hint="eastAsia" w:ascii="宋体" w:hAnsi="宋体"/>
                <w:color w:val="auto"/>
                <w:szCs w:val="21"/>
                <w:highlight w:val="none"/>
                <w:lang w:eastAsia="zh-CN"/>
              </w:rPr>
              <w:t>预算</w:t>
            </w:r>
            <w:r>
              <w:rPr>
                <w:rFonts w:hint="eastAsia" w:ascii="宋体" w:hAnsi="宋体"/>
                <w:color w:val="auto"/>
                <w:szCs w:val="21"/>
                <w:highlight w:val="none"/>
                <w:lang w:val="en-US" w:eastAsia="zh-CN"/>
              </w:rPr>
              <w:t>金额</w:t>
            </w:r>
          </w:p>
        </w:tc>
        <w:tc>
          <w:tcPr>
            <w:tcW w:w="709" w:type="dxa"/>
            <w:vMerge w:val="continue"/>
            <w:tcBorders>
              <w:left w:val="single" w:color="auto" w:sz="4" w:space="0"/>
              <w:right w:val="single" w:color="auto" w:sz="4" w:space="0"/>
            </w:tcBorders>
            <w:noWrap w:val="0"/>
            <w:vAlign w:val="center"/>
          </w:tcPr>
          <w:p>
            <w:pPr>
              <w:spacing w:line="40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5" w:type="dxa"/>
            <w:vMerge w:val="continue"/>
            <w:tcBorders>
              <w:right w:val="single" w:color="auto" w:sz="4" w:space="0"/>
            </w:tcBorders>
            <w:noWrap w:val="0"/>
            <w:vAlign w:val="center"/>
          </w:tcPr>
          <w:p>
            <w:pPr>
              <w:spacing w:line="400" w:lineRule="exact"/>
              <w:jc w:val="center"/>
              <w:rPr>
                <w:rFonts w:ascii="宋体" w:hAnsi="宋体"/>
                <w:color w:val="auto"/>
                <w:szCs w:val="21"/>
                <w:highlight w:val="none"/>
              </w:rPr>
            </w:pPr>
          </w:p>
        </w:tc>
        <w:tc>
          <w:tcPr>
            <w:tcW w:w="671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、响应文件未附有采购人不能接受的条件或不符合磋商文件的其他要求</w:t>
            </w:r>
          </w:p>
        </w:tc>
        <w:tc>
          <w:tcPr>
            <w:tcW w:w="709" w:type="dxa"/>
            <w:vMerge w:val="continue"/>
            <w:tcBorders>
              <w:left w:val="single" w:color="auto" w:sz="4" w:space="0"/>
              <w:right w:val="single" w:color="auto" w:sz="4" w:space="0"/>
            </w:tcBorders>
            <w:noWrap w:val="0"/>
            <w:vAlign w:val="center"/>
          </w:tcPr>
          <w:p>
            <w:pPr>
              <w:spacing w:line="400" w:lineRule="exact"/>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5" w:type="dxa"/>
            <w:vMerge w:val="continue"/>
            <w:tcBorders>
              <w:right w:val="single" w:color="auto" w:sz="4" w:space="0"/>
            </w:tcBorders>
            <w:noWrap w:val="0"/>
            <w:vAlign w:val="center"/>
          </w:tcPr>
          <w:p>
            <w:pPr>
              <w:spacing w:line="400" w:lineRule="exact"/>
              <w:jc w:val="center"/>
              <w:rPr>
                <w:rFonts w:ascii="宋体" w:hAnsi="宋体"/>
                <w:color w:val="auto"/>
                <w:szCs w:val="21"/>
                <w:highlight w:val="none"/>
              </w:rPr>
            </w:pPr>
          </w:p>
        </w:tc>
        <w:tc>
          <w:tcPr>
            <w:tcW w:w="671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color w:val="auto"/>
                <w:szCs w:val="21"/>
                <w:highlight w:val="none"/>
              </w:rPr>
            </w:pPr>
            <w:r>
              <w:rPr>
                <w:rFonts w:hint="eastAsia" w:ascii="宋体" w:hAnsi="宋体"/>
                <w:color w:val="auto"/>
                <w:szCs w:val="21"/>
                <w:highlight w:val="none"/>
                <w:lang w:val="en-US" w:eastAsia="zh-CN"/>
              </w:rPr>
              <w:t>10</w:t>
            </w:r>
            <w:r>
              <w:rPr>
                <w:rFonts w:hint="eastAsia" w:ascii="宋体" w:hAnsi="宋体"/>
                <w:color w:val="auto"/>
                <w:szCs w:val="21"/>
                <w:highlight w:val="none"/>
              </w:rPr>
              <w:t>、符合国家、行业技术标准的要求</w:t>
            </w:r>
          </w:p>
        </w:tc>
        <w:tc>
          <w:tcPr>
            <w:tcW w:w="709" w:type="dxa"/>
            <w:vMerge w:val="continue"/>
            <w:tcBorders>
              <w:left w:val="single" w:color="auto" w:sz="4" w:space="0"/>
              <w:right w:val="single" w:color="auto" w:sz="4" w:space="0"/>
            </w:tcBorders>
            <w:noWrap w:val="0"/>
            <w:vAlign w:val="center"/>
          </w:tcPr>
          <w:p>
            <w:pPr>
              <w:spacing w:line="400" w:lineRule="exact"/>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5"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b/>
                <w:color w:val="auto"/>
                <w:szCs w:val="21"/>
                <w:highlight w:val="none"/>
              </w:rPr>
            </w:pPr>
            <w:r>
              <w:rPr>
                <w:rFonts w:hint="eastAsia" w:ascii="宋体" w:hAnsi="宋体"/>
                <w:b/>
                <w:color w:val="auto"/>
                <w:szCs w:val="21"/>
                <w:highlight w:val="none"/>
              </w:rPr>
              <w:t>结论</w:t>
            </w:r>
          </w:p>
        </w:tc>
        <w:tc>
          <w:tcPr>
            <w:tcW w:w="671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olor w:val="auto"/>
                <w:szCs w:val="21"/>
                <w:highlight w:val="none"/>
              </w:rPr>
            </w:pPr>
            <w:r>
              <w:rPr>
                <w:rFonts w:hint="eastAsia" w:ascii="宋体" w:hAnsi="宋体"/>
                <w:color w:val="auto"/>
                <w:szCs w:val="21"/>
                <w:highlight w:val="none"/>
              </w:rPr>
              <w:t>是否通过审查，进入下一阶段</w:t>
            </w:r>
          </w:p>
        </w:tc>
        <w:tc>
          <w:tcPr>
            <w:tcW w:w="709" w:type="dxa"/>
            <w:vMerge w:val="continue"/>
            <w:tcBorders>
              <w:left w:val="single" w:color="auto" w:sz="4" w:space="0"/>
              <w:bottom w:val="single" w:color="auto" w:sz="4" w:space="0"/>
              <w:right w:val="single" w:color="auto" w:sz="4" w:space="0"/>
            </w:tcBorders>
            <w:noWrap w:val="0"/>
            <w:vAlign w:val="center"/>
          </w:tcPr>
          <w:p>
            <w:pPr>
              <w:spacing w:line="400" w:lineRule="exact"/>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364" w:type="dxa"/>
            <w:gridSpan w:val="3"/>
            <w:tcBorders>
              <w:top w:val="single" w:color="auto" w:sz="4" w:space="0"/>
              <w:right w:val="single" w:color="auto" w:sz="4" w:space="0"/>
            </w:tcBorders>
            <w:noWrap w:val="0"/>
            <w:vAlign w:val="center"/>
          </w:tcPr>
          <w:p>
            <w:pPr>
              <w:tabs>
                <w:tab w:val="left" w:pos="0"/>
              </w:tabs>
              <w:adjustRightInd w:val="0"/>
              <w:snapToGrid w:val="0"/>
              <w:spacing w:line="320" w:lineRule="exact"/>
              <w:ind w:firstLine="422" w:firstLineChars="200"/>
              <w:rPr>
                <w:rFonts w:hint="eastAsia" w:ascii="宋体" w:hAnsi="宋体"/>
                <w:b/>
                <w:color w:val="auto"/>
                <w:szCs w:val="21"/>
              </w:rPr>
            </w:pPr>
            <w:r>
              <w:rPr>
                <w:rFonts w:hint="eastAsia" w:ascii="宋体" w:hAnsi="宋体"/>
                <w:b/>
                <w:color w:val="auto"/>
                <w:szCs w:val="21"/>
              </w:rPr>
              <w:t>1）“是否通过并进入下一阶段评审”一栏应写“通过”或“不通过”。</w:t>
            </w:r>
          </w:p>
          <w:p>
            <w:pPr>
              <w:tabs>
                <w:tab w:val="left" w:pos="0"/>
              </w:tabs>
              <w:adjustRightInd w:val="0"/>
              <w:snapToGrid w:val="0"/>
              <w:spacing w:line="320" w:lineRule="exact"/>
              <w:ind w:firstLine="422" w:firstLineChars="200"/>
              <w:rPr>
                <w:rFonts w:hint="eastAsia" w:ascii="宋体" w:hAnsi="宋体"/>
                <w:b/>
                <w:color w:val="auto"/>
                <w:szCs w:val="21"/>
              </w:rPr>
            </w:pPr>
            <w:r>
              <w:rPr>
                <w:rFonts w:hint="eastAsia" w:ascii="宋体" w:hAnsi="宋体"/>
                <w:b/>
                <w:color w:val="auto"/>
                <w:szCs w:val="21"/>
              </w:rPr>
              <w:t>2）出现一个“×”的结论为“不通过”。表中全部为“√”，同意进入下一阶段评审。</w:t>
            </w:r>
          </w:p>
          <w:p>
            <w:pPr>
              <w:spacing w:line="400" w:lineRule="exact"/>
              <w:ind w:firstLine="422" w:firstLineChars="200"/>
              <w:rPr>
                <w:rFonts w:hint="eastAsia" w:ascii="宋体" w:hAnsi="宋体"/>
                <w:color w:val="auto"/>
                <w:szCs w:val="21"/>
              </w:rPr>
            </w:pPr>
            <w:r>
              <w:rPr>
                <w:rFonts w:hint="eastAsia" w:ascii="宋体" w:hAnsi="宋体"/>
                <w:b/>
                <w:color w:val="auto"/>
                <w:szCs w:val="21"/>
              </w:rPr>
              <w:t>3）若专家意见不一致时，则按少数服从多数的原则，由专家投票决定该供应商是否通过审查，进入下一阶段评审。</w:t>
            </w:r>
          </w:p>
        </w:tc>
      </w:tr>
    </w:tbl>
    <w:p>
      <w:pPr>
        <w:tabs>
          <w:tab w:val="left" w:pos="0"/>
          <w:tab w:val="left" w:pos="7560"/>
          <w:tab w:val="left" w:pos="7740"/>
          <w:tab w:val="left" w:pos="7920"/>
        </w:tabs>
        <w:adjustRightInd w:val="0"/>
        <w:snapToGrid w:val="0"/>
        <w:spacing w:line="360" w:lineRule="auto"/>
        <w:ind w:right="23" w:rightChars="11"/>
        <w:rPr>
          <w:rFonts w:hint="eastAsia" w:ascii="宋体" w:hAnsi="宋体" w:cs="宋体"/>
          <w:b/>
          <w:color w:val="auto"/>
          <w:kern w:val="0"/>
          <w:szCs w:val="21"/>
        </w:rPr>
      </w:pPr>
      <w:r>
        <w:rPr>
          <w:rFonts w:hint="eastAsia" w:ascii="宋体" w:hAnsi="宋体" w:cs="宋体"/>
          <w:b/>
          <w:color w:val="auto"/>
          <w:kern w:val="0"/>
          <w:szCs w:val="21"/>
        </w:rPr>
        <w:t>27.澄清</w:t>
      </w:r>
    </w:p>
    <w:p>
      <w:pPr>
        <w:widowControl/>
        <w:adjustRightInd w:val="0"/>
        <w:snapToGrid w:val="0"/>
        <w:spacing w:line="360" w:lineRule="auto"/>
        <w:ind w:firstLine="420"/>
        <w:jc w:val="left"/>
        <w:rPr>
          <w:rFonts w:hint="eastAsia" w:ascii="宋体" w:hAnsi="宋体" w:cs="宋体"/>
          <w:color w:val="auto"/>
          <w:kern w:val="0"/>
          <w:szCs w:val="21"/>
        </w:rPr>
      </w:pPr>
      <w:r>
        <w:rPr>
          <w:rFonts w:hint="eastAsia" w:ascii="宋体" w:hAnsi="宋体" w:cs="宋体"/>
          <w:color w:val="auto"/>
          <w:kern w:val="0"/>
          <w:szCs w:val="21"/>
        </w:rPr>
        <w:t>27.1 磋商小组在对响应文件(包括首次响应文件、重新提交的响应文件)的有效性、完整性和对磋商文件的响应程度进行审查时，可以要求</w:t>
      </w:r>
      <w:r>
        <w:rPr>
          <w:rFonts w:hint="eastAsia" w:ascii="宋体" w:hAnsi="宋体"/>
          <w:color w:val="auto"/>
          <w:szCs w:val="21"/>
        </w:rPr>
        <w:t>供应商</w:t>
      </w:r>
      <w:r>
        <w:rPr>
          <w:rFonts w:hint="eastAsia" w:ascii="宋体" w:hAnsi="宋体" w:cs="宋体"/>
          <w:color w:val="auto"/>
          <w:kern w:val="0"/>
          <w:szCs w:val="21"/>
        </w:rPr>
        <w:t>对响应文件中含义不明确、同类问题表述不一致或者有明显文字和计算错误的内容等作出必要的澄清、说明或者更正。该要求应当以书面形式作出。供应商的澄清、说明或者更正不得超出响应文件的范围或者改变响应文件的实质性内容。</w:t>
      </w:r>
      <w:r>
        <w:rPr>
          <w:rFonts w:hint="eastAsia" w:ascii="宋体" w:hAnsi="宋体"/>
          <w:color w:val="auto"/>
          <w:szCs w:val="21"/>
        </w:rPr>
        <w:t>供应商</w:t>
      </w:r>
      <w:r>
        <w:rPr>
          <w:rFonts w:hint="eastAsia" w:ascii="宋体" w:hAnsi="宋体" w:cs="宋体"/>
          <w:color w:val="auto"/>
          <w:kern w:val="0"/>
          <w:szCs w:val="21"/>
        </w:rPr>
        <w:t>的澄清、说明或者更正应当采用书面形式，由其法定代表人或其委托代理人签字，</w:t>
      </w:r>
      <w:r>
        <w:rPr>
          <w:rFonts w:hint="eastAsia" w:ascii="宋体" w:hAnsi="宋体"/>
          <w:color w:val="auto"/>
          <w:szCs w:val="21"/>
        </w:rPr>
        <w:t>供应商</w:t>
      </w:r>
      <w:r>
        <w:rPr>
          <w:rFonts w:hint="eastAsia" w:ascii="宋体" w:hAnsi="宋体" w:cs="宋体"/>
          <w:color w:val="auto"/>
          <w:kern w:val="0"/>
          <w:szCs w:val="21"/>
        </w:rPr>
        <w:t>的澄清、说明或者更正不得超出响应文件的范围或者改变响应文件的实质性内容。</w:t>
      </w:r>
    </w:p>
    <w:p>
      <w:pPr>
        <w:widowControl/>
        <w:adjustRightInd w:val="0"/>
        <w:snapToGrid w:val="0"/>
        <w:spacing w:line="360" w:lineRule="auto"/>
        <w:ind w:firstLine="420"/>
        <w:jc w:val="left"/>
        <w:rPr>
          <w:rFonts w:hint="eastAsia" w:ascii="宋体" w:hAnsi="宋体" w:cs="宋体"/>
          <w:b/>
          <w:color w:val="auto"/>
          <w:kern w:val="0"/>
          <w:szCs w:val="21"/>
        </w:rPr>
      </w:pPr>
      <w:r>
        <w:rPr>
          <w:rFonts w:hint="eastAsia" w:ascii="宋体" w:hAnsi="宋体" w:cs="宋体"/>
          <w:color w:val="auto"/>
          <w:kern w:val="0"/>
          <w:szCs w:val="21"/>
        </w:rPr>
        <w:t>27.2 报价计算错误修正的原则：报价</w:t>
      </w:r>
      <w:r>
        <w:rPr>
          <w:rFonts w:hint="eastAsia" w:ascii="宋体" w:hAnsi="宋体" w:cs="Arial"/>
          <w:color w:val="auto"/>
          <w:kern w:val="0"/>
          <w:szCs w:val="21"/>
        </w:rPr>
        <w:t>的大写金额和小写金额不一致的，以大写金额为准；</w:t>
      </w:r>
      <w:r>
        <w:rPr>
          <w:rFonts w:hint="eastAsia" w:ascii="宋体" w:hAnsi="宋体"/>
          <w:color w:val="auto"/>
          <w:szCs w:val="21"/>
        </w:rPr>
        <w:t>总价金额与按单价汇总金额不一致的，以单价金额计算结果为准；单价金额小数点有明显错位的，应以总价为准，并修改单价。若供应商拒绝接受上述修正，在评审时将其视为无效响应</w:t>
      </w:r>
      <w:r>
        <w:rPr>
          <w:rFonts w:hint="eastAsia" w:ascii="宋体" w:hAnsi="宋体" w:cs="Arial"/>
          <w:color w:val="auto"/>
          <w:kern w:val="0"/>
          <w:szCs w:val="21"/>
        </w:rPr>
        <w:t>。</w:t>
      </w:r>
    </w:p>
    <w:p>
      <w:pPr>
        <w:widowControl/>
        <w:adjustRightInd w:val="0"/>
        <w:snapToGrid w:val="0"/>
        <w:spacing w:line="360" w:lineRule="auto"/>
        <w:jc w:val="left"/>
        <w:rPr>
          <w:rFonts w:hint="eastAsia" w:ascii="宋体" w:hAnsi="宋体" w:cs="宋体"/>
          <w:color w:val="auto"/>
          <w:kern w:val="0"/>
          <w:szCs w:val="21"/>
        </w:rPr>
      </w:pPr>
      <w:r>
        <w:rPr>
          <w:rFonts w:hint="eastAsia" w:ascii="宋体" w:hAnsi="宋体" w:cs="宋体"/>
          <w:b/>
          <w:color w:val="auto"/>
          <w:kern w:val="0"/>
          <w:szCs w:val="21"/>
        </w:rPr>
        <w:t>28. 磋商</w:t>
      </w:r>
    </w:p>
    <w:p>
      <w:pPr>
        <w:widowControl/>
        <w:adjustRightInd w:val="0"/>
        <w:snapToGrid w:val="0"/>
        <w:spacing w:line="360" w:lineRule="auto"/>
        <w:ind w:firstLine="420"/>
        <w:jc w:val="left"/>
        <w:rPr>
          <w:rFonts w:hint="eastAsia" w:ascii="宋体" w:hAnsi="宋体"/>
          <w:bCs/>
          <w:color w:val="auto"/>
          <w:szCs w:val="21"/>
        </w:rPr>
      </w:pPr>
      <w:r>
        <w:rPr>
          <w:rFonts w:hint="eastAsia" w:ascii="宋体" w:hAnsi="宋体"/>
          <w:bCs/>
          <w:color w:val="auto"/>
          <w:szCs w:val="21"/>
        </w:rPr>
        <w:t>28.1</w:t>
      </w:r>
      <w:r>
        <w:rPr>
          <w:rFonts w:hint="eastAsia" w:ascii="宋体" w:hAnsi="宋体" w:cs="宋体"/>
          <w:color w:val="auto"/>
          <w:kern w:val="0"/>
          <w:szCs w:val="21"/>
        </w:rPr>
        <w:t>符合性审查结束后</w:t>
      </w:r>
      <w:r>
        <w:rPr>
          <w:rFonts w:hint="eastAsia" w:ascii="宋体" w:hAnsi="宋体"/>
          <w:bCs/>
          <w:color w:val="auto"/>
          <w:szCs w:val="21"/>
        </w:rPr>
        <w:t>，如有需要，</w:t>
      </w:r>
      <w:r>
        <w:rPr>
          <w:rFonts w:hint="eastAsia" w:ascii="宋体" w:hAnsi="宋体" w:cs="宋体"/>
          <w:color w:val="auto"/>
          <w:kern w:val="0"/>
          <w:szCs w:val="21"/>
        </w:rPr>
        <w:t>磋商小组所有成员集中与单一</w:t>
      </w:r>
      <w:r>
        <w:rPr>
          <w:rFonts w:hint="eastAsia" w:ascii="宋体" w:hAnsi="宋体"/>
          <w:color w:val="auto"/>
          <w:szCs w:val="21"/>
        </w:rPr>
        <w:t>供应商</w:t>
      </w:r>
      <w:r>
        <w:rPr>
          <w:rFonts w:hint="eastAsia" w:ascii="宋体" w:hAnsi="宋体" w:cs="宋体"/>
          <w:color w:val="auto"/>
          <w:kern w:val="0"/>
          <w:szCs w:val="21"/>
        </w:rPr>
        <w:t>分别进行磋商，并给予所有参加磋商的供应商平等的磋商机会。</w:t>
      </w:r>
      <w:r>
        <w:rPr>
          <w:rFonts w:hint="eastAsia" w:ascii="宋体" w:hAnsi="宋体"/>
          <w:color w:val="auto"/>
          <w:szCs w:val="21"/>
        </w:rPr>
        <w:t>供应商</w:t>
      </w:r>
      <w:r>
        <w:rPr>
          <w:rFonts w:hint="eastAsia" w:ascii="宋体" w:hAnsi="宋体" w:cs="宋体"/>
          <w:color w:val="auto"/>
          <w:kern w:val="0"/>
          <w:szCs w:val="21"/>
        </w:rPr>
        <w:t>应派其法定代表人或委托代理人参加磋商。</w:t>
      </w:r>
    </w:p>
    <w:p>
      <w:pPr>
        <w:widowControl/>
        <w:adjustRightInd w:val="0"/>
        <w:snapToGrid w:val="0"/>
        <w:spacing w:line="360" w:lineRule="auto"/>
        <w:ind w:firstLine="420"/>
        <w:jc w:val="left"/>
        <w:rPr>
          <w:rFonts w:hint="eastAsia" w:ascii="宋体" w:hAnsi="宋体" w:cs="宋体"/>
          <w:color w:val="auto"/>
          <w:kern w:val="0"/>
          <w:szCs w:val="21"/>
          <w:lang w:val="zh-CN"/>
        </w:rPr>
      </w:pPr>
      <w:r>
        <w:rPr>
          <w:rFonts w:hint="eastAsia" w:ascii="宋体" w:hAnsi="宋体" w:cs="宋体"/>
          <w:color w:val="auto"/>
          <w:kern w:val="0"/>
          <w:szCs w:val="21"/>
        </w:rPr>
        <w:t>28.2对于未明确磋商文件实质性变动内容，或者磋商文件明确了可能发生实质性变动内容，但在磋商过程中，</w:t>
      </w:r>
      <w:r>
        <w:rPr>
          <w:rFonts w:hint="eastAsia" w:ascii="宋体" w:hAnsi="宋体"/>
          <w:bCs/>
          <w:color w:val="auto"/>
          <w:szCs w:val="21"/>
        </w:rPr>
        <w:t>磋商小组</w:t>
      </w:r>
      <w:r>
        <w:rPr>
          <w:rFonts w:hint="eastAsia" w:ascii="宋体" w:hAnsi="宋体" w:cs="Arial"/>
          <w:color w:val="auto"/>
          <w:kern w:val="0"/>
          <w:szCs w:val="21"/>
        </w:rPr>
        <w:t>根据</w:t>
      </w:r>
      <w:r>
        <w:rPr>
          <w:rFonts w:hint="eastAsia" w:ascii="宋体" w:hAnsi="宋体" w:cs="宋体"/>
          <w:color w:val="auto"/>
          <w:kern w:val="0"/>
          <w:szCs w:val="21"/>
        </w:rPr>
        <w:t>磋商情况</w:t>
      </w:r>
      <w:r>
        <w:rPr>
          <w:rFonts w:hint="eastAsia" w:ascii="宋体" w:hAnsi="宋体"/>
          <w:bCs/>
          <w:color w:val="auto"/>
          <w:szCs w:val="21"/>
        </w:rPr>
        <w:t>认为</w:t>
      </w:r>
      <w:r>
        <w:rPr>
          <w:rFonts w:hint="eastAsia" w:ascii="宋体" w:hAnsi="宋体" w:cs="宋体"/>
          <w:color w:val="auto"/>
          <w:kern w:val="0"/>
          <w:szCs w:val="21"/>
        </w:rPr>
        <w:t>磋商文件无需发生实质性变动的，直接与实质性响应磋商文件要求的</w:t>
      </w:r>
      <w:r>
        <w:rPr>
          <w:rFonts w:hint="eastAsia" w:ascii="宋体" w:hAnsi="宋体"/>
          <w:color w:val="auto"/>
          <w:szCs w:val="21"/>
        </w:rPr>
        <w:t>供应商</w:t>
      </w:r>
      <w:r>
        <w:rPr>
          <w:rFonts w:hint="eastAsia" w:ascii="宋体" w:hAnsi="宋体" w:cs="宋体"/>
          <w:color w:val="auto"/>
          <w:kern w:val="0"/>
          <w:szCs w:val="21"/>
        </w:rPr>
        <w:t>就价格组织多轮磋商。</w:t>
      </w:r>
    </w:p>
    <w:p>
      <w:pPr>
        <w:widowControl/>
        <w:adjustRightInd w:val="0"/>
        <w:snapToGrid w:val="0"/>
        <w:spacing w:line="360" w:lineRule="auto"/>
        <w:ind w:firstLine="420"/>
        <w:jc w:val="left"/>
        <w:rPr>
          <w:rFonts w:hint="eastAsia" w:ascii="宋体" w:hAnsi="宋体"/>
          <w:bCs/>
          <w:color w:val="auto"/>
          <w:szCs w:val="21"/>
        </w:rPr>
      </w:pPr>
      <w:r>
        <w:rPr>
          <w:rFonts w:hint="eastAsia" w:ascii="宋体" w:hAnsi="宋体" w:cs="宋体"/>
          <w:color w:val="auto"/>
          <w:kern w:val="0"/>
          <w:szCs w:val="21"/>
        </w:rPr>
        <w:t>28.3</w:t>
      </w:r>
      <w:r>
        <w:rPr>
          <w:rFonts w:hint="eastAsia" w:ascii="宋体" w:hAnsi="宋体"/>
          <w:bCs/>
          <w:color w:val="auto"/>
          <w:szCs w:val="21"/>
        </w:rPr>
        <w:t>在每一轮磋商中，磋商小组</w:t>
      </w:r>
      <w:r>
        <w:rPr>
          <w:rFonts w:hint="eastAsia" w:ascii="宋体" w:hAnsi="宋体" w:cs="宋体"/>
          <w:color w:val="auto"/>
          <w:kern w:val="0"/>
          <w:szCs w:val="21"/>
        </w:rPr>
        <w:t>可以</w:t>
      </w:r>
      <w:r>
        <w:rPr>
          <w:rFonts w:hint="eastAsia" w:ascii="宋体" w:hAnsi="宋体" w:cs="Arial"/>
          <w:color w:val="auto"/>
          <w:kern w:val="0"/>
          <w:szCs w:val="21"/>
        </w:rPr>
        <w:t>根据</w:t>
      </w:r>
      <w:r>
        <w:rPr>
          <w:rFonts w:hint="eastAsia" w:ascii="宋体" w:hAnsi="宋体" w:cs="宋体"/>
          <w:color w:val="auto"/>
          <w:kern w:val="0"/>
          <w:szCs w:val="21"/>
        </w:rPr>
        <w:t>磋商文件规定和磋商情况，</w:t>
      </w:r>
      <w:r>
        <w:rPr>
          <w:rFonts w:hint="eastAsia" w:ascii="宋体" w:hAnsi="宋体"/>
          <w:bCs/>
          <w:color w:val="auto"/>
          <w:szCs w:val="21"/>
        </w:rPr>
        <w:t>对磋商文件的</w:t>
      </w:r>
      <w:r>
        <w:rPr>
          <w:rFonts w:hint="eastAsia" w:ascii="宋体" w:hAnsi="宋体" w:cs="宋体"/>
          <w:color w:val="auto"/>
          <w:kern w:val="0"/>
          <w:szCs w:val="21"/>
        </w:rPr>
        <w:t>采购需求中的技术、服务要求以及合同草案条款</w:t>
      </w:r>
      <w:r>
        <w:rPr>
          <w:rFonts w:hint="eastAsia" w:ascii="宋体" w:hAnsi="宋体"/>
          <w:bCs/>
          <w:color w:val="auto"/>
          <w:szCs w:val="21"/>
        </w:rPr>
        <w:t>作实质性变动(磋商文件的实质性变动内容为磋商文件的组成部分)，并以书面形式要求</w:t>
      </w:r>
      <w:r>
        <w:rPr>
          <w:rFonts w:hint="eastAsia" w:ascii="宋体" w:hAnsi="宋体" w:cs="宋体"/>
          <w:color w:val="auto"/>
          <w:kern w:val="0"/>
          <w:szCs w:val="21"/>
        </w:rPr>
        <w:t>符合性审查合格</w:t>
      </w:r>
      <w:r>
        <w:rPr>
          <w:rFonts w:hint="eastAsia" w:ascii="宋体" w:hAnsi="宋体"/>
          <w:bCs/>
          <w:color w:val="auto"/>
          <w:szCs w:val="21"/>
        </w:rPr>
        <w:t>的</w:t>
      </w:r>
      <w:r>
        <w:rPr>
          <w:rFonts w:hint="eastAsia" w:ascii="宋体" w:hAnsi="宋体"/>
          <w:color w:val="auto"/>
          <w:szCs w:val="21"/>
        </w:rPr>
        <w:t>供应商</w:t>
      </w:r>
      <w:r>
        <w:rPr>
          <w:rFonts w:hint="eastAsia" w:ascii="宋体" w:hAnsi="宋体"/>
          <w:bCs/>
          <w:color w:val="auto"/>
          <w:szCs w:val="21"/>
        </w:rPr>
        <w:t>，在规定的</w:t>
      </w:r>
      <w:r>
        <w:rPr>
          <w:rFonts w:hint="eastAsia" w:ascii="宋体" w:hAnsi="宋体" w:cs="宋体"/>
          <w:color w:val="auto"/>
          <w:kern w:val="0"/>
          <w:szCs w:val="21"/>
        </w:rPr>
        <w:t>截止时间前</w:t>
      </w:r>
      <w:r>
        <w:rPr>
          <w:rFonts w:hint="eastAsia" w:ascii="宋体" w:hAnsi="宋体"/>
          <w:bCs/>
          <w:color w:val="auto"/>
          <w:szCs w:val="21"/>
        </w:rPr>
        <w:t>重</w:t>
      </w:r>
      <w:r>
        <w:rPr>
          <w:rFonts w:hint="eastAsia" w:ascii="宋体" w:hAnsi="宋体" w:cs="宋体"/>
          <w:color w:val="auto"/>
          <w:kern w:val="0"/>
          <w:szCs w:val="21"/>
        </w:rPr>
        <w:t>新提交响应文件</w:t>
      </w:r>
      <w:r>
        <w:rPr>
          <w:rFonts w:hint="eastAsia" w:ascii="宋体" w:hAnsi="宋体"/>
          <w:bCs/>
          <w:color w:val="auto"/>
          <w:szCs w:val="21"/>
        </w:rPr>
        <w:t>。</w:t>
      </w:r>
    </w:p>
    <w:p>
      <w:pPr>
        <w:widowControl/>
        <w:adjustRightInd w:val="0"/>
        <w:snapToGrid w:val="0"/>
        <w:spacing w:line="360" w:lineRule="auto"/>
        <w:ind w:firstLine="420"/>
        <w:jc w:val="left"/>
        <w:rPr>
          <w:rFonts w:hint="eastAsia" w:ascii="宋体" w:hAnsi="宋体" w:cs="宋体"/>
          <w:color w:val="auto"/>
          <w:kern w:val="0"/>
          <w:szCs w:val="21"/>
        </w:rPr>
      </w:pPr>
      <w:r>
        <w:rPr>
          <w:rFonts w:hint="eastAsia" w:ascii="宋体" w:hAnsi="宋体"/>
          <w:bCs/>
          <w:color w:val="auto"/>
          <w:szCs w:val="21"/>
        </w:rPr>
        <w:t>28.4</w:t>
      </w:r>
      <w:r>
        <w:rPr>
          <w:rFonts w:hint="eastAsia" w:ascii="宋体" w:hAnsi="宋体" w:cs="宋体"/>
          <w:color w:val="auto"/>
          <w:kern w:val="0"/>
          <w:szCs w:val="21"/>
        </w:rPr>
        <w:t>磋商小组应当</w:t>
      </w:r>
      <w:r>
        <w:rPr>
          <w:rFonts w:hint="eastAsia" w:ascii="宋体" w:hAnsi="宋体"/>
          <w:color w:val="auto"/>
          <w:szCs w:val="21"/>
        </w:rPr>
        <w:t>根据本章第26.2</w:t>
      </w:r>
      <w:r>
        <w:rPr>
          <w:rFonts w:hint="eastAsia" w:ascii="宋体" w:hAnsi="宋体" w:cs="宋体"/>
          <w:color w:val="auto"/>
          <w:kern w:val="0"/>
          <w:szCs w:val="21"/>
          <w:lang w:val="zh-CN"/>
        </w:rPr>
        <w:t>款</w:t>
      </w:r>
      <w:r>
        <w:rPr>
          <w:rFonts w:hint="eastAsia" w:ascii="宋体" w:hAnsi="宋体" w:cs="宋体"/>
          <w:color w:val="auto"/>
          <w:kern w:val="0"/>
          <w:szCs w:val="21"/>
        </w:rPr>
        <w:t>对</w:t>
      </w:r>
      <w:r>
        <w:rPr>
          <w:rFonts w:hint="eastAsia" w:ascii="宋体" w:hAnsi="宋体"/>
          <w:color w:val="auto"/>
          <w:szCs w:val="21"/>
        </w:rPr>
        <w:t>供应商</w:t>
      </w:r>
      <w:r>
        <w:rPr>
          <w:rFonts w:hint="eastAsia" w:ascii="宋体" w:hAnsi="宋体" w:cs="宋体"/>
          <w:color w:val="auto"/>
          <w:kern w:val="0"/>
          <w:szCs w:val="21"/>
        </w:rPr>
        <w:t>重新提交的响应文件进行符合性审查。</w:t>
      </w:r>
      <w:r>
        <w:rPr>
          <w:rFonts w:hint="eastAsia" w:ascii="宋体" w:hAnsi="宋体"/>
          <w:color w:val="auto"/>
          <w:szCs w:val="21"/>
        </w:rPr>
        <w:t>供应商</w:t>
      </w:r>
      <w:r>
        <w:rPr>
          <w:rFonts w:hint="eastAsia" w:ascii="宋体" w:hAnsi="宋体" w:cs="宋体"/>
          <w:color w:val="auto"/>
          <w:kern w:val="0"/>
          <w:szCs w:val="21"/>
        </w:rPr>
        <w:t>重新提交的响应文件未通过符合性审查的，不得进入下一轮磋商，也不得要求提交最后报价。</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（1）响应文件能够详细列明采购需求的服务要求的，磋商结束后，磋商小组应当要求所有继续参加磋商的供应商在规定时间内提交最后报价。</w:t>
      </w:r>
    </w:p>
    <w:p>
      <w:pPr>
        <w:widowControl/>
        <w:adjustRightInd w:val="0"/>
        <w:snapToGrid w:val="0"/>
        <w:spacing w:line="360" w:lineRule="auto"/>
        <w:ind w:firstLine="420"/>
        <w:jc w:val="left"/>
        <w:rPr>
          <w:rFonts w:hint="eastAsia" w:ascii="宋体" w:hAnsi="宋体" w:cs="宋体"/>
          <w:color w:val="auto"/>
          <w:kern w:val="0"/>
          <w:szCs w:val="21"/>
        </w:rPr>
      </w:pPr>
      <w:r>
        <w:rPr>
          <w:rFonts w:hint="eastAsia" w:ascii="宋体" w:hAnsi="宋体" w:cs="宋体"/>
          <w:color w:val="auto"/>
          <w:kern w:val="0"/>
          <w:szCs w:val="21"/>
        </w:rPr>
        <w:t>（2）响应文件不能详细列明采购需求的服务要求，需经磋商由供应商提供最终解决方案的，磋商结束后，磋商小组应当按照少数服从多数的原则投票推荐3家以上磋商单位的解决方案，并要求其在规定时间内提交最后报价。</w:t>
      </w:r>
    </w:p>
    <w:p>
      <w:pPr>
        <w:widowControl/>
        <w:adjustRightInd w:val="0"/>
        <w:snapToGrid w:val="0"/>
        <w:spacing w:line="360" w:lineRule="auto"/>
        <w:ind w:firstLine="420"/>
        <w:jc w:val="left"/>
        <w:rPr>
          <w:rFonts w:hint="eastAsia" w:ascii="宋体" w:hAnsi="宋体"/>
          <w:bCs/>
          <w:color w:val="auto"/>
          <w:szCs w:val="21"/>
        </w:rPr>
      </w:pPr>
      <w:r>
        <w:rPr>
          <w:rFonts w:hint="eastAsia" w:ascii="宋体" w:hAnsi="宋体"/>
          <w:bCs/>
          <w:color w:val="auto"/>
          <w:szCs w:val="21"/>
        </w:rPr>
        <w:t>28.5</w:t>
      </w:r>
      <w:r>
        <w:rPr>
          <w:rFonts w:hint="eastAsia" w:ascii="宋体" w:hAnsi="宋体"/>
          <w:color w:val="auto"/>
          <w:szCs w:val="21"/>
        </w:rPr>
        <w:t xml:space="preserve"> </w:t>
      </w:r>
      <w:r>
        <w:rPr>
          <w:rFonts w:hint="eastAsia" w:ascii="宋体" w:hAnsi="宋体"/>
          <w:bCs/>
          <w:color w:val="auto"/>
          <w:szCs w:val="21"/>
        </w:rPr>
        <w:t>重</w:t>
      </w:r>
      <w:r>
        <w:rPr>
          <w:rFonts w:hint="eastAsia" w:ascii="宋体" w:hAnsi="宋体" w:cs="宋体"/>
          <w:color w:val="auto"/>
          <w:kern w:val="0"/>
          <w:szCs w:val="21"/>
        </w:rPr>
        <w:t>新提交的响应文件</w:t>
      </w:r>
      <w:r>
        <w:rPr>
          <w:rFonts w:hint="eastAsia" w:ascii="宋体" w:hAnsi="宋体"/>
          <w:color w:val="auto"/>
          <w:szCs w:val="21"/>
        </w:rPr>
        <w:t>或者报价应按</w:t>
      </w:r>
      <w:r>
        <w:rPr>
          <w:rFonts w:hint="eastAsia" w:ascii="宋体" w:hAnsi="宋体" w:cs="宋体"/>
          <w:color w:val="auto"/>
          <w:kern w:val="0"/>
          <w:szCs w:val="21"/>
        </w:rPr>
        <w:t>本章第</w:t>
      </w:r>
      <w:r>
        <w:rPr>
          <w:rFonts w:hint="eastAsia" w:ascii="宋体" w:hAnsi="宋体"/>
          <w:color w:val="auto"/>
          <w:szCs w:val="21"/>
        </w:rPr>
        <w:t>19.3</w:t>
      </w:r>
      <w:r>
        <w:rPr>
          <w:rFonts w:hint="eastAsia" w:ascii="宋体" w:hAnsi="宋体" w:cs="宋体"/>
          <w:color w:val="auto"/>
          <w:kern w:val="0"/>
          <w:szCs w:val="21"/>
          <w:lang w:val="zh-CN"/>
        </w:rPr>
        <w:t>款</w:t>
      </w:r>
      <w:r>
        <w:rPr>
          <w:rFonts w:hint="eastAsia" w:ascii="宋体" w:hAnsi="宋体"/>
          <w:color w:val="auto"/>
          <w:szCs w:val="21"/>
        </w:rPr>
        <w:t>规定，</w:t>
      </w:r>
      <w:r>
        <w:rPr>
          <w:rFonts w:hint="eastAsia" w:ascii="宋体" w:hAnsi="宋体" w:cs="宋体"/>
          <w:color w:val="auto"/>
          <w:kern w:val="0"/>
          <w:szCs w:val="21"/>
        </w:rPr>
        <w:t>由其法定代表人或其委托代理人签字或者加盖供应商单位章，在规定时间内线上提交</w:t>
      </w:r>
      <w:r>
        <w:rPr>
          <w:rFonts w:hint="eastAsia" w:ascii="宋体" w:hAnsi="宋体"/>
          <w:bCs/>
          <w:color w:val="auto"/>
          <w:szCs w:val="21"/>
        </w:rPr>
        <w:t>。</w:t>
      </w:r>
    </w:p>
    <w:p>
      <w:pPr>
        <w:widowControl/>
        <w:adjustRightInd w:val="0"/>
        <w:snapToGrid w:val="0"/>
        <w:spacing w:line="360" w:lineRule="auto"/>
        <w:ind w:firstLine="420"/>
        <w:jc w:val="left"/>
        <w:rPr>
          <w:rFonts w:hint="eastAsia" w:ascii="宋体" w:hAnsi="宋体" w:cs="宋体"/>
          <w:color w:val="auto"/>
          <w:kern w:val="0"/>
          <w:szCs w:val="21"/>
        </w:rPr>
      </w:pPr>
      <w:r>
        <w:rPr>
          <w:rFonts w:hint="eastAsia" w:ascii="宋体" w:hAnsi="宋体" w:cs="宋体"/>
          <w:color w:val="auto"/>
          <w:kern w:val="0"/>
          <w:szCs w:val="21"/>
        </w:rPr>
        <w:t>28.6提交首次响应文件的磋商单位，在提交最后报价之前，可以根据磋商情况退出磋商，并书面通知采购代理机构或者磋商小组。</w:t>
      </w:r>
      <w:r>
        <w:rPr>
          <w:rFonts w:hint="eastAsia" w:ascii="宋体" w:hAnsi="宋体"/>
          <w:color w:val="auto"/>
          <w:szCs w:val="21"/>
        </w:rPr>
        <w:t>该通知由</w:t>
      </w:r>
      <w:r>
        <w:rPr>
          <w:rFonts w:hint="eastAsia" w:ascii="宋体" w:hAnsi="宋体" w:cs="宋体"/>
          <w:color w:val="auto"/>
          <w:kern w:val="0"/>
          <w:szCs w:val="21"/>
        </w:rPr>
        <w:t>供应商</w:t>
      </w:r>
      <w:r>
        <w:rPr>
          <w:rFonts w:hint="eastAsia" w:ascii="宋体" w:hAnsi="宋体"/>
          <w:color w:val="auto"/>
          <w:szCs w:val="21"/>
        </w:rPr>
        <w:t>法定代表人或其委托代理人签字。</w:t>
      </w:r>
      <w:r>
        <w:rPr>
          <w:rFonts w:hint="eastAsia" w:ascii="宋体" w:hAnsi="宋体" w:cs="宋体"/>
          <w:color w:val="auto"/>
          <w:kern w:val="0"/>
          <w:szCs w:val="21"/>
        </w:rPr>
        <w:t>采购代理机构按本章第</w:t>
      </w:r>
      <w:r>
        <w:rPr>
          <w:rFonts w:hint="eastAsia" w:ascii="宋体" w:hAnsi="宋体"/>
          <w:color w:val="auto"/>
          <w:szCs w:val="21"/>
        </w:rPr>
        <w:t>17.4</w:t>
      </w:r>
      <w:r>
        <w:rPr>
          <w:rFonts w:hint="eastAsia" w:ascii="宋体" w:hAnsi="宋体" w:cs="宋体"/>
          <w:color w:val="auto"/>
          <w:kern w:val="0"/>
          <w:szCs w:val="21"/>
          <w:lang w:val="zh-CN"/>
        </w:rPr>
        <w:t>款</w:t>
      </w:r>
      <w:r>
        <w:rPr>
          <w:rFonts w:hint="eastAsia" w:ascii="宋体" w:hAnsi="宋体"/>
          <w:color w:val="auto"/>
          <w:szCs w:val="21"/>
        </w:rPr>
        <w:t>规定</w:t>
      </w:r>
      <w:r>
        <w:rPr>
          <w:rFonts w:hint="eastAsia" w:ascii="宋体" w:hAnsi="宋体" w:cs="宋体"/>
          <w:color w:val="auto"/>
          <w:kern w:val="0"/>
          <w:szCs w:val="21"/>
        </w:rPr>
        <w:t>退还退供应商的磋商保证金。</w:t>
      </w:r>
    </w:p>
    <w:p>
      <w:pPr>
        <w:widowControl/>
        <w:adjustRightInd w:val="0"/>
        <w:snapToGrid w:val="0"/>
        <w:spacing w:line="360" w:lineRule="auto"/>
        <w:ind w:firstLine="420"/>
        <w:jc w:val="left"/>
        <w:rPr>
          <w:rFonts w:hint="eastAsia" w:ascii="宋体" w:hAnsi="宋体" w:cs="宋体"/>
          <w:color w:val="auto"/>
          <w:kern w:val="0"/>
          <w:szCs w:val="21"/>
        </w:rPr>
      </w:pPr>
      <w:r>
        <w:rPr>
          <w:rFonts w:hint="eastAsia" w:ascii="宋体" w:hAnsi="宋体"/>
          <w:bCs/>
          <w:color w:val="auto"/>
          <w:szCs w:val="21"/>
        </w:rPr>
        <w:t>28.7</w:t>
      </w:r>
      <w:r>
        <w:rPr>
          <w:rFonts w:hint="eastAsia" w:ascii="宋体" w:hAnsi="宋体" w:cs="宋体"/>
          <w:color w:val="auto"/>
          <w:kern w:val="0"/>
          <w:szCs w:val="21"/>
        </w:rPr>
        <w:t>提交首次响应文件的供应商，未按规定时间提交最后报价的，所造成的的后果由供应商自行承担。</w:t>
      </w:r>
    </w:p>
    <w:p>
      <w:pPr>
        <w:widowControl/>
        <w:adjustRightInd w:val="0"/>
        <w:snapToGrid w:val="0"/>
        <w:spacing w:line="360" w:lineRule="auto"/>
        <w:jc w:val="left"/>
        <w:rPr>
          <w:rFonts w:hint="eastAsia" w:ascii="宋体" w:hAnsi="宋体" w:cs="宋体"/>
          <w:b/>
          <w:color w:val="auto"/>
          <w:kern w:val="0"/>
          <w:szCs w:val="21"/>
        </w:rPr>
      </w:pPr>
      <w:r>
        <w:rPr>
          <w:rFonts w:hint="eastAsia" w:ascii="宋体" w:hAnsi="宋体" w:cs="宋体"/>
          <w:b/>
          <w:color w:val="auto"/>
          <w:kern w:val="0"/>
          <w:szCs w:val="21"/>
        </w:rPr>
        <w:t>29.综合评分</w:t>
      </w:r>
    </w:p>
    <w:p>
      <w:pPr>
        <w:adjustRightInd w:val="0"/>
        <w:snapToGrid w:val="0"/>
        <w:spacing w:line="360" w:lineRule="auto"/>
        <w:ind w:firstLine="420" w:firstLineChars="200"/>
        <w:rPr>
          <w:rFonts w:ascii="宋体" w:hAnsi="宋体" w:cs="宋体"/>
          <w:bCs/>
          <w:color w:val="auto"/>
          <w:kern w:val="0"/>
          <w:szCs w:val="21"/>
        </w:rPr>
      </w:pPr>
      <w:r>
        <w:rPr>
          <w:rFonts w:hint="eastAsia" w:ascii="宋体" w:hAnsi="宋体" w:cs="宋体"/>
          <w:color w:val="auto"/>
          <w:kern w:val="0"/>
          <w:szCs w:val="21"/>
        </w:rPr>
        <w:t>29.1经磋商确定</w:t>
      </w:r>
      <w:r>
        <w:rPr>
          <w:rFonts w:hint="eastAsia" w:ascii="宋体" w:hAnsi="宋体" w:cs="宋体"/>
          <w:bCs/>
          <w:color w:val="auto"/>
          <w:kern w:val="0"/>
          <w:szCs w:val="21"/>
        </w:rPr>
        <w:t>最终采购需求和提交最后报价的供应商后，由磋商小组采用综合评分法对提交最后报价的供应商的响应文件和最后报价进行综合评分。</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综合评分法，是指响应文件满足磋商文件全部实质性要求且按评审因素的量化指标评审得分最高的供应商为成交候选供应商的评审方法。</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29.2评审时，磋商小组各成员应当独立对每个有效响应的文件进行评价、打分，然后汇总每个供应商每项评分因素的得分。</w:t>
      </w:r>
    </w:p>
    <w:p>
      <w:pPr>
        <w:adjustRightInd w:val="0"/>
        <w:snapToGrid w:val="0"/>
        <w:spacing w:line="360" w:lineRule="auto"/>
        <w:ind w:firstLine="422" w:firstLineChars="200"/>
        <w:rPr>
          <w:rFonts w:hint="eastAsia" w:ascii="宋体" w:hAnsi="宋体" w:cs="宋体"/>
          <w:color w:val="auto"/>
          <w:kern w:val="0"/>
          <w:szCs w:val="21"/>
        </w:rPr>
      </w:pPr>
      <w:r>
        <w:rPr>
          <w:rFonts w:hint="eastAsia" w:ascii="宋体" w:hAnsi="宋体"/>
          <w:b/>
          <w:color w:val="auto"/>
          <w:kern w:val="0"/>
          <w:szCs w:val="21"/>
        </w:rPr>
        <w:t>供应商最终得分=最终价格评分A（含</w:t>
      </w:r>
      <w:r>
        <w:rPr>
          <w:rFonts w:hint="eastAsia" w:ascii="宋体" w:hAnsi="宋体"/>
          <w:b/>
          <w:color w:val="auto"/>
          <w:kern w:val="0"/>
          <w:szCs w:val="21"/>
          <w:lang w:val="en-US" w:eastAsia="zh-CN"/>
        </w:rPr>
        <w:t>D</w:t>
      </w:r>
      <w:r>
        <w:rPr>
          <w:rFonts w:hint="eastAsia" w:ascii="宋体" w:hAnsi="宋体"/>
          <w:b/>
          <w:color w:val="auto"/>
          <w:kern w:val="0"/>
          <w:szCs w:val="21"/>
        </w:rPr>
        <w:t>中小企业价格折扣</w:t>
      </w:r>
      <w:r>
        <w:rPr>
          <w:rFonts w:ascii="宋体" w:hAnsi="宋体"/>
          <w:b/>
          <w:color w:val="auto"/>
          <w:kern w:val="0"/>
          <w:szCs w:val="21"/>
        </w:rPr>
        <w:t>）</w:t>
      </w:r>
      <w:r>
        <w:rPr>
          <w:rFonts w:hint="eastAsia" w:ascii="宋体" w:hAnsi="宋体"/>
          <w:b/>
          <w:color w:val="auto"/>
          <w:kern w:val="0"/>
          <w:szCs w:val="21"/>
        </w:rPr>
        <w:t>+B+C</w:t>
      </w:r>
      <w:r>
        <w:rPr>
          <w:rFonts w:hint="eastAsia" w:ascii="宋体" w:hAnsi="宋体"/>
          <w:color w:val="auto"/>
          <w:kern w:val="0"/>
          <w:szCs w:val="21"/>
        </w:rPr>
        <w:t>。</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29.3评分办法：综合评分法</w:t>
      </w:r>
    </w:p>
    <w:tbl>
      <w:tblPr>
        <w:tblStyle w:val="20"/>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8"/>
        <w:gridCol w:w="6804"/>
        <w:gridCol w:w="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blHeader/>
        </w:trPr>
        <w:tc>
          <w:tcPr>
            <w:tcW w:w="1308" w:type="dxa"/>
            <w:noWrap w:val="0"/>
            <w:vAlign w:val="center"/>
          </w:tcPr>
          <w:p>
            <w:pPr>
              <w:pStyle w:val="10"/>
              <w:snapToGrid w:val="0"/>
              <w:spacing w:line="400" w:lineRule="exact"/>
              <w:jc w:val="center"/>
              <w:rPr>
                <w:rFonts w:hint="eastAsia" w:ascii="宋体" w:hAnsi="宋体" w:cs="Courier New"/>
                <w:b/>
                <w:color w:val="auto"/>
                <w:sz w:val="21"/>
                <w:szCs w:val="21"/>
              </w:rPr>
            </w:pPr>
            <w:r>
              <w:rPr>
                <w:rFonts w:hint="eastAsia" w:ascii="宋体" w:hAnsi="宋体" w:cs="Courier New"/>
                <w:b/>
                <w:color w:val="auto"/>
                <w:sz w:val="21"/>
                <w:szCs w:val="21"/>
              </w:rPr>
              <w:t>项目</w:t>
            </w:r>
          </w:p>
        </w:tc>
        <w:tc>
          <w:tcPr>
            <w:tcW w:w="6804" w:type="dxa"/>
            <w:noWrap w:val="0"/>
            <w:vAlign w:val="center"/>
          </w:tcPr>
          <w:p>
            <w:pPr>
              <w:pStyle w:val="10"/>
              <w:snapToGrid w:val="0"/>
              <w:spacing w:line="400" w:lineRule="exact"/>
              <w:jc w:val="center"/>
              <w:rPr>
                <w:rFonts w:hint="eastAsia" w:ascii="宋体" w:hAnsi="宋体" w:cs="Courier New"/>
                <w:b/>
                <w:color w:val="auto"/>
                <w:sz w:val="21"/>
                <w:szCs w:val="21"/>
              </w:rPr>
            </w:pPr>
            <w:r>
              <w:rPr>
                <w:rFonts w:hint="eastAsia" w:ascii="宋体" w:hAnsi="宋体" w:cs="Courier New"/>
                <w:b/>
                <w:color w:val="auto"/>
                <w:sz w:val="21"/>
                <w:szCs w:val="21"/>
              </w:rPr>
              <w:t>评审内容</w:t>
            </w:r>
          </w:p>
        </w:tc>
        <w:tc>
          <w:tcPr>
            <w:tcW w:w="819" w:type="dxa"/>
            <w:noWrap w:val="0"/>
            <w:vAlign w:val="center"/>
          </w:tcPr>
          <w:p>
            <w:pPr>
              <w:pStyle w:val="10"/>
              <w:snapToGrid w:val="0"/>
              <w:spacing w:line="400" w:lineRule="exact"/>
              <w:jc w:val="center"/>
              <w:rPr>
                <w:rFonts w:hint="eastAsia" w:ascii="宋体" w:hAnsi="宋体" w:cs="Courier New"/>
                <w:b/>
                <w:color w:val="auto"/>
                <w:sz w:val="21"/>
                <w:szCs w:val="21"/>
              </w:rPr>
            </w:pPr>
            <w:r>
              <w:rPr>
                <w:rFonts w:hint="eastAsia" w:ascii="宋体" w:hAnsi="宋体" w:cs="Courier New"/>
                <w:b/>
                <w:color w:val="auto"/>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8931" w:type="dxa"/>
            <w:gridSpan w:val="3"/>
            <w:noWrap w:val="0"/>
            <w:vAlign w:val="center"/>
          </w:tcPr>
          <w:p>
            <w:pPr>
              <w:pStyle w:val="10"/>
              <w:snapToGrid w:val="0"/>
              <w:spacing w:line="400" w:lineRule="exact"/>
              <w:rPr>
                <w:rFonts w:hint="eastAsia" w:ascii="宋体" w:hAnsi="宋体" w:cs="Courier New"/>
                <w:b/>
                <w:color w:val="auto"/>
                <w:sz w:val="21"/>
                <w:szCs w:val="21"/>
              </w:rPr>
            </w:pPr>
            <w:r>
              <w:rPr>
                <w:rFonts w:hint="eastAsia" w:ascii="宋体" w:hAnsi="宋体" w:cs="Courier New"/>
                <w:b/>
                <w:color w:val="auto"/>
                <w:sz w:val="21"/>
                <w:szCs w:val="21"/>
              </w:rPr>
              <w:t>A：最终磋商价格评分30分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308" w:type="dxa"/>
            <w:noWrap w:val="0"/>
            <w:vAlign w:val="center"/>
          </w:tcPr>
          <w:p>
            <w:pPr>
              <w:pStyle w:val="10"/>
              <w:snapToGrid w:val="0"/>
              <w:spacing w:line="400" w:lineRule="exact"/>
              <w:jc w:val="center"/>
              <w:rPr>
                <w:rFonts w:hint="eastAsia" w:ascii="宋体" w:hAnsi="宋体" w:cs="Courier New"/>
                <w:color w:val="auto"/>
                <w:sz w:val="21"/>
                <w:szCs w:val="21"/>
              </w:rPr>
            </w:pPr>
            <w:r>
              <w:rPr>
                <w:rFonts w:hint="eastAsia" w:ascii="宋体" w:hAnsi="宋体" w:cs="Courier New"/>
                <w:color w:val="auto"/>
                <w:sz w:val="21"/>
                <w:szCs w:val="21"/>
              </w:rPr>
              <w:t>价格</w:t>
            </w:r>
          </w:p>
        </w:tc>
        <w:tc>
          <w:tcPr>
            <w:tcW w:w="6804" w:type="dxa"/>
            <w:noWrap w:val="0"/>
            <w:vAlign w:val="center"/>
          </w:tcPr>
          <w:p>
            <w:pPr>
              <w:spacing w:line="400" w:lineRule="exact"/>
              <w:rPr>
                <w:rFonts w:hint="eastAsia" w:ascii="宋体" w:hAnsi="宋体"/>
                <w:color w:val="auto"/>
                <w:szCs w:val="21"/>
              </w:rPr>
            </w:pPr>
            <w:r>
              <w:rPr>
                <w:rFonts w:hint="eastAsia" w:ascii="宋体" w:hAnsi="宋体"/>
                <w:color w:val="auto"/>
                <w:szCs w:val="21"/>
              </w:rPr>
              <w:t>报价得分=(磋商基准价/最后磋商报价)×30%×100</w:t>
            </w:r>
          </w:p>
          <w:p>
            <w:pPr>
              <w:spacing w:line="400" w:lineRule="exact"/>
              <w:rPr>
                <w:rFonts w:hint="eastAsia" w:ascii="宋体" w:hAnsi="宋体"/>
                <w:color w:val="auto"/>
                <w:szCs w:val="21"/>
              </w:rPr>
            </w:pPr>
            <w:r>
              <w:rPr>
                <w:rFonts w:hint="eastAsia" w:ascii="宋体" w:hAnsi="宋体"/>
                <w:color w:val="auto"/>
                <w:szCs w:val="21"/>
              </w:rPr>
              <w:t>1、报价评分采用低价优先法计算；</w:t>
            </w:r>
          </w:p>
          <w:p>
            <w:pPr>
              <w:spacing w:line="400" w:lineRule="exact"/>
              <w:rPr>
                <w:rFonts w:hint="eastAsia" w:ascii="宋体" w:hAnsi="宋体"/>
                <w:color w:val="auto"/>
                <w:szCs w:val="21"/>
              </w:rPr>
            </w:pPr>
            <w:r>
              <w:rPr>
                <w:rFonts w:hint="eastAsia" w:ascii="宋体" w:hAnsi="宋体"/>
                <w:color w:val="auto"/>
                <w:szCs w:val="21"/>
              </w:rPr>
              <w:t>2、磋商基准价：满足磋商文件要求且经算术修正，依据政府采购政策进行价格扣除后的最低报价为磋商基准价；</w:t>
            </w:r>
          </w:p>
          <w:p>
            <w:pPr>
              <w:pStyle w:val="10"/>
              <w:snapToGrid w:val="0"/>
              <w:spacing w:line="400" w:lineRule="exact"/>
              <w:rPr>
                <w:rFonts w:hint="eastAsia" w:ascii="宋体" w:hAnsi="宋体" w:cs="Courier New"/>
                <w:b/>
                <w:color w:val="auto"/>
                <w:sz w:val="21"/>
                <w:szCs w:val="21"/>
              </w:rPr>
            </w:pPr>
            <w:r>
              <w:rPr>
                <w:rFonts w:hint="eastAsia" w:ascii="宋体" w:hAnsi="宋体" w:cs="Courier New"/>
                <w:color w:val="auto"/>
                <w:sz w:val="21"/>
                <w:szCs w:val="21"/>
              </w:rPr>
              <w:t>3、最后磋商报价：评标委员会以报价表中报价为基础，对其进行算术修正，依据政府采购政策进行价格扣除后，作为报价计算的依据。</w:t>
            </w:r>
          </w:p>
        </w:tc>
        <w:tc>
          <w:tcPr>
            <w:tcW w:w="819" w:type="dxa"/>
            <w:noWrap w:val="0"/>
            <w:vAlign w:val="center"/>
          </w:tcPr>
          <w:p>
            <w:pPr>
              <w:pStyle w:val="10"/>
              <w:snapToGrid w:val="0"/>
              <w:spacing w:line="400" w:lineRule="exact"/>
              <w:jc w:val="center"/>
              <w:rPr>
                <w:rFonts w:hint="eastAsia" w:ascii="宋体" w:hAnsi="宋体" w:cs="Courier New"/>
                <w:color w:val="auto"/>
                <w:sz w:val="21"/>
                <w:szCs w:val="21"/>
              </w:rPr>
            </w:pPr>
            <w:r>
              <w:rPr>
                <w:rFonts w:hint="eastAsia" w:ascii="宋体" w:hAnsi="宋体" w:cs="Courier New"/>
                <w:color w:val="auto"/>
                <w:sz w:val="21"/>
                <w:szCs w:val="21"/>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931" w:type="dxa"/>
            <w:gridSpan w:val="3"/>
            <w:noWrap w:val="0"/>
            <w:vAlign w:val="center"/>
          </w:tcPr>
          <w:p>
            <w:pPr>
              <w:pStyle w:val="10"/>
              <w:snapToGrid w:val="0"/>
              <w:spacing w:line="400" w:lineRule="exact"/>
              <w:rPr>
                <w:rFonts w:hint="eastAsia" w:ascii="宋体" w:hAnsi="宋体" w:cs="Courier New"/>
                <w:color w:val="auto"/>
                <w:sz w:val="21"/>
                <w:szCs w:val="21"/>
              </w:rPr>
            </w:pPr>
            <w:r>
              <w:rPr>
                <w:rFonts w:hint="eastAsia" w:ascii="宋体" w:hAnsi="宋体" w:cs="Courier New"/>
                <w:b/>
                <w:color w:val="auto"/>
                <w:sz w:val="21"/>
                <w:szCs w:val="21"/>
              </w:rPr>
              <w:t>B：技术部分评分</w:t>
            </w:r>
            <w:r>
              <w:rPr>
                <w:rFonts w:hint="eastAsia" w:ascii="宋体" w:hAnsi="宋体" w:cs="Courier New"/>
                <w:b/>
                <w:color w:val="auto"/>
                <w:sz w:val="21"/>
                <w:szCs w:val="21"/>
                <w:lang w:val="en-US" w:eastAsia="zh-CN"/>
              </w:rPr>
              <w:t>50</w:t>
            </w:r>
            <w:r>
              <w:rPr>
                <w:rFonts w:hint="eastAsia" w:ascii="宋体" w:hAnsi="宋体" w:cs="Courier New"/>
                <w:b/>
                <w:color w:val="auto"/>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30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产品情况</w:t>
            </w:r>
          </w:p>
        </w:tc>
        <w:tc>
          <w:tcPr>
            <w:tcW w:w="6804" w:type="dxa"/>
            <w:noWrap w:val="0"/>
            <w:vAlign w:val="center"/>
          </w:tcPr>
          <w:p>
            <w:pPr>
              <w:spacing w:line="400" w:lineRule="exact"/>
              <w:rPr>
                <w:rFonts w:hint="default" w:ascii="宋体" w:hAnsi="宋体"/>
                <w:color w:val="auto"/>
                <w:szCs w:val="21"/>
                <w:lang w:val="en-US" w:eastAsia="zh-CN"/>
              </w:rPr>
            </w:pPr>
            <w:r>
              <w:rPr>
                <w:rFonts w:hint="eastAsia" w:ascii="宋体" w:hAnsi="宋体"/>
                <w:color w:val="auto"/>
                <w:szCs w:val="21"/>
                <w:lang w:val="en-US" w:eastAsia="zh-CN"/>
              </w:rPr>
              <w:t>货物指标参数详细完整，能够详细描述供应货物各项技术指标、功能，完全满足磋商文件的计20分；技术参数不清、有负偏离，每处扣2分，扣完为止。技术参数完全满足且每优于一项的得1分，共10分。注：为保证并验证供应商提供技术参数的真实性，须提供所供产品的完整详细的技术支持文件（如彩页、检测报告、厂家使用说明书等）。</w:t>
            </w:r>
          </w:p>
        </w:tc>
        <w:tc>
          <w:tcPr>
            <w:tcW w:w="819" w:type="dxa"/>
            <w:noWrap w:val="0"/>
            <w:vAlign w:val="center"/>
          </w:tcPr>
          <w:p>
            <w:pPr>
              <w:jc w:val="center"/>
              <w:rPr>
                <w:rFonts w:hint="default" w:ascii="宋体" w:hAnsi="宋体"/>
                <w:color w:val="auto"/>
                <w:lang w:val="en-US" w:eastAsia="zh-CN"/>
              </w:rPr>
            </w:pPr>
            <w:r>
              <w:rPr>
                <w:rFonts w:hint="eastAsia" w:ascii="宋体" w:hAnsi="宋体"/>
                <w:color w:val="auto"/>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30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实施方案</w:t>
            </w:r>
          </w:p>
        </w:tc>
        <w:tc>
          <w:tcPr>
            <w:tcW w:w="6804" w:type="dxa"/>
            <w:noWrap w:val="0"/>
            <w:vAlign w:val="center"/>
          </w:tcPr>
          <w:p>
            <w:pPr>
              <w:spacing w:line="400" w:lineRule="exact"/>
              <w:rPr>
                <w:rFonts w:hint="eastAsia" w:ascii="宋体" w:hAnsi="宋体"/>
                <w:color w:val="auto"/>
                <w:szCs w:val="21"/>
                <w:lang w:val="en-US" w:eastAsia="zh-CN"/>
              </w:rPr>
            </w:pPr>
            <w:r>
              <w:rPr>
                <w:rFonts w:hint="eastAsia" w:ascii="宋体" w:hAnsi="宋体"/>
                <w:color w:val="auto"/>
                <w:szCs w:val="21"/>
                <w:lang w:val="en-US" w:eastAsia="zh-CN"/>
              </w:rPr>
              <w:t>供应商</w:t>
            </w:r>
            <w:r>
              <w:rPr>
                <w:rFonts w:hint="default" w:ascii="宋体" w:hAnsi="宋体"/>
                <w:color w:val="auto"/>
                <w:szCs w:val="21"/>
                <w:lang w:val="en-US" w:eastAsia="zh-CN"/>
              </w:rPr>
              <w:t>应针对本项目特点，提供为本项目制定的供货保障方案（包括交货质量合格率、响应时间、供货计划，供货组织结构）,方案内容完全满足以上要求并且详细、切实可行的得 1</w:t>
            </w:r>
            <w:r>
              <w:rPr>
                <w:rFonts w:hint="eastAsia" w:ascii="宋体" w:hAnsi="宋体"/>
                <w:color w:val="auto"/>
                <w:szCs w:val="21"/>
                <w:lang w:val="en-US" w:eastAsia="zh-CN"/>
              </w:rPr>
              <w:t>2</w:t>
            </w:r>
            <w:r>
              <w:rPr>
                <w:rFonts w:hint="default" w:ascii="宋体" w:hAnsi="宋体"/>
                <w:color w:val="auto"/>
                <w:szCs w:val="21"/>
                <w:lang w:val="en-US" w:eastAsia="zh-CN"/>
              </w:rPr>
              <w:t xml:space="preserve"> 分，每出现一处不完整清晰、方案欠佳的扣</w:t>
            </w:r>
            <w:r>
              <w:rPr>
                <w:rFonts w:hint="eastAsia" w:ascii="宋体" w:hAnsi="宋体"/>
                <w:color w:val="auto"/>
                <w:szCs w:val="21"/>
                <w:lang w:val="en-US" w:eastAsia="zh-CN"/>
              </w:rPr>
              <w:t>2</w:t>
            </w:r>
            <w:r>
              <w:rPr>
                <w:rFonts w:hint="default" w:ascii="宋体" w:hAnsi="宋体"/>
                <w:color w:val="auto"/>
                <w:szCs w:val="21"/>
                <w:lang w:val="en-US" w:eastAsia="zh-CN"/>
              </w:rPr>
              <w:t>分，扣完为止。</w:t>
            </w:r>
          </w:p>
        </w:tc>
        <w:tc>
          <w:tcPr>
            <w:tcW w:w="819" w:type="dxa"/>
            <w:noWrap w:val="0"/>
            <w:vAlign w:val="center"/>
          </w:tcPr>
          <w:p>
            <w:pPr>
              <w:jc w:val="center"/>
              <w:rPr>
                <w:rFonts w:hint="eastAsia" w:ascii="宋体" w:hAnsi="宋体"/>
                <w:color w:val="auto"/>
                <w:lang w:val="en-US" w:eastAsia="zh-CN"/>
              </w:rPr>
            </w:pPr>
            <w:r>
              <w:rPr>
                <w:rFonts w:hint="eastAsia" w:ascii="宋体" w:hAnsi="宋体"/>
                <w:color w:val="auto"/>
                <w:lang w:val="en-US" w:eastAsia="zh-CN"/>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30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质量保证体系及措施</w:t>
            </w:r>
          </w:p>
        </w:tc>
        <w:tc>
          <w:tcPr>
            <w:tcW w:w="6804" w:type="dxa"/>
            <w:noWrap w:val="0"/>
            <w:vAlign w:val="center"/>
          </w:tcPr>
          <w:p>
            <w:pPr>
              <w:spacing w:line="400" w:lineRule="exact"/>
              <w:rPr>
                <w:rFonts w:hint="eastAsia" w:ascii="宋体" w:hAnsi="宋体"/>
                <w:color w:val="auto"/>
                <w:szCs w:val="21"/>
                <w:lang w:val="en-US" w:eastAsia="zh-CN"/>
              </w:rPr>
            </w:pPr>
            <w:r>
              <w:rPr>
                <w:rFonts w:hint="eastAsia" w:ascii="宋体" w:hAnsi="宋体"/>
                <w:color w:val="auto"/>
                <w:szCs w:val="21"/>
                <w:lang w:val="en-US" w:eastAsia="zh-CN"/>
              </w:rPr>
              <w:t>质量保证体系及措施包括产品的质量、稳定性、因产品质量问题造成事故的责任承担及赔偿方案等内容：有具体详细、可行的产品质量及服务质量保障体系及措施，得6分。</w:t>
            </w:r>
            <w:r>
              <w:rPr>
                <w:rFonts w:hint="default" w:ascii="宋体" w:hAnsi="宋体"/>
                <w:color w:val="auto"/>
                <w:szCs w:val="21"/>
                <w:lang w:val="en-US" w:eastAsia="zh-CN"/>
              </w:rPr>
              <w:t>每出现一处不完整清晰、方案欠佳的扣</w:t>
            </w:r>
            <w:r>
              <w:rPr>
                <w:rFonts w:hint="eastAsia" w:ascii="宋体" w:hAnsi="宋体"/>
                <w:color w:val="auto"/>
                <w:szCs w:val="21"/>
                <w:lang w:val="en-US" w:eastAsia="zh-CN"/>
              </w:rPr>
              <w:t>1</w:t>
            </w:r>
            <w:r>
              <w:rPr>
                <w:rFonts w:hint="default" w:ascii="宋体" w:hAnsi="宋体"/>
                <w:color w:val="auto"/>
                <w:szCs w:val="21"/>
                <w:lang w:val="en-US" w:eastAsia="zh-CN"/>
              </w:rPr>
              <w:t>分，扣完为止。</w:t>
            </w:r>
          </w:p>
        </w:tc>
        <w:tc>
          <w:tcPr>
            <w:tcW w:w="819" w:type="dxa"/>
            <w:noWrap w:val="0"/>
            <w:vAlign w:val="center"/>
          </w:tcPr>
          <w:p>
            <w:pPr>
              <w:jc w:val="center"/>
              <w:rPr>
                <w:rFonts w:hint="default" w:ascii="宋体" w:hAnsi="宋体"/>
                <w:color w:val="auto"/>
                <w:lang w:val="en-US" w:eastAsia="zh-CN"/>
              </w:rPr>
            </w:pPr>
            <w:r>
              <w:rPr>
                <w:rFonts w:hint="eastAsia" w:ascii="宋体" w:hAnsi="宋体"/>
                <w:color w:val="auto"/>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08" w:type="dxa"/>
            <w:noWrap w:val="0"/>
            <w:vAlign w:val="center"/>
          </w:tcPr>
          <w:p>
            <w:pPr>
              <w:pStyle w:val="8"/>
              <w:tabs>
                <w:tab w:val="left" w:pos="567"/>
              </w:tabs>
              <w:spacing w:line="360" w:lineRule="exact"/>
              <w:jc w:val="center"/>
              <w:rPr>
                <w:rFonts w:hint="eastAsia" w:ascii="宋体" w:hAnsi="宋体" w:eastAsia="宋体" w:cs="宋体"/>
                <w:i w:val="0"/>
                <w:iCs w:val="0"/>
                <w:color w:val="auto"/>
                <w:kern w:val="0"/>
                <w:sz w:val="21"/>
                <w:szCs w:val="21"/>
                <w:u w:val="none"/>
                <w:lang w:val="en-US" w:eastAsia="zh-CN" w:bidi="ar"/>
              </w:rPr>
            </w:pPr>
            <w:r>
              <w:rPr>
                <w:rFonts w:hint="eastAsia" w:ascii="Times New Roman" w:hAnsi="Times New Roman" w:eastAsia="宋体" w:cs="宋体"/>
                <w:bCs/>
                <w:color w:val="auto"/>
                <w:sz w:val="21"/>
                <w:szCs w:val="21"/>
                <w:lang w:val="en-US" w:eastAsia="zh-CN"/>
              </w:rPr>
              <w:t>节能、环境标志产品</w:t>
            </w:r>
          </w:p>
        </w:tc>
        <w:tc>
          <w:tcPr>
            <w:tcW w:w="6804" w:type="dxa"/>
            <w:noWrap w:val="0"/>
            <w:vAlign w:val="center"/>
          </w:tcPr>
          <w:p>
            <w:pPr>
              <w:spacing w:line="400" w:lineRule="exact"/>
              <w:rPr>
                <w:rFonts w:hint="default" w:ascii="宋体" w:hAnsi="宋体"/>
                <w:color w:val="auto"/>
                <w:szCs w:val="21"/>
                <w:lang w:val="en-US" w:eastAsia="zh-CN"/>
              </w:rPr>
            </w:pPr>
            <w:r>
              <w:rPr>
                <w:rFonts w:hint="eastAsia" w:ascii="宋体" w:hAnsi="宋体" w:eastAsia="宋体" w:cs="Times New Roman"/>
                <w:color w:val="auto"/>
                <w:szCs w:val="21"/>
                <w:lang w:val="en-US" w:eastAsia="zh-CN"/>
              </w:rPr>
              <w:t>采购人采购产品属于节能产品、环境标志产品品目清单范围内，且</w:t>
            </w:r>
            <w:r>
              <w:rPr>
                <w:rFonts w:hint="eastAsia" w:ascii="宋体" w:hAnsi="宋体" w:cs="Times New Roman"/>
                <w:color w:val="auto"/>
                <w:szCs w:val="21"/>
                <w:lang w:val="en-US" w:eastAsia="zh-CN"/>
              </w:rPr>
              <w:t>供应商</w:t>
            </w:r>
            <w:r>
              <w:rPr>
                <w:rFonts w:hint="eastAsia" w:ascii="宋体" w:hAnsi="宋体" w:eastAsia="宋体" w:cs="Times New Roman"/>
                <w:color w:val="auto"/>
                <w:szCs w:val="21"/>
                <w:lang w:val="en-US" w:eastAsia="zh-CN"/>
              </w:rPr>
              <w:t>所</w:t>
            </w:r>
            <w:r>
              <w:rPr>
                <w:rFonts w:hint="eastAsia" w:ascii="宋体" w:hAnsi="宋体" w:cs="Times New Roman"/>
                <w:color w:val="auto"/>
                <w:szCs w:val="21"/>
                <w:lang w:val="en-US" w:eastAsia="zh-CN"/>
              </w:rPr>
              <w:t>供</w:t>
            </w:r>
            <w:r>
              <w:rPr>
                <w:rFonts w:hint="eastAsia" w:ascii="宋体" w:hAnsi="宋体" w:eastAsia="宋体" w:cs="Times New Roman"/>
                <w:color w:val="auto"/>
                <w:szCs w:val="21"/>
                <w:lang w:val="en-US" w:eastAsia="zh-CN"/>
              </w:rPr>
              <w:t>产品具有有效期内的产品认证证书，在评标时予以优先采购，具体</w:t>
            </w:r>
            <w:r>
              <w:rPr>
                <w:rFonts w:hint="default" w:ascii="宋体" w:hAnsi="宋体" w:eastAsia="宋体" w:cs="Times New Roman"/>
                <w:color w:val="auto"/>
                <w:szCs w:val="21"/>
                <w:lang w:val="en-US" w:eastAsia="zh-CN"/>
              </w:rPr>
              <w:t>优惠措施为：</w:t>
            </w:r>
            <w:r>
              <w:rPr>
                <w:rFonts w:hint="eastAsia" w:ascii="宋体" w:hAnsi="宋体" w:eastAsia="宋体" w:cs="Times New Roman"/>
                <w:color w:val="auto"/>
                <w:szCs w:val="21"/>
                <w:lang w:val="en-US" w:eastAsia="zh-CN"/>
              </w:rPr>
              <w:t>每有一项产品为政府采购节能产品（不包括强制节能产品）或环境标志产品得0.5分（如果两者皆是得1分），最多得</w:t>
            </w:r>
            <w:r>
              <w:rPr>
                <w:rFonts w:hint="eastAsia" w:ascii="宋体" w:hAnsi="宋体" w:cs="Times New Roman"/>
                <w:color w:val="auto"/>
                <w:szCs w:val="21"/>
                <w:lang w:val="en-US" w:eastAsia="zh-CN"/>
              </w:rPr>
              <w:t>2</w:t>
            </w:r>
            <w:r>
              <w:rPr>
                <w:rFonts w:hint="eastAsia" w:ascii="宋体" w:hAnsi="宋体" w:eastAsia="宋体" w:cs="Times New Roman"/>
                <w:color w:val="auto"/>
                <w:szCs w:val="21"/>
                <w:lang w:val="en-US" w:eastAsia="zh-CN"/>
              </w:rPr>
              <w:t>分。</w:t>
            </w:r>
          </w:p>
        </w:tc>
        <w:tc>
          <w:tcPr>
            <w:tcW w:w="819" w:type="dxa"/>
            <w:noWrap w:val="0"/>
            <w:vAlign w:val="center"/>
          </w:tcPr>
          <w:p>
            <w:pPr>
              <w:pStyle w:val="10"/>
              <w:snapToGrid w:val="0"/>
              <w:spacing w:line="400" w:lineRule="exact"/>
              <w:jc w:val="center"/>
              <w:rPr>
                <w:rFonts w:hint="eastAsia" w:ascii="宋体" w:hAnsi="宋体"/>
                <w:color w:val="auto"/>
                <w:lang w:val="en-US" w:eastAsia="zh-CN"/>
              </w:rPr>
            </w:pPr>
            <w:r>
              <w:rPr>
                <w:rFonts w:hint="eastAsia" w:ascii="宋体" w:hAnsi="宋体" w:cs="Times New Roman"/>
                <w:color w:val="auto"/>
                <w:kern w:val="2"/>
                <w:sz w:val="21"/>
                <w:szCs w:val="24"/>
                <w:lang w:val="en-US" w:eastAsia="zh-CN" w:bidi="ar-SA"/>
              </w:rPr>
              <w:t>2</w:t>
            </w:r>
            <w:r>
              <w:rPr>
                <w:rFonts w:hint="eastAsia" w:ascii="宋体" w:hAnsi="宋体" w:eastAsia="宋体" w:cs="Times New Roman"/>
                <w:color w:val="auto"/>
                <w:kern w:val="2"/>
                <w:sz w:val="21"/>
                <w:szCs w:val="24"/>
                <w:lang w:val="en-US"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931" w:type="dxa"/>
            <w:gridSpan w:val="3"/>
            <w:noWrap w:val="0"/>
            <w:vAlign w:val="center"/>
          </w:tcPr>
          <w:p>
            <w:pPr>
              <w:pStyle w:val="10"/>
              <w:snapToGrid w:val="0"/>
              <w:spacing w:line="400" w:lineRule="exact"/>
              <w:rPr>
                <w:rFonts w:hint="eastAsia" w:ascii="宋体" w:hAnsi="宋体" w:cs="Courier New"/>
                <w:b/>
                <w:color w:val="auto"/>
                <w:sz w:val="21"/>
                <w:szCs w:val="21"/>
              </w:rPr>
            </w:pPr>
            <w:r>
              <w:rPr>
                <w:rFonts w:hint="eastAsia" w:ascii="宋体" w:hAnsi="宋体" w:cs="Courier New"/>
                <w:b/>
                <w:color w:val="auto"/>
                <w:sz w:val="21"/>
                <w:szCs w:val="21"/>
              </w:rPr>
              <w:t>C：商务部分评分</w:t>
            </w:r>
            <w:r>
              <w:rPr>
                <w:rFonts w:hint="eastAsia" w:ascii="宋体" w:hAnsi="宋体" w:cs="Courier New"/>
                <w:b/>
                <w:color w:val="auto"/>
                <w:sz w:val="21"/>
                <w:szCs w:val="21"/>
                <w:lang w:val="en-US" w:eastAsia="zh-CN"/>
              </w:rPr>
              <w:t>20</w:t>
            </w:r>
            <w:r>
              <w:rPr>
                <w:rFonts w:hint="eastAsia" w:ascii="宋体" w:hAnsi="宋体" w:cs="Courier New"/>
                <w:b/>
                <w:color w:val="auto"/>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08" w:type="dxa"/>
            <w:noWrap w:val="0"/>
            <w:vAlign w:val="center"/>
          </w:tcPr>
          <w:p>
            <w:pPr>
              <w:pStyle w:val="8"/>
              <w:tabs>
                <w:tab w:val="left" w:pos="567"/>
              </w:tabs>
              <w:spacing w:line="360" w:lineRule="exact"/>
              <w:jc w:val="center"/>
              <w:rPr>
                <w:rFonts w:hint="eastAsia" w:ascii="Times New Roman" w:hAnsi="Times New Roman" w:eastAsia="宋体" w:cs="宋体"/>
                <w:bCs/>
                <w:color w:val="auto"/>
                <w:sz w:val="21"/>
                <w:szCs w:val="21"/>
                <w:lang w:val="en-US" w:eastAsia="zh-CN"/>
              </w:rPr>
            </w:pPr>
            <w:r>
              <w:rPr>
                <w:rFonts w:hint="eastAsia" w:ascii="Times New Roman" w:hAnsi="Times New Roman" w:eastAsia="宋体" w:cs="宋体"/>
                <w:bCs/>
                <w:color w:val="auto"/>
                <w:sz w:val="21"/>
                <w:szCs w:val="21"/>
                <w:lang w:val="en-US" w:eastAsia="zh-CN"/>
              </w:rPr>
              <w:t>企业经营业绩</w:t>
            </w:r>
          </w:p>
        </w:tc>
        <w:tc>
          <w:tcPr>
            <w:tcW w:w="680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color w:val="auto"/>
                <w:szCs w:val="21"/>
                <w:lang w:val="en-US" w:eastAsia="zh-CN"/>
              </w:rPr>
              <w:t>近三年承接过类似项目，并有证明文件（中标</w:t>
            </w:r>
            <w:r>
              <w:rPr>
                <w:rFonts w:hint="eastAsia" w:ascii="宋体" w:hAnsi="宋体"/>
                <w:color w:val="auto"/>
                <w:szCs w:val="21"/>
                <w:lang w:val="en-US" w:eastAsia="zh-CN"/>
              </w:rPr>
              <w:t>/成交</w:t>
            </w:r>
            <w:r>
              <w:rPr>
                <w:rFonts w:hint="default" w:ascii="宋体" w:hAnsi="宋体"/>
                <w:color w:val="auto"/>
                <w:szCs w:val="21"/>
                <w:lang w:val="en-US" w:eastAsia="zh-CN"/>
              </w:rPr>
              <w:t>通知书或合同）的，每有一项加</w:t>
            </w:r>
            <w:r>
              <w:rPr>
                <w:rFonts w:hint="eastAsia" w:ascii="宋体" w:hAnsi="宋体"/>
                <w:color w:val="auto"/>
                <w:szCs w:val="21"/>
                <w:lang w:val="en-US" w:eastAsia="zh-CN"/>
              </w:rPr>
              <w:t>1</w:t>
            </w:r>
            <w:r>
              <w:rPr>
                <w:rFonts w:hint="default" w:ascii="宋体" w:hAnsi="宋体"/>
                <w:color w:val="auto"/>
                <w:szCs w:val="21"/>
                <w:lang w:val="en-US" w:eastAsia="zh-CN"/>
              </w:rPr>
              <w:t>分，本项最多得</w:t>
            </w:r>
            <w:r>
              <w:rPr>
                <w:rFonts w:hint="eastAsia" w:ascii="宋体" w:hAnsi="宋体"/>
                <w:color w:val="auto"/>
                <w:szCs w:val="21"/>
                <w:lang w:val="en-US" w:eastAsia="zh-CN"/>
              </w:rPr>
              <w:t>3分。</w:t>
            </w:r>
          </w:p>
        </w:tc>
        <w:tc>
          <w:tcPr>
            <w:tcW w:w="819" w:type="dxa"/>
            <w:noWrap w:val="0"/>
            <w:vAlign w:val="center"/>
          </w:tcPr>
          <w:p>
            <w:pPr>
              <w:jc w:val="center"/>
              <w:rPr>
                <w:rFonts w:hint="eastAsia" w:ascii="宋体" w:hAnsi="宋体" w:cs="Courier New"/>
                <w:color w:val="auto"/>
                <w:szCs w:val="21"/>
              </w:rPr>
            </w:pPr>
            <w:r>
              <w:rPr>
                <w:rFonts w:hint="eastAsia" w:ascii="宋体" w:hAnsi="宋体"/>
                <w:color w:val="auto"/>
                <w:lang w:val="en-US" w:eastAsia="zh-CN"/>
              </w:rPr>
              <w:t>3</w:t>
            </w:r>
            <w:r>
              <w:rPr>
                <w:rFonts w:hint="eastAsia" w:ascii="宋体" w:hAnsi="宋体"/>
                <w:color w:va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1308" w:type="dxa"/>
            <w:noWrap w:val="0"/>
            <w:vAlign w:val="center"/>
          </w:tcPr>
          <w:p>
            <w:pPr>
              <w:pStyle w:val="8"/>
              <w:tabs>
                <w:tab w:val="left" w:pos="567"/>
              </w:tabs>
              <w:spacing w:line="360" w:lineRule="exact"/>
              <w:jc w:val="center"/>
              <w:rPr>
                <w:rFonts w:hint="eastAsia" w:ascii="Times New Roman" w:hAnsi="Times New Roman" w:eastAsia="宋体" w:cs="宋体"/>
                <w:bCs/>
                <w:color w:val="auto"/>
                <w:sz w:val="21"/>
                <w:szCs w:val="21"/>
                <w:lang w:val="en-US" w:eastAsia="zh-CN"/>
              </w:rPr>
            </w:pPr>
            <w:r>
              <w:rPr>
                <w:rFonts w:hint="eastAsia" w:ascii="Times New Roman" w:hAnsi="Times New Roman" w:eastAsia="宋体" w:cs="宋体"/>
                <w:bCs/>
                <w:color w:val="auto"/>
                <w:sz w:val="21"/>
                <w:szCs w:val="21"/>
                <w:lang w:val="en-US" w:eastAsia="zh-CN"/>
              </w:rPr>
              <w:t>项目人员</w:t>
            </w:r>
          </w:p>
        </w:tc>
        <w:tc>
          <w:tcPr>
            <w:tcW w:w="6804" w:type="dxa"/>
            <w:noWrap w:val="0"/>
            <w:vAlign w:val="center"/>
          </w:tcPr>
          <w:p>
            <w:pPr>
              <w:spacing w:line="400" w:lineRule="exact"/>
              <w:rPr>
                <w:rFonts w:hint="default"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项目组人员（包括实施及售后人员）专业配置完整，职责明确，类似项目工作经验丰富，完全满足项目实施需要的得5分，每出现一处不满足或负偏离的扣1分，扣完为止。</w:t>
            </w:r>
          </w:p>
        </w:tc>
        <w:tc>
          <w:tcPr>
            <w:tcW w:w="819" w:type="dxa"/>
            <w:noWrap w:val="0"/>
            <w:vAlign w:val="center"/>
          </w:tcPr>
          <w:p>
            <w:pPr>
              <w:jc w:val="center"/>
              <w:rPr>
                <w:rFonts w:hint="eastAsia" w:ascii="宋体" w:hAnsi="宋体" w:eastAsia="宋体"/>
                <w:color w:val="auto"/>
                <w:lang w:val="en-US" w:eastAsia="zh-CN"/>
              </w:rPr>
            </w:pPr>
            <w:r>
              <w:rPr>
                <w:rFonts w:hint="eastAsia" w:ascii="宋体" w:hAnsi="宋体"/>
                <w:color w:val="auto"/>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308" w:type="dxa"/>
            <w:noWrap w:val="0"/>
            <w:vAlign w:val="center"/>
          </w:tcPr>
          <w:p>
            <w:pPr>
              <w:pStyle w:val="8"/>
              <w:tabs>
                <w:tab w:val="left" w:pos="567"/>
              </w:tabs>
              <w:spacing w:line="360" w:lineRule="exact"/>
              <w:jc w:val="center"/>
              <w:rPr>
                <w:rFonts w:hint="eastAsia" w:ascii="Times New Roman" w:hAnsi="Times New Roman" w:eastAsia="宋体" w:cs="宋体"/>
                <w:bCs/>
                <w:color w:val="auto"/>
                <w:kern w:val="2"/>
                <w:sz w:val="21"/>
                <w:szCs w:val="21"/>
                <w:lang w:val="en-US" w:eastAsia="zh-CN" w:bidi="ar-SA"/>
              </w:rPr>
            </w:pPr>
            <w:r>
              <w:rPr>
                <w:rFonts w:hint="eastAsia" w:cs="宋体"/>
                <w:bCs/>
                <w:color w:val="auto"/>
                <w:sz w:val="21"/>
                <w:szCs w:val="21"/>
                <w:lang w:val="en-US" w:eastAsia="zh-CN"/>
              </w:rPr>
              <w:t>质保期</w:t>
            </w:r>
          </w:p>
        </w:tc>
        <w:tc>
          <w:tcPr>
            <w:tcW w:w="6804" w:type="dxa"/>
            <w:noWrap w:val="0"/>
            <w:vAlign w:val="center"/>
          </w:tcPr>
          <w:p>
            <w:pPr>
              <w:spacing w:line="400" w:lineRule="exact"/>
              <w:rPr>
                <w:rFonts w:hint="eastAsia" w:ascii="宋体" w:hAnsi="宋体" w:eastAsia="宋体" w:cs="Times New Roman"/>
                <w:color w:val="auto"/>
                <w:kern w:val="2"/>
                <w:sz w:val="21"/>
                <w:szCs w:val="21"/>
                <w:lang w:val="en-US" w:eastAsia="zh-CN" w:bidi="ar-SA"/>
              </w:rPr>
            </w:pPr>
            <w:r>
              <w:rPr>
                <w:rFonts w:hint="eastAsia" w:ascii="宋体" w:hAnsi="宋体"/>
                <w:color w:val="auto"/>
                <w:szCs w:val="21"/>
                <w:lang w:val="en-US" w:eastAsia="zh-CN"/>
              </w:rPr>
              <w:t>质保期每增加一年加2分，</w:t>
            </w:r>
            <w:r>
              <w:rPr>
                <w:rFonts w:hint="default" w:ascii="宋体" w:hAnsi="宋体"/>
                <w:color w:val="auto"/>
                <w:szCs w:val="21"/>
                <w:lang w:val="en-US" w:eastAsia="zh-CN"/>
              </w:rPr>
              <w:t>本项最多得</w:t>
            </w:r>
            <w:r>
              <w:rPr>
                <w:rFonts w:hint="eastAsia" w:ascii="宋体" w:hAnsi="宋体"/>
                <w:color w:val="auto"/>
                <w:szCs w:val="21"/>
                <w:lang w:val="en-US" w:eastAsia="zh-CN"/>
              </w:rPr>
              <w:t>6分。</w:t>
            </w:r>
          </w:p>
        </w:tc>
        <w:tc>
          <w:tcPr>
            <w:tcW w:w="819" w:type="dxa"/>
            <w:noWrap w:val="0"/>
            <w:vAlign w:val="center"/>
          </w:tcPr>
          <w:p>
            <w:pPr>
              <w:jc w:val="center"/>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308" w:type="dxa"/>
            <w:noWrap w:val="0"/>
            <w:vAlign w:val="center"/>
          </w:tcPr>
          <w:p>
            <w:pPr>
              <w:pStyle w:val="8"/>
              <w:tabs>
                <w:tab w:val="left" w:pos="567"/>
              </w:tabs>
              <w:spacing w:line="360" w:lineRule="exact"/>
              <w:jc w:val="center"/>
              <w:rPr>
                <w:rFonts w:hint="eastAsia" w:ascii="Times New Roman" w:hAnsi="Times New Roman" w:eastAsia="宋体" w:cs="宋体"/>
                <w:bCs/>
                <w:color w:val="auto"/>
                <w:sz w:val="21"/>
                <w:szCs w:val="21"/>
                <w:lang w:val="en-US" w:eastAsia="zh-CN"/>
              </w:rPr>
            </w:pPr>
            <w:r>
              <w:rPr>
                <w:rFonts w:hint="eastAsia" w:ascii="Times New Roman" w:hAnsi="Times New Roman" w:eastAsia="宋体" w:cs="宋体"/>
                <w:bCs/>
                <w:color w:val="auto"/>
                <w:sz w:val="21"/>
                <w:szCs w:val="21"/>
                <w:lang w:val="en-US" w:eastAsia="zh-CN"/>
              </w:rPr>
              <w:t>售后服务方案</w:t>
            </w:r>
          </w:p>
        </w:tc>
        <w:tc>
          <w:tcPr>
            <w:tcW w:w="6804" w:type="dxa"/>
            <w:noWrap w:val="0"/>
            <w:vAlign w:val="center"/>
          </w:tcPr>
          <w:p>
            <w:pPr>
              <w:spacing w:line="400" w:lineRule="exact"/>
              <w:rPr>
                <w:rFonts w:hint="eastAsia" w:ascii="宋体" w:hAnsi="宋体" w:eastAsia="宋体" w:cs="Times New Roman"/>
                <w:color w:val="auto"/>
                <w:szCs w:val="21"/>
                <w:lang w:val="en-US" w:eastAsia="zh-CN"/>
              </w:rPr>
            </w:pPr>
            <w:r>
              <w:rPr>
                <w:rFonts w:hint="eastAsia" w:ascii="宋体" w:hAnsi="宋体"/>
                <w:color w:val="auto"/>
                <w:szCs w:val="21"/>
                <w:lang w:val="en-US" w:eastAsia="zh-CN"/>
              </w:rPr>
              <w:t>响应文件中提供详细的售后服务方案，服务响应时间及时、承诺周到的得5分，方案中存在不合理、不详细之处每处扣1分，扣完为止 。</w:t>
            </w:r>
          </w:p>
        </w:tc>
        <w:tc>
          <w:tcPr>
            <w:tcW w:w="819" w:type="dxa"/>
            <w:noWrap w:val="0"/>
            <w:vAlign w:val="center"/>
          </w:tcPr>
          <w:p>
            <w:pPr>
              <w:jc w:val="center"/>
              <w:rPr>
                <w:rFonts w:hint="eastAsia" w:ascii="宋体" w:hAnsi="宋体"/>
                <w:color w:val="auto"/>
                <w:lang w:val="en-US" w:eastAsia="zh-CN"/>
              </w:rPr>
            </w:pPr>
            <w:r>
              <w:rPr>
                <w:rFonts w:hint="eastAsia" w:ascii="宋体" w:hAnsi="宋体"/>
                <w:color w:val="auto"/>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308" w:type="dxa"/>
            <w:noWrap w:val="0"/>
            <w:vAlign w:val="center"/>
          </w:tcPr>
          <w:p>
            <w:pPr>
              <w:pStyle w:val="8"/>
              <w:tabs>
                <w:tab w:val="left" w:pos="567"/>
              </w:tabs>
              <w:spacing w:line="360" w:lineRule="exact"/>
              <w:jc w:val="center"/>
              <w:rPr>
                <w:rFonts w:hint="eastAsia" w:ascii="Times New Roman" w:hAnsi="Times New Roman" w:eastAsia="宋体" w:cs="宋体"/>
                <w:bCs/>
                <w:color w:val="auto"/>
                <w:sz w:val="21"/>
                <w:szCs w:val="21"/>
                <w:lang w:val="en-US" w:eastAsia="zh-CN"/>
              </w:rPr>
            </w:pPr>
            <w:r>
              <w:rPr>
                <w:rFonts w:hint="eastAsia" w:ascii="Times New Roman" w:hAnsi="Times New Roman" w:eastAsia="宋体" w:cs="宋体"/>
                <w:bCs/>
                <w:color w:val="auto"/>
                <w:sz w:val="21"/>
                <w:szCs w:val="21"/>
                <w:lang w:val="en-US" w:eastAsia="zh-CN"/>
              </w:rPr>
              <w:t>标函质量</w:t>
            </w:r>
          </w:p>
        </w:tc>
        <w:tc>
          <w:tcPr>
            <w:tcW w:w="6804" w:type="dxa"/>
            <w:noWrap w:val="0"/>
            <w:vAlign w:val="center"/>
          </w:tcPr>
          <w:p>
            <w:pPr>
              <w:spacing w:line="400" w:lineRule="exact"/>
              <w:rPr>
                <w:rFonts w:hint="eastAsia" w:ascii="宋体" w:hAnsi="宋体"/>
                <w:color w:val="auto"/>
                <w:szCs w:val="21"/>
                <w:lang w:val="en-US" w:eastAsia="zh-CN"/>
              </w:rPr>
            </w:pPr>
            <w:r>
              <w:rPr>
                <w:rFonts w:hint="eastAsia" w:ascii="宋体" w:hAnsi="宋体"/>
                <w:color w:val="auto"/>
                <w:szCs w:val="21"/>
                <w:lang w:val="en-US" w:eastAsia="zh-CN"/>
              </w:rPr>
              <w:t>响应文件完全按照采购文件要求编制，内容完整，条理清晰，得1分。条理不清，有缺页、漏项、材料模糊不清，每处扣0.5分，扣完为止。</w:t>
            </w:r>
          </w:p>
        </w:tc>
        <w:tc>
          <w:tcPr>
            <w:tcW w:w="819" w:type="dxa"/>
            <w:noWrap w:val="0"/>
            <w:vAlign w:val="center"/>
          </w:tcPr>
          <w:p>
            <w:pPr>
              <w:jc w:val="center"/>
              <w:rPr>
                <w:rFonts w:hint="eastAsia" w:ascii="宋体" w:hAnsi="宋体" w:cs="Courier New"/>
                <w:color w:val="auto"/>
                <w:szCs w:val="21"/>
              </w:rPr>
            </w:pPr>
            <w:r>
              <w:rPr>
                <w:rFonts w:hint="eastAsia"/>
                <w:color w:val="auto"/>
                <w:lang w:val="en-US" w:eastAsia="zh-CN"/>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931" w:type="dxa"/>
            <w:gridSpan w:val="3"/>
            <w:noWrap w:val="0"/>
            <w:vAlign w:val="center"/>
          </w:tcPr>
          <w:p>
            <w:pPr>
              <w:jc w:val="left"/>
              <w:rPr>
                <w:rFonts w:hint="eastAsia" w:ascii="宋体" w:hAnsi="宋体"/>
                <w:color w:val="auto"/>
                <w:szCs w:val="21"/>
              </w:rPr>
            </w:pPr>
            <w:r>
              <w:rPr>
                <w:rFonts w:hint="eastAsia" w:ascii="宋体" w:hAnsi="宋体" w:cs="Courier New"/>
                <w:b/>
                <w:color w:val="auto"/>
                <w:szCs w:val="21"/>
              </w:rPr>
              <w:t>D:</w:t>
            </w:r>
            <w:r>
              <w:rPr>
                <w:rFonts w:hint="eastAsia" w:ascii="宋体" w:hAnsi="宋体"/>
                <w:color w:val="auto"/>
                <w:szCs w:val="21"/>
              </w:rPr>
              <w:t xml:space="preserve"> </w:t>
            </w:r>
            <w:r>
              <w:rPr>
                <w:rFonts w:hint="eastAsia" w:ascii="宋体" w:hAnsi="宋体" w:cs="Courier New"/>
                <w:b/>
                <w:color w:val="auto"/>
                <w:szCs w:val="21"/>
              </w:rPr>
              <w:t>属于中小企业评审优惠内容及价格扣除幅度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8931" w:type="dxa"/>
            <w:gridSpan w:val="3"/>
            <w:noWrap w:val="0"/>
            <w:vAlign w:val="center"/>
          </w:tcPr>
          <w:p>
            <w:pPr>
              <w:pStyle w:val="10"/>
              <w:snapToGrid w:val="0"/>
              <w:spacing w:line="276" w:lineRule="auto"/>
              <w:rPr>
                <w:rFonts w:hint="eastAsia" w:ascii="宋体" w:hAnsi="宋体" w:cs="仿宋"/>
                <w:bCs/>
                <w:color w:val="auto"/>
                <w:sz w:val="21"/>
                <w:szCs w:val="21"/>
              </w:rPr>
            </w:pPr>
            <w:r>
              <w:rPr>
                <w:rFonts w:hint="eastAsia" w:ascii="宋体" w:hAnsi="宋体" w:cs="仿宋"/>
                <w:bCs/>
                <w:color w:val="auto"/>
                <w:sz w:val="21"/>
                <w:szCs w:val="21"/>
              </w:rPr>
              <w:t>根据中华人民共和国财政部、中华人民共和国工业和信息化部《政府采购促进中小企业发展管理办法》（财库[2020]46号）文件的规定，属于中小企业评审优惠内容及幅度如下：</w:t>
            </w:r>
          </w:p>
          <w:p>
            <w:pPr>
              <w:pStyle w:val="10"/>
              <w:snapToGrid w:val="0"/>
              <w:spacing w:line="276" w:lineRule="auto"/>
              <w:rPr>
                <w:rFonts w:hint="eastAsia" w:ascii="宋体" w:hAnsi="宋体" w:cs="仿宋"/>
                <w:bCs/>
                <w:color w:val="auto"/>
                <w:sz w:val="21"/>
                <w:szCs w:val="21"/>
              </w:rPr>
            </w:pPr>
            <w:r>
              <w:rPr>
                <w:rFonts w:hint="eastAsia" w:ascii="宋体" w:hAnsi="宋体" w:cs="仿宋"/>
                <w:bCs/>
                <w:color w:val="auto"/>
                <w:sz w:val="21"/>
                <w:szCs w:val="21"/>
              </w:rPr>
              <w:t>一</w:t>
            </w:r>
            <w:r>
              <w:rPr>
                <w:rFonts w:hint="eastAsia" w:ascii="宋体" w:hAnsi="宋体" w:cs="仿宋"/>
                <w:bCs/>
                <w:color w:val="auto"/>
                <w:sz w:val="21"/>
                <w:szCs w:val="21"/>
                <w:lang w:eastAsia="zh-CN"/>
              </w:rPr>
              <w:t>、</w:t>
            </w:r>
            <w:r>
              <w:rPr>
                <w:rFonts w:hint="eastAsia" w:ascii="宋体" w:hAnsi="宋体" w:cs="仿宋"/>
                <w:bCs/>
                <w:color w:val="auto"/>
                <w:sz w:val="21"/>
                <w:szCs w:val="21"/>
              </w:rPr>
              <w:t>在政府采购活动中，供应商提供的货物、工程或者服务符合下列情形的，享受本办法规定的中小企业扶持政策：</w:t>
            </w:r>
          </w:p>
          <w:p>
            <w:pPr>
              <w:pStyle w:val="10"/>
              <w:snapToGrid w:val="0"/>
              <w:spacing w:line="276" w:lineRule="auto"/>
              <w:rPr>
                <w:rFonts w:hint="eastAsia" w:ascii="宋体" w:hAnsi="宋体" w:cs="仿宋"/>
                <w:bCs/>
                <w:color w:val="auto"/>
                <w:sz w:val="21"/>
                <w:szCs w:val="21"/>
              </w:rPr>
            </w:pPr>
            <w:r>
              <w:rPr>
                <w:rFonts w:hint="eastAsia" w:ascii="宋体" w:hAnsi="宋体" w:cs="仿宋"/>
                <w:bCs/>
                <w:color w:val="auto"/>
                <w:sz w:val="21"/>
                <w:szCs w:val="21"/>
              </w:rPr>
              <w:t>（一）在货物采购项目中，货物由中小企业制造，即货物由中小企业生产且使用该中小企业商号或者注册商标；</w:t>
            </w:r>
          </w:p>
          <w:p>
            <w:pPr>
              <w:pStyle w:val="10"/>
              <w:snapToGrid w:val="0"/>
              <w:spacing w:line="276" w:lineRule="auto"/>
              <w:rPr>
                <w:rFonts w:hint="eastAsia" w:ascii="宋体" w:hAnsi="宋体" w:cs="仿宋"/>
                <w:bCs/>
                <w:color w:val="auto"/>
                <w:sz w:val="21"/>
                <w:szCs w:val="21"/>
              </w:rPr>
            </w:pPr>
            <w:r>
              <w:rPr>
                <w:rFonts w:hint="eastAsia" w:ascii="宋体" w:hAnsi="宋体" w:cs="仿宋"/>
                <w:bCs/>
                <w:color w:val="auto"/>
                <w:sz w:val="21"/>
                <w:szCs w:val="21"/>
              </w:rPr>
              <w:t>（二）在工程采购项目中，工程由中小企业承建，即工程施工单位为中小企业；</w:t>
            </w:r>
          </w:p>
          <w:p>
            <w:pPr>
              <w:pStyle w:val="10"/>
              <w:snapToGrid w:val="0"/>
              <w:spacing w:line="276" w:lineRule="auto"/>
              <w:rPr>
                <w:rFonts w:hint="eastAsia" w:ascii="宋体" w:hAnsi="宋体" w:cs="仿宋"/>
                <w:bCs/>
                <w:color w:val="auto"/>
                <w:sz w:val="21"/>
                <w:szCs w:val="21"/>
              </w:rPr>
            </w:pPr>
            <w:r>
              <w:rPr>
                <w:rFonts w:hint="eastAsia" w:ascii="宋体" w:hAnsi="宋体" w:cs="仿宋"/>
                <w:bCs/>
                <w:color w:val="auto"/>
                <w:sz w:val="21"/>
                <w:szCs w:val="21"/>
              </w:rPr>
              <w:t>（三）在服务采购项目中，服务由中小企业承接，即提</w:t>
            </w:r>
            <w:r>
              <w:rPr>
                <w:rFonts w:ascii="宋体" w:hAnsi="宋体" w:cs="仿宋"/>
                <w:bCs/>
                <w:color w:val="auto"/>
                <w:sz w:val="21"/>
                <w:szCs w:val="21"/>
              </w:rPr>
              <w:t>供服务的人员为中小企业依照《中华人民共和国劳动合同法》订立劳动合同的从业人员。</w:t>
            </w:r>
          </w:p>
          <w:p>
            <w:pPr>
              <w:pStyle w:val="10"/>
              <w:snapToGrid w:val="0"/>
              <w:spacing w:line="276" w:lineRule="auto"/>
              <w:ind w:firstLine="420" w:firstLineChars="200"/>
              <w:rPr>
                <w:rFonts w:hint="eastAsia" w:ascii="宋体" w:hAnsi="宋体" w:cs="仿宋"/>
                <w:bCs/>
                <w:color w:val="auto"/>
                <w:sz w:val="21"/>
                <w:szCs w:val="21"/>
              </w:rPr>
            </w:pPr>
            <w:r>
              <w:rPr>
                <w:rFonts w:ascii="宋体" w:hAnsi="宋体" w:cs="仿宋"/>
                <w:bCs/>
                <w:color w:val="auto"/>
                <w:sz w:val="21"/>
                <w:szCs w:val="21"/>
              </w:rPr>
              <w:t>在货物采购项目中，供应商提供的货物既有中小企业制造货物，也有大型企业制造货物的，不享受本办法规定的中小企业扶持政策。</w:t>
            </w:r>
          </w:p>
          <w:p>
            <w:pPr>
              <w:pStyle w:val="10"/>
              <w:snapToGrid w:val="0"/>
              <w:spacing w:line="276" w:lineRule="auto"/>
              <w:ind w:firstLine="420" w:firstLineChars="200"/>
              <w:rPr>
                <w:rFonts w:hint="eastAsia" w:ascii="宋体" w:hAnsi="宋体" w:cs="仿宋"/>
                <w:bCs/>
                <w:color w:val="auto"/>
                <w:sz w:val="21"/>
                <w:szCs w:val="21"/>
              </w:rPr>
            </w:pPr>
            <w:r>
              <w:rPr>
                <w:rFonts w:ascii="宋体" w:hAnsi="宋体" w:cs="仿宋"/>
                <w:bCs/>
                <w:color w:val="auto"/>
                <w:sz w:val="21"/>
                <w:szCs w:val="21"/>
              </w:rPr>
              <w:t>以联合体形式参加政府采购活动，联合体各方均为中小企业的，联合体视同中小企业。其中，联合体各方均为小微企业的，联合体视同小微企业。</w:t>
            </w:r>
          </w:p>
          <w:p>
            <w:pPr>
              <w:pStyle w:val="10"/>
              <w:snapToGrid w:val="0"/>
              <w:spacing w:line="276" w:lineRule="auto"/>
              <w:ind w:firstLine="420" w:firstLineChars="200"/>
              <w:rPr>
                <w:rFonts w:hint="eastAsia" w:ascii="宋体" w:hAnsi="宋体" w:cs="仿宋"/>
                <w:bCs/>
                <w:color w:val="auto"/>
                <w:sz w:val="21"/>
                <w:szCs w:val="21"/>
              </w:rPr>
            </w:pPr>
            <w:r>
              <w:rPr>
                <w:rFonts w:hint="eastAsia" w:ascii="宋体" w:hAnsi="宋体" w:cs="仿宋"/>
                <w:bCs/>
                <w:color w:val="auto"/>
                <w:sz w:val="21"/>
                <w:szCs w:val="21"/>
              </w:rPr>
              <w:t>监狱企业、残疾人福利性企业视同为小微企业。</w:t>
            </w:r>
          </w:p>
          <w:p>
            <w:pPr>
              <w:pStyle w:val="10"/>
              <w:snapToGrid w:val="0"/>
              <w:spacing w:line="276" w:lineRule="auto"/>
              <w:rPr>
                <w:rFonts w:hint="eastAsia" w:ascii="宋体" w:hAnsi="宋体" w:cs="仿宋"/>
                <w:bCs/>
                <w:color w:val="auto"/>
                <w:sz w:val="21"/>
                <w:szCs w:val="21"/>
              </w:rPr>
            </w:pPr>
            <w:r>
              <w:rPr>
                <w:rFonts w:hint="eastAsia" w:ascii="宋体" w:hAnsi="宋体" w:cs="仿宋"/>
                <w:bCs/>
                <w:color w:val="auto"/>
                <w:sz w:val="21"/>
                <w:szCs w:val="21"/>
              </w:rPr>
              <w:t>二</w:t>
            </w:r>
            <w:r>
              <w:rPr>
                <w:rFonts w:hint="eastAsia" w:ascii="宋体" w:hAnsi="宋体" w:cs="仿宋"/>
                <w:bCs/>
                <w:color w:val="auto"/>
                <w:sz w:val="21"/>
                <w:szCs w:val="21"/>
                <w:lang w:eastAsia="zh-CN"/>
              </w:rPr>
              <w:t>、</w:t>
            </w:r>
            <w:r>
              <w:rPr>
                <w:rFonts w:hint="eastAsia" w:ascii="宋体" w:hAnsi="宋体" w:cs="仿宋"/>
                <w:bCs/>
                <w:color w:val="auto"/>
                <w:sz w:val="21"/>
                <w:szCs w:val="21"/>
              </w:rPr>
              <w:t>价格扣除办法：对小型和微型企业（或联合体各方均为小型、微型企业的）的报价给予</w:t>
            </w:r>
            <w:r>
              <w:rPr>
                <w:rFonts w:hint="eastAsia" w:ascii="宋体" w:hAnsi="宋体" w:cs="仿宋"/>
                <w:bCs/>
                <w:color w:val="auto"/>
                <w:sz w:val="21"/>
                <w:szCs w:val="21"/>
                <w:lang w:eastAsia="zh-CN"/>
              </w:rPr>
              <w:t>10%</w:t>
            </w:r>
            <w:r>
              <w:rPr>
                <w:rFonts w:hint="eastAsia" w:ascii="宋体" w:hAnsi="宋体" w:cs="仿宋"/>
                <w:bCs/>
                <w:color w:val="auto"/>
                <w:sz w:val="21"/>
                <w:szCs w:val="21"/>
              </w:rPr>
              <w:t>的扣除，用扣除后的价格参与价格分的评审。</w:t>
            </w:r>
          </w:p>
          <w:p>
            <w:pPr>
              <w:pStyle w:val="10"/>
              <w:snapToGrid w:val="0"/>
              <w:spacing w:line="276" w:lineRule="auto"/>
              <w:rPr>
                <w:rFonts w:hint="eastAsia" w:ascii="宋体" w:hAnsi="宋体" w:cs="Courier New"/>
                <w:color w:val="auto"/>
                <w:sz w:val="21"/>
                <w:szCs w:val="21"/>
              </w:rPr>
            </w:pPr>
            <w:r>
              <w:rPr>
                <w:rFonts w:hint="eastAsia" w:ascii="宋体" w:hAnsi="宋体" w:cs="仿宋"/>
                <w:bCs/>
                <w:color w:val="auto"/>
                <w:sz w:val="21"/>
                <w:szCs w:val="21"/>
              </w:rPr>
              <w:t>三</w:t>
            </w:r>
            <w:r>
              <w:rPr>
                <w:rFonts w:hint="eastAsia" w:ascii="宋体" w:hAnsi="宋体" w:cs="仿宋"/>
                <w:bCs/>
                <w:color w:val="auto"/>
                <w:sz w:val="21"/>
                <w:szCs w:val="21"/>
                <w:lang w:eastAsia="zh-CN"/>
              </w:rPr>
              <w:t>、</w:t>
            </w:r>
            <w:r>
              <w:rPr>
                <w:rFonts w:hint="eastAsia" w:ascii="宋体" w:hAnsi="宋体" w:cs="仿宋"/>
                <w:bCs/>
                <w:color w:val="auto"/>
                <w:sz w:val="21"/>
                <w:szCs w:val="21"/>
              </w:rPr>
              <w:t>小型和微型企业适用价格扣除办法时应提供的相关资料：《中小企业声明函》。</w:t>
            </w:r>
          </w:p>
        </w:tc>
      </w:tr>
    </w:tbl>
    <w:p>
      <w:pPr>
        <w:adjustRightInd w:val="0"/>
        <w:snapToGrid w:val="0"/>
        <w:spacing w:line="360" w:lineRule="auto"/>
        <w:rPr>
          <w:rFonts w:hint="eastAsia" w:ascii="宋体" w:hAnsi="宋体"/>
          <w:b/>
          <w:bCs/>
          <w:color w:val="auto"/>
          <w:szCs w:val="21"/>
        </w:rPr>
      </w:pPr>
    </w:p>
    <w:p>
      <w:pPr>
        <w:adjustRightInd w:val="0"/>
        <w:snapToGrid w:val="0"/>
        <w:spacing w:line="360" w:lineRule="auto"/>
        <w:ind w:firstLine="422" w:firstLineChars="200"/>
        <w:rPr>
          <w:rFonts w:hint="eastAsia" w:ascii="宋体" w:hAnsi="宋体"/>
          <w:b/>
          <w:bCs/>
          <w:color w:val="auto"/>
          <w:szCs w:val="21"/>
        </w:rPr>
      </w:pPr>
      <w:r>
        <w:rPr>
          <w:rFonts w:hint="eastAsia" w:ascii="宋体" w:hAnsi="宋体"/>
          <w:b/>
          <w:bCs/>
          <w:color w:val="auto"/>
          <w:szCs w:val="21"/>
        </w:rPr>
        <w:t>30.提出成交候选人</w:t>
      </w:r>
    </w:p>
    <w:p>
      <w:pPr>
        <w:widowControl/>
        <w:adjustRightInd w:val="0"/>
        <w:snapToGrid w:val="0"/>
        <w:spacing w:line="360" w:lineRule="auto"/>
        <w:ind w:firstLine="420" w:firstLineChars="200"/>
        <w:jc w:val="left"/>
        <w:rPr>
          <w:rFonts w:hint="eastAsia" w:ascii="宋体" w:hAnsi="宋体"/>
          <w:bCs/>
          <w:color w:val="auto"/>
          <w:szCs w:val="21"/>
        </w:rPr>
      </w:pPr>
      <w:r>
        <w:rPr>
          <w:rFonts w:hint="eastAsia" w:ascii="宋体" w:hAnsi="宋体"/>
          <w:bCs/>
          <w:color w:val="auto"/>
          <w:szCs w:val="21"/>
        </w:rPr>
        <w:t>30.1</w:t>
      </w:r>
      <w:r>
        <w:rPr>
          <w:rFonts w:hint="eastAsia" w:ascii="宋体" w:hAnsi="宋体" w:cs="宋体"/>
          <w:color w:val="auto"/>
          <w:kern w:val="0"/>
          <w:szCs w:val="21"/>
        </w:rPr>
        <w:t>磋商小组应当根据综合评分情况，按照评审得分由高到低顺序推荐3名及以上成交候选人，并编写评审报告。评审得分相同的，按照最后评审价格由低到高的顺序推荐。评审得分且最后评审价格相同的，按照技术指标优劣顺序推荐。</w:t>
      </w:r>
    </w:p>
    <w:p>
      <w:pPr>
        <w:tabs>
          <w:tab w:val="left" w:pos="0"/>
        </w:tabs>
        <w:adjustRightInd w:val="0"/>
        <w:snapToGrid w:val="0"/>
        <w:spacing w:line="360" w:lineRule="auto"/>
        <w:ind w:firstLine="422" w:firstLineChars="200"/>
        <w:rPr>
          <w:rFonts w:hint="eastAsia" w:ascii="宋体" w:hAnsi="宋体"/>
          <w:b/>
          <w:bCs/>
          <w:color w:val="auto"/>
          <w:szCs w:val="21"/>
        </w:rPr>
      </w:pPr>
      <w:r>
        <w:rPr>
          <w:rFonts w:hint="eastAsia" w:ascii="宋体" w:hAnsi="宋体"/>
          <w:b/>
          <w:bCs/>
          <w:color w:val="auto"/>
          <w:szCs w:val="21"/>
        </w:rPr>
        <w:t>31.确定成交单位</w:t>
      </w:r>
    </w:p>
    <w:p>
      <w:pPr>
        <w:widowControl/>
        <w:adjustRightInd w:val="0"/>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31.1采购代理机构应当在评审结束后2个工作日内将评审报告送采购人确认。</w:t>
      </w:r>
    </w:p>
    <w:p>
      <w:pPr>
        <w:widowControl/>
        <w:adjustRightInd w:val="0"/>
        <w:snapToGrid w:val="0"/>
        <w:spacing w:line="360" w:lineRule="auto"/>
        <w:ind w:firstLine="420"/>
        <w:jc w:val="left"/>
        <w:rPr>
          <w:rFonts w:hint="eastAsia" w:ascii="宋体" w:hAnsi="宋体" w:cs="宋体"/>
          <w:color w:val="auto"/>
          <w:kern w:val="0"/>
          <w:szCs w:val="21"/>
        </w:rPr>
      </w:pPr>
      <w:r>
        <w:rPr>
          <w:rFonts w:hint="eastAsia" w:ascii="宋体" w:hAnsi="宋体" w:cs="宋体"/>
          <w:color w:val="auto"/>
          <w:kern w:val="0"/>
          <w:szCs w:val="21"/>
        </w:rPr>
        <w:t>31.2采购人应当在收到评审报告后5个工作日内，从评审报告提出的成交候选人中，按照排序由高到低的原则确定成交单位，也可以书面授权磋商小组直接确定成交单位。</w:t>
      </w:r>
    </w:p>
    <w:p>
      <w:pPr>
        <w:pStyle w:val="10"/>
        <w:adjustRightInd w:val="0"/>
        <w:snapToGrid w:val="0"/>
        <w:spacing w:line="360" w:lineRule="auto"/>
        <w:ind w:left="632" w:hanging="632" w:hangingChars="300"/>
        <w:rPr>
          <w:rFonts w:hint="eastAsia" w:ascii="宋体" w:hAnsi="宋体"/>
          <w:b/>
          <w:color w:val="auto"/>
          <w:sz w:val="21"/>
          <w:szCs w:val="21"/>
        </w:rPr>
      </w:pPr>
      <w:r>
        <w:rPr>
          <w:rFonts w:hint="eastAsia" w:ascii="宋体" w:hAnsi="宋体"/>
          <w:b/>
          <w:color w:val="auto"/>
          <w:sz w:val="21"/>
          <w:szCs w:val="21"/>
        </w:rPr>
        <w:t>32.</w:t>
      </w:r>
      <w:r>
        <w:rPr>
          <w:rFonts w:hint="eastAsia" w:ascii="宋体" w:hAnsi="宋体"/>
          <w:color w:val="auto"/>
          <w:sz w:val="21"/>
          <w:szCs w:val="21"/>
        </w:rPr>
        <w:t xml:space="preserve"> </w:t>
      </w:r>
      <w:r>
        <w:rPr>
          <w:rFonts w:hint="eastAsia" w:ascii="宋体" w:hAnsi="宋体"/>
          <w:b/>
          <w:color w:val="auto"/>
          <w:sz w:val="21"/>
          <w:szCs w:val="21"/>
        </w:rPr>
        <w:t>终止竞争性磋商采购</w:t>
      </w:r>
    </w:p>
    <w:p>
      <w:pPr>
        <w:widowControl/>
        <w:adjustRightInd w:val="0"/>
        <w:snapToGrid w:val="0"/>
        <w:spacing w:line="360" w:lineRule="auto"/>
        <w:ind w:firstLine="420" w:firstLineChars="200"/>
        <w:jc w:val="left"/>
        <w:rPr>
          <w:rFonts w:hint="eastAsia" w:ascii="宋体" w:hAnsi="宋体" w:cs="宋体"/>
          <w:color w:val="auto"/>
          <w:kern w:val="0"/>
          <w:szCs w:val="21"/>
        </w:rPr>
      </w:pPr>
      <w:r>
        <w:rPr>
          <w:rFonts w:hint="eastAsia" w:ascii="宋体" w:hAnsi="宋体"/>
          <w:bCs/>
          <w:color w:val="auto"/>
          <w:szCs w:val="21"/>
        </w:rPr>
        <w:t>32.1</w:t>
      </w:r>
      <w:r>
        <w:rPr>
          <w:rFonts w:hint="eastAsia" w:ascii="宋体" w:hAnsi="宋体" w:cs="宋体"/>
          <w:color w:val="auto"/>
          <w:kern w:val="0"/>
          <w:szCs w:val="21"/>
        </w:rPr>
        <w:t>出现下列情形之一的，采购人或者采购代理机构应当终止竞争性磋商采购活动，</w:t>
      </w:r>
      <w:r>
        <w:rPr>
          <w:rFonts w:hint="eastAsia" w:ascii="宋体" w:hAnsi="宋体"/>
          <w:color w:val="auto"/>
          <w:szCs w:val="21"/>
        </w:rPr>
        <w:t>在财政部门指定的媒体上</w:t>
      </w:r>
      <w:r>
        <w:rPr>
          <w:rFonts w:hint="eastAsia" w:ascii="宋体" w:hAnsi="宋体" w:cs="宋体"/>
          <w:color w:val="auto"/>
          <w:kern w:val="0"/>
          <w:szCs w:val="21"/>
        </w:rPr>
        <w:t xml:space="preserve">发布项目终止公告并说明原因，重新开展采购活动： </w:t>
      </w:r>
    </w:p>
    <w:p>
      <w:pPr>
        <w:widowControl/>
        <w:adjustRightInd w:val="0"/>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（1）因情况变化，不再符合规定的竞争性磋商采购方式适用情形的；</w:t>
      </w:r>
    </w:p>
    <w:p>
      <w:pPr>
        <w:widowControl/>
        <w:adjustRightInd w:val="0"/>
        <w:snapToGrid w:val="0"/>
        <w:spacing w:line="360" w:lineRule="auto"/>
        <w:ind w:firstLine="420"/>
        <w:jc w:val="left"/>
        <w:rPr>
          <w:rFonts w:hint="eastAsia" w:ascii="宋体" w:hAnsi="宋体" w:cs="宋体"/>
          <w:color w:val="auto"/>
          <w:kern w:val="0"/>
          <w:szCs w:val="21"/>
        </w:rPr>
      </w:pPr>
      <w:r>
        <w:rPr>
          <w:rFonts w:hint="eastAsia" w:ascii="宋体" w:hAnsi="宋体" w:cs="宋体"/>
          <w:color w:val="auto"/>
          <w:kern w:val="0"/>
          <w:szCs w:val="21"/>
        </w:rPr>
        <w:t>（2）出现影响采购公正的违法、违规行为的；</w:t>
      </w:r>
    </w:p>
    <w:p>
      <w:pPr>
        <w:widowControl/>
        <w:adjustRightInd w:val="0"/>
        <w:snapToGrid w:val="0"/>
        <w:spacing w:line="360" w:lineRule="auto"/>
        <w:ind w:firstLine="420"/>
        <w:jc w:val="left"/>
        <w:rPr>
          <w:rFonts w:hint="eastAsia" w:ascii="宋体" w:hAnsi="宋体"/>
          <w:b/>
          <w:bCs/>
          <w:color w:val="auto"/>
          <w:szCs w:val="21"/>
        </w:rPr>
      </w:pPr>
      <w:r>
        <w:rPr>
          <w:rFonts w:hint="eastAsia" w:ascii="宋体" w:hAnsi="宋体" w:cs="宋体"/>
          <w:color w:val="auto"/>
          <w:kern w:val="0"/>
          <w:szCs w:val="21"/>
        </w:rPr>
        <w:t>（3）除市场竞争不充分的科研项目，以及需要扶持的科技成果转化项目外，在采购过程中符合竞争要求的供应商或者报价未超过采购预算的供应商不足3家的，或者提交最后报价的供应商少于3家的。</w:t>
      </w:r>
    </w:p>
    <w:p>
      <w:pPr>
        <w:widowControl/>
        <w:adjustRightInd w:val="0"/>
        <w:snapToGrid w:val="0"/>
        <w:spacing w:line="360" w:lineRule="auto"/>
        <w:jc w:val="left"/>
        <w:rPr>
          <w:rFonts w:hint="eastAsia" w:ascii="宋体" w:hAnsi="宋体" w:cs="宋体"/>
          <w:b/>
          <w:color w:val="auto"/>
          <w:kern w:val="0"/>
          <w:szCs w:val="21"/>
        </w:rPr>
      </w:pPr>
      <w:r>
        <w:rPr>
          <w:rFonts w:hint="eastAsia" w:ascii="宋体" w:hAnsi="宋体" w:cs="宋体"/>
          <w:b/>
          <w:color w:val="auto"/>
          <w:kern w:val="0"/>
          <w:szCs w:val="21"/>
        </w:rPr>
        <w:t>33．重新评审</w:t>
      </w:r>
    </w:p>
    <w:p>
      <w:pPr>
        <w:widowControl/>
        <w:adjustRightInd w:val="0"/>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33.1除资格性审查认定错误和分值汇总计算错误、分项评分超出评分标准范围、客观分评分不一致、经磋商小组一致认定评分畸高、畸低的情形外，采购人或者采购代理机构不以任何理由组织重新评审。采购人、采购代理机构发现磋商小组未按照采购文件规定的评定成交的标准进行评审的，应当重新开展采购活动，并同时书面报告本级财政部门。</w:t>
      </w:r>
    </w:p>
    <w:p>
      <w:pPr>
        <w:adjustRightInd w:val="0"/>
        <w:snapToGrid w:val="0"/>
        <w:spacing w:line="360" w:lineRule="auto"/>
        <w:rPr>
          <w:rFonts w:hint="eastAsia" w:ascii="宋体" w:hAnsi="宋体"/>
          <w:b/>
          <w:bCs/>
          <w:color w:val="auto"/>
          <w:szCs w:val="21"/>
        </w:rPr>
      </w:pPr>
      <w:r>
        <w:rPr>
          <w:rFonts w:hint="eastAsia" w:ascii="宋体" w:hAnsi="宋体"/>
          <w:b/>
          <w:bCs/>
          <w:color w:val="auto"/>
          <w:szCs w:val="21"/>
        </w:rPr>
        <w:t>34.保密及串通行为</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34.1磋商小组成员以及与评审工作有关的人员不得泄露评审情况以及评审过程中获悉的国家秘密、商业秘密。</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34.2</w:t>
      </w:r>
      <w:r>
        <w:rPr>
          <w:rFonts w:hint="eastAsia" w:ascii="宋体" w:hAnsi="宋体" w:cs="宋体"/>
          <w:color w:val="auto"/>
          <w:kern w:val="0"/>
          <w:szCs w:val="21"/>
        </w:rPr>
        <w:t>供应商</w:t>
      </w:r>
      <w:r>
        <w:rPr>
          <w:rFonts w:hint="eastAsia" w:ascii="宋体" w:hAnsi="宋体"/>
          <w:color w:val="auto"/>
          <w:szCs w:val="21"/>
        </w:rPr>
        <w:t>不得与</w:t>
      </w:r>
      <w:r>
        <w:rPr>
          <w:rFonts w:hint="eastAsia" w:ascii="宋体" w:hAnsi="宋体" w:cs="宋体"/>
          <w:color w:val="auto"/>
          <w:kern w:val="0"/>
          <w:szCs w:val="21"/>
        </w:rPr>
        <w:t>采购人、采购代理机构、其他供应商恶意</w:t>
      </w:r>
      <w:r>
        <w:rPr>
          <w:rFonts w:hint="eastAsia" w:ascii="宋体" w:hAnsi="宋体"/>
          <w:color w:val="auto"/>
          <w:szCs w:val="21"/>
        </w:rPr>
        <w:t>串通；不得向</w:t>
      </w:r>
      <w:r>
        <w:rPr>
          <w:rFonts w:hint="eastAsia" w:ascii="宋体" w:hAnsi="宋体" w:cs="宋体"/>
          <w:color w:val="auto"/>
          <w:kern w:val="0"/>
          <w:szCs w:val="21"/>
        </w:rPr>
        <w:t>采购人、采购代理机构</w:t>
      </w:r>
      <w:r>
        <w:rPr>
          <w:rFonts w:hint="eastAsia" w:ascii="宋体" w:hAnsi="宋体"/>
          <w:color w:val="auto"/>
          <w:szCs w:val="21"/>
        </w:rPr>
        <w:t>或者磋商小组成员行贿或者提供其他不正当利益；不得提供虚假材料谋取成交；不得以任何方式干扰、影响采购工作。</w:t>
      </w:r>
    </w:p>
    <w:p>
      <w:pPr>
        <w:pStyle w:val="17"/>
        <w:adjustRightInd w:val="0"/>
        <w:snapToGrid w:val="0"/>
        <w:spacing w:before="0" w:beforeAutospacing="0" w:after="0" w:afterAutospacing="0" w:line="360" w:lineRule="auto"/>
        <w:ind w:firstLine="420" w:firstLineChars="200"/>
        <w:rPr>
          <w:color w:val="auto"/>
          <w:sz w:val="21"/>
          <w:szCs w:val="21"/>
          <w:lang w:val="zh-CN"/>
        </w:rPr>
      </w:pPr>
      <w:r>
        <w:rPr>
          <w:rFonts w:hint="eastAsia" w:cs="Arial"/>
          <w:color w:val="auto"/>
          <w:sz w:val="21"/>
          <w:szCs w:val="21"/>
        </w:rPr>
        <w:t>34.3</w:t>
      </w:r>
      <w:r>
        <w:rPr>
          <w:rFonts w:cs="Arial"/>
          <w:color w:val="auto"/>
          <w:sz w:val="21"/>
          <w:szCs w:val="21"/>
        </w:rPr>
        <w:t>有下列情形之一的，</w:t>
      </w:r>
      <w:r>
        <w:rPr>
          <w:color w:val="auto"/>
          <w:sz w:val="21"/>
          <w:szCs w:val="21"/>
          <w:lang w:val="zh-CN"/>
        </w:rPr>
        <w:t>属于恶意串通，</w:t>
      </w:r>
      <w:r>
        <w:rPr>
          <w:color w:val="auto"/>
          <w:sz w:val="21"/>
          <w:szCs w:val="21"/>
        </w:rPr>
        <w:t>成交无效，并</w:t>
      </w:r>
      <w:r>
        <w:rPr>
          <w:color w:val="auto"/>
          <w:sz w:val="21"/>
          <w:szCs w:val="21"/>
          <w:lang w:val="zh-CN"/>
        </w:rPr>
        <w:t>依照《政府采购法》第七十七条的规定追究法律责任：</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（1）</w:t>
      </w:r>
      <w:r>
        <w:rPr>
          <w:rFonts w:hint="eastAsia" w:ascii="宋体" w:hAnsi="宋体" w:cs="宋体"/>
          <w:color w:val="auto"/>
          <w:kern w:val="0"/>
          <w:szCs w:val="21"/>
        </w:rPr>
        <w:t>供应商</w:t>
      </w:r>
      <w:r>
        <w:rPr>
          <w:rFonts w:hint="eastAsia" w:ascii="宋体" w:hAnsi="宋体"/>
          <w:color w:val="auto"/>
          <w:szCs w:val="21"/>
        </w:rPr>
        <w:t>直接或者间接从</w:t>
      </w:r>
      <w:r>
        <w:rPr>
          <w:rFonts w:hint="eastAsia" w:ascii="宋体" w:hAnsi="宋体"/>
          <w:bCs/>
          <w:color w:val="auto"/>
          <w:szCs w:val="21"/>
        </w:rPr>
        <w:t>采购人、采购代理机构</w:t>
      </w:r>
      <w:r>
        <w:rPr>
          <w:rFonts w:hint="eastAsia" w:ascii="宋体" w:hAnsi="宋体"/>
          <w:color w:val="auto"/>
          <w:szCs w:val="21"/>
        </w:rPr>
        <w:t>获得其他</w:t>
      </w:r>
      <w:r>
        <w:rPr>
          <w:rFonts w:hint="eastAsia" w:ascii="宋体" w:hAnsi="宋体" w:cs="宋体"/>
          <w:color w:val="auto"/>
          <w:kern w:val="0"/>
          <w:szCs w:val="21"/>
        </w:rPr>
        <w:t>供应商</w:t>
      </w:r>
      <w:r>
        <w:rPr>
          <w:rFonts w:hint="eastAsia" w:ascii="宋体" w:hAnsi="宋体"/>
          <w:color w:val="auto"/>
          <w:szCs w:val="21"/>
        </w:rPr>
        <w:t>的相应情况，并修改其响应文件的；</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（2）</w:t>
      </w:r>
      <w:r>
        <w:rPr>
          <w:rFonts w:hint="eastAsia" w:ascii="宋体" w:hAnsi="宋体"/>
          <w:bCs/>
          <w:color w:val="auto"/>
          <w:szCs w:val="21"/>
        </w:rPr>
        <w:t>采购人、采购代理机构</w:t>
      </w:r>
      <w:r>
        <w:rPr>
          <w:rFonts w:hint="eastAsia" w:ascii="宋体" w:hAnsi="宋体"/>
          <w:color w:val="auto"/>
          <w:szCs w:val="21"/>
        </w:rPr>
        <w:t>授意</w:t>
      </w:r>
      <w:r>
        <w:rPr>
          <w:rFonts w:hint="eastAsia" w:ascii="宋体" w:hAnsi="宋体" w:cs="宋体"/>
          <w:color w:val="auto"/>
          <w:kern w:val="0"/>
          <w:szCs w:val="21"/>
        </w:rPr>
        <w:t>供应商</w:t>
      </w:r>
      <w:r>
        <w:rPr>
          <w:rFonts w:hint="eastAsia" w:ascii="宋体" w:hAnsi="宋体"/>
          <w:color w:val="auto"/>
          <w:szCs w:val="21"/>
        </w:rPr>
        <w:t>撤换、修改响应文件的；</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（3）</w:t>
      </w:r>
      <w:r>
        <w:rPr>
          <w:rFonts w:hint="eastAsia" w:ascii="宋体" w:hAnsi="宋体" w:cs="宋体"/>
          <w:color w:val="auto"/>
          <w:kern w:val="0"/>
          <w:szCs w:val="21"/>
        </w:rPr>
        <w:t>供应商</w:t>
      </w:r>
      <w:r>
        <w:rPr>
          <w:rFonts w:hint="eastAsia" w:ascii="宋体" w:hAnsi="宋体"/>
          <w:color w:val="auto"/>
          <w:szCs w:val="21"/>
        </w:rPr>
        <w:t>之间协商技术方案、合同条款以及报价等响应文件实质性内容的；</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（4）属于同一集团、协会、商会等组织成员的</w:t>
      </w:r>
      <w:r>
        <w:rPr>
          <w:rFonts w:hint="eastAsia" w:ascii="宋体" w:hAnsi="宋体" w:cs="宋体"/>
          <w:color w:val="auto"/>
          <w:kern w:val="0"/>
          <w:szCs w:val="21"/>
        </w:rPr>
        <w:t>供应商</w:t>
      </w:r>
      <w:r>
        <w:rPr>
          <w:rFonts w:hint="eastAsia" w:ascii="宋体" w:hAnsi="宋体"/>
          <w:color w:val="auto"/>
          <w:szCs w:val="21"/>
        </w:rPr>
        <w:t>按照该组织要求协同参加竞争性磋商政府采购活动的；</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（5）</w:t>
      </w:r>
      <w:r>
        <w:rPr>
          <w:rFonts w:hint="eastAsia" w:ascii="宋体" w:hAnsi="宋体" w:cs="宋体"/>
          <w:color w:val="auto"/>
          <w:kern w:val="0"/>
          <w:szCs w:val="21"/>
        </w:rPr>
        <w:t>供应商</w:t>
      </w:r>
      <w:r>
        <w:rPr>
          <w:rFonts w:hint="eastAsia" w:ascii="宋体" w:hAnsi="宋体"/>
          <w:color w:val="auto"/>
          <w:szCs w:val="21"/>
        </w:rPr>
        <w:t>之间事先约定由某一特定</w:t>
      </w:r>
      <w:r>
        <w:rPr>
          <w:rFonts w:hint="eastAsia" w:ascii="宋体" w:hAnsi="宋体" w:cs="宋体"/>
          <w:color w:val="auto"/>
          <w:kern w:val="0"/>
          <w:szCs w:val="21"/>
        </w:rPr>
        <w:t>供应商</w:t>
      </w:r>
      <w:r>
        <w:rPr>
          <w:rFonts w:hint="eastAsia" w:ascii="宋体" w:hAnsi="宋体"/>
          <w:color w:val="auto"/>
          <w:szCs w:val="21"/>
        </w:rPr>
        <w:t>成交的；</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（6）</w:t>
      </w:r>
      <w:r>
        <w:rPr>
          <w:rFonts w:hint="eastAsia" w:ascii="宋体" w:hAnsi="宋体" w:cs="宋体"/>
          <w:color w:val="auto"/>
          <w:kern w:val="0"/>
          <w:szCs w:val="21"/>
        </w:rPr>
        <w:t>供应商</w:t>
      </w:r>
      <w:r>
        <w:rPr>
          <w:rFonts w:hint="eastAsia" w:ascii="宋体" w:hAnsi="宋体"/>
          <w:color w:val="auto"/>
          <w:szCs w:val="21"/>
        </w:rPr>
        <w:t>之间商定部分</w:t>
      </w:r>
      <w:r>
        <w:rPr>
          <w:rFonts w:hint="eastAsia" w:ascii="宋体" w:hAnsi="宋体" w:cs="宋体"/>
          <w:color w:val="auto"/>
          <w:kern w:val="0"/>
          <w:szCs w:val="21"/>
        </w:rPr>
        <w:t>供应商</w:t>
      </w:r>
      <w:r>
        <w:rPr>
          <w:rFonts w:hint="eastAsia" w:ascii="宋体" w:hAnsi="宋体"/>
          <w:color w:val="auto"/>
          <w:szCs w:val="21"/>
        </w:rPr>
        <w:t>放弃提交响应文件或者退出磋商或者放弃成交的；</w:t>
      </w:r>
    </w:p>
    <w:p>
      <w:pPr>
        <w:adjustRightInd w:val="0"/>
        <w:snapToGrid w:val="0"/>
        <w:spacing w:line="360" w:lineRule="auto"/>
        <w:ind w:firstLine="420" w:firstLineChars="200"/>
        <w:rPr>
          <w:rFonts w:ascii="宋体" w:hAnsi="宋体"/>
          <w:b/>
          <w:color w:val="auto"/>
          <w:szCs w:val="21"/>
        </w:rPr>
      </w:pPr>
      <w:r>
        <w:rPr>
          <w:rFonts w:hint="eastAsia" w:ascii="宋体" w:hAnsi="宋体"/>
          <w:color w:val="auto"/>
          <w:szCs w:val="21"/>
        </w:rPr>
        <w:t>（7）</w:t>
      </w:r>
      <w:r>
        <w:rPr>
          <w:rFonts w:hint="eastAsia" w:ascii="宋体" w:hAnsi="宋体" w:cs="宋体"/>
          <w:color w:val="auto"/>
          <w:kern w:val="0"/>
          <w:szCs w:val="21"/>
        </w:rPr>
        <w:t>供应商</w:t>
      </w:r>
      <w:r>
        <w:rPr>
          <w:rFonts w:hint="eastAsia" w:ascii="宋体" w:hAnsi="宋体"/>
          <w:color w:val="auto"/>
          <w:szCs w:val="21"/>
        </w:rPr>
        <w:t>与</w:t>
      </w:r>
      <w:r>
        <w:rPr>
          <w:rFonts w:hint="eastAsia" w:ascii="宋体" w:hAnsi="宋体"/>
          <w:bCs/>
          <w:color w:val="auto"/>
          <w:szCs w:val="21"/>
        </w:rPr>
        <w:t>采购人、采购代理机构以及</w:t>
      </w:r>
      <w:r>
        <w:rPr>
          <w:rFonts w:hint="eastAsia" w:ascii="宋体" w:hAnsi="宋体"/>
          <w:color w:val="auto"/>
          <w:szCs w:val="21"/>
        </w:rPr>
        <w:t>磋商小组成员之间、</w:t>
      </w:r>
      <w:r>
        <w:rPr>
          <w:rFonts w:hint="eastAsia" w:ascii="宋体" w:hAnsi="宋体" w:cs="宋体"/>
          <w:color w:val="auto"/>
          <w:kern w:val="0"/>
          <w:szCs w:val="21"/>
        </w:rPr>
        <w:t>供应商</w:t>
      </w:r>
      <w:r>
        <w:rPr>
          <w:rFonts w:hint="eastAsia" w:ascii="宋体" w:hAnsi="宋体"/>
          <w:color w:val="auto"/>
          <w:szCs w:val="21"/>
        </w:rPr>
        <w:t>相互之间，为谋求特定</w:t>
      </w:r>
      <w:r>
        <w:rPr>
          <w:rFonts w:hint="eastAsia" w:ascii="宋体" w:hAnsi="宋体" w:cs="宋体"/>
          <w:color w:val="auto"/>
          <w:kern w:val="0"/>
          <w:szCs w:val="21"/>
        </w:rPr>
        <w:t>供应商</w:t>
      </w:r>
      <w:r>
        <w:rPr>
          <w:rFonts w:hint="eastAsia" w:ascii="宋体" w:hAnsi="宋体"/>
          <w:color w:val="auto"/>
          <w:szCs w:val="21"/>
        </w:rPr>
        <w:t>成交或者排斥其他</w:t>
      </w:r>
      <w:r>
        <w:rPr>
          <w:rFonts w:hint="eastAsia" w:ascii="宋体" w:hAnsi="宋体" w:cs="宋体"/>
          <w:color w:val="auto"/>
          <w:kern w:val="0"/>
          <w:szCs w:val="21"/>
        </w:rPr>
        <w:t>供应商</w:t>
      </w:r>
      <w:r>
        <w:rPr>
          <w:rFonts w:hint="eastAsia" w:ascii="宋体" w:hAnsi="宋体"/>
          <w:color w:val="auto"/>
          <w:szCs w:val="21"/>
        </w:rPr>
        <w:t>的其他串通行为的。</w:t>
      </w:r>
    </w:p>
    <w:p>
      <w:pPr>
        <w:adjustRightInd w:val="0"/>
        <w:snapToGrid w:val="0"/>
        <w:spacing w:line="360" w:lineRule="auto"/>
        <w:ind w:firstLine="420" w:firstLineChars="200"/>
        <w:rPr>
          <w:rFonts w:hint="eastAsia" w:ascii="宋体" w:hAnsi="宋体"/>
          <w:color w:val="auto"/>
          <w:szCs w:val="21"/>
        </w:rPr>
      </w:pPr>
      <w:r>
        <w:rPr>
          <w:rFonts w:ascii="宋体" w:hAnsi="宋体" w:cs="Arial"/>
          <w:color w:val="auto"/>
          <w:szCs w:val="21"/>
        </w:rPr>
        <w:t>（</w:t>
      </w:r>
      <w:r>
        <w:rPr>
          <w:rFonts w:hint="eastAsia" w:ascii="宋体" w:hAnsi="宋体" w:cs="Arial"/>
          <w:color w:val="auto"/>
          <w:szCs w:val="21"/>
        </w:rPr>
        <w:t>8</w:t>
      </w:r>
      <w:r>
        <w:rPr>
          <w:rFonts w:ascii="宋体" w:hAnsi="宋体" w:cs="Arial"/>
          <w:color w:val="auto"/>
          <w:szCs w:val="21"/>
        </w:rPr>
        <w:t>）</w:t>
      </w:r>
      <w:r>
        <w:rPr>
          <w:rFonts w:ascii="宋体" w:hAnsi="宋体"/>
          <w:color w:val="auto"/>
          <w:szCs w:val="21"/>
        </w:rPr>
        <w:t>法律、行政法规或规章规定的其他串通行为。</w:t>
      </w:r>
    </w:p>
    <w:p>
      <w:pPr>
        <w:pStyle w:val="4"/>
        <w:rPr>
          <w:rFonts w:hint="eastAsia" w:ascii="宋体" w:hAnsi="宋体"/>
          <w:color w:val="auto"/>
          <w:sz w:val="21"/>
          <w:szCs w:val="21"/>
        </w:rPr>
      </w:pPr>
      <w:bookmarkStart w:id="80" w:name="_Toc474770911"/>
      <w:r>
        <w:rPr>
          <w:rFonts w:hint="eastAsia" w:ascii="宋体" w:hAnsi="宋体"/>
          <w:color w:val="auto"/>
          <w:sz w:val="21"/>
          <w:szCs w:val="21"/>
        </w:rPr>
        <w:t>六、成交结果信息公布与授予合同</w:t>
      </w:r>
      <w:bookmarkEnd w:id="80"/>
    </w:p>
    <w:p>
      <w:pPr>
        <w:adjustRightInd w:val="0"/>
        <w:snapToGrid w:val="0"/>
        <w:spacing w:line="360" w:lineRule="auto"/>
        <w:rPr>
          <w:rFonts w:hint="eastAsia" w:ascii="宋体" w:hAnsi="宋体"/>
          <w:b/>
          <w:bCs/>
          <w:color w:val="auto"/>
          <w:szCs w:val="21"/>
        </w:rPr>
      </w:pPr>
      <w:r>
        <w:rPr>
          <w:rFonts w:hint="eastAsia" w:ascii="宋体" w:hAnsi="宋体"/>
          <w:b/>
          <w:bCs/>
          <w:color w:val="auto"/>
          <w:szCs w:val="21"/>
        </w:rPr>
        <w:t>35.成交信息的公布</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35.1成交供应商确定后2个工作日内，采购人或者采购代理机构应将成交结果信息在</w:t>
      </w:r>
      <w:r>
        <w:rPr>
          <w:rFonts w:hint="eastAsia" w:ascii="宋体" w:hAnsi="宋体"/>
          <w:b/>
          <w:color w:val="auto"/>
          <w:sz w:val="21"/>
          <w:szCs w:val="21"/>
        </w:rPr>
        <w:t>磋商须知前附表</w:t>
      </w:r>
      <w:r>
        <w:rPr>
          <w:rFonts w:hint="eastAsia" w:ascii="宋体" w:hAnsi="宋体"/>
          <w:color w:val="auto"/>
          <w:sz w:val="21"/>
          <w:szCs w:val="21"/>
        </w:rPr>
        <w:t>指定的媒体上公布。</w:t>
      </w:r>
    </w:p>
    <w:p>
      <w:pPr>
        <w:adjustRightInd w:val="0"/>
        <w:snapToGrid w:val="0"/>
        <w:spacing w:line="360" w:lineRule="auto"/>
        <w:rPr>
          <w:rFonts w:hint="eastAsia" w:ascii="宋体" w:hAnsi="宋体"/>
          <w:b/>
          <w:bCs/>
          <w:color w:val="auto"/>
          <w:szCs w:val="21"/>
        </w:rPr>
      </w:pPr>
      <w:r>
        <w:rPr>
          <w:rFonts w:hint="eastAsia" w:ascii="宋体" w:hAnsi="宋体"/>
          <w:b/>
          <w:bCs/>
          <w:color w:val="auto"/>
          <w:szCs w:val="21"/>
        </w:rPr>
        <w:t>36.询问及质疑</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36.1供应商对磋商文件提出询问或者质疑的，必须遵守政府采购的相关法规，且应提交纸质的质询或者质疑文件原件，并须附证明材料，同时说明供应商联系人、联系方式。原件需加盖供应商公章并由被授权代表签署。</w:t>
      </w:r>
    </w:p>
    <w:p>
      <w:pPr>
        <w:adjustRightInd w:val="0"/>
        <w:snapToGrid w:val="0"/>
        <w:spacing w:line="360" w:lineRule="auto"/>
        <w:rPr>
          <w:rFonts w:hint="eastAsia" w:ascii="宋体" w:hAnsi="宋体"/>
          <w:b/>
          <w:bCs/>
          <w:color w:val="auto"/>
          <w:szCs w:val="21"/>
        </w:rPr>
      </w:pPr>
      <w:r>
        <w:rPr>
          <w:rFonts w:hint="eastAsia" w:ascii="宋体" w:hAnsi="宋体"/>
          <w:b/>
          <w:bCs/>
          <w:color w:val="auto"/>
          <w:szCs w:val="21"/>
        </w:rPr>
        <w:t>37.成交通知</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37.1成交单位确定后，采购人或采购代理机构将以书面形式向成交</w:t>
      </w:r>
      <w:r>
        <w:rPr>
          <w:rFonts w:hint="eastAsia" w:ascii="宋体" w:hAnsi="宋体" w:cs="宋体"/>
          <w:color w:val="auto"/>
          <w:kern w:val="0"/>
          <w:sz w:val="21"/>
          <w:szCs w:val="21"/>
        </w:rPr>
        <w:t>单位</w:t>
      </w:r>
      <w:r>
        <w:rPr>
          <w:rFonts w:hint="eastAsia" w:ascii="宋体" w:hAnsi="宋体"/>
          <w:color w:val="auto"/>
          <w:sz w:val="21"/>
          <w:szCs w:val="21"/>
        </w:rPr>
        <w:t>发出成交通知书。成交通知书对采购人和成交单位具有同等法律效力。</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37.2 成交通知书是合同文件的组成部分。</w:t>
      </w:r>
    </w:p>
    <w:p>
      <w:pPr>
        <w:tabs>
          <w:tab w:val="left" w:pos="7560"/>
          <w:tab w:val="left" w:pos="7740"/>
          <w:tab w:val="left" w:pos="7920"/>
        </w:tabs>
        <w:autoSpaceDN w:val="0"/>
        <w:adjustRightInd w:val="0"/>
        <w:snapToGrid w:val="0"/>
        <w:spacing w:line="360" w:lineRule="auto"/>
        <w:ind w:firstLine="420" w:firstLineChars="200"/>
        <w:rPr>
          <w:rFonts w:hint="eastAsia" w:ascii="宋体" w:hAnsi="宋体"/>
          <w:color w:val="auto"/>
          <w:szCs w:val="21"/>
        </w:rPr>
      </w:pPr>
      <w:r>
        <w:rPr>
          <w:rFonts w:hint="eastAsia" w:ascii="宋体" w:hAnsi="宋体" w:cs="宋体"/>
          <w:color w:val="auto"/>
          <w:kern w:val="0"/>
          <w:szCs w:val="21"/>
        </w:rPr>
        <w:t xml:space="preserve">37.3 </w:t>
      </w:r>
      <w:r>
        <w:rPr>
          <w:rFonts w:hint="eastAsia" w:ascii="宋体" w:hAnsi="宋体"/>
          <w:color w:val="auto"/>
          <w:szCs w:val="21"/>
        </w:rPr>
        <w:t>成交单位在收到采购代理机构的成交通知书后10日内，应按照</w:t>
      </w:r>
      <w:r>
        <w:rPr>
          <w:rFonts w:hint="eastAsia" w:ascii="宋体" w:hAnsi="宋体"/>
          <w:b/>
          <w:color w:val="auto"/>
          <w:szCs w:val="21"/>
        </w:rPr>
        <w:t>磋商须知前附表</w:t>
      </w:r>
      <w:r>
        <w:rPr>
          <w:rFonts w:hint="eastAsia" w:ascii="宋体" w:hAnsi="宋体"/>
          <w:color w:val="auto"/>
          <w:szCs w:val="21"/>
        </w:rPr>
        <w:t>的规定，向采购人提交履约担保。</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37.4 成交单位</w:t>
      </w:r>
      <w:r>
        <w:rPr>
          <w:rFonts w:hint="eastAsia" w:ascii="宋体" w:hAnsi="宋体"/>
          <w:color w:val="auto"/>
          <w:spacing w:val="4"/>
          <w:sz w:val="21"/>
          <w:szCs w:val="21"/>
        </w:rPr>
        <w:t>没有按照本章第37.3</w:t>
      </w:r>
      <w:r>
        <w:rPr>
          <w:rFonts w:hint="eastAsia" w:ascii="宋体" w:hAnsi="宋体" w:cs="宋体"/>
          <w:color w:val="auto"/>
          <w:kern w:val="0"/>
          <w:sz w:val="21"/>
          <w:szCs w:val="21"/>
          <w:lang w:val="zh-CN"/>
        </w:rPr>
        <w:t>款</w:t>
      </w:r>
      <w:r>
        <w:rPr>
          <w:rFonts w:hint="eastAsia" w:ascii="宋体" w:hAnsi="宋体"/>
          <w:color w:val="auto"/>
          <w:spacing w:val="4"/>
          <w:sz w:val="21"/>
          <w:szCs w:val="21"/>
        </w:rPr>
        <w:t>规定</w:t>
      </w:r>
      <w:r>
        <w:rPr>
          <w:rFonts w:hint="eastAsia" w:ascii="宋体" w:hAnsi="宋体"/>
          <w:color w:val="auto"/>
          <w:sz w:val="21"/>
          <w:szCs w:val="21"/>
        </w:rPr>
        <w:t>提交履约担保的</w:t>
      </w:r>
      <w:r>
        <w:rPr>
          <w:rFonts w:hint="eastAsia" w:ascii="宋体" w:hAnsi="宋体"/>
          <w:color w:val="auto"/>
          <w:spacing w:val="4"/>
          <w:sz w:val="21"/>
          <w:szCs w:val="21"/>
        </w:rPr>
        <w:t>，视为放弃</w:t>
      </w:r>
      <w:r>
        <w:rPr>
          <w:rFonts w:hint="eastAsia" w:ascii="宋体" w:hAnsi="宋体"/>
          <w:color w:val="auto"/>
          <w:sz w:val="21"/>
          <w:szCs w:val="21"/>
        </w:rPr>
        <w:t>成交资格</w:t>
      </w:r>
      <w:r>
        <w:rPr>
          <w:rFonts w:hint="eastAsia" w:ascii="宋体" w:hAnsi="宋体"/>
          <w:color w:val="auto"/>
          <w:spacing w:val="4"/>
          <w:sz w:val="21"/>
          <w:szCs w:val="21"/>
        </w:rPr>
        <w:t>，</w:t>
      </w:r>
      <w:r>
        <w:rPr>
          <w:rFonts w:hint="eastAsia" w:ascii="宋体" w:hAnsi="宋体"/>
          <w:color w:val="auto"/>
          <w:spacing w:val="2"/>
          <w:sz w:val="21"/>
          <w:szCs w:val="21"/>
        </w:rPr>
        <w:t>其磋商保证金不予退还。</w:t>
      </w:r>
    </w:p>
    <w:p>
      <w:pPr>
        <w:adjustRightInd w:val="0"/>
        <w:snapToGrid w:val="0"/>
        <w:spacing w:line="360" w:lineRule="auto"/>
        <w:rPr>
          <w:rFonts w:hint="eastAsia" w:ascii="宋体" w:hAnsi="宋体"/>
          <w:b/>
          <w:bCs/>
          <w:color w:val="auto"/>
          <w:szCs w:val="21"/>
        </w:rPr>
      </w:pPr>
      <w:r>
        <w:rPr>
          <w:rFonts w:hint="eastAsia" w:ascii="宋体" w:hAnsi="宋体"/>
          <w:b/>
          <w:bCs/>
          <w:color w:val="auto"/>
          <w:szCs w:val="21"/>
        </w:rPr>
        <w:t>38.签订合同</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38.1 磋商文件、成交单位的响应文件及其补充的响应文件等均为签订政府采购合同的依据。</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38.2 成交单位应当在成交通知书发出之日起30日内与采购人签订政府采购合同。</w:t>
      </w:r>
    </w:p>
    <w:p>
      <w:pPr>
        <w:pStyle w:val="10"/>
        <w:adjustRightInd w:val="0"/>
        <w:snapToGrid w:val="0"/>
        <w:spacing w:line="360" w:lineRule="auto"/>
        <w:ind w:firstLine="420" w:firstLineChars="200"/>
        <w:rPr>
          <w:rFonts w:ascii="宋体" w:hAnsi="宋体"/>
          <w:color w:val="auto"/>
          <w:sz w:val="21"/>
          <w:szCs w:val="21"/>
        </w:rPr>
      </w:pPr>
      <w:r>
        <w:rPr>
          <w:rFonts w:hint="eastAsia" w:ascii="宋体" w:hAnsi="宋体"/>
          <w:color w:val="auto"/>
          <w:sz w:val="21"/>
          <w:szCs w:val="21"/>
        </w:rPr>
        <w:t>38.3 成交单位应当按照合同约定履行义务。成交单位不得向他人转让成交项目，也不得将成交项目分包后分别向他人转让。</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38.4 成交单位有下列情形之一的，责令限期改正，情节严重的，列入不良行为记录名单，在1至3年内禁止参加政府采购活动，并予以通报：</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（一）成交后无正当理由不与采购人签订合同的；</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（二）未按照采购文件确定的事项签订政府采购合同，或者与采购人另行订立背离合同实质性内容的协议的；</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（三）拒绝履行合同义务的；</w:t>
      </w:r>
    </w:p>
    <w:p>
      <w:pPr>
        <w:pStyle w:val="10"/>
        <w:adjustRightInd w:val="0"/>
        <w:snapToGrid w:val="0"/>
        <w:spacing w:line="360" w:lineRule="auto"/>
        <w:ind w:firstLine="420" w:firstLineChars="200"/>
        <w:rPr>
          <w:rFonts w:hint="eastAsia" w:ascii="宋体" w:hAnsi="宋体" w:cs="宋体"/>
          <w:color w:val="auto"/>
          <w:kern w:val="0"/>
          <w:sz w:val="21"/>
          <w:szCs w:val="21"/>
        </w:rPr>
      </w:pPr>
      <w:r>
        <w:rPr>
          <w:rFonts w:hint="eastAsia" w:ascii="宋体" w:hAnsi="宋体"/>
          <w:color w:val="auto"/>
          <w:sz w:val="21"/>
          <w:szCs w:val="21"/>
        </w:rPr>
        <w:t>（四）</w:t>
      </w:r>
      <w:r>
        <w:rPr>
          <w:rFonts w:hint="eastAsia" w:ascii="宋体" w:hAnsi="宋体" w:cs="宋体"/>
          <w:color w:val="auto"/>
          <w:kern w:val="0"/>
          <w:sz w:val="21"/>
          <w:szCs w:val="21"/>
        </w:rPr>
        <w:t>违反法律、规章、规范性文件规定的。</w:t>
      </w:r>
    </w:p>
    <w:p>
      <w:pPr>
        <w:pStyle w:val="4"/>
        <w:rPr>
          <w:rFonts w:hint="eastAsia" w:ascii="宋体" w:hAnsi="宋体"/>
          <w:color w:val="auto"/>
          <w:sz w:val="21"/>
          <w:szCs w:val="21"/>
        </w:rPr>
      </w:pPr>
      <w:bookmarkStart w:id="81" w:name="_Toc425613608"/>
      <w:bookmarkStart w:id="82" w:name="_Toc474770912"/>
      <w:r>
        <w:rPr>
          <w:rFonts w:hint="eastAsia" w:ascii="宋体" w:hAnsi="宋体"/>
          <w:color w:val="auto"/>
          <w:sz w:val="21"/>
          <w:szCs w:val="21"/>
        </w:rPr>
        <w:t>七、其他规定</w:t>
      </w:r>
      <w:bookmarkEnd w:id="81"/>
      <w:bookmarkEnd w:id="82"/>
    </w:p>
    <w:p>
      <w:pPr>
        <w:adjustRightInd w:val="0"/>
        <w:snapToGrid w:val="0"/>
        <w:spacing w:line="360" w:lineRule="auto"/>
        <w:jc w:val="left"/>
        <w:rPr>
          <w:rFonts w:hint="eastAsia" w:ascii="宋体" w:hAnsi="宋体"/>
          <w:b/>
          <w:color w:val="auto"/>
          <w:szCs w:val="21"/>
        </w:rPr>
      </w:pPr>
      <w:r>
        <w:rPr>
          <w:rFonts w:hint="eastAsia" w:ascii="宋体" w:hAnsi="宋体"/>
          <w:b/>
          <w:color w:val="auto"/>
          <w:szCs w:val="21"/>
        </w:rPr>
        <w:t>39.采购代理服务费</w:t>
      </w:r>
    </w:p>
    <w:p>
      <w:pPr>
        <w:tabs>
          <w:tab w:val="left" w:pos="420"/>
          <w:tab w:val="left" w:pos="7560"/>
          <w:tab w:val="left" w:pos="7740"/>
          <w:tab w:val="left" w:pos="7920"/>
        </w:tabs>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39.1采购代理机构应按</w:t>
      </w:r>
      <w:r>
        <w:rPr>
          <w:rFonts w:hint="eastAsia" w:ascii="宋体" w:hAnsi="宋体"/>
          <w:b/>
          <w:color w:val="auto"/>
          <w:szCs w:val="21"/>
        </w:rPr>
        <w:t>磋商须知前附表</w:t>
      </w:r>
      <w:r>
        <w:rPr>
          <w:rFonts w:hint="eastAsia" w:ascii="宋体" w:hAnsi="宋体"/>
          <w:color w:val="auto"/>
          <w:szCs w:val="21"/>
        </w:rPr>
        <w:t>规定收取采购代理服务费。</w:t>
      </w:r>
    </w:p>
    <w:p>
      <w:pPr>
        <w:tabs>
          <w:tab w:val="left" w:pos="420"/>
          <w:tab w:val="left" w:pos="7560"/>
          <w:tab w:val="left" w:pos="7740"/>
          <w:tab w:val="left" w:pos="7920"/>
        </w:tabs>
        <w:adjustRightInd w:val="0"/>
        <w:snapToGrid w:val="0"/>
        <w:spacing w:line="360" w:lineRule="auto"/>
        <w:rPr>
          <w:rFonts w:hint="eastAsia" w:ascii="宋体" w:hAnsi="宋体"/>
          <w:b/>
          <w:color w:val="auto"/>
          <w:szCs w:val="21"/>
        </w:rPr>
      </w:pPr>
      <w:r>
        <w:rPr>
          <w:rFonts w:hint="eastAsia" w:ascii="宋体" w:hAnsi="宋体"/>
          <w:b/>
          <w:color w:val="auto"/>
          <w:szCs w:val="21"/>
        </w:rPr>
        <w:t>40. 其他规定</w:t>
      </w:r>
    </w:p>
    <w:p>
      <w:pPr>
        <w:spacing w:line="360" w:lineRule="auto"/>
        <w:ind w:firstLine="420" w:firstLineChars="200"/>
        <w:rPr>
          <w:rFonts w:hint="eastAsia" w:ascii="宋体" w:hAnsi="宋体" w:cs="仿宋_GB2312"/>
          <w:color w:val="auto"/>
          <w:szCs w:val="21"/>
        </w:rPr>
      </w:pPr>
      <w:r>
        <w:rPr>
          <w:rFonts w:hint="eastAsia" w:ascii="宋体" w:hAnsi="宋体"/>
          <w:color w:val="auto"/>
          <w:szCs w:val="21"/>
        </w:rPr>
        <w:t>40.1磋商文件的其他规定见</w:t>
      </w:r>
      <w:r>
        <w:rPr>
          <w:rFonts w:hint="eastAsia" w:ascii="宋体" w:hAnsi="宋体"/>
          <w:b/>
          <w:color w:val="auto"/>
          <w:szCs w:val="21"/>
        </w:rPr>
        <w:t>磋商须知前附表</w:t>
      </w:r>
      <w:r>
        <w:rPr>
          <w:rFonts w:hint="eastAsia" w:ascii="宋体" w:hAnsi="宋体"/>
          <w:color w:val="auto"/>
          <w:szCs w:val="21"/>
        </w:rPr>
        <w:t>。</w:t>
      </w:r>
    </w:p>
    <w:p>
      <w:pPr>
        <w:pStyle w:val="3"/>
        <w:rPr>
          <w:rFonts w:hint="eastAsia" w:ascii="宋体" w:hAnsi="宋体"/>
          <w:color w:val="auto"/>
        </w:rPr>
      </w:pPr>
      <w:r>
        <w:rPr>
          <w:rFonts w:ascii="宋体" w:hAnsi="宋体" w:cs="仿宋_GB2312"/>
          <w:color w:val="auto"/>
          <w:szCs w:val="21"/>
        </w:rPr>
        <w:br w:type="page"/>
      </w:r>
      <w:bookmarkStart w:id="83" w:name="_Toc474770913"/>
      <w:bookmarkStart w:id="84" w:name="_Toc433113176"/>
      <w:bookmarkStart w:id="85" w:name="_Toc420948016"/>
      <w:r>
        <w:rPr>
          <w:rFonts w:hint="eastAsia" w:ascii="宋体" w:hAnsi="宋体"/>
          <w:color w:val="auto"/>
        </w:rPr>
        <w:t>第三章  政府采购合同格式</w:t>
      </w:r>
      <w:bookmarkEnd w:id="83"/>
      <w:bookmarkEnd w:id="84"/>
      <w:bookmarkEnd w:id="85"/>
    </w:p>
    <w:p>
      <w:pPr>
        <w:adjustRightInd w:val="0"/>
        <w:snapToGrid w:val="0"/>
        <w:spacing w:before="120" w:beforeLines="50" w:line="360" w:lineRule="auto"/>
        <w:jc w:val="center"/>
        <w:rPr>
          <w:rFonts w:hint="eastAsia" w:ascii="宋体" w:hAnsi="宋体"/>
          <w:b/>
          <w:bCs/>
          <w:color w:val="auto"/>
          <w:sz w:val="32"/>
          <w:szCs w:val="32"/>
        </w:rPr>
      </w:pPr>
      <w:bookmarkStart w:id="86" w:name="_Toc420948017"/>
      <w:bookmarkStart w:id="87" w:name="_Toc433187361"/>
    </w:p>
    <w:p>
      <w:pPr>
        <w:spacing w:line="360" w:lineRule="auto"/>
        <w:jc w:val="center"/>
        <w:rPr>
          <w:rFonts w:ascii="仿宋_GB2312" w:hAnsi="宋体" w:eastAsia="仿宋_GB2312"/>
          <w:b/>
          <w:bCs/>
          <w:color w:val="auto"/>
          <w:sz w:val="40"/>
          <w:szCs w:val="40"/>
          <w:u w:val="single"/>
        </w:rPr>
      </w:pPr>
    </w:p>
    <w:p>
      <w:pPr>
        <w:spacing w:line="360" w:lineRule="auto"/>
        <w:rPr>
          <w:rFonts w:ascii="仿宋_GB2312" w:hAnsi="宋体" w:eastAsia="仿宋_GB2312"/>
          <w:b/>
          <w:bCs/>
          <w:color w:val="auto"/>
          <w:sz w:val="28"/>
          <w:szCs w:val="28"/>
        </w:rPr>
      </w:pPr>
      <w:r>
        <w:rPr>
          <w:rFonts w:hint="eastAsia" w:ascii="方正小标宋简体" w:hAnsi="宋体" w:eastAsia="方正小标宋简体"/>
          <w:b/>
          <w:bCs/>
          <w:color w:val="auto"/>
          <w:sz w:val="40"/>
          <w:szCs w:val="40"/>
          <w:lang w:eastAsia="zh-CN"/>
        </w:rPr>
        <w:t>富蕴县人民医院2023年中央医疗服务与保障能力提升(医疗卫生机构能力建设)项目第一包</w:t>
      </w:r>
    </w:p>
    <w:p>
      <w:pPr>
        <w:spacing w:line="360" w:lineRule="auto"/>
        <w:jc w:val="center"/>
        <w:rPr>
          <w:rFonts w:hint="eastAsia" w:ascii="仿宋_GB2312" w:hAnsi="宋体" w:eastAsia="仿宋_GB2312"/>
          <w:b/>
          <w:bCs/>
          <w:color w:val="auto"/>
          <w:kern w:val="0"/>
          <w:sz w:val="28"/>
          <w:szCs w:val="28"/>
        </w:rPr>
      </w:pPr>
    </w:p>
    <w:p>
      <w:pPr>
        <w:spacing w:line="360" w:lineRule="auto"/>
        <w:jc w:val="center"/>
        <w:rPr>
          <w:rFonts w:hint="eastAsia" w:ascii="仿宋_GB2312" w:hAnsi="宋体" w:eastAsia="仿宋_GB2312"/>
          <w:b/>
          <w:bCs/>
          <w:color w:val="auto"/>
          <w:kern w:val="0"/>
          <w:sz w:val="28"/>
          <w:szCs w:val="28"/>
        </w:rPr>
      </w:pPr>
    </w:p>
    <w:p>
      <w:pPr>
        <w:spacing w:line="360" w:lineRule="auto"/>
        <w:jc w:val="center"/>
        <w:rPr>
          <w:rFonts w:ascii="仿宋_GB2312" w:hAnsi="宋体" w:eastAsia="仿宋_GB2312"/>
          <w:b/>
          <w:bCs/>
          <w:color w:val="auto"/>
          <w:sz w:val="28"/>
          <w:szCs w:val="28"/>
        </w:rPr>
      </w:pPr>
      <w:r>
        <w:rPr>
          <w:rFonts w:hint="eastAsia" w:ascii="仿宋_GB2312" w:hAnsi="宋体" w:eastAsia="仿宋_GB2312"/>
          <w:b/>
          <w:bCs/>
          <w:color w:val="auto"/>
          <w:kern w:val="0"/>
          <w:sz w:val="28"/>
          <w:szCs w:val="28"/>
        </w:rPr>
        <w:t>合同编号：</w:t>
      </w:r>
      <w:r>
        <w:rPr>
          <w:rFonts w:hint="eastAsia" w:ascii="仿宋_GB2312" w:hAnsi="宋体" w:eastAsia="仿宋_GB2312"/>
          <w:b/>
          <w:bCs/>
          <w:color w:val="auto"/>
          <w:kern w:val="0"/>
          <w:sz w:val="28"/>
          <w:szCs w:val="28"/>
          <w:u w:val="single"/>
        </w:rPr>
        <w:t xml:space="preserve"> </w:t>
      </w:r>
      <w:r>
        <w:rPr>
          <w:rFonts w:hint="eastAsia" w:ascii="仿宋_GB2312" w:hAnsi="宋体" w:eastAsia="仿宋_GB2312"/>
          <w:b/>
          <w:bCs/>
          <w:color w:val="auto"/>
          <w:kern w:val="0"/>
          <w:sz w:val="28"/>
          <w:szCs w:val="28"/>
          <w:u w:val="single"/>
          <w:lang w:val="en-US" w:eastAsia="zh-CN"/>
        </w:rPr>
        <w:t xml:space="preserve">      </w:t>
      </w:r>
      <w:r>
        <w:rPr>
          <w:rFonts w:hint="eastAsia" w:ascii="仿宋_GB2312" w:hAnsi="宋体" w:eastAsia="仿宋_GB2312"/>
          <w:b/>
          <w:bCs/>
          <w:color w:val="auto"/>
          <w:sz w:val="28"/>
          <w:szCs w:val="28"/>
        </w:rPr>
        <w:t xml:space="preserve"> </w:t>
      </w:r>
    </w:p>
    <w:p>
      <w:pPr>
        <w:spacing w:line="360" w:lineRule="auto"/>
        <w:jc w:val="center"/>
        <w:rPr>
          <w:rFonts w:ascii="仿宋_GB2312" w:hAnsi="宋体" w:eastAsia="仿宋_GB2312"/>
          <w:b/>
          <w:bCs/>
          <w:color w:val="auto"/>
          <w:sz w:val="28"/>
          <w:szCs w:val="28"/>
        </w:rPr>
      </w:pPr>
    </w:p>
    <w:p>
      <w:pPr>
        <w:tabs>
          <w:tab w:val="left" w:pos="3060"/>
        </w:tabs>
        <w:spacing w:line="360" w:lineRule="auto"/>
        <w:ind w:firstLine="1546" w:firstLineChars="550"/>
        <w:rPr>
          <w:rFonts w:ascii="仿宋_GB2312" w:hAnsi="宋体" w:eastAsia="仿宋_GB2312"/>
          <w:b/>
          <w:bCs/>
          <w:color w:val="auto"/>
          <w:sz w:val="28"/>
          <w:szCs w:val="28"/>
        </w:rPr>
      </w:pPr>
      <w:r>
        <w:rPr>
          <w:rFonts w:hint="eastAsia" w:ascii="仿宋_GB2312" w:hAnsi="宋体" w:eastAsia="仿宋_GB2312"/>
          <w:b/>
          <w:bCs/>
          <w:color w:val="auto"/>
          <w:sz w:val="28"/>
          <w:szCs w:val="28"/>
        </w:rPr>
        <w:t>买方：</w:t>
      </w:r>
      <w:r>
        <w:rPr>
          <w:rFonts w:hint="eastAsia" w:ascii="仿宋_GB2312" w:hAnsi="宋体" w:eastAsia="仿宋_GB2312"/>
          <w:b/>
          <w:bCs/>
          <w:color w:val="auto"/>
          <w:sz w:val="28"/>
          <w:szCs w:val="28"/>
          <w:u w:val="single"/>
        </w:rPr>
        <w:t xml:space="preserve">                  </w:t>
      </w:r>
      <w:r>
        <w:rPr>
          <w:rFonts w:hint="eastAsia" w:ascii="仿宋_GB2312" w:hAnsi="宋体" w:eastAsia="仿宋_GB2312"/>
          <w:b/>
          <w:bCs/>
          <w:color w:val="auto"/>
          <w:sz w:val="28"/>
          <w:szCs w:val="28"/>
        </w:rPr>
        <w:t>（以下简称甲方）</w:t>
      </w:r>
    </w:p>
    <w:p>
      <w:pPr>
        <w:tabs>
          <w:tab w:val="left" w:pos="3060"/>
        </w:tabs>
        <w:spacing w:line="360" w:lineRule="auto"/>
        <w:ind w:firstLine="1546" w:firstLineChars="550"/>
        <w:rPr>
          <w:rFonts w:ascii="仿宋_GB2312" w:hAnsi="宋体" w:eastAsia="仿宋_GB2312"/>
          <w:b/>
          <w:bCs/>
          <w:color w:val="auto"/>
          <w:sz w:val="28"/>
          <w:szCs w:val="28"/>
        </w:rPr>
      </w:pPr>
      <w:r>
        <w:rPr>
          <w:rFonts w:hint="eastAsia" w:ascii="仿宋_GB2312" w:hAnsi="宋体" w:eastAsia="仿宋_GB2312"/>
          <w:b/>
          <w:bCs/>
          <w:color w:val="auto"/>
          <w:sz w:val="28"/>
          <w:szCs w:val="28"/>
        </w:rPr>
        <w:t>卖方：</w:t>
      </w:r>
      <w:r>
        <w:rPr>
          <w:rFonts w:hint="eastAsia" w:ascii="仿宋_GB2312" w:hAnsi="宋体" w:eastAsia="仿宋_GB2312"/>
          <w:b/>
          <w:bCs/>
          <w:color w:val="auto"/>
          <w:sz w:val="28"/>
          <w:szCs w:val="28"/>
          <w:u w:val="single"/>
        </w:rPr>
        <w:t xml:space="preserve">                  </w:t>
      </w:r>
      <w:r>
        <w:rPr>
          <w:rFonts w:hint="eastAsia" w:ascii="仿宋_GB2312" w:hAnsi="宋体" w:eastAsia="仿宋_GB2312"/>
          <w:b/>
          <w:bCs/>
          <w:color w:val="auto"/>
          <w:sz w:val="28"/>
          <w:szCs w:val="28"/>
        </w:rPr>
        <w:t>（以下简称乙方）</w:t>
      </w:r>
    </w:p>
    <w:p>
      <w:pPr>
        <w:tabs>
          <w:tab w:val="left" w:pos="3060"/>
        </w:tabs>
        <w:spacing w:line="360" w:lineRule="auto"/>
        <w:rPr>
          <w:rFonts w:ascii="仿宋_GB2312" w:hAnsi="宋体" w:eastAsia="仿宋_GB2312"/>
          <w:b/>
          <w:bCs/>
          <w:color w:val="auto"/>
          <w:sz w:val="28"/>
          <w:szCs w:val="28"/>
        </w:rPr>
      </w:pPr>
    </w:p>
    <w:p>
      <w:pPr>
        <w:tabs>
          <w:tab w:val="left" w:pos="3060"/>
        </w:tabs>
        <w:spacing w:line="360" w:lineRule="auto"/>
        <w:rPr>
          <w:rFonts w:ascii="仿宋_GB2312" w:hAnsi="宋体" w:eastAsia="仿宋_GB2312"/>
          <w:b/>
          <w:bCs/>
          <w:color w:val="auto"/>
          <w:sz w:val="28"/>
          <w:szCs w:val="28"/>
        </w:rPr>
      </w:pPr>
    </w:p>
    <w:p>
      <w:pPr>
        <w:tabs>
          <w:tab w:val="left" w:pos="3060"/>
        </w:tabs>
        <w:spacing w:line="360" w:lineRule="auto"/>
        <w:rPr>
          <w:rFonts w:ascii="仿宋_GB2312" w:hAnsi="宋体" w:eastAsia="仿宋_GB2312"/>
          <w:b/>
          <w:bCs/>
          <w:color w:val="auto"/>
          <w:sz w:val="28"/>
          <w:szCs w:val="28"/>
        </w:rPr>
      </w:pPr>
    </w:p>
    <w:p>
      <w:pPr>
        <w:tabs>
          <w:tab w:val="left" w:pos="3060"/>
        </w:tabs>
        <w:spacing w:line="360" w:lineRule="auto"/>
        <w:ind w:firstLine="1546" w:firstLineChars="550"/>
        <w:rPr>
          <w:rFonts w:ascii="仿宋_GB2312" w:hAnsi="宋体" w:eastAsia="仿宋_GB2312"/>
          <w:b/>
          <w:bCs/>
          <w:color w:val="auto"/>
          <w:sz w:val="28"/>
          <w:szCs w:val="28"/>
        </w:rPr>
      </w:pPr>
      <w:r>
        <w:rPr>
          <w:rFonts w:hint="eastAsia" w:ascii="仿宋_GB2312" w:hAnsi="宋体" w:eastAsia="仿宋_GB2312"/>
          <w:b/>
          <w:bCs/>
          <w:color w:val="auto"/>
          <w:sz w:val="28"/>
          <w:szCs w:val="28"/>
        </w:rPr>
        <w:t>签订地点：</w:t>
      </w:r>
      <w:r>
        <w:rPr>
          <w:rFonts w:hint="eastAsia" w:ascii="仿宋_GB2312" w:hAnsi="宋体" w:eastAsia="仿宋_GB2312"/>
          <w:b/>
          <w:bCs/>
          <w:color w:val="auto"/>
          <w:sz w:val="28"/>
          <w:szCs w:val="28"/>
          <w:lang w:eastAsia="zh-CN"/>
        </w:rPr>
        <w:t>富蕴县人民医院</w:t>
      </w:r>
    </w:p>
    <w:p>
      <w:pPr>
        <w:spacing w:line="360" w:lineRule="auto"/>
        <w:ind w:firstLine="1546" w:firstLineChars="550"/>
        <w:rPr>
          <w:rFonts w:ascii="仿宋_GB2312" w:hAnsi="宋体" w:eastAsia="仿宋_GB2312"/>
          <w:b/>
          <w:bCs/>
          <w:color w:val="auto"/>
          <w:sz w:val="28"/>
          <w:szCs w:val="28"/>
        </w:rPr>
      </w:pPr>
      <w:r>
        <w:rPr>
          <w:rFonts w:hint="eastAsia" w:ascii="仿宋_GB2312" w:hAnsi="宋体" w:eastAsia="仿宋_GB2312"/>
          <w:b/>
          <w:bCs/>
          <w:color w:val="auto"/>
          <w:sz w:val="28"/>
          <w:szCs w:val="28"/>
        </w:rPr>
        <w:t>签订时间：20   年    月    日</w:t>
      </w:r>
    </w:p>
    <w:p>
      <w:pPr>
        <w:spacing w:line="360" w:lineRule="auto"/>
        <w:rPr>
          <w:rFonts w:ascii="仿宋_GB2312" w:hAnsi="宋体" w:eastAsia="仿宋_GB2312"/>
          <w:b/>
          <w:bCs/>
          <w:color w:val="auto"/>
          <w:sz w:val="28"/>
          <w:szCs w:val="28"/>
        </w:rPr>
      </w:pPr>
    </w:p>
    <w:p>
      <w:pPr>
        <w:spacing w:line="360" w:lineRule="auto"/>
        <w:ind w:left="1124" w:hanging="1124" w:hangingChars="400"/>
        <w:rPr>
          <w:rFonts w:ascii="仿宋_GB2312" w:hAnsi="宋体" w:eastAsia="仿宋_GB2312"/>
          <w:b/>
          <w:bCs/>
          <w:color w:val="auto"/>
          <w:sz w:val="28"/>
          <w:szCs w:val="28"/>
        </w:rPr>
      </w:pPr>
      <w:r>
        <w:rPr>
          <w:rFonts w:hint="eastAsia" w:ascii="仿宋_GB2312" w:hAnsi="宋体" w:eastAsia="仿宋_GB2312"/>
          <w:b/>
          <w:bCs/>
          <w:color w:val="auto"/>
          <w:sz w:val="28"/>
          <w:szCs w:val="28"/>
        </w:rPr>
        <w:t>备注：本</w:t>
      </w:r>
      <w:r>
        <w:rPr>
          <w:rFonts w:hint="eastAsia" w:ascii="仿宋_GB2312" w:hAnsi="宋体" w:eastAsia="仿宋_GB2312"/>
          <w:b/>
          <w:bCs/>
          <w:color w:val="auto"/>
          <w:sz w:val="28"/>
          <w:szCs w:val="28"/>
          <w:lang w:val="en-US" w:eastAsia="zh-CN"/>
        </w:rPr>
        <w:t>合同</w:t>
      </w:r>
      <w:r>
        <w:rPr>
          <w:rFonts w:hint="eastAsia" w:ascii="仿宋_GB2312" w:hAnsi="宋体" w:eastAsia="仿宋_GB2312"/>
          <w:b/>
          <w:bCs/>
          <w:color w:val="auto"/>
          <w:sz w:val="28"/>
          <w:szCs w:val="28"/>
        </w:rPr>
        <w:t>仅为参考文本，签订双方可根据项目具体要求</w:t>
      </w:r>
      <w:r>
        <w:rPr>
          <w:rFonts w:hint="eastAsia" w:ascii="仿宋_GB2312" w:hAnsi="宋体" w:eastAsia="仿宋_GB2312"/>
          <w:b/>
          <w:bCs/>
          <w:color w:val="auto"/>
          <w:sz w:val="28"/>
          <w:szCs w:val="28"/>
          <w:lang w:eastAsia="zh-CN"/>
        </w:rPr>
        <w:t>，</w:t>
      </w:r>
      <w:r>
        <w:rPr>
          <w:rFonts w:hint="eastAsia" w:ascii="仿宋_GB2312" w:hAnsi="宋体" w:eastAsia="仿宋_GB2312"/>
          <w:b/>
          <w:bCs/>
          <w:color w:val="auto"/>
          <w:sz w:val="28"/>
          <w:szCs w:val="28"/>
          <w:lang w:val="en-US" w:eastAsia="zh-CN"/>
        </w:rPr>
        <w:t>具体已签订为主</w:t>
      </w:r>
      <w:r>
        <w:rPr>
          <w:rFonts w:hint="eastAsia" w:ascii="仿宋_GB2312" w:hAnsi="宋体" w:eastAsia="仿宋_GB2312"/>
          <w:b/>
          <w:bCs/>
          <w:color w:val="auto"/>
          <w:sz w:val="28"/>
          <w:szCs w:val="28"/>
        </w:rPr>
        <w:t>。</w:t>
      </w:r>
    </w:p>
    <w:p>
      <w:pPr>
        <w:spacing w:line="360" w:lineRule="auto"/>
        <w:ind w:firstLine="562" w:firstLineChars="200"/>
        <w:jc w:val="center"/>
        <w:rPr>
          <w:rFonts w:ascii="仿宋_GB2312" w:hAnsi="宋体" w:eastAsia="仿宋_GB2312"/>
          <w:b/>
          <w:bCs/>
          <w:color w:val="auto"/>
          <w:sz w:val="28"/>
          <w:szCs w:val="28"/>
        </w:rPr>
        <w:sectPr>
          <w:footerReference r:id="rId7" w:type="default"/>
          <w:pgSz w:w="11906" w:h="16838"/>
          <w:pgMar w:top="1440" w:right="1800" w:bottom="1440" w:left="1800" w:header="851" w:footer="992" w:gutter="0"/>
          <w:pgNumType w:fmt="decimal" w:start="1"/>
          <w:cols w:space="720" w:num="1"/>
          <w:docGrid w:type="lines" w:linePitch="312" w:charSpace="0"/>
        </w:sectPr>
      </w:pPr>
    </w:p>
    <w:p>
      <w:pPr>
        <w:spacing w:line="360" w:lineRule="auto"/>
        <w:jc w:val="both"/>
        <w:rPr>
          <w:rFonts w:ascii="仿宋_GB2312" w:hAnsi="宋体" w:eastAsia="仿宋_GB2312"/>
          <w:b/>
          <w:bCs/>
          <w:color w:val="auto"/>
          <w:sz w:val="28"/>
          <w:szCs w:val="28"/>
        </w:rPr>
      </w:pPr>
    </w:p>
    <w:p>
      <w:pPr>
        <w:snapToGrid w:val="0"/>
        <w:spacing w:line="360" w:lineRule="auto"/>
        <w:ind w:right="480"/>
        <w:jc w:val="center"/>
        <w:rPr>
          <w:rFonts w:ascii="仿宋_GB2312" w:hAnsi="华文中宋" w:eastAsia="仿宋_GB2312"/>
          <w:bCs/>
          <w:color w:val="auto"/>
          <w:sz w:val="21"/>
          <w:szCs w:val="21"/>
        </w:rPr>
      </w:pPr>
      <w:r>
        <w:rPr>
          <w:rFonts w:hint="eastAsia" w:ascii="方正小标宋简体" w:hAnsi="宋体" w:eastAsia="方正小标宋简体"/>
          <w:bCs/>
          <w:color w:val="auto"/>
          <w:sz w:val="44"/>
          <w:szCs w:val="44"/>
        </w:rPr>
        <w:t>采购合同</w:t>
      </w:r>
    </w:p>
    <w:p>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根据《中华人民共和国政府采购法》、《中华人民共和国</w:t>
      </w:r>
      <w:r>
        <w:rPr>
          <w:rFonts w:hint="eastAsia" w:ascii="宋体" w:hAnsi="宋体" w:eastAsia="宋体" w:cs="宋体"/>
          <w:color w:val="auto"/>
          <w:sz w:val="21"/>
          <w:szCs w:val="21"/>
          <w:lang w:eastAsia="zh-CN"/>
        </w:rPr>
        <w:t>民法典</w:t>
      </w:r>
      <w:r>
        <w:rPr>
          <w:rFonts w:hint="eastAsia" w:ascii="宋体" w:hAnsi="宋体" w:eastAsia="宋体" w:cs="宋体"/>
          <w:color w:val="auto"/>
          <w:sz w:val="21"/>
          <w:szCs w:val="21"/>
        </w:rPr>
        <w:t>》等法律、法规规定，按照招投标文件规定条款和中标投标人承诺，甲乙双方签订本合同。</w:t>
      </w:r>
    </w:p>
    <w:p>
      <w:pPr>
        <w:snapToGrid w:val="0"/>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第一条　合同标的</w:t>
      </w:r>
    </w:p>
    <w:p>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1.供货一览表（也可另附供货清单一览表）</w:t>
      </w:r>
    </w:p>
    <w:tbl>
      <w:tblPr>
        <w:tblStyle w:val="20"/>
        <w:tblW w:w="9740" w:type="dxa"/>
        <w:tblInd w:w="0" w:type="dxa"/>
        <w:tblLayout w:type="fixed"/>
        <w:tblCellMar>
          <w:top w:w="0" w:type="dxa"/>
          <w:left w:w="108" w:type="dxa"/>
          <w:bottom w:w="0" w:type="dxa"/>
          <w:right w:w="108" w:type="dxa"/>
        </w:tblCellMar>
      </w:tblPr>
      <w:tblGrid>
        <w:gridCol w:w="520"/>
        <w:gridCol w:w="1400"/>
        <w:gridCol w:w="1120"/>
        <w:gridCol w:w="640"/>
        <w:gridCol w:w="640"/>
        <w:gridCol w:w="1080"/>
        <w:gridCol w:w="1080"/>
        <w:gridCol w:w="1080"/>
        <w:gridCol w:w="1080"/>
        <w:gridCol w:w="1100"/>
      </w:tblGrid>
      <w:tr>
        <w:tblPrEx>
          <w:tblCellMar>
            <w:top w:w="0" w:type="dxa"/>
            <w:left w:w="108" w:type="dxa"/>
            <w:bottom w:w="0" w:type="dxa"/>
            <w:right w:w="108" w:type="dxa"/>
          </w:tblCellMar>
        </w:tblPrEx>
        <w:trPr>
          <w:trHeight w:val="600" w:hRule="atLeast"/>
        </w:trPr>
        <w:tc>
          <w:tcPr>
            <w:tcW w:w="9740" w:type="dxa"/>
            <w:gridSpan w:val="10"/>
            <w:tcBorders>
              <w:top w:val="nil"/>
              <w:left w:val="nil"/>
              <w:bottom w:val="single" w:color="auto" w:sz="4" w:space="0"/>
              <w:right w:val="nil"/>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标包：      科</w:t>
            </w:r>
          </w:p>
        </w:tc>
      </w:tr>
      <w:tr>
        <w:tblPrEx>
          <w:tblCellMar>
            <w:top w:w="0" w:type="dxa"/>
            <w:left w:w="108" w:type="dxa"/>
            <w:bottom w:w="0" w:type="dxa"/>
            <w:right w:w="108" w:type="dxa"/>
          </w:tblCellMar>
        </w:tblPrEx>
        <w:trPr>
          <w:trHeight w:val="630" w:hRule="atLeast"/>
        </w:trPr>
        <w:tc>
          <w:tcPr>
            <w:tcW w:w="520" w:type="dxa"/>
            <w:tcBorders>
              <w:top w:val="nil"/>
              <w:left w:val="single" w:color="auto" w:sz="4" w:space="0"/>
              <w:bottom w:val="nil"/>
              <w:right w:val="single" w:color="auto" w:sz="4" w:space="0"/>
            </w:tcBorders>
            <w:shd w:val="clear" w:color="auto" w:fill="auto"/>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400" w:type="dxa"/>
            <w:tcBorders>
              <w:top w:val="nil"/>
              <w:left w:val="nil"/>
              <w:bottom w:val="nil"/>
              <w:right w:val="single" w:color="auto" w:sz="4" w:space="0"/>
            </w:tcBorders>
            <w:shd w:val="clear" w:color="auto" w:fill="auto"/>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政府采购品目</w:t>
            </w:r>
          </w:p>
        </w:tc>
        <w:tc>
          <w:tcPr>
            <w:tcW w:w="1120" w:type="dxa"/>
            <w:tcBorders>
              <w:top w:val="nil"/>
              <w:left w:val="nil"/>
              <w:bottom w:val="nil"/>
              <w:right w:val="single" w:color="auto" w:sz="4" w:space="0"/>
            </w:tcBorders>
            <w:shd w:val="clear" w:color="auto" w:fill="auto"/>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具体名称</w:t>
            </w:r>
          </w:p>
        </w:tc>
        <w:tc>
          <w:tcPr>
            <w:tcW w:w="640" w:type="dxa"/>
            <w:tcBorders>
              <w:top w:val="nil"/>
              <w:left w:val="nil"/>
              <w:bottom w:val="nil"/>
              <w:right w:val="single" w:color="auto" w:sz="4" w:space="0"/>
            </w:tcBorders>
            <w:shd w:val="clear" w:color="auto" w:fill="auto"/>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计量单位</w:t>
            </w:r>
          </w:p>
        </w:tc>
        <w:tc>
          <w:tcPr>
            <w:tcW w:w="64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供货单价</w:t>
            </w:r>
          </w:p>
        </w:tc>
        <w:tc>
          <w:tcPr>
            <w:tcW w:w="108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规格或详细性能要求</w:t>
            </w:r>
          </w:p>
        </w:tc>
        <w:tc>
          <w:tcPr>
            <w:tcW w:w="108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质保期限</w:t>
            </w:r>
          </w:p>
        </w:tc>
        <w:tc>
          <w:tcPr>
            <w:tcW w:w="108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注册证号</w:t>
            </w:r>
          </w:p>
        </w:tc>
        <w:tc>
          <w:tcPr>
            <w:tcW w:w="108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制造商名称及品牌</w:t>
            </w:r>
          </w:p>
        </w:tc>
        <w:tc>
          <w:tcPr>
            <w:tcW w:w="110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r>
      <w:tr>
        <w:tblPrEx>
          <w:tblCellMar>
            <w:top w:w="0" w:type="dxa"/>
            <w:left w:w="108" w:type="dxa"/>
            <w:bottom w:w="0" w:type="dxa"/>
            <w:right w:w="108" w:type="dxa"/>
          </w:tblCellMar>
        </w:tblPrEx>
        <w:trPr>
          <w:trHeight w:val="679" w:hRule="atLeast"/>
        </w:trPr>
        <w:tc>
          <w:tcPr>
            <w:tcW w:w="52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40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12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64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64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080" w:type="dxa"/>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100" w:type="dxa"/>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　</w:t>
            </w:r>
          </w:p>
        </w:tc>
      </w:tr>
      <w:tr>
        <w:tblPrEx>
          <w:tblCellMar>
            <w:top w:w="0" w:type="dxa"/>
            <w:left w:w="108" w:type="dxa"/>
            <w:bottom w:w="0" w:type="dxa"/>
            <w:right w:w="108" w:type="dxa"/>
          </w:tblCellMar>
        </w:tblPrEx>
        <w:trPr>
          <w:trHeight w:val="679"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40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12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64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64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080" w:type="dxa"/>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100" w:type="dxa"/>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　</w:t>
            </w:r>
          </w:p>
        </w:tc>
      </w:tr>
      <w:tr>
        <w:tblPrEx>
          <w:tblCellMar>
            <w:top w:w="0" w:type="dxa"/>
            <w:left w:w="108" w:type="dxa"/>
            <w:bottom w:w="0" w:type="dxa"/>
            <w:right w:w="108" w:type="dxa"/>
          </w:tblCellMar>
        </w:tblPrEx>
        <w:trPr>
          <w:trHeight w:val="1020"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40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12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64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64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10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r>
      <w:tr>
        <w:tblPrEx>
          <w:tblCellMar>
            <w:top w:w="0" w:type="dxa"/>
            <w:left w:w="108" w:type="dxa"/>
            <w:bottom w:w="0" w:type="dxa"/>
            <w:right w:w="108" w:type="dxa"/>
          </w:tblCellMar>
        </w:tblPrEx>
        <w:trPr>
          <w:trHeight w:val="642"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40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合计</w:t>
            </w:r>
          </w:p>
        </w:tc>
        <w:tc>
          <w:tcPr>
            <w:tcW w:w="112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64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64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10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r>
    </w:tbl>
    <w:p>
      <w:pPr>
        <w:pStyle w:val="7"/>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2.合同合计金额包括医用器械、耗材、试剂价款、备件、专用工具、检验、技术培训及技术资料和包装、运输等全部费用。</w:t>
      </w:r>
    </w:p>
    <w:p>
      <w:pPr>
        <w:pStyle w:val="7"/>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如有备件、专用工具，应当以附件形式列明名称、规格、数量、质量标准和相关信息，如果有指定的品牌或者生产厂家的，乙方应当提供与招标文件相符的品牌或者厂家产品，并约定乙方对备件亦应承担质量保证责任；如招投标文件对其另有规定的，从其规定。</w:t>
      </w:r>
    </w:p>
    <w:p>
      <w:pPr>
        <w:snapToGrid w:val="0"/>
        <w:spacing w:line="360" w:lineRule="auto"/>
        <w:ind w:firstLine="420" w:firstLineChars="200"/>
        <w:rPr>
          <w:rFonts w:hint="eastAsia" w:ascii="宋体" w:hAnsi="宋体" w:eastAsia="宋体" w:cs="宋体"/>
          <w:b/>
          <w:color w:val="auto"/>
          <w:sz w:val="21"/>
          <w:szCs w:val="21"/>
        </w:rPr>
      </w:pPr>
      <w:r>
        <w:rPr>
          <w:rFonts w:hint="eastAsia" w:ascii="宋体" w:hAnsi="宋体" w:eastAsia="宋体" w:cs="宋体"/>
          <w:color w:val="auto"/>
          <w:sz w:val="21"/>
          <w:szCs w:val="21"/>
        </w:rPr>
        <w:t>3.乙方向甲方出售的医用器械、耗材及试剂不仅限于招标磋商时约定的目录，结算以医院实际购入验收的品目、数量为准。</w:t>
      </w:r>
    </w:p>
    <w:p>
      <w:pPr>
        <w:snapToGrid w:val="0"/>
        <w:spacing w:line="360" w:lineRule="auto"/>
        <w:ind w:firstLine="422" w:firstLineChars="200"/>
        <w:rPr>
          <w:rFonts w:hint="eastAsia" w:ascii="宋体" w:hAnsi="宋体" w:eastAsia="宋体" w:cs="宋体"/>
          <w:color w:val="auto"/>
          <w:sz w:val="21"/>
          <w:szCs w:val="21"/>
        </w:rPr>
      </w:pPr>
      <w:r>
        <w:rPr>
          <w:rFonts w:hint="eastAsia" w:ascii="宋体" w:hAnsi="宋体" w:eastAsia="宋体" w:cs="宋体"/>
          <w:b/>
          <w:color w:val="auto"/>
          <w:sz w:val="21"/>
          <w:szCs w:val="21"/>
        </w:rPr>
        <w:t>第二条　质量保证</w:t>
      </w:r>
    </w:p>
    <w:p>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1．乙方所提供的医用器械、耗材、试剂型号、技术规格、技术参数等质量必须与招投标文件和承诺相一致。乙方提供的自主创新产品、节能和环保产品必须是属于自身具有所有权且无任何纠纷的产品。</w:t>
      </w:r>
    </w:p>
    <w:p>
      <w:pPr>
        <w:pStyle w:val="17"/>
        <w:spacing w:before="0" w:beforeAutospacing="0" w:after="0" w:afterAutospacing="0"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2．乙方所提供的医用器械、耗材、试剂必须是全新、未使用的原装产品，且</w:t>
      </w:r>
      <w:r>
        <w:rPr>
          <w:rFonts w:hint="eastAsia" w:ascii="宋体" w:hAnsi="宋体" w:eastAsia="宋体" w:cs="宋体"/>
          <w:color w:val="auto"/>
          <w:sz w:val="21"/>
          <w:szCs w:val="21"/>
          <w:shd w:val="clear" w:color="auto" w:fill="FFFFFF"/>
        </w:rPr>
        <w:t>均为投标标明或磋商约定的原厂家生产或原厂家认可授权产地制造的产品，</w:t>
      </w:r>
      <w:r>
        <w:rPr>
          <w:rFonts w:hint="eastAsia" w:ascii="宋体" w:hAnsi="宋体" w:eastAsia="宋体" w:cs="宋体"/>
          <w:color w:val="auto"/>
          <w:sz w:val="21"/>
          <w:szCs w:val="21"/>
        </w:rPr>
        <w:t>其使用寿命期内各项指标均达到质量要求。</w:t>
      </w:r>
      <w:r>
        <w:rPr>
          <w:rFonts w:hint="eastAsia" w:ascii="宋体" w:hAnsi="宋体" w:eastAsia="宋体" w:cs="宋体"/>
          <w:color w:val="auto"/>
          <w:sz w:val="21"/>
          <w:szCs w:val="21"/>
          <w:shd w:val="clear" w:color="auto" w:fill="FFFFFF"/>
        </w:rPr>
        <w:t>不得向甲方</w:t>
      </w:r>
      <w:r>
        <w:rPr>
          <w:rFonts w:hint="eastAsia" w:ascii="宋体" w:hAnsi="宋体" w:eastAsia="宋体" w:cs="宋体"/>
          <w:color w:val="auto"/>
          <w:sz w:val="21"/>
          <w:szCs w:val="21"/>
        </w:rPr>
        <w:t>出售“证照不全、假冒、伪劣、过期、近效期、失效、淘汰、</w:t>
      </w:r>
      <w:r>
        <w:rPr>
          <w:rFonts w:hint="eastAsia" w:ascii="宋体" w:hAnsi="宋体" w:eastAsia="宋体" w:cs="宋体"/>
          <w:color w:val="auto"/>
          <w:sz w:val="21"/>
          <w:szCs w:val="21"/>
          <w:shd w:val="clear" w:color="auto" w:fill="FFFFFF"/>
        </w:rPr>
        <w:t>残次品</w:t>
      </w:r>
      <w:r>
        <w:rPr>
          <w:rFonts w:hint="eastAsia" w:ascii="宋体" w:hAnsi="宋体" w:eastAsia="宋体" w:cs="宋体"/>
          <w:color w:val="auto"/>
          <w:sz w:val="21"/>
          <w:szCs w:val="21"/>
        </w:rPr>
        <w:t>或不合格的产品”，否则，乙方承担由此造成的一切后果和承担全部法律责任。</w:t>
      </w:r>
    </w:p>
    <w:p>
      <w:pPr>
        <w:pStyle w:val="10"/>
        <w:spacing w:line="520" w:lineRule="exact"/>
        <w:ind w:firstLine="422" w:firstLineChars="200"/>
        <w:rPr>
          <w:rFonts w:hint="eastAsia" w:ascii="宋体" w:hAnsi="宋体" w:eastAsia="宋体" w:cs="宋体"/>
          <w:color w:val="auto"/>
          <w:sz w:val="21"/>
          <w:szCs w:val="21"/>
        </w:rPr>
      </w:pPr>
      <w:r>
        <w:rPr>
          <w:rFonts w:hint="eastAsia" w:ascii="宋体" w:hAnsi="宋体" w:eastAsia="宋体" w:cs="宋体"/>
          <w:b/>
          <w:color w:val="auto"/>
          <w:sz w:val="21"/>
          <w:szCs w:val="21"/>
        </w:rPr>
        <w:t>3.</w:t>
      </w:r>
      <w:r>
        <w:rPr>
          <w:rFonts w:hint="eastAsia" w:ascii="宋体" w:hAnsi="宋体" w:eastAsia="宋体" w:cs="宋体"/>
          <w:color w:val="auto"/>
          <w:sz w:val="21"/>
          <w:szCs w:val="21"/>
        </w:rPr>
        <w:t>乙方供应的医用器械、耗材、试剂的有效期以到达医院验收时为准。其中：医用器械、耗材、试剂的有效期应在失效期前</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年以上，试剂的有效期应在失效期前</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en-US" w:eastAsia="zh-CN"/>
        </w:rPr>
        <w:t>天</w:t>
      </w:r>
      <w:r>
        <w:rPr>
          <w:rFonts w:hint="eastAsia" w:ascii="宋体" w:hAnsi="宋体" w:eastAsia="宋体" w:cs="宋体"/>
          <w:color w:val="auto"/>
          <w:sz w:val="21"/>
          <w:szCs w:val="21"/>
        </w:rPr>
        <w:t>以上。</w:t>
      </w:r>
    </w:p>
    <w:p>
      <w:pPr>
        <w:pStyle w:val="1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乙方供应的医用器械、耗材及试剂具有有效期的，以医院验收之日算起，有效期在一年以上的，甲方于到期前三个月通知乙方；有效期在一年以下半年以上的，甲方于到期前两个月通知乙方；有效期在半年以内的，甲方于到期前一个月通知乙方，由乙方根据甲方效期内使用情况予以免费调换。</w:t>
      </w:r>
    </w:p>
    <w:p>
      <w:pPr>
        <w:snapToGrid w:val="0"/>
        <w:spacing w:line="360" w:lineRule="auto"/>
        <w:ind w:firstLine="422" w:firstLineChars="200"/>
        <w:rPr>
          <w:rFonts w:hint="eastAsia" w:ascii="宋体" w:hAnsi="宋体" w:eastAsia="宋体" w:cs="宋体"/>
          <w:color w:val="auto"/>
          <w:sz w:val="21"/>
          <w:szCs w:val="21"/>
        </w:rPr>
      </w:pPr>
      <w:r>
        <w:rPr>
          <w:rFonts w:hint="eastAsia" w:ascii="宋体" w:hAnsi="宋体" w:eastAsia="宋体" w:cs="宋体"/>
          <w:b/>
          <w:color w:val="auto"/>
          <w:sz w:val="21"/>
          <w:szCs w:val="21"/>
        </w:rPr>
        <w:t xml:space="preserve">第三条　权利保证 </w:t>
      </w:r>
    </w:p>
    <w:p>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乙方应保证所提供医用器械、耗材、试剂在使用时不会侵犯任何第三方的专利权、商标权、工业设计权或其他权利。</w:t>
      </w:r>
    </w:p>
    <w:p>
      <w:pPr>
        <w:snapToGrid w:val="0"/>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第四条　包装和运输</w:t>
      </w:r>
    </w:p>
    <w:p>
      <w:pPr>
        <w:pStyle w:val="17"/>
        <w:spacing w:before="0" w:beforeAutospacing="0" w:after="0" w:afterAutospacing="0"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乙方供应的产品包装必须符合国家有关规定和产品运输要求。乙方提供的医用器械、耗材、试剂均应按招投标文件或符合该项耗材（试剂）包装要求的包装材料、包装标准、包装方式进行包装，每一包装单元内应附详细的装箱单和质量合格证。</w:t>
      </w:r>
    </w:p>
    <w:p>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2.医用器械、耗材、试剂的运输方式：有相关规定的按相关规定执行，无规定的按照保证医用器械、耗材、试剂安全和质量的方式进行运输。</w:t>
      </w:r>
    </w:p>
    <w:p>
      <w:pPr>
        <w:snapToGrid w:val="0"/>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3.乙方负责医用器械、耗材、试剂运输。</w:t>
      </w:r>
    </w:p>
    <w:p>
      <w:pPr>
        <w:snapToGrid w:val="0"/>
        <w:spacing w:line="360" w:lineRule="auto"/>
        <w:ind w:firstLine="422" w:firstLineChars="200"/>
        <w:rPr>
          <w:rFonts w:hint="eastAsia" w:ascii="宋体" w:hAnsi="宋体" w:eastAsia="宋体" w:cs="宋体"/>
          <w:color w:val="auto"/>
          <w:sz w:val="21"/>
          <w:szCs w:val="21"/>
        </w:rPr>
      </w:pPr>
      <w:r>
        <w:rPr>
          <w:rFonts w:hint="eastAsia" w:ascii="宋体" w:hAnsi="宋体" w:eastAsia="宋体" w:cs="宋体"/>
          <w:b/>
          <w:color w:val="auto"/>
          <w:sz w:val="21"/>
          <w:szCs w:val="21"/>
        </w:rPr>
        <w:t>第五条　交付和验收</w:t>
      </w:r>
    </w:p>
    <w:p>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 交货时间：</w:t>
      </w:r>
    </w:p>
    <w:p>
      <w:pPr>
        <w:spacing w:line="520" w:lineRule="exact"/>
        <w:ind w:firstLine="210" w:firstLineChars="10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1）乙方接到甲方的采购计划后，须在甲方指定的时间内，按计划送货到甲方指点地点。做到货、票、《合格证》、该批次产品的检验报告同行（出库单据上应明确载示：品名、规格、批号、数量、单价、效期、生产企业、批准文号等信息，利于甲方验收登记）。乙方应配合甲方管理人员核对实物与采购计划是否相符，实物与票据是否相符，若核对过程中有问题的应当及时调整或退换货。    </w:t>
      </w:r>
    </w:p>
    <w:p>
      <w:pPr>
        <w:spacing w:line="520" w:lineRule="exact"/>
        <w:ind w:firstLine="210" w:firstLineChars="100"/>
        <w:jc w:val="left"/>
        <w:rPr>
          <w:rFonts w:hint="eastAsia" w:ascii="宋体" w:hAnsi="宋体" w:eastAsia="宋体" w:cs="宋体"/>
          <w:color w:val="auto"/>
          <w:sz w:val="21"/>
          <w:szCs w:val="21"/>
        </w:rPr>
      </w:pPr>
      <w:r>
        <w:rPr>
          <w:rFonts w:hint="eastAsia" w:ascii="宋体" w:hAnsi="宋体" w:eastAsia="宋体" w:cs="宋体"/>
          <w:color w:val="auto"/>
          <w:sz w:val="21"/>
          <w:szCs w:val="21"/>
        </w:rPr>
        <w:t>（2）对急救用器械、耗材、试剂，接甲方通知后乙方必须立即供货，不得拖延</w:t>
      </w:r>
      <w:r>
        <w:rPr>
          <w:rFonts w:hint="eastAsia" w:ascii="宋体" w:hAnsi="宋体" w:eastAsia="宋体" w:cs="宋体"/>
          <w:color w:val="auto"/>
          <w:sz w:val="21"/>
          <w:szCs w:val="21"/>
          <w:highlight w:val="none"/>
        </w:rPr>
        <w:t xml:space="preserve">（最迟不超过48小时内送达甲方指定地点）。 </w:t>
      </w:r>
    </w:p>
    <w:p>
      <w:pPr>
        <w:spacing w:line="520" w:lineRule="exact"/>
        <w:ind w:firstLine="210" w:firstLineChars="100"/>
        <w:jc w:val="left"/>
        <w:rPr>
          <w:rFonts w:hint="eastAsia" w:ascii="宋体" w:hAnsi="宋体" w:eastAsia="宋体" w:cs="宋体"/>
          <w:color w:val="auto"/>
          <w:sz w:val="21"/>
          <w:szCs w:val="21"/>
        </w:rPr>
      </w:pPr>
      <w:r>
        <w:rPr>
          <w:rFonts w:hint="eastAsia" w:ascii="宋体" w:hAnsi="宋体" w:eastAsia="宋体" w:cs="宋体"/>
          <w:color w:val="auto"/>
          <w:sz w:val="21"/>
          <w:szCs w:val="21"/>
        </w:rPr>
        <w:t>（3）医用器械、耗材、试剂的运输、装卸等费用全部由乙方负责。到达甲方的医用器械、耗材、试剂包装缺失或破损的以及运输途中的破损，乙方负责补充或调换，由此产生的所有费用，由乙方承担。</w:t>
      </w:r>
    </w:p>
    <w:p>
      <w:pPr>
        <w:pStyle w:val="17"/>
        <w:spacing w:before="0" w:beforeAutospacing="0" w:after="0" w:afterAutospacing="0" w:line="520" w:lineRule="exact"/>
        <w:ind w:firstLine="315" w:firstLineChars="150"/>
        <w:rPr>
          <w:rFonts w:hint="eastAsia" w:ascii="宋体" w:hAnsi="宋体" w:eastAsia="宋体" w:cs="宋体"/>
          <w:color w:val="auto"/>
          <w:sz w:val="21"/>
          <w:szCs w:val="21"/>
        </w:rPr>
      </w:pPr>
      <w:r>
        <w:rPr>
          <w:rFonts w:hint="eastAsia" w:ascii="宋体" w:hAnsi="宋体" w:eastAsia="宋体" w:cs="宋体"/>
          <w:color w:val="auto"/>
          <w:sz w:val="21"/>
          <w:szCs w:val="21"/>
        </w:rPr>
        <w:t>2．交货地点：</w:t>
      </w:r>
      <w:r>
        <w:rPr>
          <w:rFonts w:hint="eastAsia" w:ascii="宋体" w:hAnsi="宋体" w:eastAsia="宋体" w:cs="宋体"/>
          <w:color w:val="auto"/>
          <w:sz w:val="21"/>
          <w:szCs w:val="21"/>
          <w:lang w:eastAsia="zh-CN"/>
        </w:rPr>
        <w:t>富蕴县人民医院</w:t>
      </w:r>
      <w:r>
        <w:rPr>
          <w:rFonts w:hint="eastAsia" w:ascii="宋体" w:hAnsi="宋体" w:eastAsia="宋体" w:cs="宋体"/>
          <w:color w:val="auto"/>
          <w:sz w:val="21"/>
          <w:szCs w:val="21"/>
        </w:rPr>
        <w:t>。</w:t>
      </w:r>
    </w:p>
    <w:p>
      <w:pPr>
        <w:pStyle w:val="17"/>
        <w:spacing w:before="0" w:beforeAutospacing="0" w:after="0" w:afterAutospacing="0" w:line="520" w:lineRule="exact"/>
        <w:ind w:firstLine="315" w:firstLineChars="150"/>
        <w:rPr>
          <w:rFonts w:hint="eastAsia" w:ascii="宋体" w:hAnsi="宋体" w:eastAsia="宋体" w:cs="宋体"/>
          <w:color w:val="auto"/>
          <w:sz w:val="21"/>
          <w:szCs w:val="21"/>
        </w:rPr>
      </w:pPr>
      <w:r>
        <w:rPr>
          <w:rFonts w:hint="eastAsia" w:ascii="宋体" w:hAnsi="宋体" w:eastAsia="宋体" w:cs="宋体"/>
          <w:color w:val="auto"/>
          <w:sz w:val="21"/>
          <w:szCs w:val="21"/>
        </w:rPr>
        <w:t>3.验收时间：甲方于</w:t>
      </w:r>
      <w:r>
        <w:rPr>
          <w:rFonts w:hint="eastAsia" w:ascii="宋体" w:hAnsi="宋体" w:eastAsia="宋体" w:cs="宋体"/>
          <w:color w:val="auto"/>
          <w:sz w:val="21"/>
          <w:szCs w:val="21"/>
          <w:highlight w:val="none"/>
        </w:rPr>
        <w:t>乙方提出验收申请后</w:t>
      </w:r>
      <w:r>
        <w:rPr>
          <w:rFonts w:hint="eastAsia" w:ascii="宋体" w:hAnsi="宋体" w:eastAsia="宋体" w:cs="宋体"/>
          <w:color w:val="auto"/>
          <w:sz w:val="21"/>
          <w:szCs w:val="21"/>
          <w:highlight w:val="none"/>
          <w:u w:val="single"/>
        </w:rPr>
        <w:t>_</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_</w:t>
      </w:r>
      <w:r>
        <w:rPr>
          <w:rFonts w:hint="eastAsia" w:ascii="宋体" w:hAnsi="宋体" w:eastAsia="宋体" w:cs="宋体"/>
          <w:color w:val="auto"/>
          <w:sz w:val="21"/>
          <w:szCs w:val="21"/>
          <w:highlight w:val="none"/>
        </w:rPr>
        <w:t>个工作日</w:t>
      </w:r>
      <w:r>
        <w:rPr>
          <w:rFonts w:hint="eastAsia" w:ascii="宋体" w:hAnsi="宋体" w:eastAsia="宋体" w:cs="宋体"/>
          <w:color w:val="auto"/>
          <w:sz w:val="21"/>
          <w:szCs w:val="21"/>
        </w:rPr>
        <w:t>内组织验收。</w:t>
      </w:r>
    </w:p>
    <w:p>
      <w:pPr>
        <w:pStyle w:val="17"/>
        <w:spacing w:before="0" w:beforeAutospacing="0" w:after="0" w:afterAutospacing="0" w:line="520" w:lineRule="exact"/>
        <w:ind w:firstLine="315" w:firstLineChars="150"/>
        <w:rPr>
          <w:rFonts w:hint="eastAsia" w:ascii="宋体" w:hAnsi="宋体" w:eastAsia="宋体" w:cs="宋体"/>
          <w:color w:val="auto"/>
          <w:sz w:val="21"/>
          <w:szCs w:val="21"/>
        </w:rPr>
      </w:pPr>
      <w:r>
        <w:rPr>
          <w:rFonts w:hint="eastAsia" w:ascii="宋体" w:hAnsi="宋体" w:eastAsia="宋体" w:cs="宋体"/>
          <w:color w:val="auto"/>
          <w:sz w:val="21"/>
          <w:szCs w:val="21"/>
        </w:rPr>
        <w:t>4.验收标准</w:t>
      </w:r>
    </w:p>
    <w:p>
      <w:pPr>
        <w:pStyle w:val="17"/>
        <w:spacing w:before="0" w:beforeAutospacing="0" w:after="0" w:afterAutospacing="0" w:line="520" w:lineRule="exact"/>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（1）乙方向甲方承诺其所供应的器械、耗材、试剂的质量完全符合国家食品药品监督管理局规定的标准，保证供应的器械、耗材、试剂是证照齐全、质量好、性价比合理、售后有保障的产品。</w:t>
      </w:r>
    </w:p>
    <w:p>
      <w:pPr>
        <w:pStyle w:val="17"/>
        <w:spacing w:before="0" w:beforeAutospacing="0" w:after="0" w:afterAutospacing="0" w:line="520" w:lineRule="exact"/>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（2）单证齐全：乙方必须按照《医疗器械管理条例》、《消毒管理办法》等标准要求，提供符合国家、自治区、兵团食品药品监督管理局要求的经营销售该产品必须具备的所有资质材料。</w:t>
      </w:r>
    </w:p>
    <w:p>
      <w:pPr>
        <w:pStyle w:val="10"/>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即：医疗器械经营企业许可证、医疗器械注册证(含注册登记表)、医疗器械生产企业许可证、委托授权书、企业法人营业执照、产品注册证、产品合格证、质量保证书、一次性使用产品的同批次检验报告、销售人员的授权委托书及身份证复印件等（复印件需加盖单位章）、随货同行及其他甲方要求提供的单证等。证照不全的，甲方有权拒绝验收。</w:t>
      </w:r>
    </w:p>
    <w:p>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5.乙方提供</w:t>
      </w:r>
      <w:r>
        <w:rPr>
          <w:rFonts w:hint="eastAsia" w:ascii="宋体" w:hAnsi="宋体" w:eastAsia="宋体" w:cs="宋体"/>
          <w:color w:val="auto"/>
          <w:sz w:val="21"/>
          <w:szCs w:val="21"/>
          <w:highlight w:val="none"/>
        </w:rPr>
        <w:t>不符合招投标文件和本合同规定的耗材（试剂），甲方有权拒绝接受，并有权要解除合同并要求乙方承担医用器械、耗材、试剂总价款的10%的违约金。</w:t>
      </w:r>
    </w:p>
    <w:p>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6.在验收过程中发现乙方有违约问题，可暂缓资金结算，待违约问题解决后，方可办理资金结算事宜。</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7.即使甲方或者相关部门验收合格，乙方仍应当对医用器械、耗材、试剂承担瑕疵担保责任。</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甲方对验收有异议的，在验收后5个工作日内以书面形式向乙方提出，乙方应自收到甲方书面异议后5日内及时予以解决。5日内无法解决的，甲方有权解除合同，并要求乙方按照合同价款总额的10%向甲方支付违约金，如给甲方或者第三方造成其他经济损失的，乙方还应当赔偿相应全部经济损失。</w:t>
      </w:r>
    </w:p>
    <w:p>
      <w:pPr>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第六条  售后服务</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1.乙方应按照国家有关法律法规和“三包”规定以及招投标文件和本合同所附的《服务承诺》，为甲方提供售后服务。</w:t>
      </w:r>
    </w:p>
    <w:p>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highlight w:val="none"/>
        </w:rPr>
        <w:t>2.乙方提供的服务承诺和售后服务及</w:t>
      </w:r>
      <w:r>
        <w:rPr>
          <w:rFonts w:hint="eastAsia" w:ascii="宋体" w:hAnsi="宋体" w:eastAsia="宋体" w:cs="宋体"/>
          <w:color w:val="auto"/>
          <w:sz w:val="21"/>
          <w:szCs w:val="21"/>
        </w:rPr>
        <w:t>保修期责任等其它具体约定事项见合同附件。</w:t>
      </w:r>
    </w:p>
    <w:p>
      <w:pPr>
        <w:spacing w:line="52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3.乙方供应的器械、耗材、试剂进入医院后，应接受国家、自治区、兵团有关行业主管部门的抽查或检验。在抽查或检验过程中由于乙方产品的证照、标识、质量等问题而被行政部门处以罚款或者没收等处罚的，均由乙方承担相应的费用以及法律责任。</w:t>
      </w:r>
    </w:p>
    <w:p>
      <w:pPr>
        <w:spacing w:line="52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4.因乙方供应的器械、耗材、试剂的证照、质量等瑕疵而引发的医疗事故或纠纷给甲方造成的全部经济损失（包括但不限于：诊疗费用、手术费用、材料费用、赔偿病人或其亲属的因人身损害赔偿的全部费用以及甲方为主张权利所花费律师费、差旅费等全部费用）均由乙方全部承担。</w:t>
      </w:r>
    </w:p>
    <w:p>
      <w:pPr>
        <w:pStyle w:val="10"/>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5.若在有效期内出现质量问题，按质量承诺，由乙方负责退货并承担因此而导致的经济和法律责任，并赔偿甲方因此所受的损失。</w:t>
      </w:r>
    </w:p>
    <w:p>
      <w:pPr>
        <w:pStyle w:val="17"/>
        <w:spacing w:before="0" w:beforeAutospacing="0" w:after="0" w:afterAutospacing="0"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6.乙方售后服务响应时间为 24小时之内，乙方不得无故推诿、延迟供货，否则，由此给甲方带来的损失由乙方承担。</w:t>
      </w:r>
    </w:p>
    <w:p>
      <w:pPr>
        <w:snapToGrid w:val="0"/>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第七条　付款方式和期限</w:t>
      </w:r>
    </w:p>
    <w:p>
      <w:pPr>
        <w:numPr>
          <w:ilvl w:val="0"/>
          <w:numId w:val="1"/>
        </w:numPr>
        <w:snapToGrid w:val="0"/>
        <w:spacing w:line="360" w:lineRule="auto"/>
        <w:ind w:right="33"/>
        <w:rPr>
          <w:rFonts w:hint="eastAsia" w:ascii="宋体" w:hAnsi="宋体" w:eastAsia="宋体" w:cs="宋体"/>
          <w:color w:val="auto"/>
          <w:sz w:val="21"/>
          <w:szCs w:val="21"/>
        </w:rPr>
      </w:pPr>
      <w:r>
        <w:rPr>
          <w:rFonts w:hint="eastAsia" w:ascii="宋体" w:hAnsi="宋体" w:eastAsia="宋体" w:cs="宋体"/>
          <w:color w:val="auto"/>
          <w:sz w:val="21"/>
          <w:szCs w:val="21"/>
        </w:rPr>
        <w:t>价格：</w:t>
      </w:r>
    </w:p>
    <w:p>
      <w:pPr>
        <w:snapToGrid w:val="0"/>
        <w:spacing w:line="360" w:lineRule="auto"/>
        <w:ind w:right="33" w:firstLine="315" w:firstLineChars="150"/>
        <w:rPr>
          <w:rFonts w:hint="eastAsia" w:ascii="宋体" w:hAnsi="宋体" w:eastAsia="宋体" w:cs="宋体"/>
          <w:bCs/>
          <w:color w:val="auto"/>
          <w:sz w:val="21"/>
          <w:szCs w:val="21"/>
        </w:rPr>
      </w:pPr>
      <w:r>
        <w:rPr>
          <w:rFonts w:hint="eastAsia" w:ascii="宋体" w:hAnsi="宋体" w:eastAsia="宋体" w:cs="宋体"/>
          <w:color w:val="auto"/>
          <w:sz w:val="21"/>
          <w:szCs w:val="21"/>
        </w:rPr>
        <w:t>（1）乙方承诺：遵守国家、自治区相关物价政策，价格不得高于我院原有同质品种的价格，同时，乙方承诺给甲方的供货价格不高于同地区、同级医院价格，高出部份甲方有权拒付；由于乙方提供产品价格有误而造成的后果全部由乙方负责；由于国家物价政策调整而造成的损失由乙方负责。</w:t>
      </w:r>
    </w:p>
    <w:p>
      <w:pPr>
        <w:pStyle w:val="17"/>
        <w:spacing w:before="0" w:beforeAutospacing="0" w:after="0" w:afterAutospacing="0"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（2）医用器械、耗材、试剂按照最后磋商议定的价格执行,以实际耗用结算为准。</w:t>
      </w:r>
    </w:p>
    <w:p>
      <w:pPr>
        <w:pStyle w:val="17"/>
        <w:spacing w:before="0" w:beforeAutospacing="0" w:after="0" w:afterAutospacing="0"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（4）甲方不再另付任何费用。</w:t>
      </w:r>
    </w:p>
    <w:p>
      <w:pPr>
        <w:pStyle w:val="17"/>
        <w:spacing w:before="0" w:beforeAutospacing="0" w:after="0" w:afterAutospacing="0" w:line="520" w:lineRule="exact"/>
        <w:ind w:firstLine="420" w:firstLineChars="200"/>
        <w:rPr>
          <w:rFonts w:hint="eastAsia" w:ascii="宋体" w:hAnsi="宋体" w:eastAsia="宋体" w:cs="宋体"/>
          <w:color w:val="auto"/>
          <w:sz w:val="21"/>
          <w:szCs w:val="21"/>
        </w:rPr>
      </w:pPr>
      <w:r>
        <w:rPr>
          <w:rFonts w:hint="eastAsia" w:ascii="宋体" w:hAnsi="宋体" w:eastAsia="宋体" w:cs="宋体"/>
          <w:bCs/>
          <w:color w:val="auto"/>
          <w:sz w:val="21"/>
          <w:szCs w:val="21"/>
        </w:rPr>
        <w:t>2.付款方式：</w:t>
      </w:r>
      <w:r>
        <w:rPr>
          <w:rFonts w:hint="eastAsia" w:ascii="宋体" w:hAnsi="宋体" w:eastAsia="宋体" w:cs="宋体"/>
          <w:bCs/>
          <w:color w:val="auto"/>
          <w:sz w:val="21"/>
          <w:szCs w:val="21"/>
          <w:lang w:val="en-US" w:eastAsia="zh-CN"/>
        </w:rPr>
        <w:t>全部货物到场安装调试验收后支付合同总金额的95%，剩余5%，质保期满后无质量问题无息支付。</w:t>
      </w:r>
    </w:p>
    <w:p>
      <w:pPr>
        <w:snapToGrid w:val="0"/>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第</w:t>
      </w:r>
      <w:r>
        <w:rPr>
          <w:rFonts w:hint="eastAsia" w:ascii="宋体" w:hAnsi="宋体" w:cs="宋体"/>
          <w:b/>
          <w:color w:val="auto"/>
          <w:sz w:val="21"/>
          <w:szCs w:val="21"/>
          <w:lang w:val="en-US" w:eastAsia="zh-CN"/>
        </w:rPr>
        <w:t>八</w:t>
      </w:r>
      <w:r>
        <w:rPr>
          <w:rFonts w:hint="eastAsia" w:ascii="宋体" w:hAnsi="宋体" w:eastAsia="宋体" w:cs="宋体"/>
          <w:b/>
          <w:color w:val="auto"/>
          <w:sz w:val="21"/>
          <w:szCs w:val="21"/>
        </w:rPr>
        <w:t>条　合同的变更、解除与转让</w:t>
      </w:r>
    </w:p>
    <w:p>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1．除《中华人民共和国政府采购法》第50条规定的情形外，本合同一经签订，甲乙双方不得擅自变更、中止或解除。</w:t>
      </w:r>
    </w:p>
    <w:p>
      <w:pPr>
        <w:snapToGrid w:val="0"/>
        <w:spacing w:line="360" w:lineRule="auto"/>
        <w:ind w:firstLine="422" w:firstLineChars="200"/>
        <w:rPr>
          <w:rFonts w:hint="eastAsia" w:ascii="宋体" w:hAnsi="宋体" w:eastAsia="宋体" w:cs="宋体"/>
          <w:color w:val="auto"/>
          <w:sz w:val="21"/>
          <w:szCs w:val="21"/>
        </w:rPr>
      </w:pPr>
      <w:r>
        <w:rPr>
          <w:rFonts w:hint="eastAsia" w:ascii="宋体" w:hAnsi="宋体" w:eastAsia="宋体" w:cs="宋体"/>
          <w:b/>
          <w:color w:val="auto"/>
          <w:sz w:val="21"/>
          <w:szCs w:val="21"/>
        </w:rPr>
        <w:t>第</w:t>
      </w:r>
      <w:r>
        <w:rPr>
          <w:rFonts w:hint="eastAsia" w:ascii="宋体" w:hAnsi="宋体" w:cs="宋体"/>
          <w:b/>
          <w:color w:val="auto"/>
          <w:sz w:val="21"/>
          <w:szCs w:val="21"/>
          <w:lang w:val="en-US" w:eastAsia="zh-CN"/>
        </w:rPr>
        <w:t>九</w:t>
      </w:r>
      <w:r>
        <w:rPr>
          <w:rFonts w:hint="eastAsia" w:ascii="宋体" w:hAnsi="宋体" w:eastAsia="宋体" w:cs="宋体"/>
          <w:b/>
          <w:color w:val="auto"/>
          <w:sz w:val="21"/>
          <w:szCs w:val="21"/>
        </w:rPr>
        <w:t>条　违约责任</w:t>
      </w:r>
    </w:p>
    <w:p>
      <w:pPr>
        <w:snapToGrid w:val="0"/>
        <w:spacing w:line="360" w:lineRule="auto"/>
        <w:ind w:firstLine="472" w:firstLineChars="225"/>
        <w:rPr>
          <w:rFonts w:hint="eastAsia" w:ascii="宋体" w:hAnsi="宋体" w:eastAsia="宋体" w:cs="宋体"/>
          <w:color w:val="auto"/>
          <w:sz w:val="21"/>
          <w:szCs w:val="21"/>
          <w:u w:val="single"/>
        </w:rPr>
      </w:pPr>
      <w:r>
        <w:rPr>
          <w:rFonts w:hint="eastAsia" w:ascii="宋体" w:hAnsi="宋体" w:eastAsia="宋体" w:cs="宋体"/>
          <w:color w:val="auto"/>
          <w:sz w:val="21"/>
          <w:szCs w:val="21"/>
        </w:rPr>
        <w:t>1.乙方所提供的医用器械、耗材、试剂规格、技术标准、材料、质量等不符合招标文件、服务承诺和本合同约定的，甲方根据具体情况有权选择以下任意一种方式要求乙方承担其违约责任 。</w:t>
      </w:r>
    </w:p>
    <w:p>
      <w:pPr>
        <w:snapToGrid w:val="0"/>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rPr>
        <w:t>（1）乙方所提供的医用器械、耗材、试剂规格、技术标准、材料、质量等不符合招标文件、服务承诺和本合同约定的，乙方应当在收到甲方书面更换医用器械、耗材、试剂的</w:t>
      </w:r>
      <w:r>
        <w:rPr>
          <w:rFonts w:hint="eastAsia" w:ascii="宋体" w:hAnsi="宋体" w:eastAsia="宋体" w:cs="宋体"/>
          <w:color w:val="auto"/>
          <w:sz w:val="21"/>
          <w:szCs w:val="21"/>
          <w:highlight w:val="none"/>
        </w:rPr>
        <w:t>通知之日起7日内更换为符合约定的医用器械、耗材、试剂并交付给甲方；乙方未在约定期限内更换为符合约定的医用器械、耗材、试剂并交付给甲方的，每迟延一日，须向甲方支付合总价款千分之一的违约金；逾期超过10日的，甲方有权解除合同，乙方应当向甲方给付合同总价款10% 的违约金。（具体内容和比例可以根据具体情况确定，下同）</w:t>
      </w:r>
    </w:p>
    <w:p>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（2）因乙方所提供的医用器械、耗材、试剂规格、技术标准、材料、质量等不符合招标文件和本合同约定，甲方不同意接收的，甲方有权解除合同，乙方应当向甲方给付合同总价款10% 的违约金。</w:t>
      </w:r>
    </w:p>
    <w:p>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（3）特殊情况下，乙方所提供的医用器械、耗材、试剂规格、技术标准、材料、质量等不符合招标文件和本合同约定，但是甲方同意接收的，甲方有权扣减最多相当于本合同总价款50%的货款。</w:t>
      </w:r>
    </w:p>
    <w:p>
      <w:pPr>
        <w:snapToGrid w:val="0"/>
        <w:spacing w:line="360" w:lineRule="auto"/>
        <w:ind w:firstLine="472" w:firstLineChars="225"/>
        <w:rPr>
          <w:rFonts w:hint="eastAsia" w:ascii="宋体" w:hAnsi="宋体" w:eastAsia="宋体" w:cs="宋体"/>
          <w:color w:val="auto"/>
          <w:sz w:val="21"/>
          <w:szCs w:val="21"/>
          <w:highlight w:val="none"/>
        </w:rPr>
      </w:pPr>
      <w:r>
        <w:rPr>
          <w:rFonts w:hint="eastAsia" w:ascii="宋体" w:hAnsi="宋体" w:eastAsia="宋体" w:cs="宋体"/>
          <w:color w:val="auto"/>
          <w:sz w:val="21"/>
          <w:szCs w:val="21"/>
        </w:rPr>
        <w:t>2.乙方提供的医用器械、耗材、试剂如侵犯了第三方合法权益而引发的任何纠纷或诉讼，均由乙方负责交涉并承担全部</w:t>
      </w:r>
      <w:r>
        <w:rPr>
          <w:rFonts w:hint="eastAsia" w:ascii="宋体" w:hAnsi="宋体" w:eastAsia="宋体" w:cs="宋体"/>
          <w:color w:val="auto"/>
          <w:sz w:val="21"/>
          <w:szCs w:val="21"/>
          <w:highlight w:val="none"/>
        </w:rPr>
        <w:t>责任。同时承担由此给甲方造成的损失。</w:t>
      </w:r>
    </w:p>
    <w:p>
      <w:pPr>
        <w:pStyle w:val="7"/>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因包装、运输引起的医用器械、耗材、试剂损坏，乙方应当在收到甲方书面通知之日起7日内更换为符合招标文件和本合同约定的医用器械、耗材、试剂并交付给甲方；乙方未在约定期限内更换为符合约定的医用器械、耗材、试剂并交付给甲方的，每迟延一日，须向甲方支付合同总价款千分之一的违约金。</w:t>
      </w:r>
    </w:p>
    <w:p>
      <w:pPr>
        <w:snapToGrid w:val="0"/>
        <w:spacing w:line="360" w:lineRule="auto"/>
        <w:ind w:firstLine="315" w:firstLineChars="150"/>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.乙方未按本合同和投标文件中规定的服务承诺提供售后服务的，乙方应按本合同医用器械、耗材、试剂总价款10%向甲方支付违约金。</w:t>
      </w:r>
    </w:p>
    <w:p>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.其它违约行为按合同总价款10%收取违约金并赔偿经济损失。</w:t>
      </w:r>
    </w:p>
    <w:p>
      <w:pPr>
        <w:snapToGrid w:val="0"/>
        <w:spacing w:line="360" w:lineRule="auto"/>
        <w:ind w:firstLine="422" w:firstLineChars="200"/>
        <w:rPr>
          <w:rFonts w:hint="eastAsia" w:ascii="宋体" w:hAnsi="宋体" w:eastAsia="宋体" w:cs="宋体"/>
          <w:color w:val="auto"/>
          <w:sz w:val="21"/>
          <w:szCs w:val="21"/>
        </w:rPr>
      </w:pPr>
      <w:r>
        <w:rPr>
          <w:rFonts w:hint="eastAsia" w:ascii="宋体" w:hAnsi="宋体" w:eastAsia="宋体" w:cs="宋体"/>
          <w:b/>
          <w:color w:val="auto"/>
          <w:sz w:val="21"/>
          <w:szCs w:val="21"/>
        </w:rPr>
        <w:t>第十条  合同争议解决</w:t>
      </w:r>
    </w:p>
    <w:p>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因医用器械、耗材、试剂质量问题发生争议的，可邀请国家认可的质量检测机构对医用器械、耗材、试剂质量进行鉴定。医用器械、耗材、试剂符合标准的，鉴定费由甲方承担；医用器械、耗材、试剂不符合标准的，鉴定费由乙方承担。</w:t>
      </w:r>
    </w:p>
    <w:p>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2.因本合同的签订、履行发生的争议，可首先由双方协商解决。双方不能协商或者协商未能达成一致的，可由一方向本合同签订地人民法院提起民事诉讼。</w:t>
      </w:r>
    </w:p>
    <w:p>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3.诉讼期间，本合同继续履行。</w:t>
      </w:r>
    </w:p>
    <w:p>
      <w:pPr>
        <w:snapToGrid w:val="0"/>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第十</w:t>
      </w:r>
      <w:r>
        <w:rPr>
          <w:rFonts w:hint="eastAsia" w:ascii="宋体" w:hAnsi="宋体" w:cs="宋体"/>
          <w:b/>
          <w:color w:val="auto"/>
          <w:sz w:val="21"/>
          <w:szCs w:val="21"/>
          <w:lang w:val="en-US" w:eastAsia="zh-CN"/>
        </w:rPr>
        <w:t>一</w:t>
      </w:r>
      <w:r>
        <w:rPr>
          <w:rFonts w:hint="eastAsia" w:ascii="宋体" w:hAnsi="宋体" w:eastAsia="宋体" w:cs="宋体"/>
          <w:b/>
          <w:color w:val="auto"/>
          <w:sz w:val="21"/>
          <w:szCs w:val="21"/>
        </w:rPr>
        <w:t>条　签订本合同依据</w:t>
      </w:r>
    </w:p>
    <w:p>
      <w:pPr>
        <w:snapToGrid w:val="0"/>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1、政府采购招标文件；2、乙方提供的投标文件；</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、中标或成交通知书。</w:t>
      </w:r>
    </w:p>
    <w:p>
      <w:pPr>
        <w:snapToGrid w:val="0"/>
        <w:spacing w:line="360" w:lineRule="auto"/>
        <w:ind w:firstLine="422" w:firstLineChars="200"/>
        <w:rPr>
          <w:rFonts w:hint="eastAsia" w:ascii="宋体" w:hAnsi="宋体" w:eastAsia="宋体" w:cs="宋体"/>
          <w:color w:val="auto"/>
          <w:sz w:val="21"/>
          <w:szCs w:val="21"/>
        </w:rPr>
      </w:pPr>
      <w:r>
        <w:rPr>
          <w:rFonts w:hint="eastAsia" w:ascii="宋体" w:hAnsi="宋体" w:eastAsia="宋体" w:cs="宋体"/>
          <w:b/>
          <w:color w:val="auto"/>
          <w:sz w:val="21"/>
          <w:szCs w:val="21"/>
        </w:rPr>
        <w:t>第十</w:t>
      </w:r>
      <w:r>
        <w:rPr>
          <w:rFonts w:hint="eastAsia" w:ascii="宋体" w:hAnsi="宋体" w:cs="宋体"/>
          <w:b/>
          <w:color w:val="auto"/>
          <w:sz w:val="21"/>
          <w:szCs w:val="21"/>
          <w:lang w:val="en-US" w:eastAsia="zh-CN"/>
        </w:rPr>
        <w:t>二</w:t>
      </w:r>
      <w:r>
        <w:rPr>
          <w:rFonts w:hint="eastAsia" w:ascii="宋体" w:hAnsi="宋体" w:eastAsia="宋体" w:cs="宋体"/>
          <w:b/>
          <w:color w:val="auto"/>
          <w:sz w:val="21"/>
          <w:szCs w:val="21"/>
        </w:rPr>
        <w:t>条　</w:t>
      </w:r>
      <w:r>
        <w:rPr>
          <w:rFonts w:hint="eastAsia" w:ascii="宋体" w:hAnsi="宋体" w:eastAsia="宋体" w:cs="宋体"/>
          <w:color w:val="auto"/>
          <w:sz w:val="21"/>
          <w:szCs w:val="21"/>
        </w:rPr>
        <w:t>本合同一式两份，甲乙双方各一份（可根据需要另增加）。</w:t>
      </w:r>
    </w:p>
    <w:p>
      <w:pPr>
        <w:snapToGrid w:val="0"/>
        <w:spacing w:line="360" w:lineRule="auto"/>
        <w:rPr>
          <w:rFonts w:hint="eastAsia" w:ascii="宋体" w:hAnsi="宋体" w:eastAsia="宋体" w:cs="宋体"/>
          <w:color w:val="auto"/>
          <w:sz w:val="21"/>
          <w:szCs w:val="21"/>
        </w:rPr>
      </w:pPr>
    </w:p>
    <w:p>
      <w:pPr>
        <w:pStyle w:val="2"/>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pStyle w:val="2"/>
        <w:rPr>
          <w:rFonts w:hint="eastAsia"/>
          <w:color w:val="auto"/>
        </w:rPr>
      </w:pPr>
    </w:p>
    <w:tbl>
      <w:tblPr>
        <w:tblStyle w:val="20"/>
        <w:tblW w:w="8208" w:type="dxa"/>
        <w:jc w:val="center"/>
        <w:tblLayout w:type="fixed"/>
        <w:tblCellMar>
          <w:top w:w="0" w:type="dxa"/>
          <w:left w:w="108" w:type="dxa"/>
          <w:bottom w:w="0" w:type="dxa"/>
          <w:right w:w="108" w:type="dxa"/>
        </w:tblCellMar>
      </w:tblPr>
      <w:tblGrid>
        <w:gridCol w:w="1368"/>
        <w:gridCol w:w="2700"/>
        <w:gridCol w:w="1620"/>
        <w:gridCol w:w="2520"/>
      </w:tblGrid>
      <w:tr>
        <w:tblPrEx>
          <w:tblCellMar>
            <w:top w:w="0" w:type="dxa"/>
            <w:left w:w="108" w:type="dxa"/>
            <w:bottom w:w="0" w:type="dxa"/>
            <w:right w:w="108" w:type="dxa"/>
          </w:tblCellMar>
        </w:tblPrEx>
        <w:trPr>
          <w:jc w:val="center"/>
        </w:trPr>
        <w:tc>
          <w:tcPr>
            <w:tcW w:w="1368" w:type="dxa"/>
          </w:tcPr>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甲  方：   </w:t>
            </w:r>
          </w:p>
        </w:tc>
        <w:tc>
          <w:tcPr>
            <w:tcW w:w="2700" w:type="dxa"/>
          </w:tcPr>
          <w:p>
            <w:pPr>
              <w:spacing w:line="360" w:lineRule="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富蕴县人民医院</w:t>
            </w:r>
          </w:p>
          <w:p>
            <w:pPr>
              <w:spacing w:line="360" w:lineRule="auto"/>
              <w:rPr>
                <w:rFonts w:hint="eastAsia" w:ascii="宋体" w:hAnsi="宋体" w:eastAsia="宋体" w:cs="宋体"/>
                <w:b/>
                <w:bCs/>
                <w:color w:val="auto"/>
                <w:sz w:val="21"/>
                <w:szCs w:val="21"/>
              </w:rPr>
            </w:pPr>
          </w:p>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年   月     日</w:t>
            </w:r>
          </w:p>
        </w:tc>
        <w:tc>
          <w:tcPr>
            <w:tcW w:w="1620" w:type="dxa"/>
          </w:tcPr>
          <w:p>
            <w:pPr>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乙   方：</w:t>
            </w:r>
          </w:p>
        </w:tc>
        <w:tc>
          <w:tcPr>
            <w:tcW w:w="2520" w:type="dxa"/>
          </w:tcPr>
          <w:p>
            <w:pPr>
              <w:spacing w:line="360" w:lineRule="auto"/>
              <w:rPr>
                <w:rFonts w:hint="eastAsia" w:ascii="宋体" w:hAnsi="宋体" w:eastAsia="宋体" w:cs="宋体"/>
                <w:b/>
                <w:bCs/>
                <w:color w:val="auto"/>
                <w:sz w:val="21"/>
                <w:szCs w:val="21"/>
              </w:rPr>
            </w:pPr>
          </w:p>
          <w:p>
            <w:pPr>
              <w:spacing w:line="360" w:lineRule="auto"/>
              <w:rPr>
                <w:rFonts w:hint="eastAsia" w:ascii="宋体" w:hAnsi="宋体" w:eastAsia="宋体" w:cs="宋体"/>
                <w:b/>
                <w:bCs/>
                <w:color w:val="auto"/>
                <w:sz w:val="21"/>
                <w:szCs w:val="21"/>
              </w:rPr>
            </w:pPr>
          </w:p>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年   月   日</w:t>
            </w:r>
          </w:p>
        </w:tc>
      </w:tr>
      <w:tr>
        <w:tblPrEx>
          <w:tblCellMar>
            <w:top w:w="0" w:type="dxa"/>
            <w:left w:w="108" w:type="dxa"/>
            <w:bottom w:w="0" w:type="dxa"/>
            <w:right w:w="108" w:type="dxa"/>
          </w:tblCellMar>
        </w:tblPrEx>
        <w:trPr>
          <w:jc w:val="center"/>
        </w:trPr>
        <w:tc>
          <w:tcPr>
            <w:tcW w:w="1368" w:type="dxa"/>
          </w:tcPr>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地  址：</w:t>
            </w:r>
          </w:p>
        </w:tc>
        <w:tc>
          <w:tcPr>
            <w:tcW w:w="2700" w:type="dxa"/>
          </w:tcPr>
          <w:p>
            <w:pPr>
              <w:spacing w:line="360" w:lineRule="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rPr>
              <w:t>新疆</w:t>
            </w:r>
            <w:r>
              <w:rPr>
                <w:rFonts w:hint="eastAsia" w:ascii="宋体" w:hAnsi="宋体" w:eastAsia="宋体" w:cs="宋体"/>
                <w:b/>
                <w:bCs/>
                <w:color w:val="auto"/>
                <w:sz w:val="21"/>
                <w:szCs w:val="21"/>
                <w:lang w:eastAsia="zh-CN"/>
              </w:rPr>
              <w:t>富蕴县库额尔齐斯镇文化西路268号</w:t>
            </w:r>
          </w:p>
        </w:tc>
        <w:tc>
          <w:tcPr>
            <w:tcW w:w="1620" w:type="dxa"/>
          </w:tcPr>
          <w:p>
            <w:pPr>
              <w:spacing w:line="360" w:lineRule="auto"/>
              <w:ind w:firstLine="949" w:firstLineChars="450"/>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 地   址：</w:t>
            </w:r>
          </w:p>
        </w:tc>
        <w:tc>
          <w:tcPr>
            <w:tcW w:w="2520" w:type="dxa"/>
          </w:tcPr>
          <w:p>
            <w:pPr>
              <w:spacing w:line="360" w:lineRule="auto"/>
              <w:rPr>
                <w:rFonts w:hint="eastAsia" w:ascii="宋体" w:hAnsi="宋体" w:eastAsia="宋体" w:cs="宋体"/>
                <w:b/>
                <w:bCs/>
                <w:color w:val="auto"/>
                <w:sz w:val="21"/>
                <w:szCs w:val="21"/>
              </w:rPr>
            </w:pPr>
          </w:p>
        </w:tc>
      </w:tr>
      <w:tr>
        <w:tblPrEx>
          <w:tblCellMar>
            <w:top w:w="0" w:type="dxa"/>
            <w:left w:w="108" w:type="dxa"/>
            <w:bottom w:w="0" w:type="dxa"/>
            <w:right w:w="108" w:type="dxa"/>
          </w:tblCellMar>
        </w:tblPrEx>
        <w:trPr>
          <w:cantSplit/>
          <w:jc w:val="center"/>
        </w:trPr>
        <w:tc>
          <w:tcPr>
            <w:tcW w:w="1368" w:type="dxa"/>
          </w:tcPr>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邮政编码</w:t>
            </w:r>
          </w:p>
        </w:tc>
        <w:tc>
          <w:tcPr>
            <w:tcW w:w="2700" w:type="dxa"/>
          </w:tcPr>
          <w:p>
            <w:pPr>
              <w:spacing w:line="360" w:lineRule="auto"/>
              <w:rPr>
                <w:rFonts w:hint="eastAsia" w:ascii="宋体" w:hAnsi="宋体" w:eastAsia="宋体" w:cs="宋体"/>
                <w:b/>
                <w:bCs/>
                <w:color w:val="auto"/>
                <w:sz w:val="21"/>
                <w:szCs w:val="21"/>
              </w:rPr>
            </w:pPr>
          </w:p>
        </w:tc>
        <w:tc>
          <w:tcPr>
            <w:tcW w:w="1620" w:type="dxa"/>
          </w:tcPr>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邮政编码</w:t>
            </w:r>
          </w:p>
        </w:tc>
        <w:tc>
          <w:tcPr>
            <w:tcW w:w="2520" w:type="dxa"/>
          </w:tcPr>
          <w:p>
            <w:pPr>
              <w:spacing w:line="360" w:lineRule="auto"/>
              <w:rPr>
                <w:rFonts w:hint="eastAsia" w:ascii="宋体" w:hAnsi="宋体" w:eastAsia="宋体" w:cs="宋体"/>
                <w:b/>
                <w:bCs/>
                <w:color w:val="auto"/>
                <w:sz w:val="21"/>
                <w:szCs w:val="21"/>
              </w:rPr>
            </w:pPr>
          </w:p>
        </w:tc>
      </w:tr>
      <w:tr>
        <w:tblPrEx>
          <w:tblCellMar>
            <w:top w:w="0" w:type="dxa"/>
            <w:left w:w="108" w:type="dxa"/>
            <w:bottom w:w="0" w:type="dxa"/>
            <w:right w:w="108" w:type="dxa"/>
          </w:tblCellMar>
        </w:tblPrEx>
        <w:trPr>
          <w:jc w:val="center"/>
        </w:trPr>
        <w:tc>
          <w:tcPr>
            <w:tcW w:w="4068" w:type="dxa"/>
            <w:gridSpan w:val="2"/>
          </w:tcPr>
          <w:p>
            <w:pPr>
              <w:spacing w:line="360" w:lineRule="auto"/>
              <w:rPr>
                <w:rFonts w:hint="eastAsia" w:ascii="宋体" w:hAnsi="宋体" w:eastAsia="宋体" w:cs="宋体"/>
                <w:b/>
                <w:bCs/>
                <w:color w:val="auto"/>
                <w:sz w:val="21"/>
                <w:szCs w:val="21"/>
              </w:rPr>
            </w:pPr>
          </w:p>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授权代表（签字）：</w:t>
            </w:r>
          </w:p>
        </w:tc>
        <w:tc>
          <w:tcPr>
            <w:tcW w:w="4140" w:type="dxa"/>
            <w:gridSpan w:val="2"/>
          </w:tcPr>
          <w:p>
            <w:pPr>
              <w:spacing w:line="360" w:lineRule="auto"/>
              <w:rPr>
                <w:rFonts w:hint="eastAsia" w:ascii="宋体" w:hAnsi="宋体" w:eastAsia="宋体" w:cs="宋体"/>
                <w:b/>
                <w:bCs/>
                <w:color w:val="auto"/>
                <w:sz w:val="21"/>
                <w:szCs w:val="21"/>
              </w:rPr>
            </w:pPr>
          </w:p>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授权代表（签字）：</w:t>
            </w:r>
          </w:p>
        </w:tc>
      </w:tr>
      <w:tr>
        <w:tblPrEx>
          <w:tblCellMar>
            <w:top w:w="0" w:type="dxa"/>
            <w:left w:w="108" w:type="dxa"/>
            <w:bottom w:w="0" w:type="dxa"/>
            <w:right w:w="108" w:type="dxa"/>
          </w:tblCellMar>
        </w:tblPrEx>
        <w:trPr>
          <w:jc w:val="center"/>
        </w:trPr>
        <w:tc>
          <w:tcPr>
            <w:tcW w:w="1368" w:type="dxa"/>
          </w:tcPr>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联系人：</w:t>
            </w:r>
          </w:p>
        </w:tc>
        <w:tc>
          <w:tcPr>
            <w:tcW w:w="2700" w:type="dxa"/>
          </w:tcPr>
          <w:p>
            <w:pPr>
              <w:spacing w:line="360" w:lineRule="auto"/>
              <w:rPr>
                <w:rFonts w:hint="eastAsia" w:ascii="宋体" w:hAnsi="宋体" w:eastAsia="宋体" w:cs="宋体"/>
                <w:b/>
                <w:bCs/>
                <w:color w:val="auto"/>
                <w:sz w:val="21"/>
                <w:szCs w:val="21"/>
              </w:rPr>
            </w:pPr>
          </w:p>
        </w:tc>
        <w:tc>
          <w:tcPr>
            <w:tcW w:w="1620" w:type="dxa"/>
          </w:tcPr>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联系人：</w:t>
            </w:r>
          </w:p>
        </w:tc>
        <w:tc>
          <w:tcPr>
            <w:tcW w:w="2520" w:type="dxa"/>
          </w:tcPr>
          <w:p>
            <w:pPr>
              <w:spacing w:line="360" w:lineRule="auto"/>
              <w:rPr>
                <w:rFonts w:hint="eastAsia" w:ascii="宋体" w:hAnsi="宋体" w:eastAsia="宋体" w:cs="宋体"/>
                <w:b/>
                <w:bCs/>
                <w:color w:val="auto"/>
                <w:sz w:val="21"/>
                <w:szCs w:val="21"/>
              </w:rPr>
            </w:pPr>
          </w:p>
        </w:tc>
      </w:tr>
      <w:tr>
        <w:tblPrEx>
          <w:tblCellMar>
            <w:top w:w="0" w:type="dxa"/>
            <w:left w:w="108" w:type="dxa"/>
            <w:bottom w:w="0" w:type="dxa"/>
            <w:right w:w="108" w:type="dxa"/>
          </w:tblCellMar>
        </w:tblPrEx>
        <w:trPr>
          <w:jc w:val="center"/>
        </w:trPr>
        <w:tc>
          <w:tcPr>
            <w:tcW w:w="1368" w:type="dxa"/>
          </w:tcPr>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电  话：</w:t>
            </w:r>
          </w:p>
        </w:tc>
        <w:tc>
          <w:tcPr>
            <w:tcW w:w="2700" w:type="dxa"/>
          </w:tcPr>
          <w:p>
            <w:pPr>
              <w:spacing w:line="360" w:lineRule="auto"/>
              <w:rPr>
                <w:rFonts w:hint="eastAsia" w:ascii="宋体" w:hAnsi="宋体" w:eastAsia="宋体" w:cs="宋体"/>
                <w:b/>
                <w:bCs/>
                <w:color w:val="auto"/>
                <w:sz w:val="21"/>
                <w:szCs w:val="21"/>
              </w:rPr>
            </w:pPr>
          </w:p>
        </w:tc>
        <w:tc>
          <w:tcPr>
            <w:tcW w:w="1620" w:type="dxa"/>
          </w:tcPr>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电  话：</w:t>
            </w:r>
          </w:p>
        </w:tc>
        <w:tc>
          <w:tcPr>
            <w:tcW w:w="2520" w:type="dxa"/>
          </w:tcPr>
          <w:p>
            <w:pPr>
              <w:spacing w:line="360" w:lineRule="auto"/>
              <w:rPr>
                <w:rFonts w:hint="eastAsia" w:ascii="宋体" w:hAnsi="宋体" w:eastAsia="宋体" w:cs="宋体"/>
                <w:b/>
                <w:bCs/>
                <w:color w:val="auto"/>
                <w:sz w:val="21"/>
                <w:szCs w:val="21"/>
              </w:rPr>
            </w:pPr>
          </w:p>
        </w:tc>
      </w:tr>
      <w:tr>
        <w:tblPrEx>
          <w:tblCellMar>
            <w:top w:w="0" w:type="dxa"/>
            <w:left w:w="108" w:type="dxa"/>
            <w:bottom w:w="0" w:type="dxa"/>
            <w:right w:w="108" w:type="dxa"/>
          </w:tblCellMar>
        </w:tblPrEx>
        <w:trPr>
          <w:cantSplit/>
          <w:jc w:val="center"/>
        </w:trPr>
        <w:tc>
          <w:tcPr>
            <w:tcW w:w="1368" w:type="dxa"/>
          </w:tcPr>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传  真：</w:t>
            </w:r>
          </w:p>
        </w:tc>
        <w:tc>
          <w:tcPr>
            <w:tcW w:w="2700" w:type="dxa"/>
          </w:tcPr>
          <w:p>
            <w:pPr>
              <w:spacing w:line="360" w:lineRule="auto"/>
              <w:rPr>
                <w:rFonts w:hint="eastAsia" w:ascii="宋体" w:hAnsi="宋体" w:eastAsia="宋体" w:cs="宋体"/>
                <w:b/>
                <w:bCs/>
                <w:color w:val="auto"/>
                <w:sz w:val="21"/>
                <w:szCs w:val="21"/>
              </w:rPr>
            </w:pPr>
          </w:p>
        </w:tc>
        <w:tc>
          <w:tcPr>
            <w:tcW w:w="1620" w:type="dxa"/>
          </w:tcPr>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传  真：</w:t>
            </w:r>
          </w:p>
        </w:tc>
        <w:tc>
          <w:tcPr>
            <w:tcW w:w="2520" w:type="dxa"/>
          </w:tcPr>
          <w:p>
            <w:pPr>
              <w:spacing w:line="360" w:lineRule="auto"/>
              <w:rPr>
                <w:rFonts w:hint="eastAsia" w:ascii="宋体" w:hAnsi="宋体" w:eastAsia="宋体" w:cs="宋体"/>
                <w:b/>
                <w:bCs/>
                <w:color w:val="auto"/>
                <w:sz w:val="21"/>
                <w:szCs w:val="21"/>
              </w:rPr>
            </w:pPr>
          </w:p>
        </w:tc>
      </w:tr>
      <w:tr>
        <w:tblPrEx>
          <w:tblCellMar>
            <w:top w:w="0" w:type="dxa"/>
            <w:left w:w="108" w:type="dxa"/>
            <w:bottom w:w="0" w:type="dxa"/>
            <w:right w:w="108" w:type="dxa"/>
          </w:tblCellMar>
        </w:tblPrEx>
        <w:trPr>
          <w:jc w:val="center"/>
        </w:trPr>
        <w:tc>
          <w:tcPr>
            <w:tcW w:w="4068" w:type="dxa"/>
            <w:gridSpan w:val="2"/>
          </w:tcPr>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开户银行：</w:t>
            </w:r>
          </w:p>
        </w:tc>
        <w:tc>
          <w:tcPr>
            <w:tcW w:w="4140" w:type="dxa"/>
            <w:gridSpan w:val="2"/>
          </w:tcPr>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开户银行： </w:t>
            </w:r>
          </w:p>
        </w:tc>
      </w:tr>
      <w:tr>
        <w:tblPrEx>
          <w:tblCellMar>
            <w:top w:w="0" w:type="dxa"/>
            <w:left w:w="108" w:type="dxa"/>
            <w:bottom w:w="0" w:type="dxa"/>
            <w:right w:w="108" w:type="dxa"/>
          </w:tblCellMar>
        </w:tblPrEx>
        <w:trPr>
          <w:jc w:val="center"/>
        </w:trPr>
        <w:tc>
          <w:tcPr>
            <w:tcW w:w="1368" w:type="dxa"/>
          </w:tcPr>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账  号：</w:t>
            </w:r>
          </w:p>
        </w:tc>
        <w:tc>
          <w:tcPr>
            <w:tcW w:w="2700" w:type="dxa"/>
          </w:tcPr>
          <w:p>
            <w:pPr>
              <w:spacing w:line="360" w:lineRule="auto"/>
              <w:rPr>
                <w:rFonts w:hint="eastAsia" w:ascii="宋体" w:hAnsi="宋体" w:eastAsia="宋体" w:cs="宋体"/>
                <w:b/>
                <w:bCs/>
                <w:color w:val="auto"/>
                <w:sz w:val="21"/>
                <w:szCs w:val="21"/>
              </w:rPr>
            </w:pPr>
          </w:p>
        </w:tc>
        <w:tc>
          <w:tcPr>
            <w:tcW w:w="1620" w:type="dxa"/>
          </w:tcPr>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帐  号：</w:t>
            </w:r>
          </w:p>
        </w:tc>
        <w:tc>
          <w:tcPr>
            <w:tcW w:w="2520" w:type="dxa"/>
          </w:tcPr>
          <w:p>
            <w:pPr>
              <w:spacing w:line="360" w:lineRule="auto"/>
              <w:rPr>
                <w:rFonts w:hint="eastAsia" w:ascii="宋体" w:hAnsi="宋体" w:eastAsia="宋体" w:cs="宋体"/>
                <w:b/>
                <w:bCs/>
                <w:color w:val="auto"/>
                <w:sz w:val="21"/>
                <w:szCs w:val="21"/>
              </w:rPr>
            </w:pPr>
          </w:p>
        </w:tc>
      </w:tr>
      <w:tr>
        <w:tblPrEx>
          <w:tblCellMar>
            <w:top w:w="0" w:type="dxa"/>
            <w:left w:w="108" w:type="dxa"/>
            <w:bottom w:w="0" w:type="dxa"/>
            <w:right w:w="108" w:type="dxa"/>
          </w:tblCellMar>
        </w:tblPrEx>
        <w:trPr>
          <w:jc w:val="center"/>
        </w:trPr>
        <w:tc>
          <w:tcPr>
            <w:tcW w:w="1368" w:type="dxa"/>
          </w:tcPr>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税  号：</w:t>
            </w:r>
          </w:p>
        </w:tc>
        <w:tc>
          <w:tcPr>
            <w:tcW w:w="2700" w:type="dxa"/>
          </w:tcPr>
          <w:p>
            <w:pPr>
              <w:spacing w:line="360" w:lineRule="auto"/>
              <w:rPr>
                <w:rFonts w:hint="eastAsia" w:ascii="宋体" w:hAnsi="宋体" w:eastAsia="宋体" w:cs="宋体"/>
                <w:b/>
                <w:bCs/>
                <w:color w:val="auto"/>
                <w:sz w:val="21"/>
                <w:szCs w:val="21"/>
              </w:rPr>
            </w:pPr>
          </w:p>
        </w:tc>
        <w:tc>
          <w:tcPr>
            <w:tcW w:w="1620" w:type="dxa"/>
          </w:tcPr>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税  号：</w:t>
            </w:r>
          </w:p>
        </w:tc>
        <w:tc>
          <w:tcPr>
            <w:tcW w:w="2520" w:type="dxa"/>
          </w:tcPr>
          <w:p>
            <w:pPr>
              <w:spacing w:line="360" w:lineRule="auto"/>
              <w:rPr>
                <w:rFonts w:hint="eastAsia" w:ascii="宋体" w:hAnsi="宋体" w:eastAsia="宋体" w:cs="宋体"/>
                <w:b/>
                <w:bCs/>
                <w:color w:val="auto"/>
                <w:sz w:val="21"/>
                <w:szCs w:val="21"/>
              </w:rPr>
            </w:pPr>
          </w:p>
        </w:tc>
      </w:tr>
    </w:tbl>
    <w:p>
      <w:pPr>
        <w:snapToGrid w:val="0"/>
        <w:spacing w:line="360" w:lineRule="auto"/>
        <w:rPr>
          <w:rFonts w:hint="eastAsia" w:ascii="宋体" w:hAnsi="宋体" w:eastAsia="宋体" w:cs="宋体"/>
          <w:color w:val="auto"/>
          <w:sz w:val="21"/>
          <w:szCs w:val="21"/>
        </w:rPr>
      </w:pPr>
    </w:p>
    <w:p>
      <w:pPr>
        <w:snapToGrid w:val="0"/>
        <w:spacing w:line="360" w:lineRule="auto"/>
        <w:ind w:firstLine="420" w:firstLineChars="200"/>
        <w:rPr>
          <w:rFonts w:hint="eastAsia" w:ascii="宋体" w:hAnsi="宋体" w:eastAsia="宋体" w:cs="宋体"/>
          <w:color w:val="auto"/>
          <w:sz w:val="21"/>
          <w:szCs w:val="21"/>
        </w:rPr>
      </w:pPr>
    </w:p>
    <w:p>
      <w:pPr>
        <w:snapToGrid w:val="0"/>
        <w:spacing w:line="360" w:lineRule="auto"/>
        <w:jc w:val="center"/>
        <w:rPr>
          <w:rFonts w:hint="eastAsia" w:ascii="宋体" w:hAnsi="宋体" w:eastAsia="宋体" w:cs="宋体"/>
          <w:b/>
          <w:color w:val="auto"/>
          <w:sz w:val="21"/>
          <w:szCs w:val="21"/>
        </w:rPr>
      </w:pPr>
    </w:p>
    <w:p>
      <w:pPr>
        <w:snapToGrid w:val="0"/>
        <w:spacing w:line="360" w:lineRule="auto"/>
        <w:jc w:val="center"/>
        <w:rPr>
          <w:rFonts w:hint="eastAsia" w:ascii="宋体" w:hAnsi="宋体" w:eastAsia="宋体" w:cs="宋体"/>
          <w:b/>
          <w:color w:val="auto"/>
          <w:sz w:val="21"/>
          <w:szCs w:val="21"/>
        </w:rPr>
      </w:pPr>
    </w:p>
    <w:p>
      <w:pPr>
        <w:snapToGrid w:val="0"/>
        <w:spacing w:line="360" w:lineRule="auto"/>
        <w:jc w:val="center"/>
        <w:rPr>
          <w:rFonts w:hint="eastAsia" w:ascii="宋体" w:hAnsi="宋体" w:eastAsia="宋体" w:cs="宋体"/>
          <w:b/>
          <w:color w:val="auto"/>
          <w:sz w:val="21"/>
          <w:szCs w:val="21"/>
        </w:rPr>
      </w:pPr>
    </w:p>
    <w:p>
      <w:pPr>
        <w:snapToGrid w:val="0"/>
        <w:spacing w:line="360" w:lineRule="auto"/>
        <w:jc w:val="center"/>
        <w:rPr>
          <w:rFonts w:hint="eastAsia" w:ascii="宋体" w:hAnsi="宋体" w:eastAsia="宋体" w:cs="宋体"/>
          <w:b/>
          <w:color w:val="auto"/>
          <w:sz w:val="21"/>
          <w:szCs w:val="21"/>
        </w:rPr>
      </w:pPr>
    </w:p>
    <w:p>
      <w:pPr>
        <w:snapToGrid w:val="0"/>
        <w:spacing w:line="360" w:lineRule="auto"/>
        <w:jc w:val="center"/>
        <w:rPr>
          <w:rFonts w:hint="eastAsia" w:ascii="宋体" w:hAnsi="宋体" w:eastAsia="宋体" w:cs="宋体"/>
          <w:b/>
          <w:color w:val="auto"/>
          <w:sz w:val="21"/>
          <w:szCs w:val="21"/>
        </w:rPr>
      </w:pPr>
    </w:p>
    <w:p>
      <w:pPr>
        <w:snapToGrid w:val="0"/>
        <w:spacing w:line="360" w:lineRule="auto"/>
        <w:jc w:val="center"/>
        <w:rPr>
          <w:rFonts w:hint="eastAsia" w:ascii="宋体" w:hAnsi="宋体" w:eastAsia="宋体" w:cs="宋体"/>
          <w:b/>
          <w:color w:val="auto"/>
          <w:sz w:val="21"/>
          <w:szCs w:val="21"/>
        </w:rPr>
      </w:pPr>
    </w:p>
    <w:p>
      <w:pPr>
        <w:snapToGrid w:val="0"/>
        <w:spacing w:line="360" w:lineRule="auto"/>
        <w:jc w:val="center"/>
        <w:rPr>
          <w:rFonts w:hint="eastAsia" w:ascii="宋体" w:hAnsi="宋体" w:eastAsia="宋体" w:cs="宋体"/>
          <w:b/>
          <w:color w:val="auto"/>
          <w:sz w:val="21"/>
          <w:szCs w:val="21"/>
        </w:rPr>
      </w:pPr>
    </w:p>
    <w:p>
      <w:pPr>
        <w:snapToGrid w:val="0"/>
        <w:spacing w:line="360" w:lineRule="auto"/>
        <w:jc w:val="center"/>
        <w:rPr>
          <w:rFonts w:hint="eastAsia" w:ascii="宋体" w:hAnsi="宋体" w:eastAsia="宋体" w:cs="宋体"/>
          <w:b/>
          <w:color w:val="auto"/>
          <w:sz w:val="21"/>
          <w:szCs w:val="21"/>
        </w:rPr>
      </w:pPr>
    </w:p>
    <w:p>
      <w:pPr>
        <w:snapToGrid w:val="0"/>
        <w:spacing w:line="360" w:lineRule="auto"/>
        <w:jc w:val="center"/>
        <w:rPr>
          <w:rFonts w:hint="eastAsia" w:ascii="宋体" w:hAnsi="宋体" w:eastAsia="宋体" w:cs="宋体"/>
          <w:b/>
          <w:color w:val="auto"/>
          <w:sz w:val="21"/>
          <w:szCs w:val="21"/>
        </w:rPr>
      </w:pPr>
    </w:p>
    <w:p>
      <w:pPr>
        <w:snapToGrid w:val="0"/>
        <w:spacing w:line="360" w:lineRule="auto"/>
        <w:jc w:val="center"/>
        <w:rPr>
          <w:rFonts w:hint="eastAsia" w:ascii="宋体" w:hAnsi="宋体" w:eastAsia="宋体" w:cs="宋体"/>
          <w:b/>
          <w:color w:val="auto"/>
          <w:sz w:val="21"/>
          <w:szCs w:val="21"/>
        </w:rPr>
      </w:pPr>
    </w:p>
    <w:p>
      <w:pPr>
        <w:snapToGrid w:val="0"/>
        <w:spacing w:line="360" w:lineRule="auto"/>
        <w:jc w:val="center"/>
        <w:rPr>
          <w:rFonts w:hint="eastAsia" w:ascii="宋体" w:hAnsi="宋体" w:eastAsia="宋体" w:cs="宋体"/>
          <w:b/>
          <w:color w:val="auto"/>
          <w:sz w:val="21"/>
          <w:szCs w:val="21"/>
        </w:rPr>
      </w:pPr>
    </w:p>
    <w:p>
      <w:pPr>
        <w:snapToGrid w:val="0"/>
        <w:spacing w:line="360" w:lineRule="auto"/>
        <w:jc w:val="center"/>
        <w:rPr>
          <w:rFonts w:hint="eastAsia" w:ascii="宋体" w:hAnsi="宋体" w:eastAsia="宋体" w:cs="宋体"/>
          <w:b/>
          <w:color w:val="auto"/>
          <w:sz w:val="21"/>
          <w:szCs w:val="21"/>
        </w:rPr>
      </w:pPr>
    </w:p>
    <w:p>
      <w:pPr>
        <w:snapToGrid w:val="0"/>
        <w:spacing w:line="360" w:lineRule="auto"/>
        <w:jc w:val="center"/>
        <w:rPr>
          <w:rFonts w:hint="eastAsia" w:ascii="宋体" w:hAnsi="宋体" w:eastAsia="宋体" w:cs="宋体"/>
          <w:b/>
          <w:color w:val="auto"/>
          <w:sz w:val="21"/>
          <w:szCs w:val="21"/>
        </w:rPr>
      </w:pPr>
    </w:p>
    <w:p>
      <w:pPr>
        <w:snapToGrid w:val="0"/>
        <w:spacing w:line="360" w:lineRule="auto"/>
        <w:jc w:val="center"/>
        <w:rPr>
          <w:rFonts w:hint="eastAsia" w:ascii="宋体" w:hAnsi="宋体" w:eastAsia="宋体" w:cs="宋体"/>
          <w:b/>
          <w:color w:val="auto"/>
          <w:sz w:val="21"/>
          <w:szCs w:val="21"/>
        </w:rPr>
      </w:pPr>
    </w:p>
    <w:p>
      <w:pPr>
        <w:snapToGrid w:val="0"/>
        <w:spacing w:line="360" w:lineRule="auto"/>
        <w:jc w:val="center"/>
        <w:rPr>
          <w:rFonts w:hint="eastAsia" w:ascii="宋体" w:hAnsi="宋体" w:eastAsia="宋体" w:cs="宋体"/>
          <w:b/>
          <w:color w:val="auto"/>
          <w:sz w:val="21"/>
          <w:szCs w:val="21"/>
        </w:rPr>
      </w:pPr>
    </w:p>
    <w:p>
      <w:pPr>
        <w:snapToGrid w:val="0"/>
        <w:spacing w:line="360" w:lineRule="auto"/>
        <w:jc w:val="center"/>
        <w:rPr>
          <w:rFonts w:hint="eastAsia" w:ascii="宋体" w:hAnsi="宋体" w:eastAsia="宋体" w:cs="宋体"/>
          <w:b/>
          <w:color w:val="auto"/>
          <w:sz w:val="21"/>
          <w:szCs w:val="21"/>
        </w:rPr>
      </w:pPr>
    </w:p>
    <w:p>
      <w:pPr>
        <w:snapToGrid w:val="0"/>
        <w:spacing w:line="360" w:lineRule="auto"/>
        <w:jc w:val="center"/>
        <w:rPr>
          <w:rFonts w:hint="eastAsia" w:ascii="宋体" w:hAnsi="宋体" w:eastAsia="宋体" w:cs="宋体"/>
          <w:b/>
          <w:color w:val="auto"/>
          <w:sz w:val="21"/>
          <w:szCs w:val="21"/>
        </w:rPr>
      </w:pPr>
    </w:p>
    <w:p>
      <w:pPr>
        <w:snapToGrid w:val="0"/>
        <w:spacing w:line="360" w:lineRule="auto"/>
        <w:jc w:val="center"/>
        <w:rPr>
          <w:rFonts w:hint="eastAsia" w:ascii="宋体" w:hAnsi="宋体" w:eastAsia="宋体" w:cs="宋体"/>
          <w:b/>
          <w:color w:val="auto"/>
          <w:sz w:val="21"/>
          <w:szCs w:val="21"/>
        </w:rPr>
      </w:pPr>
    </w:p>
    <w:p>
      <w:pPr>
        <w:snapToGri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合 同 附 件</w:t>
      </w:r>
    </w:p>
    <w:p>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一般医用器械、耗材、试剂类</w:t>
      </w:r>
    </w:p>
    <w:tbl>
      <w:tblPr>
        <w:tblStyle w:val="20"/>
        <w:tblW w:w="9039" w:type="dxa"/>
        <w:tblInd w:w="0" w:type="dxa"/>
        <w:tblLayout w:type="fixed"/>
        <w:tblCellMar>
          <w:top w:w="0" w:type="dxa"/>
          <w:left w:w="108" w:type="dxa"/>
          <w:bottom w:w="0" w:type="dxa"/>
          <w:right w:w="108" w:type="dxa"/>
        </w:tblCellMar>
      </w:tblPr>
      <w:tblGrid>
        <w:gridCol w:w="4248"/>
        <w:gridCol w:w="4791"/>
      </w:tblGrid>
      <w:tr>
        <w:tblPrEx>
          <w:tblCellMar>
            <w:top w:w="0" w:type="dxa"/>
            <w:left w:w="108" w:type="dxa"/>
            <w:bottom w:w="0" w:type="dxa"/>
            <w:right w:w="108" w:type="dxa"/>
          </w:tblCellMar>
        </w:tblPrEx>
        <w:trPr>
          <w:trHeight w:val="454" w:hRule="exact"/>
        </w:trPr>
        <w:tc>
          <w:tcPr>
            <w:tcW w:w="9039" w:type="dxa"/>
            <w:gridSpan w:val="2"/>
            <w:tcBorders>
              <w:top w:val="single" w:color="auto" w:sz="4" w:space="0"/>
              <w:left w:val="single" w:color="auto" w:sz="4" w:space="0"/>
              <w:right w:val="single" w:color="auto" w:sz="4" w:space="0"/>
            </w:tcBorders>
            <w:vAlign w:val="center"/>
          </w:tcPr>
          <w:p>
            <w:pPr>
              <w:adjustRightInd w:val="0"/>
              <w:snapToGrid w:val="0"/>
              <w:spacing w:line="360" w:lineRule="auto"/>
              <w:jc w:val="center"/>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1、投标人承诺具体事项：</w:t>
            </w:r>
          </w:p>
        </w:tc>
      </w:tr>
      <w:tr>
        <w:tblPrEx>
          <w:tblCellMar>
            <w:top w:w="0" w:type="dxa"/>
            <w:left w:w="108" w:type="dxa"/>
            <w:bottom w:w="0" w:type="dxa"/>
            <w:right w:w="108" w:type="dxa"/>
          </w:tblCellMar>
        </w:tblPrEx>
        <w:trPr>
          <w:trHeight w:val="454" w:hRule="exact"/>
        </w:trPr>
        <w:tc>
          <w:tcPr>
            <w:tcW w:w="9039" w:type="dxa"/>
            <w:gridSpan w:val="2"/>
            <w:tcBorders>
              <w:left w:val="single" w:color="auto" w:sz="4" w:space="0"/>
              <w:right w:val="single" w:color="auto" w:sz="4" w:space="0"/>
            </w:tcBorders>
            <w:vAlign w:val="center"/>
          </w:tcPr>
          <w:p>
            <w:pPr>
              <w:adjustRightInd w:val="0"/>
              <w:snapToGrid w:val="0"/>
              <w:spacing w:line="360" w:lineRule="auto"/>
              <w:jc w:val="center"/>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投标人承诺：保证该耗材符合国家规定及</w:t>
            </w:r>
            <w:r>
              <w:rPr>
                <w:rFonts w:hint="eastAsia" w:ascii="宋体" w:hAnsi="宋体" w:eastAsia="宋体" w:cs="宋体"/>
                <w:color w:val="auto"/>
                <w:sz w:val="21"/>
                <w:szCs w:val="21"/>
                <w:highlight w:val="none"/>
              </w:rPr>
              <w:t>《医疗器械管理条例》</w:t>
            </w:r>
          </w:p>
        </w:tc>
      </w:tr>
      <w:tr>
        <w:tblPrEx>
          <w:tblCellMar>
            <w:top w:w="0" w:type="dxa"/>
            <w:left w:w="108" w:type="dxa"/>
            <w:bottom w:w="0" w:type="dxa"/>
            <w:right w:w="108" w:type="dxa"/>
          </w:tblCellMar>
        </w:tblPrEx>
        <w:trPr>
          <w:trHeight w:val="454" w:hRule="exact"/>
        </w:trPr>
        <w:tc>
          <w:tcPr>
            <w:tcW w:w="9039" w:type="dxa"/>
            <w:gridSpan w:val="2"/>
            <w:tcBorders>
              <w:left w:val="single" w:color="auto" w:sz="4" w:space="0"/>
              <w:right w:val="single" w:color="auto" w:sz="4" w:space="0"/>
            </w:tcBorders>
            <w:vAlign w:val="center"/>
          </w:tcPr>
          <w:p>
            <w:pPr>
              <w:adjustRightInd w:val="0"/>
              <w:snapToGrid w:val="0"/>
              <w:spacing w:line="360" w:lineRule="auto"/>
              <w:jc w:val="center"/>
              <w:textAlignment w:val="baseline"/>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454" w:hRule="exact"/>
        </w:trPr>
        <w:tc>
          <w:tcPr>
            <w:tcW w:w="9039" w:type="dxa"/>
            <w:gridSpan w:val="2"/>
            <w:tcBorders>
              <w:left w:val="single" w:color="auto" w:sz="4" w:space="0"/>
              <w:right w:val="single" w:color="auto" w:sz="4" w:space="0"/>
            </w:tcBorders>
            <w:vAlign w:val="center"/>
          </w:tcPr>
          <w:p>
            <w:pPr>
              <w:adjustRightInd w:val="0"/>
              <w:snapToGrid w:val="0"/>
              <w:spacing w:line="360" w:lineRule="auto"/>
              <w:jc w:val="center"/>
              <w:textAlignment w:val="baseline"/>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454" w:hRule="exact"/>
        </w:trPr>
        <w:tc>
          <w:tcPr>
            <w:tcW w:w="9039" w:type="dxa"/>
            <w:gridSpan w:val="2"/>
            <w:tcBorders>
              <w:left w:val="single" w:color="auto" w:sz="4" w:space="0"/>
              <w:bottom w:val="single" w:color="auto" w:sz="4" w:space="0"/>
              <w:right w:val="single" w:color="auto" w:sz="4" w:space="0"/>
            </w:tcBorders>
            <w:vAlign w:val="center"/>
          </w:tcPr>
          <w:p>
            <w:pPr>
              <w:adjustRightInd w:val="0"/>
              <w:snapToGrid w:val="0"/>
              <w:spacing w:line="360" w:lineRule="auto"/>
              <w:jc w:val="center"/>
              <w:textAlignment w:val="baseline"/>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454" w:hRule="exact"/>
        </w:trPr>
        <w:tc>
          <w:tcPr>
            <w:tcW w:w="9039" w:type="dxa"/>
            <w:gridSpan w:val="2"/>
            <w:tcBorders>
              <w:top w:val="single" w:color="auto" w:sz="4" w:space="0"/>
              <w:left w:val="single" w:color="auto" w:sz="4" w:space="0"/>
              <w:right w:val="single" w:color="auto" w:sz="4" w:space="0"/>
            </w:tcBorders>
            <w:vAlign w:val="center"/>
          </w:tcPr>
          <w:p>
            <w:pPr>
              <w:adjustRightInd w:val="0"/>
              <w:snapToGrid w:val="0"/>
              <w:spacing w:line="360" w:lineRule="auto"/>
              <w:jc w:val="center"/>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2、售后服务具体事项：</w:t>
            </w:r>
          </w:p>
        </w:tc>
      </w:tr>
      <w:tr>
        <w:tblPrEx>
          <w:tblCellMar>
            <w:top w:w="0" w:type="dxa"/>
            <w:left w:w="108" w:type="dxa"/>
            <w:bottom w:w="0" w:type="dxa"/>
            <w:right w:w="108" w:type="dxa"/>
          </w:tblCellMar>
        </w:tblPrEx>
        <w:trPr>
          <w:trHeight w:val="454" w:hRule="exact"/>
        </w:trPr>
        <w:tc>
          <w:tcPr>
            <w:tcW w:w="9039" w:type="dxa"/>
            <w:gridSpan w:val="2"/>
            <w:tcBorders>
              <w:left w:val="single" w:color="auto" w:sz="4" w:space="0"/>
              <w:right w:val="single" w:color="auto" w:sz="4" w:space="0"/>
            </w:tcBorders>
            <w:vAlign w:val="center"/>
          </w:tcPr>
          <w:p>
            <w:pPr>
              <w:adjustRightInd w:val="0"/>
              <w:snapToGrid w:val="0"/>
              <w:spacing w:line="360" w:lineRule="auto"/>
              <w:jc w:val="center"/>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保证在接到医院来电通知维修后的</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en-US" w:eastAsia="zh-CN"/>
              </w:rPr>
              <w:t>小时派出专业工程师上门维修</w:t>
            </w:r>
          </w:p>
        </w:tc>
      </w:tr>
      <w:tr>
        <w:tblPrEx>
          <w:tblCellMar>
            <w:top w:w="0" w:type="dxa"/>
            <w:left w:w="108" w:type="dxa"/>
            <w:bottom w:w="0" w:type="dxa"/>
            <w:right w:w="108" w:type="dxa"/>
          </w:tblCellMar>
        </w:tblPrEx>
        <w:trPr>
          <w:trHeight w:val="454" w:hRule="exact"/>
        </w:trPr>
        <w:tc>
          <w:tcPr>
            <w:tcW w:w="9039" w:type="dxa"/>
            <w:gridSpan w:val="2"/>
            <w:tcBorders>
              <w:left w:val="single" w:color="auto" w:sz="4" w:space="0"/>
              <w:right w:val="single" w:color="auto" w:sz="4" w:space="0"/>
            </w:tcBorders>
            <w:vAlign w:val="center"/>
          </w:tcPr>
          <w:p>
            <w:pPr>
              <w:adjustRightInd w:val="0"/>
              <w:snapToGrid w:val="0"/>
              <w:spacing w:line="360" w:lineRule="auto"/>
              <w:jc w:val="center"/>
              <w:textAlignment w:val="baseline"/>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454" w:hRule="exact"/>
        </w:trPr>
        <w:tc>
          <w:tcPr>
            <w:tcW w:w="9039" w:type="dxa"/>
            <w:gridSpan w:val="2"/>
            <w:tcBorders>
              <w:left w:val="single" w:color="auto" w:sz="4" w:space="0"/>
              <w:right w:val="single" w:color="auto" w:sz="4" w:space="0"/>
            </w:tcBorders>
            <w:vAlign w:val="center"/>
          </w:tcPr>
          <w:p>
            <w:pPr>
              <w:adjustRightInd w:val="0"/>
              <w:snapToGrid w:val="0"/>
              <w:spacing w:line="360" w:lineRule="auto"/>
              <w:jc w:val="center"/>
              <w:textAlignment w:val="baseline"/>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454" w:hRule="exact"/>
        </w:trPr>
        <w:tc>
          <w:tcPr>
            <w:tcW w:w="9039" w:type="dxa"/>
            <w:gridSpan w:val="2"/>
            <w:tcBorders>
              <w:left w:val="single" w:color="auto" w:sz="4" w:space="0"/>
              <w:bottom w:val="single" w:color="auto" w:sz="4" w:space="0"/>
              <w:right w:val="single" w:color="auto" w:sz="4" w:space="0"/>
            </w:tcBorders>
            <w:vAlign w:val="center"/>
          </w:tcPr>
          <w:p>
            <w:pPr>
              <w:adjustRightInd w:val="0"/>
              <w:snapToGrid w:val="0"/>
              <w:spacing w:line="360" w:lineRule="auto"/>
              <w:jc w:val="center"/>
              <w:textAlignment w:val="baseline"/>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454" w:hRule="exact"/>
        </w:trPr>
        <w:tc>
          <w:tcPr>
            <w:tcW w:w="9039" w:type="dxa"/>
            <w:gridSpan w:val="2"/>
            <w:tcBorders>
              <w:top w:val="single" w:color="auto" w:sz="4" w:space="0"/>
              <w:left w:val="single" w:color="auto" w:sz="4" w:space="0"/>
              <w:right w:val="single" w:color="auto" w:sz="4" w:space="0"/>
            </w:tcBorders>
            <w:vAlign w:val="center"/>
          </w:tcPr>
          <w:p>
            <w:pPr>
              <w:adjustRightInd w:val="0"/>
              <w:snapToGrid w:val="0"/>
              <w:spacing w:line="360" w:lineRule="auto"/>
              <w:jc w:val="center"/>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3、保修期责任：</w:t>
            </w:r>
          </w:p>
        </w:tc>
      </w:tr>
      <w:tr>
        <w:tblPrEx>
          <w:tblCellMar>
            <w:top w:w="0" w:type="dxa"/>
            <w:left w:w="108" w:type="dxa"/>
            <w:bottom w:w="0" w:type="dxa"/>
            <w:right w:w="108" w:type="dxa"/>
          </w:tblCellMar>
        </w:tblPrEx>
        <w:trPr>
          <w:trHeight w:val="454" w:hRule="exact"/>
        </w:trPr>
        <w:tc>
          <w:tcPr>
            <w:tcW w:w="9039" w:type="dxa"/>
            <w:gridSpan w:val="2"/>
            <w:tcBorders>
              <w:left w:val="single" w:color="auto" w:sz="4" w:space="0"/>
              <w:right w:val="single" w:color="auto" w:sz="4" w:space="0"/>
            </w:tcBorders>
            <w:vAlign w:val="center"/>
          </w:tcPr>
          <w:p>
            <w:pPr>
              <w:adjustRightInd w:val="0"/>
              <w:snapToGrid w:val="0"/>
              <w:spacing w:line="360" w:lineRule="auto"/>
              <w:jc w:val="center"/>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在合同期间，免费为医院提供维修服务，免费升级保养。</w:t>
            </w:r>
          </w:p>
        </w:tc>
      </w:tr>
      <w:tr>
        <w:tblPrEx>
          <w:tblCellMar>
            <w:top w:w="0" w:type="dxa"/>
            <w:left w:w="108" w:type="dxa"/>
            <w:bottom w:w="0" w:type="dxa"/>
            <w:right w:w="108" w:type="dxa"/>
          </w:tblCellMar>
        </w:tblPrEx>
        <w:trPr>
          <w:trHeight w:val="454" w:hRule="exact"/>
        </w:trPr>
        <w:tc>
          <w:tcPr>
            <w:tcW w:w="9039" w:type="dxa"/>
            <w:gridSpan w:val="2"/>
            <w:tcBorders>
              <w:left w:val="single" w:color="auto" w:sz="4" w:space="0"/>
              <w:right w:val="single" w:color="auto" w:sz="4" w:space="0"/>
            </w:tcBorders>
            <w:vAlign w:val="center"/>
          </w:tcPr>
          <w:p>
            <w:pPr>
              <w:adjustRightInd w:val="0"/>
              <w:snapToGrid w:val="0"/>
              <w:spacing w:line="360" w:lineRule="auto"/>
              <w:jc w:val="center"/>
              <w:textAlignment w:val="baseline"/>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454" w:hRule="exact"/>
        </w:trPr>
        <w:tc>
          <w:tcPr>
            <w:tcW w:w="9039" w:type="dxa"/>
            <w:gridSpan w:val="2"/>
            <w:tcBorders>
              <w:left w:val="single" w:color="auto" w:sz="4" w:space="0"/>
              <w:right w:val="single" w:color="auto" w:sz="4" w:space="0"/>
            </w:tcBorders>
            <w:vAlign w:val="center"/>
          </w:tcPr>
          <w:p>
            <w:pPr>
              <w:adjustRightInd w:val="0"/>
              <w:snapToGrid w:val="0"/>
              <w:spacing w:line="360" w:lineRule="auto"/>
              <w:jc w:val="center"/>
              <w:textAlignment w:val="baseline"/>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454" w:hRule="exact"/>
        </w:trPr>
        <w:tc>
          <w:tcPr>
            <w:tcW w:w="9039" w:type="dxa"/>
            <w:gridSpan w:val="2"/>
            <w:tcBorders>
              <w:left w:val="single" w:color="auto" w:sz="4" w:space="0"/>
              <w:right w:val="single" w:color="auto" w:sz="4" w:space="0"/>
            </w:tcBorders>
            <w:vAlign w:val="center"/>
          </w:tcPr>
          <w:p>
            <w:pPr>
              <w:adjustRightInd w:val="0"/>
              <w:snapToGrid w:val="0"/>
              <w:spacing w:line="360" w:lineRule="auto"/>
              <w:jc w:val="center"/>
              <w:textAlignment w:val="baseline"/>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454" w:hRule="exact"/>
        </w:trPr>
        <w:tc>
          <w:tcPr>
            <w:tcW w:w="9039" w:type="dxa"/>
            <w:gridSpan w:val="2"/>
            <w:tcBorders>
              <w:left w:val="single" w:color="auto" w:sz="4" w:space="0"/>
              <w:bottom w:val="single" w:color="auto" w:sz="4" w:space="0"/>
              <w:right w:val="single" w:color="auto" w:sz="4" w:space="0"/>
            </w:tcBorders>
            <w:vAlign w:val="center"/>
          </w:tcPr>
          <w:p>
            <w:pPr>
              <w:adjustRightInd w:val="0"/>
              <w:snapToGrid w:val="0"/>
              <w:spacing w:line="360" w:lineRule="auto"/>
              <w:jc w:val="center"/>
              <w:textAlignment w:val="baseline"/>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454" w:hRule="exact"/>
        </w:trPr>
        <w:tc>
          <w:tcPr>
            <w:tcW w:w="9039" w:type="dxa"/>
            <w:gridSpan w:val="2"/>
            <w:tcBorders>
              <w:top w:val="single" w:color="auto" w:sz="4" w:space="0"/>
              <w:left w:val="single" w:color="auto" w:sz="4" w:space="0"/>
              <w:right w:val="single" w:color="auto" w:sz="4" w:space="0"/>
            </w:tcBorders>
            <w:vAlign w:val="center"/>
          </w:tcPr>
          <w:p>
            <w:pPr>
              <w:adjustRightInd w:val="0"/>
              <w:snapToGrid w:val="0"/>
              <w:spacing w:line="360" w:lineRule="auto"/>
              <w:jc w:val="center"/>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4、其他具体事项：</w:t>
            </w:r>
          </w:p>
        </w:tc>
      </w:tr>
      <w:tr>
        <w:tblPrEx>
          <w:tblCellMar>
            <w:top w:w="0" w:type="dxa"/>
            <w:left w:w="108" w:type="dxa"/>
            <w:bottom w:w="0" w:type="dxa"/>
            <w:right w:w="108" w:type="dxa"/>
          </w:tblCellMar>
        </w:tblPrEx>
        <w:trPr>
          <w:trHeight w:val="454" w:hRule="exact"/>
        </w:trPr>
        <w:tc>
          <w:tcPr>
            <w:tcW w:w="9039" w:type="dxa"/>
            <w:gridSpan w:val="2"/>
            <w:tcBorders>
              <w:left w:val="single" w:color="auto" w:sz="4" w:space="0"/>
              <w:right w:val="single" w:color="auto" w:sz="4" w:space="0"/>
            </w:tcBorders>
            <w:vAlign w:val="center"/>
          </w:tcPr>
          <w:p>
            <w:pPr>
              <w:adjustRightInd w:val="0"/>
              <w:snapToGrid w:val="0"/>
              <w:spacing w:line="360" w:lineRule="auto"/>
              <w:jc w:val="center"/>
              <w:textAlignment w:val="baseline"/>
              <w:rPr>
                <w:rFonts w:hint="eastAsia" w:ascii="宋体" w:hAnsi="宋体" w:eastAsia="宋体" w:cs="宋体"/>
                <w:color w:val="auto"/>
                <w:sz w:val="21"/>
                <w:szCs w:val="21"/>
                <w:lang w:val="en-US" w:eastAsia="zh-CN"/>
              </w:rPr>
            </w:pPr>
          </w:p>
        </w:tc>
      </w:tr>
      <w:tr>
        <w:tblPrEx>
          <w:tblCellMar>
            <w:top w:w="0" w:type="dxa"/>
            <w:left w:w="108" w:type="dxa"/>
            <w:bottom w:w="0" w:type="dxa"/>
            <w:right w:w="108" w:type="dxa"/>
          </w:tblCellMar>
        </w:tblPrEx>
        <w:trPr>
          <w:trHeight w:val="454" w:hRule="exact"/>
        </w:trPr>
        <w:tc>
          <w:tcPr>
            <w:tcW w:w="9039" w:type="dxa"/>
            <w:gridSpan w:val="2"/>
            <w:tcBorders>
              <w:left w:val="single" w:color="auto" w:sz="4" w:space="0"/>
              <w:right w:val="single" w:color="auto" w:sz="4" w:space="0"/>
            </w:tcBorders>
            <w:vAlign w:val="center"/>
          </w:tcPr>
          <w:p>
            <w:pPr>
              <w:adjustRightInd w:val="0"/>
              <w:snapToGrid w:val="0"/>
              <w:spacing w:line="360" w:lineRule="auto"/>
              <w:jc w:val="center"/>
              <w:textAlignment w:val="baseline"/>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454" w:hRule="exact"/>
        </w:trPr>
        <w:tc>
          <w:tcPr>
            <w:tcW w:w="9039" w:type="dxa"/>
            <w:gridSpan w:val="2"/>
            <w:tcBorders>
              <w:left w:val="single" w:color="auto" w:sz="4" w:space="0"/>
              <w:bottom w:val="single" w:color="auto" w:sz="4" w:space="0"/>
              <w:right w:val="single" w:color="auto" w:sz="4" w:space="0"/>
            </w:tcBorders>
            <w:vAlign w:val="center"/>
          </w:tcPr>
          <w:p>
            <w:pPr>
              <w:adjustRightInd w:val="0"/>
              <w:snapToGrid w:val="0"/>
              <w:spacing w:line="360" w:lineRule="auto"/>
              <w:jc w:val="center"/>
              <w:textAlignment w:val="baseline"/>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577" w:hRule="atLeast"/>
        </w:trPr>
        <w:tc>
          <w:tcPr>
            <w:tcW w:w="42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甲方（章）</w:t>
            </w:r>
          </w:p>
          <w:p>
            <w:pPr>
              <w:adjustRightInd w:val="0"/>
              <w:snapToGrid w:val="0"/>
              <w:spacing w:line="360" w:lineRule="auto"/>
              <w:jc w:val="center"/>
              <w:textAlignment w:val="baseline"/>
              <w:rPr>
                <w:rFonts w:hint="eastAsia" w:ascii="宋体" w:hAnsi="宋体" w:eastAsia="宋体" w:cs="宋体"/>
                <w:color w:val="auto"/>
                <w:sz w:val="21"/>
                <w:szCs w:val="21"/>
              </w:rPr>
            </w:pPr>
          </w:p>
          <w:p>
            <w:pPr>
              <w:adjustRightInd w:val="0"/>
              <w:snapToGrid w:val="0"/>
              <w:spacing w:line="360" w:lineRule="auto"/>
              <w:jc w:val="center"/>
              <w:textAlignment w:val="baseline"/>
              <w:rPr>
                <w:rFonts w:hint="eastAsia" w:ascii="宋体" w:hAnsi="宋体" w:eastAsia="宋体" w:cs="宋体"/>
                <w:color w:val="auto"/>
                <w:sz w:val="21"/>
                <w:szCs w:val="21"/>
              </w:rPr>
            </w:pPr>
          </w:p>
          <w:p>
            <w:pPr>
              <w:adjustRightInd w:val="0"/>
              <w:snapToGrid w:val="0"/>
              <w:spacing w:line="360" w:lineRule="auto"/>
              <w:jc w:val="center"/>
              <w:textAlignment w:val="baseline"/>
              <w:rPr>
                <w:rFonts w:hint="eastAsia" w:ascii="宋体" w:hAnsi="宋体" w:eastAsia="宋体" w:cs="宋体"/>
                <w:color w:val="auto"/>
                <w:sz w:val="21"/>
                <w:szCs w:val="21"/>
              </w:rPr>
            </w:pPr>
          </w:p>
          <w:p>
            <w:pPr>
              <w:adjustRightInd w:val="0"/>
              <w:snapToGrid w:val="0"/>
              <w:spacing w:line="360" w:lineRule="auto"/>
              <w:jc w:val="center"/>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 xml:space="preserve">                    年   月   日 </w:t>
            </w:r>
          </w:p>
        </w:tc>
        <w:tc>
          <w:tcPr>
            <w:tcW w:w="47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乙方（章）</w:t>
            </w:r>
          </w:p>
          <w:p>
            <w:pPr>
              <w:adjustRightInd w:val="0"/>
              <w:snapToGrid w:val="0"/>
              <w:spacing w:line="360" w:lineRule="auto"/>
              <w:jc w:val="center"/>
              <w:textAlignment w:val="baseline"/>
              <w:rPr>
                <w:rFonts w:hint="eastAsia" w:ascii="宋体" w:hAnsi="宋体" w:eastAsia="宋体" w:cs="宋体"/>
                <w:color w:val="auto"/>
                <w:sz w:val="21"/>
                <w:szCs w:val="21"/>
              </w:rPr>
            </w:pPr>
          </w:p>
          <w:p>
            <w:pPr>
              <w:adjustRightInd w:val="0"/>
              <w:snapToGrid w:val="0"/>
              <w:spacing w:line="360" w:lineRule="auto"/>
              <w:jc w:val="center"/>
              <w:textAlignment w:val="baseline"/>
              <w:rPr>
                <w:rFonts w:hint="eastAsia" w:ascii="宋体" w:hAnsi="宋体" w:eastAsia="宋体" w:cs="宋体"/>
                <w:color w:val="auto"/>
                <w:sz w:val="21"/>
                <w:szCs w:val="21"/>
              </w:rPr>
            </w:pPr>
          </w:p>
          <w:p>
            <w:pPr>
              <w:adjustRightInd w:val="0"/>
              <w:snapToGrid w:val="0"/>
              <w:spacing w:line="360" w:lineRule="auto"/>
              <w:jc w:val="center"/>
              <w:textAlignment w:val="baseline"/>
              <w:rPr>
                <w:rFonts w:hint="eastAsia" w:ascii="宋体" w:hAnsi="宋体" w:eastAsia="宋体" w:cs="宋体"/>
                <w:color w:val="auto"/>
                <w:sz w:val="21"/>
                <w:szCs w:val="21"/>
              </w:rPr>
            </w:pPr>
          </w:p>
          <w:p>
            <w:pPr>
              <w:adjustRightInd w:val="0"/>
              <w:snapToGrid w:val="0"/>
              <w:spacing w:line="360" w:lineRule="auto"/>
              <w:jc w:val="center"/>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 xml:space="preserve">                    年   月   日</w:t>
            </w:r>
          </w:p>
        </w:tc>
      </w:tr>
    </w:tbl>
    <w:p>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注：售后服务事项填不下时可另加附页</w:t>
      </w:r>
    </w:p>
    <w:bookmarkEnd w:id="86"/>
    <w:bookmarkEnd w:id="87"/>
    <w:p>
      <w:pPr>
        <w:pStyle w:val="3"/>
        <w:jc w:val="center"/>
        <w:rPr>
          <w:rFonts w:hint="eastAsia" w:ascii="宋体" w:hAnsi="宋体"/>
          <w:color w:val="auto"/>
        </w:rPr>
      </w:pPr>
      <w:bookmarkStart w:id="88" w:name="_Toc433113177"/>
      <w:bookmarkStart w:id="89" w:name="_Toc474770917"/>
      <w:bookmarkStart w:id="90" w:name="_Toc420948021"/>
      <w:r>
        <w:rPr>
          <w:rFonts w:hint="eastAsia" w:ascii="宋体" w:hAnsi="宋体"/>
          <w:color w:val="auto"/>
        </w:rPr>
        <w:t>第四章  采购需求</w:t>
      </w:r>
      <w:bookmarkEnd w:id="88"/>
      <w:bookmarkEnd w:id="89"/>
      <w:bookmarkEnd w:id="90"/>
    </w:p>
    <w:p>
      <w:pPr>
        <w:adjustRightInd w:val="0"/>
        <w:snapToGrid w:val="0"/>
        <w:spacing w:line="360" w:lineRule="auto"/>
        <w:ind w:firstLine="480"/>
        <w:rPr>
          <w:rFonts w:hint="eastAsia" w:ascii="宋体" w:hAnsi="宋体"/>
          <w:b/>
          <w:color w:val="auto"/>
        </w:rPr>
      </w:pPr>
    </w:p>
    <w:p>
      <w:pPr>
        <w:adjustRightInd w:val="0"/>
        <w:snapToGrid w:val="0"/>
        <w:spacing w:line="360" w:lineRule="auto"/>
        <w:ind w:firstLine="422" w:firstLineChars="200"/>
        <w:rPr>
          <w:rFonts w:hint="eastAsia" w:ascii="宋体" w:hAnsi="宋体"/>
          <w:b/>
          <w:color w:val="auto"/>
          <w:szCs w:val="21"/>
        </w:rPr>
      </w:pPr>
      <w:r>
        <w:rPr>
          <w:rFonts w:hint="eastAsia" w:ascii="宋体" w:hAnsi="宋体"/>
          <w:b/>
          <w:color w:val="auto"/>
          <w:szCs w:val="21"/>
        </w:rPr>
        <w:t>（一</w:t>
      </w:r>
      <w:r>
        <w:rPr>
          <w:rFonts w:ascii="宋体" w:hAnsi="宋体"/>
          <w:b/>
          <w:color w:val="auto"/>
          <w:szCs w:val="21"/>
        </w:rPr>
        <w:t>）</w:t>
      </w:r>
      <w:r>
        <w:rPr>
          <w:rFonts w:hint="eastAsia" w:ascii="宋体" w:hAnsi="宋体"/>
          <w:b/>
          <w:color w:val="auto"/>
          <w:szCs w:val="21"/>
        </w:rPr>
        <w:t>项目名称</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lang w:eastAsia="zh-CN"/>
        </w:rPr>
        <w:t>富蕴县人民医院2023年中央医疗服务与保障能力提升(医疗卫生机构能力建设)项目第一包</w:t>
      </w:r>
    </w:p>
    <w:p>
      <w:pPr>
        <w:adjustRightInd w:val="0"/>
        <w:snapToGrid w:val="0"/>
        <w:spacing w:line="360" w:lineRule="auto"/>
        <w:ind w:firstLine="422" w:firstLineChars="200"/>
        <w:rPr>
          <w:rFonts w:hint="eastAsia" w:ascii="宋体" w:hAnsi="宋体" w:eastAsia="宋体" w:cs="Times New Roman"/>
          <w:b/>
          <w:color w:val="auto"/>
          <w:szCs w:val="21"/>
          <w:lang w:eastAsia="zh-CN"/>
        </w:rPr>
      </w:pPr>
      <w:r>
        <w:rPr>
          <w:rFonts w:hint="eastAsia" w:ascii="宋体" w:hAnsi="宋体"/>
          <w:b/>
          <w:color w:val="auto"/>
          <w:szCs w:val="21"/>
        </w:rPr>
        <w:t>（二</w:t>
      </w:r>
      <w:r>
        <w:rPr>
          <w:rFonts w:ascii="宋体" w:hAnsi="宋体"/>
          <w:b/>
          <w:color w:val="auto"/>
          <w:szCs w:val="21"/>
        </w:rPr>
        <w:t>）</w:t>
      </w:r>
      <w:r>
        <w:rPr>
          <w:rFonts w:hint="eastAsia" w:ascii="宋体" w:hAnsi="宋体" w:eastAsia="宋体" w:cs="Times New Roman"/>
          <w:b/>
          <w:color w:val="auto"/>
          <w:szCs w:val="21"/>
        </w:rPr>
        <w:t>采购</w:t>
      </w:r>
      <w:r>
        <w:rPr>
          <w:rFonts w:hint="eastAsia" w:ascii="宋体" w:hAnsi="宋体" w:eastAsia="宋体" w:cs="Times New Roman"/>
          <w:b/>
          <w:color w:val="auto"/>
          <w:szCs w:val="21"/>
          <w:lang w:eastAsia="zh-CN"/>
        </w:rPr>
        <w:t>需求</w:t>
      </w:r>
    </w:p>
    <w:tbl>
      <w:tblPr>
        <w:tblStyle w:val="20"/>
        <w:tblW w:w="80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1816"/>
        <w:gridCol w:w="4176"/>
        <w:gridCol w:w="696"/>
        <w:gridCol w:w="6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8080" w:type="dxa"/>
            <w:gridSpan w:val="5"/>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auto"/>
                <w:sz w:val="24"/>
                <w:szCs w:val="24"/>
                <w:u w:val="none"/>
              </w:rPr>
            </w:pPr>
            <w:bookmarkStart w:id="91" w:name="_Toc17146"/>
            <w:bookmarkStart w:id="92" w:name="_Toc31936"/>
            <w:bookmarkStart w:id="93" w:name="_Toc491"/>
            <w:bookmarkStart w:id="94" w:name="_Toc32638"/>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技术参数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单位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空氧混合仪</w:t>
            </w:r>
          </w:p>
        </w:tc>
        <w:tc>
          <w:tcPr>
            <w:tcW w:w="4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1.适用范围：复苏囊用氧，头罩、面罩用氧，鼻导管、套管吸氧，暖箱供氧，NCPAP，ECMO</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2.设备用途：主要针对预防早产、新生儿视网膜病变（ROP）、早产儿、新生儿头罩吸氧，鼻导管吸氧，箱式吸氧等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3.空氧混合器类型：全机械式空氧混合器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4.气动气控，氧浓度和流量分开调节互不影响，氧浓度连续可调,直接设置参数，无需计算或者参照对照表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5.采用特殊合金材料精制而成，表面经过阳极氧化处理，无需氧电池，无需电源，内部二级平衡稳压装置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6.气源压力：0.28MPa ～ 0.6MPa</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7.优质品牌气源输入接头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8.氧浓度调节范围：21%～100%，精度：&lt;±2%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9.流量计： 0～15LPM标配，0-30LPM。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10.过滤器:烧结铜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11.过滤器孔径：75um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12.报警：供气气源压力差为1.41bar±10%时报警（机械报警）。当空氧供氧压差达到1.41bar±10%发出鸣笛报警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多导睡眠仪</w:t>
            </w:r>
          </w:p>
        </w:tc>
        <w:tc>
          <w:tcPr>
            <w:tcW w:w="4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1、通道数≧32通道</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2、主机具有显示屏，可实时显示记录状态、蓝牙连接状态、电池电量、剩余内存容量等信息；同时具有物理按钮，用于患者事件标记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3、主机记录盒小巧、轻便，重量≤200 g，可直接固定于呼吸带上使用，患者可自由活动。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包括脑电EEG（≥2导）、眼电EOG（≥2导）、心电ECG（≥2导）、腿动PLM（≥4导）、压力、压力式气流、压力式鼾声、麦克风鼾声、热敏式气流、RIP胸部运动、RIP腹部运动、血氧饱和度SpO2、脉率、脉搏波、体位、体动、环境光、事件标记、运行指示灯、存储指示灯、电池电量、显示屏、蓝牙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5、≥24位采样精度，采集及分析参数符合相关睡眠标准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6、为了减少线缆束缚，血氧采集器需通过蓝牙与主机无线连接，以腕表方式穿戴，且血氧采集器具有显示屏，可实时显示血氧、脉率、蓝牙连接状态、电池剩余容量等信息。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7、血氧采集器采用内置电池供电，且配备常规接口，即可连接血氧指套也可为血氧采集器充电。</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8、主机可检测环境声音，并解析出实际鼾声波形。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9、主机可连续工作24小时以上，并可重复使用。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10、集成化脑电/眼电设计，减少传统电极线连接后杂乱、难以成束等问题；每个盘状电极点位需标注对应标签，减少传统连接EEG/EOG时对应插孔时间。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11、内置三维加速度传感器，可测量仰卧、俯卧、左侧卧、右侧卧、站立五种或以上体位。</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12、分析软件具有全中文操作界面，可生成全中文分析报告。可自定义模块化选择报告内容。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13、可对不同信号自定义设置高通滤波、低通滤波、工作频率，帮助临床滤除噪声干扰，获取更加准确的信号。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14、专业多导睡眠采集分析软件包括:睡眠分期、微觉醒事件、周期性腿动、呼吸事件、心律失常、氧减事件、心脏事件、睡眠结构、体位、鼾声事件、磨牙等事件分析，可全面了解患者整晚夜间睡眠状况。</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15、心脏事件可分析心动过速、心动过缓、宽复合波心电过速、窄复合波心电过速、心脏停博等事件。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16、可自由定义患者报告，包括语言、样式、不同事件分析、趋势图组合等，方便临床进行睡眠事件分析。</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17、支持EDF格式，对于不同的分析软件具有更好的兼容性。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18、软件具有频谱分析功能，可对任意导联进行快速傅里叶FFT频谱分析。</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19、软件可将分析数据直接导出.mat或者.CVS等格式文件。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20、软件具有睡眠数据管理功能，可一键导出所有患者的各项分析生理指标至Excel中，同时可自定义不同分析指标的标签顺序，便于临床医务人员进行科研及其他数据收集操作，并配置维修工具和电子说明书等。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骨科牵引架</w:t>
            </w:r>
          </w:p>
        </w:tc>
        <w:tc>
          <w:tcPr>
            <w:tcW w:w="4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一、技术规格：</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长：1700±100mm           宽：750±100mm（含定制推车）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牵引架水平调节范围:0-180°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牵引架牵引行程:（0-200）±10%mm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牵引架上下调节范围：≥400mm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二、主要性能和功能：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1、必须与医院手术台配套使用，用于骨折或脱臼患者手术，对患者的骨折或脱臼部位进行牵引复位，并维持复位，以便医生施行骨折或脱臼部位的手术。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2、悬空式骨科牵引架增加了手术床的灵活性，可用于多种骨科手术如髋骨固定、髓内钉固定、胫骨/腓骨手术。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3、座板部位垂直载荷≥120KG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4、托腿部位垂直载荷≥40KG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5、牵引杆垂直载荷≥10KG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牵引架采用优质碳纤维材料制成，X光透过率极高，且能承受牵时的强大拉力而不松动，且兼具抗腐蚀、易清洁等效果。其他附件兼具X光可透视功能，不影响影像质量和C臂机的进入，确保和富蕴县人民医院目前手术床能够配套使用，购买招标文件落实接口。</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四、基本配置：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定制推车           1台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主支架部件         2件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柱形托臀架         1件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座板               1件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托腿部件           2件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牵引靴             2件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牵引杆             2件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落地支撑部件       2件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双通道靶控注射泵</w:t>
            </w:r>
          </w:p>
        </w:tc>
        <w:tc>
          <w:tcPr>
            <w:tcW w:w="4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1、可与麻醉信息系统连接，实现用药数据保存自动化、电子化。</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2、靶控模式支持4种药物：丙泊酚、咪唑安定、依托咪酯、氯胺酮。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3、多种静脉给药模式：恒速注射模式、血浆靶控模式、效应室靶控模式、时量推注模式、诱导维持模式、间断给药模式。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4、诱导维持模式（可编程诱导给药和维持给药）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4.1时量推注模式：只须设定注药时间和注药量，机器自动执行注射任务。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4.2间断给药模式（适用于临床长期间歇性给药）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5、高度智能化，能预测病人苏醒时间，帮助医生把握停药时机。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6、具有丙泊酚的儿童靶控模型kataria和peadfusor模型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7、双芯片控制，分别负责数据运算，运行控制，确保长时间运行的稳定。</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8、具有速度异常（快、慢、停）功能，推座异常报警功能。防止注射过程中出现过流、欠流。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9、报警功能：遗忘操作、注射器脱落、注射器改变、注射器推柄正确安装检测报警、推空、管道阻塞、药物将尽、交流掉电、电量不足、注射完毕、系统自动报警，报警以声音和指示灯和中文同时提供。</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10、数据保持功能：自动记忆前次注射设置信息。可通过RS232接口实时导出用药信息及注射记录（可存储17万以上记录）。</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11、机器内置24种注射器品牌。并且支持自校准注射器功能，所以能支持所有常规的注射器品牌。</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13、注射器规格：</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 ml 、10ml、20ml、30ml 、50（60）ml注射器，支持多种注射器品牌并自动识别注射器规格。</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14、微泵体重模式，具有10种单位自动进行换算，无需人工换算。(ml/h、ml/min、mg/h、mg/min、ug/h、ug/min、mg/kg/h、mg/kg/min、ug/kg/h、ug/kg/min)</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15、注射速率范围：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5ml注射器0.1-150ml/h；10ml注射器0.1-300ml/h；20ml注射器0.1-600ml/h；</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30ml注射器0.1-900ml/h；50ml注射器 0.1-1200ml/h。</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16、注射量误差：±2.0%（包括泵本身机械精度±1%）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17、快速推注bolus功能，恒速和诱导维持模式：5ml规格注射器 bolus速度为150ml/h，10ml规格为300ml/h，其它规格为600 ml/h；血浆靶控和效应室靶控模式：30ml和50ml规格注射器bolus速度为800 ml/h，其他规格为其对应最大速度。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18、注射量总累积量：可显示0.001~99999ml或0.001mg~99999mg。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19、友好的人机接口：4.3寸TFT真彩屏幕，中文大字体显示界面，6米内屏幕显示清晰可见，显示屏为折叠式显示屏，减少占用空间。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20、使用单键飞梭旋钮和小键盘的最优配合，操作更加人性化。</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21、II类CF型，防水等级IP24。</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22、可调节压力报警阈，阻塞压力报警可以设置八个级别：</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L1：200mmHg，L2：300mmHg, L3： 400mmHg，L4：500mmHg,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L5：600mmHg，L6：700mmHg L7：800mmHg，L8：900mmHg;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23、完全符合国家的最新YY0505 EMC标准，确保电磁环境安全。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24、符合国家最新YY0709标准对报警功能的要求，报警按不同级别进行提示，令使用者不易混淆。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25、整机质保大于等于五年。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小儿吸痰器</w:t>
            </w:r>
          </w:p>
        </w:tc>
        <w:tc>
          <w:tcPr>
            <w:tcW w:w="4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一、产品特点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1、便携式，无油膜式泵</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2、低噪音、连续负压调节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3、浮子式防溢流装置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4、交直流两用，可急救车充电使用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5、压力表显示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6、快速充电可连续使用90分钟以上</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7、无需工具可快速换电池</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8、电池电量显示、自检提示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二、性能指标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1、极限负压: ≤ -0.08MPa／600mmHg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2、瞬时抽气速率:≥20L/min</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3、噪声：≤50dB（A）</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4、功率：≤120VA</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5、电源：AC220V±10﹪ 50HZ ；DC24V；DC12V</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三、主机、标准附件清单</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1、主机                            1套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2、储液瓶（1000ml可配一次性液袋）  1个</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3、储液瓶瓶盖（带防溢流装置）      1套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4、过滤器                          1个</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5、一次性吸痰管                    1个</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6、Ф8液管（2M）                   1根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7、220V电源线                      1根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及其他未尽配件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经皮黄疸仪</w:t>
            </w:r>
          </w:p>
        </w:tc>
        <w:tc>
          <w:tcPr>
            <w:tcW w:w="4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多场景：可适用于新生儿科、儿科、产房、婴儿病房和新生儿重症监护室等场所；</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彩屏显示：彩色触摸屏，大字符清晰显示，可同屏显示多次测量数据；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充电电池：配备充电基座，内置充电电池可长效充电，方便医护人员管理与使用；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长效光源：配备氙闪光灯，寿命（≧15万次测量）；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低电压提示：电池电量过低时，产生低电压提示；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单位切换：两种测量单位mg/dL、μmol/L可切换显示；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平均测量：具有平均测量功能，可设置2~4次平均测量方式；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数据存储功能：可存储多个患者数据；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基本配置：主机（光学探头、显示屏、电池、主机电路）、底座和电源适配器等；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主要技术参数：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光源：氙闪光灯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光源寿命：不低于130000次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最大显示值：不小于25.0 mg/dL (425μmol/L)</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准确度：± 3mg/dL（± 25.5 μmol/L）</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重复性：不大于3%</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信息提示：低电压提示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检查屏：波长为550nm和461nm光谱的透过率之比为：预定值为“0”的检查屏为1±0.1； 预定值为“20”的检查屏为5±0.5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平均测量功能：可设置1～5次平均测量方式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时间设置：可实现时间日期的修改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声音设置：触摸屏按键音可设置为开/关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亮度调节：屏幕亮度5级调节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测量单位：测量单位可在mg/dL和umol/L间切换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屏幕保护：屏幕保护时间可设置为1分钟或5分钟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历史数据保存：可保存护士ID号、婴儿ID号、测量结果、测量时间、测量是进行优先权，蓝光完成标志的标记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小儿洗胃机</w:t>
            </w:r>
          </w:p>
        </w:tc>
        <w:tc>
          <w:tcPr>
            <w:tcW w:w="4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基本功能：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1、采用单板机控制，内部防堵，压力、流量双重设定，双重安全保护，实现洗胃的自动化；</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2、中文菜单液晶屏自动显示洗胃压力、洗胃状态和洗胃次数；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3、进入洗胃状态后自动记录洗胃次数，且当洗胃次数达到设定的洗胃次数时自动停机；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4、大通径管路进出，确保不会堵塞；</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5、进、出胃压力、流量可根据不同的患者需要任意设置；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6、进、出胃压力和进、出胃流量可根据不同患者需要任意设置。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7、调整进出胃液量最高上限，用于小儿小流量洗胃（出厂前机内设置好）；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8、报警功能：进出胃压力绝对值≥0.065MPa时产生报警；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9、工作环境：a）温度范围：+5℃～+40℃；b）相对湿度范围：≤80%；c）大气压力范围：86KPa～106KPa。</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10、全塑外壳，美观大方；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主要技术参数：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1、电源：AC220V±22V 50Hz±1Hz；</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2、输入功率：≤140VA；</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3、工作噪音：≤65dB(A)；</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4、流量：≥2L/min；</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5、小儿机型进胃压力设置：≤+0.03MPa；（在≤0.067MPa 范围内）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6、小儿机型出胃压力设置：≥-0.035Mpa；（在≥-0.067MPa 范围内）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7、小儿机型进胃流量设置：≤250ml/次；（在≤350ml/次范围内）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8、小儿机型出胃流量设置：≤300ml/次；（在≤450ml/次范围内）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9、洗胃次数设置：1～99 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10、进出胃时间：≤30s/次。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进出胃压力低，流量小，压力流量双控制，有超压报警装置，对儿童患者洗胃安全可靠。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输液泵</w:t>
            </w:r>
          </w:p>
        </w:tc>
        <w:tc>
          <w:tcPr>
            <w:tcW w:w="4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1.输液器规格：标准PVC输液器，六档位设计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2.大屏幕高清晰彩色LCD液晶显示，数值显示有小数位防错设计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3.输液总量预置：1ml~9999ml，以1ml递增或递减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4.输液流速：1mL/h～1100mL/h，可按1mL/h递增或递减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5.输液量精度误差：±5%（普通输液器），泵内恒温装置，确保低温环境和使用弹性差的输液器的情况下，输液精度达到±3%</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6.阻塞灵敏度：高（0.06MPa～0.1MPa）中（0.1MPa～0.14MPa）低（0.14MPa～0.18MPa）</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三档可选，并动态实时阻塞压力指示（DPS）</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7.KVO：4ml/h，当输液速度大于KVO速度时，输液完成以KVO速度运行；当输液速度小于KVO速度时，输液完成只发出报警，输液速度不变。</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8.报警功能：气泡报警、阻塞报警、输完报警、开门报警、欠压报警、速度异常报警、遗忘操作报警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9.其他功能：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具有输液累计量显示功能；具有交流电停止自动切换机内电池，给电池充电功能。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具有快排、快输功能：停止状态为快排，速度为700ml/h，用于排除管路中的气泡；启动状态为快输，速度为700ml/h，用于对患者的快速输液。；具有“滴数/分”、“毫升/小时”与“时间-预置量”三种输液速度设置方式。；具有报警声消除功能，即静音功能。部分报警音在消除2分钟内再次启动；具有开机自检功能：输液泵上电后，系统进行自检；具有记忆功能：输液泵可对关机前最后一次正确输液参数进行记录。</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10.内置电池工作时间：在30ml/h可连续工作3小时以上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1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微量注射泵</w:t>
            </w:r>
          </w:p>
        </w:tc>
        <w:tc>
          <w:tcPr>
            <w:tcW w:w="4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1.注射器规格：可自动识别5 mL 、10mL、20mL、30mL、50mL的注射器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内置≥29种注射器品牌，自定义一种，满足多科室需要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2.输注量范围：0ml～9999ml，＜1000ml以0.1ml步进，＞1000ml以1ml步进</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3.流速范围：5ml注射器： 0.1 mL/h～100mL/h ；10mL注射器：0.1 mL/h～300mL/h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20mL注射器：0.1 mL/h～600mL/h；30mL注射器：0.1 mL/h～900mL/h；50mL注射器：0.1 mL/h～1300mL/h，可按0.1mL/h递增或递减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4.流速误差：±2%</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5.快速输注：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5ml注射器：100 ml/h ；10ml注射器:100 ml/h ~300ml/h；20ml注射器:100 ml/h ~600 ml/h；30ml注射器:100 ml/h ~900 ml/h；50/60ml注射器:100 ml/h ~1300 ml/h</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6.注射模式：简易模式、速度模式、时间容量模式、体重模式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7.运行界面显示：速度、累积量、注射器规格和品牌、运行状态、剩余时间、预制量、阻塞等级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8.丸剂量范围：1ml-20ml 可设</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9.保持静脉开放（KVO）速度：0.1-1ml/h，速度可调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10.报警功能：外接电源掉电报警、电量不足报警、电机异常、电池耗尽、备用电池欠压报警、注射泵管道阻塞报警、接近注射完成报警、注射器脱落报警、注射完成报警、速度异常、操作遗忘、安装错误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11.其他功能：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自检功能：开机时自动检测关键部件，存在异常时报警或提示用户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快速输注：运行过程中可实现按量快速给药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交直流自动切换：当外接交流断电时可以自动切换到内部电池</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时间输注：可以预定时间输注，输注泵按照用户输入的时间自动换算为流速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注射器自动识别功能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各个通道可拆可分，并自带卡槽，无需任何辅助性条件组合成多道注射泵</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12.内置电池工作时间：电池充足电的情况下，30ml/h注射流速，可连续工作约5小时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13.阻塞压力范围：高中低档可选，分别为：0.02Mpa-0.07 Mpa，0.05Mpa-0.10 Mpa，0.08Mpa-0.14Mpa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台</w:t>
            </w:r>
          </w:p>
        </w:tc>
      </w:tr>
    </w:tbl>
    <w:p>
      <w:pPr>
        <w:pStyle w:val="6"/>
        <w:rPr>
          <w:rFonts w:hint="eastAsia"/>
          <w:color w:val="auto"/>
          <w:lang w:eastAsia="zh-CN"/>
        </w:rPr>
      </w:pPr>
    </w:p>
    <w:p>
      <w:pPr>
        <w:pStyle w:val="6"/>
        <w:rPr>
          <w:rFonts w:hint="eastAsia"/>
          <w:color w:val="auto"/>
          <w:lang w:eastAsia="zh-CN"/>
        </w:rPr>
      </w:pPr>
    </w:p>
    <w:p>
      <w:pPr>
        <w:pStyle w:val="6"/>
        <w:ind w:left="0" w:leftChars="0" w:firstLine="0" w:firstLineChars="0"/>
        <w:rPr>
          <w:rFonts w:hint="eastAsia"/>
          <w:color w:val="auto"/>
          <w:lang w:eastAsia="zh-CN"/>
        </w:rPr>
      </w:pPr>
    </w:p>
    <w:p>
      <w:pPr>
        <w:pStyle w:val="6"/>
        <w:jc w:val="center"/>
        <w:rPr>
          <w:rFonts w:hint="eastAsia"/>
          <w:color w:val="auto"/>
          <w:lang w:eastAsia="zh-CN"/>
        </w:rPr>
      </w:pPr>
    </w:p>
    <w:p>
      <w:pPr>
        <w:pStyle w:val="6"/>
        <w:jc w:val="center"/>
        <w:rPr>
          <w:rFonts w:hint="eastAsia"/>
          <w:color w:val="auto"/>
          <w:lang w:eastAsia="zh-CN"/>
        </w:rPr>
      </w:pPr>
    </w:p>
    <w:p>
      <w:pPr>
        <w:rPr>
          <w:rFonts w:hint="eastAsia"/>
          <w:color w:val="auto"/>
          <w:lang w:eastAsia="zh-CN"/>
        </w:rPr>
      </w:pPr>
    </w:p>
    <w:p>
      <w:pPr>
        <w:pStyle w:val="6"/>
        <w:ind w:left="0" w:leftChars="0" w:firstLine="0" w:firstLineChars="0"/>
        <w:jc w:val="both"/>
        <w:rPr>
          <w:rFonts w:hint="eastAsia"/>
          <w:b/>
          <w:bCs/>
          <w:color w:val="auto"/>
          <w:lang w:eastAsia="zh-CN"/>
        </w:rPr>
      </w:pPr>
    </w:p>
    <w:p>
      <w:pPr>
        <w:pStyle w:val="6"/>
        <w:ind w:left="0" w:leftChars="0" w:firstLine="0" w:firstLineChars="0"/>
        <w:rPr>
          <w:rFonts w:hint="eastAsia"/>
          <w:color w:val="auto"/>
          <w:lang w:eastAsia="zh-CN"/>
        </w:rPr>
      </w:pPr>
    </w:p>
    <w:p>
      <w:pPr>
        <w:adjustRightInd w:val="0"/>
        <w:snapToGrid w:val="0"/>
        <w:spacing w:line="360" w:lineRule="auto"/>
        <w:ind w:firstLine="422" w:firstLineChars="200"/>
        <w:rPr>
          <w:rFonts w:hint="eastAsia" w:ascii="宋体" w:hAnsi="宋体" w:cs="宋体"/>
          <w:color w:val="auto"/>
          <w:kern w:val="0"/>
          <w:szCs w:val="21"/>
        </w:rPr>
      </w:pPr>
      <w:r>
        <w:rPr>
          <w:rFonts w:hint="eastAsia" w:ascii="宋体" w:hAnsi="宋体" w:eastAsia="宋体" w:cs="Times New Roman"/>
          <w:b/>
          <w:color w:val="auto"/>
          <w:szCs w:val="21"/>
          <w:lang w:eastAsia="zh-CN"/>
        </w:rPr>
        <w:t>（三）</w:t>
      </w:r>
      <w:r>
        <w:rPr>
          <w:rFonts w:hint="eastAsia" w:ascii="宋体" w:hAnsi="宋体" w:eastAsia="宋体" w:cs="Times New Roman"/>
          <w:b/>
          <w:color w:val="auto"/>
          <w:szCs w:val="21"/>
        </w:rPr>
        <w:t>其他要求：</w:t>
      </w:r>
      <w:r>
        <w:rPr>
          <w:rFonts w:hint="eastAsia" w:ascii="宋体" w:hAnsi="宋体" w:eastAsia="宋体" w:cs="Times New Roman"/>
          <w:b/>
          <w:color w:val="auto"/>
          <w:szCs w:val="21"/>
          <w:lang w:val="en-US" w:eastAsia="zh-CN"/>
        </w:rPr>
        <w:t xml:space="preserve"> </w:t>
      </w:r>
    </w:p>
    <w:p>
      <w:pPr>
        <w:adjustRightInd w:val="0"/>
        <w:snapToGrid w:val="0"/>
        <w:spacing w:line="360" w:lineRule="auto"/>
        <w:ind w:firstLine="420" w:firstLineChars="200"/>
        <w:rPr>
          <w:rFonts w:hint="eastAsia" w:ascii="宋体" w:hAnsi="宋体"/>
          <w:color w:val="auto"/>
          <w:szCs w:val="21"/>
        </w:rPr>
      </w:pPr>
      <w:r>
        <w:rPr>
          <w:rFonts w:hint="eastAsia" w:ascii="宋体" w:hAnsi="宋体" w:cs="宋体"/>
          <w:color w:val="auto"/>
          <w:kern w:val="0"/>
          <w:szCs w:val="21"/>
        </w:rPr>
        <w:t>1、</w:t>
      </w:r>
      <w:r>
        <w:rPr>
          <w:rFonts w:hint="eastAsia" w:ascii="宋体" w:hAnsi="宋体"/>
          <w:color w:val="auto"/>
          <w:szCs w:val="21"/>
        </w:rPr>
        <w:t>供应商保证合同货物其质量、规格及技术特征符合国家及相关行业标准；</w:t>
      </w:r>
    </w:p>
    <w:p>
      <w:pPr>
        <w:adjustRightInd w:val="0"/>
        <w:snapToGrid w:val="0"/>
        <w:spacing w:line="360" w:lineRule="auto"/>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2</w:t>
      </w:r>
      <w:r>
        <w:rPr>
          <w:rFonts w:hint="eastAsia" w:ascii="宋体" w:hAnsi="宋体"/>
          <w:color w:val="auto"/>
          <w:szCs w:val="21"/>
        </w:rPr>
        <w:t>、供应商保证合同项下提供的货物不侵犯任何第三方的专利或商标或版权等。否则，供</w:t>
      </w:r>
      <w:r>
        <w:rPr>
          <w:rFonts w:hint="eastAsia" w:ascii="宋体" w:hAnsi="宋体"/>
          <w:color w:val="auto"/>
          <w:szCs w:val="21"/>
          <w:lang w:val="en-US" w:eastAsia="zh-CN"/>
        </w:rPr>
        <w:t>应商须承担对第三方的专利或版权的侵权责任并承担因此而发生的所有费用；</w:t>
      </w:r>
    </w:p>
    <w:p>
      <w:pPr>
        <w:adjustRightInd w:val="0"/>
        <w:snapToGrid w:val="0"/>
        <w:spacing w:line="360" w:lineRule="auto"/>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3</w:t>
      </w:r>
      <w:r>
        <w:rPr>
          <w:rFonts w:hint="eastAsia" w:ascii="宋体" w:hAnsi="宋体"/>
          <w:color w:val="auto"/>
          <w:szCs w:val="21"/>
        </w:rPr>
        <w:t>、</w:t>
      </w:r>
      <w:r>
        <w:rPr>
          <w:rFonts w:hint="eastAsia" w:ascii="宋体" w:hAnsi="宋体"/>
          <w:color w:val="auto"/>
          <w:szCs w:val="21"/>
          <w:lang w:eastAsia="zh-CN"/>
        </w:rPr>
        <w:t>供</w:t>
      </w:r>
      <w:r>
        <w:rPr>
          <w:rFonts w:hint="eastAsia" w:ascii="宋体" w:hAnsi="宋体"/>
          <w:color w:val="auto"/>
          <w:szCs w:val="21"/>
        </w:rPr>
        <w:t>应商为经销商或代理商须取得厂家或总代理的授权</w:t>
      </w:r>
      <w:r>
        <w:rPr>
          <w:rFonts w:hint="eastAsia" w:ascii="宋体" w:hAnsi="宋体"/>
          <w:color w:val="auto"/>
          <w:szCs w:val="21"/>
          <w:lang w:eastAsia="zh-CN"/>
        </w:rPr>
        <w:t>（双通道靶控注射泵、经皮黄疸仪、输液泵、微量注射泵</w:t>
      </w:r>
      <w:r>
        <w:rPr>
          <w:rFonts w:hint="eastAsia" w:ascii="宋体" w:hAnsi="宋体"/>
          <w:color w:val="auto"/>
          <w:szCs w:val="21"/>
          <w:lang w:val="en-US" w:eastAsia="zh-CN"/>
        </w:rPr>
        <w:t>的授权。</w:t>
      </w:r>
      <w:r>
        <w:rPr>
          <w:rFonts w:hint="eastAsia" w:ascii="宋体" w:hAnsi="宋体"/>
          <w:color w:val="auto"/>
          <w:szCs w:val="21"/>
          <w:lang w:eastAsia="zh-CN"/>
        </w:rPr>
        <w:t>）</w:t>
      </w:r>
    </w:p>
    <w:p>
      <w:pPr>
        <w:adjustRightInd w:val="0"/>
        <w:snapToGrid w:val="0"/>
        <w:spacing w:line="360" w:lineRule="auto"/>
        <w:ind w:firstLine="420" w:firstLineChars="200"/>
        <w:rPr>
          <w:rFonts w:hint="eastAsia" w:ascii="宋体" w:hAnsi="宋体"/>
          <w:color w:val="auto"/>
          <w:szCs w:val="21"/>
          <w:lang w:eastAsia="zh-CN"/>
        </w:rPr>
      </w:pPr>
      <w:r>
        <w:rPr>
          <w:rFonts w:hint="eastAsia" w:ascii="宋体" w:hAnsi="宋体"/>
          <w:color w:val="auto"/>
          <w:szCs w:val="21"/>
          <w:lang w:val="en-US" w:eastAsia="zh-CN"/>
        </w:rPr>
        <w:t>4、</w:t>
      </w:r>
      <w:r>
        <w:rPr>
          <w:rFonts w:hint="eastAsia" w:ascii="宋体" w:hAnsi="宋体"/>
          <w:color w:val="auto"/>
          <w:szCs w:val="21"/>
        </w:rPr>
        <w:t>供应商为采购人免费培训操作人员</w:t>
      </w:r>
      <w:r>
        <w:rPr>
          <w:rFonts w:hint="eastAsia" w:ascii="宋体" w:hAnsi="宋体"/>
          <w:color w:val="auto"/>
          <w:szCs w:val="21"/>
          <w:lang w:eastAsia="zh-CN"/>
        </w:rPr>
        <w:t>；</w:t>
      </w:r>
    </w:p>
    <w:p>
      <w:pPr>
        <w:adjustRightInd w:val="0"/>
        <w:snapToGrid w:val="0"/>
        <w:spacing w:line="360" w:lineRule="auto"/>
        <w:ind w:firstLine="420" w:firstLineChars="200"/>
        <w:rPr>
          <w:rFonts w:hint="eastAsia" w:ascii="宋体" w:hAnsi="宋体" w:eastAsia="宋体"/>
          <w:color w:val="auto"/>
          <w:szCs w:val="21"/>
          <w:lang w:eastAsia="zh-CN"/>
        </w:rPr>
      </w:pPr>
      <w:r>
        <w:rPr>
          <w:rFonts w:hint="eastAsia" w:ascii="宋体" w:hAnsi="宋体"/>
          <w:color w:val="auto"/>
          <w:szCs w:val="21"/>
          <w:lang w:val="en-US" w:eastAsia="zh-CN"/>
        </w:rPr>
        <w:t>5</w:t>
      </w:r>
      <w:r>
        <w:rPr>
          <w:rFonts w:hint="eastAsia" w:ascii="宋体" w:hAnsi="宋体"/>
          <w:color w:val="auto"/>
          <w:szCs w:val="21"/>
        </w:rPr>
        <w:t>、</w:t>
      </w:r>
      <w:r>
        <w:rPr>
          <w:rFonts w:hint="eastAsia" w:ascii="宋体" w:hAnsi="宋体"/>
          <w:color w:val="auto"/>
          <w:szCs w:val="21"/>
          <w:lang w:eastAsia="zh-CN"/>
        </w:rPr>
        <w:t>签订合同后</w:t>
      </w:r>
      <w:r>
        <w:rPr>
          <w:rFonts w:hint="eastAsia" w:ascii="宋体" w:hAnsi="宋体"/>
          <w:color w:val="auto"/>
          <w:szCs w:val="21"/>
          <w:lang w:val="en-US" w:eastAsia="zh-CN"/>
        </w:rPr>
        <w:t>十</w:t>
      </w:r>
      <w:r>
        <w:rPr>
          <w:rFonts w:hint="eastAsia" w:ascii="宋体" w:hAnsi="宋体"/>
          <w:color w:val="auto"/>
          <w:szCs w:val="21"/>
          <w:lang w:eastAsia="zh-CN"/>
        </w:rPr>
        <w:t>日内到货（</w:t>
      </w:r>
      <w:r>
        <w:rPr>
          <w:rFonts w:hint="eastAsia" w:ascii="宋体" w:hAnsi="宋体"/>
          <w:color w:val="auto"/>
          <w:szCs w:val="21"/>
          <w:lang w:val="en-US" w:eastAsia="zh-CN"/>
        </w:rPr>
        <w:t>除不可抗因素外</w:t>
      </w:r>
      <w:r>
        <w:rPr>
          <w:rFonts w:hint="eastAsia" w:ascii="宋体" w:hAnsi="宋体"/>
          <w:color w:val="auto"/>
          <w:szCs w:val="21"/>
          <w:lang w:eastAsia="zh-CN"/>
        </w:rPr>
        <w:t>）；</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验收：供应商应在技术标中列出执行相应的标准以及标准的文本和验收方法</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（1）由采购人认可的其他国家的其他权威标准。这些标准应为最新标准，供应商应及时提供给采购人（国外标准应翻译成中文）</w:t>
      </w:r>
    </w:p>
    <w:p>
      <w:pPr>
        <w:adjustRightInd w:val="0"/>
        <w:snapToGrid w:val="0"/>
        <w:spacing w:line="360" w:lineRule="auto"/>
        <w:ind w:firstLine="420" w:firstLineChars="200"/>
        <w:rPr>
          <w:rFonts w:hint="eastAsia" w:ascii="宋体" w:hAnsi="宋体"/>
          <w:color w:val="auto"/>
          <w:szCs w:val="21"/>
          <w:lang w:eastAsia="zh-CN"/>
        </w:rPr>
      </w:pPr>
      <w:r>
        <w:rPr>
          <w:rFonts w:hint="eastAsia" w:ascii="宋体" w:hAnsi="宋体"/>
          <w:color w:val="auto"/>
          <w:szCs w:val="21"/>
        </w:rPr>
        <w:t>（2）供应商遵守不仅限于此规格书中的标准时，要求及时解释清楚，获得采购人认可后，供应商推荐的标准和制造规范才能等效或适用于此技术规格书</w:t>
      </w:r>
      <w:r>
        <w:rPr>
          <w:rFonts w:hint="eastAsia" w:ascii="宋体" w:hAnsi="宋体"/>
          <w:color w:val="auto"/>
          <w:szCs w:val="21"/>
          <w:lang w:eastAsia="zh-CN"/>
        </w:rPr>
        <w:t>。</w:t>
      </w:r>
    </w:p>
    <w:p>
      <w:pPr>
        <w:pStyle w:val="6"/>
        <w:rPr>
          <w:rFonts w:hint="eastAsia" w:ascii="宋体" w:hAnsi="宋体" w:cs="Times New Roman"/>
          <w:color w:val="auto"/>
          <w:szCs w:val="21"/>
          <w:lang w:val="en-US" w:eastAsia="zh-CN"/>
        </w:rPr>
      </w:pPr>
      <w:r>
        <w:rPr>
          <w:rFonts w:hint="eastAsia" w:ascii="宋体" w:hAnsi="宋体"/>
          <w:color w:val="auto"/>
          <w:szCs w:val="21"/>
          <w:lang w:val="en-US" w:eastAsia="zh-CN"/>
        </w:rPr>
        <w:t>7</w:t>
      </w:r>
      <w:r>
        <w:rPr>
          <w:rFonts w:hint="eastAsia" w:ascii="宋体" w:hAnsi="宋体" w:cs="Times New Roman"/>
          <w:color w:val="auto"/>
          <w:szCs w:val="21"/>
          <w:lang w:val="en-US" w:eastAsia="zh-CN"/>
        </w:rPr>
        <w:t>、耗材</w:t>
      </w:r>
      <w:r>
        <w:rPr>
          <w:rFonts w:hint="eastAsia" w:ascii="宋体" w:hAnsi="宋体" w:eastAsia="宋体" w:cs="Times New Roman"/>
          <w:color w:val="auto"/>
          <w:szCs w:val="21"/>
          <w:lang w:val="en-US" w:eastAsia="zh-CN"/>
        </w:rPr>
        <w:t>信息必须真实准确，保证各类编码符合医院管理要求</w:t>
      </w:r>
      <w:r>
        <w:rPr>
          <w:rFonts w:hint="eastAsia" w:ascii="宋体" w:hAnsi="宋体" w:cs="Times New Roman"/>
          <w:color w:val="auto"/>
          <w:szCs w:val="21"/>
          <w:lang w:val="en-US" w:eastAsia="zh-CN"/>
        </w:rPr>
        <w:t>。</w:t>
      </w:r>
    </w:p>
    <w:p>
      <w:pPr>
        <w:rPr>
          <w:rFonts w:hint="eastAsia"/>
          <w:color w:val="auto"/>
          <w:lang w:eastAsia="zh-CN"/>
        </w:rPr>
      </w:pPr>
    </w:p>
    <w:p>
      <w:pPr>
        <w:pStyle w:val="38"/>
        <w:spacing w:line="360" w:lineRule="auto"/>
        <w:rPr>
          <w:rFonts w:ascii="宋体" w:hAnsi="宋体" w:cs="宋体"/>
          <w:color w:val="auto"/>
          <w:sz w:val="21"/>
          <w:szCs w:val="21"/>
        </w:rPr>
      </w:pPr>
      <w:r>
        <w:rPr>
          <w:rFonts w:hint="eastAsia" w:ascii="宋体" w:hAnsi="宋体" w:cs="宋体"/>
          <w:b/>
          <w:bCs/>
          <w:color w:val="auto"/>
          <w:sz w:val="24"/>
          <w:szCs w:val="24"/>
        </w:rPr>
        <w:t>注：</w:t>
      </w:r>
      <w:bookmarkEnd w:id="91"/>
      <w:bookmarkEnd w:id="92"/>
      <w:bookmarkEnd w:id="93"/>
      <w:bookmarkEnd w:id="94"/>
      <w:r>
        <w:rPr>
          <w:rFonts w:hint="eastAsia" w:ascii="宋体" w:hAnsi="宋体" w:cs="宋体"/>
          <w:color w:val="auto"/>
          <w:sz w:val="21"/>
          <w:szCs w:val="21"/>
        </w:rPr>
        <w:t>1、除</w:t>
      </w:r>
      <w:r>
        <w:rPr>
          <w:rFonts w:hint="eastAsia" w:ascii="宋体" w:hAnsi="宋体" w:cs="宋体"/>
          <w:color w:val="auto"/>
          <w:sz w:val="21"/>
          <w:szCs w:val="21"/>
          <w:lang w:eastAsia="zh-CN"/>
        </w:rPr>
        <w:t>采购</w:t>
      </w:r>
      <w:r>
        <w:rPr>
          <w:rFonts w:hint="eastAsia" w:ascii="宋体" w:hAnsi="宋体" w:cs="宋体"/>
          <w:color w:val="auto"/>
          <w:sz w:val="21"/>
          <w:szCs w:val="21"/>
        </w:rPr>
        <w:t>文件另有规定外，若出现有关法律、法规和规章有强制性规定但</w:t>
      </w:r>
      <w:r>
        <w:rPr>
          <w:rFonts w:hint="eastAsia" w:ascii="宋体" w:hAnsi="宋体" w:cs="宋体"/>
          <w:color w:val="auto"/>
          <w:sz w:val="21"/>
          <w:szCs w:val="21"/>
          <w:lang w:eastAsia="zh-CN"/>
        </w:rPr>
        <w:t>采购文件</w:t>
      </w:r>
      <w:r>
        <w:rPr>
          <w:rFonts w:hint="eastAsia" w:ascii="宋体" w:hAnsi="宋体" w:cs="宋体"/>
          <w:color w:val="auto"/>
          <w:sz w:val="21"/>
          <w:szCs w:val="21"/>
        </w:rPr>
        <w:t>未列明的情形，则</w:t>
      </w:r>
      <w:r>
        <w:rPr>
          <w:rFonts w:hint="eastAsia" w:ascii="宋体" w:hAnsi="宋体" w:cs="宋体"/>
          <w:color w:val="auto"/>
          <w:sz w:val="21"/>
          <w:szCs w:val="21"/>
          <w:lang w:eastAsia="zh-CN"/>
        </w:rPr>
        <w:t>供应商</w:t>
      </w:r>
      <w:r>
        <w:rPr>
          <w:rFonts w:hint="eastAsia" w:ascii="宋体" w:hAnsi="宋体" w:cs="宋体"/>
          <w:color w:val="auto"/>
          <w:sz w:val="21"/>
          <w:szCs w:val="21"/>
        </w:rPr>
        <w:t>应按照有关法律、法规和规章强制性规定执行。</w:t>
      </w:r>
    </w:p>
    <w:p>
      <w:pPr>
        <w:pStyle w:val="38"/>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2、</w:t>
      </w:r>
      <w:r>
        <w:rPr>
          <w:rFonts w:hint="eastAsia" w:ascii="宋体" w:hAnsi="宋体" w:cs="宋体"/>
          <w:color w:val="auto"/>
          <w:sz w:val="21"/>
          <w:szCs w:val="21"/>
          <w:lang w:eastAsia="zh-CN"/>
        </w:rPr>
        <w:t>供应商</w:t>
      </w:r>
      <w:r>
        <w:rPr>
          <w:rFonts w:hint="eastAsia" w:ascii="宋体" w:hAnsi="宋体" w:cs="宋体"/>
          <w:color w:val="auto"/>
          <w:sz w:val="21"/>
          <w:szCs w:val="21"/>
        </w:rPr>
        <w:t>投标时应当提供有关技术证明资料，未提供的可能导致投标无效；</w:t>
      </w:r>
      <w:r>
        <w:rPr>
          <w:rFonts w:hint="eastAsia" w:ascii="宋体" w:hAnsi="宋体" w:cs="宋体"/>
          <w:color w:val="auto"/>
          <w:sz w:val="21"/>
          <w:szCs w:val="21"/>
        </w:rPr>
        <w:cr/>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3、</w:t>
      </w:r>
      <w:r>
        <w:rPr>
          <w:rFonts w:hint="eastAsia" w:ascii="宋体" w:hAnsi="宋体" w:cs="宋体"/>
          <w:color w:val="auto"/>
          <w:sz w:val="21"/>
          <w:szCs w:val="21"/>
          <w:lang w:eastAsia="zh-CN"/>
        </w:rPr>
        <w:t>供应商</w:t>
      </w:r>
      <w:r>
        <w:rPr>
          <w:rFonts w:hint="eastAsia" w:ascii="宋体" w:hAnsi="宋体" w:cs="宋体"/>
          <w:color w:val="auto"/>
          <w:sz w:val="21"/>
          <w:szCs w:val="21"/>
        </w:rPr>
        <w:t>应当在</w:t>
      </w:r>
      <w:r>
        <w:rPr>
          <w:rFonts w:hint="eastAsia" w:ascii="宋体" w:hAnsi="宋体" w:cs="宋体"/>
          <w:color w:val="auto"/>
          <w:sz w:val="21"/>
          <w:szCs w:val="21"/>
          <w:lang w:eastAsia="zh-CN"/>
        </w:rPr>
        <w:t>响应</w:t>
      </w:r>
      <w:r>
        <w:rPr>
          <w:rFonts w:hint="eastAsia" w:ascii="宋体" w:hAnsi="宋体" w:cs="宋体"/>
          <w:color w:val="auto"/>
          <w:sz w:val="21"/>
          <w:szCs w:val="21"/>
        </w:rPr>
        <w:t>文件中列出完成本项目并通过验收所需的所有各项服务等明细表及全部费用。</w:t>
      </w:r>
      <w:r>
        <w:rPr>
          <w:rFonts w:hint="eastAsia" w:ascii="宋体" w:hAnsi="宋体" w:cs="宋体"/>
          <w:color w:val="auto"/>
          <w:sz w:val="21"/>
          <w:szCs w:val="21"/>
          <w:lang w:eastAsia="zh-CN"/>
        </w:rPr>
        <w:t>成交</w:t>
      </w:r>
      <w:r>
        <w:rPr>
          <w:rFonts w:hint="eastAsia" w:ascii="宋体" w:hAnsi="宋体" w:cs="宋体"/>
          <w:color w:val="auto"/>
          <w:sz w:val="21"/>
          <w:szCs w:val="21"/>
        </w:rPr>
        <w:t>人必须确保整体通过用户方及有关主管部门验收，所发生的验收费用由</w:t>
      </w:r>
      <w:r>
        <w:rPr>
          <w:rFonts w:hint="eastAsia" w:ascii="宋体" w:hAnsi="宋体" w:cs="宋体"/>
          <w:color w:val="auto"/>
          <w:sz w:val="21"/>
          <w:szCs w:val="21"/>
          <w:lang w:eastAsia="zh-CN"/>
        </w:rPr>
        <w:t>成交</w:t>
      </w:r>
      <w:r>
        <w:rPr>
          <w:rFonts w:hint="eastAsia" w:ascii="宋体" w:hAnsi="宋体" w:cs="宋体"/>
          <w:color w:val="auto"/>
          <w:sz w:val="21"/>
          <w:szCs w:val="21"/>
        </w:rPr>
        <w:t>人承担；</w:t>
      </w:r>
      <w:r>
        <w:rPr>
          <w:rFonts w:hint="eastAsia" w:ascii="宋体" w:hAnsi="宋体" w:cs="宋体"/>
          <w:color w:val="auto"/>
          <w:sz w:val="21"/>
          <w:szCs w:val="21"/>
          <w:lang w:eastAsia="zh-CN"/>
        </w:rPr>
        <w:t>供应商</w:t>
      </w:r>
      <w:r>
        <w:rPr>
          <w:rFonts w:hint="eastAsia" w:ascii="宋体" w:hAnsi="宋体" w:cs="宋体"/>
          <w:color w:val="auto"/>
          <w:sz w:val="21"/>
          <w:szCs w:val="21"/>
        </w:rPr>
        <w:t>导致的报价缺项漏项废标、或</w:t>
      </w:r>
      <w:r>
        <w:rPr>
          <w:rFonts w:hint="eastAsia" w:ascii="宋体" w:hAnsi="宋体" w:cs="宋体"/>
          <w:color w:val="auto"/>
          <w:sz w:val="21"/>
          <w:szCs w:val="21"/>
          <w:lang w:eastAsia="zh-CN"/>
        </w:rPr>
        <w:t>成交</w:t>
      </w:r>
      <w:r>
        <w:rPr>
          <w:rFonts w:hint="eastAsia" w:ascii="宋体" w:hAnsi="宋体" w:cs="宋体"/>
          <w:color w:val="auto"/>
          <w:sz w:val="21"/>
          <w:szCs w:val="21"/>
        </w:rPr>
        <w:t>后无法完工，</w:t>
      </w:r>
      <w:r>
        <w:rPr>
          <w:rFonts w:hint="eastAsia" w:ascii="宋体" w:hAnsi="宋体" w:cs="宋体"/>
          <w:color w:val="auto"/>
          <w:sz w:val="21"/>
          <w:szCs w:val="21"/>
          <w:lang w:eastAsia="zh-CN"/>
        </w:rPr>
        <w:t>供应商</w:t>
      </w:r>
      <w:r>
        <w:rPr>
          <w:rFonts w:hint="eastAsia" w:ascii="宋体" w:hAnsi="宋体" w:cs="宋体"/>
          <w:color w:val="auto"/>
          <w:sz w:val="21"/>
          <w:szCs w:val="21"/>
        </w:rPr>
        <w:t>自行承担一切后果；</w:t>
      </w:r>
    </w:p>
    <w:p>
      <w:pPr>
        <w:spacing w:line="360" w:lineRule="auto"/>
        <w:ind w:firstLine="420" w:firstLineChars="200"/>
        <w:rPr>
          <w:rFonts w:hint="default"/>
          <w:color w:val="auto"/>
          <w:sz w:val="21"/>
          <w:szCs w:val="21"/>
          <w:lang w:val="en-US" w:eastAsia="zh-CN"/>
        </w:rPr>
      </w:pPr>
      <w:r>
        <w:rPr>
          <w:rFonts w:hint="eastAsia" w:ascii="宋体" w:hAnsi="宋体" w:cs="宋体"/>
          <w:color w:val="auto"/>
          <w:sz w:val="21"/>
          <w:szCs w:val="21"/>
        </w:rPr>
        <w:t>4</w:t>
      </w:r>
      <w:r>
        <w:rPr>
          <w:rFonts w:ascii="宋体" w:hAnsi="宋体" w:cs="宋体"/>
          <w:color w:val="auto"/>
          <w:sz w:val="21"/>
          <w:szCs w:val="21"/>
        </w:rPr>
        <w:t>、</w:t>
      </w:r>
      <w:r>
        <w:rPr>
          <w:rFonts w:hint="eastAsia" w:ascii="宋体" w:hAnsi="宋体" w:cs="宋体"/>
          <w:color w:val="auto"/>
          <w:sz w:val="21"/>
          <w:szCs w:val="21"/>
          <w:lang w:eastAsia="zh-CN"/>
        </w:rPr>
        <w:t>供应商</w:t>
      </w:r>
      <w:r>
        <w:rPr>
          <w:rFonts w:ascii="宋体" w:hAnsi="宋体" w:cs="宋体"/>
          <w:color w:val="auto"/>
          <w:sz w:val="21"/>
          <w:szCs w:val="21"/>
        </w:rPr>
        <w:t>须保证，采购人在中华人民共和国境内使用投标货物、资料、技术、服务或其任何一部分时，享有不受限制的无偿使用权，不会产生因第三方提出侵犯其专利权、商标权或其它知识产权而引起的法律或经济纠纷。如</w:t>
      </w:r>
      <w:r>
        <w:rPr>
          <w:rFonts w:hint="eastAsia" w:ascii="宋体" w:hAnsi="宋体" w:cs="宋体"/>
          <w:color w:val="auto"/>
          <w:sz w:val="21"/>
          <w:szCs w:val="21"/>
          <w:lang w:eastAsia="zh-CN"/>
        </w:rPr>
        <w:t>供应商</w:t>
      </w:r>
      <w:r>
        <w:rPr>
          <w:rFonts w:ascii="宋体" w:hAnsi="宋体" w:cs="宋体"/>
          <w:color w:val="auto"/>
          <w:sz w:val="21"/>
          <w:szCs w:val="21"/>
        </w:rPr>
        <w:t>不拥有相应的知识产权，则在投标报价中必须包括合法获取该知识产权的一切相关费用。如因此导致采购人损失的，</w:t>
      </w:r>
      <w:r>
        <w:rPr>
          <w:rFonts w:hint="eastAsia" w:ascii="宋体" w:hAnsi="宋体" w:cs="宋体"/>
          <w:color w:val="auto"/>
          <w:sz w:val="21"/>
          <w:szCs w:val="21"/>
          <w:lang w:eastAsia="zh-CN"/>
        </w:rPr>
        <w:t>供应商</w:t>
      </w:r>
      <w:r>
        <w:rPr>
          <w:rFonts w:ascii="宋体" w:hAnsi="宋体" w:cs="宋体"/>
          <w:color w:val="auto"/>
          <w:sz w:val="21"/>
          <w:szCs w:val="21"/>
        </w:rPr>
        <w:t>须承担全部赔偿责任。</w:t>
      </w:r>
      <w:r>
        <w:rPr>
          <w:rFonts w:ascii="宋体" w:hAnsi="宋体" w:cs="宋体"/>
          <w:color w:val="auto"/>
          <w:sz w:val="21"/>
          <w:szCs w:val="21"/>
        </w:rPr>
        <w:br w:type="textWrapping"/>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5</w:t>
      </w:r>
      <w:r>
        <w:rPr>
          <w:rFonts w:ascii="宋体" w:hAnsi="宋体" w:cs="宋体"/>
          <w:color w:val="auto"/>
          <w:sz w:val="21"/>
          <w:szCs w:val="21"/>
        </w:rPr>
        <w:t>、</w:t>
      </w:r>
      <w:r>
        <w:rPr>
          <w:rFonts w:hint="eastAsia" w:ascii="宋体" w:hAnsi="宋体" w:cs="宋体"/>
          <w:color w:val="auto"/>
          <w:sz w:val="21"/>
          <w:szCs w:val="21"/>
          <w:lang w:eastAsia="zh-CN"/>
        </w:rPr>
        <w:t>供应商</w:t>
      </w:r>
      <w:r>
        <w:rPr>
          <w:rFonts w:ascii="宋体" w:hAnsi="宋体" w:cs="宋体"/>
          <w:color w:val="auto"/>
          <w:sz w:val="21"/>
          <w:szCs w:val="21"/>
        </w:rPr>
        <w:t>如欲在项目实施过程中采用自有知识成果，须在</w:t>
      </w:r>
      <w:r>
        <w:rPr>
          <w:rFonts w:hint="eastAsia" w:ascii="宋体" w:hAnsi="宋体" w:cs="宋体"/>
          <w:color w:val="auto"/>
          <w:sz w:val="21"/>
          <w:szCs w:val="21"/>
          <w:lang w:eastAsia="zh-CN"/>
        </w:rPr>
        <w:t>响应</w:t>
      </w:r>
      <w:r>
        <w:rPr>
          <w:rFonts w:ascii="宋体" w:hAnsi="宋体" w:cs="宋体"/>
          <w:color w:val="auto"/>
          <w:sz w:val="21"/>
          <w:szCs w:val="21"/>
        </w:rPr>
        <w:t>文件中声明，并提供相关知识产权证明文件。使用该知识成果后，</w:t>
      </w:r>
      <w:r>
        <w:rPr>
          <w:rFonts w:hint="eastAsia" w:ascii="宋体" w:hAnsi="宋体" w:cs="宋体"/>
          <w:color w:val="auto"/>
          <w:sz w:val="21"/>
          <w:szCs w:val="21"/>
          <w:lang w:eastAsia="zh-CN"/>
        </w:rPr>
        <w:t>供应商</w:t>
      </w:r>
      <w:r>
        <w:rPr>
          <w:rFonts w:ascii="宋体" w:hAnsi="宋体" w:cs="宋体"/>
          <w:color w:val="auto"/>
          <w:sz w:val="21"/>
          <w:szCs w:val="21"/>
        </w:rPr>
        <w:t>须提供开发接口和开发手册等技术文档。</w:t>
      </w:r>
      <w:r>
        <w:rPr>
          <w:rFonts w:hint="eastAsia" w:ascii="宋体" w:hAnsi="宋体" w:cs="宋体"/>
          <w:color w:val="auto"/>
          <w:sz w:val="21"/>
          <w:szCs w:val="21"/>
        </w:rPr>
        <w:cr/>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6、如对本</w:t>
      </w:r>
      <w:r>
        <w:rPr>
          <w:rFonts w:hint="eastAsia" w:ascii="宋体" w:hAnsi="宋体" w:cs="宋体"/>
          <w:color w:val="auto"/>
          <w:sz w:val="21"/>
          <w:szCs w:val="21"/>
          <w:lang w:eastAsia="zh-CN"/>
        </w:rPr>
        <w:t>采购文件</w:t>
      </w:r>
      <w:r>
        <w:rPr>
          <w:rFonts w:hint="eastAsia" w:ascii="宋体" w:hAnsi="宋体" w:cs="宋体"/>
          <w:color w:val="auto"/>
          <w:sz w:val="21"/>
          <w:szCs w:val="21"/>
        </w:rPr>
        <w:t>有任何疑问或要求澄清，请按本</w:t>
      </w:r>
      <w:r>
        <w:rPr>
          <w:rFonts w:hint="eastAsia" w:ascii="宋体" w:hAnsi="宋体" w:cs="宋体"/>
          <w:color w:val="auto"/>
          <w:sz w:val="21"/>
          <w:szCs w:val="21"/>
          <w:lang w:eastAsia="zh-CN"/>
        </w:rPr>
        <w:t>采购文件</w:t>
      </w:r>
      <w:r>
        <w:rPr>
          <w:rFonts w:hint="eastAsia" w:ascii="宋体" w:hAnsi="宋体" w:cs="宋体"/>
          <w:color w:val="auto"/>
          <w:sz w:val="21"/>
          <w:szCs w:val="21"/>
        </w:rPr>
        <w:t>的规定提出，否则视同理解和接受</w:t>
      </w:r>
      <w:r>
        <w:rPr>
          <w:rFonts w:hint="eastAsia" w:ascii="宋体" w:hAnsi="宋体" w:cs="宋体"/>
          <w:color w:val="auto"/>
          <w:sz w:val="21"/>
          <w:szCs w:val="21"/>
          <w:lang w:eastAsia="zh-CN"/>
        </w:rPr>
        <w:t>。</w:t>
      </w:r>
    </w:p>
    <w:p>
      <w:pPr>
        <w:pStyle w:val="41"/>
        <w:spacing w:line="360" w:lineRule="auto"/>
        <w:ind w:firstLine="480" w:firstLineChars="200"/>
        <w:rPr>
          <w:rFonts w:hint="eastAsia" w:ascii="宋体" w:hAnsi="宋体" w:cs="宋体"/>
          <w:color w:val="auto"/>
          <w:sz w:val="24"/>
          <w:szCs w:val="28"/>
        </w:rPr>
      </w:pPr>
    </w:p>
    <w:p>
      <w:pPr>
        <w:pStyle w:val="6"/>
        <w:ind w:left="0" w:leftChars="0" w:firstLine="0" w:firstLineChars="0"/>
        <w:rPr>
          <w:rFonts w:hint="eastAsia" w:ascii="宋体" w:hAnsi="宋体" w:cs="宋体"/>
          <w:i w:val="0"/>
          <w:color w:val="auto"/>
          <w:kern w:val="0"/>
          <w:sz w:val="21"/>
          <w:szCs w:val="21"/>
          <w:u w:val="none"/>
          <w:lang w:val="en-US" w:eastAsia="zh-CN" w:bidi="ar"/>
        </w:rPr>
      </w:pPr>
    </w:p>
    <w:p>
      <w:pPr>
        <w:pStyle w:val="3"/>
        <w:rPr>
          <w:rFonts w:hint="eastAsia" w:ascii="宋体" w:hAnsi="宋体"/>
          <w:color w:val="auto"/>
        </w:rPr>
      </w:pPr>
      <w:bookmarkStart w:id="95" w:name="_Toc420948022"/>
      <w:bookmarkStart w:id="96" w:name="_Toc433113178"/>
      <w:bookmarkStart w:id="97" w:name="_Toc474770918"/>
    </w:p>
    <w:p>
      <w:pPr>
        <w:rPr>
          <w:rFonts w:hint="eastAsia" w:ascii="宋体" w:hAnsi="宋体"/>
          <w:color w:val="auto"/>
        </w:rPr>
      </w:pPr>
    </w:p>
    <w:p>
      <w:pPr>
        <w:pStyle w:val="3"/>
        <w:jc w:val="center"/>
        <w:rPr>
          <w:rFonts w:hint="eastAsia" w:ascii="宋体" w:hAnsi="宋体"/>
          <w:color w:val="auto"/>
        </w:rPr>
      </w:pPr>
      <w:r>
        <w:rPr>
          <w:rFonts w:hint="eastAsia" w:ascii="宋体" w:hAnsi="宋体"/>
          <w:color w:val="auto"/>
        </w:rPr>
        <w:t>第五章  响应文件</w:t>
      </w:r>
      <w:bookmarkEnd w:id="95"/>
      <w:bookmarkEnd w:id="96"/>
      <w:r>
        <w:rPr>
          <w:rFonts w:hint="eastAsia" w:ascii="宋体" w:hAnsi="宋体"/>
          <w:color w:val="auto"/>
        </w:rPr>
        <w:t>格式</w:t>
      </w:r>
      <w:bookmarkEnd w:id="97"/>
    </w:p>
    <w:p>
      <w:pPr>
        <w:adjustRightInd w:val="0"/>
        <w:snapToGrid w:val="0"/>
        <w:spacing w:line="400" w:lineRule="atLeast"/>
        <w:jc w:val="both"/>
        <w:rPr>
          <w:rFonts w:hint="eastAsia" w:ascii="宋体" w:hAnsi="宋体"/>
          <w:bCs/>
          <w:color w:val="auto"/>
          <w:sz w:val="48"/>
          <w:szCs w:val="48"/>
        </w:rPr>
      </w:pPr>
    </w:p>
    <w:p>
      <w:pPr>
        <w:adjustRightInd w:val="0"/>
        <w:snapToGrid w:val="0"/>
        <w:spacing w:line="400" w:lineRule="atLeast"/>
        <w:jc w:val="both"/>
        <w:rPr>
          <w:rFonts w:hint="eastAsia" w:ascii="宋体" w:hAnsi="宋体"/>
          <w:bCs/>
          <w:color w:val="auto"/>
          <w:sz w:val="48"/>
          <w:szCs w:val="48"/>
        </w:rPr>
      </w:pPr>
    </w:p>
    <w:p>
      <w:pPr>
        <w:adjustRightInd w:val="0"/>
        <w:snapToGrid w:val="0"/>
        <w:spacing w:line="400" w:lineRule="atLeast"/>
        <w:jc w:val="center"/>
        <w:rPr>
          <w:rFonts w:hint="eastAsia" w:ascii="宋体" w:hAnsi="宋体"/>
          <w:bCs/>
          <w:color w:val="auto"/>
          <w:sz w:val="48"/>
          <w:szCs w:val="48"/>
        </w:rPr>
      </w:pPr>
      <w:r>
        <w:rPr>
          <w:rFonts w:hint="eastAsia" w:ascii="宋体" w:hAnsi="宋体"/>
          <w:bCs/>
          <w:color w:val="auto"/>
          <w:sz w:val="48"/>
          <w:szCs w:val="48"/>
        </w:rPr>
        <w:t>响 应 文 件</w:t>
      </w:r>
    </w:p>
    <w:p>
      <w:pPr>
        <w:snapToGrid w:val="0"/>
        <w:spacing w:before="120" w:beforeLines="50" w:after="50"/>
        <w:jc w:val="center"/>
        <w:rPr>
          <w:rFonts w:hint="eastAsia" w:ascii="宋体" w:hAnsi="宋体"/>
          <w:b/>
          <w:bCs/>
          <w:color w:val="auto"/>
          <w:sz w:val="28"/>
          <w:szCs w:val="28"/>
        </w:rPr>
      </w:pPr>
    </w:p>
    <w:p>
      <w:pPr>
        <w:pStyle w:val="2"/>
        <w:rPr>
          <w:rFonts w:hint="eastAsia" w:ascii="宋体" w:hAnsi="宋体"/>
          <w:b/>
          <w:bCs/>
          <w:color w:val="auto"/>
          <w:sz w:val="28"/>
          <w:szCs w:val="28"/>
        </w:rPr>
      </w:pPr>
    </w:p>
    <w:p>
      <w:pPr>
        <w:rPr>
          <w:rFonts w:hint="eastAsia"/>
          <w:color w:val="auto"/>
        </w:rPr>
      </w:pPr>
    </w:p>
    <w:p>
      <w:pPr>
        <w:spacing w:before="240" w:beforeLines="100"/>
        <w:jc w:val="center"/>
        <w:rPr>
          <w:rFonts w:hint="eastAsia" w:ascii="宋体" w:hAnsi="宋体"/>
          <w:b/>
          <w:bCs/>
          <w:color w:val="auto"/>
          <w:sz w:val="28"/>
          <w:szCs w:val="28"/>
        </w:rPr>
      </w:pPr>
    </w:p>
    <w:p>
      <w:pPr>
        <w:spacing w:before="240" w:beforeLines="100"/>
        <w:jc w:val="center"/>
        <w:rPr>
          <w:rFonts w:hint="eastAsia" w:ascii="宋体" w:hAnsi="宋体"/>
          <w:b/>
          <w:color w:val="auto"/>
          <w:sz w:val="44"/>
          <w:szCs w:val="44"/>
        </w:rPr>
      </w:pPr>
    </w:p>
    <w:p>
      <w:pPr>
        <w:rPr>
          <w:rFonts w:hint="eastAsia" w:ascii="宋体" w:hAnsi="宋体"/>
          <w:color w:val="auto"/>
          <w:sz w:val="28"/>
          <w:szCs w:val="28"/>
        </w:rPr>
      </w:pPr>
    </w:p>
    <w:p>
      <w:pPr>
        <w:snapToGrid w:val="0"/>
        <w:spacing w:before="240" w:beforeLines="100" w:after="240" w:afterLines="100" w:line="360" w:lineRule="auto"/>
        <w:ind w:firstLine="993" w:firstLineChars="412"/>
        <w:rPr>
          <w:rFonts w:hint="eastAsia" w:ascii="宋体" w:hAnsi="宋体"/>
          <w:b/>
          <w:bCs/>
          <w:color w:val="auto"/>
          <w:sz w:val="24"/>
        </w:rPr>
      </w:pPr>
      <w:r>
        <w:rPr>
          <w:rFonts w:hint="eastAsia" w:ascii="宋体" w:hAnsi="宋体"/>
          <w:b/>
          <w:bCs/>
          <w:color w:val="auto"/>
          <w:sz w:val="24"/>
        </w:rPr>
        <w:t>项目名称：</w:t>
      </w:r>
      <w:r>
        <w:rPr>
          <w:rFonts w:hint="eastAsia" w:ascii="宋体" w:hAnsi="宋体"/>
          <w:b/>
          <w:bCs/>
          <w:color w:val="auto"/>
          <w:sz w:val="24"/>
          <w:u w:val="single"/>
        </w:rPr>
        <w:t xml:space="preserve">                                  </w:t>
      </w:r>
      <w:r>
        <w:rPr>
          <w:rFonts w:hint="eastAsia" w:ascii="宋体" w:hAnsi="宋体"/>
          <w:b/>
          <w:bCs/>
          <w:color w:val="auto"/>
          <w:sz w:val="24"/>
        </w:rPr>
        <w:t xml:space="preserve">     </w:t>
      </w:r>
    </w:p>
    <w:p>
      <w:pPr>
        <w:snapToGrid w:val="0"/>
        <w:spacing w:before="240" w:beforeLines="100" w:after="240" w:afterLines="100" w:line="360" w:lineRule="auto"/>
        <w:ind w:firstLine="985" w:firstLineChars="409"/>
        <w:rPr>
          <w:rFonts w:hint="eastAsia" w:ascii="宋体" w:hAnsi="宋体"/>
          <w:b/>
          <w:bCs/>
          <w:color w:val="auto"/>
          <w:sz w:val="24"/>
        </w:rPr>
      </w:pPr>
      <w:r>
        <w:rPr>
          <w:rFonts w:hint="eastAsia" w:ascii="宋体" w:hAnsi="宋体"/>
          <w:b/>
          <w:bCs/>
          <w:color w:val="auto"/>
          <w:sz w:val="24"/>
        </w:rPr>
        <w:t>项目编号：</w:t>
      </w:r>
      <w:r>
        <w:rPr>
          <w:rFonts w:hint="eastAsia" w:ascii="宋体" w:hAnsi="宋体"/>
          <w:b/>
          <w:bCs/>
          <w:color w:val="auto"/>
          <w:sz w:val="24"/>
          <w:u w:val="single"/>
        </w:rPr>
        <w:t xml:space="preserve">                                  </w:t>
      </w:r>
      <w:r>
        <w:rPr>
          <w:rFonts w:ascii="宋体" w:hAnsi="宋体"/>
          <w:b/>
          <w:bCs/>
          <w:color w:val="auto"/>
          <w:sz w:val="24"/>
        </w:rPr>
        <w:t xml:space="preserve"> </w:t>
      </w:r>
      <w:r>
        <w:rPr>
          <w:rFonts w:hint="eastAsia" w:ascii="宋体" w:hAnsi="宋体"/>
          <w:b/>
          <w:bCs/>
          <w:color w:val="auto"/>
          <w:sz w:val="24"/>
        </w:rPr>
        <w:t xml:space="preserve">    </w:t>
      </w:r>
    </w:p>
    <w:p>
      <w:pPr>
        <w:snapToGrid w:val="0"/>
        <w:spacing w:before="240" w:beforeLines="100" w:after="240" w:afterLines="100" w:line="360" w:lineRule="auto"/>
        <w:ind w:firstLine="985" w:firstLineChars="409"/>
        <w:rPr>
          <w:rFonts w:hint="eastAsia" w:ascii="宋体" w:hAnsi="宋体"/>
          <w:b/>
          <w:bCs/>
          <w:color w:val="auto"/>
          <w:sz w:val="24"/>
          <w:u w:val="single"/>
        </w:rPr>
      </w:pPr>
      <w:r>
        <w:rPr>
          <w:rFonts w:hint="eastAsia" w:ascii="宋体" w:hAnsi="宋体"/>
          <w:b/>
          <w:bCs/>
          <w:color w:val="auto"/>
          <w:sz w:val="24"/>
        </w:rPr>
        <w:t>磋商内容：</w:t>
      </w:r>
      <w:r>
        <w:rPr>
          <w:rFonts w:hint="eastAsia" w:ascii="宋体" w:hAnsi="宋体"/>
          <w:b/>
          <w:bCs/>
          <w:color w:val="auto"/>
          <w:sz w:val="24"/>
          <w:u w:val="single"/>
        </w:rPr>
        <w:t xml:space="preserve">                                       </w:t>
      </w:r>
    </w:p>
    <w:p>
      <w:pPr>
        <w:pStyle w:val="5"/>
        <w:snapToGrid w:val="0"/>
        <w:spacing w:before="240" w:beforeLines="100" w:after="240" w:afterLines="100" w:line="360" w:lineRule="auto"/>
        <w:ind w:firstLine="981" w:firstLineChars="407"/>
        <w:rPr>
          <w:rFonts w:ascii="宋体" w:hAnsi="宋体"/>
          <w:b/>
          <w:bCs/>
          <w:color w:val="auto"/>
          <w:sz w:val="24"/>
          <w:szCs w:val="24"/>
        </w:rPr>
      </w:pPr>
      <w:r>
        <w:rPr>
          <w:rFonts w:hint="eastAsia" w:ascii="宋体" w:hAnsi="宋体"/>
          <w:b/>
          <w:bCs/>
          <w:color w:val="auto"/>
          <w:sz w:val="24"/>
          <w:szCs w:val="24"/>
        </w:rPr>
        <w:t>供应商名称：</w:t>
      </w:r>
      <w:r>
        <w:rPr>
          <w:rFonts w:hint="eastAsia" w:ascii="宋体" w:hAnsi="宋体"/>
          <w:b/>
          <w:bCs/>
          <w:color w:val="auto"/>
          <w:sz w:val="24"/>
          <w:szCs w:val="24"/>
          <w:u w:val="single"/>
        </w:rPr>
        <w:t xml:space="preserve">                         （</w:t>
      </w:r>
      <w:r>
        <w:rPr>
          <w:rFonts w:hint="eastAsia" w:ascii="宋体" w:hAnsi="宋体"/>
          <w:b/>
          <w:bCs/>
          <w:color w:val="auto"/>
          <w:sz w:val="24"/>
          <w:szCs w:val="24"/>
        </w:rPr>
        <w:t>加盖公章）</w:t>
      </w:r>
    </w:p>
    <w:p>
      <w:pPr>
        <w:pStyle w:val="5"/>
        <w:snapToGrid w:val="0"/>
        <w:spacing w:before="240" w:beforeLines="100" w:after="240" w:afterLines="100" w:line="360" w:lineRule="auto"/>
        <w:ind w:firstLine="985" w:firstLineChars="409"/>
        <w:rPr>
          <w:rFonts w:ascii="宋体" w:hAnsi="宋体"/>
          <w:b/>
          <w:bCs/>
          <w:color w:val="auto"/>
          <w:sz w:val="24"/>
          <w:szCs w:val="24"/>
          <w:u w:val="single"/>
        </w:rPr>
      </w:pPr>
      <w:r>
        <w:rPr>
          <w:rFonts w:hint="eastAsia" w:ascii="宋体" w:hAnsi="宋体"/>
          <w:b/>
          <w:bCs/>
          <w:color w:val="auto"/>
          <w:sz w:val="24"/>
          <w:szCs w:val="24"/>
        </w:rPr>
        <w:t>供应商地址：</w:t>
      </w:r>
      <w:r>
        <w:rPr>
          <w:rFonts w:hint="eastAsia" w:ascii="宋体" w:hAnsi="宋体"/>
          <w:b/>
          <w:bCs/>
          <w:color w:val="auto"/>
          <w:sz w:val="24"/>
          <w:szCs w:val="24"/>
          <w:u w:val="single"/>
        </w:rPr>
        <w:t xml:space="preserve">                                     </w:t>
      </w:r>
    </w:p>
    <w:p>
      <w:pPr>
        <w:pStyle w:val="5"/>
        <w:snapToGrid w:val="0"/>
        <w:spacing w:before="240" w:beforeLines="100" w:after="240" w:afterLines="100" w:line="360" w:lineRule="auto"/>
        <w:ind w:firstLine="985" w:firstLineChars="409"/>
        <w:rPr>
          <w:rFonts w:hint="eastAsia" w:ascii="宋体" w:hAnsi="宋体"/>
          <w:b/>
          <w:bCs/>
          <w:color w:val="auto"/>
          <w:sz w:val="24"/>
          <w:szCs w:val="24"/>
          <w:u w:val="single"/>
        </w:rPr>
      </w:pPr>
      <w:r>
        <w:rPr>
          <w:rFonts w:hint="eastAsia" w:ascii="宋体" w:hAnsi="宋体"/>
          <w:b/>
          <w:bCs/>
          <w:color w:val="auto"/>
          <w:sz w:val="24"/>
          <w:szCs w:val="24"/>
        </w:rPr>
        <w:t>联系人：</w:t>
      </w:r>
      <w:r>
        <w:rPr>
          <w:rFonts w:hint="eastAsia" w:ascii="宋体" w:hAnsi="宋体"/>
          <w:b/>
          <w:bCs/>
          <w:color w:val="auto"/>
          <w:sz w:val="24"/>
          <w:szCs w:val="24"/>
          <w:u w:val="single"/>
        </w:rPr>
        <w:t xml:space="preserve">                  </w:t>
      </w:r>
      <w:r>
        <w:rPr>
          <w:rFonts w:hint="eastAsia" w:ascii="宋体" w:hAnsi="宋体"/>
          <w:b/>
          <w:bCs/>
          <w:color w:val="auto"/>
          <w:sz w:val="24"/>
          <w:szCs w:val="24"/>
        </w:rPr>
        <w:t>电话:</w:t>
      </w:r>
      <w:r>
        <w:rPr>
          <w:rFonts w:hint="eastAsia" w:ascii="宋体" w:hAnsi="宋体"/>
          <w:b/>
          <w:bCs/>
          <w:color w:val="auto"/>
          <w:sz w:val="24"/>
          <w:szCs w:val="24"/>
          <w:u w:val="single"/>
        </w:rPr>
        <w:t xml:space="preserve">                  </w:t>
      </w:r>
    </w:p>
    <w:p>
      <w:pPr>
        <w:snapToGrid w:val="0"/>
        <w:spacing w:before="120" w:beforeLines="50" w:after="50"/>
        <w:ind w:firstLine="628" w:firstLineChars="262"/>
        <w:rPr>
          <w:rFonts w:ascii="宋体" w:hAnsi="宋体"/>
          <w:bCs/>
          <w:color w:val="auto"/>
          <w:sz w:val="24"/>
        </w:rPr>
      </w:pPr>
    </w:p>
    <w:p>
      <w:pPr>
        <w:autoSpaceDE w:val="0"/>
        <w:autoSpaceDN w:val="0"/>
        <w:adjustRightInd w:val="0"/>
        <w:snapToGrid w:val="0"/>
        <w:spacing w:before="120" w:beforeLines="50" w:after="120" w:afterLines="50" w:line="360" w:lineRule="auto"/>
        <w:jc w:val="center"/>
        <w:rPr>
          <w:rFonts w:hint="eastAsia" w:ascii="宋体" w:hAnsi="宋体"/>
          <w:b/>
          <w:color w:val="auto"/>
          <w:sz w:val="32"/>
          <w:szCs w:val="32"/>
        </w:rPr>
      </w:pPr>
      <w:r>
        <w:rPr>
          <w:rFonts w:hint="eastAsia" w:ascii="宋体" w:hAnsi="宋体"/>
          <w:bCs/>
          <w:vanish/>
          <w:color w:val="auto"/>
          <w:sz w:val="24"/>
        </w:rPr>
        <w:t>：容aobiao</w:t>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ascii="宋体" w:hAnsi="宋体"/>
          <w:bCs/>
          <w:color w:val="auto"/>
          <w:sz w:val="24"/>
        </w:rPr>
        <w:t xml:space="preserve">     </w:t>
      </w:r>
      <w:bookmarkStart w:id="98" w:name="_Toc437365964"/>
      <w:bookmarkStart w:id="99" w:name="_Toc430714682"/>
      <w:bookmarkStart w:id="100" w:name="_Toc437365891"/>
      <w:bookmarkStart w:id="101" w:name="_Toc437359752"/>
      <w:r>
        <w:rPr>
          <w:rFonts w:hint="eastAsia" w:ascii="宋体" w:hAnsi="宋体"/>
          <w:bCs/>
          <w:color w:val="auto"/>
          <w:sz w:val="24"/>
        </w:rPr>
        <w:t>年</w:t>
      </w:r>
      <w:r>
        <w:rPr>
          <w:rFonts w:ascii="宋体" w:hAnsi="宋体"/>
          <w:bCs/>
          <w:color w:val="auto"/>
          <w:sz w:val="24"/>
        </w:rPr>
        <w:t xml:space="preserve">  </w:t>
      </w:r>
      <w:r>
        <w:rPr>
          <w:rFonts w:hint="eastAsia" w:ascii="宋体" w:hAnsi="宋体"/>
          <w:bCs/>
          <w:color w:val="auto"/>
          <w:sz w:val="24"/>
        </w:rPr>
        <w:t xml:space="preserve"> 月</w:t>
      </w:r>
      <w:r>
        <w:rPr>
          <w:rFonts w:ascii="宋体" w:hAnsi="宋体"/>
          <w:bCs/>
          <w:color w:val="auto"/>
          <w:sz w:val="24"/>
        </w:rPr>
        <w:t xml:space="preserve">  </w:t>
      </w:r>
      <w:r>
        <w:rPr>
          <w:rFonts w:hint="eastAsia" w:ascii="宋体" w:hAnsi="宋体"/>
          <w:bCs/>
          <w:color w:val="auto"/>
          <w:sz w:val="24"/>
        </w:rPr>
        <w:t xml:space="preserve"> 日</w:t>
      </w:r>
      <w:bookmarkEnd w:id="98"/>
      <w:bookmarkEnd w:id="99"/>
      <w:bookmarkEnd w:id="100"/>
      <w:bookmarkEnd w:id="101"/>
    </w:p>
    <w:p>
      <w:pPr>
        <w:spacing w:line="360" w:lineRule="exact"/>
        <w:rPr>
          <w:rFonts w:hint="eastAsia" w:ascii="宋体" w:hAnsi="宋体"/>
          <w:color w:val="auto"/>
        </w:rPr>
      </w:pPr>
    </w:p>
    <w:p>
      <w:pPr>
        <w:rPr>
          <w:rFonts w:hint="eastAsia" w:ascii="宋体" w:hAnsi="宋体"/>
          <w:color w:val="auto"/>
        </w:rPr>
      </w:pPr>
      <w:r>
        <w:rPr>
          <w:rFonts w:ascii="宋体" w:hAnsi="宋体"/>
          <w:color w:val="auto"/>
        </w:rPr>
        <w:br w:type="page"/>
      </w:r>
    </w:p>
    <w:p>
      <w:pPr>
        <w:adjustRightInd w:val="0"/>
        <w:snapToGrid w:val="0"/>
        <w:spacing w:line="360" w:lineRule="auto"/>
        <w:jc w:val="left"/>
        <w:rPr>
          <w:rFonts w:hint="eastAsia" w:ascii="宋体" w:hAnsi="宋体"/>
          <w:b/>
          <w:color w:val="auto"/>
          <w:szCs w:val="21"/>
        </w:rPr>
      </w:pPr>
      <w:r>
        <w:rPr>
          <w:rFonts w:hint="eastAsia" w:ascii="宋体" w:hAnsi="宋体"/>
          <w:b/>
          <w:color w:val="auto"/>
          <w:szCs w:val="21"/>
        </w:rPr>
        <w:t>一、资格性自查表</w:t>
      </w:r>
    </w:p>
    <w:p>
      <w:pPr>
        <w:adjustRightInd w:val="0"/>
        <w:snapToGrid w:val="0"/>
        <w:spacing w:line="360" w:lineRule="auto"/>
        <w:jc w:val="left"/>
        <w:rPr>
          <w:rFonts w:hint="eastAsia" w:ascii="宋体" w:hAnsi="宋体"/>
          <w:b/>
          <w:color w:val="auto"/>
          <w:szCs w:val="21"/>
        </w:rPr>
      </w:pPr>
      <w:r>
        <w:rPr>
          <w:rFonts w:hint="eastAsia" w:ascii="宋体" w:hAnsi="宋体"/>
          <w:b/>
          <w:color w:val="auto"/>
          <w:szCs w:val="21"/>
        </w:rPr>
        <w:t>二、磋商函、磋商声明</w:t>
      </w:r>
    </w:p>
    <w:p>
      <w:pPr>
        <w:adjustRightInd w:val="0"/>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附件1：法定代表人身份证明(法定代表人参加磋商)</w:t>
      </w:r>
    </w:p>
    <w:p>
      <w:pPr>
        <w:adjustRightInd w:val="0"/>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附件2：法定代表人授权书(委托代理人参加磋商)</w:t>
      </w:r>
    </w:p>
    <w:p>
      <w:pPr>
        <w:adjustRightInd w:val="0"/>
        <w:snapToGrid w:val="0"/>
        <w:spacing w:line="360" w:lineRule="auto"/>
        <w:jc w:val="left"/>
        <w:rPr>
          <w:rFonts w:hint="eastAsia" w:ascii="宋体" w:hAnsi="宋体"/>
          <w:b/>
          <w:color w:val="auto"/>
          <w:szCs w:val="21"/>
        </w:rPr>
      </w:pPr>
      <w:r>
        <w:rPr>
          <w:rFonts w:hint="eastAsia" w:ascii="宋体" w:hAnsi="宋体"/>
          <w:b/>
          <w:color w:val="auto"/>
          <w:szCs w:val="21"/>
        </w:rPr>
        <w:t>三、磋商保证金</w:t>
      </w:r>
    </w:p>
    <w:p>
      <w:pPr>
        <w:adjustRightInd w:val="0"/>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附件3：磋商保证金；</w:t>
      </w:r>
    </w:p>
    <w:p>
      <w:pPr>
        <w:pStyle w:val="10"/>
        <w:adjustRightInd w:val="0"/>
        <w:snapToGrid w:val="0"/>
        <w:spacing w:line="360" w:lineRule="auto"/>
        <w:rPr>
          <w:rFonts w:hint="eastAsia" w:ascii="宋体" w:hAnsi="宋体"/>
          <w:b/>
          <w:color w:val="auto"/>
          <w:sz w:val="21"/>
          <w:szCs w:val="21"/>
        </w:rPr>
      </w:pPr>
      <w:r>
        <w:rPr>
          <w:rFonts w:hint="eastAsia" w:ascii="宋体" w:hAnsi="宋体"/>
          <w:b/>
          <w:color w:val="auto"/>
          <w:sz w:val="21"/>
          <w:szCs w:val="21"/>
        </w:rPr>
        <w:t>四</w:t>
      </w:r>
      <w:r>
        <w:rPr>
          <w:rFonts w:hint="eastAsia" w:ascii="宋体" w:hAnsi="宋体"/>
          <w:color w:val="auto"/>
          <w:sz w:val="21"/>
          <w:szCs w:val="21"/>
        </w:rPr>
        <w:t>、</w:t>
      </w:r>
      <w:r>
        <w:rPr>
          <w:rFonts w:hint="eastAsia" w:ascii="宋体" w:hAnsi="宋体"/>
          <w:b/>
          <w:color w:val="auto"/>
          <w:sz w:val="21"/>
          <w:szCs w:val="21"/>
        </w:rPr>
        <w:t>报价一览表及报价明细表</w:t>
      </w:r>
    </w:p>
    <w:p>
      <w:pPr>
        <w:adjustRightInd w:val="0"/>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附件4：报价一览表</w:t>
      </w:r>
    </w:p>
    <w:p>
      <w:pPr>
        <w:adjustRightInd w:val="0"/>
        <w:snapToGrid w:val="0"/>
        <w:spacing w:line="360" w:lineRule="auto"/>
        <w:ind w:firstLine="420" w:firstLineChars="200"/>
        <w:jc w:val="left"/>
        <w:rPr>
          <w:rFonts w:hint="eastAsia" w:ascii="宋体" w:hAnsi="宋体"/>
          <w:bCs/>
          <w:color w:val="auto"/>
          <w:szCs w:val="21"/>
        </w:rPr>
      </w:pPr>
      <w:r>
        <w:rPr>
          <w:rFonts w:hint="eastAsia" w:ascii="宋体" w:hAnsi="宋体"/>
          <w:color w:val="auto"/>
          <w:szCs w:val="21"/>
        </w:rPr>
        <w:t>附件5：</w:t>
      </w:r>
      <w:r>
        <w:rPr>
          <w:rFonts w:hint="eastAsia" w:ascii="宋体" w:hAnsi="宋体"/>
          <w:bCs/>
          <w:color w:val="auto"/>
          <w:szCs w:val="21"/>
        </w:rPr>
        <w:t>报价明细表</w:t>
      </w:r>
    </w:p>
    <w:p>
      <w:pPr>
        <w:adjustRightInd w:val="0"/>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附件6：节能、环境标志产品证明材料</w:t>
      </w:r>
    </w:p>
    <w:p>
      <w:pPr>
        <w:adjustRightInd w:val="0"/>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附件7-1：中小企业声明函</w:t>
      </w:r>
    </w:p>
    <w:p>
      <w:pPr>
        <w:adjustRightInd w:val="0"/>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附件7-2：监狱企业声明函</w:t>
      </w:r>
    </w:p>
    <w:p>
      <w:pPr>
        <w:adjustRightInd w:val="0"/>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附件7-3：残疾人福利性单位声明函</w:t>
      </w:r>
    </w:p>
    <w:p>
      <w:pPr>
        <w:adjustRightInd w:val="0"/>
        <w:snapToGrid w:val="0"/>
        <w:spacing w:line="360" w:lineRule="auto"/>
        <w:jc w:val="left"/>
        <w:rPr>
          <w:rFonts w:hint="eastAsia" w:ascii="宋体" w:hAnsi="宋体"/>
          <w:b/>
          <w:color w:val="auto"/>
          <w:szCs w:val="21"/>
        </w:rPr>
      </w:pPr>
      <w:r>
        <w:rPr>
          <w:rFonts w:hint="eastAsia" w:ascii="宋体" w:hAnsi="宋体"/>
          <w:b/>
          <w:color w:val="auto"/>
          <w:szCs w:val="21"/>
        </w:rPr>
        <w:t>五、供应商的资格审查材料</w:t>
      </w:r>
    </w:p>
    <w:p>
      <w:pPr>
        <w:adjustRightInd w:val="0"/>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附件8：供应商基本情况表</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附件9：具备履行合同所必需的设备和专业技术能力的承诺</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附件10：无重大违法记录声明书</w:t>
      </w:r>
    </w:p>
    <w:p>
      <w:pPr>
        <w:pStyle w:val="8"/>
        <w:ind w:firstLine="420" w:firstLineChars="200"/>
        <w:rPr>
          <w:rFonts w:hint="default" w:eastAsia="宋体"/>
          <w:color w:val="auto"/>
          <w:lang w:val="en-US" w:eastAsia="zh-CN"/>
        </w:rPr>
      </w:pPr>
      <w:r>
        <w:rPr>
          <w:rFonts w:hint="eastAsia" w:ascii="宋体" w:hAnsi="宋体"/>
          <w:color w:val="auto"/>
          <w:szCs w:val="21"/>
          <w:lang w:eastAsia="zh-CN"/>
        </w:rPr>
        <w:t>附件</w:t>
      </w:r>
      <w:r>
        <w:rPr>
          <w:rFonts w:hint="eastAsia" w:ascii="宋体" w:hAnsi="宋体"/>
          <w:color w:val="auto"/>
          <w:szCs w:val="21"/>
          <w:lang w:val="en-US" w:eastAsia="zh-CN"/>
        </w:rPr>
        <w:t>11：信用记录</w:t>
      </w:r>
    </w:p>
    <w:p>
      <w:pPr>
        <w:adjustRightInd w:val="0"/>
        <w:snapToGrid w:val="0"/>
        <w:spacing w:line="360" w:lineRule="auto"/>
        <w:rPr>
          <w:rFonts w:hint="eastAsia" w:ascii="宋体" w:hAnsi="宋体"/>
          <w:b/>
          <w:color w:val="auto"/>
          <w:szCs w:val="21"/>
        </w:rPr>
      </w:pPr>
      <w:r>
        <w:rPr>
          <w:rFonts w:hint="eastAsia" w:ascii="宋体" w:hAnsi="宋体"/>
          <w:b/>
          <w:color w:val="auto"/>
          <w:szCs w:val="21"/>
        </w:rPr>
        <w:t>六、货物说明</w:t>
      </w:r>
    </w:p>
    <w:p>
      <w:pPr>
        <w:adjustRightInd w:val="0"/>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附件1</w:t>
      </w:r>
      <w:r>
        <w:rPr>
          <w:rFonts w:hint="eastAsia" w:ascii="宋体" w:hAnsi="宋体"/>
          <w:color w:val="auto"/>
          <w:szCs w:val="21"/>
          <w:lang w:val="en-US" w:eastAsia="zh-CN"/>
        </w:rPr>
        <w:t>2</w:t>
      </w:r>
      <w:r>
        <w:rPr>
          <w:rFonts w:hint="eastAsia" w:ascii="宋体" w:hAnsi="宋体"/>
          <w:color w:val="auto"/>
          <w:szCs w:val="21"/>
        </w:rPr>
        <w:t>：技术需求逐条应答表</w:t>
      </w:r>
    </w:p>
    <w:p>
      <w:pPr>
        <w:adjustRightInd w:val="0"/>
        <w:snapToGrid w:val="0"/>
        <w:spacing w:line="360" w:lineRule="auto"/>
        <w:jc w:val="left"/>
        <w:rPr>
          <w:rFonts w:hint="eastAsia" w:ascii="宋体" w:hAnsi="宋体"/>
          <w:b/>
          <w:color w:val="auto"/>
          <w:szCs w:val="21"/>
        </w:rPr>
      </w:pPr>
      <w:r>
        <w:rPr>
          <w:rFonts w:hint="eastAsia" w:ascii="宋体" w:hAnsi="宋体"/>
          <w:b/>
          <w:color w:val="auto"/>
          <w:szCs w:val="21"/>
        </w:rPr>
        <w:t>七、实施方案</w:t>
      </w:r>
    </w:p>
    <w:p>
      <w:pPr>
        <w:adjustRightInd w:val="0"/>
        <w:snapToGrid w:val="0"/>
        <w:spacing w:line="360" w:lineRule="auto"/>
        <w:ind w:firstLine="435"/>
        <w:jc w:val="left"/>
        <w:rPr>
          <w:rFonts w:hint="eastAsia" w:ascii="宋体" w:hAnsi="宋体"/>
          <w:color w:val="auto"/>
          <w:szCs w:val="21"/>
        </w:rPr>
      </w:pPr>
      <w:r>
        <w:rPr>
          <w:rFonts w:hint="eastAsia" w:ascii="宋体" w:hAnsi="宋体"/>
          <w:color w:val="auto"/>
          <w:szCs w:val="21"/>
        </w:rPr>
        <w:t>附件1</w:t>
      </w:r>
      <w:r>
        <w:rPr>
          <w:rFonts w:hint="eastAsia" w:ascii="宋体" w:hAnsi="宋体"/>
          <w:color w:val="auto"/>
          <w:szCs w:val="21"/>
          <w:lang w:val="en-US" w:eastAsia="zh-CN"/>
        </w:rPr>
        <w:t>3</w:t>
      </w:r>
      <w:r>
        <w:rPr>
          <w:rFonts w:hint="eastAsia" w:ascii="宋体" w:hAnsi="宋体"/>
          <w:color w:val="auto"/>
          <w:szCs w:val="21"/>
        </w:rPr>
        <w:t>：拟投入本项目的人员及设备一览表</w:t>
      </w:r>
    </w:p>
    <w:p>
      <w:pPr>
        <w:adjustRightInd w:val="0"/>
        <w:snapToGrid w:val="0"/>
        <w:spacing w:line="360" w:lineRule="auto"/>
        <w:ind w:firstLine="435"/>
        <w:jc w:val="left"/>
        <w:rPr>
          <w:rFonts w:hint="eastAsia" w:ascii="宋体" w:hAnsi="宋体"/>
          <w:color w:val="auto"/>
          <w:szCs w:val="21"/>
        </w:rPr>
      </w:pPr>
      <w:r>
        <w:rPr>
          <w:rFonts w:hint="eastAsia" w:ascii="宋体" w:hAnsi="宋体"/>
          <w:color w:val="auto"/>
          <w:szCs w:val="21"/>
        </w:rPr>
        <w:t>附件1</w:t>
      </w:r>
      <w:r>
        <w:rPr>
          <w:rFonts w:hint="eastAsia" w:ascii="宋体" w:hAnsi="宋体"/>
          <w:color w:val="auto"/>
          <w:szCs w:val="21"/>
          <w:lang w:val="en-US" w:eastAsia="zh-CN"/>
        </w:rPr>
        <w:t>4</w:t>
      </w:r>
      <w:r>
        <w:rPr>
          <w:rFonts w:hint="eastAsia" w:ascii="宋体" w:hAnsi="宋体"/>
          <w:color w:val="auto"/>
          <w:szCs w:val="21"/>
        </w:rPr>
        <w:t>：服务附表</w:t>
      </w:r>
    </w:p>
    <w:p>
      <w:pPr>
        <w:adjustRightInd w:val="0"/>
        <w:snapToGrid w:val="0"/>
        <w:spacing w:line="360" w:lineRule="auto"/>
        <w:jc w:val="left"/>
        <w:rPr>
          <w:rFonts w:hint="eastAsia" w:ascii="宋体" w:hAnsi="宋体"/>
          <w:color w:val="auto"/>
          <w:szCs w:val="21"/>
        </w:rPr>
      </w:pPr>
      <w:r>
        <w:rPr>
          <w:rFonts w:hint="eastAsia" w:ascii="宋体" w:hAnsi="宋体"/>
          <w:b/>
          <w:color w:val="auto"/>
          <w:szCs w:val="21"/>
        </w:rPr>
        <w:t>八、商务响应/偏离表</w:t>
      </w:r>
    </w:p>
    <w:p>
      <w:pPr>
        <w:adjustRightInd w:val="0"/>
        <w:snapToGrid w:val="0"/>
        <w:spacing w:line="360" w:lineRule="auto"/>
        <w:jc w:val="left"/>
        <w:rPr>
          <w:rFonts w:hint="eastAsia" w:ascii="宋体" w:hAnsi="宋体"/>
          <w:b/>
          <w:color w:val="auto"/>
          <w:szCs w:val="21"/>
        </w:rPr>
      </w:pPr>
      <w:r>
        <w:rPr>
          <w:rFonts w:hint="eastAsia" w:ascii="宋体" w:hAnsi="宋体"/>
          <w:b/>
          <w:color w:val="auto"/>
          <w:szCs w:val="21"/>
        </w:rPr>
        <w:t>九、供应商认为需提供的其它资料</w:t>
      </w:r>
    </w:p>
    <w:p>
      <w:pPr>
        <w:adjustRightInd w:val="0"/>
        <w:snapToGrid w:val="0"/>
        <w:spacing w:line="360" w:lineRule="auto"/>
        <w:rPr>
          <w:rFonts w:hint="eastAsia" w:ascii="宋体" w:hAnsi="宋体"/>
          <w:b/>
          <w:color w:val="auto"/>
          <w:szCs w:val="21"/>
        </w:rPr>
      </w:pPr>
    </w:p>
    <w:p>
      <w:pPr>
        <w:adjustRightInd w:val="0"/>
        <w:snapToGrid w:val="0"/>
        <w:spacing w:line="360" w:lineRule="auto"/>
        <w:rPr>
          <w:rFonts w:hint="eastAsia" w:ascii="宋体" w:hAnsi="宋体"/>
          <w:b/>
          <w:color w:val="auto"/>
          <w:szCs w:val="21"/>
        </w:rPr>
      </w:pPr>
    </w:p>
    <w:p>
      <w:pPr>
        <w:adjustRightInd w:val="0"/>
        <w:snapToGrid w:val="0"/>
        <w:spacing w:line="360" w:lineRule="auto"/>
        <w:rPr>
          <w:rFonts w:hint="eastAsia" w:ascii="宋体" w:hAnsi="宋体"/>
          <w:b/>
          <w:color w:val="auto"/>
        </w:rPr>
      </w:pPr>
      <w:r>
        <w:rPr>
          <w:rFonts w:ascii="宋体" w:hAnsi="宋体"/>
          <w:b/>
          <w:color w:val="auto"/>
          <w:szCs w:val="21"/>
        </w:rPr>
        <w:br w:type="page"/>
      </w:r>
    </w:p>
    <w:p>
      <w:pPr>
        <w:spacing w:line="400" w:lineRule="exact"/>
        <w:jc w:val="center"/>
        <w:outlineLvl w:val="1"/>
        <w:rPr>
          <w:rFonts w:hint="eastAsia" w:ascii="宋体" w:hAnsi="宋体" w:cs="宋体"/>
          <w:b/>
          <w:color w:val="auto"/>
          <w:sz w:val="24"/>
        </w:rPr>
      </w:pPr>
      <w:bookmarkStart w:id="102" w:name="_Toc474770919"/>
      <w:bookmarkStart w:id="103" w:name="_Toc433187366"/>
      <w:r>
        <w:rPr>
          <w:rFonts w:hint="eastAsia" w:ascii="宋体" w:hAnsi="宋体" w:cs="宋体"/>
          <w:b/>
          <w:color w:val="auto"/>
          <w:sz w:val="24"/>
        </w:rPr>
        <w:t>一、资格性自查表</w:t>
      </w:r>
      <w:bookmarkEnd w:id="102"/>
    </w:p>
    <w:p>
      <w:pPr>
        <w:spacing w:line="400" w:lineRule="exact"/>
        <w:rPr>
          <w:rFonts w:hint="eastAsia" w:ascii="宋体" w:hAnsi="宋体"/>
          <w:b/>
          <w:color w:val="auto"/>
        </w:rPr>
      </w:pPr>
    </w:p>
    <w:tbl>
      <w:tblPr>
        <w:tblStyle w:val="20"/>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5231"/>
        <w:gridCol w:w="1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709" w:type="dxa"/>
            <w:noWrap w:val="0"/>
            <w:vAlign w:val="center"/>
          </w:tcPr>
          <w:p>
            <w:pPr>
              <w:topLinePunct/>
              <w:spacing w:line="440" w:lineRule="exact"/>
              <w:jc w:val="center"/>
              <w:rPr>
                <w:rFonts w:hint="eastAsia" w:ascii="宋体" w:hAnsi="宋体"/>
                <w:color w:val="auto"/>
                <w:szCs w:val="21"/>
              </w:rPr>
            </w:pPr>
            <w:r>
              <w:rPr>
                <w:rFonts w:hint="eastAsia" w:ascii="宋体" w:hAnsi="宋体"/>
                <w:color w:val="auto"/>
                <w:szCs w:val="21"/>
              </w:rPr>
              <w:t>序号</w:t>
            </w:r>
          </w:p>
        </w:tc>
        <w:tc>
          <w:tcPr>
            <w:tcW w:w="5231" w:type="dxa"/>
            <w:noWrap w:val="0"/>
            <w:vAlign w:val="center"/>
          </w:tcPr>
          <w:p>
            <w:pPr>
              <w:topLinePunct/>
              <w:spacing w:line="440" w:lineRule="exact"/>
              <w:jc w:val="center"/>
              <w:rPr>
                <w:rFonts w:hint="eastAsia" w:ascii="宋体" w:hAnsi="宋体"/>
                <w:color w:val="auto"/>
                <w:szCs w:val="21"/>
              </w:rPr>
            </w:pPr>
            <w:r>
              <w:rPr>
                <w:rFonts w:hint="eastAsia" w:ascii="宋体" w:hAnsi="宋体"/>
                <w:color w:val="auto"/>
                <w:szCs w:val="21"/>
              </w:rPr>
              <w:t>审查因素</w:t>
            </w:r>
          </w:p>
        </w:tc>
        <w:tc>
          <w:tcPr>
            <w:tcW w:w="1999" w:type="dxa"/>
            <w:noWrap w:val="0"/>
            <w:vAlign w:val="center"/>
          </w:tcPr>
          <w:p>
            <w:pPr>
              <w:topLinePunct/>
              <w:spacing w:line="440" w:lineRule="exact"/>
              <w:jc w:val="center"/>
              <w:rPr>
                <w:rFonts w:hint="eastAsia" w:ascii="宋体" w:hAnsi="宋体"/>
                <w:color w:val="auto"/>
                <w:szCs w:val="21"/>
              </w:rPr>
            </w:pPr>
            <w:r>
              <w:rPr>
                <w:rFonts w:hint="eastAsia" w:ascii="宋体" w:hAnsi="宋体"/>
                <w:color w:val="auto"/>
                <w:szCs w:val="21"/>
              </w:rPr>
              <w:t>响应文件中</w:t>
            </w:r>
          </w:p>
          <w:p>
            <w:pPr>
              <w:topLinePunct/>
              <w:spacing w:line="440" w:lineRule="exact"/>
              <w:jc w:val="center"/>
              <w:rPr>
                <w:rFonts w:hint="eastAsia" w:ascii="宋体" w:hAnsi="宋体"/>
                <w:color w:val="auto"/>
                <w:szCs w:val="21"/>
              </w:rPr>
            </w:pPr>
            <w:r>
              <w:rPr>
                <w:rFonts w:hint="eastAsia" w:ascii="宋体" w:hAnsi="宋体"/>
                <w:color w:val="auto"/>
                <w:szCs w:val="21"/>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noWrap w:val="0"/>
            <w:vAlign w:val="center"/>
          </w:tcPr>
          <w:p>
            <w:pPr>
              <w:topLinePunct/>
              <w:spacing w:line="440" w:lineRule="exact"/>
              <w:jc w:val="center"/>
              <w:rPr>
                <w:rFonts w:hint="eastAsia" w:ascii="宋体" w:hAnsi="宋体"/>
                <w:color w:val="auto"/>
                <w:szCs w:val="21"/>
              </w:rPr>
            </w:pPr>
            <w:r>
              <w:rPr>
                <w:rFonts w:hint="eastAsia" w:ascii="宋体" w:hAnsi="宋体"/>
                <w:color w:val="auto"/>
                <w:szCs w:val="21"/>
              </w:rPr>
              <w:t>1</w:t>
            </w:r>
          </w:p>
        </w:tc>
        <w:tc>
          <w:tcPr>
            <w:tcW w:w="5231" w:type="dxa"/>
            <w:noWrap w:val="0"/>
            <w:vAlign w:val="center"/>
          </w:tcPr>
          <w:p>
            <w:pPr>
              <w:topLinePunct/>
              <w:spacing w:line="440" w:lineRule="exact"/>
              <w:rPr>
                <w:rFonts w:hint="eastAsia" w:ascii="宋体" w:hAnsi="宋体"/>
                <w:color w:val="auto"/>
                <w:szCs w:val="21"/>
              </w:rPr>
            </w:pPr>
            <w:r>
              <w:rPr>
                <w:rFonts w:hint="eastAsia" w:ascii="宋体" w:hAnsi="宋体"/>
                <w:color w:val="auto"/>
                <w:szCs w:val="21"/>
              </w:rPr>
              <w:t>有效的营业执照</w:t>
            </w:r>
          </w:p>
        </w:tc>
        <w:tc>
          <w:tcPr>
            <w:tcW w:w="1999" w:type="dxa"/>
            <w:noWrap w:val="0"/>
            <w:vAlign w:val="center"/>
          </w:tcPr>
          <w:p>
            <w:pPr>
              <w:topLinePunct/>
              <w:spacing w:line="440"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noWrap w:val="0"/>
            <w:vAlign w:val="center"/>
          </w:tcPr>
          <w:p>
            <w:pPr>
              <w:topLinePunct/>
              <w:spacing w:line="440" w:lineRule="exact"/>
              <w:jc w:val="center"/>
              <w:rPr>
                <w:rFonts w:hint="eastAsia" w:ascii="宋体" w:hAnsi="宋体"/>
                <w:color w:val="auto"/>
                <w:szCs w:val="21"/>
              </w:rPr>
            </w:pPr>
            <w:r>
              <w:rPr>
                <w:rFonts w:hint="eastAsia" w:ascii="宋体" w:hAnsi="宋体"/>
                <w:color w:val="auto"/>
                <w:szCs w:val="21"/>
              </w:rPr>
              <w:t>2</w:t>
            </w:r>
          </w:p>
        </w:tc>
        <w:tc>
          <w:tcPr>
            <w:tcW w:w="5231" w:type="dxa"/>
            <w:noWrap w:val="0"/>
            <w:vAlign w:val="center"/>
          </w:tcPr>
          <w:p>
            <w:pPr>
              <w:topLinePunct/>
              <w:spacing w:line="440" w:lineRule="exact"/>
              <w:rPr>
                <w:rFonts w:hint="eastAsia" w:ascii="宋体" w:hAnsi="宋体"/>
                <w:color w:val="auto"/>
                <w:szCs w:val="21"/>
              </w:rPr>
            </w:pPr>
            <w:r>
              <w:rPr>
                <w:rFonts w:hint="eastAsia" w:ascii="宋体" w:hAnsi="宋体"/>
                <w:color w:val="auto"/>
                <w:szCs w:val="21"/>
              </w:rPr>
              <w:t>经审计财务会计报告等</w:t>
            </w:r>
          </w:p>
        </w:tc>
        <w:tc>
          <w:tcPr>
            <w:tcW w:w="1999" w:type="dxa"/>
            <w:noWrap w:val="0"/>
            <w:vAlign w:val="center"/>
          </w:tcPr>
          <w:p>
            <w:pPr>
              <w:topLinePunct/>
              <w:spacing w:line="440"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noWrap w:val="0"/>
            <w:vAlign w:val="center"/>
          </w:tcPr>
          <w:p>
            <w:pPr>
              <w:topLinePunct/>
              <w:spacing w:line="440" w:lineRule="exact"/>
              <w:jc w:val="center"/>
              <w:rPr>
                <w:rFonts w:hint="eastAsia" w:ascii="宋体" w:hAnsi="宋体"/>
                <w:color w:val="auto"/>
                <w:szCs w:val="21"/>
              </w:rPr>
            </w:pPr>
            <w:r>
              <w:rPr>
                <w:rFonts w:hint="eastAsia" w:ascii="宋体" w:hAnsi="宋体"/>
                <w:color w:val="auto"/>
                <w:szCs w:val="21"/>
              </w:rPr>
              <w:t>3</w:t>
            </w:r>
          </w:p>
        </w:tc>
        <w:tc>
          <w:tcPr>
            <w:tcW w:w="5231" w:type="dxa"/>
            <w:noWrap w:val="0"/>
            <w:vAlign w:val="center"/>
          </w:tcPr>
          <w:p>
            <w:pPr>
              <w:topLinePunct/>
              <w:spacing w:line="440" w:lineRule="exact"/>
              <w:rPr>
                <w:rFonts w:hint="eastAsia" w:ascii="宋体" w:hAnsi="宋体"/>
                <w:color w:val="auto"/>
                <w:szCs w:val="21"/>
              </w:rPr>
            </w:pPr>
            <w:r>
              <w:rPr>
                <w:rFonts w:hint="eastAsia" w:ascii="宋体" w:hAnsi="宋体"/>
                <w:color w:val="auto"/>
                <w:szCs w:val="21"/>
              </w:rPr>
              <w:t>开标前半年内任一月依法缴纳税收证明</w:t>
            </w:r>
          </w:p>
        </w:tc>
        <w:tc>
          <w:tcPr>
            <w:tcW w:w="1999" w:type="dxa"/>
            <w:noWrap w:val="0"/>
            <w:vAlign w:val="center"/>
          </w:tcPr>
          <w:p>
            <w:pPr>
              <w:topLinePunct/>
              <w:spacing w:line="440"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noWrap w:val="0"/>
            <w:vAlign w:val="center"/>
          </w:tcPr>
          <w:p>
            <w:pPr>
              <w:topLinePunct/>
              <w:spacing w:line="440" w:lineRule="exact"/>
              <w:jc w:val="center"/>
              <w:rPr>
                <w:rFonts w:hint="eastAsia" w:ascii="宋体" w:hAnsi="宋体"/>
                <w:color w:val="auto"/>
                <w:szCs w:val="21"/>
              </w:rPr>
            </w:pPr>
            <w:r>
              <w:rPr>
                <w:rFonts w:hint="eastAsia" w:ascii="宋体" w:hAnsi="宋体"/>
                <w:color w:val="auto"/>
                <w:szCs w:val="21"/>
              </w:rPr>
              <w:t>4</w:t>
            </w:r>
          </w:p>
        </w:tc>
        <w:tc>
          <w:tcPr>
            <w:tcW w:w="5231" w:type="dxa"/>
            <w:noWrap w:val="0"/>
            <w:vAlign w:val="center"/>
          </w:tcPr>
          <w:p>
            <w:pPr>
              <w:topLinePunct/>
              <w:spacing w:line="440" w:lineRule="exact"/>
              <w:rPr>
                <w:rFonts w:hint="eastAsia" w:ascii="宋体" w:hAnsi="宋体"/>
                <w:color w:val="auto"/>
                <w:szCs w:val="21"/>
              </w:rPr>
            </w:pPr>
            <w:r>
              <w:rPr>
                <w:rFonts w:hint="eastAsia" w:ascii="宋体" w:hAnsi="宋体"/>
                <w:color w:val="auto"/>
                <w:szCs w:val="21"/>
              </w:rPr>
              <w:t>社保机构出具的开标前半年内任一月社保缴纳证明等</w:t>
            </w:r>
          </w:p>
        </w:tc>
        <w:tc>
          <w:tcPr>
            <w:tcW w:w="1999" w:type="dxa"/>
            <w:noWrap w:val="0"/>
            <w:vAlign w:val="center"/>
          </w:tcPr>
          <w:p>
            <w:pPr>
              <w:topLinePunct/>
              <w:spacing w:line="440"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noWrap w:val="0"/>
            <w:vAlign w:val="center"/>
          </w:tcPr>
          <w:p>
            <w:pPr>
              <w:topLinePunct/>
              <w:spacing w:line="440" w:lineRule="exact"/>
              <w:jc w:val="center"/>
              <w:rPr>
                <w:rFonts w:hint="eastAsia" w:ascii="宋体" w:hAnsi="宋体"/>
                <w:color w:val="auto"/>
                <w:szCs w:val="21"/>
              </w:rPr>
            </w:pPr>
            <w:r>
              <w:rPr>
                <w:rFonts w:hint="eastAsia" w:ascii="宋体" w:hAnsi="宋体"/>
                <w:color w:val="auto"/>
                <w:szCs w:val="21"/>
              </w:rPr>
              <w:t>5</w:t>
            </w:r>
          </w:p>
        </w:tc>
        <w:tc>
          <w:tcPr>
            <w:tcW w:w="5231" w:type="dxa"/>
            <w:noWrap w:val="0"/>
            <w:vAlign w:val="center"/>
          </w:tcPr>
          <w:p>
            <w:pPr>
              <w:widowControl/>
              <w:spacing w:line="440" w:lineRule="exact"/>
              <w:jc w:val="left"/>
              <w:rPr>
                <w:rFonts w:hint="eastAsia" w:ascii="宋体" w:hAnsi="宋体" w:cs="宋体"/>
                <w:color w:val="auto"/>
                <w:kern w:val="0"/>
                <w:szCs w:val="21"/>
              </w:rPr>
            </w:pPr>
            <w:r>
              <w:rPr>
                <w:rFonts w:hint="eastAsia" w:ascii="宋体" w:hAnsi="宋体"/>
                <w:color w:val="auto"/>
                <w:szCs w:val="21"/>
              </w:rPr>
              <w:t>无重大违法记录声明书</w:t>
            </w:r>
          </w:p>
        </w:tc>
        <w:tc>
          <w:tcPr>
            <w:tcW w:w="1999" w:type="dxa"/>
            <w:noWrap w:val="0"/>
            <w:vAlign w:val="center"/>
          </w:tcPr>
          <w:p>
            <w:pPr>
              <w:topLinePunct/>
              <w:spacing w:line="440"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noWrap w:val="0"/>
            <w:vAlign w:val="center"/>
          </w:tcPr>
          <w:p>
            <w:pPr>
              <w:topLinePunct/>
              <w:spacing w:line="440" w:lineRule="exact"/>
              <w:jc w:val="center"/>
              <w:rPr>
                <w:rFonts w:hint="eastAsia" w:ascii="宋体" w:hAnsi="宋体"/>
                <w:color w:val="auto"/>
                <w:szCs w:val="21"/>
              </w:rPr>
            </w:pPr>
            <w:r>
              <w:rPr>
                <w:rFonts w:hint="eastAsia" w:ascii="宋体" w:hAnsi="宋体"/>
                <w:color w:val="auto"/>
                <w:szCs w:val="21"/>
              </w:rPr>
              <w:t>6</w:t>
            </w:r>
          </w:p>
        </w:tc>
        <w:tc>
          <w:tcPr>
            <w:tcW w:w="5231" w:type="dxa"/>
            <w:noWrap w:val="0"/>
            <w:vAlign w:val="center"/>
          </w:tcPr>
          <w:p>
            <w:pPr>
              <w:widowControl/>
              <w:spacing w:line="440" w:lineRule="exact"/>
              <w:jc w:val="left"/>
              <w:rPr>
                <w:rFonts w:hint="eastAsia" w:ascii="宋体" w:hAnsi="宋体" w:cs="宋体"/>
                <w:b/>
                <w:color w:val="auto"/>
                <w:kern w:val="0"/>
                <w:szCs w:val="21"/>
              </w:rPr>
            </w:pPr>
            <w:r>
              <w:rPr>
                <w:rFonts w:hint="eastAsia" w:ascii="宋体" w:hAnsi="宋体"/>
                <w:color w:val="auto"/>
                <w:szCs w:val="21"/>
              </w:rPr>
              <w:t>保证金缴纳凭证</w:t>
            </w:r>
          </w:p>
        </w:tc>
        <w:tc>
          <w:tcPr>
            <w:tcW w:w="1999" w:type="dxa"/>
            <w:noWrap w:val="0"/>
            <w:vAlign w:val="center"/>
          </w:tcPr>
          <w:p>
            <w:pPr>
              <w:topLinePunct/>
              <w:spacing w:line="440"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noWrap w:val="0"/>
            <w:vAlign w:val="center"/>
          </w:tcPr>
          <w:p>
            <w:pPr>
              <w:topLinePunct/>
              <w:spacing w:line="440" w:lineRule="exact"/>
              <w:jc w:val="center"/>
              <w:rPr>
                <w:rFonts w:hint="eastAsia" w:ascii="宋体" w:hAnsi="宋体"/>
                <w:color w:val="auto"/>
                <w:szCs w:val="21"/>
              </w:rPr>
            </w:pPr>
            <w:r>
              <w:rPr>
                <w:rFonts w:hint="eastAsia" w:ascii="宋体" w:hAnsi="宋体"/>
                <w:color w:val="auto"/>
                <w:szCs w:val="21"/>
              </w:rPr>
              <w:t>7</w:t>
            </w:r>
          </w:p>
        </w:tc>
        <w:tc>
          <w:tcPr>
            <w:tcW w:w="5231" w:type="dxa"/>
            <w:noWrap w:val="0"/>
            <w:vAlign w:val="center"/>
          </w:tcPr>
          <w:p>
            <w:pPr>
              <w:widowControl/>
              <w:spacing w:line="440" w:lineRule="exact"/>
              <w:jc w:val="left"/>
              <w:rPr>
                <w:rFonts w:hint="eastAsia" w:ascii="宋体" w:hAnsi="宋体"/>
                <w:color w:val="auto"/>
                <w:szCs w:val="21"/>
              </w:rPr>
            </w:pPr>
            <w:r>
              <w:rPr>
                <w:rFonts w:hint="eastAsia" w:ascii="宋体" w:hAnsi="宋体"/>
                <w:color w:val="auto"/>
                <w:szCs w:val="21"/>
              </w:rPr>
              <w:t>供应商须具有履行合同所必需的设备和专业技术能力，须附相关证明材料或声明</w:t>
            </w:r>
          </w:p>
        </w:tc>
        <w:tc>
          <w:tcPr>
            <w:tcW w:w="1999" w:type="dxa"/>
            <w:noWrap w:val="0"/>
            <w:vAlign w:val="center"/>
          </w:tcPr>
          <w:p>
            <w:pPr>
              <w:topLinePunct/>
              <w:spacing w:line="440"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noWrap w:val="0"/>
            <w:vAlign w:val="center"/>
          </w:tcPr>
          <w:p>
            <w:pPr>
              <w:topLinePunct/>
              <w:spacing w:line="440" w:lineRule="exact"/>
              <w:jc w:val="center"/>
              <w:rPr>
                <w:rFonts w:hint="eastAsia" w:ascii="宋体" w:hAnsi="宋体" w:eastAsia="宋体"/>
                <w:color w:val="auto"/>
                <w:szCs w:val="21"/>
                <w:lang w:val="en-US" w:eastAsia="zh-CN"/>
              </w:rPr>
            </w:pPr>
            <w:r>
              <w:rPr>
                <w:rFonts w:hint="eastAsia" w:ascii="宋体" w:hAnsi="宋体"/>
                <w:color w:val="auto"/>
                <w:szCs w:val="21"/>
                <w:lang w:val="en-US" w:eastAsia="zh-CN"/>
              </w:rPr>
              <w:t>8</w:t>
            </w:r>
          </w:p>
        </w:tc>
        <w:tc>
          <w:tcPr>
            <w:tcW w:w="5231" w:type="dxa"/>
            <w:noWrap w:val="0"/>
            <w:vAlign w:val="center"/>
          </w:tcPr>
          <w:p>
            <w:pPr>
              <w:widowControl/>
              <w:spacing w:line="440" w:lineRule="exact"/>
              <w:jc w:val="left"/>
              <w:rPr>
                <w:rFonts w:hint="eastAsia" w:ascii="宋体" w:hAnsi="宋体"/>
                <w:color w:val="auto"/>
                <w:szCs w:val="21"/>
              </w:rPr>
            </w:pPr>
            <w:r>
              <w:rPr>
                <w:rFonts w:hint="eastAsia" w:ascii="宋体" w:hAnsi="宋体" w:cs="宋体"/>
                <w:color w:val="auto"/>
                <w:kern w:val="0"/>
                <w:szCs w:val="21"/>
              </w:rPr>
              <w:t>供应商须符合《医疗器械监督管理条例》要求，具有相对应经营范围的医疗器械经营相关许可或医疗器械生产相关许可</w:t>
            </w:r>
          </w:p>
        </w:tc>
        <w:tc>
          <w:tcPr>
            <w:tcW w:w="1999" w:type="dxa"/>
            <w:noWrap w:val="0"/>
            <w:vAlign w:val="center"/>
          </w:tcPr>
          <w:p>
            <w:pPr>
              <w:topLinePunct/>
              <w:spacing w:line="440" w:lineRule="exact"/>
              <w:jc w:val="center"/>
              <w:rPr>
                <w:rFonts w:hint="eastAsia" w:ascii="宋体" w:hAnsi="宋体"/>
                <w:color w:val="auto"/>
                <w:szCs w:val="21"/>
              </w:rPr>
            </w:pPr>
          </w:p>
        </w:tc>
      </w:tr>
    </w:tbl>
    <w:p>
      <w:pPr>
        <w:pStyle w:val="4"/>
        <w:jc w:val="center"/>
        <w:rPr>
          <w:rFonts w:ascii="宋体" w:hAnsi="宋体"/>
          <w:color w:val="auto"/>
        </w:rPr>
      </w:pPr>
    </w:p>
    <w:p>
      <w:pPr>
        <w:pStyle w:val="4"/>
        <w:jc w:val="center"/>
        <w:rPr>
          <w:rFonts w:hint="eastAsia" w:ascii="宋体" w:hAnsi="宋体"/>
          <w:color w:val="auto"/>
        </w:rPr>
      </w:pPr>
      <w:r>
        <w:rPr>
          <w:rFonts w:ascii="宋体" w:hAnsi="宋体"/>
          <w:color w:val="auto"/>
        </w:rPr>
        <w:br w:type="page"/>
      </w:r>
      <w:bookmarkStart w:id="104" w:name="_Toc474770920"/>
      <w:r>
        <w:rPr>
          <w:rFonts w:hint="eastAsia" w:ascii="宋体" w:hAnsi="宋体"/>
          <w:color w:val="auto"/>
        </w:rPr>
        <w:t>二、磋商函</w:t>
      </w:r>
      <w:bookmarkEnd w:id="103"/>
      <w:bookmarkEnd w:id="104"/>
    </w:p>
    <w:p>
      <w:pPr>
        <w:adjustRightInd w:val="0"/>
        <w:snapToGrid w:val="0"/>
        <w:spacing w:line="360" w:lineRule="auto"/>
        <w:rPr>
          <w:rFonts w:hint="eastAsia" w:ascii="宋体" w:hAnsi="宋体"/>
          <w:color w:val="auto"/>
          <w:sz w:val="24"/>
        </w:rPr>
      </w:pPr>
    </w:p>
    <w:p>
      <w:pPr>
        <w:adjustRightInd w:val="0"/>
        <w:snapToGrid w:val="0"/>
        <w:spacing w:line="360" w:lineRule="auto"/>
        <w:rPr>
          <w:rFonts w:hint="eastAsia" w:ascii="宋体" w:hAnsi="宋体"/>
          <w:color w:val="auto"/>
          <w:szCs w:val="21"/>
        </w:rPr>
      </w:pPr>
      <w:r>
        <w:rPr>
          <w:rFonts w:hint="eastAsia" w:ascii="宋体" w:hAnsi="宋体"/>
          <w:color w:val="auto"/>
          <w:szCs w:val="21"/>
        </w:rPr>
        <w:t>致</w:t>
      </w:r>
      <w:r>
        <w:rPr>
          <w:rFonts w:hint="eastAsia" w:ascii="宋体" w:hAnsi="宋体"/>
          <w:color w:val="auto"/>
          <w:szCs w:val="21"/>
          <w:u w:val="single"/>
        </w:rPr>
        <w:t xml:space="preserve">            </w:t>
      </w:r>
      <w:r>
        <w:rPr>
          <w:rFonts w:hint="eastAsia" w:ascii="宋体" w:hAnsi="宋体"/>
          <w:color w:val="auto"/>
          <w:szCs w:val="21"/>
        </w:rPr>
        <w:t xml:space="preserve"> (采购人或代理机构)：</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我方己仔细研究了</w:t>
      </w:r>
      <w:r>
        <w:rPr>
          <w:rFonts w:hint="eastAsia" w:ascii="宋体" w:hAnsi="宋体"/>
          <w:color w:val="auto"/>
          <w:szCs w:val="21"/>
          <w:u w:val="single"/>
        </w:rPr>
        <w:t xml:space="preserve">                 (</w:t>
      </w:r>
      <w:r>
        <w:rPr>
          <w:rFonts w:hint="eastAsia" w:ascii="宋体" w:hAnsi="宋体"/>
          <w:color w:val="auto"/>
          <w:szCs w:val="21"/>
        </w:rPr>
        <w:t>项目名称)的磋商文件（项目编号：</w:t>
      </w:r>
      <w:r>
        <w:rPr>
          <w:rFonts w:hint="eastAsia" w:ascii="宋体" w:hAnsi="宋体"/>
          <w:color w:val="auto"/>
          <w:szCs w:val="21"/>
          <w:u w:val="single"/>
        </w:rPr>
        <w:t xml:space="preserve">           </w:t>
      </w:r>
      <w:r>
        <w:rPr>
          <w:rFonts w:hint="eastAsia" w:ascii="宋体" w:hAnsi="宋体"/>
          <w:color w:val="auto"/>
          <w:szCs w:val="21"/>
        </w:rPr>
        <w:t>）的全部内容，知悉参加磋商的风险，我方承诺接受磋商文件的全部条款且无任何异议。</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一、我方同意在磋商文件中规定的提交响应文件截止时间起</w:t>
      </w:r>
      <w:r>
        <w:rPr>
          <w:rFonts w:hint="eastAsia" w:ascii="宋体" w:hAnsi="宋体"/>
          <w:color w:val="auto"/>
          <w:sz w:val="21"/>
          <w:szCs w:val="21"/>
          <w:u w:val="single"/>
        </w:rPr>
        <w:t xml:space="preserve">    </w:t>
      </w:r>
      <w:r>
        <w:rPr>
          <w:rFonts w:hint="eastAsia" w:ascii="宋体" w:hAnsi="宋体"/>
          <w:color w:val="auto"/>
          <w:sz w:val="21"/>
          <w:szCs w:val="21"/>
        </w:rPr>
        <w:t>日内(响应文件有效期)遵守本响应文件中的承诺且在此期限期满之前均具有法律约束力。</w:t>
      </w:r>
    </w:p>
    <w:p>
      <w:pPr>
        <w:pStyle w:val="10"/>
        <w:adjustRightInd w:val="0"/>
        <w:snapToGrid w:val="0"/>
        <w:spacing w:line="360" w:lineRule="auto"/>
        <w:ind w:firstLine="420" w:firstLineChars="200"/>
        <w:rPr>
          <w:rFonts w:hint="eastAsia" w:ascii="宋体" w:hAnsi="宋体"/>
          <w:bCs/>
          <w:color w:val="auto"/>
          <w:sz w:val="21"/>
          <w:szCs w:val="21"/>
        </w:rPr>
      </w:pPr>
      <w:r>
        <w:rPr>
          <w:rFonts w:hint="eastAsia" w:ascii="宋体" w:hAnsi="宋体"/>
          <w:color w:val="auto"/>
          <w:sz w:val="21"/>
          <w:szCs w:val="21"/>
        </w:rPr>
        <w:t>二、我方提交加密的电子响应文件</w:t>
      </w:r>
      <w:r>
        <w:rPr>
          <w:rFonts w:hint="eastAsia" w:ascii="宋体" w:hAnsi="宋体"/>
          <w:color w:val="auto"/>
          <w:sz w:val="21"/>
          <w:szCs w:val="21"/>
          <w:lang w:val="en-US" w:eastAsia="zh-CN"/>
        </w:rPr>
        <w:t>一</w:t>
      </w:r>
      <w:r>
        <w:rPr>
          <w:rFonts w:hint="eastAsia" w:ascii="宋体" w:hAnsi="宋体"/>
          <w:color w:val="auto"/>
          <w:sz w:val="21"/>
          <w:szCs w:val="21"/>
        </w:rPr>
        <w:t>份，并保证响应文件提供的数据和材料是真实、准确的。否则，愿承担《政府采购法》</w:t>
      </w:r>
      <w:r>
        <w:rPr>
          <w:rFonts w:hint="eastAsia" w:ascii="宋体" w:hAnsi="宋体"/>
          <w:bCs/>
          <w:color w:val="auto"/>
          <w:sz w:val="21"/>
          <w:szCs w:val="21"/>
        </w:rPr>
        <w:t>第七十七条规定的法律责任。</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三、我方愿意向贵方提供任何与本项采购有关的数据、情况和技术资料。若贵方需要，我方愿意提供我方作出的一切承诺的证明材料。</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四、我方承诺遵守《政府采购法》的有关规定，保证在获得成交资格后，按照磋商文件确定的事项签订政府采购合同，履行双方所签订的合同，并承担合同规定的责任和义务。</w:t>
      </w:r>
    </w:p>
    <w:p>
      <w:pPr>
        <w:pStyle w:val="10"/>
        <w:adjustRightInd w:val="0"/>
        <w:snapToGrid w:val="0"/>
        <w:spacing w:line="360" w:lineRule="auto"/>
        <w:ind w:firstLine="420" w:firstLineChars="200"/>
        <w:rPr>
          <w:rFonts w:hint="eastAsia" w:ascii="宋体" w:hAnsi="宋体"/>
          <w:color w:val="auto"/>
          <w:sz w:val="21"/>
          <w:szCs w:val="21"/>
        </w:rPr>
      </w:pPr>
    </w:p>
    <w:p>
      <w:pPr>
        <w:adjustRightInd w:val="0"/>
        <w:snapToGrid w:val="0"/>
        <w:spacing w:line="360" w:lineRule="auto"/>
        <w:ind w:right="24"/>
        <w:rPr>
          <w:rFonts w:hint="eastAsia" w:ascii="宋体" w:hAnsi="宋体"/>
          <w:bCs/>
          <w:color w:val="auto"/>
          <w:szCs w:val="21"/>
        </w:rPr>
      </w:pPr>
    </w:p>
    <w:p>
      <w:pPr>
        <w:adjustRightInd w:val="0"/>
        <w:snapToGrid w:val="0"/>
        <w:spacing w:line="360" w:lineRule="auto"/>
        <w:ind w:right="24"/>
        <w:rPr>
          <w:rFonts w:hint="eastAsia" w:ascii="宋体" w:hAnsi="宋体"/>
          <w:bCs/>
          <w:color w:val="auto"/>
          <w:szCs w:val="21"/>
        </w:rPr>
      </w:pPr>
    </w:p>
    <w:p>
      <w:pPr>
        <w:adjustRightInd w:val="0"/>
        <w:snapToGrid w:val="0"/>
        <w:spacing w:line="360" w:lineRule="auto"/>
        <w:ind w:right="24"/>
        <w:rPr>
          <w:rFonts w:hint="eastAsia" w:ascii="宋体" w:hAnsi="宋体"/>
          <w:bCs/>
          <w:color w:val="auto"/>
          <w:szCs w:val="21"/>
        </w:rPr>
      </w:pPr>
    </w:p>
    <w:p>
      <w:pPr>
        <w:adjustRightInd w:val="0"/>
        <w:snapToGrid w:val="0"/>
        <w:spacing w:line="360" w:lineRule="auto"/>
        <w:ind w:right="24"/>
        <w:rPr>
          <w:rFonts w:hint="eastAsia" w:ascii="宋体" w:hAnsi="宋体"/>
          <w:bCs/>
          <w:color w:val="auto"/>
          <w:szCs w:val="21"/>
        </w:rPr>
      </w:pPr>
    </w:p>
    <w:p>
      <w:pPr>
        <w:adjustRightInd w:val="0"/>
        <w:snapToGrid w:val="0"/>
        <w:spacing w:line="360" w:lineRule="auto"/>
        <w:ind w:right="24"/>
        <w:rPr>
          <w:rFonts w:hint="eastAsia" w:ascii="宋体" w:hAnsi="宋体"/>
          <w:color w:val="auto"/>
          <w:szCs w:val="21"/>
        </w:rPr>
      </w:pPr>
      <w:r>
        <w:rPr>
          <w:rFonts w:hint="eastAsia" w:ascii="宋体" w:hAnsi="宋体"/>
          <w:bCs/>
          <w:color w:val="auto"/>
          <w:szCs w:val="21"/>
        </w:rPr>
        <w:t>附件1：</w:t>
      </w:r>
      <w:r>
        <w:rPr>
          <w:rFonts w:hint="eastAsia" w:ascii="宋体" w:hAnsi="宋体"/>
          <w:color w:val="auto"/>
          <w:szCs w:val="21"/>
        </w:rPr>
        <w:t>法定代表人身份证明(法定代表人参加磋商)</w:t>
      </w:r>
    </w:p>
    <w:p>
      <w:pPr>
        <w:adjustRightInd w:val="0"/>
        <w:snapToGrid w:val="0"/>
        <w:spacing w:line="360" w:lineRule="auto"/>
        <w:ind w:right="24"/>
        <w:rPr>
          <w:rFonts w:hint="eastAsia" w:ascii="宋体" w:hAnsi="宋体"/>
          <w:color w:val="auto"/>
          <w:szCs w:val="21"/>
        </w:rPr>
      </w:pPr>
      <w:r>
        <w:rPr>
          <w:rFonts w:hint="eastAsia" w:ascii="宋体" w:hAnsi="宋体"/>
          <w:bCs/>
          <w:color w:val="auto"/>
          <w:szCs w:val="21"/>
        </w:rPr>
        <w:t>附件2</w:t>
      </w:r>
      <w:r>
        <w:rPr>
          <w:rFonts w:hint="eastAsia" w:ascii="宋体" w:hAnsi="宋体"/>
          <w:color w:val="auto"/>
          <w:szCs w:val="21"/>
        </w:rPr>
        <w:t>：法定代表人授权书(委托代理人参加磋商)</w:t>
      </w:r>
    </w:p>
    <w:p>
      <w:pPr>
        <w:pStyle w:val="10"/>
        <w:adjustRightInd w:val="0"/>
        <w:snapToGrid w:val="0"/>
        <w:spacing w:line="360" w:lineRule="auto"/>
        <w:rPr>
          <w:rFonts w:hint="eastAsia" w:ascii="宋体" w:hAnsi="宋体"/>
          <w:color w:val="auto"/>
        </w:rPr>
      </w:pPr>
    </w:p>
    <w:p>
      <w:pPr>
        <w:pStyle w:val="10"/>
        <w:adjustRightInd w:val="0"/>
        <w:snapToGrid w:val="0"/>
        <w:spacing w:line="360" w:lineRule="auto"/>
        <w:rPr>
          <w:rFonts w:hint="eastAsia" w:ascii="宋体" w:hAnsi="宋体"/>
          <w:color w:val="auto"/>
        </w:rPr>
      </w:pPr>
    </w:p>
    <w:p>
      <w:pPr>
        <w:adjustRightInd w:val="0"/>
        <w:snapToGrid w:val="0"/>
        <w:spacing w:line="360" w:lineRule="auto"/>
        <w:rPr>
          <w:rFonts w:hint="eastAsia" w:ascii="宋体" w:hAnsi="宋体"/>
          <w:color w:val="auto"/>
          <w:szCs w:val="21"/>
        </w:rPr>
      </w:pPr>
      <w:r>
        <w:rPr>
          <w:rFonts w:hint="eastAsia" w:ascii="宋体" w:hAnsi="宋体"/>
          <w:color w:val="auto"/>
          <w:szCs w:val="21"/>
        </w:rPr>
        <w:t>供应商名称(电子签章)：</w:t>
      </w:r>
    </w:p>
    <w:p>
      <w:pPr>
        <w:adjustRightInd w:val="0"/>
        <w:snapToGrid w:val="0"/>
        <w:spacing w:line="360" w:lineRule="auto"/>
        <w:rPr>
          <w:rFonts w:hint="eastAsia" w:ascii="宋体" w:hAnsi="宋体"/>
          <w:color w:val="auto"/>
          <w:szCs w:val="21"/>
        </w:rPr>
      </w:pPr>
      <w:r>
        <w:rPr>
          <w:rFonts w:hint="eastAsia" w:ascii="宋体" w:hAnsi="宋体"/>
          <w:color w:val="auto"/>
          <w:szCs w:val="21"/>
        </w:rPr>
        <w:t>法定代表人或其委托代理人(电子签名)：</w:t>
      </w:r>
      <w:r>
        <w:rPr>
          <w:rFonts w:hint="eastAsia" w:ascii="宋体" w:hAnsi="宋体"/>
          <w:color w:val="auto"/>
          <w:szCs w:val="21"/>
          <w:u w:val="single"/>
        </w:rPr>
        <w:t xml:space="preserve">            </w:t>
      </w:r>
    </w:p>
    <w:p>
      <w:pPr>
        <w:adjustRightInd w:val="0"/>
        <w:snapToGrid w:val="0"/>
        <w:spacing w:line="360" w:lineRule="auto"/>
        <w:rPr>
          <w:rFonts w:hint="eastAsia"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adjustRightInd w:val="0"/>
        <w:snapToGrid w:val="0"/>
        <w:spacing w:line="360" w:lineRule="auto"/>
        <w:ind w:right="24"/>
        <w:rPr>
          <w:rFonts w:hint="eastAsia" w:ascii="宋体" w:hAnsi="宋体"/>
          <w:bCs/>
          <w:color w:val="auto"/>
          <w:sz w:val="28"/>
          <w:szCs w:val="28"/>
        </w:rPr>
      </w:pPr>
    </w:p>
    <w:p>
      <w:pPr>
        <w:adjustRightInd w:val="0"/>
        <w:snapToGrid w:val="0"/>
        <w:spacing w:line="360" w:lineRule="auto"/>
        <w:ind w:right="24"/>
        <w:rPr>
          <w:rFonts w:hint="eastAsia" w:ascii="宋体" w:hAnsi="宋体"/>
          <w:bCs/>
          <w:color w:val="auto"/>
          <w:sz w:val="28"/>
          <w:szCs w:val="28"/>
        </w:rPr>
      </w:pPr>
    </w:p>
    <w:p>
      <w:pPr>
        <w:adjustRightInd w:val="0"/>
        <w:snapToGrid w:val="0"/>
        <w:spacing w:before="120" w:beforeLines="50" w:line="360" w:lineRule="auto"/>
        <w:jc w:val="center"/>
        <w:rPr>
          <w:rFonts w:hint="eastAsia" w:ascii="宋体" w:hAnsi="宋体"/>
          <w:b/>
          <w:color w:val="auto"/>
          <w:sz w:val="24"/>
        </w:rPr>
      </w:pPr>
      <w:r>
        <w:rPr>
          <w:rFonts w:ascii="宋体" w:hAnsi="宋体"/>
          <w:bCs/>
          <w:color w:val="auto"/>
          <w:sz w:val="28"/>
          <w:szCs w:val="28"/>
        </w:rPr>
        <w:br w:type="page"/>
      </w:r>
      <w:r>
        <w:rPr>
          <w:rFonts w:hint="eastAsia" w:ascii="宋体" w:hAnsi="宋体"/>
          <w:b/>
          <w:color w:val="auto"/>
          <w:sz w:val="24"/>
        </w:rPr>
        <w:t>磋商声明</w:t>
      </w:r>
    </w:p>
    <w:p>
      <w:pPr>
        <w:widowControl/>
        <w:adjustRightInd w:val="0"/>
        <w:snapToGrid w:val="0"/>
        <w:spacing w:line="360" w:lineRule="auto"/>
        <w:ind w:firstLine="420" w:firstLineChars="200"/>
        <w:rPr>
          <w:rFonts w:hint="eastAsia" w:ascii="宋体" w:hAnsi="宋体"/>
          <w:color w:val="auto"/>
          <w:szCs w:val="21"/>
        </w:rPr>
      </w:pPr>
    </w:p>
    <w:p>
      <w:pPr>
        <w:widowControl/>
        <w:adjustRightInd w:val="0"/>
        <w:snapToGrid w:val="0"/>
        <w:spacing w:line="360" w:lineRule="auto"/>
        <w:ind w:firstLine="420" w:firstLineChars="200"/>
        <w:rPr>
          <w:rFonts w:hint="eastAsia" w:ascii="宋体" w:hAnsi="宋体"/>
          <w:color w:val="auto"/>
          <w:szCs w:val="21"/>
        </w:rPr>
      </w:pPr>
    </w:p>
    <w:p>
      <w:pPr>
        <w:widowControl/>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我们，</w:t>
      </w:r>
      <w:r>
        <w:rPr>
          <w:rFonts w:hint="eastAsia" w:ascii="宋体" w:hAnsi="宋体"/>
          <w:color w:val="auto"/>
          <w:szCs w:val="21"/>
          <w:u w:val="single"/>
        </w:rPr>
        <w:t xml:space="preserve">                 </w:t>
      </w:r>
      <w:r>
        <w:rPr>
          <w:rFonts w:hint="eastAsia" w:ascii="宋体" w:hAnsi="宋体"/>
          <w:color w:val="auto"/>
          <w:szCs w:val="21"/>
        </w:rPr>
        <w:t>（供应商名称）已认真阅读</w:t>
      </w:r>
      <w:r>
        <w:rPr>
          <w:rFonts w:hint="eastAsia" w:ascii="宋体" w:hAnsi="宋体" w:cs="宋体"/>
          <w:color w:val="auto"/>
          <w:kern w:val="0"/>
          <w:szCs w:val="21"/>
        </w:rPr>
        <w:t>《中华人民共和国政府采购法》、《中华人民共和国政府采购法实施条例》及</w:t>
      </w:r>
      <w:r>
        <w:rPr>
          <w:rFonts w:hint="eastAsia" w:ascii="宋体" w:hAnsi="宋体"/>
          <w:color w:val="auto"/>
        </w:rPr>
        <w:t>磋商</w:t>
      </w:r>
      <w:r>
        <w:rPr>
          <w:rFonts w:hint="eastAsia" w:ascii="宋体" w:hAnsi="宋体" w:cs="宋体"/>
          <w:color w:val="auto"/>
          <w:kern w:val="0"/>
          <w:szCs w:val="21"/>
        </w:rPr>
        <w:t>文件[项目名称：</w:t>
      </w:r>
      <w:r>
        <w:rPr>
          <w:rFonts w:hint="eastAsia" w:ascii="宋体" w:hAnsi="宋体"/>
          <w:color w:val="auto"/>
          <w:szCs w:val="21"/>
          <w:u w:val="single"/>
        </w:rPr>
        <w:t xml:space="preserve">        </w:t>
      </w:r>
      <w:r>
        <w:rPr>
          <w:rFonts w:hint="eastAsia" w:ascii="宋体" w:hAnsi="宋体"/>
          <w:color w:val="auto"/>
          <w:szCs w:val="21"/>
        </w:rPr>
        <w:t xml:space="preserve"> ，</w:t>
      </w:r>
      <w:r>
        <w:rPr>
          <w:rFonts w:hint="eastAsia" w:ascii="宋体" w:hAnsi="宋体"/>
          <w:color w:val="auto"/>
        </w:rPr>
        <w:t>项目</w:t>
      </w:r>
      <w:r>
        <w:rPr>
          <w:rFonts w:hint="eastAsia" w:ascii="宋体" w:hAnsi="宋体"/>
          <w:color w:val="auto"/>
          <w:szCs w:val="21"/>
        </w:rPr>
        <w:t>编号：</w:t>
      </w:r>
      <w:r>
        <w:rPr>
          <w:rFonts w:hint="eastAsia" w:ascii="宋体" w:hAnsi="宋体"/>
          <w:color w:val="auto"/>
          <w:szCs w:val="21"/>
          <w:u w:val="single"/>
        </w:rPr>
        <w:t xml:space="preserve">      </w:t>
      </w:r>
      <w:r>
        <w:rPr>
          <w:rFonts w:hint="eastAsia" w:ascii="宋体" w:hAnsi="宋体"/>
          <w:color w:val="auto"/>
          <w:szCs w:val="21"/>
        </w:rPr>
        <w:t xml:space="preserve"> ]相关内容，知悉供应商参加政府采购活动应当具备的条件。此次按</w:t>
      </w:r>
      <w:r>
        <w:rPr>
          <w:rFonts w:hint="eastAsia" w:ascii="宋体" w:hAnsi="宋体"/>
          <w:color w:val="auto"/>
        </w:rPr>
        <w:t>磋商</w:t>
      </w:r>
      <w:r>
        <w:rPr>
          <w:rFonts w:hint="eastAsia" w:ascii="宋体" w:hAnsi="宋体"/>
          <w:color w:val="auto"/>
          <w:szCs w:val="21"/>
        </w:rPr>
        <w:t>文件要求提交的供应商资格证明材料，已经认真核对和检查，全部内容真实、合法、准确和完整，我们对此负责，并愿承担由此引起的法律责任。</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 xml:space="preserve">一、我方在此声明： </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（一）我方与采购人或代理机构不存在</w:t>
      </w:r>
      <w:r>
        <w:rPr>
          <w:rFonts w:hint="eastAsia" w:ascii="宋体" w:hAnsi="宋体"/>
          <w:bCs/>
          <w:color w:val="auto"/>
          <w:szCs w:val="21"/>
        </w:rPr>
        <w:t>隶属关系或者其他利害关系</w:t>
      </w:r>
      <w:r>
        <w:rPr>
          <w:rFonts w:hint="eastAsia" w:ascii="宋体" w:hAnsi="宋体"/>
          <w:color w:val="auto"/>
          <w:szCs w:val="21"/>
        </w:rPr>
        <w:t>。</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（二）我方与参加本项目的其他供应商不存在控股、关联关系，或者与其他供应商法定代表人（或者负责人）为同一人。</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（三）我方未为本项目前期准备提供设计或技术服务。</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二、我方承诺</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 xml:space="preserve"> 参加政府采购近三年内：</w:t>
      </w:r>
    </w:p>
    <w:p>
      <w:pPr>
        <w:adjustRightInd w:val="0"/>
        <w:snapToGrid w:val="0"/>
        <w:spacing w:line="360" w:lineRule="auto"/>
        <w:ind w:left="1" w:firstLine="420" w:firstLineChars="200"/>
        <w:rPr>
          <w:rFonts w:hint="eastAsia" w:ascii="宋体" w:hAnsi="宋体"/>
          <w:color w:val="auto"/>
          <w:szCs w:val="21"/>
        </w:rPr>
      </w:pPr>
      <w:r>
        <w:rPr>
          <w:rFonts w:hint="eastAsia" w:ascii="宋体" w:hAnsi="宋体"/>
          <w:bCs/>
          <w:color w:val="auto"/>
          <w:szCs w:val="21"/>
        </w:rPr>
        <w:t>（一）我方</w:t>
      </w:r>
      <w:r>
        <w:rPr>
          <w:rFonts w:hint="eastAsia" w:ascii="宋体" w:hAnsi="宋体"/>
          <w:color w:val="auto"/>
          <w:szCs w:val="21"/>
        </w:rPr>
        <w:t>依法缴纳了各项税费及各项社会保障资金，没有偷税、漏税及欠缴行为。</w:t>
      </w:r>
    </w:p>
    <w:p>
      <w:pPr>
        <w:adjustRightInd w:val="0"/>
        <w:snapToGrid w:val="0"/>
        <w:spacing w:line="360" w:lineRule="auto"/>
        <w:ind w:firstLine="420" w:firstLineChars="200"/>
        <w:rPr>
          <w:rFonts w:hint="eastAsia" w:ascii="宋体" w:hAnsi="宋体"/>
          <w:bCs/>
          <w:color w:val="auto"/>
          <w:szCs w:val="21"/>
        </w:rPr>
      </w:pPr>
      <w:r>
        <w:rPr>
          <w:rFonts w:hint="eastAsia" w:ascii="宋体" w:hAnsi="宋体"/>
          <w:bCs/>
          <w:color w:val="auto"/>
          <w:szCs w:val="21"/>
        </w:rPr>
        <w:t>（二）我方在经营活动中没有存在下列重大违法记录：</w:t>
      </w:r>
    </w:p>
    <w:p>
      <w:pPr>
        <w:adjustRightInd w:val="0"/>
        <w:snapToGrid w:val="0"/>
        <w:spacing w:line="360" w:lineRule="auto"/>
        <w:ind w:firstLine="420" w:firstLineChars="200"/>
        <w:rPr>
          <w:rFonts w:hint="eastAsia" w:ascii="宋体" w:hAnsi="宋体"/>
          <w:bCs/>
          <w:color w:val="auto"/>
          <w:szCs w:val="21"/>
        </w:rPr>
      </w:pPr>
      <w:r>
        <w:rPr>
          <w:rFonts w:hint="eastAsia" w:ascii="宋体" w:hAnsi="宋体"/>
          <w:bCs/>
          <w:color w:val="auto"/>
          <w:szCs w:val="21"/>
        </w:rPr>
        <w:t>1、受到刑事处罚；</w:t>
      </w:r>
    </w:p>
    <w:p>
      <w:pPr>
        <w:adjustRightInd w:val="0"/>
        <w:snapToGrid w:val="0"/>
        <w:spacing w:line="360" w:lineRule="auto"/>
        <w:ind w:firstLine="420" w:firstLineChars="200"/>
        <w:rPr>
          <w:rFonts w:hint="eastAsia" w:ascii="宋体" w:hAnsi="宋体"/>
          <w:bCs/>
          <w:color w:val="auto"/>
          <w:szCs w:val="21"/>
        </w:rPr>
      </w:pPr>
      <w:r>
        <w:rPr>
          <w:rFonts w:hint="eastAsia" w:ascii="宋体" w:hAnsi="宋体"/>
          <w:bCs/>
          <w:color w:val="auto"/>
          <w:szCs w:val="21"/>
        </w:rPr>
        <w:t>2、受到三万元以上的罚款、责令停产停业、在一至三年内禁止参加政府采购活动、暂扣或者吊销许可证、暂扣或者吊销执照的行政处罚。</w:t>
      </w:r>
    </w:p>
    <w:p>
      <w:pPr>
        <w:adjustRightInd w:val="0"/>
        <w:snapToGrid w:val="0"/>
        <w:spacing w:line="360" w:lineRule="auto"/>
        <w:ind w:firstLine="420" w:firstLineChars="200"/>
        <w:rPr>
          <w:rFonts w:hint="eastAsia" w:ascii="宋体" w:hAnsi="宋体"/>
          <w:bCs/>
          <w:color w:val="auto"/>
          <w:szCs w:val="21"/>
        </w:rPr>
      </w:pPr>
    </w:p>
    <w:p>
      <w:pPr>
        <w:adjustRightInd w:val="0"/>
        <w:snapToGrid w:val="0"/>
        <w:spacing w:line="360" w:lineRule="auto"/>
        <w:ind w:firstLine="2723" w:firstLineChars="1297"/>
        <w:rPr>
          <w:rFonts w:hint="eastAsia" w:ascii="宋体" w:hAnsi="宋体"/>
          <w:color w:val="auto"/>
          <w:szCs w:val="21"/>
        </w:rPr>
      </w:pPr>
    </w:p>
    <w:p>
      <w:pPr>
        <w:spacing w:line="360" w:lineRule="auto"/>
        <w:ind w:firstLine="3502" w:firstLineChars="1668"/>
        <w:rPr>
          <w:rFonts w:hint="eastAsia" w:ascii="宋体" w:hAnsi="宋体"/>
          <w:color w:val="auto"/>
          <w:szCs w:val="21"/>
          <w:u w:val="single"/>
        </w:rPr>
      </w:pPr>
      <w:r>
        <w:rPr>
          <w:rFonts w:hint="eastAsia" w:ascii="宋体" w:hAnsi="宋体"/>
          <w:color w:val="auto"/>
          <w:szCs w:val="21"/>
        </w:rPr>
        <w:t>供应商名称（电子签章）：</w:t>
      </w:r>
      <w:r>
        <w:rPr>
          <w:rFonts w:hint="eastAsia" w:ascii="宋体" w:hAnsi="宋体"/>
          <w:color w:val="auto"/>
          <w:szCs w:val="21"/>
          <w:u w:val="single"/>
        </w:rPr>
        <w:t xml:space="preserve">                 </w:t>
      </w:r>
    </w:p>
    <w:p>
      <w:pPr>
        <w:spacing w:line="360" w:lineRule="auto"/>
        <w:ind w:firstLine="3502" w:firstLineChars="1668"/>
        <w:rPr>
          <w:rFonts w:hint="eastAsia" w:ascii="宋体" w:hAnsi="宋体"/>
          <w:color w:val="auto"/>
          <w:szCs w:val="21"/>
          <w:u w:val="single"/>
        </w:rPr>
      </w:pPr>
      <w:r>
        <w:rPr>
          <w:rFonts w:hint="eastAsia" w:ascii="宋体" w:hAnsi="宋体"/>
          <w:color w:val="auto"/>
          <w:szCs w:val="21"/>
        </w:rPr>
        <w:t>法定代表人(电子签名)：</w:t>
      </w:r>
      <w:r>
        <w:rPr>
          <w:rFonts w:hint="eastAsia" w:ascii="宋体" w:hAnsi="宋体"/>
          <w:color w:val="auto"/>
          <w:szCs w:val="21"/>
          <w:u w:val="single"/>
        </w:rPr>
        <w:t xml:space="preserve">                </w:t>
      </w:r>
    </w:p>
    <w:p>
      <w:pPr>
        <w:spacing w:line="360" w:lineRule="auto"/>
        <w:ind w:firstLine="3502" w:firstLineChars="1668"/>
        <w:rPr>
          <w:rFonts w:hint="eastAsia" w:ascii="宋体" w:hAnsi="宋体"/>
          <w:color w:val="auto"/>
          <w:szCs w:val="21"/>
        </w:rPr>
      </w:pPr>
      <w:r>
        <w:rPr>
          <w:rFonts w:hint="eastAsia" w:ascii="宋体" w:hAnsi="宋体"/>
          <w:color w:val="auto"/>
          <w:szCs w:val="21"/>
        </w:rPr>
        <w:t xml:space="preserve">日    期：          </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adjustRightInd w:val="0"/>
        <w:snapToGrid w:val="0"/>
        <w:spacing w:line="360" w:lineRule="auto"/>
        <w:ind w:right="24"/>
        <w:rPr>
          <w:rFonts w:ascii="宋体" w:hAnsi="宋体"/>
          <w:bCs/>
          <w:color w:val="auto"/>
          <w:szCs w:val="21"/>
        </w:rPr>
        <w:sectPr>
          <w:headerReference r:id="rId8" w:type="default"/>
          <w:footerReference r:id="rId9" w:type="default"/>
          <w:pgSz w:w="11906" w:h="16838"/>
          <w:pgMar w:top="1440" w:right="1797" w:bottom="1440" w:left="1797" w:header="851" w:footer="992" w:gutter="0"/>
          <w:pgNumType w:fmt="decimal"/>
          <w:cols w:space="720" w:num="1"/>
          <w:docGrid w:linePitch="312" w:charSpace="0"/>
        </w:sectPr>
      </w:pPr>
    </w:p>
    <w:p>
      <w:pPr>
        <w:adjustRightInd w:val="0"/>
        <w:snapToGrid w:val="0"/>
        <w:spacing w:line="360" w:lineRule="auto"/>
        <w:ind w:right="24"/>
        <w:rPr>
          <w:rFonts w:hint="eastAsia" w:ascii="宋体" w:hAnsi="宋体"/>
          <w:bCs/>
          <w:color w:val="auto"/>
          <w:sz w:val="24"/>
        </w:rPr>
      </w:pPr>
      <w:r>
        <w:rPr>
          <w:rFonts w:hint="eastAsia" w:ascii="宋体" w:hAnsi="宋体"/>
          <w:bCs/>
          <w:color w:val="auto"/>
          <w:sz w:val="24"/>
        </w:rPr>
        <w:t>附件1</w:t>
      </w:r>
    </w:p>
    <w:p>
      <w:pPr>
        <w:adjustRightInd w:val="0"/>
        <w:snapToGrid w:val="0"/>
        <w:spacing w:line="360" w:lineRule="auto"/>
        <w:ind w:right="24"/>
        <w:jc w:val="center"/>
        <w:rPr>
          <w:rFonts w:hint="eastAsia" w:ascii="宋体" w:hAnsi="宋体"/>
          <w:b/>
          <w:color w:val="auto"/>
          <w:sz w:val="24"/>
        </w:rPr>
      </w:pPr>
      <w:r>
        <w:rPr>
          <w:rFonts w:hint="eastAsia" w:ascii="宋体" w:hAnsi="宋体"/>
          <w:b/>
          <w:color w:val="auto"/>
          <w:sz w:val="24"/>
        </w:rPr>
        <w:t>法定代表人身份证明(法定代表人参加磋商)</w:t>
      </w:r>
    </w:p>
    <w:p>
      <w:pPr>
        <w:snapToGrid w:val="0"/>
        <w:spacing w:line="480" w:lineRule="auto"/>
        <w:rPr>
          <w:rFonts w:hint="eastAsia" w:ascii="宋体" w:hAnsi="宋体"/>
          <w:color w:val="auto"/>
          <w:szCs w:val="21"/>
        </w:rPr>
      </w:pPr>
    </w:p>
    <w:p>
      <w:pPr>
        <w:autoSpaceDE w:val="0"/>
        <w:autoSpaceDN w:val="0"/>
        <w:adjustRightInd w:val="0"/>
        <w:snapToGrid w:val="0"/>
        <w:spacing w:before="120" w:beforeLines="50" w:line="360" w:lineRule="auto"/>
        <w:jc w:val="left"/>
        <w:rPr>
          <w:rFonts w:hint="eastAsia" w:ascii="宋体" w:hAnsi="宋体" w:cs="宋体"/>
          <w:color w:val="auto"/>
          <w:kern w:val="0"/>
          <w:szCs w:val="21"/>
        </w:rPr>
      </w:pPr>
      <w:r>
        <w:rPr>
          <w:rFonts w:hint="eastAsia" w:ascii="宋体" w:hAnsi="宋体"/>
          <w:color w:val="auto"/>
          <w:szCs w:val="21"/>
        </w:rPr>
        <w:t>供应商</w:t>
      </w:r>
      <w:r>
        <w:rPr>
          <w:rFonts w:hint="eastAsia" w:ascii="宋体" w:hAnsi="宋体" w:cs="宋体"/>
          <w:color w:val="auto"/>
          <w:kern w:val="0"/>
          <w:szCs w:val="21"/>
        </w:rPr>
        <w:t>名称：</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w:t>
      </w:r>
    </w:p>
    <w:p>
      <w:pPr>
        <w:autoSpaceDE w:val="0"/>
        <w:autoSpaceDN w:val="0"/>
        <w:adjustRightInd w:val="0"/>
        <w:snapToGrid w:val="0"/>
        <w:spacing w:before="120" w:beforeLines="50" w:line="360" w:lineRule="auto"/>
        <w:jc w:val="left"/>
        <w:rPr>
          <w:rFonts w:hint="eastAsia" w:ascii="宋体" w:hAnsi="宋体" w:cs="宋体"/>
          <w:color w:val="auto"/>
          <w:kern w:val="0"/>
          <w:szCs w:val="21"/>
        </w:rPr>
      </w:pPr>
      <w:r>
        <w:rPr>
          <w:rFonts w:hint="eastAsia" w:ascii="宋体" w:hAnsi="宋体" w:cs="宋体"/>
          <w:color w:val="auto"/>
          <w:kern w:val="0"/>
          <w:szCs w:val="21"/>
        </w:rPr>
        <w:t>注册号：</w:t>
      </w:r>
      <w:r>
        <w:rPr>
          <w:rFonts w:hint="eastAsia" w:ascii="宋体" w:hAnsi="宋体" w:cs="宋体"/>
          <w:color w:val="auto"/>
          <w:kern w:val="0"/>
          <w:szCs w:val="21"/>
          <w:u w:val="single"/>
        </w:rPr>
        <w:t xml:space="preserve">                      </w:t>
      </w:r>
    </w:p>
    <w:p>
      <w:pPr>
        <w:autoSpaceDE w:val="0"/>
        <w:autoSpaceDN w:val="0"/>
        <w:adjustRightInd w:val="0"/>
        <w:snapToGrid w:val="0"/>
        <w:spacing w:before="120" w:beforeLines="50" w:line="360" w:lineRule="auto"/>
        <w:jc w:val="left"/>
        <w:rPr>
          <w:rFonts w:hint="eastAsia" w:ascii="宋体" w:hAnsi="宋体" w:cs="宋体"/>
          <w:color w:val="auto"/>
          <w:kern w:val="0"/>
          <w:szCs w:val="21"/>
        </w:rPr>
      </w:pPr>
      <w:r>
        <w:rPr>
          <w:rFonts w:hint="eastAsia" w:ascii="宋体" w:hAnsi="宋体" w:cs="宋体"/>
          <w:color w:val="auto"/>
          <w:kern w:val="0"/>
          <w:szCs w:val="21"/>
        </w:rPr>
        <w:t>注册地址：</w:t>
      </w:r>
      <w:r>
        <w:rPr>
          <w:rFonts w:hint="eastAsia" w:ascii="宋体" w:hAnsi="宋体" w:cs="宋体"/>
          <w:color w:val="auto"/>
          <w:kern w:val="0"/>
          <w:szCs w:val="21"/>
          <w:u w:val="single"/>
        </w:rPr>
        <w:t xml:space="preserve">                                    </w:t>
      </w:r>
    </w:p>
    <w:p>
      <w:pPr>
        <w:autoSpaceDE w:val="0"/>
        <w:autoSpaceDN w:val="0"/>
        <w:adjustRightInd w:val="0"/>
        <w:snapToGrid w:val="0"/>
        <w:spacing w:before="120" w:beforeLines="50" w:line="360" w:lineRule="auto"/>
        <w:jc w:val="left"/>
        <w:rPr>
          <w:rFonts w:hint="eastAsia" w:ascii="宋体" w:hAnsi="宋体" w:cs="宋体"/>
          <w:color w:val="auto"/>
          <w:kern w:val="0"/>
          <w:szCs w:val="21"/>
        </w:rPr>
      </w:pPr>
      <w:r>
        <w:rPr>
          <w:rFonts w:hint="eastAsia" w:ascii="宋体" w:hAnsi="宋体" w:cs="宋体"/>
          <w:color w:val="auto"/>
          <w:kern w:val="0"/>
          <w:szCs w:val="21"/>
        </w:rPr>
        <w:t xml:space="preserve">成立时间： </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年 </w:t>
      </w:r>
      <w:r>
        <w:rPr>
          <w:rFonts w:hint="eastAsia" w:ascii="宋体" w:hAnsi="宋体" w:cs="宋体"/>
          <w:color w:val="auto"/>
          <w:kern w:val="0"/>
          <w:szCs w:val="21"/>
          <w:u w:val="single"/>
        </w:rPr>
        <w:t xml:space="preserve">     </w:t>
      </w:r>
      <w:r>
        <w:rPr>
          <w:rFonts w:hint="eastAsia" w:ascii="宋体" w:hAnsi="宋体" w:cs="宋体"/>
          <w:color w:val="auto"/>
          <w:kern w:val="0"/>
          <w:szCs w:val="21"/>
        </w:rPr>
        <w:t>月</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日</w:t>
      </w:r>
    </w:p>
    <w:p>
      <w:pPr>
        <w:autoSpaceDE w:val="0"/>
        <w:autoSpaceDN w:val="0"/>
        <w:adjustRightInd w:val="0"/>
        <w:snapToGrid w:val="0"/>
        <w:spacing w:before="120" w:beforeLines="50" w:line="360" w:lineRule="auto"/>
        <w:jc w:val="left"/>
        <w:rPr>
          <w:rFonts w:hint="eastAsia" w:ascii="宋体" w:hAnsi="宋体" w:cs="宋体"/>
          <w:color w:val="auto"/>
          <w:kern w:val="0"/>
          <w:szCs w:val="21"/>
          <w:u w:val="single"/>
        </w:rPr>
      </w:pPr>
      <w:r>
        <w:rPr>
          <w:rFonts w:hint="eastAsia" w:ascii="宋体" w:hAnsi="宋体" w:cs="宋体"/>
          <w:color w:val="auto"/>
          <w:kern w:val="0"/>
          <w:szCs w:val="21"/>
        </w:rPr>
        <w:t>经营期限：</w:t>
      </w:r>
      <w:r>
        <w:rPr>
          <w:rFonts w:hint="eastAsia" w:ascii="宋体" w:hAnsi="宋体" w:cs="宋体"/>
          <w:color w:val="auto"/>
          <w:kern w:val="0"/>
          <w:szCs w:val="21"/>
          <w:u w:val="single"/>
        </w:rPr>
        <w:t xml:space="preserve">                  </w:t>
      </w:r>
    </w:p>
    <w:p>
      <w:pPr>
        <w:autoSpaceDE w:val="0"/>
        <w:autoSpaceDN w:val="0"/>
        <w:adjustRightInd w:val="0"/>
        <w:snapToGrid w:val="0"/>
        <w:spacing w:before="120" w:beforeLines="50" w:line="360" w:lineRule="auto"/>
        <w:jc w:val="left"/>
        <w:rPr>
          <w:rFonts w:hint="eastAsia" w:ascii="宋体" w:hAnsi="宋体" w:cs="宋体"/>
          <w:color w:val="auto"/>
          <w:kern w:val="0"/>
          <w:szCs w:val="21"/>
          <w:u w:val="single"/>
        </w:rPr>
      </w:pPr>
      <w:r>
        <w:rPr>
          <w:rFonts w:hint="eastAsia" w:ascii="宋体" w:hAnsi="宋体" w:cs="宋体"/>
          <w:color w:val="auto"/>
          <w:kern w:val="0"/>
          <w:szCs w:val="21"/>
        </w:rPr>
        <w:t>经营范围：</w:t>
      </w:r>
      <w:r>
        <w:rPr>
          <w:rFonts w:hint="eastAsia" w:ascii="宋体" w:hAnsi="宋体" w:cs="宋体"/>
          <w:color w:val="auto"/>
          <w:kern w:val="0"/>
          <w:szCs w:val="21"/>
          <w:u w:val="single"/>
        </w:rPr>
        <w:t xml:space="preserve">              </w:t>
      </w:r>
    </w:p>
    <w:p>
      <w:pPr>
        <w:autoSpaceDE w:val="0"/>
        <w:autoSpaceDN w:val="0"/>
        <w:adjustRightInd w:val="0"/>
        <w:snapToGrid w:val="0"/>
        <w:spacing w:before="120" w:beforeLines="50" w:line="360" w:lineRule="auto"/>
        <w:jc w:val="left"/>
        <w:rPr>
          <w:rFonts w:hint="eastAsia" w:ascii="宋体" w:hAnsi="宋体" w:cs="宋体"/>
          <w:color w:val="auto"/>
          <w:kern w:val="0"/>
          <w:szCs w:val="21"/>
        </w:rPr>
      </w:pPr>
      <w:r>
        <w:rPr>
          <w:rFonts w:hint="eastAsia" w:ascii="宋体" w:hAnsi="宋体" w:cs="宋体"/>
          <w:color w:val="auto"/>
          <w:kern w:val="0"/>
          <w:szCs w:val="21"/>
        </w:rPr>
        <w:t>姓名：</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性别：</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年龄：</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系</w:t>
      </w:r>
      <w:r>
        <w:rPr>
          <w:rFonts w:hint="eastAsia" w:ascii="宋体" w:hAnsi="宋体" w:cs="宋体"/>
          <w:color w:val="auto"/>
          <w:kern w:val="0"/>
          <w:szCs w:val="21"/>
          <w:u w:val="single"/>
        </w:rPr>
        <w:t xml:space="preserve">      </w:t>
      </w:r>
      <w:r>
        <w:rPr>
          <w:rFonts w:hint="eastAsia" w:ascii="宋体" w:hAnsi="宋体" w:cs="宋体"/>
          <w:color w:val="auto"/>
          <w:kern w:val="0"/>
          <w:szCs w:val="21"/>
        </w:rPr>
        <w:t>（</w:t>
      </w:r>
      <w:r>
        <w:rPr>
          <w:rFonts w:hint="eastAsia" w:ascii="宋体" w:hAnsi="宋体"/>
          <w:color w:val="auto"/>
          <w:szCs w:val="21"/>
        </w:rPr>
        <w:t>供应商</w:t>
      </w:r>
      <w:r>
        <w:rPr>
          <w:rFonts w:hint="eastAsia" w:ascii="宋体" w:hAnsi="宋体" w:cs="宋体"/>
          <w:color w:val="auto"/>
          <w:kern w:val="0"/>
          <w:szCs w:val="21"/>
        </w:rPr>
        <w:t>名称）的法定代表人。</w:t>
      </w:r>
    </w:p>
    <w:p>
      <w:pPr>
        <w:autoSpaceDE w:val="0"/>
        <w:autoSpaceDN w:val="0"/>
        <w:adjustRightInd w:val="0"/>
        <w:snapToGrid w:val="0"/>
        <w:spacing w:before="120" w:beforeLines="50" w:line="360" w:lineRule="auto"/>
        <w:jc w:val="left"/>
        <w:rPr>
          <w:rFonts w:hint="eastAsia" w:ascii="宋体" w:hAnsi="宋体" w:cs="宋体"/>
          <w:color w:val="auto"/>
          <w:kern w:val="0"/>
          <w:szCs w:val="21"/>
        </w:rPr>
      </w:pPr>
      <w:r>
        <w:rPr>
          <w:rFonts w:hint="eastAsia" w:ascii="宋体" w:hAnsi="宋体" w:cs="宋体"/>
          <w:color w:val="auto"/>
          <w:kern w:val="0"/>
          <w:szCs w:val="21"/>
        </w:rPr>
        <w:t>特此证明。</w:t>
      </w:r>
    </w:p>
    <w:p>
      <w:pPr>
        <w:autoSpaceDE w:val="0"/>
        <w:autoSpaceDN w:val="0"/>
        <w:adjustRightInd w:val="0"/>
        <w:snapToGrid w:val="0"/>
        <w:spacing w:before="120" w:beforeLines="50" w:line="360" w:lineRule="auto"/>
        <w:jc w:val="left"/>
        <w:rPr>
          <w:rFonts w:hint="eastAsia" w:ascii="宋体" w:hAnsi="宋体" w:cs="宋体"/>
          <w:color w:val="auto"/>
          <w:kern w:val="0"/>
          <w:szCs w:val="21"/>
        </w:rPr>
      </w:pPr>
      <w:r>
        <w:rPr>
          <w:rFonts w:hint="eastAsia" w:ascii="宋体" w:hAnsi="宋体"/>
          <w:color w:val="auto"/>
          <w:szCs w:val="21"/>
        </w:rPr>
        <w:t>附：法定代表人身份证复印件</w:t>
      </w:r>
    </w:p>
    <w:p>
      <w:pPr>
        <w:snapToGrid w:val="0"/>
        <w:spacing w:line="480" w:lineRule="auto"/>
        <w:rPr>
          <w:rFonts w:hint="eastAsia" w:ascii="宋体" w:hAnsi="宋体"/>
          <w:color w:val="auto"/>
          <w:szCs w:val="21"/>
        </w:rPr>
      </w:pPr>
    </w:p>
    <w:p>
      <w:pPr>
        <w:snapToGrid w:val="0"/>
        <w:rPr>
          <w:rFonts w:hint="eastAsia" w:ascii="宋体" w:hAnsi="宋体"/>
          <w:color w:val="auto"/>
          <w:szCs w:val="21"/>
        </w:rPr>
      </w:pPr>
    </w:p>
    <w:p>
      <w:pPr>
        <w:snapToGrid w:val="0"/>
        <w:rPr>
          <w:rFonts w:hint="eastAsia" w:ascii="宋体" w:hAnsi="宋体"/>
          <w:color w:val="auto"/>
          <w:szCs w:val="21"/>
        </w:rPr>
      </w:pPr>
    </w:p>
    <w:p>
      <w:pPr>
        <w:snapToGrid w:val="0"/>
        <w:rPr>
          <w:rFonts w:hint="eastAsia" w:ascii="宋体" w:hAnsi="宋体"/>
          <w:color w:val="auto"/>
          <w:szCs w:val="21"/>
        </w:rPr>
      </w:pPr>
    </w:p>
    <w:p>
      <w:pPr>
        <w:snapToGrid w:val="0"/>
        <w:rPr>
          <w:rFonts w:hint="eastAsia" w:ascii="宋体" w:hAnsi="宋体"/>
          <w:color w:val="auto"/>
          <w:szCs w:val="21"/>
        </w:rPr>
      </w:pPr>
    </w:p>
    <w:p>
      <w:pPr>
        <w:adjustRightInd w:val="0"/>
        <w:snapToGrid w:val="0"/>
        <w:spacing w:line="360" w:lineRule="auto"/>
        <w:rPr>
          <w:rFonts w:hint="eastAsia" w:ascii="宋体" w:hAnsi="宋体"/>
          <w:color w:val="auto"/>
          <w:szCs w:val="21"/>
        </w:rPr>
      </w:pPr>
    </w:p>
    <w:p>
      <w:pPr>
        <w:adjustRightInd w:val="0"/>
        <w:snapToGrid w:val="0"/>
        <w:spacing w:line="360" w:lineRule="auto"/>
        <w:ind w:right="420"/>
        <w:rPr>
          <w:rFonts w:hint="eastAsia" w:ascii="宋体" w:hAnsi="宋体"/>
          <w:color w:val="auto"/>
          <w:szCs w:val="21"/>
        </w:rPr>
      </w:pPr>
      <w:r>
        <w:rPr>
          <w:rFonts w:hint="eastAsia" w:ascii="宋体" w:hAnsi="宋体"/>
          <w:color w:val="auto"/>
          <w:szCs w:val="21"/>
        </w:rPr>
        <w:t>供应商名称（电子签章）：</w:t>
      </w:r>
    </w:p>
    <w:p>
      <w:pPr>
        <w:adjustRightInd w:val="0"/>
        <w:snapToGrid w:val="0"/>
        <w:spacing w:line="360" w:lineRule="auto"/>
        <w:ind w:right="420"/>
        <w:rPr>
          <w:rFonts w:hint="eastAsia"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 xml:space="preserve">日      </w:t>
      </w:r>
    </w:p>
    <w:p>
      <w:pPr>
        <w:adjustRightInd w:val="0"/>
        <w:snapToGrid w:val="0"/>
        <w:spacing w:before="120" w:beforeLines="50" w:line="360" w:lineRule="auto"/>
        <w:rPr>
          <w:rFonts w:hint="eastAsia" w:ascii="宋体" w:hAnsi="宋体"/>
          <w:color w:val="auto"/>
          <w:szCs w:val="21"/>
        </w:rPr>
      </w:pPr>
    </w:p>
    <w:p>
      <w:pPr>
        <w:adjustRightInd w:val="0"/>
        <w:snapToGrid w:val="0"/>
        <w:spacing w:before="120" w:beforeLines="50" w:line="360" w:lineRule="auto"/>
        <w:rPr>
          <w:rFonts w:hint="eastAsia" w:ascii="宋体" w:hAnsi="宋体"/>
          <w:color w:val="auto"/>
          <w:szCs w:val="21"/>
        </w:rPr>
      </w:pPr>
    </w:p>
    <w:p>
      <w:pPr>
        <w:adjustRightInd w:val="0"/>
        <w:snapToGrid w:val="0"/>
        <w:spacing w:before="120" w:beforeLines="50" w:line="360" w:lineRule="auto"/>
        <w:rPr>
          <w:rFonts w:hint="eastAsia" w:ascii="宋体" w:hAnsi="宋体"/>
          <w:color w:val="auto"/>
          <w:sz w:val="24"/>
        </w:rPr>
      </w:pPr>
      <w:r>
        <w:rPr>
          <w:rFonts w:ascii="宋体" w:hAnsi="宋体"/>
          <w:color w:val="auto"/>
        </w:rPr>
        <w:br w:type="page"/>
      </w:r>
      <w:r>
        <w:rPr>
          <w:rFonts w:hint="eastAsia" w:ascii="宋体" w:hAnsi="宋体"/>
          <w:bCs/>
          <w:color w:val="auto"/>
          <w:sz w:val="24"/>
        </w:rPr>
        <w:t>附件2</w:t>
      </w:r>
    </w:p>
    <w:p>
      <w:pPr>
        <w:adjustRightInd w:val="0"/>
        <w:snapToGrid w:val="0"/>
        <w:spacing w:line="360" w:lineRule="auto"/>
        <w:ind w:right="24"/>
        <w:jc w:val="center"/>
        <w:rPr>
          <w:rFonts w:hint="eastAsia" w:ascii="宋体" w:hAnsi="宋体"/>
          <w:b/>
          <w:color w:val="auto"/>
          <w:sz w:val="24"/>
        </w:rPr>
      </w:pPr>
      <w:r>
        <w:rPr>
          <w:rFonts w:hint="eastAsia" w:ascii="宋体" w:hAnsi="宋体"/>
          <w:b/>
          <w:color w:val="auto"/>
          <w:sz w:val="24"/>
        </w:rPr>
        <w:t>法定代表人授权书(委托代理人参加磋商)</w:t>
      </w:r>
    </w:p>
    <w:p>
      <w:pPr>
        <w:adjustRightInd w:val="0"/>
        <w:snapToGrid w:val="0"/>
        <w:spacing w:line="360" w:lineRule="auto"/>
        <w:jc w:val="center"/>
        <w:rPr>
          <w:rFonts w:hint="eastAsia" w:ascii="宋体" w:hAnsi="宋体"/>
          <w:b/>
          <w:color w:val="auto"/>
          <w:sz w:val="28"/>
          <w:szCs w:val="28"/>
        </w:rPr>
      </w:pPr>
    </w:p>
    <w:p>
      <w:pPr>
        <w:autoSpaceDE w:val="0"/>
        <w:autoSpaceDN w:val="0"/>
        <w:adjustRightInd w:val="0"/>
        <w:snapToGrid w:val="0"/>
        <w:spacing w:before="120" w:beforeLines="50"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本人</w:t>
      </w:r>
      <w:r>
        <w:rPr>
          <w:rFonts w:hint="eastAsia" w:ascii="宋体" w:hAnsi="宋体" w:cs="宋体"/>
          <w:color w:val="auto"/>
          <w:kern w:val="0"/>
          <w:szCs w:val="21"/>
          <w:u w:val="single"/>
        </w:rPr>
        <w:t xml:space="preserve">          </w:t>
      </w:r>
      <w:r>
        <w:rPr>
          <w:rFonts w:hint="eastAsia" w:ascii="宋体" w:hAnsi="宋体" w:cs="宋体"/>
          <w:color w:val="auto"/>
          <w:kern w:val="0"/>
          <w:szCs w:val="21"/>
        </w:rPr>
        <w:t>（姓名、职务）系</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w:t>
      </w:r>
      <w:r>
        <w:rPr>
          <w:rFonts w:hint="eastAsia" w:ascii="宋体" w:hAnsi="宋体"/>
          <w:color w:val="auto"/>
          <w:szCs w:val="21"/>
        </w:rPr>
        <w:t>供应商</w:t>
      </w:r>
      <w:r>
        <w:rPr>
          <w:rFonts w:hint="eastAsia" w:ascii="宋体" w:hAnsi="宋体" w:cs="宋体"/>
          <w:color w:val="auto"/>
          <w:kern w:val="0"/>
          <w:szCs w:val="21"/>
        </w:rPr>
        <w:t>名称）的法定代表人，现授权</w:t>
      </w:r>
      <w:r>
        <w:rPr>
          <w:rFonts w:hint="eastAsia" w:ascii="宋体" w:hAnsi="宋体" w:cs="宋体"/>
          <w:color w:val="auto"/>
          <w:kern w:val="0"/>
          <w:szCs w:val="21"/>
          <w:u w:val="single"/>
        </w:rPr>
        <w:t xml:space="preserve">          </w:t>
      </w:r>
      <w:r>
        <w:rPr>
          <w:rFonts w:hint="eastAsia" w:ascii="宋体" w:hAnsi="宋体" w:cs="宋体"/>
          <w:color w:val="auto"/>
          <w:kern w:val="0"/>
          <w:szCs w:val="21"/>
        </w:rPr>
        <w:t>（姓名、职务）为我方代理人。代理人根据授权，以我方名义：(1)签署、澄清、补正、修改、撤回、提交</w:t>
      </w:r>
      <w:r>
        <w:rPr>
          <w:rFonts w:hint="eastAsia" w:ascii="宋体" w:hAnsi="宋体" w:cs="宋体"/>
          <w:color w:val="auto"/>
          <w:kern w:val="0"/>
          <w:szCs w:val="21"/>
          <w:u w:val="single"/>
        </w:rPr>
        <w:t xml:space="preserve">                     </w:t>
      </w:r>
      <w:r>
        <w:rPr>
          <w:rFonts w:hint="eastAsia" w:ascii="宋体" w:hAnsi="宋体" w:cs="宋体"/>
          <w:color w:val="auto"/>
          <w:kern w:val="0"/>
          <w:szCs w:val="21"/>
        </w:rPr>
        <w:t>（项目名称、</w:t>
      </w:r>
      <w:r>
        <w:rPr>
          <w:rFonts w:hint="eastAsia" w:ascii="宋体" w:hAnsi="宋体"/>
          <w:color w:val="auto"/>
          <w:szCs w:val="21"/>
        </w:rPr>
        <w:t>项目</w:t>
      </w:r>
      <w:r>
        <w:rPr>
          <w:rFonts w:hint="eastAsia" w:ascii="宋体" w:hAnsi="宋体" w:cs="宋体"/>
          <w:color w:val="auto"/>
          <w:kern w:val="0"/>
          <w:szCs w:val="21"/>
        </w:rPr>
        <w:t>编号）</w:t>
      </w:r>
      <w:r>
        <w:rPr>
          <w:rFonts w:hint="eastAsia" w:ascii="宋体" w:hAnsi="宋体"/>
          <w:color w:val="auto"/>
        </w:rPr>
        <w:t>响应文件</w:t>
      </w:r>
      <w:r>
        <w:rPr>
          <w:rFonts w:hint="eastAsia" w:ascii="宋体" w:hAnsi="宋体" w:cs="宋体"/>
          <w:color w:val="auto"/>
          <w:kern w:val="0"/>
          <w:szCs w:val="21"/>
        </w:rPr>
        <w:t>及报价； (2)签订合同和处理有关事宜，其法律后果由我方承担。</w:t>
      </w:r>
    </w:p>
    <w:p>
      <w:pPr>
        <w:autoSpaceDE w:val="0"/>
        <w:autoSpaceDN w:val="0"/>
        <w:adjustRightInd w:val="0"/>
        <w:snapToGrid w:val="0"/>
        <w:spacing w:before="120" w:beforeLines="50"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委托期限：</w:t>
      </w:r>
      <w:r>
        <w:rPr>
          <w:rFonts w:hint="eastAsia" w:ascii="宋体" w:hAnsi="宋体" w:cs="宋体"/>
          <w:color w:val="auto"/>
          <w:kern w:val="0"/>
          <w:szCs w:val="21"/>
          <w:u w:val="single"/>
        </w:rPr>
        <w:t xml:space="preserve">                                     </w:t>
      </w:r>
      <w:r>
        <w:rPr>
          <w:rFonts w:hint="eastAsia" w:ascii="宋体" w:hAnsi="宋体" w:cs="宋体"/>
          <w:color w:val="auto"/>
          <w:kern w:val="0"/>
          <w:szCs w:val="21"/>
        </w:rPr>
        <w:t>。</w:t>
      </w:r>
    </w:p>
    <w:p>
      <w:pPr>
        <w:spacing w:line="360" w:lineRule="auto"/>
        <w:ind w:firstLine="435"/>
        <w:rPr>
          <w:rFonts w:hint="eastAsia" w:ascii="宋体" w:hAnsi="宋体" w:cs="宋体"/>
          <w:color w:val="auto"/>
          <w:kern w:val="0"/>
          <w:szCs w:val="21"/>
        </w:rPr>
      </w:pPr>
      <w:r>
        <w:rPr>
          <w:rFonts w:hint="eastAsia" w:ascii="宋体" w:hAnsi="宋体" w:cs="宋体"/>
          <w:color w:val="auto"/>
          <w:kern w:val="0"/>
          <w:szCs w:val="21"/>
        </w:rPr>
        <w:t>代理人无转委托权。</w:t>
      </w:r>
    </w:p>
    <w:p>
      <w:pPr>
        <w:spacing w:line="360" w:lineRule="auto"/>
        <w:ind w:firstLine="435"/>
        <w:rPr>
          <w:rFonts w:hint="eastAsia" w:ascii="宋体" w:hAnsi="宋体"/>
          <w:color w:val="auto"/>
          <w:szCs w:val="21"/>
        </w:rPr>
      </w:pPr>
      <w:r>
        <w:rPr>
          <w:rFonts w:hint="eastAsia" w:ascii="宋体" w:hAnsi="宋体"/>
          <w:color w:val="auto"/>
          <w:szCs w:val="21"/>
        </w:rPr>
        <w:t>本授权书于</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日签字生效，特此声明。</w:t>
      </w:r>
    </w:p>
    <w:p>
      <w:pPr>
        <w:adjustRightInd w:val="0"/>
        <w:snapToGrid w:val="0"/>
        <w:spacing w:before="120" w:beforeLines="50" w:line="360" w:lineRule="auto"/>
        <w:ind w:firstLine="420" w:firstLineChars="200"/>
        <w:rPr>
          <w:rFonts w:hint="eastAsia" w:ascii="宋体" w:hAnsi="宋体"/>
          <w:color w:val="auto"/>
          <w:szCs w:val="21"/>
        </w:rPr>
      </w:pPr>
    </w:p>
    <w:p>
      <w:pPr>
        <w:adjustRightInd w:val="0"/>
        <w:snapToGrid w:val="0"/>
        <w:spacing w:before="120" w:beforeLines="50" w:line="360" w:lineRule="auto"/>
        <w:ind w:firstLine="420" w:firstLineChars="200"/>
        <w:rPr>
          <w:rFonts w:hint="eastAsia" w:ascii="宋体" w:hAnsi="宋体"/>
          <w:color w:val="auto"/>
          <w:szCs w:val="21"/>
        </w:rPr>
      </w:pPr>
    </w:p>
    <w:p>
      <w:pPr>
        <w:adjustRightInd w:val="0"/>
        <w:snapToGrid w:val="0"/>
        <w:spacing w:before="120" w:beforeLines="50" w:line="360" w:lineRule="auto"/>
        <w:ind w:firstLine="420" w:firstLineChars="200"/>
        <w:rPr>
          <w:rFonts w:hint="eastAsia" w:ascii="宋体" w:hAnsi="宋体"/>
          <w:color w:val="auto"/>
          <w:szCs w:val="21"/>
        </w:rPr>
      </w:pPr>
    </w:p>
    <w:p>
      <w:pPr>
        <w:adjustRightInd w:val="0"/>
        <w:snapToGrid w:val="0"/>
        <w:spacing w:before="120" w:beforeLines="50" w:line="360" w:lineRule="auto"/>
        <w:ind w:firstLine="420" w:firstLineChars="200"/>
        <w:rPr>
          <w:rFonts w:hint="eastAsia" w:ascii="宋体" w:hAnsi="宋体"/>
          <w:color w:val="auto"/>
          <w:szCs w:val="21"/>
        </w:rPr>
      </w:pPr>
      <w:r>
        <w:rPr>
          <w:rFonts w:hint="eastAsia" w:ascii="宋体" w:hAnsi="宋体"/>
          <w:color w:val="auto"/>
          <w:szCs w:val="21"/>
        </w:rPr>
        <w:t>附：法定代表人身份证复印件</w:t>
      </w:r>
    </w:p>
    <w:p>
      <w:pPr>
        <w:adjustRightInd w:val="0"/>
        <w:snapToGrid w:val="0"/>
        <w:spacing w:before="120" w:beforeLines="50" w:line="360" w:lineRule="auto"/>
        <w:ind w:firstLine="420" w:firstLineChars="200"/>
        <w:rPr>
          <w:rFonts w:hint="eastAsia" w:ascii="宋体" w:hAnsi="宋体"/>
          <w:color w:val="auto"/>
          <w:szCs w:val="21"/>
        </w:rPr>
      </w:pPr>
    </w:p>
    <w:p>
      <w:pPr>
        <w:adjustRightInd w:val="0"/>
        <w:snapToGrid w:val="0"/>
        <w:spacing w:before="120" w:beforeLines="50" w:line="360" w:lineRule="auto"/>
        <w:ind w:firstLine="420" w:firstLineChars="200"/>
        <w:rPr>
          <w:rFonts w:hint="eastAsia" w:ascii="宋体" w:hAnsi="宋体"/>
          <w:color w:val="auto"/>
          <w:szCs w:val="21"/>
        </w:rPr>
      </w:pPr>
      <w:r>
        <w:rPr>
          <w:rFonts w:hint="eastAsia" w:ascii="宋体" w:hAnsi="宋体"/>
          <w:color w:val="auto"/>
          <w:szCs w:val="21"/>
        </w:rPr>
        <w:t>附：委托代理人身份证复印件</w:t>
      </w:r>
    </w:p>
    <w:p>
      <w:pPr>
        <w:adjustRightInd w:val="0"/>
        <w:snapToGrid w:val="0"/>
        <w:spacing w:before="120" w:beforeLines="50" w:line="360" w:lineRule="auto"/>
        <w:ind w:firstLine="420" w:firstLineChars="200"/>
        <w:rPr>
          <w:rFonts w:hint="eastAsia" w:ascii="宋体" w:hAnsi="宋体"/>
          <w:color w:val="auto"/>
          <w:szCs w:val="21"/>
        </w:rPr>
      </w:pPr>
    </w:p>
    <w:p>
      <w:pPr>
        <w:adjustRightInd w:val="0"/>
        <w:snapToGrid w:val="0"/>
        <w:spacing w:line="360" w:lineRule="auto"/>
        <w:ind w:right="420"/>
        <w:rPr>
          <w:rFonts w:hint="eastAsia" w:ascii="宋体" w:hAnsi="宋体"/>
          <w:color w:val="auto"/>
          <w:szCs w:val="21"/>
        </w:rPr>
      </w:pPr>
    </w:p>
    <w:p>
      <w:pPr>
        <w:adjustRightInd w:val="0"/>
        <w:snapToGrid w:val="0"/>
        <w:spacing w:line="360" w:lineRule="auto"/>
        <w:ind w:right="420"/>
        <w:rPr>
          <w:rFonts w:hint="eastAsia" w:ascii="宋体" w:hAnsi="宋体"/>
          <w:color w:val="auto"/>
          <w:szCs w:val="21"/>
        </w:rPr>
      </w:pPr>
    </w:p>
    <w:p>
      <w:pPr>
        <w:adjustRightInd w:val="0"/>
        <w:snapToGrid w:val="0"/>
        <w:spacing w:line="360" w:lineRule="auto"/>
        <w:ind w:right="420"/>
        <w:rPr>
          <w:rFonts w:hint="eastAsia" w:ascii="宋体" w:hAnsi="宋体"/>
          <w:color w:val="auto"/>
          <w:szCs w:val="21"/>
        </w:rPr>
      </w:pPr>
    </w:p>
    <w:p>
      <w:pPr>
        <w:adjustRightInd w:val="0"/>
        <w:snapToGrid w:val="0"/>
        <w:spacing w:line="360" w:lineRule="auto"/>
        <w:ind w:right="420"/>
        <w:rPr>
          <w:rFonts w:hint="eastAsia" w:ascii="宋体" w:hAnsi="宋体"/>
          <w:color w:val="auto"/>
          <w:szCs w:val="21"/>
        </w:rPr>
      </w:pPr>
    </w:p>
    <w:p>
      <w:pPr>
        <w:adjustRightInd w:val="0"/>
        <w:snapToGrid w:val="0"/>
        <w:spacing w:line="360" w:lineRule="auto"/>
        <w:ind w:right="420"/>
        <w:rPr>
          <w:rFonts w:hint="eastAsia" w:ascii="宋体" w:hAnsi="宋体"/>
          <w:color w:val="auto"/>
          <w:szCs w:val="21"/>
        </w:rPr>
      </w:pPr>
      <w:r>
        <w:rPr>
          <w:rFonts w:hint="eastAsia" w:ascii="宋体" w:hAnsi="宋体"/>
          <w:color w:val="auto"/>
          <w:szCs w:val="21"/>
        </w:rPr>
        <w:t>供应商名称(电子签章)：</w:t>
      </w:r>
    </w:p>
    <w:p>
      <w:pPr>
        <w:adjustRightInd w:val="0"/>
        <w:snapToGrid w:val="0"/>
        <w:spacing w:line="360" w:lineRule="auto"/>
        <w:ind w:right="420"/>
        <w:rPr>
          <w:rFonts w:hint="eastAsia" w:ascii="宋体" w:hAnsi="宋体"/>
          <w:color w:val="auto"/>
          <w:szCs w:val="21"/>
        </w:rPr>
      </w:pPr>
      <w:r>
        <w:rPr>
          <w:rFonts w:hint="eastAsia" w:ascii="宋体" w:hAnsi="宋体"/>
          <w:color w:val="auto"/>
          <w:szCs w:val="21"/>
        </w:rPr>
        <w:t>法定代表人(电子签名)：</w:t>
      </w:r>
      <w:r>
        <w:rPr>
          <w:rFonts w:hint="eastAsia" w:ascii="宋体" w:hAnsi="宋体"/>
          <w:color w:val="auto"/>
          <w:szCs w:val="21"/>
          <w:u w:val="single"/>
        </w:rPr>
        <w:t xml:space="preserve">                     </w:t>
      </w:r>
    </w:p>
    <w:p>
      <w:pPr>
        <w:adjustRightInd w:val="0"/>
        <w:snapToGrid w:val="0"/>
        <w:spacing w:line="360" w:lineRule="auto"/>
        <w:ind w:right="420"/>
        <w:rPr>
          <w:rFonts w:hint="eastAsia" w:ascii="宋体" w:hAnsi="宋体"/>
          <w:color w:val="auto"/>
          <w:szCs w:val="21"/>
        </w:rPr>
      </w:pPr>
      <w:r>
        <w:rPr>
          <w:rFonts w:hint="eastAsia" w:ascii="宋体" w:hAnsi="宋体"/>
          <w:color w:val="auto"/>
          <w:szCs w:val="21"/>
        </w:rPr>
        <w:t>委托代理人（签字）：</w:t>
      </w:r>
      <w:r>
        <w:rPr>
          <w:rFonts w:hint="eastAsia" w:ascii="宋体" w:hAnsi="宋体"/>
          <w:color w:val="auto"/>
          <w:szCs w:val="21"/>
          <w:u w:val="single"/>
        </w:rPr>
        <w:t xml:space="preserve">                     </w:t>
      </w:r>
    </w:p>
    <w:p>
      <w:pPr>
        <w:adjustRightInd w:val="0"/>
        <w:snapToGrid w:val="0"/>
        <w:spacing w:line="360" w:lineRule="auto"/>
        <w:ind w:right="24"/>
        <w:rPr>
          <w:rFonts w:hint="eastAsia"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spacing w:line="360" w:lineRule="exact"/>
        <w:rPr>
          <w:rFonts w:hint="eastAsia" w:ascii="宋体" w:hAnsi="宋体"/>
          <w:b/>
          <w:color w:val="auto"/>
        </w:rPr>
      </w:pPr>
    </w:p>
    <w:p>
      <w:pPr>
        <w:spacing w:line="360" w:lineRule="exact"/>
        <w:rPr>
          <w:rFonts w:hint="eastAsia" w:ascii="宋体" w:hAnsi="宋体"/>
          <w:b/>
          <w:color w:val="auto"/>
        </w:rPr>
      </w:pPr>
    </w:p>
    <w:p>
      <w:pPr>
        <w:spacing w:line="360" w:lineRule="exact"/>
        <w:rPr>
          <w:rFonts w:hint="eastAsia" w:ascii="宋体" w:hAnsi="宋体"/>
          <w:b/>
          <w:color w:val="auto"/>
        </w:rPr>
      </w:pPr>
    </w:p>
    <w:p>
      <w:pPr>
        <w:spacing w:line="360" w:lineRule="exact"/>
        <w:rPr>
          <w:rFonts w:hint="eastAsia" w:ascii="宋体" w:hAnsi="宋体"/>
          <w:b/>
          <w:color w:val="auto"/>
        </w:rPr>
      </w:pPr>
    </w:p>
    <w:p>
      <w:pPr>
        <w:spacing w:line="360" w:lineRule="exact"/>
        <w:rPr>
          <w:rFonts w:hint="eastAsia" w:ascii="宋体" w:hAnsi="宋体"/>
          <w:b/>
          <w:color w:val="auto"/>
        </w:rPr>
      </w:pPr>
      <w:r>
        <w:rPr>
          <w:rFonts w:ascii="宋体" w:hAnsi="宋体"/>
          <w:color w:val="auto"/>
        </w:rPr>
        <w:br w:type="page"/>
      </w:r>
    </w:p>
    <w:p>
      <w:pPr>
        <w:pStyle w:val="4"/>
        <w:jc w:val="center"/>
        <w:rPr>
          <w:rFonts w:hint="eastAsia" w:ascii="宋体" w:hAnsi="宋体"/>
          <w:color w:val="auto"/>
          <w:sz w:val="28"/>
          <w:szCs w:val="28"/>
        </w:rPr>
      </w:pPr>
      <w:bookmarkStart w:id="105" w:name="_Toc433187367"/>
      <w:bookmarkStart w:id="106" w:name="_Toc474770921"/>
      <w:r>
        <w:rPr>
          <w:rFonts w:hint="eastAsia" w:ascii="宋体" w:hAnsi="宋体"/>
          <w:color w:val="auto"/>
          <w:sz w:val="28"/>
          <w:szCs w:val="28"/>
        </w:rPr>
        <w:t>三、</w:t>
      </w:r>
      <w:bookmarkEnd w:id="105"/>
      <w:r>
        <w:rPr>
          <w:rFonts w:hint="eastAsia" w:ascii="宋体" w:hAnsi="宋体"/>
          <w:color w:val="auto"/>
          <w:sz w:val="28"/>
          <w:szCs w:val="28"/>
        </w:rPr>
        <w:t>磋商保证金</w:t>
      </w:r>
      <w:bookmarkEnd w:id="106"/>
    </w:p>
    <w:p>
      <w:pPr>
        <w:spacing w:line="480" w:lineRule="exact"/>
        <w:rPr>
          <w:rFonts w:hint="eastAsia" w:ascii="宋体" w:hAnsi="宋体"/>
          <w:color w:val="auto"/>
          <w:sz w:val="24"/>
        </w:rPr>
      </w:pPr>
      <w:r>
        <w:rPr>
          <w:rFonts w:hint="eastAsia" w:ascii="宋体" w:hAnsi="宋体"/>
          <w:color w:val="auto"/>
          <w:sz w:val="24"/>
        </w:rPr>
        <w:t>附件3：</w:t>
      </w:r>
    </w:p>
    <w:p>
      <w:pPr>
        <w:spacing w:line="480" w:lineRule="exact"/>
        <w:jc w:val="center"/>
        <w:rPr>
          <w:rFonts w:hint="default" w:ascii="宋体" w:hAnsi="宋体" w:eastAsia="宋体"/>
          <w:b/>
          <w:bCs/>
          <w:color w:val="auto"/>
          <w:sz w:val="24"/>
          <w:lang w:val="en-US" w:eastAsia="zh-CN"/>
        </w:rPr>
      </w:pPr>
      <w:r>
        <w:rPr>
          <w:rFonts w:hint="eastAsia" w:ascii="宋体" w:hAnsi="宋体"/>
          <w:b/>
          <w:bCs/>
          <w:color w:val="auto"/>
          <w:sz w:val="24"/>
        </w:rPr>
        <w:t>磋商保证金缴纳凭证</w:t>
      </w:r>
      <w:r>
        <w:rPr>
          <w:rFonts w:hint="eastAsia" w:ascii="宋体" w:hAnsi="宋体"/>
          <w:b/>
          <w:bCs/>
          <w:color w:val="auto"/>
          <w:sz w:val="24"/>
          <w:lang w:val="en-US" w:eastAsia="zh-CN"/>
        </w:rPr>
        <w:t>及开户许可证</w:t>
      </w:r>
    </w:p>
    <w:p>
      <w:pPr>
        <w:spacing w:line="480" w:lineRule="exact"/>
        <w:jc w:val="center"/>
        <w:rPr>
          <w:rFonts w:hint="eastAsia" w:ascii="宋体" w:hAnsi="宋体"/>
          <w:b/>
          <w:bCs/>
          <w:color w:val="auto"/>
          <w:sz w:val="28"/>
          <w:szCs w:val="28"/>
        </w:rPr>
      </w:pPr>
    </w:p>
    <w:p>
      <w:pPr>
        <w:spacing w:line="480" w:lineRule="exact"/>
        <w:jc w:val="center"/>
        <w:rPr>
          <w:rFonts w:hint="eastAsia" w:ascii="宋体" w:hAnsi="宋体"/>
          <w:b/>
          <w:bCs/>
          <w:color w:val="auto"/>
          <w:sz w:val="28"/>
          <w:szCs w:val="28"/>
        </w:rPr>
      </w:pPr>
    </w:p>
    <w:p>
      <w:pPr>
        <w:spacing w:line="480" w:lineRule="exact"/>
        <w:rPr>
          <w:rFonts w:hint="eastAsia" w:ascii="宋体" w:hAnsi="宋体"/>
          <w:b/>
          <w:bCs/>
          <w:color w:val="auto"/>
          <w:sz w:val="28"/>
          <w:szCs w:val="28"/>
        </w:rPr>
      </w:pPr>
    </w:p>
    <w:p>
      <w:pPr>
        <w:shd w:val="clear" w:color="auto" w:fill="FFFFFF"/>
        <w:adjustRightInd w:val="0"/>
        <w:snapToGrid w:val="0"/>
        <w:spacing w:line="360" w:lineRule="auto"/>
        <w:ind w:firstLine="413" w:firstLineChars="196"/>
        <w:rPr>
          <w:rFonts w:hint="eastAsia" w:ascii="宋体" w:hAnsi="宋体"/>
          <w:b/>
          <w:color w:val="auto"/>
          <w:szCs w:val="21"/>
        </w:rPr>
      </w:pPr>
    </w:p>
    <w:p>
      <w:pPr>
        <w:pStyle w:val="4"/>
        <w:jc w:val="center"/>
        <w:rPr>
          <w:rFonts w:hint="eastAsia" w:ascii="宋体" w:hAnsi="宋体"/>
          <w:color w:val="auto"/>
          <w:sz w:val="28"/>
          <w:szCs w:val="28"/>
        </w:rPr>
      </w:pPr>
      <w:r>
        <w:rPr>
          <w:rFonts w:ascii="宋体" w:hAnsi="宋体"/>
          <w:color w:val="auto"/>
        </w:rPr>
        <w:br w:type="page"/>
      </w:r>
      <w:bookmarkStart w:id="107" w:name="_Toc474770922"/>
      <w:bookmarkStart w:id="108" w:name="_Toc433187368"/>
      <w:r>
        <w:rPr>
          <w:rFonts w:hint="eastAsia" w:ascii="宋体" w:hAnsi="宋体"/>
          <w:color w:val="auto"/>
          <w:sz w:val="28"/>
          <w:szCs w:val="28"/>
        </w:rPr>
        <w:t>四、报价一览表及报价明细表</w:t>
      </w:r>
      <w:bookmarkEnd w:id="107"/>
    </w:p>
    <w:p>
      <w:pPr>
        <w:rPr>
          <w:rFonts w:hint="eastAsia" w:ascii="宋体" w:hAnsi="宋体"/>
          <w:color w:val="auto"/>
        </w:rPr>
      </w:pPr>
    </w:p>
    <w:p>
      <w:pPr>
        <w:rPr>
          <w:rFonts w:hint="eastAsia" w:ascii="宋体" w:hAnsi="宋体"/>
          <w:color w:val="auto"/>
          <w:sz w:val="24"/>
        </w:rPr>
      </w:pPr>
    </w:p>
    <w:p>
      <w:pPr>
        <w:rPr>
          <w:rFonts w:hint="eastAsia" w:ascii="宋体" w:hAnsi="宋体"/>
          <w:color w:val="auto"/>
          <w:sz w:val="24"/>
        </w:rPr>
      </w:pPr>
      <w:r>
        <w:rPr>
          <w:rFonts w:hint="eastAsia" w:ascii="宋体" w:hAnsi="宋体"/>
          <w:color w:val="auto"/>
          <w:sz w:val="24"/>
        </w:rPr>
        <w:t xml:space="preserve">附件4    </w:t>
      </w:r>
    </w:p>
    <w:p>
      <w:pPr>
        <w:adjustRightInd w:val="0"/>
        <w:snapToGrid w:val="0"/>
        <w:jc w:val="center"/>
        <w:rPr>
          <w:rFonts w:hint="eastAsia" w:ascii="宋体" w:hAnsi="宋体"/>
          <w:b/>
          <w:color w:val="auto"/>
          <w:sz w:val="28"/>
          <w:szCs w:val="28"/>
        </w:rPr>
      </w:pPr>
      <w:r>
        <w:rPr>
          <w:rFonts w:hint="eastAsia" w:ascii="宋体" w:hAnsi="宋体"/>
          <w:b/>
          <w:bCs/>
          <w:color w:val="auto"/>
          <w:sz w:val="28"/>
          <w:szCs w:val="28"/>
        </w:rPr>
        <w:t>报价一览表</w:t>
      </w:r>
    </w:p>
    <w:p>
      <w:pPr>
        <w:spacing w:line="360" w:lineRule="exact"/>
        <w:jc w:val="left"/>
        <w:rPr>
          <w:rFonts w:hint="eastAsia" w:ascii="宋体" w:hAnsi="宋体"/>
          <w:b/>
          <w:color w:val="auto"/>
        </w:rPr>
      </w:pPr>
    </w:p>
    <w:p>
      <w:pPr>
        <w:spacing w:line="360" w:lineRule="exact"/>
        <w:jc w:val="left"/>
        <w:rPr>
          <w:rFonts w:hint="eastAsia" w:ascii="宋体" w:hAnsi="宋体"/>
          <w:color w:val="auto"/>
          <w:sz w:val="24"/>
        </w:rPr>
      </w:pPr>
      <w:r>
        <w:rPr>
          <w:rFonts w:hint="eastAsia" w:ascii="宋体" w:hAnsi="宋体"/>
          <w:b/>
          <w:color w:val="auto"/>
        </w:rPr>
        <w:t xml:space="preserve">项目名称：                                                                                    项目编号：      </w:t>
      </w:r>
    </w:p>
    <w:tbl>
      <w:tblPr>
        <w:tblStyle w:val="2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3"/>
        <w:gridCol w:w="1827"/>
        <w:gridCol w:w="4668"/>
        <w:gridCol w:w="12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693"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ascii="宋体" w:hAnsi="宋体"/>
                <w:b/>
                <w:color w:val="auto"/>
                <w:szCs w:val="21"/>
              </w:rPr>
            </w:pPr>
            <w:r>
              <w:rPr>
                <w:rFonts w:hint="eastAsia" w:ascii="宋体" w:hAnsi="宋体"/>
                <w:b/>
                <w:color w:val="auto"/>
                <w:szCs w:val="21"/>
              </w:rPr>
              <w:t>序号</w:t>
            </w:r>
          </w:p>
        </w:tc>
        <w:tc>
          <w:tcPr>
            <w:tcW w:w="6495" w:type="dxa"/>
            <w:gridSpan w:val="2"/>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宋体" w:hAnsi="宋体"/>
                <w:b/>
                <w:color w:val="auto"/>
                <w:szCs w:val="21"/>
              </w:rPr>
            </w:pPr>
            <w:r>
              <w:rPr>
                <w:rFonts w:hint="eastAsia" w:ascii="宋体" w:hAnsi="宋体"/>
                <w:b/>
                <w:color w:val="auto"/>
                <w:szCs w:val="21"/>
              </w:rPr>
              <w:t>内容</w:t>
            </w:r>
          </w:p>
        </w:tc>
        <w:tc>
          <w:tcPr>
            <w:tcW w:w="1299"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ascii="宋体" w:hAnsi="宋体"/>
                <w:b/>
                <w:color w:val="auto"/>
                <w:szCs w:val="21"/>
              </w:rPr>
            </w:pPr>
            <w:r>
              <w:rPr>
                <w:rFonts w:hint="eastAsia" w:ascii="宋体" w:hAnsi="宋体"/>
                <w:b/>
                <w:color w:val="auto"/>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宋体" w:hAnsi="宋体"/>
                <w:color w:val="auto"/>
                <w:szCs w:val="21"/>
              </w:rPr>
            </w:pPr>
            <w:r>
              <w:rPr>
                <w:rFonts w:hint="eastAsia" w:ascii="宋体" w:hAnsi="宋体"/>
                <w:color w:val="auto"/>
                <w:szCs w:val="21"/>
              </w:rPr>
              <w:t>1</w:t>
            </w:r>
          </w:p>
        </w:tc>
        <w:tc>
          <w:tcPr>
            <w:tcW w:w="1827" w:type="dxa"/>
            <w:tcBorders>
              <w:top w:val="single" w:color="auto" w:sz="4" w:space="0"/>
              <w:left w:val="single" w:color="auto" w:sz="4" w:space="0"/>
              <w:right w:val="single" w:color="auto" w:sz="4" w:space="0"/>
            </w:tcBorders>
            <w:noWrap w:val="0"/>
            <w:vAlign w:val="center"/>
          </w:tcPr>
          <w:p>
            <w:pPr>
              <w:snapToGrid w:val="0"/>
              <w:spacing w:line="400" w:lineRule="exact"/>
              <w:rPr>
                <w:rFonts w:hint="eastAsia" w:ascii="宋体" w:hAnsi="宋体"/>
                <w:color w:val="auto"/>
                <w:szCs w:val="21"/>
              </w:rPr>
            </w:pPr>
            <w:r>
              <w:rPr>
                <w:rFonts w:hint="eastAsia" w:ascii="宋体" w:hAnsi="宋体"/>
                <w:color w:val="auto"/>
                <w:szCs w:val="21"/>
              </w:rPr>
              <w:t>供应商名称</w:t>
            </w:r>
          </w:p>
        </w:tc>
        <w:tc>
          <w:tcPr>
            <w:tcW w:w="4668" w:type="dxa"/>
            <w:tcBorders>
              <w:top w:val="single" w:color="auto" w:sz="4" w:space="0"/>
              <w:left w:val="single" w:color="auto" w:sz="4" w:space="0"/>
              <w:right w:val="single" w:color="auto" w:sz="4" w:space="0"/>
            </w:tcBorders>
            <w:noWrap w:val="0"/>
            <w:vAlign w:val="center"/>
          </w:tcPr>
          <w:p>
            <w:pPr>
              <w:snapToGrid w:val="0"/>
              <w:spacing w:line="400" w:lineRule="exact"/>
              <w:rPr>
                <w:rFonts w:ascii="宋体" w:hAnsi="宋体"/>
                <w:color w:val="auto"/>
                <w:szCs w:val="21"/>
              </w:rPr>
            </w:pPr>
          </w:p>
        </w:tc>
        <w:tc>
          <w:tcPr>
            <w:tcW w:w="1299"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4" w:hRule="atLeast"/>
          <w:jc w:val="center"/>
        </w:trPr>
        <w:tc>
          <w:tcPr>
            <w:tcW w:w="693"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宋体" w:hAnsi="宋体"/>
                <w:color w:val="auto"/>
                <w:szCs w:val="21"/>
              </w:rPr>
            </w:pPr>
            <w:r>
              <w:rPr>
                <w:rFonts w:hint="eastAsia" w:ascii="宋体" w:hAnsi="宋体"/>
                <w:color w:val="auto"/>
                <w:szCs w:val="21"/>
              </w:rPr>
              <w:t>2</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color w:val="auto"/>
                <w:szCs w:val="21"/>
              </w:rPr>
            </w:pPr>
            <w:r>
              <w:rPr>
                <w:rFonts w:hint="eastAsia" w:ascii="宋体" w:hAnsi="宋体"/>
                <w:color w:val="auto"/>
                <w:szCs w:val="21"/>
              </w:rPr>
              <w:t>报价总价</w:t>
            </w:r>
          </w:p>
        </w:tc>
        <w:tc>
          <w:tcPr>
            <w:tcW w:w="4668"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olor w:val="auto"/>
                <w:szCs w:val="21"/>
              </w:rPr>
            </w:pPr>
            <w:r>
              <w:rPr>
                <w:rFonts w:hint="eastAsia" w:ascii="宋体" w:hAnsi="宋体"/>
                <w:color w:val="auto"/>
                <w:szCs w:val="21"/>
              </w:rPr>
              <w:t xml:space="preserve">大写：           </w:t>
            </w:r>
          </w:p>
          <w:p>
            <w:pPr>
              <w:snapToGrid w:val="0"/>
              <w:spacing w:line="400" w:lineRule="exact"/>
              <w:rPr>
                <w:rFonts w:ascii="宋体" w:hAnsi="宋体"/>
                <w:color w:val="auto"/>
                <w:szCs w:val="21"/>
              </w:rPr>
            </w:pPr>
            <w:r>
              <w:rPr>
                <w:rFonts w:hint="eastAsia" w:ascii="宋体" w:hAnsi="宋体"/>
                <w:color w:val="auto"/>
                <w:szCs w:val="21"/>
              </w:rPr>
              <w:t xml:space="preserve">小写：          </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color w:val="auto"/>
                <w:szCs w:val="21"/>
              </w:rPr>
            </w:pPr>
            <w:r>
              <w:rPr>
                <w:rFonts w:hint="eastAsia" w:ascii="宋体" w:hAnsi="宋体"/>
                <w:color w:val="auto"/>
                <w:szCs w:val="21"/>
              </w:rPr>
              <w:t>3</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color w:val="auto"/>
                <w:szCs w:val="21"/>
                <w:u w:val="single"/>
              </w:rPr>
            </w:pPr>
            <w:r>
              <w:rPr>
                <w:rFonts w:hint="eastAsia" w:ascii="宋体" w:hAnsi="宋体"/>
                <w:color w:val="auto"/>
                <w:szCs w:val="21"/>
              </w:rPr>
              <w:t>交货期</w:t>
            </w:r>
          </w:p>
        </w:tc>
        <w:tc>
          <w:tcPr>
            <w:tcW w:w="4668"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ind w:left="2559"/>
              <w:rPr>
                <w:rFonts w:hint="eastAsia" w:ascii="宋体" w:hAnsi="宋体"/>
                <w:color w:val="auto"/>
                <w:szCs w:val="21"/>
                <w:u w:val="singl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color w:val="auto"/>
                <w:szCs w:val="21"/>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color w:val="auto"/>
                <w:szCs w:val="21"/>
              </w:rPr>
            </w:pPr>
            <w:r>
              <w:rPr>
                <w:rFonts w:hint="eastAsia" w:ascii="宋体" w:hAnsi="宋体"/>
                <w:color w:val="auto"/>
                <w:szCs w:val="21"/>
              </w:rPr>
              <w:t>4</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color w:val="auto"/>
                <w:szCs w:val="21"/>
              </w:rPr>
            </w:pPr>
            <w:r>
              <w:rPr>
                <w:rFonts w:hint="eastAsia" w:ascii="宋体" w:hAnsi="宋体"/>
                <w:color w:val="auto"/>
                <w:szCs w:val="21"/>
              </w:rPr>
              <w:t>质保期</w:t>
            </w:r>
          </w:p>
        </w:tc>
        <w:tc>
          <w:tcPr>
            <w:tcW w:w="4668"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rPr>
                <w:rFonts w:hint="eastAsia" w:ascii="宋体" w:hAnsi="宋体"/>
                <w:color w:val="auto"/>
                <w:szCs w:val="21"/>
              </w:rPr>
            </w:pPr>
          </w:p>
        </w:tc>
        <w:tc>
          <w:tcPr>
            <w:tcW w:w="1299"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rPr>
                <w:rFonts w:hint="eastAsia" w:ascii="宋体" w:hAnsi="宋体"/>
                <w:color w:val="auto"/>
                <w:szCs w:val="21"/>
              </w:rPr>
            </w:pPr>
          </w:p>
        </w:tc>
      </w:tr>
    </w:tbl>
    <w:p>
      <w:pPr>
        <w:adjustRightInd w:val="0"/>
        <w:snapToGrid w:val="0"/>
        <w:spacing w:line="360" w:lineRule="auto"/>
        <w:rPr>
          <w:rFonts w:hint="eastAsia" w:ascii="宋体" w:hAnsi="宋体"/>
          <w:color w:val="auto"/>
          <w:szCs w:val="21"/>
        </w:rPr>
      </w:pPr>
    </w:p>
    <w:p>
      <w:pPr>
        <w:adjustRightInd w:val="0"/>
        <w:snapToGrid w:val="0"/>
        <w:spacing w:line="360" w:lineRule="auto"/>
        <w:rPr>
          <w:rFonts w:hint="eastAsia" w:ascii="宋体" w:hAnsi="宋体"/>
          <w:color w:val="auto"/>
          <w:szCs w:val="21"/>
        </w:rPr>
      </w:pPr>
      <w:r>
        <w:rPr>
          <w:rFonts w:hint="eastAsia" w:ascii="宋体" w:hAnsi="宋体"/>
          <w:color w:val="auto"/>
          <w:szCs w:val="21"/>
        </w:rPr>
        <w:t>注: 1、报价一经涂改，应在涂改处加盖单位公章或者由法定代表人或授权委托人签字或盖章，否则其磋商作无效处理。</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2、</w:t>
      </w:r>
      <w:r>
        <w:rPr>
          <w:rFonts w:hint="eastAsia" w:ascii="宋体" w:hAnsi="宋体"/>
          <w:b/>
          <w:color w:val="auto"/>
          <w:szCs w:val="21"/>
        </w:rPr>
        <w:t>须附详细的报价明细表，报价明细表中总金额和此表中首次磋商报价一致。</w:t>
      </w:r>
    </w:p>
    <w:p>
      <w:pPr>
        <w:adjustRightInd w:val="0"/>
        <w:snapToGrid w:val="0"/>
        <w:spacing w:line="360" w:lineRule="auto"/>
        <w:rPr>
          <w:rFonts w:hint="eastAsia" w:ascii="宋体" w:hAnsi="宋体"/>
          <w:color w:val="auto"/>
          <w:szCs w:val="21"/>
        </w:rPr>
      </w:pPr>
    </w:p>
    <w:p>
      <w:pPr>
        <w:adjustRightInd w:val="0"/>
        <w:snapToGrid w:val="0"/>
        <w:spacing w:line="360" w:lineRule="auto"/>
        <w:rPr>
          <w:rFonts w:hint="eastAsia" w:ascii="宋体" w:hAnsi="宋体"/>
          <w:color w:val="auto"/>
          <w:szCs w:val="21"/>
        </w:rPr>
      </w:pPr>
    </w:p>
    <w:p>
      <w:pPr>
        <w:adjustRightInd w:val="0"/>
        <w:snapToGrid w:val="0"/>
        <w:spacing w:line="360" w:lineRule="auto"/>
        <w:rPr>
          <w:rFonts w:hint="eastAsia" w:ascii="宋体" w:hAnsi="宋体"/>
          <w:color w:val="auto"/>
          <w:szCs w:val="21"/>
        </w:rPr>
      </w:pPr>
    </w:p>
    <w:p>
      <w:pPr>
        <w:adjustRightInd w:val="0"/>
        <w:snapToGrid w:val="0"/>
        <w:spacing w:line="360" w:lineRule="auto"/>
        <w:rPr>
          <w:rFonts w:hint="eastAsia" w:ascii="宋体" w:hAnsi="宋体"/>
          <w:color w:val="auto"/>
          <w:szCs w:val="21"/>
        </w:rPr>
      </w:pPr>
    </w:p>
    <w:p>
      <w:pPr>
        <w:adjustRightInd w:val="0"/>
        <w:snapToGrid w:val="0"/>
        <w:spacing w:line="360" w:lineRule="auto"/>
        <w:rPr>
          <w:rFonts w:hint="eastAsia" w:ascii="宋体" w:hAnsi="宋体"/>
          <w:color w:val="auto"/>
          <w:szCs w:val="21"/>
        </w:rPr>
      </w:pPr>
      <w:r>
        <w:rPr>
          <w:rFonts w:hint="eastAsia" w:ascii="宋体" w:hAnsi="宋体"/>
          <w:color w:val="auto"/>
          <w:szCs w:val="21"/>
        </w:rPr>
        <w:t>供应商（电子签章）：</w:t>
      </w:r>
    </w:p>
    <w:p>
      <w:pPr>
        <w:adjustRightInd w:val="0"/>
        <w:snapToGrid w:val="0"/>
        <w:spacing w:line="360" w:lineRule="auto"/>
        <w:rPr>
          <w:rFonts w:hint="eastAsia" w:ascii="宋体" w:hAnsi="宋体"/>
          <w:color w:val="auto"/>
          <w:szCs w:val="21"/>
        </w:rPr>
      </w:pPr>
      <w:r>
        <w:rPr>
          <w:rFonts w:hint="eastAsia" w:ascii="宋体" w:hAnsi="宋体"/>
          <w:color w:val="auto"/>
          <w:szCs w:val="21"/>
        </w:rPr>
        <w:t>法定代表人或其委托代理人(电子签名)：</w:t>
      </w:r>
      <w:r>
        <w:rPr>
          <w:rFonts w:hint="eastAsia" w:ascii="宋体" w:hAnsi="宋体"/>
          <w:color w:val="auto"/>
          <w:szCs w:val="21"/>
          <w:u w:val="single"/>
        </w:rPr>
        <w:t xml:space="preserve">       </w:t>
      </w:r>
    </w:p>
    <w:p>
      <w:pPr>
        <w:adjustRightInd w:val="0"/>
        <w:snapToGrid w:val="0"/>
        <w:spacing w:line="360" w:lineRule="auto"/>
        <w:rPr>
          <w:rFonts w:hint="eastAsia" w:ascii="宋体" w:hAnsi="宋体"/>
          <w:color w:val="auto"/>
          <w:szCs w:val="21"/>
        </w:rPr>
        <w:sectPr>
          <w:pgSz w:w="11906" w:h="16838"/>
          <w:pgMar w:top="1440" w:right="1797" w:bottom="1440" w:left="1797" w:header="851" w:footer="992" w:gutter="0"/>
          <w:pgNumType w:fmt="decimal"/>
          <w:cols w:space="720" w:num="1"/>
          <w:docGrid w:linePitch="312" w:charSpace="0"/>
        </w:sect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adjustRightInd w:val="0"/>
        <w:snapToGrid w:val="0"/>
        <w:rPr>
          <w:rFonts w:hint="eastAsia" w:ascii="宋体" w:hAnsi="宋体"/>
          <w:b/>
          <w:color w:val="auto"/>
          <w:sz w:val="30"/>
          <w:szCs w:val="30"/>
        </w:rPr>
      </w:pPr>
      <w:r>
        <w:rPr>
          <w:rFonts w:hint="eastAsia" w:ascii="宋体" w:hAnsi="宋体"/>
          <w:color w:val="auto"/>
          <w:sz w:val="24"/>
        </w:rPr>
        <w:t xml:space="preserve">附件5  </w:t>
      </w:r>
    </w:p>
    <w:p>
      <w:pPr>
        <w:adjustRightInd w:val="0"/>
        <w:snapToGrid w:val="0"/>
        <w:jc w:val="center"/>
        <w:rPr>
          <w:rFonts w:hint="eastAsia" w:ascii="宋体" w:hAnsi="宋体"/>
          <w:b/>
          <w:color w:val="auto"/>
          <w:sz w:val="24"/>
        </w:rPr>
      </w:pPr>
      <w:r>
        <w:rPr>
          <w:rFonts w:hint="eastAsia" w:ascii="宋体" w:hAnsi="宋体"/>
          <w:b/>
          <w:color w:val="auto"/>
          <w:sz w:val="24"/>
        </w:rPr>
        <w:t xml:space="preserve">报价明细表 </w:t>
      </w:r>
    </w:p>
    <w:p>
      <w:pPr>
        <w:spacing w:line="360" w:lineRule="exact"/>
        <w:ind w:firstLine="211" w:firstLineChars="100"/>
        <w:rPr>
          <w:rFonts w:hint="eastAsia" w:ascii="宋体" w:hAnsi="宋体"/>
          <w:b/>
          <w:color w:val="auto"/>
        </w:rPr>
      </w:pPr>
    </w:p>
    <w:p>
      <w:pPr>
        <w:spacing w:line="360" w:lineRule="exact"/>
        <w:jc w:val="left"/>
        <w:rPr>
          <w:rFonts w:hint="eastAsia" w:ascii="宋体" w:hAnsi="宋体"/>
          <w:b/>
          <w:color w:val="auto"/>
        </w:rPr>
      </w:pPr>
      <w:r>
        <w:rPr>
          <w:rFonts w:hint="eastAsia" w:ascii="宋体" w:hAnsi="宋体"/>
          <w:b/>
          <w:color w:val="auto"/>
        </w:rPr>
        <w:t xml:space="preserve">项目名称：                                                        </w:t>
      </w:r>
    </w:p>
    <w:p>
      <w:pPr>
        <w:spacing w:line="360" w:lineRule="exact"/>
        <w:jc w:val="left"/>
        <w:rPr>
          <w:rFonts w:hint="eastAsia" w:ascii="宋体" w:hAnsi="宋体"/>
          <w:b/>
          <w:color w:val="auto"/>
        </w:rPr>
      </w:pPr>
      <w:r>
        <w:rPr>
          <w:rFonts w:hint="eastAsia" w:ascii="宋体" w:hAnsi="宋体"/>
          <w:b/>
          <w:color w:val="auto"/>
        </w:rPr>
        <w:t>项目编号：                                                 金额单位：元</w:t>
      </w:r>
    </w:p>
    <w:tbl>
      <w:tblPr>
        <w:tblStyle w:val="20"/>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5"/>
        <w:gridCol w:w="825"/>
        <w:gridCol w:w="720"/>
        <w:gridCol w:w="960"/>
        <w:gridCol w:w="900"/>
        <w:gridCol w:w="900"/>
        <w:gridCol w:w="900"/>
        <w:gridCol w:w="735"/>
        <w:gridCol w:w="1065"/>
        <w:gridCol w:w="72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ascii="宋体" w:hAnsi="宋体"/>
                <w:color w:val="auto"/>
                <w:szCs w:val="21"/>
              </w:rPr>
            </w:pPr>
            <w:r>
              <w:rPr>
                <w:rFonts w:hint="eastAsia" w:ascii="宋体" w:hAnsi="宋体"/>
                <w:color w:val="auto"/>
                <w:szCs w:val="21"/>
              </w:rPr>
              <w:t>序号</w:t>
            </w:r>
          </w:p>
        </w:tc>
        <w:tc>
          <w:tcPr>
            <w:tcW w:w="825"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ascii="宋体" w:hAnsi="宋体"/>
                <w:color w:val="auto"/>
                <w:szCs w:val="21"/>
              </w:rPr>
            </w:pPr>
            <w:r>
              <w:rPr>
                <w:rFonts w:hint="eastAsia" w:ascii="宋体" w:hAnsi="宋体"/>
                <w:color w:val="auto"/>
                <w:szCs w:val="21"/>
              </w:rPr>
              <w:t>货物名称</w:t>
            </w:r>
          </w:p>
        </w:tc>
        <w:tc>
          <w:tcPr>
            <w:tcW w:w="720" w:type="dxa"/>
            <w:tcBorders>
              <w:top w:val="single" w:color="auto" w:sz="4" w:space="0"/>
              <w:left w:val="single" w:color="auto" w:sz="4" w:space="0"/>
              <w:bottom w:val="single" w:color="auto" w:sz="4" w:space="0"/>
              <w:right w:val="single" w:color="auto" w:sz="4" w:space="0"/>
            </w:tcBorders>
            <w:noWrap w:val="0"/>
            <w:vAlign w:val="center"/>
          </w:tcPr>
          <w:p>
            <w:pPr>
              <w:pStyle w:val="28"/>
              <w:snapToGrid w:val="0"/>
              <w:spacing w:before="50" w:after="50" w:line="240" w:lineRule="auto"/>
              <w:rPr>
                <w:rFonts w:ascii="宋体" w:hAnsi="宋体" w:eastAsia="宋体"/>
                <w:color w:val="auto"/>
                <w:spacing w:val="0"/>
                <w:kern w:val="2"/>
                <w:sz w:val="21"/>
                <w:szCs w:val="21"/>
              </w:rPr>
            </w:pPr>
            <w:r>
              <w:rPr>
                <w:rFonts w:hint="eastAsia" w:ascii="宋体" w:hAnsi="宋体" w:eastAsia="宋体"/>
                <w:color w:val="auto"/>
                <w:spacing w:val="0"/>
                <w:kern w:val="2"/>
                <w:sz w:val="21"/>
                <w:szCs w:val="21"/>
              </w:rPr>
              <w:t>单位</w:t>
            </w:r>
          </w:p>
        </w:tc>
        <w:tc>
          <w:tcPr>
            <w:tcW w:w="96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ascii="宋体" w:hAnsi="宋体"/>
                <w:color w:val="auto"/>
                <w:szCs w:val="21"/>
              </w:rPr>
            </w:pPr>
            <w:r>
              <w:rPr>
                <w:rFonts w:hint="eastAsia" w:ascii="宋体" w:hAnsi="宋体"/>
                <w:color w:val="auto"/>
                <w:szCs w:val="21"/>
              </w:rPr>
              <w:t>数量</w:t>
            </w:r>
          </w:p>
        </w:tc>
        <w:tc>
          <w:tcPr>
            <w:tcW w:w="9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color w:val="auto"/>
                <w:szCs w:val="21"/>
              </w:rPr>
            </w:pPr>
            <w:r>
              <w:rPr>
                <w:rFonts w:hint="eastAsia" w:ascii="宋体" w:hAnsi="宋体"/>
                <w:color w:val="auto"/>
                <w:szCs w:val="21"/>
              </w:rPr>
              <w:t>单价</w:t>
            </w:r>
          </w:p>
        </w:tc>
        <w:tc>
          <w:tcPr>
            <w:tcW w:w="9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ascii="宋体" w:hAnsi="宋体"/>
                <w:color w:val="auto"/>
                <w:szCs w:val="21"/>
              </w:rPr>
            </w:pPr>
            <w:r>
              <w:rPr>
                <w:rFonts w:hint="eastAsia" w:ascii="宋体" w:hAnsi="宋体"/>
                <w:color w:val="auto"/>
                <w:szCs w:val="21"/>
              </w:rPr>
              <w:t>合价</w:t>
            </w:r>
          </w:p>
        </w:tc>
        <w:tc>
          <w:tcPr>
            <w:tcW w:w="9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ind w:left="-323" w:leftChars="-154" w:firstLine="323" w:firstLineChars="154"/>
              <w:jc w:val="center"/>
              <w:rPr>
                <w:rFonts w:ascii="宋体" w:hAnsi="宋体"/>
                <w:color w:val="auto"/>
                <w:szCs w:val="21"/>
              </w:rPr>
            </w:pPr>
            <w:r>
              <w:rPr>
                <w:rFonts w:ascii="宋体" w:hAnsi="宋体"/>
                <w:color w:val="auto"/>
                <w:szCs w:val="21"/>
              </w:rPr>
              <w:t>品牌</w:t>
            </w:r>
          </w:p>
        </w:tc>
        <w:tc>
          <w:tcPr>
            <w:tcW w:w="735"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ascii="宋体" w:hAnsi="宋体"/>
                <w:color w:val="auto"/>
                <w:szCs w:val="21"/>
              </w:rPr>
            </w:pPr>
            <w:r>
              <w:rPr>
                <w:rFonts w:hint="eastAsia" w:ascii="宋体" w:hAnsi="宋体"/>
                <w:color w:val="auto"/>
                <w:szCs w:val="21"/>
              </w:rPr>
              <w:t>规格型号</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color w:val="auto"/>
                <w:szCs w:val="21"/>
              </w:rPr>
            </w:pPr>
            <w:r>
              <w:rPr>
                <w:rFonts w:hint="eastAsia" w:ascii="宋体" w:hAnsi="宋体"/>
                <w:color w:val="auto"/>
                <w:szCs w:val="21"/>
              </w:rPr>
              <w:t>原产地及</w:t>
            </w:r>
          </w:p>
          <w:p>
            <w:pPr>
              <w:tabs>
                <w:tab w:val="left" w:pos="1418"/>
              </w:tabs>
              <w:snapToGrid w:val="0"/>
              <w:spacing w:before="50" w:after="50"/>
              <w:jc w:val="center"/>
              <w:rPr>
                <w:rFonts w:hint="eastAsia" w:ascii="宋体" w:hAnsi="宋体"/>
                <w:color w:val="auto"/>
                <w:szCs w:val="21"/>
              </w:rPr>
            </w:pPr>
            <w:r>
              <w:rPr>
                <w:rFonts w:hint="eastAsia" w:ascii="宋体" w:hAnsi="宋体"/>
                <w:color w:val="auto"/>
                <w:szCs w:val="21"/>
              </w:rPr>
              <w:t>生产厂家</w:t>
            </w:r>
          </w:p>
        </w:tc>
        <w:tc>
          <w:tcPr>
            <w:tcW w:w="72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color w:val="auto"/>
                <w:szCs w:val="21"/>
              </w:rPr>
            </w:pPr>
            <w:r>
              <w:rPr>
                <w:rFonts w:hint="eastAsia" w:ascii="宋体" w:hAnsi="宋体"/>
                <w:color w:val="auto"/>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82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6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73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728"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82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6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73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728"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82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6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73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728"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82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6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73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728"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82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6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73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728"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82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6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73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728"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82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r>
              <w:rPr>
                <w:rFonts w:ascii="宋体" w:hAnsi="宋体"/>
                <w:color w:val="auto"/>
                <w:szCs w:val="21"/>
              </w:rPr>
              <w:t>……</w:t>
            </w:r>
          </w:p>
        </w:tc>
        <w:tc>
          <w:tcPr>
            <w:tcW w:w="72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6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73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728"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82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6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73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728"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60" w:type="dxa"/>
            <w:gridSpan w:val="2"/>
            <w:vMerge w:val="restart"/>
            <w:tcBorders>
              <w:top w:val="single" w:color="auto" w:sz="4" w:space="0"/>
              <w:left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color w:val="auto"/>
                <w:szCs w:val="21"/>
              </w:rPr>
            </w:pPr>
            <w:r>
              <w:rPr>
                <w:rFonts w:hint="eastAsia" w:ascii="宋体" w:hAnsi="宋体"/>
                <w:color w:val="auto"/>
                <w:szCs w:val="21"/>
              </w:rPr>
              <w:t>报价</w:t>
            </w:r>
          </w:p>
        </w:tc>
        <w:tc>
          <w:tcPr>
            <w:tcW w:w="6908" w:type="dxa"/>
            <w:gridSpan w:val="8"/>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rPr>
                <w:rFonts w:ascii="宋体" w:hAnsi="宋体"/>
                <w:color w:val="auto"/>
                <w:szCs w:val="21"/>
              </w:rPr>
            </w:pPr>
            <w:r>
              <w:rPr>
                <w:rFonts w:hint="eastAsia" w:ascii="宋体" w:hAnsi="宋体"/>
                <w:color w:val="auto"/>
                <w:szCs w:val="21"/>
              </w:rPr>
              <w:t>（大写）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60" w:type="dxa"/>
            <w:gridSpan w:val="2"/>
            <w:vMerge w:val="continue"/>
            <w:tcBorders>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6908" w:type="dxa"/>
            <w:gridSpan w:val="8"/>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rPr>
                <w:rFonts w:ascii="宋体" w:hAnsi="宋体"/>
                <w:color w:val="auto"/>
                <w:szCs w:val="21"/>
              </w:rPr>
            </w:pPr>
            <w:r>
              <w:rPr>
                <w:rFonts w:hint="eastAsia" w:ascii="宋体" w:hAnsi="宋体"/>
                <w:color w:val="auto"/>
                <w:szCs w:val="21"/>
              </w:rPr>
              <w:t>（小写）</w:t>
            </w:r>
          </w:p>
        </w:tc>
      </w:tr>
    </w:tbl>
    <w:p>
      <w:pPr>
        <w:adjustRightInd w:val="0"/>
        <w:snapToGrid w:val="0"/>
        <w:spacing w:line="360" w:lineRule="auto"/>
        <w:ind w:left="-88" w:leftChars="-42"/>
        <w:rPr>
          <w:rFonts w:hint="eastAsia" w:ascii="宋体" w:hAnsi="宋体"/>
          <w:color w:val="auto"/>
          <w:szCs w:val="21"/>
        </w:rPr>
      </w:pPr>
    </w:p>
    <w:p>
      <w:pPr>
        <w:adjustRightInd w:val="0"/>
        <w:snapToGrid w:val="0"/>
        <w:spacing w:line="360" w:lineRule="auto"/>
        <w:ind w:left="-88" w:leftChars="-42"/>
        <w:rPr>
          <w:rFonts w:hint="eastAsia" w:ascii="宋体" w:hAnsi="宋体"/>
          <w:color w:val="auto"/>
          <w:szCs w:val="21"/>
        </w:rPr>
      </w:pPr>
      <w:r>
        <w:rPr>
          <w:rFonts w:hint="eastAsia" w:ascii="宋体" w:hAnsi="宋体"/>
          <w:color w:val="auto"/>
          <w:szCs w:val="21"/>
        </w:rPr>
        <w:t>注：1、供应商可在此表后附其报价详细说明。</w:t>
      </w:r>
    </w:p>
    <w:p>
      <w:pPr>
        <w:adjustRightInd w:val="0"/>
        <w:snapToGrid w:val="0"/>
        <w:spacing w:line="360" w:lineRule="auto"/>
        <w:ind w:left="-88" w:leftChars="-42" w:firstLine="422" w:firstLineChars="200"/>
        <w:rPr>
          <w:rFonts w:hint="eastAsia" w:ascii="宋体" w:hAnsi="宋体" w:eastAsia="宋体"/>
          <w:b/>
          <w:color w:val="auto"/>
          <w:szCs w:val="21"/>
          <w:lang w:val="en-US" w:eastAsia="zh-CN"/>
        </w:rPr>
      </w:pPr>
      <w:r>
        <w:rPr>
          <w:rFonts w:hint="eastAsia" w:ascii="宋体" w:hAnsi="宋体"/>
          <w:b/>
          <w:color w:val="auto"/>
          <w:szCs w:val="21"/>
          <w:lang w:val="en-US" w:eastAsia="zh-CN"/>
        </w:rPr>
        <w:t>2、本项目分项报价在轮次磋商过程中按轮次报价下浮率统一下浮至每一单项品目。</w:t>
      </w:r>
    </w:p>
    <w:p>
      <w:pPr>
        <w:adjustRightInd w:val="0"/>
        <w:snapToGrid w:val="0"/>
        <w:spacing w:line="360" w:lineRule="auto"/>
        <w:rPr>
          <w:rFonts w:hint="eastAsia" w:ascii="宋体" w:hAnsi="宋体"/>
          <w:color w:val="auto"/>
          <w:szCs w:val="21"/>
        </w:rPr>
      </w:pPr>
    </w:p>
    <w:p>
      <w:pPr>
        <w:adjustRightInd w:val="0"/>
        <w:snapToGrid w:val="0"/>
        <w:spacing w:line="360" w:lineRule="auto"/>
        <w:rPr>
          <w:rFonts w:hint="eastAsia" w:ascii="宋体" w:hAnsi="宋体"/>
          <w:color w:val="auto"/>
          <w:szCs w:val="21"/>
        </w:rPr>
      </w:pPr>
    </w:p>
    <w:p>
      <w:pPr>
        <w:adjustRightInd w:val="0"/>
        <w:snapToGrid w:val="0"/>
        <w:spacing w:line="360" w:lineRule="auto"/>
        <w:rPr>
          <w:rFonts w:hint="eastAsia" w:ascii="宋体" w:hAnsi="宋体"/>
          <w:color w:val="auto"/>
          <w:szCs w:val="21"/>
        </w:rPr>
      </w:pPr>
      <w:r>
        <w:rPr>
          <w:rFonts w:hint="eastAsia" w:ascii="宋体" w:hAnsi="宋体"/>
          <w:color w:val="auto"/>
          <w:szCs w:val="21"/>
        </w:rPr>
        <w:t>供应商（电子签章）：</w:t>
      </w:r>
    </w:p>
    <w:p>
      <w:pPr>
        <w:adjustRightInd w:val="0"/>
        <w:snapToGrid w:val="0"/>
        <w:spacing w:line="360" w:lineRule="auto"/>
        <w:rPr>
          <w:rFonts w:hint="eastAsia" w:ascii="宋体" w:hAnsi="宋体"/>
          <w:color w:val="auto"/>
          <w:szCs w:val="21"/>
        </w:rPr>
      </w:pPr>
      <w:r>
        <w:rPr>
          <w:rFonts w:hint="eastAsia" w:ascii="宋体" w:hAnsi="宋体"/>
          <w:color w:val="auto"/>
          <w:szCs w:val="21"/>
        </w:rPr>
        <w:t>法定代表人或其委托代理人(电子签名)：</w:t>
      </w:r>
      <w:r>
        <w:rPr>
          <w:rFonts w:hint="eastAsia" w:ascii="宋体" w:hAnsi="宋体"/>
          <w:color w:val="auto"/>
          <w:szCs w:val="21"/>
          <w:u w:val="single"/>
        </w:rPr>
        <w:t xml:space="preserve">       </w:t>
      </w:r>
    </w:p>
    <w:p>
      <w:pPr>
        <w:adjustRightInd w:val="0"/>
        <w:snapToGrid w:val="0"/>
        <w:rPr>
          <w:rFonts w:ascii="宋体" w:hAnsi="宋体"/>
          <w:b/>
          <w:color w:val="auto"/>
          <w:sz w:val="24"/>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r>
        <w:rPr>
          <w:rFonts w:hint="eastAsia" w:ascii="宋体" w:hAnsi="宋体"/>
          <w:b/>
          <w:color w:val="auto"/>
          <w:sz w:val="24"/>
        </w:rPr>
        <w:t xml:space="preserve"> </w:t>
      </w:r>
    </w:p>
    <w:p>
      <w:pPr>
        <w:adjustRightInd w:val="0"/>
        <w:snapToGrid w:val="0"/>
        <w:rPr>
          <w:rFonts w:hint="eastAsia" w:ascii="宋体" w:hAnsi="宋体"/>
          <w:color w:val="auto"/>
          <w:sz w:val="24"/>
        </w:rPr>
      </w:pPr>
      <w:r>
        <w:rPr>
          <w:rFonts w:ascii="宋体" w:hAnsi="宋体"/>
          <w:b/>
          <w:color w:val="auto"/>
          <w:sz w:val="24"/>
        </w:rPr>
        <w:br w:type="page"/>
      </w:r>
      <w:r>
        <w:rPr>
          <w:rFonts w:hint="eastAsia" w:ascii="宋体" w:hAnsi="宋体"/>
          <w:color w:val="auto"/>
          <w:sz w:val="24"/>
        </w:rPr>
        <w:t>附件6</w:t>
      </w:r>
    </w:p>
    <w:p>
      <w:pPr>
        <w:adjustRightInd w:val="0"/>
        <w:snapToGrid w:val="0"/>
        <w:spacing w:line="360" w:lineRule="auto"/>
        <w:ind w:right="24"/>
        <w:jc w:val="center"/>
        <w:rPr>
          <w:rFonts w:hint="eastAsia" w:ascii="宋体" w:hAnsi="宋体"/>
          <w:b/>
          <w:color w:val="auto"/>
          <w:sz w:val="24"/>
        </w:rPr>
      </w:pPr>
    </w:p>
    <w:p>
      <w:pPr>
        <w:adjustRightInd w:val="0"/>
        <w:snapToGrid w:val="0"/>
        <w:spacing w:line="360" w:lineRule="auto"/>
        <w:ind w:right="24"/>
        <w:jc w:val="center"/>
        <w:rPr>
          <w:rFonts w:hint="eastAsia" w:ascii="宋体" w:hAnsi="宋体"/>
          <w:b/>
          <w:bCs/>
          <w:color w:val="auto"/>
          <w:sz w:val="24"/>
        </w:rPr>
      </w:pPr>
      <w:r>
        <w:rPr>
          <w:rFonts w:hint="eastAsia" w:ascii="宋体" w:hAnsi="宋体"/>
          <w:b/>
          <w:color w:val="auto"/>
          <w:sz w:val="24"/>
        </w:rPr>
        <w:t>节能、环境标志产品证明材料</w:t>
      </w:r>
    </w:p>
    <w:p>
      <w:pPr>
        <w:adjustRightInd w:val="0"/>
        <w:snapToGrid w:val="0"/>
        <w:spacing w:line="360" w:lineRule="auto"/>
        <w:ind w:right="24"/>
        <w:rPr>
          <w:rFonts w:hint="eastAsia" w:ascii="宋体" w:hAnsi="宋体"/>
          <w:color w:val="auto"/>
          <w:sz w:val="24"/>
        </w:rPr>
      </w:pPr>
      <w:r>
        <w:rPr>
          <w:rFonts w:hint="eastAsia" w:ascii="宋体" w:hAnsi="宋体"/>
          <w:color w:val="auto"/>
          <w:szCs w:val="21"/>
        </w:rPr>
        <w:t>证明材料</w:t>
      </w:r>
      <w:r>
        <w:rPr>
          <w:rFonts w:hint="eastAsia" w:ascii="宋体" w:hAnsi="宋体"/>
          <w:color w:val="auto"/>
        </w:rPr>
        <w:t>加盖供应商公章。</w:t>
      </w:r>
      <w:r>
        <w:rPr>
          <w:rFonts w:ascii="宋体" w:hAnsi="宋体"/>
          <w:b/>
          <w:color w:val="auto"/>
        </w:rPr>
        <w:br w:type="page"/>
      </w:r>
      <w:bookmarkStart w:id="109" w:name="_Toc474770923"/>
      <w:r>
        <w:rPr>
          <w:rFonts w:hint="eastAsia" w:ascii="宋体" w:hAnsi="宋体"/>
          <w:bCs/>
          <w:color w:val="auto"/>
          <w:sz w:val="24"/>
        </w:rPr>
        <w:t>附件7-1</w:t>
      </w:r>
    </w:p>
    <w:p>
      <w:pPr>
        <w:tabs>
          <w:tab w:val="left" w:pos="3600"/>
        </w:tabs>
        <w:adjustRightInd w:val="0"/>
        <w:snapToGrid w:val="0"/>
        <w:jc w:val="center"/>
        <w:rPr>
          <w:rFonts w:hint="eastAsia" w:ascii="宋体" w:hAnsi="宋体" w:cs="宋体"/>
          <w:b/>
          <w:bCs/>
          <w:color w:val="auto"/>
          <w:spacing w:val="6"/>
          <w:kern w:val="0"/>
          <w:sz w:val="24"/>
        </w:rPr>
      </w:pPr>
    </w:p>
    <w:p>
      <w:pPr>
        <w:tabs>
          <w:tab w:val="left" w:pos="3600"/>
        </w:tabs>
        <w:adjustRightInd w:val="0"/>
        <w:snapToGrid w:val="0"/>
        <w:jc w:val="center"/>
        <w:rPr>
          <w:rFonts w:hint="eastAsia" w:ascii="宋体" w:hAnsi="宋体" w:cs="宋体"/>
          <w:b/>
          <w:color w:val="auto"/>
          <w:kern w:val="0"/>
          <w:sz w:val="24"/>
        </w:rPr>
      </w:pPr>
      <w:r>
        <w:rPr>
          <w:rFonts w:hint="eastAsia" w:ascii="宋体" w:hAnsi="宋体" w:cs="宋体"/>
          <w:b/>
          <w:bCs/>
          <w:color w:val="auto"/>
          <w:spacing w:val="6"/>
          <w:kern w:val="0"/>
          <w:sz w:val="24"/>
        </w:rPr>
        <w:t>中小企业声明函</w:t>
      </w:r>
    </w:p>
    <w:p>
      <w:pPr>
        <w:widowControl/>
        <w:adjustRightInd w:val="0"/>
        <w:snapToGrid w:val="0"/>
        <w:spacing w:before="120" w:beforeLines="50" w:line="360" w:lineRule="auto"/>
        <w:ind w:firstLine="444" w:firstLineChars="200"/>
        <w:jc w:val="left"/>
        <w:rPr>
          <w:rFonts w:hint="eastAsia" w:ascii="宋体" w:hAnsi="宋体" w:cs="宋体"/>
          <w:color w:val="auto"/>
          <w:spacing w:val="6"/>
          <w:kern w:val="0"/>
          <w:szCs w:val="21"/>
        </w:rPr>
      </w:pPr>
    </w:p>
    <w:p>
      <w:pPr>
        <w:pStyle w:val="8"/>
        <w:spacing w:line="360" w:lineRule="auto"/>
        <w:ind w:right="142" w:firstLine="640"/>
        <w:rPr>
          <w:rFonts w:hint="eastAsia" w:ascii="宋体" w:hAnsi="宋体"/>
          <w:color w:val="auto"/>
          <w:szCs w:val="21"/>
        </w:rPr>
      </w:pPr>
      <w:r>
        <w:rPr>
          <w:rFonts w:ascii="宋体" w:hAnsi="宋体"/>
          <w:color w:val="auto"/>
          <w:szCs w:val="21"/>
        </w:rPr>
        <w:t>本公司（联合体）郑重声明，根据《政府采购促进中小 企业发展管理办法》（财库</w:t>
      </w:r>
      <w:r>
        <w:rPr>
          <w:rFonts w:ascii="宋体" w:hAnsi="宋体" w:cs="宋体"/>
          <w:color w:val="auto"/>
          <w:szCs w:val="21"/>
        </w:rPr>
        <w:t>﹝</w:t>
      </w:r>
      <w:r>
        <w:rPr>
          <w:rFonts w:ascii="宋体" w:hAnsi="宋体"/>
          <w:color w:val="auto"/>
          <w:szCs w:val="21"/>
        </w:rPr>
        <w:t>2020</w:t>
      </w:r>
      <w:r>
        <w:rPr>
          <w:rFonts w:ascii="宋体" w:hAnsi="宋体" w:cs="宋体"/>
          <w:color w:val="auto"/>
          <w:szCs w:val="21"/>
        </w:rPr>
        <w:t>﹞</w:t>
      </w:r>
      <w:r>
        <w:rPr>
          <w:rFonts w:ascii="宋体" w:hAnsi="宋体"/>
          <w:color w:val="auto"/>
          <w:szCs w:val="21"/>
        </w:rPr>
        <w:t>46 号）的规定，本公司</w:t>
      </w:r>
      <w:r>
        <w:rPr>
          <w:rFonts w:ascii="宋体" w:hAnsi="宋体" w:cs="仿宋"/>
          <w:color w:val="auto"/>
          <w:szCs w:val="21"/>
        </w:rPr>
        <w:t>（联合体）参加</w:t>
      </w:r>
      <w:r>
        <w:rPr>
          <w:rFonts w:ascii="宋体" w:hAnsi="宋体" w:cs="仿宋"/>
          <w:i/>
          <w:color w:val="auto"/>
          <w:szCs w:val="21"/>
          <w:u w:val="single" w:color="000000"/>
        </w:rPr>
        <w:t>（单位名称）</w:t>
      </w:r>
      <w:r>
        <w:rPr>
          <w:rFonts w:ascii="宋体" w:hAnsi="宋体" w:cs="仿宋"/>
          <w:color w:val="auto"/>
          <w:szCs w:val="21"/>
        </w:rPr>
        <w:t>的</w:t>
      </w:r>
      <w:r>
        <w:rPr>
          <w:rFonts w:ascii="宋体" w:hAnsi="宋体" w:cs="仿宋"/>
          <w:i/>
          <w:color w:val="auto"/>
          <w:szCs w:val="21"/>
          <w:u w:val="single" w:color="000000"/>
        </w:rPr>
        <w:t>（项目名称）</w:t>
      </w:r>
      <w:r>
        <w:rPr>
          <w:rFonts w:ascii="宋体" w:hAnsi="宋体" w:cs="仿宋"/>
          <w:color w:val="auto"/>
          <w:szCs w:val="21"/>
        </w:rPr>
        <w:t>采购活动，提供的货物全部由符合政策要求的中小企业制造。相关企业</w:t>
      </w:r>
      <w:r>
        <w:rPr>
          <w:rFonts w:ascii="宋体" w:hAnsi="宋体"/>
          <w:color w:val="auto"/>
          <w:szCs w:val="21"/>
        </w:rPr>
        <w:t>（含联合体中的中小企业、签订分包意向协议的中小企业） 的具体情况如下：</w:t>
      </w:r>
    </w:p>
    <w:p>
      <w:pPr>
        <w:spacing w:before="13" w:line="360" w:lineRule="auto"/>
        <w:ind w:left="120" w:right="142"/>
        <w:rPr>
          <w:rFonts w:ascii="宋体" w:hAnsi="宋体" w:cs="仿宋"/>
          <w:color w:val="auto"/>
          <w:szCs w:val="21"/>
        </w:rPr>
      </w:pPr>
      <w:r>
        <w:rPr>
          <w:rFonts w:hint="eastAsia" w:ascii="宋体" w:hAnsi="宋体"/>
          <w:color w:val="auto"/>
          <w:szCs w:val="21"/>
        </w:rPr>
        <w:t xml:space="preserve">    1.我单位</w:t>
      </w:r>
      <w:r>
        <w:rPr>
          <w:rFonts w:ascii="宋体" w:hAnsi="宋体" w:cs="仿宋"/>
          <w:i/>
          <w:color w:val="auto"/>
          <w:szCs w:val="21"/>
          <w:u w:val="single" w:color="000000"/>
        </w:rPr>
        <w:t>（企业名称）</w:t>
      </w:r>
      <w:r>
        <w:rPr>
          <w:rFonts w:ascii="宋体" w:hAnsi="宋体" w:cs="仿宋"/>
          <w:color w:val="auto"/>
          <w:szCs w:val="21"/>
        </w:rPr>
        <w:t>，从业人员</w:t>
      </w:r>
      <w:r>
        <w:rPr>
          <w:rFonts w:ascii="宋体" w:hAnsi="宋体"/>
          <w:color w:val="auto"/>
          <w:szCs w:val="21"/>
          <w:u w:val="single" w:color="000000"/>
        </w:rPr>
        <w:t xml:space="preserve"> </w:t>
      </w:r>
      <w:r>
        <w:rPr>
          <w:rFonts w:hint="eastAsia" w:ascii="宋体" w:hAnsi="宋体"/>
          <w:color w:val="auto"/>
          <w:szCs w:val="21"/>
          <w:u w:val="single" w:color="000000"/>
        </w:rPr>
        <w:t xml:space="preserve">  </w:t>
      </w:r>
      <w:r>
        <w:rPr>
          <w:rFonts w:ascii="宋体" w:hAnsi="宋体"/>
          <w:color w:val="auto"/>
          <w:szCs w:val="21"/>
          <w:u w:val="single" w:color="000000"/>
        </w:rPr>
        <w:tab/>
      </w:r>
      <w:r>
        <w:rPr>
          <w:rFonts w:ascii="宋体" w:hAnsi="宋体" w:cs="仿宋"/>
          <w:color w:val="auto"/>
          <w:szCs w:val="21"/>
        </w:rPr>
        <w:t>人，营业收入为</w:t>
      </w:r>
      <w:r>
        <w:rPr>
          <w:rFonts w:ascii="宋体" w:hAnsi="宋体"/>
          <w:color w:val="auto"/>
          <w:szCs w:val="21"/>
          <w:u w:val="single" w:color="000000"/>
        </w:rPr>
        <w:t xml:space="preserve"> </w:t>
      </w:r>
      <w:r>
        <w:rPr>
          <w:rFonts w:hint="eastAsia" w:ascii="宋体" w:hAnsi="宋体"/>
          <w:color w:val="auto"/>
          <w:szCs w:val="21"/>
          <w:u w:val="single" w:color="000000"/>
        </w:rPr>
        <w:t xml:space="preserve">     </w:t>
      </w:r>
      <w:r>
        <w:rPr>
          <w:rFonts w:ascii="宋体" w:hAnsi="宋体" w:cs="仿宋"/>
          <w:color w:val="auto"/>
          <w:szCs w:val="21"/>
        </w:rPr>
        <w:t>万元，资产总额为</w:t>
      </w:r>
      <w:r>
        <w:rPr>
          <w:rFonts w:ascii="宋体" w:hAnsi="宋体"/>
          <w:color w:val="auto"/>
          <w:szCs w:val="21"/>
          <w:u w:val="single" w:color="000000"/>
        </w:rPr>
        <w:t xml:space="preserve"> </w:t>
      </w:r>
      <w:r>
        <w:rPr>
          <w:rFonts w:ascii="宋体" w:hAnsi="宋体"/>
          <w:color w:val="auto"/>
          <w:szCs w:val="21"/>
          <w:u w:val="single" w:color="000000"/>
        </w:rPr>
        <w:tab/>
      </w:r>
      <w:r>
        <w:rPr>
          <w:rFonts w:ascii="宋体" w:hAnsi="宋体" w:cs="仿宋"/>
          <w:color w:val="auto"/>
          <w:szCs w:val="21"/>
        </w:rPr>
        <w:t>万元，属于</w:t>
      </w:r>
      <w:r>
        <w:rPr>
          <w:rFonts w:ascii="宋体" w:hAnsi="宋体" w:cs="仿宋"/>
          <w:i/>
          <w:color w:val="auto"/>
          <w:szCs w:val="21"/>
          <w:u w:val="single" w:color="000000"/>
        </w:rPr>
        <w:t>（中型企业、小型企业、微型企业）</w:t>
      </w:r>
      <w:r>
        <w:rPr>
          <w:rFonts w:ascii="宋体" w:hAnsi="宋体" w:cs="仿宋"/>
          <w:color w:val="auto"/>
          <w:szCs w:val="21"/>
        </w:rPr>
        <w:t>；</w:t>
      </w:r>
    </w:p>
    <w:p>
      <w:pPr>
        <w:tabs>
          <w:tab w:val="left" w:pos="1384"/>
          <w:tab w:val="left" w:pos="4562"/>
          <w:tab w:val="left" w:pos="6803"/>
        </w:tabs>
        <w:spacing w:before="13" w:line="360" w:lineRule="auto"/>
        <w:ind w:left="105" w:right="142" w:firstLine="420" w:firstLineChars="200"/>
        <w:rPr>
          <w:rFonts w:ascii="宋体" w:hAnsi="宋体" w:cs="仿宋"/>
          <w:color w:val="auto"/>
          <w:szCs w:val="21"/>
        </w:rPr>
      </w:pPr>
      <w:r>
        <w:rPr>
          <w:rFonts w:hint="eastAsia" w:ascii="宋体" w:hAnsi="宋体" w:cs="仿宋"/>
          <w:color w:val="auto"/>
          <w:szCs w:val="21"/>
        </w:rPr>
        <w:t>2.</w:t>
      </w:r>
      <w:r>
        <w:rPr>
          <w:rFonts w:ascii="宋体" w:hAnsi="宋体" w:cs="仿宋"/>
          <w:i/>
          <w:color w:val="auto"/>
          <w:szCs w:val="21"/>
          <w:u w:val="single" w:color="000000"/>
        </w:rPr>
        <w:t>（标的名称）</w:t>
      </w:r>
      <w:r>
        <w:rPr>
          <w:rFonts w:ascii="宋体" w:hAnsi="宋体" w:cs="仿宋"/>
          <w:i/>
          <w:color w:val="auto"/>
          <w:szCs w:val="21"/>
        </w:rPr>
        <w:t xml:space="preserve"> </w:t>
      </w:r>
      <w:r>
        <w:rPr>
          <w:rFonts w:ascii="宋体" w:hAnsi="宋体" w:cs="仿宋"/>
          <w:color w:val="auto"/>
          <w:szCs w:val="21"/>
        </w:rPr>
        <w:t>，属于</w:t>
      </w:r>
      <w:r>
        <w:rPr>
          <w:rFonts w:ascii="宋体" w:hAnsi="宋体" w:cs="仿宋"/>
          <w:i/>
          <w:color w:val="auto"/>
          <w:szCs w:val="21"/>
          <w:u w:val="single" w:color="000000"/>
        </w:rPr>
        <w:t>（采购文件中明确的所属行业）行业</w:t>
      </w:r>
      <w:r>
        <w:rPr>
          <w:rFonts w:ascii="宋体" w:hAnsi="宋体" w:cs="仿宋"/>
          <w:color w:val="auto"/>
          <w:szCs w:val="21"/>
        </w:rPr>
        <w:t>；制造商为</w:t>
      </w:r>
      <w:r>
        <w:rPr>
          <w:rFonts w:ascii="宋体" w:hAnsi="宋体" w:cs="仿宋"/>
          <w:i/>
          <w:color w:val="auto"/>
          <w:szCs w:val="21"/>
          <w:u w:val="single" w:color="000000"/>
        </w:rPr>
        <w:t>（企业名称）</w:t>
      </w:r>
      <w:r>
        <w:rPr>
          <w:rFonts w:ascii="宋体" w:hAnsi="宋体" w:cs="仿宋"/>
          <w:color w:val="auto"/>
          <w:szCs w:val="21"/>
        </w:rPr>
        <w:t>，从业人员</w:t>
      </w:r>
      <w:r>
        <w:rPr>
          <w:rFonts w:ascii="宋体" w:hAnsi="宋体"/>
          <w:color w:val="auto"/>
          <w:szCs w:val="21"/>
          <w:u w:val="single" w:color="000000"/>
        </w:rPr>
        <w:t xml:space="preserve"> </w:t>
      </w:r>
      <w:r>
        <w:rPr>
          <w:rFonts w:ascii="宋体" w:hAnsi="宋体"/>
          <w:color w:val="auto"/>
          <w:szCs w:val="21"/>
          <w:u w:val="single" w:color="000000"/>
        </w:rPr>
        <w:tab/>
      </w:r>
      <w:r>
        <w:rPr>
          <w:rFonts w:ascii="宋体" w:hAnsi="宋体" w:cs="仿宋"/>
          <w:color w:val="auto"/>
          <w:szCs w:val="21"/>
        </w:rPr>
        <w:t>人，营业收入为</w:t>
      </w:r>
      <w:r>
        <w:rPr>
          <w:rFonts w:ascii="宋体" w:hAnsi="宋体"/>
          <w:color w:val="auto"/>
          <w:szCs w:val="21"/>
          <w:u w:val="single" w:color="000000"/>
        </w:rPr>
        <w:t xml:space="preserve"> </w:t>
      </w:r>
      <w:r>
        <w:rPr>
          <w:rFonts w:ascii="宋体" w:hAnsi="宋体"/>
          <w:color w:val="auto"/>
          <w:szCs w:val="21"/>
          <w:u w:val="single" w:color="000000"/>
        </w:rPr>
        <w:tab/>
      </w:r>
      <w:r>
        <w:rPr>
          <w:rFonts w:ascii="宋体" w:hAnsi="宋体" w:cs="仿宋"/>
          <w:color w:val="auto"/>
          <w:szCs w:val="21"/>
        </w:rPr>
        <w:t>万元，资产总额为</w:t>
      </w:r>
      <w:r>
        <w:rPr>
          <w:rFonts w:ascii="宋体" w:hAnsi="宋体"/>
          <w:color w:val="auto"/>
          <w:szCs w:val="21"/>
          <w:u w:val="single" w:color="000000"/>
        </w:rPr>
        <w:t xml:space="preserve"> </w:t>
      </w:r>
      <w:r>
        <w:rPr>
          <w:rFonts w:ascii="宋体" w:hAnsi="宋体"/>
          <w:color w:val="auto"/>
          <w:szCs w:val="21"/>
          <w:u w:val="single" w:color="000000"/>
        </w:rPr>
        <w:tab/>
      </w:r>
      <w:r>
        <w:rPr>
          <w:rFonts w:ascii="宋体" w:hAnsi="宋体" w:cs="仿宋"/>
          <w:color w:val="auto"/>
          <w:szCs w:val="21"/>
        </w:rPr>
        <w:t>万元，属于</w:t>
      </w:r>
      <w:r>
        <w:rPr>
          <w:rFonts w:ascii="宋体" w:hAnsi="宋体" w:cs="仿宋"/>
          <w:i/>
          <w:color w:val="auto"/>
          <w:szCs w:val="21"/>
          <w:u w:val="single" w:color="000000"/>
        </w:rPr>
        <w:t>（中型企业、小型企业、微型企业）</w:t>
      </w:r>
      <w:r>
        <w:rPr>
          <w:rFonts w:ascii="宋体" w:hAnsi="宋体" w:cs="仿宋"/>
          <w:color w:val="auto"/>
          <w:szCs w:val="21"/>
        </w:rPr>
        <w:t>；</w:t>
      </w:r>
    </w:p>
    <w:p>
      <w:pPr>
        <w:tabs>
          <w:tab w:val="left" w:pos="1065"/>
          <w:tab w:val="left" w:pos="4262"/>
          <w:tab w:val="left" w:pos="6477"/>
        </w:tabs>
        <w:spacing w:before="20" w:line="360" w:lineRule="auto"/>
        <w:ind w:left="105" w:right="142" w:firstLine="420" w:firstLineChars="200"/>
        <w:rPr>
          <w:rFonts w:ascii="宋体" w:hAnsi="宋体" w:cs="仿宋"/>
          <w:color w:val="auto"/>
          <w:szCs w:val="21"/>
        </w:rPr>
      </w:pPr>
      <w:r>
        <w:rPr>
          <w:rFonts w:hint="eastAsia" w:ascii="宋体" w:hAnsi="宋体" w:cs="仿宋"/>
          <w:color w:val="auto"/>
          <w:szCs w:val="21"/>
        </w:rPr>
        <w:t>3</w:t>
      </w:r>
      <w:r>
        <w:rPr>
          <w:rFonts w:ascii="宋体" w:hAnsi="宋体" w:cs="仿宋"/>
          <w:color w:val="auto"/>
          <w:szCs w:val="21"/>
        </w:rPr>
        <w:t xml:space="preserve">. </w:t>
      </w:r>
      <w:r>
        <w:rPr>
          <w:rFonts w:ascii="宋体" w:hAnsi="宋体" w:cs="仿宋"/>
          <w:i/>
          <w:color w:val="auto"/>
          <w:szCs w:val="21"/>
          <w:u w:val="single" w:color="000000"/>
        </w:rPr>
        <w:t xml:space="preserve">（标的名称） </w:t>
      </w:r>
      <w:r>
        <w:rPr>
          <w:rFonts w:ascii="宋体" w:hAnsi="宋体" w:cs="仿宋"/>
          <w:color w:val="auto"/>
          <w:szCs w:val="21"/>
        </w:rPr>
        <w:t>，属于</w:t>
      </w:r>
      <w:r>
        <w:rPr>
          <w:rFonts w:ascii="宋体" w:hAnsi="宋体" w:cs="仿宋"/>
          <w:i/>
          <w:color w:val="auto"/>
          <w:szCs w:val="21"/>
          <w:u w:val="single" w:color="000000"/>
        </w:rPr>
        <w:t>（采购文件中明确的所属行业）行业</w:t>
      </w:r>
      <w:r>
        <w:rPr>
          <w:rFonts w:ascii="宋体" w:hAnsi="宋体" w:cs="仿宋"/>
          <w:color w:val="auto"/>
          <w:szCs w:val="21"/>
        </w:rPr>
        <w:t>；制造商为</w:t>
      </w:r>
      <w:r>
        <w:rPr>
          <w:rFonts w:ascii="宋体" w:hAnsi="宋体" w:cs="仿宋"/>
          <w:i/>
          <w:color w:val="auto"/>
          <w:szCs w:val="21"/>
          <w:u w:val="single" w:color="000000"/>
        </w:rPr>
        <w:t>（企业名称）</w:t>
      </w:r>
      <w:r>
        <w:rPr>
          <w:rFonts w:ascii="宋体" w:hAnsi="宋体" w:cs="仿宋"/>
          <w:color w:val="auto"/>
          <w:szCs w:val="21"/>
        </w:rPr>
        <w:t>，从业人员</w:t>
      </w:r>
      <w:r>
        <w:rPr>
          <w:rFonts w:ascii="宋体" w:hAnsi="宋体"/>
          <w:color w:val="auto"/>
          <w:szCs w:val="21"/>
          <w:u w:val="single" w:color="000000"/>
        </w:rPr>
        <w:tab/>
      </w:r>
      <w:r>
        <w:rPr>
          <w:rFonts w:ascii="宋体" w:hAnsi="宋体" w:cs="仿宋"/>
          <w:color w:val="auto"/>
          <w:szCs w:val="21"/>
        </w:rPr>
        <w:t>人，营业收入为</w:t>
      </w:r>
      <w:r>
        <w:rPr>
          <w:rFonts w:ascii="宋体" w:hAnsi="宋体"/>
          <w:color w:val="auto"/>
          <w:szCs w:val="21"/>
          <w:u w:val="single" w:color="000000"/>
        </w:rPr>
        <w:tab/>
      </w:r>
      <w:r>
        <w:rPr>
          <w:rFonts w:ascii="宋体" w:hAnsi="宋体" w:cs="仿宋"/>
          <w:color w:val="auto"/>
          <w:szCs w:val="21"/>
        </w:rPr>
        <w:t>万元，资产总额为</w:t>
      </w:r>
      <w:r>
        <w:rPr>
          <w:rFonts w:ascii="宋体" w:hAnsi="宋体"/>
          <w:color w:val="auto"/>
          <w:szCs w:val="21"/>
          <w:u w:val="single" w:color="000000"/>
        </w:rPr>
        <w:tab/>
      </w:r>
      <w:r>
        <w:rPr>
          <w:rFonts w:ascii="宋体" w:hAnsi="宋体" w:cs="仿宋"/>
          <w:color w:val="auto"/>
          <w:szCs w:val="21"/>
        </w:rPr>
        <w:t>万元，属于</w:t>
      </w:r>
      <w:r>
        <w:rPr>
          <w:rFonts w:ascii="宋体" w:hAnsi="宋体" w:cs="仿宋"/>
          <w:i/>
          <w:color w:val="auto"/>
          <w:szCs w:val="21"/>
          <w:u w:val="single" w:color="000000"/>
        </w:rPr>
        <w:t>（中型企业、小型企业、微型企业）</w:t>
      </w:r>
      <w:r>
        <w:rPr>
          <w:rFonts w:ascii="宋体" w:hAnsi="宋体" w:cs="仿宋"/>
          <w:color w:val="auto"/>
          <w:szCs w:val="21"/>
        </w:rPr>
        <w:t>；</w:t>
      </w:r>
    </w:p>
    <w:p>
      <w:pPr>
        <w:pStyle w:val="8"/>
        <w:spacing w:line="360" w:lineRule="auto"/>
        <w:ind w:right="142" w:firstLine="640"/>
        <w:rPr>
          <w:rFonts w:ascii="宋体" w:hAnsi="宋体"/>
          <w:color w:val="auto"/>
          <w:szCs w:val="21"/>
        </w:rPr>
      </w:pPr>
      <w:r>
        <w:rPr>
          <w:rFonts w:ascii="宋体" w:hAnsi="宋体"/>
          <w:color w:val="auto"/>
          <w:szCs w:val="21"/>
        </w:rPr>
        <w:t>…… 以上企业，不属于大企业的分支机构，不存在控股股东为大企业的情形，也不存在与大企业的负责人为同一人的情形。</w:t>
      </w:r>
    </w:p>
    <w:p>
      <w:pPr>
        <w:pStyle w:val="8"/>
        <w:spacing w:before="25" w:line="360" w:lineRule="auto"/>
        <w:ind w:right="142" w:firstLine="645"/>
        <w:rPr>
          <w:rFonts w:ascii="宋体" w:hAnsi="宋体"/>
          <w:color w:val="auto"/>
          <w:szCs w:val="21"/>
        </w:rPr>
      </w:pPr>
      <w:r>
        <w:rPr>
          <w:rFonts w:ascii="宋体" w:hAnsi="宋体"/>
          <w:color w:val="auto"/>
          <w:szCs w:val="21"/>
        </w:rPr>
        <w:t>本企业对上述声明内容的真实性负责。如有虚假，将依法承担相应责任。</w:t>
      </w:r>
    </w:p>
    <w:p>
      <w:pPr>
        <w:pStyle w:val="8"/>
        <w:spacing w:before="56" w:line="360" w:lineRule="auto"/>
        <w:ind w:left="3960" w:right="1808"/>
        <w:rPr>
          <w:rFonts w:hint="eastAsia" w:ascii="宋体" w:hAnsi="宋体"/>
          <w:color w:val="auto"/>
          <w:szCs w:val="21"/>
        </w:rPr>
      </w:pPr>
      <w:r>
        <w:rPr>
          <w:rFonts w:ascii="宋体" w:hAnsi="宋体"/>
          <w:color w:val="auto"/>
          <w:szCs w:val="21"/>
        </w:rPr>
        <w:t>企业名称（</w:t>
      </w:r>
      <w:r>
        <w:rPr>
          <w:rFonts w:hint="eastAsia" w:ascii="宋体" w:hAnsi="宋体"/>
          <w:color w:val="auto"/>
          <w:szCs w:val="21"/>
        </w:rPr>
        <w:t>电子签章</w:t>
      </w:r>
      <w:r>
        <w:rPr>
          <w:rFonts w:ascii="宋体" w:hAnsi="宋体"/>
          <w:color w:val="auto"/>
          <w:szCs w:val="21"/>
        </w:rPr>
        <w:t xml:space="preserve">）： </w:t>
      </w:r>
    </w:p>
    <w:p>
      <w:pPr>
        <w:pStyle w:val="8"/>
        <w:spacing w:before="56" w:line="360" w:lineRule="auto"/>
        <w:ind w:left="3960" w:right="1808"/>
        <w:rPr>
          <w:rFonts w:ascii="宋体" w:hAnsi="宋体"/>
          <w:color w:val="auto"/>
          <w:szCs w:val="21"/>
        </w:rPr>
      </w:pPr>
      <w:r>
        <w:rPr>
          <w:rFonts w:ascii="宋体" w:hAnsi="宋体"/>
          <w:color w:val="auto"/>
          <w:szCs w:val="21"/>
        </w:rPr>
        <w:t>日 期：</w:t>
      </w:r>
    </w:p>
    <w:p>
      <w:pPr>
        <w:widowControl/>
        <w:spacing w:before="100" w:beforeAutospacing="1" w:after="100" w:afterAutospacing="1" w:line="360" w:lineRule="auto"/>
        <w:ind w:firstLine="3120" w:firstLineChars="1300"/>
        <w:jc w:val="left"/>
        <w:rPr>
          <w:rFonts w:ascii="宋体" w:hAnsi="宋体"/>
          <w:b/>
          <w:color w:val="auto"/>
          <w:kern w:val="0"/>
          <w:sz w:val="24"/>
        </w:rPr>
      </w:pPr>
      <w:r>
        <w:rPr>
          <w:rFonts w:hint="eastAsia" w:ascii="宋体" w:hAnsi="宋体" w:cs="宋体"/>
          <w:color w:val="auto"/>
          <w:kern w:val="0"/>
          <w:sz w:val="24"/>
        </w:rPr>
        <w:t xml:space="preserve">      </w:t>
      </w:r>
      <w:r>
        <w:rPr>
          <w:rFonts w:ascii="宋体" w:hAnsi="宋体"/>
          <w:b/>
          <w:color w:val="auto"/>
          <w:kern w:val="0"/>
          <w:sz w:val="24"/>
        </w:rPr>
        <w:t>　</w:t>
      </w:r>
    </w:p>
    <w:p>
      <w:pPr>
        <w:adjustRightInd w:val="0"/>
        <w:snapToGrid w:val="0"/>
        <w:spacing w:line="360" w:lineRule="auto"/>
        <w:ind w:right="24"/>
        <w:rPr>
          <w:rFonts w:hint="eastAsia" w:ascii="宋体" w:hAnsi="宋体"/>
          <w:color w:val="auto"/>
          <w:szCs w:val="21"/>
        </w:rPr>
      </w:pPr>
      <w:r>
        <w:rPr>
          <w:rFonts w:hint="eastAsia" w:ascii="宋体" w:hAnsi="宋体"/>
          <w:color w:val="auto"/>
          <w:szCs w:val="21"/>
        </w:rPr>
        <w:t>注：1、从业人员、营业收入、资产总额填报上一年度数据，无上一年度数据的新成立企业可不填报。</w:t>
      </w:r>
    </w:p>
    <w:p>
      <w:pPr>
        <w:adjustRightInd w:val="0"/>
        <w:snapToGrid w:val="0"/>
        <w:spacing w:line="360" w:lineRule="auto"/>
        <w:ind w:right="24" w:firstLine="422" w:firstLineChars="200"/>
        <w:rPr>
          <w:rFonts w:ascii="宋体" w:hAnsi="宋体"/>
          <w:b/>
          <w:color w:val="auto"/>
          <w:szCs w:val="21"/>
        </w:rPr>
      </w:pPr>
      <w:r>
        <w:rPr>
          <w:rFonts w:hint="eastAsia" w:ascii="宋体" w:hAnsi="宋体"/>
          <w:b/>
          <w:color w:val="auto"/>
          <w:szCs w:val="21"/>
        </w:rPr>
        <w:t>2、如未按上述要求提供、填写，评审时造成的资格审查不通过或价格评审时的价格扣除不予认定等后果，由供应商自行承担。</w:t>
      </w:r>
      <w:r>
        <w:rPr>
          <w:rFonts w:hint="eastAsia" w:ascii="宋体" w:hAnsi="宋体" w:cs="宋体"/>
          <w:color w:val="auto"/>
          <w:kern w:val="0"/>
          <w:sz w:val="24"/>
        </w:rPr>
        <w:t xml:space="preserve"> </w:t>
      </w:r>
      <w:r>
        <w:rPr>
          <w:rFonts w:ascii="宋体" w:hAnsi="宋体"/>
          <w:b/>
          <w:color w:val="auto"/>
          <w:kern w:val="0"/>
          <w:sz w:val="24"/>
          <w:szCs w:val="20"/>
        </w:rPr>
        <w:t>　</w:t>
      </w:r>
    </w:p>
    <w:p>
      <w:pPr>
        <w:adjustRightInd w:val="0"/>
        <w:snapToGrid w:val="0"/>
        <w:spacing w:line="360" w:lineRule="auto"/>
        <w:ind w:right="24" w:firstLine="422" w:firstLineChars="200"/>
        <w:rPr>
          <w:rFonts w:hint="eastAsia" w:ascii="宋体" w:hAnsi="宋体"/>
          <w:b/>
          <w:color w:val="auto"/>
          <w:szCs w:val="21"/>
        </w:rPr>
      </w:pPr>
    </w:p>
    <w:p>
      <w:pPr>
        <w:adjustRightInd w:val="0"/>
        <w:snapToGrid w:val="0"/>
        <w:spacing w:line="360" w:lineRule="auto"/>
        <w:ind w:right="24" w:firstLine="420" w:firstLineChars="200"/>
        <w:rPr>
          <w:rFonts w:hint="eastAsia" w:ascii="宋体" w:hAnsi="宋体"/>
          <w:color w:val="auto"/>
          <w:szCs w:val="21"/>
        </w:rPr>
      </w:pPr>
    </w:p>
    <w:p>
      <w:pPr>
        <w:adjustRightInd w:val="0"/>
        <w:snapToGrid w:val="0"/>
        <w:spacing w:line="360" w:lineRule="auto"/>
        <w:ind w:right="24"/>
        <w:rPr>
          <w:rFonts w:hint="eastAsia" w:ascii="宋体" w:hAnsi="宋体"/>
          <w:bCs/>
          <w:color w:val="auto"/>
          <w:sz w:val="24"/>
        </w:rPr>
      </w:pPr>
      <w:r>
        <w:rPr>
          <w:rFonts w:ascii="宋体" w:hAnsi="宋体"/>
          <w:b/>
          <w:color w:val="auto"/>
        </w:rPr>
        <w:br w:type="page"/>
      </w:r>
      <w:r>
        <w:rPr>
          <w:rFonts w:hint="eastAsia" w:ascii="宋体" w:hAnsi="宋体"/>
          <w:bCs/>
          <w:color w:val="auto"/>
          <w:sz w:val="24"/>
        </w:rPr>
        <w:t>附件7-2</w:t>
      </w:r>
    </w:p>
    <w:p>
      <w:pPr>
        <w:spacing w:line="440" w:lineRule="exact"/>
        <w:ind w:firstLine="420"/>
        <w:jc w:val="center"/>
        <w:rPr>
          <w:rFonts w:hint="eastAsia" w:ascii="宋体" w:hAnsi="宋体"/>
          <w:b/>
          <w:color w:val="auto"/>
        </w:rPr>
      </w:pPr>
    </w:p>
    <w:p>
      <w:pPr>
        <w:pStyle w:val="4"/>
        <w:jc w:val="center"/>
        <w:rPr>
          <w:rFonts w:hint="eastAsia" w:ascii="宋体" w:hAnsi="宋体"/>
          <w:color w:val="auto"/>
        </w:rPr>
      </w:pPr>
      <w:r>
        <w:rPr>
          <w:rFonts w:hint="eastAsia" w:ascii="宋体" w:hAnsi="宋体"/>
          <w:color w:val="auto"/>
        </w:rPr>
        <w:t>监狱企业</w:t>
      </w:r>
      <w:r>
        <w:rPr>
          <w:rFonts w:ascii="宋体" w:hAnsi="宋体"/>
          <w:color w:val="auto"/>
        </w:rPr>
        <w:t>声明函</w:t>
      </w:r>
    </w:p>
    <w:p>
      <w:pPr>
        <w:widowControl/>
        <w:spacing w:before="100" w:beforeAutospacing="1" w:after="100" w:afterAutospacing="1" w:line="360" w:lineRule="auto"/>
        <w:ind w:firstLine="482" w:firstLineChars="200"/>
        <w:jc w:val="center"/>
        <w:rPr>
          <w:rFonts w:hint="eastAsia" w:ascii="宋体" w:hAnsi="宋体"/>
          <w:b/>
          <w:color w:val="auto"/>
          <w:sz w:val="24"/>
        </w:rPr>
      </w:pPr>
    </w:p>
    <w:p>
      <w:pPr>
        <w:widowControl/>
        <w:spacing w:before="100" w:beforeAutospacing="1" w:after="100" w:afterAutospacing="1" w:line="360" w:lineRule="auto"/>
        <w:ind w:firstLine="420" w:firstLineChars="200"/>
        <w:jc w:val="left"/>
        <w:rPr>
          <w:rFonts w:hint="eastAsia" w:ascii="宋体" w:hAnsi="宋体" w:cs="宋体"/>
          <w:color w:val="auto"/>
          <w:kern w:val="0"/>
          <w:szCs w:val="21"/>
        </w:rPr>
      </w:pPr>
      <w:r>
        <w:rPr>
          <w:rFonts w:ascii="宋体" w:hAnsi="宋体" w:cs="宋体"/>
          <w:color w:val="auto"/>
          <w:kern w:val="0"/>
          <w:szCs w:val="21"/>
        </w:rPr>
        <w:t>本</w:t>
      </w:r>
      <w:r>
        <w:rPr>
          <w:rFonts w:hint="eastAsia" w:ascii="宋体" w:hAnsi="宋体" w:cs="宋体"/>
          <w:color w:val="auto"/>
          <w:kern w:val="0"/>
          <w:szCs w:val="21"/>
        </w:rPr>
        <w:t>企业</w:t>
      </w:r>
      <w:r>
        <w:rPr>
          <w:rFonts w:ascii="宋体" w:hAnsi="宋体" w:cs="宋体"/>
          <w:color w:val="auto"/>
          <w:kern w:val="0"/>
          <w:szCs w:val="21"/>
        </w:rPr>
        <w:t>（</w:t>
      </w:r>
      <w:r>
        <w:rPr>
          <w:rFonts w:hint="eastAsia" w:ascii="宋体" w:hAnsi="宋体" w:cs="宋体"/>
          <w:color w:val="auto"/>
          <w:kern w:val="0"/>
          <w:szCs w:val="21"/>
        </w:rPr>
        <w:t>单位</w:t>
      </w:r>
      <w:r>
        <w:rPr>
          <w:rFonts w:ascii="宋体" w:hAnsi="宋体" w:cs="宋体"/>
          <w:color w:val="auto"/>
          <w:kern w:val="0"/>
          <w:szCs w:val="21"/>
        </w:rPr>
        <w:t>）郑重声明下</w:t>
      </w:r>
      <w:r>
        <w:rPr>
          <w:rFonts w:hint="eastAsia" w:ascii="宋体" w:hAnsi="宋体" w:cs="宋体"/>
          <w:color w:val="auto"/>
          <w:kern w:val="0"/>
          <w:szCs w:val="21"/>
        </w:rPr>
        <w:t>列事项（按照</w:t>
      </w:r>
      <w:r>
        <w:rPr>
          <w:rFonts w:ascii="宋体" w:hAnsi="宋体" w:cs="宋体"/>
          <w:color w:val="auto"/>
          <w:kern w:val="0"/>
          <w:szCs w:val="21"/>
        </w:rPr>
        <w:t>实际情况勾选或</w:t>
      </w:r>
      <w:r>
        <w:rPr>
          <w:rFonts w:hint="eastAsia" w:ascii="宋体" w:hAnsi="宋体" w:cs="宋体"/>
          <w:color w:val="auto"/>
          <w:kern w:val="0"/>
          <w:szCs w:val="21"/>
        </w:rPr>
        <w:t>填空）：</w:t>
      </w:r>
    </w:p>
    <w:p>
      <w:pPr>
        <w:widowControl/>
        <w:spacing w:before="100" w:beforeAutospacing="1" w:after="100" w:afterAutospacing="1" w:line="360" w:lineRule="auto"/>
        <w:ind w:firstLine="420" w:firstLineChars="200"/>
        <w:jc w:val="left"/>
        <w:rPr>
          <w:rFonts w:ascii="宋体" w:hAnsi="宋体" w:cs="宋体"/>
          <w:color w:val="auto"/>
          <w:kern w:val="0"/>
          <w:szCs w:val="21"/>
        </w:rPr>
      </w:pPr>
      <w:r>
        <w:rPr>
          <w:rFonts w:ascii="宋体" w:hAnsi="宋体" w:cs="宋体"/>
          <w:color w:val="auto"/>
          <w:kern w:val="0"/>
          <w:szCs w:val="21"/>
        </w:rPr>
        <w:t>本</w:t>
      </w:r>
      <w:r>
        <w:rPr>
          <w:rFonts w:hint="eastAsia" w:ascii="宋体" w:hAnsi="宋体" w:cs="宋体"/>
          <w:color w:val="auto"/>
          <w:kern w:val="0"/>
          <w:szCs w:val="21"/>
        </w:rPr>
        <w:t>企业（单位）为直接供应商，</w:t>
      </w:r>
      <w:r>
        <w:rPr>
          <w:rFonts w:ascii="宋体" w:hAnsi="宋体" w:cs="宋体"/>
          <w:color w:val="auto"/>
          <w:kern w:val="0"/>
          <w:szCs w:val="21"/>
        </w:rPr>
        <w:t>提供本企业</w:t>
      </w:r>
      <w:r>
        <w:rPr>
          <w:rFonts w:hint="eastAsia" w:ascii="宋体" w:hAnsi="宋体" w:cs="宋体"/>
          <w:color w:val="auto"/>
          <w:kern w:val="0"/>
          <w:szCs w:val="21"/>
        </w:rPr>
        <w:t>（单位）服务。</w:t>
      </w:r>
    </w:p>
    <w:p>
      <w:pPr>
        <w:widowControl/>
        <w:spacing w:before="100" w:beforeAutospacing="1" w:after="100" w:afterAutospacing="1" w:line="360" w:lineRule="auto"/>
        <w:ind w:firstLine="315" w:firstLineChars="150"/>
        <w:jc w:val="left"/>
        <w:rPr>
          <w:rFonts w:hint="eastAsia" w:ascii="宋体" w:hAnsi="宋体" w:cs="宋体"/>
          <w:color w:val="auto"/>
          <w:kern w:val="0"/>
          <w:szCs w:val="21"/>
        </w:rPr>
      </w:pPr>
      <w:r>
        <w:rPr>
          <w:rFonts w:hint="eastAsia" w:ascii="宋体" w:hAnsi="宋体" w:cs="宋体"/>
          <w:color w:val="auto"/>
          <w:kern w:val="0"/>
          <w:szCs w:val="21"/>
        </w:rPr>
        <w:t>（1）</w:t>
      </w:r>
      <w:r>
        <w:rPr>
          <w:rFonts w:ascii="宋体" w:hAnsi="宋体" w:cs="宋体"/>
          <w:color w:val="auto"/>
          <w:kern w:val="0"/>
          <w:szCs w:val="21"/>
        </w:rPr>
        <w:t>本</w:t>
      </w:r>
      <w:r>
        <w:rPr>
          <w:rFonts w:hint="eastAsia" w:ascii="宋体" w:hAnsi="宋体" w:cs="宋体"/>
          <w:color w:val="auto"/>
          <w:kern w:val="0"/>
          <w:szCs w:val="21"/>
        </w:rPr>
        <w:t>企业（单位）</w:t>
      </w:r>
      <w:r>
        <w:rPr>
          <w:rFonts w:hint="eastAsia" w:ascii="宋体" w:hAnsi="宋体" w:cs="宋体"/>
          <w:color w:val="auto"/>
          <w:kern w:val="0"/>
          <w:szCs w:val="21"/>
          <w:u w:val="single"/>
        </w:rPr>
        <w:t xml:space="preserve">        </w:t>
      </w:r>
      <w:r>
        <w:rPr>
          <w:rFonts w:ascii="宋体" w:hAnsi="宋体" w:cs="宋体"/>
          <w:color w:val="auto"/>
          <w:kern w:val="0"/>
          <w:szCs w:val="21"/>
        </w:rPr>
        <w:t>（请填写：</w:t>
      </w:r>
      <w:r>
        <w:rPr>
          <w:rFonts w:hint="eastAsia" w:ascii="宋体" w:hAnsi="宋体" w:cs="宋体"/>
          <w:color w:val="auto"/>
          <w:kern w:val="0"/>
          <w:szCs w:val="21"/>
        </w:rPr>
        <w:t>是、不是</w:t>
      </w:r>
      <w:r>
        <w:rPr>
          <w:rFonts w:ascii="宋体" w:hAnsi="宋体" w:cs="宋体"/>
          <w:color w:val="auto"/>
          <w:kern w:val="0"/>
          <w:szCs w:val="21"/>
        </w:rPr>
        <w:t>）监狱企业。</w:t>
      </w:r>
      <w:r>
        <w:rPr>
          <w:rFonts w:hint="eastAsia" w:ascii="宋体" w:hAnsi="宋体" w:cs="宋体"/>
          <w:color w:val="auto"/>
          <w:kern w:val="0"/>
          <w:szCs w:val="21"/>
        </w:rPr>
        <w:t>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ascii="宋体" w:hAns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2</w:t>
      </w:r>
      <w:r>
        <w:rPr>
          <w:rFonts w:hint="eastAsia" w:ascii="宋体" w:hAnsi="宋体" w:cs="宋体"/>
          <w:color w:val="auto"/>
          <w:kern w:val="0"/>
          <w:szCs w:val="21"/>
        </w:rPr>
        <w:t>）</w:t>
      </w:r>
      <w:r>
        <w:rPr>
          <w:rFonts w:ascii="宋体" w:hAnsi="宋体" w:cs="宋体"/>
          <w:color w:val="auto"/>
          <w:kern w:val="0"/>
          <w:szCs w:val="21"/>
        </w:rPr>
        <w:t>本</w:t>
      </w:r>
      <w:r>
        <w:rPr>
          <w:rFonts w:hint="eastAsia" w:ascii="宋体" w:hAnsi="宋体" w:cs="宋体"/>
          <w:color w:val="auto"/>
          <w:kern w:val="0"/>
          <w:szCs w:val="21"/>
        </w:rPr>
        <w:t>企业（单位）</w:t>
      </w:r>
      <w:r>
        <w:rPr>
          <w:rFonts w:hint="eastAsia" w:ascii="宋体" w:hAnsi="宋体" w:cs="宋体"/>
          <w:color w:val="auto"/>
          <w:kern w:val="0"/>
          <w:szCs w:val="21"/>
          <w:u w:val="single"/>
        </w:rPr>
        <w:t xml:space="preserve">        </w:t>
      </w:r>
      <w:r>
        <w:rPr>
          <w:rFonts w:ascii="宋体" w:hAnsi="宋体" w:cs="宋体"/>
          <w:color w:val="auto"/>
          <w:kern w:val="0"/>
          <w:szCs w:val="21"/>
        </w:rPr>
        <w:t>（请填写：</w:t>
      </w:r>
      <w:r>
        <w:rPr>
          <w:rFonts w:hint="eastAsia" w:ascii="宋体" w:hAnsi="宋体" w:cs="宋体"/>
          <w:color w:val="auto"/>
          <w:kern w:val="0"/>
          <w:szCs w:val="21"/>
        </w:rPr>
        <w:t>是、不是</w:t>
      </w:r>
      <w:r>
        <w:rPr>
          <w:rFonts w:ascii="宋体" w:hAnsi="宋体" w:cs="宋体"/>
          <w:color w:val="auto"/>
          <w:kern w:val="0"/>
          <w:szCs w:val="21"/>
        </w:rPr>
        <w:t>）</w:t>
      </w:r>
      <w:r>
        <w:rPr>
          <w:rFonts w:hint="eastAsia" w:ascii="宋体" w:hAnsi="宋体" w:cs="宋体"/>
          <w:color w:val="auto"/>
          <w:kern w:val="0"/>
          <w:szCs w:val="21"/>
        </w:rPr>
        <w:t>为联合体一方，</w:t>
      </w:r>
      <w:r>
        <w:rPr>
          <w:rFonts w:ascii="宋体" w:hAnsi="宋体" w:cs="宋体"/>
          <w:color w:val="auto"/>
          <w:kern w:val="0"/>
          <w:szCs w:val="21"/>
        </w:rPr>
        <w:t>提供本企业</w:t>
      </w:r>
      <w:r>
        <w:rPr>
          <w:rFonts w:hint="eastAsia" w:ascii="宋体" w:hAnsi="宋体" w:cs="宋体"/>
          <w:color w:val="auto"/>
          <w:kern w:val="0"/>
          <w:szCs w:val="21"/>
        </w:rPr>
        <w:t>（单位）的</w:t>
      </w:r>
      <w:r>
        <w:rPr>
          <w:rFonts w:ascii="宋体" w:hAnsi="宋体" w:cs="宋体"/>
          <w:color w:val="auto"/>
          <w:kern w:val="0"/>
          <w:szCs w:val="21"/>
        </w:rPr>
        <w:t>服务</w:t>
      </w:r>
      <w:r>
        <w:rPr>
          <w:rFonts w:hint="eastAsia" w:ascii="宋体" w:hAnsi="宋体" w:cs="宋体"/>
          <w:color w:val="auto"/>
          <w:kern w:val="0"/>
          <w:szCs w:val="21"/>
        </w:rPr>
        <w:t>。本企业</w:t>
      </w:r>
      <w:r>
        <w:rPr>
          <w:rFonts w:ascii="宋体" w:hAnsi="宋体" w:cs="宋体"/>
          <w:color w:val="auto"/>
          <w:kern w:val="0"/>
          <w:szCs w:val="21"/>
        </w:rPr>
        <w:t>（</w:t>
      </w:r>
      <w:r>
        <w:rPr>
          <w:rFonts w:hint="eastAsia" w:ascii="宋体" w:hAnsi="宋体" w:cs="宋体"/>
          <w:color w:val="auto"/>
          <w:kern w:val="0"/>
          <w:szCs w:val="21"/>
        </w:rPr>
        <w:t>单位</w:t>
      </w:r>
      <w:r>
        <w:rPr>
          <w:rFonts w:ascii="宋体" w:hAnsi="宋体" w:cs="宋体"/>
          <w:color w:val="auto"/>
          <w:kern w:val="0"/>
          <w:szCs w:val="21"/>
        </w:rPr>
        <w:t>）</w:t>
      </w:r>
      <w:r>
        <w:rPr>
          <w:rFonts w:hint="eastAsia" w:ascii="宋体" w:hAnsi="宋体" w:cs="宋体"/>
          <w:color w:val="auto"/>
          <w:kern w:val="0"/>
          <w:szCs w:val="21"/>
        </w:rPr>
        <w:t>提供</w:t>
      </w:r>
      <w:r>
        <w:rPr>
          <w:rFonts w:ascii="宋体" w:hAnsi="宋体" w:cs="宋体"/>
          <w:color w:val="auto"/>
          <w:kern w:val="0"/>
          <w:szCs w:val="21"/>
        </w:rPr>
        <w:t>协议合同金额占到</w:t>
      </w:r>
      <w:r>
        <w:rPr>
          <w:rFonts w:hint="eastAsia" w:ascii="宋体" w:hAnsi="宋体" w:cs="宋体"/>
          <w:color w:val="auto"/>
          <w:kern w:val="0"/>
          <w:szCs w:val="21"/>
        </w:rPr>
        <w:t>共同投标</w:t>
      </w:r>
      <w:r>
        <w:rPr>
          <w:rFonts w:ascii="宋体" w:hAnsi="宋体" w:cs="宋体"/>
          <w:color w:val="auto"/>
          <w:kern w:val="0"/>
          <w:szCs w:val="21"/>
        </w:rPr>
        <w:t>协议合同总金额</w:t>
      </w:r>
      <w:r>
        <w:rPr>
          <w:rFonts w:hint="eastAsia" w:ascii="宋体" w:hAnsi="宋体" w:cs="宋体"/>
          <w:color w:val="auto"/>
          <w:kern w:val="0"/>
          <w:szCs w:val="21"/>
        </w:rPr>
        <w:t>的比例为</w:t>
      </w:r>
      <w:r>
        <w:rPr>
          <w:rFonts w:hint="eastAsia" w:ascii="宋体" w:hAnsi="宋体" w:cs="宋体"/>
          <w:color w:val="auto"/>
          <w:kern w:val="0"/>
          <w:szCs w:val="21"/>
          <w:u w:val="single"/>
        </w:rPr>
        <w:t xml:space="preserve">       </w:t>
      </w:r>
      <w:r>
        <w:rPr>
          <w:rFonts w:hint="eastAsia" w:ascii="宋体" w:hAnsi="宋体" w:cs="宋体"/>
          <w:color w:val="auto"/>
          <w:kern w:val="0"/>
          <w:szCs w:val="21"/>
        </w:rPr>
        <w:t>。</w:t>
      </w:r>
    </w:p>
    <w:p>
      <w:pPr>
        <w:widowControl/>
        <w:spacing w:before="100" w:beforeAutospacing="1" w:after="100" w:afterAutospacing="1" w:line="360" w:lineRule="auto"/>
        <w:ind w:firstLine="408"/>
        <w:jc w:val="left"/>
        <w:rPr>
          <w:rFonts w:hint="eastAsia" w:ascii="宋体" w:hAnsi="宋体" w:cs="宋体"/>
          <w:color w:val="auto"/>
          <w:kern w:val="0"/>
          <w:szCs w:val="21"/>
        </w:rPr>
      </w:pPr>
      <w:r>
        <w:rPr>
          <w:rFonts w:ascii="宋体" w:hAnsi="宋体" w:cs="宋体"/>
          <w:color w:val="auto"/>
          <w:kern w:val="0"/>
          <w:szCs w:val="21"/>
        </w:rPr>
        <w:t>本</w:t>
      </w:r>
      <w:r>
        <w:rPr>
          <w:rFonts w:hint="eastAsia" w:ascii="宋体" w:hAnsi="宋体" w:cs="宋体"/>
          <w:color w:val="auto"/>
          <w:kern w:val="0"/>
          <w:szCs w:val="21"/>
        </w:rPr>
        <w:t>企业</w:t>
      </w:r>
      <w:r>
        <w:rPr>
          <w:rFonts w:ascii="宋体" w:hAnsi="宋体" w:cs="宋体"/>
          <w:color w:val="auto"/>
          <w:kern w:val="0"/>
          <w:szCs w:val="21"/>
        </w:rPr>
        <w:t>（</w:t>
      </w:r>
      <w:r>
        <w:rPr>
          <w:rFonts w:hint="eastAsia" w:ascii="宋体" w:hAnsi="宋体" w:cs="宋体"/>
          <w:color w:val="auto"/>
          <w:kern w:val="0"/>
          <w:szCs w:val="21"/>
        </w:rPr>
        <w:t>单位</w:t>
      </w:r>
      <w:r>
        <w:rPr>
          <w:rFonts w:ascii="宋体" w:hAnsi="宋体" w:cs="宋体"/>
          <w:color w:val="auto"/>
          <w:kern w:val="0"/>
          <w:szCs w:val="21"/>
        </w:rPr>
        <w:t>）对上述声明的真实性负责。如有虚假，将依法承担相应责任。</w:t>
      </w:r>
    </w:p>
    <w:p>
      <w:pPr>
        <w:widowControl/>
        <w:spacing w:before="100" w:beforeAutospacing="1" w:after="100" w:afterAutospacing="1" w:line="360" w:lineRule="auto"/>
        <w:ind w:firstLine="408"/>
        <w:jc w:val="left"/>
        <w:rPr>
          <w:rFonts w:hint="eastAsia" w:ascii="宋体" w:hAnsi="宋体" w:cs="宋体"/>
          <w:color w:val="auto"/>
          <w:kern w:val="0"/>
          <w:szCs w:val="21"/>
        </w:rPr>
      </w:pPr>
    </w:p>
    <w:p>
      <w:pPr>
        <w:widowControl/>
        <w:spacing w:before="100" w:beforeAutospacing="1" w:after="100" w:afterAutospacing="1" w:line="360" w:lineRule="auto"/>
        <w:ind w:firstLine="3465" w:firstLineChars="1650"/>
        <w:jc w:val="left"/>
        <w:rPr>
          <w:rFonts w:hint="eastAsia" w:ascii="宋体" w:hAnsi="宋体" w:cs="宋体"/>
          <w:color w:val="auto"/>
          <w:kern w:val="0"/>
          <w:szCs w:val="21"/>
        </w:rPr>
      </w:pPr>
      <w:r>
        <w:rPr>
          <w:rFonts w:hint="eastAsia" w:ascii="宋体" w:hAnsi="宋体" w:cs="宋体"/>
          <w:color w:val="auto"/>
          <w:kern w:val="0"/>
          <w:szCs w:val="21"/>
        </w:rPr>
        <w:t>供应商</w:t>
      </w:r>
      <w:r>
        <w:rPr>
          <w:rFonts w:ascii="宋体" w:hAnsi="宋体" w:cs="宋体"/>
          <w:color w:val="auto"/>
          <w:kern w:val="0"/>
          <w:szCs w:val="21"/>
        </w:rPr>
        <w:t>名称（</w:t>
      </w:r>
      <w:r>
        <w:rPr>
          <w:rFonts w:hint="eastAsia" w:ascii="宋体" w:hAnsi="宋体"/>
          <w:color w:val="auto"/>
          <w:szCs w:val="21"/>
        </w:rPr>
        <w:t>电子签章</w:t>
      </w:r>
      <w:r>
        <w:rPr>
          <w:rFonts w:ascii="宋体" w:hAnsi="宋体" w:cs="宋体"/>
          <w:color w:val="auto"/>
          <w:kern w:val="0"/>
          <w:szCs w:val="21"/>
        </w:rPr>
        <w:t>）：</w:t>
      </w:r>
      <w:r>
        <w:rPr>
          <w:rFonts w:ascii="宋体" w:hAnsi="宋体" w:cs="宋体"/>
          <w:color w:val="auto"/>
          <w:kern w:val="0"/>
          <w:szCs w:val="21"/>
          <w:u w:val="single"/>
        </w:rPr>
        <w:t xml:space="preserve">             </w:t>
      </w:r>
    </w:p>
    <w:p>
      <w:pPr>
        <w:widowControl/>
        <w:spacing w:before="100" w:beforeAutospacing="1" w:after="100" w:afterAutospacing="1" w:line="360" w:lineRule="auto"/>
        <w:ind w:right="210" w:firstLine="3465" w:firstLineChars="1650"/>
        <w:jc w:val="left"/>
        <w:rPr>
          <w:rFonts w:ascii="宋体" w:hAnsi="宋体" w:cs="宋体"/>
          <w:color w:val="auto"/>
          <w:kern w:val="0"/>
          <w:szCs w:val="21"/>
        </w:rPr>
      </w:pPr>
      <w:r>
        <w:rPr>
          <w:rFonts w:ascii="宋体" w:hAnsi="宋体" w:cs="宋体"/>
          <w:color w:val="auto"/>
          <w:kern w:val="0"/>
          <w:szCs w:val="21"/>
        </w:rPr>
        <w:t>日　期：</w:t>
      </w:r>
      <w:r>
        <w:rPr>
          <w:rFonts w:hint="eastAsia" w:ascii="宋体" w:hAnsi="宋体" w:cs="宋体"/>
          <w:color w:val="auto"/>
          <w:kern w:val="0"/>
          <w:szCs w:val="21"/>
          <w:u w:val="single"/>
        </w:rPr>
        <w:t xml:space="preserve">             </w:t>
      </w:r>
    </w:p>
    <w:p>
      <w:pPr>
        <w:pStyle w:val="4"/>
        <w:rPr>
          <w:rFonts w:hint="eastAsia" w:ascii="宋体" w:hAnsi="宋体" w:cs="宋体"/>
          <w:b w:val="0"/>
          <w:color w:val="auto"/>
          <w:kern w:val="0"/>
          <w:szCs w:val="21"/>
        </w:rPr>
      </w:pPr>
      <w:r>
        <w:rPr>
          <w:rFonts w:ascii="宋体" w:hAnsi="宋体" w:cs="宋体"/>
          <w:color w:val="auto"/>
          <w:kern w:val="0"/>
          <w:szCs w:val="21"/>
        </w:rPr>
        <w:br w:type="page"/>
      </w:r>
      <w:r>
        <w:rPr>
          <w:rFonts w:hint="eastAsia" w:ascii="宋体" w:hAnsi="宋体"/>
          <w:b w:val="0"/>
          <w:bCs w:val="0"/>
          <w:color w:val="auto"/>
        </w:rPr>
        <w:t>附件7-3</w:t>
      </w:r>
    </w:p>
    <w:p>
      <w:pPr>
        <w:pStyle w:val="4"/>
        <w:jc w:val="center"/>
        <w:rPr>
          <w:rFonts w:hint="eastAsia" w:ascii="宋体" w:hAnsi="宋体"/>
          <w:color w:val="auto"/>
        </w:rPr>
      </w:pPr>
      <w:r>
        <w:rPr>
          <w:rFonts w:hint="eastAsia" w:ascii="宋体" w:hAnsi="宋体"/>
          <w:color w:val="auto"/>
        </w:rPr>
        <w:t>残疾人福利性单位声明函</w:t>
      </w:r>
    </w:p>
    <w:p>
      <w:pPr>
        <w:spacing w:line="360" w:lineRule="auto"/>
        <w:ind w:left="1080" w:leftChars="257" w:hanging="540"/>
        <w:jc w:val="center"/>
        <w:rPr>
          <w:rFonts w:ascii="宋体" w:hAnsi="宋体"/>
          <w:color w:val="auto"/>
          <w:kern w:val="0"/>
          <w:sz w:val="24"/>
          <w:szCs w:val="20"/>
        </w:rPr>
      </w:pPr>
    </w:p>
    <w:p>
      <w:pPr>
        <w:spacing w:line="360" w:lineRule="auto"/>
        <w:ind w:firstLine="567"/>
        <w:rPr>
          <w:rFonts w:ascii="宋体" w:hAnsi="宋体"/>
          <w:color w:val="auto"/>
          <w:kern w:val="0"/>
          <w:szCs w:val="21"/>
        </w:rPr>
      </w:pPr>
      <w:r>
        <w:rPr>
          <w:rFonts w:hint="eastAsia" w:ascii="宋体" w:hAnsi="宋体"/>
          <w:color w:val="auto"/>
          <w:kern w:val="0"/>
          <w:szCs w:val="21"/>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Pr>
          <w:rFonts w:hint="eastAsia" w:ascii="宋体" w:hAnsi="宋体" w:cs="宋体"/>
          <w:color w:val="auto"/>
          <w:kern w:val="0"/>
          <w:szCs w:val="21"/>
        </w:rPr>
        <w:t>（由本单位承担工程/提供服务）</w:t>
      </w:r>
      <w:r>
        <w:rPr>
          <w:rFonts w:hint="eastAsia" w:ascii="宋体" w:hAnsi="宋体"/>
          <w:color w:val="auto"/>
          <w:kern w:val="0"/>
          <w:szCs w:val="21"/>
        </w:rPr>
        <w:t>，或者提供其他残疾人福利性单位制造的货物（不包括使用非残疾人福利性单位注册商标的货物）。</w:t>
      </w:r>
    </w:p>
    <w:p>
      <w:pPr>
        <w:spacing w:line="360" w:lineRule="auto"/>
        <w:ind w:left="1080" w:leftChars="257" w:hanging="540"/>
        <w:rPr>
          <w:rFonts w:ascii="宋体" w:hAnsi="宋体"/>
          <w:color w:val="auto"/>
          <w:kern w:val="0"/>
          <w:szCs w:val="21"/>
        </w:rPr>
      </w:pPr>
      <w:r>
        <w:rPr>
          <w:rFonts w:hint="eastAsia" w:ascii="宋体" w:hAnsi="宋体"/>
          <w:color w:val="auto"/>
          <w:kern w:val="0"/>
          <w:szCs w:val="21"/>
        </w:rPr>
        <w:t>本单位对上述声明的真实性负责。如有虚假，将依法承担相应责任。</w:t>
      </w:r>
    </w:p>
    <w:p>
      <w:pPr>
        <w:spacing w:line="360" w:lineRule="auto"/>
        <w:ind w:left="1080" w:leftChars="257" w:hanging="540"/>
        <w:jc w:val="center"/>
        <w:rPr>
          <w:rFonts w:ascii="宋体" w:hAnsi="宋体"/>
          <w:color w:val="auto"/>
          <w:kern w:val="0"/>
          <w:szCs w:val="21"/>
        </w:rPr>
      </w:pPr>
    </w:p>
    <w:p>
      <w:pPr>
        <w:spacing w:line="360" w:lineRule="auto"/>
        <w:ind w:left="1080" w:leftChars="257" w:hanging="540"/>
        <w:jc w:val="center"/>
        <w:rPr>
          <w:rFonts w:ascii="宋体" w:hAnsi="宋体"/>
          <w:color w:val="auto"/>
          <w:kern w:val="0"/>
          <w:szCs w:val="21"/>
        </w:rPr>
      </w:pPr>
    </w:p>
    <w:p>
      <w:pPr>
        <w:spacing w:line="360" w:lineRule="auto"/>
        <w:ind w:left="1080" w:leftChars="257" w:hanging="540"/>
        <w:jc w:val="center"/>
        <w:rPr>
          <w:rFonts w:ascii="宋体" w:hAnsi="宋体"/>
          <w:color w:val="auto"/>
          <w:kern w:val="0"/>
          <w:szCs w:val="21"/>
          <w:u w:val="single"/>
        </w:rPr>
      </w:pPr>
      <w:r>
        <w:rPr>
          <w:rFonts w:hint="eastAsia" w:ascii="宋体" w:hAnsi="宋体"/>
          <w:color w:val="auto"/>
          <w:kern w:val="0"/>
          <w:szCs w:val="21"/>
        </w:rPr>
        <w:t xml:space="preserve">              残疾人</w:t>
      </w:r>
      <w:r>
        <w:rPr>
          <w:rFonts w:ascii="宋体" w:hAnsi="宋体"/>
          <w:color w:val="auto"/>
          <w:kern w:val="0"/>
          <w:szCs w:val="21"/>
        </w:rPr>
        <w:t>福利性单位</w:t>
      </w:r>
      <w:r>
        <w:rPr>
          <w:rFonts w:hint="eastAsia" w:ascii="宋体" w:hAnsi="宋体"/>
          <w:color w:val="auto"/>
          <w:kern w:val="0"/>
          <w:szCs w:val="21"/>
        </w:rPr>
        <w:t>名称（</w:t>
      </w:r>
      <w:r>
        <w:rPr>
          <w:rFonts w:hint="eastAsia" w:ascii="宋体" w:hAnsi="宋体"/>
          <w:color w:val="auto"/>
          <w:szCs w:val="21"/>
        </w:rPr>
        <w:t>电子签章</w:t>
      </w:r>
      <w:r>
        <w:rPr>
          <w:rFonts w:hint="eastAsia" w:ascii="宋体" w:hAnsi="宋体"/>
          <w:color w:val="auto"/>
          <w:kern w:val="0"/>
          <w:szCs w:val="21"/>
        </w:rPr>
        <w:t>）：</w:t>
      </w:r>
      <w:r>
        <w:rPr>
          <w:rFonts w:hint="eastAsia" w:ascii="宋体" w:hAnsi="宋体"/>
          <w:color w:val="auto"/>
          <w:kern w:val="0"/>
          <w:szCs w:val="21"/>
          <w:u w:val="single"/>
        </w:rPr>
        <w:t xml:space="preserve"> </w:t>
      </w:r>
      <w:r>
        <w:rPr>
          <w:rFonts w:ascii="宋体" w:hAnsi="宋体"/>
          <w:color w:val="auto"/>
          <w:kern w:val="0"/>
          <w:szCs w:val="21"/>
          <w:u w:val="single"/>
        </w:rPr>
        <w:t xml:space="preserve">                 </w:t>
      </w:r>
    </w:p>
    <w:p>
      <w:pPr>
        <w:spacing w:line="360" w:lineRule="auto"/>
        <w:ind w:left="1080" w:leftChars="257" w:hanging="540"/>
        <w:jc w:val="center"/>
        <w:rPr>
          <w:rFonts w:ascii="宋体" w:hAnsi="宋体"/>
          <w:color w:val="auto"/>
          <w:kern w:val="0"/>
          <w:szCs w:val="21"/>
        </w:rPr>
      </w:pPr>
      <w:r>
        <w:rPr>
          <w:rFonts w:hint="eastAsia" w:ascii="宋体" w:hAnsi="宋体"/>
          <w:color w:val="auto"/>
          <w:kern w:val="0"/>
          <w:szCs w:val="21"/>
        </w:rPr>
        <w:t xml:space="preserve">       </w:t>
      </w:r>
      <w:r>
        <w:rPr>
          <w:rFonts w:ascii="宋体" w:hAnsi="宋体"/>
          <w:color w:val="auto"/>
          <w:kern w:val="0"/>
          <w:szCs w:val="21"/>
        </w:rPr>
        <w:t xml:space="preserve">  </w:t>
      </w:r>
    </w:p>
    <w:p>
      <w:pPr>
        <w:spacing w:line="360" w:lineRule="auto"/>
        <w:ind w:left="645" w:leftChars="307" w:firstLine="2730" w:firstLineChars="1300"/>
        <w:rPr>
          <w:rFonts w:ascii="宋体" w:hAnsi="宋体"/>
          <w:color w:val="auto"/>
          <w:kern w:val="0"/>
          <w:szCs w:val="21"/>
          <w:u w:val="single"/>
        </w:rPr>
      </w:pPr>
      <w:r>
        <w:rPr>
          <w:rFonts w:hint="eastAsia" w:ascii="宋体" w:hAnsi="宋体"/>
          <w:color w:val="auto"/>
          <w:kern w:val="0"/>
          <w:szCs w:val="21"/>
        </w:rPr>
        <w:t>日  期：</w:t>
      </w:r>
      <w:r>
        <w:rPr>
          <w:rFonts w:ascii="宋体" w:hAnsi="宋体"/>
          <w:color w:val="auto"/>
          <w:kern w:val="0"/>
          <w:szCs w:val="21"/>
          <w:u w:val="single"/>
        </w:rPr>
        <w:t xml:space="preserve">                             </w:t>
      </w:r>
    </w:p>
    <w:p>
      <w:pPr>
        <w:widowControl/>
        <w:spacing w:before="100" w:beforeAutospacing="1" w:after="100" w:afterAutospacing="1" w:line="360" w:lineRule="auto"/>
        <w:jc w:val="left"/>
        <w:rPr>
          <w:rFonts w:ascii="宋体" w:hAnsi="宋体" w:cs="宋体"/>
          <w:color w:val="auto"/>
          <w:kern w:val="0"/>
          <w:szCs w:val="21"/>
        </w:rPr>
      </w:pPr>
    </w:p>
    <w:p>
      <w:pPr>
        <w:widowControl/>
        <w:spacing w:before="100" w:beforeAutospacing="1" w:after="100" w:afterAutospacing="1" w:line="360" w:lineRule="auto"/>
        <w:jc w:val="left"/>
        <w:rPr>
          <w:rFonts w:ascii="宋体" w:hAnsi="宋体" w:cs="宋体"/>
          <w:color w:val="auto"/>
          <w:kern w:val="0"/>
          <w:szCs w:val="21"/>
        </w:rPr>
      </w:pPr>
    </w:p>
    <w:p>
      <w:pPr>
        <w:widowControl/>
        <w:spacing w:before="100" w:beforeAutospacing="1" w:after="100" w:afterAutospacing="1" w:line="360" w:lineRule="auto"/>
        <w:jc w:val="left"/>
        <w:rPr>
          <w:rFonts w:ascii="宋体" w:hAnsi="宋体" w:cs="宋体"/>
          <w:color w:val="auto"/>
          <w:kern w:val="0"/>
          <w:szCs w:val="21"/>
        </w:rPr>
      </w:pPr>
    </w:p>
    <w:p>
      <w:pPr>
        <w:spacing w:line="360" w:lineRule="auto"/>
        <w:ind w:left="1080" w:leftChars="257" w:hanging="540"/>
        <w:jc w:val="center"/>
        <w:rPr>
          <w:rFonts w:ascii="宋体" w:hAnsi="宋体"/>
          <w:b/>
          <w:color w:val="auto"/>
          <w:kern w:val="0"/>
          <w:szCs w:val="21"/>
        </w:rPr>
      </w:pPr>
      <w:r>
        <w:rPr>
          <w:rFonts w:ascii="宋体" w:hAnsi="宋体"/>
          <w:b/>
          <w:color w:val="auto"/>
          <w:kern w:val="0"/>
          <w:szCs w:val="21"/>
        </w:rPr>
        <w:t>　</w:t>
      </w:r>
    </w:p>
    <w:p>
      <w:pPr>
        <w:spacing w:line="360" w:lineRule="auto"/>
        <w:rPr>
          <w:rFonts w:hint="eastAsia" w:ascii="宋体" w:hAnsi="宋体" w:cs="宋体"/>
          <w:color w:val="auto"/>
          <w:kern w:val="0"/>
          <w:szCs w:val="21"/>
          <w:u w:val="single"/>
        </w:rPr>
      </w:pPr>
    </w:p>
    <w:p>
      <w:pPr>
        <w:pStyle w:val="4"/>
        <w:jc w:val="center"/>
        <w:rPr>
          <w:rFonts w:hint="eastAsia" w:ascii="宋体" w:hAnsi="宋体"/>
          <w:color w:val="auto"/>
          <w:sz w:val="28"/>
          <w:szCs w:val="28"/>
        </w:rPr>
      </w:pPr>
      <w:r>
        <w:rPr>
          <w:rFonts w:ascii="宋体" w:hAnsi="宋体"/>
          <w:color w:val="auto"/>
          <w:sz w:val="28"/>
          <w:szCs w:val="28"/>
        </w:rPr>
        <w:br w:type="page"/>
      </w:r>
      <w:r>
        <w:rPr>
          <w:rFonts w:hint="eastAsia" w:ascii="宋体" w:hAnsi="宋体"/>
          <w:color w:val="auto"/>
          <w:sz w:val="28"/>
          <w:szCs w:val="28"/>
        </w:rPr>
        <w:t>五、供应商的资格证明材料</w:t>
      </w:r>
      <w:bookmarkEnd w:id="108"/>
      <w:bookmarkEnd w:id="109"/>
    </w:p>
    <w:p>
      <w:pPr>
        <w:rPr>
          <w:rFonts w:hint="eastAsia"/>
          <w:color w:val="auto"/>
        </w:rPr>
      </w:pPr>
    </w:p>
    <w:p>
      <w:pPr>
        <w:adjustRightInd w:val="0"/>
        <w:snapToGrid w:val="0"/>
        <w:spacing w:line="360" w:lineRule="auto"/>
        <w:jc w:val="left"/>
        <w:rPr>
          <w:rFonts w:hint="eastAsia" w:ascii="宋体" w:hAnsi="宋体"/>
          <w:color w:val="auto"/>
          <w:szCs w:val="21"/>
        </w:rPr>
      </w:pPr>
      <w:r>
        <w:rPr>
          <w:rFonts w:hint="eastAsia" w:ascii="宋体" w:hAnsi="宋体"/>
          <w:color w:val="auto"/>
          <w:szCs w:val="21"/>
        </w:rPr>
        <w:t>（一）法人或者其他组织的营业执照等证明文件，自然人的身份证明；：</w:t>
      </w:r>
    </w:p>
    <w:p>
      <w:pPr>
        <w:adjustRightInd w:val="0"/>
        <w:snapToGrid w:val="0"/>
        <w:spacing w:line="360" w:lineRule="auto"/>
        <w:ind w:firstLine="315" w:firstLineChars="150"/>
        <w:jc w:val="left"/>
        <w:rPr>
          <w:rFonts w:hint="eastAsia" w:ascii="宋体" w:hAnsi="宋体"/>
          <w:color w:val="auto"/>
          <w:szCs w:val="21"/>
        </w:rPr>
      </w:pPr>
      <w:r>
        <w:rPr>
          <w:rFonts w:hint="eastAsia" w:ascii="宋体" w:hAnsi="宋体"/>
          <w:color w:val="auto"/>
          <w:szCs w:val="21"/>
        </w:rPr>
        <w:t>供应商是企业（包括合伙企业）的，应提供其在工商部门注册的有效“企业法人营业执照”或“营业执照”的复印件；</w:t>
      </w:r>
    </w:p>
    <w:p>
      <w:pPr>
        <w:adjustRightInd w:val="0"/>
        <w:snapToGrid w:val="0"/>
        <w:spacing w:line="360" w:lineRule="auto"/>
        <w:ind w:firstLine="315" w:firstLineChars="150"/>
        <w:jc w:val="left"/>
        <w:rPr>
          <w:rFonts w:hint="eastAsia" w:ascii="宋体" w:hAnsi="宋体"/>
          <w:color w:val="auto"/>
          <w:szCs w:val="21"/>
        </w:rPr>
      </w:pPr>
      <w:r>
        <w:rPr>
          <w:rFonts w:hint="eastAsia" w:ascii="宋体" w:hAnsi="宋体"/>
          <w:color w:val="auto"/>
          <w:szCs w:val="21"/>
        </w:rPr>
        <w:t>供应商是事业单位的，应提供其有效的“事业单位法人证书”复印件；</w:t>
      </w:r>
    </w:p>
    <w:p>
      <w:pPr>
        <w:adjustRightInd w:val="0"/>
        <w:snapToGrid w:val="0"/>
        <w:spacing w:line="360" w:lineRule="auto"/>
        <w:ind w:firstLine="315" w:firstLineChars="150"/>
        <w:jc w:val="left"/>
        <w:rPr>
          <w:rFonts w:hint="eastAsia" w:ascii="宋体" w:hAnsi="宋体"/>
          <w:color w:val="auto"/>
          <w:szCs w:val="21"/>
        </w:rPr>
      </w:pPr>
      <w:r>
        <w:rPr>
          <w:rFonts w:hint="eastAsia" w:ascii="宋体" w:hAnsi="宋体"/>
          <w:color w:val="auto"/>
          <w:szCs w:val="21"/>
        </w:rPr>
        <w:t>供应商是非企业专业服务机构的，应提供其有效的执业许可证复印件；</w:t>
      </w:r>
    </w:p>
    <w:p>
      <w:pPr>
        <w:adjustRightInd w:val="0"/>
        <w:snapToGrid w:val="0"/>
        <w:spacing w:line="360" w:lineRule="auto"/>
        <w:ind w:firstLine="315" w:firstLineChars="150"/>
        <w:jc w:val="left"/>
        <w:rPr>
          <w:rFonts w:hint="eastAsia" w:ascii="宋体" w:hAnsi="宋体"/>
          <w:color w:val="auto"/>
          <w:szCs w:val="21"/>
        </w:rPr>
      </w:pPr>
      <w:r>
        <w:rPr>
          <w:rFonts w:hint="eastAsia" w:ascii="宋体" w:hAnsi="宋体"/>
          <w:color w:val="auto"/>
          <w:szCs w:val="21"/>
        </w:rPr>
        <w:t>供应商是个体工商户的，应提供其有效的“个体工商户营业执照”复印件；</w:t>
      </w:r>
    </w:p>
    <w:p>
      <w:pPr>
        <w:adjustRightInd w:val="0"/>
        <w:snapToGrid w:val="0"/>
        <w:spacing w:line="360" w:lineRule="auto"/>
        <w:ind w:firstLine="315" w:firstLineChars="150"/>
        <w:jc w:val="left"/>
        <w:rPr>
          <w:rFonts w:hint="eastAsia" w:ascii="宋体" w:hAnsi="宋体"/>
          <w:color w:val="auto"/>
          <w:szCs w:val="21"/>
        </w:rPr>
      </w:pPr>
      <w:r>
        <w:rPr>
          <w:rFonts w:hint="eastAsia" w:ascii="宋体" w:hAnsi="宋体"/>
          <w:color w:val="auto"/>
          <w:szCs w:val="21"/>
        </w:rPr>
        <w:t>供应商是自然人的，应提供其有效的自然人身份证明</w:t>
      </w:r>
    </w:p>
    <w:p>
      <w:pPr>
        <w:adjustRightInd w:val="0"/>
        <w:snapToGrid w:val="0"/>
        <w:spacing w:line="360" w:lineRule="auto"/>
        <w:jc w:val="left"/>
        <w:rPr>
          <w:rFonts w:hint="eastAsia" w:ascii="宋体" w:hAnsi="宋体"/>
          <w:color w:val="auto"/>
          <w:szCs w:val="21"/>
        </w:rPr>
      </w:pPr>
    </w:p>
    <w:p>
      <w:pPr>
        <w:numPr>
          <w:ilvl w:val="0"/>
          <w:numId w:val="0"/>
        </w:numPr>
        <w:adjustRightInd w:val="0"/>
        <w:snapToGrid w:val="0"/>
        <w:spacing w:line="360" w:lineRule="auto"/>
        <w:jc w:val="left"/>
        <w:rPr>
          <w:rFonts w:hint="eastAsia" w:ascii="宋体" w:hAnsi="宋体"/>
          <w:color w:val="auto"/>
          <w:szCs w:val="21"/>
        </w:rPr>
      </w:pPr>
      <w:r>
        <w:rPr>
          <w:rFonts w:hint="eastAsia" w:ascii="宋体" w:hAnsi="宋体"/>
          <w:bCs/>
          <w:color w:val="auto"/>
          <w:szCs w:val="21"/>
          <w:lang w:eastAsia="zh-CN"/>
        </w:rPr>
        <w:t>（二）</w:t>
      </w:r>
      <w:r>
        <w:rPr>
          <w:rFonts w:hint="eastAsia" w:ascii="宋体" w:hAnsi="宋体"/>
          <w:bCs/>
          <w:color w:val="auto"/>
          <w:szCs w:val="21"/>
        </w:rPr>
        <w:t>财务状况报告；</w:t>
      </w:r>
    </w:p>
    <w:p>
      <w:pPr>
        <w:adjustRightInd w:val="0"/>
        <w:snapToGrid w:val="0"/>
        <w:spacing w:line="360" w:lineRule="auto"/>
        <w:ind w:firstLine="315" w:firstLineChars="150"/>
        <w:jc w:val="left"/>
        <w:rPr>
          <w:rFonts w:hint="eastAsia" w:ascii="宋体" w:hAnsi="宋体"/>
          <w:color w:val="auto"/>
          <w:szCs w:val="21"/>
        </w:rPr>
      </w:pPr>
      <w:r>
        <w:rPr>
          <w:rFonts w:hint="eastAsia" w:ascii="宋体" w:hAnsi="宋体"/>
          <w:color w:val="auto"/>
          <w:szCs w:val="21"/>
        </w:rPr>
        <w:t>会计师事务所出具的</w:t>
      </w:r>
      <w:r>
        <w:rPr>
          <w:rFonts w:hint="eastAsia" w:ascii="宋体" w:hAnsi="宋体"/>
          <w:color w:val="auto"/>
          <w:szCs w:val="21"/>
          <w:lang w:eastAsia="zh-CN"/>
        </w:rPr>
        <w:t>上年度</w:t>
      </w:r>
      <w:r>
        <w:rPr>
          <w:rFonts w:hint="eastAsia" w:ascii="宋体" w:hAnsi="宋体"/>
          <w:color w:val="auto"/>
          <w:szCs w:val="21"/>
        </w:rPr>
        <w:t>财务审计报告（报告中须包括资产负债表、利润表、现金流量表及财务报表附注）；具体详见资格审查内容</w:t>
      </w:r>
    </w:p>
    <w:p>
      <w:pPr>
        <w:adjustRightInd w:val="0"/>
        <w:snapToGrid w:val="0"/>
        <w:spacing w:line="360" w:lineRule="auto"/>
        <w:ind w:firstLine="315" w:firstLineChars="150"/>
        <w:jc w:val="left"/>
        <w:rPr>
          <w:rFonts w:hint="eastAsia" w:ascii="宋体" w:hAnsi="宋体"/>
          <w:color w:val="auto"/>
          <w:szCs w:val="21"/>
        </w:rPr>
      </w:pPr>
    </w:p>
    <w:p>
      <w:pPr>
        <w:adjustRightInd w:val="0"/>
        <w:snapToGrid w:val="0"/>
        <w:spacing w:line="360" w:lineRule="auto"/>
        <w:jc w:val="left"/>
        <w:rPr>
          <w:rFonts w:hint="eastAsia" w:ascii="宋体" w:hAnsi="宋体"/>
          <w:color w:val="auto"/>
          <w:szCs w:val="21"/>
        </w:rPr>
      </w:pPr>
      <w:r>
        <w:rPr>
          <w:rFonts w:hint="eastAsia" w:ascii="宋体" w:hAnsi="宋体"/>
          <w:color w:val="auto"/>
          <w:szCs w:val="21"/>
        </w:rPr>
        <w:t>（三）依法缴纳税收和社会保障资金的良好记录：具体详见资格审查内容</w:t>
      </w:r>
    </w:p>
    <w:p>
      <w:pPr>
        <w:adjustRightInd w:val="0"/>
        <w:snapToGrid w:val="0"/>
        <w:spacing w:line="360" w:lineRule="auto"/>
        <w:jc w:val="left"/>
        <w:rPr>
          <w:rFonts w:hint="eastAsia" w:ascii="宋体" w:hAnsi="宋体"/>
          <w:color w:val="auto"/>
          <w:szCs w:val="21"/>
        </w:rPr>
      </w:pPr>
    </w:p>
    <w:p>
      <w:pPr>
        <w:adjustRightInd w:val="0"/>
        <w:snapToGrid w:val="0"/>
        <w:spacing w:line="360" w:lineRule="auto"/>
        <w:jc w:val="left"/>
        <w:rPr>
          <w:rFonts w:hint="eastAsia" w:ascii="宋体" w:hAnsi="宋体"/>
          <w:color w:val="auto"/>
          <w:szCs w:val="21"/>
        </w:rPr>
      </w:pPr>
      <w:r>
        <w:rPr>
          <w:rFonts w:hint="eastAsia" w:ascii="宋体" w:hAnsi="宋体"/>
          <w:color w:val="auto"/>
          <w:szCs w:val="21"/>
        </w:rPr>
        <w:t xml:space="preserve">（四）供应商须具有履行合同所必需的设备和专业技术能力，须附相关证明材料或声明： </w:t>
      </w:r>
    </w:p>
    <w:p>
      <w:pPr>
        <w:adjustRightInd w:val="0"/>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见附件9</w:t>
      </w:r>
    </w:p>
    <w:p>
      <w:pPr>
        <w:adjustRightInd w:val="0"/>
        <w:snapToGrid w:val="0"/>
        <w:spacing w:line="360" w:lineRule="auto"/>
        <w:jc w:val="left"/>
        <w:rPr>
          <w:rFonts w:hint="eastAsia" w:ascii="宋体" w:hAnsi="宋体"/>
          <w:color w:val="auto"/>
          <w:szCs w:val="21"/>
        </w:rPr>
      </w:pPr>
    </w:p>
    <w:p>
      <w:pPr>
        <w:adjustRightInd w:val="0"/>
        <w:snapToGrid w:val="0"/>
        <w:spacing w:line="360" w:lineRule="auto"/>
        <w:jc w:val="left"/>
        <w:rPr>
          <w:rFonts w:hint="eastAsia" w:ascii="宋体" w:hAnsi="宋体"/>
          <w:color w:val="auto"/>
          <w:szCs w:val="21"/>
        </w:rPr>
      </w:pPr>
      <w:r>
        <w:rPr>
          <w:rFonts w:hint="eastAsia" w:ascii="宋体" w:hAnsi="宋体"/>
          <w:color w:val="auto"/>
          <w:szCs w:val="21"/>
        </w:rPr>
        <w:t>（五）近三年内在经营活动中没有重大违法记录的书面声明：</w:t>
      </w:r>
    </w:p>
    <w:p>
      <w:pPr>
        <w:adjustRightInd w:val="0"/>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见附件10</w:t>
      </w:r>
    </w:p>
    <w:p>
      <w:pPr>
        <w:adjustRightInd w:val="0"/>
        <w:snapToGrid w:val="0"/>
        <w:spacing w:line="360" w:lineRule="auto"/>
        <w:jc w:val="left"/>
        <w:rPr>
          <w:rFonts w:hint="eastAsia" w:ascii="宋体" w:hAnsi="宋体"/>
          <w:color w:val="auto"/>
          <w:szCs w:val="21"/>
          <w:lang w:eastAsia="zh-CN"/>
        </w:rPr>
      </w:pPr>
    </w:p>
    <w:p>
      <w:pPr>
        <w:adjustRightInd w:val="0"/>
        <w:snapToGrid w:val="0"/>
        <w:spacing w:line="360" w:lineRule="auto"/>
        <w:jc w:val="left"/>
        <w:rPr>
          <w:rFonts w:hint="eastAsia" w:ascii="宋体" w:hAnsi="宋体"/>
          <w:color w:val="auto"/>
          <w:szCs w:val="21"/>
        </w:rPr>
      </w:pPr>
      <w:r>
        <w:rPr>
          <w:rFonts w:hint="eastAsia" w:ascii="宋体" w:hAnsi="宋体"/>
          <w:color w:val="auto"/>
          <w:szCs w:val="21"/>
        </w:rPr>
        <w:t>（六）供应商未列入失信被执行人、重大税收违法案件当事人名单、政府采购严重违法失信行为记录名单证明材料（财库[2016]125号）</w:t>
      </w:r>
    </w:p>
    <w:p>
      <w:pPr>
        <w:adjustRightInd w:val="0"/>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见附件11</w:t>
      </w:r>
    </w:p>
    <w:p>
      <w:pPr>
        <w:adjustRightInd w:val="0"/>
        <w:snapToGrid w:val="0"/>
        <w:spacing w:line="360" w:lineRule="auto"/>
        <w:jc w:val="left"/>
        <w:rPr>
          <w:rFonts w:hint="eastAsia" w:ascii="宋体" w:hAnsi="宋体"/>
          <w:color w:val="auto"/>
          <w:szCs w:val="21"/>
          <w:lang w:eastAsia="zh-CN"/>
        </w:rPr>
      </w:pPr>
    </w:p>
    <w:p>
      <w:pPr>
        <w:adjustRightInd w:val="0"/>
        <w:snapToGrid w:val="0"/>
        <w:spacing w:line="360" w:lineRule="auto"/>
        <w:jc w:val="left"/>
        <w:rPr>
          <w:rFonts w:hint="eastAsia" w:ascii="宋体" w:hAnsi="宋体"/>
          <w:color w:val="auto"/>
          <w:szCs w:val="21"/>
          <w:lang w:eastAsia="zh-CN"/>
        </w:rPr>
      </w:pPr>
      <w:r>
        <w:rPr>
          <w:rFonts w:hint="eastAsia" w:ascii="宋体" w:hAnsi="宋体"/>
          <w:color w:val="auto"/>
          <w:szCs w:val="21"/>
          <w:lang w:eastAsia="zh-CN"/>
        </w:rPr>
        <w:t>（七）供应商须符合《医疗器械监督管理条例》要求，具有相对应经营范围的医疗器械经营相关许可或医疗器械生产相关许可</w:t>
      </w:r>
    </w:p>
    <w:p>
      <w:pPr>
        <w:spacing w:line="240" w:lineRule="exact"/>
        <w:rPr>
          <w:rFonts w:hint="eastAsia" w:ascii="宋体" w:hAnsi="宋体"/>
          <w:color w:val="auto"/>
          <w:szCs w:val="21"/>
        </w:rPr>
      </w:pPr>
    </w:p>
    <w:p>
      <w:pPr>
        <w:spacing w:line="240" w:lineRule="exact"/>
        <w:rPr>
          <w:rFonts w:hint="eastAsia" w:ascii="宋体" w:hAnsi="宋体"/>
          <w:color w:val="auto"/>
          <w:szCs w:val="21"/>
        </w:rPr>
      </w:pPr>
    </w:p>
    <w:p>
      <w:pPr>
        <w:adjustRightInd w:val="0"/>
        <w:snapToGrid w:val="0"/>
        <w:spacing w:line="360" w:lineRule="auto"/>
        <w:jc w:val="left"/>
        <w:rPr>
          <w:rFonts w:hint="eastAsia" w:ascii="宋体" w:hAnsi="宋体"/>
          <w:color w:val="auto"/>
          <w:szCs w:val="21"/>
        </w:rPr>
      </w:pPr>
      <w:r>
        <w:rPr>
          <w:rFonts w:hint="eastAsia" w:ascii="宋体" w:hAnsi="宋体"/>
          <w:color w:val="auto"/>
          <w:szCs w:val="21"/>
        </w:rPr>
        <w:t>注：1、以上复印件均需要加盖供应商行政原章。</w:t>
      </w:r>
    </w:p>
    <w:p>
      <w:pPr>
        <w:adjustRightInd w:val="0"/>
        <w:snapToGrid w:val="0"/>
        <w:spacing w:line="360" w:lineRule="auto"/>
        <w:ind w:firstLine="420" w:firstLineChars="200"/>
        <w:jc w:val="left"/>
        <w:rPr>
          <w:rFonts w:hint="eastAsia" w:ascii="宋体" w:hAnsi="宋体" w:eastAsia="宋体"/>
          <w:color w:val="auto"/>
          <w:szCs w:val="21"/>
          <w:lang w:eastAsia="zh-CN"/>
        </w:rPr>
      </w:pPr>
      <w:r>
        <w:rPr>
          <w:rFonts w:hint="eastAsia" w:ascii="宋体" w:hAnsi="宋体"/>
          <w:color w:val="auto"/>
          <w:szCs w:val="21"/>
        </w:rPr>
        <w:t>2、依法免税或不需要缴纳社会保障资金的供应商，应提供相应文件证明其依法免税或不需要缴纳社会保障资金</w:t>
      </w:r>
      <w:r>
        <w:rPr>
          <w:rFonts w:hint="eastAsia" w:ascii="宋体" w:hAnsi="宋体"/>
          <w:color w:val="auto"/>
          <w:szCs w:val="21"/>
          <w:lang w:eastAsia="zh-CN"/>
        </w:rPr>
        <w:t>。</w:t>
      </w:r>
    </w:p>
    <w:p>
      <w:pPr>
        <w:adjustRightInd w:val="0"/>
        <w:snapToGrid w:val="0"/>
        <w:ind w:firstLine="420"/>
        <w:rPr>
          <w:rFonts w:hint="eastAsia" w:ascii="宋体" w:hAnsi="宋体"/>
          <w:color w:val="auto"/>
          <w:sz w:val="24"/>
        </w:rPr>
      </w:pPr>
      <w:r>
        <w:rPr>
          <w:rFonts w:hint="eastAsia" w:ascii="宋体" w:hAnsi="宋体"/>
          <w:color w:val="auto"/>
          <w:szCs w:val="21"/>
        </w:rPr>
        <w:t>3、以上“供应商的资格证明材料”是采购文件</w:t>
      </w:r>
      <w:r>
        <w:rPr>
          <w:rFonts w:hint="eastAsia" w:ascii="宋体" w:hAnsi="宋体"/>
          <w:b/>
          <w:color w:val="auto"/>
          <w:szCs w:val="21"/>
        </w:rPr>
        <w:t>资格审查</w:t>
      </w:r>
      <w:r>
        <w:rPr>
          <w:rFonts w:hint="eastAsia" w:ascii="宋体" w:hAnsi="宋体"/>
          <w:color w:val="auto"/>
          <w:szCs w:val="21"/>
        </w:rPr>
        <w:t>的重要组成部分，任意一条不满足将导致供应商的投标文件无法通过资格审查，最终供应商的投标文件将作为无效标处理。</w:t>
      </w:r>
    </w:p>
    <w:p>
      <w:pPr>
        <w:adjustRightInd w:val="0"/>
        <w:snapToGrid w:val="0"/>
        <w:rPr>
          <w:rFonts w:hint="eastAsia" w:ascii="宋体" w:hAnsi="宋体"/>
          <w:color w:val="auto"/>
          <w:sz w:val="24"/>
        </w:rPr>
      </w:pPr>
      <w:r>
        <w:rPr>
          <w:rFonts w:hint="eastAsia" w:ascii="宋体" w:hAnsi="宋体"/>
          <w:color w:val="auto"/>
          <w:sz w:val="24"/>
        </w:rPr>
        <w:t>附件8</w:t>
      </w:r>
    </w:p>
    <w:p>
      <w:pPr>
        <w:adjustRightInd w:val="0"/>
        <w:snapToGrid w:val="0"/>
        <w:spacing w:line="360" w:lineRule="auto"/>
        <w:jc w:val="center"/>
        <w:rPr>
          <w:rFonts w:hint="eastAsia" w:ascii="宋体" w:hAnsi="宋体"/>
          <w:b/>
          <w:color w:val="auto"/>
          <w:sz w:val="24"/>
        </w:rPr>
      </w:pPr>
      <w:r>
        <w:rPr>
          <w:rFonts w:hint="eastAsia" w:ascii="宋体" w:hAnsi="宋体"/>
          <w:b/>
          <w:color w:val="auto"/>
          <w:sz w:val="24"/>
        </w:rPr>
        <w:t>供应商基本情况表</w:t>
      </w:r>
    </w:p>
    <w:p>
      <w:pPr>
        <w:adjustRightInd w:val="0"/>
        <w:snapToGrid w:val="0"/>
        <w:spacing w:line="360" w:lineRule="auto"/>
        <w:rPr>
          <w:rFonts w:ascii="宋体" w:hAnsi="宋体"/>
          <w:color w:val="auto"/>
          <w:szCs w:val="21"/>
        </w:rPr>
      </w:pPr>
    </w:p>
    <w:tbl>
      <w:tblPr>
        <w:tblStyle w:val="20"/>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9"/>
        <w:gridCol w:w="362"/>
        <w:gridCol w:w="360"/>
        <w:gridCol w:w="783"/>
        <w:gridCol w:w="1377"/>
        <w:gridCol w:w="63"/>
        <w:gridCol w:w="1377"/>
        <w:gridCol w:w="720"/>
        <w:gridCol w:w="609"/>
        <w:gridCol w:w="1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3"/>
            <w:noWrap w:val="0"/>
            <w:vAlign w:val="center"/>
          </w:tcPr>
          <w:p>
            <w:pPr>
              <w:topLinePunct/>
              <w:spacing w:line="440" w:lineRule="exact"/>
              <w:jc w:val="center"/>
              <w:rPr>
                <w:rFonts w:ascii="宋体" w:hAnsi="宋体"/>
                <w:color w:val="auto"/>
                <w:szCs w:val="21"/>
              </w:rPr>
            </w:pPr>
            <w:r>
              <w:rPr>
                <w:rFonts w:hint="eastAsia" w:ascii="宋体" w:hAnsi="宋体"/>
                <w:color w:val="auto"/>
              </w:rPr>
              <w:t>供应商</w:t>
            </w:r>
            <w:r>
              <w:rPr>
                <w:rFonts w:ascii="宋体" w:hAnsi="宋体"/>
                <w:color w:val="auto"/>
                <w:szCs w:val="21"/>
              </w:rPr>
              <w:t>名称</w:t>
            </w:r>
          </w:p>
        </w:tc>
        <w:tc>
          <w:tcPr>
            <w:tcW w:w="3960" w:type="dxa"/>
            <w:gridSpan w:val="5"/>
            <w:noWrap w:val="0"/>
            <w:vAlign w:val="center"/>
          </w:tcPr>
          <w:p>
            <w:pPr>
              <w:topLinePunct/>
              <w:spacing w:line="440" w:lineRule="exact"/>
              <w:jc w:val="center"/>
              <w:rPr>
                <w:rFonts w:ascii="宋体" w:hAnsi="宋体"/>
                <w:color w:val="auto"/>
                <w:szCs w:val="21"/>
              </w:rPr>
            </w:pPr>
          </w:p>
        </w:tc>
        <w:tc>
          <w:tcPr>
            <w:tcW w:w="1329" w:type="dxa"/>
            <w:gridSpan w:val="2"/>
            <w:noWrap w:val="0"/>
            <w:vAlign w:val="center"/>
          </w:tcPr>
          <w:p>
            <w:pPr>
              <w:topLinePunct/>
              <w:spacing w:line="440" w:lineRule="exact"/>
              <w:jc w:val="center"/>
              <w:rPr>
                <w:rFonts w:ascii="宋体" w:hAnsi="宋体"/>
                <w:color w:val="auto"/>
                <w:szCs w:val="21"/>
              </w:rPr>
            </w:pPr>
            <w:r>
              <w:rPr>
                <w:rFonts w:ascii="宋体" w:hAnsi="宋体"/>
                <w:color w:val="auto"/>
                <w:szCs w:val="21"/>
              </w:rPr>
              <w:t>法定代表人</w:t>
            </w:r>
          </w:p>
        </w:tc>
        <w:tc>
          <w:tcPr>
            <w:tcW w:w="1731" w:type="dxa"/>
            <w:noWrap w:val="0"/>
            <w:vAlign w:val="center"/>
          </w:tcPr>
          <w:p>
            <w:pPr>
              <w:topLinePunct/>
              <w:spacing w:line="44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3"/>
            <w:noWrap w:val="0"/>
            <w:vAlign w:val="center"/>
          </w:tcPr>
          <w:p>
            <w:pPr>
              <w:topLinePunct/>
              <w:spacing w:line="440" w:lineRule="exact"/>
              <w:jc w:val="center"/>
              <w:rPr>
                <w:rFonts w:ascii="宋体" w:hAnsi="宋体"/>
                <w:color w:val="auto"/>
                <w:szCs w:val="21"/>
              </w:rPr>
            </w:pPr>
            <w:r>
              <w:rPr>
                <w:rFonts w:hint="eastAsia" w:ascii="宋体" w:hAnsi="宋体"/>
                <w:color w:val="auto"/>
                <w:szCs w:val="21"/>
              </w:rPr>
              <w:t>组织机构代码</w:t>
            </w:r>
          </w:p>
        </w:tc>
        <w:tc>
          <w:tcPr>
            <w:tcW w:w="3960" w:type="dxa"/>
            <w:gridSpan w:val="5"/>
            <w:noWrap w:val="0"/>
            <w:vAlign w:val="center"/>
          </w:tcPr>
          <w:p>
            <w:pPr>
              <w:topLinePunct/>
              <w:spacing w:line="440" w:lineRule="exact"/>
              <w:jc w:val="center"/>
              <w:rPr>
                <w:rFonts w:ascii="宋体" w:hAnsi="宋体"/>
                <w:color w:val="auto"/>
                <w:szCs w:val="21"/>
              </w:rPr>
            </w:pPr>
          </w:p>
        </w:tc>
        <w:tc>
          <w:tcPr>
            <w:tcW w:w="1329" w:type="dxa"/>
            <w:gridSpan w:val="2"/>
            <w:noWrap w:val="0"/>
            <w:vAlign w:val="center"/>
          </w:tcPr>
          <w:p>
            <w:pPr>
              <w:topLinePunct/>
              <w:spacing w:line="440" w:lineRule="exact"/>
              <w:jc w:val="center"/>
              <w:rPr>
                <w:rFonts w:ascii="宋体" w:hAnsi="宋体"/>
                <w:color w:val="auto"/>
                <w:szCs w:val="21"/>
              </w:rPr>
            </w:pPr>
            <w:r>
              <w:rPr>
                <w:rFonts w:ascii="宋体" w:hAnsi="宋体"/>
                <w:color w:val="auto"/>
                <w:szCs w:val="21"/>
              </w:rPr>
              <w:t>邮政编码</w:t>
            </w:r>
          </w:p>
        </w:tc>
        <w:tc>
          <w:tcPr>
            <w:tcW w:w="1731" w:type="dxa"/>
            <w:noWrap w:val="0"/>
            <w:vAlign w:val="center"/>
          </w:tcPr>
          <w:p>
            <w:pPr>
              <w:topLinePunct/>
              <w:spacing w:line="44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3"/>
            <w:noWrap w:val="0"/>
            <w:vAlign w:val="center"/>
          </w:tcPr>
          <w:p>
            <w:pPr>
              <w:topLinePunct/>
              <w:spacing w:line="440" w:lineRule="exact"/>
              <w:jc w:val="center"/>
              <w:rPr>
                <w:rFonts w:hint="eastAsia" w:ascii="宋体" w:hAnsi="宋体"/>
                <w:color w:val="auto"/>
                <w:szCs w:val="21"/>
              </w:rPr>
            </w:pPr>
            <w:r>
              <w:rPr>
                <w:rFonts w:hint="eastAsia" w:ascii="宋体" w:hAnsi="宋体"/>
                <w:color w:val="auto"/>
                <w:szCs w:val="21"/>
              </w:rPr>
              <w:t>委托代理</w:t>
            </w:r>
            <w:r>
              <w:rPr>
                <w:rFonts w:ascii="宋体" w:hAnsi="宋体"/>
                <w:color w:val="auto"/>
                <w:szCs w:val="21"/>
              </w:rPr>
              <w:t>人</w:t>
            </w:r>
          </w:p>
        </w:tc>
        <w:tc>
          <w:tcPr>
            <w:tcW w:w="3960" w:type="dxa"/>
            <w:gridSpan w:val="5"/>
            <w:noWrap w:val="0"/>
            <w:vAlign w:val="center"/>
          </w:tcPr>
          <w:p>
            <w:pPr>
              <w:topLinePunct/>
              <w:spacing w:line="440" w:lineRule="exact"/>
              <w:jc w:val="center"/>
              <w:rPr>
                <w:rFonts w:ascii="宋体" w:hAnsi="宋体"/>
                <w:color w:val="auto"/>
                <w:szCs w:val="21"/>
              </w:rPr>
            </w:pPr>
          </w:p>
        </w:tc>
        <w:tc>
          <w:tcPr>
            <w:tcW w:w="1329" w:type="dxa"/>
            <w:gridSpan w:val="2"/>
            <w:noWrap w:val="0"/>
            <w:vAlign w:val="center"/>
          </w:tcPr>
          <w:p>
            <w:pPr>
              <w:topLinePunct/>
              <w:spacing w:line="440" w:lineRule="exact"/>
              <w:jc w:val="center"/>
              <w:rPr>
                <w:rFonts w:hint="eastAsia" w:ascii="宋体" w:hAnsi="宋体"/>
                <w:color w:val="auto"/>
                <w:szCs w:val="21"/>
              </w:rPr>
            </w:pPr>
            <w:r>
              <w:rPr>
                <w:rFonts w:hint="eastAsia" w:ascii="宋体" w:hAnsi="宋体"/>
                <w:color w:val="auto"/>
                <w:szCs w:val="21"/>
              </w:rPr>
              <w:t>电子邮箱</w:t>
            </w:r>
          </w:p>
        </w:tc>
        <w:tc>
          <w:tcPr>
            <w:tcW w:w="1731" w:type="dxa"/>
            <w:noWrap w:val="0"/>
            <w:vAlign w:val="center"/>
          </w:tcPr>
          <w:p>
            <w:pPr>
              <w:topLinePunct/>
              <w:spacing w:line="44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3"/>
            <w:noWrap w:val="0"/>
            <w:vAlign w:val="center"/>
          </w:tcPr>
          <w:p>
            <w:pPr>
              <w:topLinePunct/>
              <w:spacing w:line="440" w:lineRule="exact"/>
              <w:jc w:val="center"/>
              <w:rPr>
                <w:rFonts w:hint="eastAsia" w:ascii="宋体" w:hAnsi="宋体"/>
                <w:color w:val="auto"/>
                <w:szCs w:val="21"/>
              </w:rPr>
            </w:pPr>
            <w:r>
              <w:rPr>
                <w:rFonts w:hint="eastAsia" w:ascii="宋体" w:hAnsi="宋体"/>
                <w:color w:val="auto"/>
                <w:szCs w:val="21"/>
              </w:rPr>
              <w:t>上年营业收入</w:t>
            </w:r>
          </w:p>
        </w:tc>
        <w:tc>
          <w:tcPr>
            <w:tcW w:w="3960" w:type="dxa"/>
            <w:gridSpan w:val="5"/>
            <w:noWrap w:val="0"/>
            <w:vAlign w:val="center"/>
          </w:tcPr>
          <w:p>
            <w:pPr>
              <w:topLinePunct/>
              <w:spacing w:line="440" w:lineRule="exact"/>
              <w:jc w:val="center"/>
              <w:rPr>
                <w:rFonts w:hint="eastAsia" w:ascii="宋体" w:hAnsi="宋体"/>
                <w:color w:val="auto"/>
                <w:szCs w:val="21"/>
              </w:rPr>
            </w:pPr>
          </w:p>
        </w:tc>
        <w:tc>
          <w:tcPr>
            <w:tcW w:w="1329" w:type="dxa"/>
            <w:gridSpan w:val="2"/>
            <w:noWrap w:val="0"/>
            <w:vAlign w:val="center"/>
          </w:tcPr>
          <w:p>
            <w:pPr>
              <w:topLinePunct/>
              <w:spacing w:line="440" w:lineRule="exact"/>
              <w:jc w:val="center"/>
              <w:rPr>
                <w:rFonts w:hint="eastAsia" w:ascii="宋体" w:hAnsi="宋体"/>
                <w:color w:val="auto"/>
                <w:szCs w:val="21"/>
              </w:rPr>
            </w:pPr>
            <w:r>
              <w:rPr>
                <w:rFonts w:hint="eastAsia" w:ascii="宋体" w:hAnsi="宋体"/>
                <w:color w:val="auto"/>
                <w:szCs w:val="21"/>
              </w:rPr>
              <w:t>员工总人数</w:t>
            </w:r>
          </w:p>
        </w:tc>
        <w:tc>
          <w:tcPr>
            <w:tcW w:w="1731" w:type="dxa"/>
            <w:noWrap w:val="0"/>
            <w:vAlign w:val="center"/>
          </w:tcPr>
          <w:p>
            <w:pPr>
              <w:topLinePunct/>
              <w:spacing w:line="440"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3"/>
            <w:noWrap w:val="0"/>
            <w:vAlign w:val="center"/>
          </w:tcPr>
          <w:p>
            <w:pPr>
              <w:topLinePunct/>
              <w:spacing w:line="440" w:lineRule="exact"/>
              <w:jc w:val="center"/>
              <w:rPr>
                <w:rFonts w:hint="eastAsia" w:ascii="宋体" w:hAnsi="宋体"/>
                <w:color w:val="auto"/>
                <w:szCs w:val="21"/>
              </w:rPr>
            </w:pPr>
            <w:r>
              <w:rPr>
                <w:rFonts w:hint="eastAsia" w:ascii="宋体" w:hAnsi="宋体"/>
                <w:color w:val="auto"/>
                <w:szCs w:val="21"/>
              </w:rPr>
              <w:t>固定电话</w:t>
            </w:r>
          </w:p>
        </w:tc>
        <w:tc>
          <w:tcPr>
            <w:tcW w:w="3960" w:type="dxa"/>
            <w:gridSpan w:val="5"/>
            <w:noWrap w:val="0"/>
            <w:vAlign w:val="center"/>
          </w:tcPr>
          <w:p>
            <w:pPr>
              <w:topLinePunct/>
              <w:spacing w:line="440" w:lineRule="exact"/>
              <w:jc w:val="center"/>
              <w:rPr>
                <w:rFonts w:hint="eastAsia" w:ascii="宋体" w:hAnsi="宋体"/>
                <w:color w:val="auto"/>
                <w:szCs w:val="21"/>
              </w:rPr>
            </w:pPr>
          </w:p>
        </w:tc>
        <w:tc>
          <w:tcPr>
            <w:tcW w:w="1329" w:type="dxa"/>
            <w:gridSpan w:val="2"/>
            <w:noWrap w:val="0"/>
            <w:vAlign w:val="center"/>
          </w:tcPr>
          <w:p>
            <w:pPr>
              <w:topLinePunct/>
              <w:spacing w:line="440" w:lineRule="exact"/>
              <w:jc w:val="center"/>
              <w:rPr>
                <w:rFonts w:hint="eastAsia" w:ascii="宋体" w:hAnsi="宋体"/>
                <w:color w:val="auto"/>
                <w:szCs w:val="21"/>
              </w:rPr>
            </w:pPr>
          </w:p>
        </w:tc>
        <w:tc>
          <w:tcPr>
            <w:tcW w:w="1731" w:type="dxa"/>
            <w:noWrap w:val="0"/>
            <w:vAlign w:val="center"/>
          </w:tcPr>
          <w:p>
            <w:pPr>
              <w:topLinePunct/>
              <w:spacing w:line="440"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Merge w:val="restart"/>
            <w:noWrap w:val="0"/>
            <w:vAlign w:val="center"/>
          </w:tcPr>
          <w:p>
            <w:pPr>
              <w:topLinePunct/>
              <w:spacing w:line="440" w:lineRule="exact"/>
              <w:jc w:val="center"/>
              <w:rPr>
                <w:rFonts w:ascii="宋体" w:hAnsi="宋体"/>
                <w:color w:val="auto"/>
                <w:szCs w:val="21"/>
              </w:rPr>
            </w:pPr>
            <w:r>
              <w:rPr>
                <w:rFonts w:hint="eastAsia" w:ascii="宋体" w:hAnsi="宋体"/>
                <w:color w:val="auto"/>
                <w:szCs w:val="21"/>
              </w:rPr>
              <w:t>营业执照</w:t>
            </w:r>
          </w:p>
        </w:tc>
        <w:tc>
          <w:tcPr>
            <w:tcW w:w="2044" w:type="dxa"/>
            <w:gridSpan w:val="4"/>
            <w:noWrap w:val="0"/>
            <w:vAlign w:val="center"/>
          </w:tcPr>
          <w:p>
            <w:pPr>
              <w:topLinePunct/>
              <w:spacing w:line="440" w:lineRule="exact"/>
              <w:jc w:val="center"/>
              <w:rPr>
                <w:rFonts w:ascii="宋体" w:hAnsi="宋体"/>
                <w:color w:val="auto"/>
                <w:szCs w:val="21"/>
              </w:rPr>
            </w:pPr>
            <w:r>
              <w:rPr>
                <w:rFonts w:hint="eastAsia" w:ascii="宋体" w:hAnsi="宋体"/>
                <w:color w:val="auto"/>
                <w:szCs w:val="21"/>
              </w:rPr>
              <w:t>注册号码</w:t>
            </w:r>
          </w:p>
        </w:tc>
        <w:tc>
          <w:tcPr>
            <w:tcW w:w="1440" w:type="dxa"/>
            <w:gridSpan w:val="2"/>
            <w:noWrap w:val="0"/>
            <w:vAlign w:val="center"/>
          </w:tcPr>
          <w:p>
            <w:pPr>
              <w:topLinePunct/>
              <w:spacing w:line="440" w:lineRule="exact"/>
              <w:jc w:val="center"/>
              <w:rPr>
                <w:rFonts w:ascii="宋体" w:hAnsi="宋体"/>
                <w:color w:val="auto"/>
                <w:szCs w:val="21"/>
              </w:rPr>
            </w:pPr>
          </w:p>
        </w:tc>
        <w:tc>
          <w:tcPr>
            <w:tcW w:w="1377" w:type="dxa"/>
            <w:noWrap w:val="0"/>
            <w:vAlign w:val="center"/>
          </w:tcPr>
          <w:p>
            <w:pPr>
              <w:topLinePunct/>
              <w:spacing w:line="440" w:lineRule="exact"/>
              <w:ind w:firstLine="105" w:firstLineChars="50"/>
              <w:jc w:val="center"/>
              <w:rPr>
                <w:rFonts w:ascii="宋体" w:hAnsi="宋体"/>
                <w:color w:val="auto"/>
                <w:szCs w:val="21"/>
              </w:rPr>
            </w:pPr>
            <w:r>
              <w:rPr>
                <w:rFonts w:hint="eastAsia" w:ascii="宋体" w:hAnsi="宋体"/>
                <w:color w:val="auto"/>
                <w:szCs w:val="21"/>
              </w:rPr>
              <w:t>注册地址</w:t>
            </w:r>
          </w:p>
        </w:tc>
        <w:tc>
          <w:tcPr>
            <w:tcW w:w="3060" w:type="dxa"/>
            <w:gridSpan w:val="3"/>
            <w:noWrap w:val="0"/>
            <w:vAlign w:val="center"/>
          </w:tcPr>
          <w:p>
            <w:pPr>
              <w:topLinePunct/>
              <w:spacing w:line="440" w:lineRule="exact"/>
              <w:ind w:firstLine="105" w:firstLineChars="5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Merge w:val="continue"/>
            <w:noWrap w:val="0"/>
            <w:vAlign w:val="center"/>
          </w:tcPr>
          <w:p>
            <w:pPr>
              <w:topLinePunct/>
              <w:spacing w:line="440" w:lineRule="exact"/>
              <w:jc w:val="center"/>
              <w:rPr>
                <w:rFonts w:ascii="宋体" w:hAnsi="宋体"/>
                <w:color w:val="auto"/>
                <w:szCs w:val="21"/>
              </w:rPr>
            </w:pPr>
          </w:p>
        </w:tc>
        <w:tc>
          <w:tcPr>
            <w:tcW w:w="2044" w:type="dxa"/>
            <w:gridSpan w:val="4"/>
            <w:noWrap w:val="0"/>
            <w:vAlign w:val="center"/>
          </w:tcPr>
          <w:p>
            <w:pPr>
              <w:topLinePunct/>
              <w:spacing w:line="440" w:lineRule="exact"/>
              <w:jc w:val="center"/>
              <w:rPr>
                <w:rFonts w:ascii="宋体" w:hAnsi="宋体"/>
                <w:color w:val="auto"/>
                <w:szCs w:val="21"/>
              </w:rPr>
            </w:pPr>
            <w:r>
              <w:rPr>
                <w:rFonts w:hint="eastAsia" w:ascii="宋体" w:hAnsi="宋体"/>
                <w:color w:val="auto"/>
                <w:szCs w:val="21"/>
              </w:rPr>
              <w:t>发证机关</w:t>
            </w:r>
          </w:p>
        </w:tc>
        <w:tc>
          <w:tcPr>
            <w:tcW w:w="1440" w:type="dxa"/>
            <w:gridSpan w:val="2"/>
            <w:noWrap w:val="0"/>
            <w:vAlign w:val="center"/>
          </w:tcPr>
          <w:p>
            <w:pPr>
              <w:topLinePunct/>
              <w:spacing w:line="440" w:lineRule="exact"/>
              <w:jc w:val="center"/>
              <w:rPr>
                <w:rFonts w:ascii="宋体" w:hAnsi="宋体"/>
                <w:color w:val="auto"/>
                <w:szCs w:val="21"/>
              </w:rPr>
            </w:pPr>
          </w:p>
        </w:tc>
        <w:tc>
          <w:tcPr>
            <w:tcW w:w="1377" w:type="dxa"/>
            <w:noWrap w:val="0"/>
            <w:vAlign w:val="center"/>
          </w:tcPr>
          <w:p>
            <w:pPr>
              <w:topLinePunct/>
              <w:spacing w:line="440" w:lineRule="exact"/>
              <w:ind w:firstLine="105" w:firstLineChars="50"/>
              <w:jc w:val="center"/>
              <w:rPr>
                <w:rFonts w:ascii="宋体" w:hAnsi="宋体"/>
                <w:color w:val="auto"/>
                <w:szCs w:val="21"/>
              </w:rPr>
            </w:pPr>
            <w:r>
              <w:rPr>
                <w:rFonts w:hint="eastAsia" w:ascii="宋体" w:hAnsi="宋体"/>
                <w:color w:val="auto"/>
                <w:szCs w:val="21"/>
              </w:rPr>
              <w:t>发证日期</w:t>
            </w:r>
          </w:p>
        </w:tc>
        <w:tc>
          <w:tcPr>
            <w:tcW w:w="3060" w:type="dxa"/>
            <w:gridSpan w:val="3"/>
            <w:noWrap w:val="0"/>
            <w:vAlign w:val="center"/>
          </w:tcPr>
          <w:p>
            <w:pPr>
              <w:topLinePunct/>
              <w:spacing w:line="440" w:lineRule="exact"/>
              <w:ind w:firstLine="105" w:firstLineChars="5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Merge w:val="continue"/>
            <w:noWrap w:val="0"/>
            <w:vAlign w:val="center"/>
          </w:tcPr>
          <w:p>
            <w:pPr>
              <w:topLinePunct/>
              <w:spacing w:line="440" w:lineRule="exact"/>
              <w:jc w:val="center"/>
              <w:rPr>
                <w:rFonts w:ascii="宋体" w:hAnsi="宋体"/>
                <w:color w:val="auto"/>
                <w:szCs w:val="21"/>
              </w:rPr>
            </w:pPr>
          </w:p>
        </w:tc>
        <w:tc>
          <w:tcPr>
            <w:tcW w:w="2044" w:type="dxa"/>
            <w:gridSpan w:val="4"/>
            <w:noWrap w:val="0"/>
            <w:vAlign w:val="center"/>
          </w:tcPr>
          <w:p>
            <w:pPr>
              <w:topLinePunct/>
              <w:spacing w:line="440" w:lineRule="exact"/>
              <w:jc w:val="center"/>
              <w:rPr>
                <w:rFonts w:ascii="宋体" w:hAnsi="宋体"/>
                <w:color w:val="auto"/>
                <w:szCs w:val="21"/>
              </w:rPr>
            </w:pPr>
            <w:r>
              <w:rPr>
                <w:rFonts w:hint="eastAsia" w:ascii="宋体" w:hAnsi="宋体"/>
                <w:color w:val="auto"/>
                <w:szCs w:val="21"/>
              </w:rPr>
              <w:t>营业范围</w:t>
            </w:r>
          </w:p>
        </w:tc>
        <w:tc>
          <w:tcPr>
            <w:tcW w:w="5877" w:type="dxa"/>
            <w:gridSpan w:val="6"/>
            <w:noWrap w:val="0"/>
            <w:vAlign w:val="center"/>
          </w:tcPr>
          <w:p>
            <w:pPr>
              <w:topLinePunct/>
              <w:spacing w:line="440" w:lineRule="exact"/>
              <w:ind w:firstLine="105" w:firstLineChars="5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3" w:type="dxa"/>
            <w:gridSpan w:val="5"/>
            <w:noWrap w:val="0"/>
            <w:vAlign w:val="center"/>
          </w:tcPr>
          <w:p>
            <w:pPr>
              <w:topLinePunct/>
              <w:spacing w:line="440" w:lineRule="exact"/>
              <w:jc w:val="center"/>
              <w:rPr>
                <w:rFonts w:ascii="宋体" w:hAnsi="宋体"/>
                <w:color w:val="auto"/>
                <w:szCs w:val="21"/>
              </w:rPr>
            </w:pPr>
            <w:r>
              <w:rPr>
                <w:rFonts w:hint="eastAsia" w:ascii="宋体" w:hAnsi="宋体"/>
                <w:color w:val="auto"/>
                <w:szCs w:val="21"/>
              </w:rPr>
              <w:t>基本账户开户行及帐号</w:t>
            </w:r>
          </w:p>
        </w:tc>
        <w:tc>
          <w:tcPr>
            <w:tcW w:w="5877" w:type="dxa"/>
            <w:gridSpan w:val="6"/>
            <w:noWrap w:val="0"/>
            <w:vAlign w:val="center"/>
          </w:tcPr>
          <w:p>
            <w:pPr>
              <w:topLinePunct/>
              <w:spacing w:line="44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3" w:type="dxa"/>
            <w:gridSpan w:val="5"/>
            <w:noWrap w:val="0"/>
            <w:vAlign w:val="center"/>
          </w:tcPr>
          <w:p>
            <w:pPr>
              <w:topLinePunct/>
              <w:spacing w:line="440" w:lineRule="exact"/>
              <w:jc w:val="center"/>
              <w:rPr>
                <w:rFonts w:ascii="宋体" w:hAnsi="宋体"/>
                <w:color w:val="auto"/>
                <w:szCs w:val="21"/>
              </w:rPr>
            </w:pPr>
            <w:r>
              <w:rPr>
                <w:rFonts w:hint="eastAsia" w:ascii="宋体" w:hAnsi="宋体"/>
                <w:color w:val="auto"/>
                <w:szCs w:val="21"/>
              </w:rPr>
              <w:t>税务登记机关</w:t>
            </w:r>
          </w:p>
        </w:tc>
        <w:tc>
          <w:tcPr>
            <w:tcW w:w="5877" w:type="dxa"/>
            <w:gridSpan w:val="6"/>
            <w:noWrap w:val="0"/>
            <w:vAlign w:val="center"/>
          </w:tcPr>
          <w:p>
            <w:pPr>
              <w:topLinePunct/>
              <w:spacing w:line="44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40" w:type="dxa"/>
            <w:gridSpan w:val="11"/>
            <w:noWrap w:val="0"/>
            <w:vAlign w:val="center"/>
          </w:tcPr>
          <w:p>
            <w:pPr>
              <w:topLinePunct/>
              <w:spacing w:line="440" w:lineRule="exact"/>
              <w:jc w:val="center"/>
              <w:rPr>
                <w:rFonts w:ascii="宋体" w:hAnsi="宋体"/>
                <w:color w:val="auto"/>
                <w:szCs w:val="21"/>
              </w:rPr>
            </w:pPr>
            <w:r>
              <w:rPr>
                <w:rFonts w:hint="eastAsia" w:ascii="宋体" w:hAnsi="宋体"/>
                <w:color w:val="auto"/>
                <w:szCs w:val="21"/>
              </w:rPr>
              <w:t>资质能力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noWrap w:val="0"/>
            <w:vAlign w:val="center"/>
          </w:tcPr>
          <w:p>
            <w:pPr>
              <w:topLinePunct/>
              <w:spacing w:line="440" w:lineRule="exact"/>
              <w:jc w:val="center"/>
              <w:rPr>
                <w:rFonts w:ascii="宋体" w:hAnsi="宋体"/>
                <w:color w:val="auto"/>
                <w:szCs w:val="21"/>
              </w:rPr>
            </w:pPr>
            <w:r>
              <w:rPr>
                <w:rFonts w:ascii="宋体" w:hAnsi="宋体"/>
                <w:color w:val="auto"/>
                <w:szCs w:val="21"/>
              </w:rPr>
              <w:t>资质</w:t>
            </w:r>
            <w:r>
              <w:rPr>
                <w:rFonts w:hint="eastAsia" w:ascii="宋体" w:hAnsi="宋体"/>
                <w:color w:val="auto"/>
                <w:szCs w:val="21"/>
              </w:rPr>
              <w:t>名称</w:t>
            </w:r>
          </w:p>
        </w:tc>
        <w:tc>
          <w:tcPr>
            <w:tcW w:w="2160" w:type="dxa"/>
            <w:gridSpan w:val="2"/>
            <w:noWrap w:val="0"/>
            <w:vAlign w:val="center"/>
          </w:tcPr>
          <w:p>
            <w:pPr>
              <w:topLinePunct/>
              <w:spacing w:line="440" w:lineRule="exact"/>
              <w:jc w:val="center"/>
              <w:rPr>
                <w:rFonts w:ascii="宋体" w:hAnsi="宋体"/>
                <w:color w:val="auto"/>
                <w:szCs w:val="21"/>
              </w:rPr>
            </w:pPr>
            <w:r>
              <w:rPr>
                <w:rFonts w:ascii="宋体" w:hAnsi="宋体"/>
                <w:color w:val="auto"/>
                <w:szCs w:val="21"/>
              </w:rPr>
              <w:t>等级</w:t>
            </w:r>
          </w:p>
        </w:tc>
        <w:tc>
          <w:tcPr>
            <w:tcW w:w="2160" w:type="dxa"/>
            <w:gridSpan w:val="3"/>
            <w:noWrap w:val="0"/>
            <w:vAlign w:val="center"/>
          </w:tcPr>
          <w:p>
            <w:pPr>
              <w:topLinePunct/>
              <w:spacing w:line="440" w:lineRule="exact"/>
              <w:jc w:val="center"/>
              <w:rPr>
                <w:rFonts w:ascii="宋体" w:hAnsi="宋体"/>
                <w:color w:val="auto"/>
                <w:szCs w:val="21"/>
              </w:rPr>
            </w:pPr>
            <w:r>
              <w:rPr>
                <w:rFonts w:hint="eastAsia" w:ascii="宋体" w:hAnsi="宋体"/>
                <w:color w:val="auto"/>
                <w:szCs w:val="21"/>
              </w:rPr>
              <w:t>发证机关</w:t>
            </w:r>
          </w:p>
        </w:tc>
        <w:tc>
          <w:tcPr>
            <w:tcW w:w="2340" w:type="dxa"/>
            <w:gridSpan w:val="2"/>
            <w:noWrap w:val="0"/>
            <w:vAlign w:val="center"/>
          </w:tcPr>
          <w:p>
            <w:pPr>
              <w:topLinePunct/>
              <w:spacing w:line="440" w:lineRule="exact"/>
              <w:jc w:val="center"/>
              <w:rPr>
                <w:rFonts w:ascii="宋体" w:hAnsi="宋体"/>
                <w:color w:val="auto"/>
                <w:szCs w:val="21"/>
              </w:rPr>
            </w:pPr>
            <w:r>
              <w:rPr>
                <w:rFonts w:hint="eastAsia" w:ascii="宋体" w:hAnsi="宋体"/>
                <w:color w:val="auto"/>
                <w:szCs w:val="21"/>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noWrap w:val="0"/>
            <w:vAlign w:val="center"/>
          </w:tcPr>
          <w:p>
            <w:pPr>
              <w:topLinePunct/>
              <w:spacing w:line="440" w:lineRule="exact"/>
              <w:jc w:val="center"/>
              <w:rPr>
                <w:rFonts w:ascii="宋体" w:hAnsi="宋体"/>
                <w:color w:val="auto"/>
                <w:szCs w:val="21"/>
              </w:rPr>
            </w:pPr>
          </w:p>
        </w:tc>
        <w:tc>
          <w:tcPr>
            <w:tcW w:w="2160" w:type="dxa"/>
            <w:gridSpan w:val="2"/>
            <w:noWrap w:val="0"/>
            <w:vAlign w:val="center"/>
          </w:tcPr>
          <w:p>
            <w:pPr>
              <w:topLinePunct/>
              <w:spacing w:line="440" w:lineRule="exact"/>
              <w:jc w:val="center"/>
              <w:rPr>
                <w:rFonts w:ascii="宋体" w:hAnsi="宋体"/>
                <w:color w:val="auto"/>
                <w:szCs w:val="21"/>
              </w:rPr>
            </w:pPr>
          </w:p>
        </w:tc>
        <w:tc>
          <w:tcPr>
            <w:tcW w:w="2160" w:type="dxa"/>
            <w:gridSpan w:val="3"/>
            <w:noWrap w:val="0"/>
            <w:vAlign w:val="center"/>
          </w:tcPr>
          <w:p>
            <w:pPr>
              <w:topLinePunct/>
              <w:spacing w:line="440" w:lineRule="exact"/>
              <w:jc w:val="center"/>
              <w:rPr>
                <w:rFonts w:ascii="宋体" w:hAnsi="宋体"/>
                <w:color w:val="auto"/>
                <w:szCs w:val="21"/>
              </w:rPr>
            </w:pPr>
          </w:p>
        </w:tc>
        <w:tc>
          <w:tcPr>
            <w:tcW w:w="2340" w:type="dxa"/>
            <w:gridSpan w:val="2"/>
            <w:noWrap w:val="0"/>
            <w:vAlign w:val="center"/>
          </w:tcPr>
          <w:p>
            <w:pPr>
              <w:topLinePunct/>
              <w:spacing w:line="44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noWrap w:val="0"/>
            <w:vAlign w:val="center"/>
          </w:tcPr>
          <w:p>
            <w:pPr>
              <w:topLinePunct/>
              <w:spacing w:line="440" w:lineRule="exact"/>
              <w:jc w:val="center"/>
              <w:rPr>
                <w:rFonts w:ascii="宋体" w:hAnsi="宋体"/>
                <w:color w:val="auto"/>
                <w:szCs w:val="21"/>
              </w:rPr>
            </w:pPr>
          </w:p>
        </w:tc>
        <w:tc>
          <w:tcPr>
            <w:tcW w:w="2160" w:type="dxa"/>
            <w:gridSpan w:val="2"/>
            <w:noWrap w:val="0"/>
            <w:vAlign w:val="center"/>
          </w:tcPr>
          <w:p>
            <w:pPr>
              <w:topLinePunct/>
              <w:spacing w:line="440" w:lineRule="exact"/>
              <w:jc w:val="center"/>
              <w:rPr>
                <w:rFonts w:ascii="宋体" w:hAnsi="宋体"/>
                <w:color w:val="auto"/>
                <w:szCs w:val="21"/>
              </w:rPr>
            </w:pPr>
          </w:p>
        </w:tc>
        <w:tc>
          <w:tcPr>
            <w:tcW w:w="2160" w:type="dxa"/>
            <w:gridSpan w:val="3"/>
            <w:noWrap w:val="0"/>
            <w:vAlign w:val="center"/>
          </w:tcPr>
          <w:p>
            <w:pPr>
              <w:topLinePunct/>
              <w:spacing w:line="440" w:lineRule="exact"/>
              <w:jc w:val="center"/>
              <w:rPr>
                <w:rFonts w:ascii="宋体" w:hAnsi="宋体"/>
                <w:color w:val="auto"/>
                <w:szCs w:val="21"/>
              </w:rPr>
            </w:pPr>
          </w:p>
        </w:tc>
        <w:tc>
          <w:tcPr>
            <w:tcW w:w="2340" w:type="dxa"/>
            <w:gridSpan w:val="2"/>
            <w:noWrap w:val="0"/>
            <w:vAlign w:val="center"/>
          </w:tcPr>
          <w:p>
            <w:pPr>
              <w:topLinePunct/>
              <w:spacing w:line="44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40" w:type="dxa"/>
            <w:gridSpan w:val="11"/>
            <w:noWrap w:val="0"/>
            <w:vAlign w:val="center"/>
          </w:tcPr>
          <w:p>
            <w:pPr>
              <w:topLinePunct/>
              <w:spacing w:line="440" w:lineRule="exact"/>
              <w:jc w:val="center"/>
              <w:rPr>
                <w:rFonts w:ascii="宋体" w:hAnsi="宋体"/>
                <w:color w:val="auto"/>
                <w:szCs w:val="21"/>
              </w:rPr>
            </w:pPr>
            <w:r>
              <w:rPr>
                <w:rFonts w:hint="eastAsia" w:ascii="宋体" w:hAnsi="宋体"/>
                <w:color w:val="auto"/>
                <w:szCs w:val="21"/>
              </w:rPr>
              <w:t>供应商近三年项目业绩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noWrap w:val="0"/>
            <w:vAlign w:val="center"/>
          </w:tcPr>
          <w:p>
            <w:pPr>
              <w:topLinePunct/>
              <w:spacing w:line="440" w:lineRule="exact"/>
              <w:jc w:val="center"/>
              <w:rPr>
                <w:rFonts w:hint="eastAsia" w:ascii="宋体" w:hAnsi="宋体"/>
                <w:color w:val="auto"/>
                <w:szCs w:val="21"/>
              </w:rPr>
            </w:pPr>
            <w:r>
              <w:rPr>
                <w:rFonts w:hint="eastAsia" w:ascii="宋体" w:hAnsi="宋体"/>
                <w:color w:val="auto"/>
                <w:szCs w:val="21"/>
              </w:rPr>
              <w:t>项目业绩名称</w:t>
            </w:r>
          </w:p>
        </w:tc>
        <w:tc>
          <w:tcPr>
            <w:tcW w:w="2160" w:type="dxa"/>
            <w:gridSpan w:val="2"/>
            <w:noWrap w:val="0"/>
            <w:vAlign w:val="center"/>
          </w:tcPr>
          <w:p>
            <w:pPr>
              <w:topLinePunct/>
              <w:spacing w:line="440" w:lineRule="exact"/>
              <w:jc w:val="center"/>
              <w:rPr>
                <w:rFonts w:hint="eastAsia" w:ascii="宋体" w:hAnsi="宋体"/>
                <w:color w:val="auto"/>
                <w:szCs w:val="21"/>
              </w:rPr>
            </w:pPr>
            <w:r>
              <w:rPr>
                <w:rFonts w:hint="eastAsia" w:ascii="宋体" w:hAnsi="宋体"/>
                <w:color w:val="auto"/>
                <w:szCs w:val="21"/>
              </w:rPr>
              <w:t>项目地点、起止时间</w:t>
            </w:r>
          </w:p>
        </w:tc>
        <w:tc>
          <w:tcPr>
            <w:tcW w:w="2160" w:type="dxa"/>
            <w:gridSpan w:val="3"/>
            <w:noWrap w:val="0"/>
            <w:vAlign w:val="center"/>
          </w:tcPr>
          <w:p>
            <w:pPr>
              <w:topLinePunct/>
              <w:spacing w:line="440" w:lineRule="exact"/>
              <w:jc w:val="center"/>
              <w:rPr>
                <w:rFonts w:hint="eastAsia" w:ascii="宋体" w:hAnsi="宋体"/>
                <w:color w:val="auto"/>
                <w:szCs w:val="21"/>
              </w:rPr>
            </w:pPr>
            <w:r>
              <w:rPr>
                <w:rFonts w:hint="eastAsia" w:ascii="宋体" w:hAnsi="宋体"/>
                <w:color w:val="auto"/>
                <w:szCs w:val="21"/>
              </w:rPr>
              <w:t>合同内容、金额</w:t>
            </w:r>
          </w:p>
        </w:tc>
        <w:tc>
          <w:tcPr>
            <w:tcW w:w="2340" w:type="dxa"/>
            <w:gridSpan w:val="2"/>
            <w:noWrap w:val="0"/>
            <w:vAlign w:val="center"/>
          </w:tcPr>
          <w:p>
            <w:pPr>
              <w:topLinePunct/>
              <w:spacing w:line="440" w:lineRule="exact"/>
              <w:jc w:val="center"/>
              <w:rPr>
                <w:rFonts w:hint="eastAsia" w:ascii="宋体" w:hAnsi="宋体"/>
                <w:color w:val="auto"/>
                <w:szCs w:val="21"/>
              </w:rPr>
            </w:pPr>
            <w:r>
              <w:rPr>
                <w:rFonts w:hint="eastAsia" w:ascii="宋体" w:hAnsi="宋体"/>
                <w:color w:val="auto"/>
                <w:szCs w:val="21"/>
              </w:rPr>
              <w:t>甲方联系人及电话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noWrap w:val="0"/>
            <w:vAlign w:val="center"/>
          </w:tcPr>
          <w:p>
            <w:pPr>
              <w:topLinePunct/>
              <w:spacing w:line="440" w:lineRule="exact"/>
              <w:jc w:val="center"/>
              <w:rPr>
                <w:rFonts w:ascii="宋体" w:hAnsi="宋体"/>
                <w:color w:val="auto"/>
                <w:szCs w:val="21"/>
              </w:rPr>
            </w:pPr>
          </w:p>
        </w:tc>
        <w:tc>
          <w:tcPr>
            <w:tcW w:w="2160" w:type="dxa"/>
            <w:gridSpan w:val="2"/>
            <w:noWrap w:val="0"/>
            <w:vAlign w:val="center"/>
          </w:tcPr>
          <w:p>
            <w:pPr>
              <w:topLinePunct/>
              <w:spacing w:line="440" w:lineRule="exact"/>
              <w:jc w:val="center"/>
              <w:rPr>
                <w:rFonts w:ascii="宋体" w:hAnsi="宋体"/>
                <w:color w:val="auto"/>
                <w:szCs w:val="21"/>
              </w:rPr>
            </w:pPr>
          </w:p>
        </w:tc>
        <w:tc>
          <w:tcPr>
            <w:tcW w:w="2160" w:type="dxa"/>
            <w:gridSpan w:val="3"/>
            <w:noWrap w:val="0"/>
            <w:vAlign w:val="center"/>
          </w:tcPr>
          <w:p>
            <w:pPr>
              <w:topLinePunct/>
              <w:spacing w:line="440" w:lineRule="exact"/>
              <w:jc w:val="center"/>
              <w:rPr>
                <w:rFonts w:ascii="宋体" w:hAnsi="宋体"/>
                <w:color w:val="auto"/>
                <w:szCs w:val="21"/>
              </w:rPr>
            </w:pPr>
          </w:p>
        </w:tc>
        <w:tc>
          <w:tcPr>
            <w:tcW w:w="2340" w:type="dxa"/>
            <w:gridSpan w:val="2"/>
            <w:noWrap w:val="0"/>
            <w:vAlign w:val="center"/>
          </w:tcPr>
          <w:p>
            <w:pPr>
              <w:topLinePunct/>
              <w:spacing w:line="44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noWrap w:val="0"/>
            <w:vAlign w:val="center"/>
          </w:tcPr>
          <w:p>
            <w:pPr>
              <w:topLinePunct/>
              <w:spacing w:line="440" w:lineRule="exact"/>
              <w:jc w:val="center"/>
              <w:rPr>
                <w:rFonts w:ascii="宋体" w:hAnsi="宋体"/>
                <w:color w:val="auto"/>
                <w:szCs w:val="21"/>
              </w:rPr>
            </w:pPr>
          </w:p>
        </w:tc>
        <w:tc>
          <w:tcPr>
            <w:tcW w:w="2160" w:type="dxa"/>
            <w:gridSpan w:val="2"/>
            <w:noWrap w:val="0"/>
            <w:vAlign w:val="center"/>
          </w:tcPr>
          <w:p>
            <w:pPr>
              <w:topLinePunct/>
              <w:spacing w:line="440" w:lineRule="exact"/>
              <w:jc w:val="center"/>
              <w:rPr>
                <w:rFonts w:ascii="宋体" w:hAnsi="宋体"/>
                <w:color w:val="auto"/>
                <w:szCs w:val="21"/>
              </w:rPr>
            </w:pPr>
          </w:p>
        </w:tc>
        <w:tc>
          <w:tcPr>
            <w:tcW w:w="2160" w:type="dxa"/>
            <w:gridSpan w:val="3"/>
            <w:noWrap w:val="0"/>
            <w:vAlign w:val="center"/>
          </w:tcPr>
          <w:p>
            <w:pPr>
              <w:topLinePunct/>
              <w:spacing w:line="440" w:lineRule="exact"/>
              <w:jc w:val="center"/>
              <w:rPr>
                <w:rFonts w:ascii="宋体" w:hAnsi="宋体"/>
                <w:color w:val="auto"/>
                <w:szCs w:val="21"/>
              </w:rPr>
            </w:pPr>
          </w:p>
        </w:tc>
        <w:tc>
          <w:tcPr>
            <w:tcW w:w="2340" w:type="dxa"/>
            <w:gridSpan w:val="2"/>
            <w:noWrap w:val="0"/>
            <w:vAlign w:val="center"/>
          </w:tcPr>
          <w:p>
            <w:pPr>
              <w:topLinePunct/>
              <w:spacing w:line="44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noWrap w:val="0"/>
            <w:vAlign w:val="center"/>
          </w:tcPr>
          <w:p>
            <w:pPr>
              <w:topLinePunct/>
              <w:spacing w:line="440" w:lineRule="exact"/>
              <w:jc w:val="center"/>
              <w:rPr>
                <w:rFonts w:ascii="宋体" w:hAnsi="宋体"/>
                <w:color w:val="auto"/>
                <w:szCs w:val="21"/>
              </w:rPr>
            </w:pPr>
          </w:p>
        </w:tc>
        <w:tc>
          <w:tcPr>
            <w:tcW w:w="2160" w:type="dxa"/>
            <w:gridSpan w:val="2"/>
            <w:noWrap w:val="0"/>
            <w:vAlign w:val="center"/>
          </w:tcPr>
          <w:p>
            <w:pPr>
              <w:topLinePunct/>
              <w:spacing w:line="440" w:lineRule="exact"/>
              <w:jc w:val="center"/>
              <w:rPr>
                <w:rFonts w:ascii="宋体" w:hAnsi="宋体"/>
                <w:color w:val="auto"/>
                <w:szCs w:val="21"/>
              </w:rPr>
            </w:pPr>
          </w:p>
        </w:tc>
        <w:tc>
          <w:tcPr>
            <w:tcW w:w="2160" w:type="dxa"/>
            <w:gridSpan w:val="3"/>
            <w:noWrap w:val="0"/>
            <w:vAlign w:val="center"/>
          </w:tcPr>
          <w:p>
            <w:pPr>
              <w:topLinePunct/>
              <w:spacing w:line="440" w:lineRule="exact"/>
              <w:jc w:val="center"/>
              <w:rPr>
                <w:rFonts w:ascii="宋体" w:hAnsi="宋体"/>
                <w:color w:val="auto"/>
                <w:szCs w:val="21"/>
              </w:rPr>
            </w:pPr>
          </w:p>
        </w:tc>
        <w:tc>
          <w:tcPr>
            <w:tcW w:w="2340" w:type="dxa"/>
            <w:gridSpan w:val="2"/>
            <w:noWrap w:val="0"/>
            <w:vAlign w:val="center"/>
          </w:tcPr>
          <w:p>
            <w:pPr>
              <w:topLinePunct/>
              <w:spacing w:line="44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258" w:type="dxa"/>
            <w:gridSpan w:val="2"/>
            <w:noWrap w:val="0"/>
            <w:vAlign w:val="center"/>
          </w:tcPr>
          <w:p>
            <w:pPr>
              <w:topLinePunct/>
              <w:spacing w:line="440" w:lineRule="exact"/>
              <w:jc w:val="center"/>
              <w:rPr>
                <w:rFonts w:ascii="宋体" w:hAnsi="宋体"/>
                <w:color w:val="auto"/>
                <w:szCs w:val="21"/>
              </w:rPr>
            </w:pPr>
            <w:r>
              <w:rPr>
                <w:rFonts w:ascii="宋体" w:hAnsi="宋体"/>
                <w:color w:val="auto"/>
                <w:szCs w:val="21"/>
              </w:rPr>
              <w:t>备注</w:t>
            </w:r>
          </w:p>
        </w:tc>
        <w:tc>
          <w:tcPr>
            <w:tcW w:w="7382" w:type="dxa"/>
            <w:gridSpan w:val="9"/>
            <w:noWrap w:val="0"/>
            <w:vAlign w:val="center"/>
          </w:tcPr>
          <w:p>
            <w:pPr>
              <w:topLinePunct/>
              <w:spacing w:line="440" w:lineRule="exact"/>
              <w:rPr>
                <w:rFonts w:hint="eastAsia" w:ascii="宋体" w:hAnsi="宋体"/>
                <w:color w:val="auto"/>
                <w:szCs w:val="21"/>
              </w:rPr>
            </w:pPr>
            <w:r>
              <w:rPr>
                <w:rFonts w:hint="eastAsia" w:ascii="宋体" w:hAnsi="宋体"/>
                <w:color w:val="auto"/>
                <w:szCs w:val="21"/>
              </w:rPr>
              <w:t>1、后附项目业绩证明材料</w:t>
            </w:r>
          </w:p>
        </w:tc>
      </w:tr>
    </w:tbl>
    <w:p>
      <w:pPr>
        <w:adjustRightInd w:val="0"/>
        <w:snapToGrid w:val="0"/>
        <w:spacing w:line="360" w:lineRule="auto"/>
        <w:jc w:val="center"/>
        <w:rPr>
          <w:rFonts w:hint="eastAsia" w:ascii="宋体" w:hAnsi="宋体"/>
          <w:color w:val="auto"/>
          <w:sz w:val="24"/>
        </w:rPr>
      </w:pPr>
    </w:p>
    <w:p>
      <w:pPr>
        <w:spacing w:line="480" w:lineRule="exact"/>
        <w:rPr>
          <w:rFonts w:ascii="宋体" w:hAnsi="宋体"/>
          <w:color w:val="auto"/>
          <w:sz w:val="32"/>
          <w:szCs w:val="32"/>
        </w:rPr>
        <w:sectPr>
          <w:headerReference r:id="rId10" w:type="default"/>
          <w:pgSz w:w="11906" w:h="16838"/>
          <w:pgMar w:top="1440" w:right="1797" w:bottom="1440" w:left="1797" w:header="851" w:footer="992" w:gutter="0"/>
          <w:pgNumType w:fmt="decimal"/>
          <w:cols w:space="720" w:num="1"/>
          <w:docGrid w:linePitch="312" w:charSpace="0"/>
        </w:sectPr>
      </w:pPr>
    </w:p>
    <w:p>
      <w:pPr>
        <w:adjustRightInd w:val="0"/>
        <w:snapToGrid w:val="0"/>
        <w:spacing w:line="480" w:lineRule="auto"/>
        <w:jc w:val="left"/>
        <w:rPr>
          <w:rFonts w:hint="eastAsia" w:ascii="宋体" w:hAnsi="宋体"/>
          <w:bCs/>
          <w:color w:val="auto"/>
          <w:sz w:val="24"/>
        </w:rPr>
      </w:pPr>
      <w:r>
        <w:rPr>
          <w:rFonts w:hint="eastAsia" w:ascii="宋体" w:hAnsi="宋体"/>
          <w:bCs/>
          <w:color w:val="auto"/>
          <w:sz w:val="24"/>
        </w:rPr>
        <w:t>附件9</w:t>
      </w:r>
    </w:p>
    <w:p>
      <w:pPr>
        <w:adjustRightInd w:val="0"/>
        <w:snapToGrid w:val="0"/>
        <w:spacing w:line="360" w:lineRule="auto"/>
        <w:ind w:firstLine="562" w:firstLineChars="200"/>
        <w:jc w:val="center"/>
        <w:rPr>
          <w:rFonts w:hint="eastAsia" w:ascii="宋体" w:hAnsi="宋体"/>
          <w:b/>
          <w:color w:val="auto"/>
          <w:sz w:val="28"/>
          <w:szCs w:val="28"/>
        </w:rPr>
      </w:pPr>
      <w:r>
        <w:rPr>
          <w:rFonts w:hint="eastAsia" w:ascii="宋体" w:hAnsi="宋体"/>
          <w:b/>
          <w:color w:val="auto"/>
          <w:sz w:val="28"/>
          <w:szCs w:val="28"/>
        </w:rPr>
        <w:t>具备履行合同所必需的设备和专业技术能力的承诺</w:t>
      </w:r>
    </w:p>
    <w:p>
      <w:pPr>
        <w:adjustRightInd w:val="0"/>
        <w:snapToGrid w:val="0"/>
        <w:spacing w:line="360" w:lineRule="auto"/>
        <w:ind w:firstLine="560" w:firstLineChars="200"/>
        <w:jc w:val="center"/>
        <w:rPr>
          <w:rFonts w:hint="eastAsia" w:ascii="宋体" w:hAnsi="宋体"/>
          <w:color w:val="auto"/>
          <w:sz w:val="28"/>
          <w:szCs w:val="28"/>
        </w:rPr>
      </w:pPr>
    </w:p>
    <w:p>
      <w:pPr>
        <w:autoSpaceDE w:val="0"/>
        <w:autoSpaceDN w:val="0"/>
        <w:adjustRightInd w:val="0"/>
        <w:spacing w:line="440" w:lineRule="exact"/>
        <w:jc w:val="left"/>
        <w:rPr>
          <w:rFonts w:ascii="宋体" w:hAnsi="宋体" w:cs="宋体"/>
          <w:color w:val="auto"/>
          <w:kern w:val="0"/>
          <w:sz w:val="23"/>
          <w:szCs w:val="23"/>
        </w:rPr>
      </w:pPr>
      <w:r>
        <w:rPr>
          <w:rFonts w:hint="eastAsia" w:ascii="宋体" w:hAnsi="宋体" w:cs="宋体"/>
          <w:color w:val="auto"/>
          <w:kern w:val="0"/>
          <w:sz w:val="23"/>
          <w:szCs w:val="23"/>
        </w:rPr>
        <w:t>本供应商郑重声明：</w:t>
      </w:r>
      <w:r>
        <w:rPr>
          <w:rFonts w:ascii="宋体" w:hAnsi="宋体" w:cs="宋体"/>
          <w:color w:val="auto"/>
          <w:kern w:val="0"/>
          <w:sz w:val="23"/>
          <w:szCs w:val="23"/>
        </w:rPr>
        <w:t xml:space="preserve"> </w:t>
      </w:r>
    </w:p>
    <w:p>
      <w:pPr>
        <w:autoSpaceDE w:val="0"/>
        <w:autoSpaceDN w:val="0"/>
        <w:adjustRightInd w:val="0"/>
        <w:spacing w:line="440" w:lineRule="exact"/>
        <w:ind w:left="420"/>
        <w:jc w:val="left"/>
        <w:rPr>
          <w:rFonts w:hint="eastAsia" w:ascii="宋体" w:hAnsi="宋体" w:cs="宋体"/>
          <w:color w:val="auto"/>
          <w:kern w:val="0"/>
          <w:sz w:val="23"/>
          <w:szCs w:val="23"/>
        </w:rPr>
      </w:pPr>
    </w:p>
    <w:p>
      <w:pPr>
        <w:autoSpaceDE w:val="0"/>
        <w:autoSpaceDN w:val="0"/>
        <w:adjustRightInd w:val="0"/>
        <w:spacing w:line="440" w:lineRule="exact"/>
        <w:ind w:firstLine="460" w:firstLineChars="200"/>
        <w:jc w:val="left"/>
        <w:rPr>
          <w:rFonts w:ascii="宋体" w:hAnsi="宋体" w:cs="宋体"/>
          <w:color w:val="auto"/>
          <w:kern w:val="0"/>
          <w:sz w:val="23"/>
          <w:szCs w:val="23"/>
        </w:rPr>
      </w:pPr>
      <w:r>
        <w:rPr>
          <w:rFonts w:hint="eastAsia" w:ascii="宋体" w:hAnsi="宋体" w:cs="宋体"/>
          <w:color w:val="auto"/>
          <w:kern w:val="0"/>
          <w:sz w:val="23"/>
          <w:szCs w:val="23"/>
        </w:rPr>
        <w:t>本公司（或单位）具备本项目履行合同所必需的设备和专业技术能力，特此承诺。</w:t>
      </w:r>
      <w:r>
        <w:rPr>
          <w:rFonts w:ascii="宋体" w:hAnsi="宋体" w:cs="宋体"/>
          <w:color w:val="auto"/>
          <w:kern w:val="0"/>
          <w:sz w:val="23"/>
          <w:szCs w:val="23"/>
        </w:rPr>
        <w:t xml:space="preserve"> </w:t>
      </w:r>
    </w:p>
    <w:p>
      <w:pPr>
        <w:autoSpaceDE w:val="0"/>
        <w:autoSpaceDN w:val="0"/>
        <w:adjustRightInd w:val="0"/>
        <w:spacing w:line="440" w:lineRule="exact"/>
        <w:jc w:val="left"/>
        <w:rPr>
          <w:rFonts w:hint="eastAsia" w:ascii="宋体" w:hAnsi="宋体" w:cs="宋体"/>
          <w:color w:val="auto"/>
          <w:kern w:val="0"/>
          <w:sz w:val="23"/>
          <w:szCs w:val="23"/>
        </w:rPr>
      </w:pPr>
    </w:p>
    <w:p>
      <w:pPr>
        <w:adjustRightInd w:val="0"/>
        <w:snapToGrid w:val="0"/>
        <w:spacing w:line="360" w:lineRule="auto"/>
        <w:rPr>
          <w:rFonts w:hint="eastAsia" w:ascii="宋体" w:hAnsi="宋体"/>
          <w:color w:val="auto"/>
          <w:szCs w:val="21"/>
        </w:rPr>
      </w:pPr>
      <w:r>
        <w:rPr>
          <w:rFonts w:hint="eastAsia" w:ascii="宋体" w:hAnsi="宋体"/>
          <w:color w:val="auto"/>
          <w:szCs w:val="21"/>
        </w:rPr>
        <w:t>供应商（电子签章）：</w:t>
      </w:r>
    </w:p>
    <w:p>
      <w:pPr>
        <w:adjustRightInd w:val="0"/>
        <w:snapToGrid w:val="0"/>
        <w:spacing w:line="360" w:lineRule="auto"/>
        <w:rPr>
          <w:rFonts w:hint="eastAsia" w:ascii="宋体" w:hAnsi="宋体"/>
          <w:color w:val="auto"/>
          <w:szCs w:val="21"/>
        </w:rPr>
      </w:pPr>
      <w:r>
        <w:rPr>
          <w:rFonts w:hint="eastAsia" w:ascii="宋体" w:hAnsi="宋体"/>
          <w:color w:val="auto"/>
          <w:szCs w:val="21"/>
        </w:rPr>
        <w:t>法定代表人或其委托代理人(电子签名)：</w:t>
      </w:r>
      <w:r>
        <w:rPr>
          <w:rFonts w:hint="eastAsia" w:ascii="宋体" w:hAnsi="宋体"/>
          <w:color w:val="auto"/>
          <w:szCs w:val="21"/>
          <w:u w:val="single"/>
        </w:rPr>
        <w:t xml:space="preserve">               </w:t>
      </w:r>
    </w:p>
    <w:p>
      <w:pPr>
        <w:adjustRightInd w:val="0"/>
        <w:snapToGrid w:val="0"/>
        <w:spacing w:line="360" w:lineRule="auto"/>
        <w:rPr>
          <w:rFonts w:hint="eastAsia" w:ascii="宋体" w:hAnsi="宋体"/>
          <w:bCs/>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bCs/>
          <w:color w:val="auto"/>
          <w:szCs w:val="21"/>
        </w:rPr>
        <w:t>日</w:t>
      </w:r>
    </w:p>
    <w:p>
      <w:pPr>
        <w:widowControl/>
        <w:adjustRightInd w:val="0"/>
        <w:snapToGrid w:val="0"/>
        <w:spacing w:line="360" w:lineRule="auto"/>
        <w:ind w:firstLine="444" w:firstLineChars="200"/>
        <w:jc w:val="left"/>
        <w:rPr>
          <w:rFonts w:ascii="宋体" w:hAnsi="宋体" w:cs="宋体"/>
          <w:color w:val="auto"/>
          <w:spacing w:val="6"/>
          <w:kern w:val="0"/>
          <w:szCs w:val="21"/>
        </w:rPr>
        <w:sectPr>
          <w:pgSz w:w="11906" w:h="16838"/>
          <w:pgMar w:top="1440" w:right="1797" w:bottom="1440" w:left="1797" w:header="851" w:footer="992" w:gutter="0"/>
          <w:pgNumType w:fmt="decimal"/>
          <w:cols w:space="720" w:num="1"/>
          <w:docGrid w:linePitch="312" w:charSpace="0"/>
        </w:sectPr>
      </w:pPr>
    </w:p>
    <w:p>
      <w:pPr>
        <w:adjustRightInd w:val="0"/>
        <w:snapToGrid w:val="0"/>
        <w:rPr>
          <w:rFonts w:hint="eastAsia" w:ascii="宋体" w:hAnsi="宋体"/>
          <w:color w:val="auto"/>
          <w:sz w:val="24"/>
        </w:rPr>
      </w:pPr>
      <w:r>
        <w:rPr>
          <w:rFonts w:hint="eastAsia" w:ascii="宋体" w:hAnsi="宋体"/>
          <w:color w:val="auto"/>
          <w:sz w:val="24"/>
        </w:rPr>
        <w:t>附件10</w:t>
      </w:r>
    </w:p>
    <w:p>
      <w:pPr>
        <w:adjustRightInd w:val="0"/>
        <w:snapToGrid w:val="0"/>
        <w:spacing w:line="360" w:lineRule="auto"/>
        <w:ind w:firstLine="562" w:firstLineChars="200"/>
        <w:jc w:val="center"/>
        <w:rPr>
          <w:rFonts w:hint="eastAsia" w:ascii="宋体" w:hAnsi="宋体"/>
          <w:b/>
          <w:color w:val="auto"/>
          <w:sz w:val="28"/>
          <w:szCs w:val="28"/>
        </w:rPr>
      </w:pPr>
      <w:r>
        <w:rPr>
          <w:rFonts w:hint="eastAsia" w:ascii="宋体" w:hAnsi="宋体"/>
          <w:b/>
          <w:color w:val="auto"/>
          <w:sz w:val="28"/>
          <w:szCs w:val="28"/>
        </w:rPr>
        <w:t>无重大违法记录声明书</w:t>
      </w:r>
    </w:p>
    <w:p>
      <w:pPr>
        <w:widowControl/>
        <w:adjustRightInd w:val="0"/>
        <w:snapToGrid w:val="0"/>
        <w:spacing w:line="360" w:lineRule="auto"/>
        <w:jc w:val="center"/>
        <w:rPr>
          <w:rFonts w:hint="eastAsia" w:ascii="宋体" w:hAnsi="宋体"/>
          <w:color w:val="auto"/>
          <w:szCs w:val="21"/>
        </w:rPr>
      </w:pPr>
    </w:p>
    <w:p>
      <w:pPr>
        <w:adjustRightInd w:val="0"/>
        <w:snapToGrid w:val="0"/>
        <w:spacing w:line="360" w:lineRule="auto"/>
        <w:rPr>
          <w:rFonts w:hint="eastAsia" w:ascii="宋体" w:hAnsi="宋体"/>
          <w:color w:val="auto"/>
          <w:szCs w:val="21"/>
        </w:rPr>
      </w:pPr>
      <w:r>
        <w:rPr>
          <w:rFonts w:hint="eastAsia" w:ascii="宋体" w:hAnsi="宋体"/>
          <w:color w:val="auto"/>
          <w:szCs w:val="21"/>
          <w:u w:val="single"/>
        </w:rPr>
        <w:t xml:space="preserve">（采购人）         </w:t>
      </w:r>
      <w:r>
        <w:rPr>
          <w:rFonts w:hint="eastAsia" w:ascii="宋体" w:hAnsi="宋体"/>
          <w:color w:val="auto"/>
          <w:szCs w:val="21"/>
        </w:rPr>
        <w:t>：</w:t>
      </w:r>
    </w:p>
    <w:p>
      <w:pPr>
        <w:adjustRightInd w:val="0"/>
        <w:snapToGrid w:val="0"/>
        <w:spacing w:line="360" w:lineRule="auto"/>
        <w:ind w:firstLine="420" w:firstLineChars="200"/>
        <w:rPr>
          <w:rFonts w:ascii="宋体" w:hAnsi="宋体"/>
          <w:color w:val="auto"/>
          <w:szCs w:val="21"/>
        </w:rPr>
      </w:pP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我公司参与</w:t>
      </w:r>
      <w:r>
        <w:rPr>
          <w:rFonts w:hint="eastAsia" w:ascii="宋体" w:hAnsi="宋体"/>
          <w:color w:val="auto"/>
          <w:szCs w:val="21"/>
          <w:u w:val="single"/>
        </w:rPr>
        <w:t xml:space="preserve">                          （</w:t>
      </w:r>
      <w:r>
        <w:rPr>
          <w:rFonts w:hint="eastAsia" w:ascii="宋体" w:hAnsi="宋体"/>
          <w:color w:val="auto"/>
          <w:szCs w:val="21"/>
        </w:rPr>
        <w:t>项目名称、编号）竞争性磋商，本公司郑重声明，我方参加本项目政府采购活动前三年内无重大违法记录，符合《政府采购法》规定的供应商条件。若贵方在本项目采购过程中发现我方政府采购活动前三年内有重大违法记录，我公司将无条件退出本项目的磋商，并承担因此引起的一切后果。我方对此声明负全部法律责任。</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特此声明。</w:t>
      </w:r>
    </w:p>
    <w:p>
      <w:pPr>
        <w:adjustRightInd w:val="0"/>
        <w:snapToGrid w:val="0"/>
        <w:spacing w:line="360" w:lineRule="auto"/>
        <w:ind w:firstLine="420" w:firstLineChars="200"/>
        <w:rPr>
          <w:rFonts w:ascii="宋体" w:hAnsi="宋体"/>
          <w:color w:val="auto"/>
          <w:szCs w:val="21"/>
        </w:rPr>
      </w:pPr>
    </w:p>
    <w:p>
      <w:pPr>
        <w:adjustRightInd w:val="0"/>
        <w:snapToGrid w:val="0"/>
        <w:spacing w:line="360" w:lineRule="auto"/>
        <w:ind w:firstLine="420" w:firstLineChars="200"/>
        <w:rPr>
          <w:rFonts w:ascii="宋体" w:hAnsi="宋体"/>
          <w:color w:val="auto"/>
          <w:szCs w:val="21"/>
        </w:rPr>
      </w:pPr>
    </w:p>
    <w:p>
      <w:pPr>
        <w:adjustRightInd w:val="0"/>
        <w:snapToGrid w:val="0"/>
        <w:spacing w:line="360" w:lineRule="auto"/>
        <w:ind w:firstLine="420" w:firstLineChars="200"/>
        <w:rPr>
          <w:rFonts w:ascii="宋体" w:hAnsi="宋体"/>
          <w:color w:val="auto"/>
          <w:szCs w:val="21"/>
        </w:rPr>
      </w:pPr>
    </w:p>
    <w:p>
      <w:pPr>
        <w:adjustRightInd w:val="0"/>
        <w:snapToGrid w:val="0"/>
        <w:spacing w:line="360" w:lineRule="auto"/>
        <w:ind w:firstLine="420" w:firstLineChars="200"/>
        <w:rPr>
          <w:rFonts w:ascii="宋体" w:hAnsi="宋体"/>
          <w:color w:val="auto"/>
          <w:szCs w:val="21"/>
        </w:rPr>
      </w:pPr>
    </w:p>
    <w:p>
      <w:pPr>
        <w:adjustRightInd w:val="0"/>
        <w:snapToGrid w:val="0"/>
        <w:spacing w:line="360" w:lineRule="auto"/>
        <w:ind w:firstLine="420" w:firstLineChars="200"/>
        <w:rPr>
          <w:rFonts w:hint="eastAsia" w:ascii="宋体" w:hAnsi="宋体"/>
          <w:bCs/>
          <w:color w:val="auto"/>
          <w:szCs w:val="21"/>
        </w:rPr>
      </w:pPr>
    </w:p>
    <w:p>
      <w:pPr>
        <w:adjustRightInd w:val="0"/>
        <w:snapToGrid w:val="0"/>
        <w:spacing w:line="360" w:lineRule="auto"/>
        <w:ind w:firstLine="2723" w:firstLineChars="1297"/>
        <w:rPr>
          <w:rFonts w:hint="eastAsia" w:ascii="宋体" w:hAnsi="宋体"/>
          <w:color w:val="auto"/>
          <w:szCs w:val="21"/>
        </w:rPr>
      </w:pPr>
    </w:p>
    <w:p>
      <w:pPr>
        <w:adjustRightInd w:val="0"/>
        <w:snapToGrid w:val="0"/>
        <w:spacing w:line="360" w:lineRule="auto"/>
        <w:rPr>
          <w:rFonts w:hint="eastAsia" w:ascii="宋体" w:hAnsi="宋体"/>
          <w:color w:val="auto"/>
          <w:szCs w:val="21"/>
        </w:rPr>
      </w:pPr>
      <w:r>
        <w:rPr>
          <w:rFonts w:hint="eastAsia" w:ascii="宋体" w:hAnsi="宋体"/>
          <w:color w:val="auto"/>
          <w:szCs w:val="21"/>
        </w:rPr>
        <w:t>供应商（电子签章）：</w:t>
      </w:r>
    </w:p>
    <w:p>
      <w:pPr>
        <w:adjustRightInd w:val="0"/>
        <w:snapToGrid w:val="0"/>
        <w:spacing w:line="360" w:lineRule="auto"/>
        <w:rPr>
          <w:rFonts w:hint="eastAsia" w:ascii="宋体" w:hAnsi="宋体"/>
          <w:color w:val="auto"/>
          <w:szCs w:val="21"/>
        </w:rPr>
      </w:pPr>
      <w:r>
        <w:rPr>
          <w:rFonts w:hint="eastAsia" w:ascii="宋体" w:hAnsi="宋体"/>
          <w:color w:val="auto"/>
          <w:szCs w:val="21"/>
        </w:rPr>
        <w:t>法定代表人或其委托代理人(电子签名)：</w:t>
      </w:r>
      <w:r>
        <w:rPr>
          <w:rFonts w:hint="eastAsia" w:ascii="宋体" w:hAnsi="宋体"/>
          <w:color w:val="auto"/>
          <w:szCs w:val="21"/>
          <w:u w:val="single"/>
        </w:rPr>
        <w:t xml:space="preserve">               </w:t>
      </w:r>
    </w:p>
    <w:p>
      <w:pPr>
        <w:adjustRightInd w:val="0"/>
        <w:snapToGrid w:val="0"/>
        <w:spacing w:line="360" w:lineRule="auto"/>
        <w:rPr>
          <w:rFonts w:hint="eastAsia" w:ascii="宋体" w:hAnsi="宋体"/>
          <w:bCs/>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bCs/>
          <w:color w:val="auto"/>
          <w:szCs w:val="21"/>
        </w:rPr>
        <w:t>日</w:t>
      </w:r>
    </w:p>
    <w:p>
      <w:pPr>
        <w:spacing w:line="360" w:lineRule="auto"/>
        <w:ind w:firstLine="3502" w:firstLineChars="1668"/>
        <w:rPr>
          <w:rFonts w:hint="eastAsia" w:ascii="宋体" w:hAnsi="宋体"/>
          <w:color w:val="auto"/>
          <w:szCs w:val="21"/>
        </w:rPr>
      </w:pPr>
    </w:p>
    <w:p>
      <w:pPr>
        <w:spacing w:line="360" w:lineRule="auto"/>
        <w:ind w:firstLine="3502" w:firstLineChars="1668"/>
        <w:rPr>
          <w:rFonts w:hint="eastAsia" w:ascii="宋体" w:hAnsi="宋体"/>
          <w:color w:val="auto"/>
          <w:szCs w:val="21"/>
        </w:rPr>
      </w:pPr>
    </w:p>
    <w:p>
      <w:pPr>
        <w:spacing w:line="360" w:lineRule="auto"/>
        <w:rPr>
          <w:rFonts w:hint="eastAsia" w:ascii="宋体" w:hAnsi="宋体"/>
          <w:color w:val="auto"/>
          <w:szCs w:val="21"/>
        </w:rPr>
      </w:pPr>
      <w:r>
        <w:rPr>
          <w:rFonts w:hint="eastAsia" w:ascii="宋体" w:hAnsi="宋体"/>
          <w:color w:val="auto"/>
        </w:rPr>
        <w:t>附注：近三年：成立三年以上的，为提交首次响应文件截止时间前三年内；成立不足三年的，为实际时间</w:t>
      </w:r>
      <w:r>
        <w:rPr>
          <w:rFonts w:hint="eastAsia" w:ascii="宋体" w:hAnsi="宋体"/>
          <w:color w:val="auto"/>
          <w:szCs w:val="21"/>
        </w:rPr>
        <w:t>。</w:t>
      </w:r>
    </w:p>
    <w:p>
      <w:pPr>
        <w:pStyle w:val="18"/>
        <w:rPr>
          <w:rFonts w:hint="eastAsia" w:ascii="宋体" w:hAnsi="宋体"/>
          <w:color w:val="auto"/>
          <w:szCs w:val="21"/>
        </w:rPr>
      </w:pPr>
    </w:p>
    <w:p>
      <w:pPr>
        <w:rPr>
          <w:rFonts w:hint="eastAsia" w:ascii="宋体" w:hAnsi="宋体"/>
          <w:color w:val="auto"/>
          <w:szCs w:val="21"/>
        </w:rPr>
      </w:pPr>
    </w:p>
    <w:p>
      <w:pPr>
        <w:pStyle w:val="18"/>
        <w:rPr>
          <w:rFonts w:hint="eastAsia" w:ascii="宋体" w:hAnsi="宋体"/>
          <w:color w:val="auto"/>
          <w:szCs w:val="21"/>
        </w:rPr>
      </w:pPr>
    </w:p>
    <w:p>
      <w:pPr>
        <w:rPr>
          <w:rFonts w:hint="eastAsia" w:ascii="宋体" w:hAnsi="宋体"/>
          <w:color w:val="auto"/>
          <w:szCs w:val="21"/>
        </w:rPr>
      </w:pPr>
    </w:p>
    <w:p>
      <w:pPr>
        <w:pStyle w:val="18"/>
        <w:rPr>
          <w:rFonts w:hint="eastAsia" w:ascii="宋体" w:hAnsi="宋体"/>
          <w:color w:val="auto"/>
          <w:szCs w:val="21"/>
        </w:rPr>
      </w:pPr>
    </w:p>
    <w:p>
      <w:pPr>
        <w:rPr>
          <w:rFonts w:hint="eastAsia" w:ascii="宋体" w:hAnsi="宋体"/>
          <w:color w:val="auto"/>
          <w:szCs w:val="21"/>
        </w:rPr>
      </w:pPr>
    </w:p>
    <w:p>
      <w:pPr>
        <w:pStyle w:val="18"/>
        <w:rPr>
          <w:rFonts w:hint="eastAsia" w:ascii="宋体" w:hAnsi="宋体"/>
          <w:color w:val="auto"/>
          <w:szCs w:val="21"/>
        </w:rPr>
      </w:pPr>
    </w:p>
    <w:p>
      <w:pPr>
        <w:rPr>
          <w:rFonts w:hint="eastAsia" w:ascii="宋体" w:hAnsi="宋体"/>
          <w:color w:val="auto"/>
          <w:szCs w:val="21"/>
        </w:rPr>
      </w:pPr>
    </w:p>
    <w:p>
      <w:pPr>
        <w:pStyle w:val="18"/>
        <w:rPr>
          <w:rFonts w:hint="eastAsia" w:ascii="宋体" w:hAnsi="宋体"/>
          <w:color w:val="auto"/>
          <w:szCs w:val="21"/>
        </w:rPr>
      </w:pPr>
    </w:p>
    <w:p>
      <w:pPr>
        <w:rPr>
          <w:rFonts w:hint="eastAsia" w:ascii="宋体" w:hAnsi="宋体"/>
          <w:color w:val="auto"/>
          <w:szCs w:val="21"/>
        </w:rPr>
      </w:pPr>
    </w:p>
    <w:p>
      <w:pPr>
        <w:rPr>
          <w:color w:val="auto"/>
        </w:rPr>
      </w:pPr>
    </w:p>
    <w:p>
      <w:pPr>
        <w:adjustRightInd w:val="0"/>
        <w:snapToGrid w:val="0"/>
        <w:rPr>
          <w:rFonts w:hint="eastAsia" w:ascii="宋体" w:hAnsi="宋体"/>
          <w:color w:val="auto"/>
          <w:sz w:val="24"/>
        </w:rPr>
      </w:pPr>
      <w:r>
        <w:rPr>
          <w:rFonts w:hint="eastAsia" w:ascii="宋体" w:hAnsi="宋体"/>
          <w:color w:val="auto"/>
          <w:sz w:val="24"/>
        </w:rPr>
        <w:t>附件11</w:t>
      </w:r>
    </w:p>
    <w:p>
      <w:pPr>
        <w:autoSpaceDE w:val="0"/>
        <w:autoSpaceDN w:val="0"/>
        <w:adjustRightInd w:val="0"/>
        <w:jc w:val="center"/>
        <w:rPr>
          <w:rFonts w:ascii="宋体" w:hAnsi="宋体"/>
          <w:b/>
          <w:color w:val="auto"/>
          <w:kern w:val="0"/>
          <w:sz w:val="24"/>
        </w:rPr>
      </w:pPr>
      <w:r>
        <w:rPr>
          <w:rFonts w:hint="eastAsia" w:ascii="宋体" w:hAnsi="宋体"/>
          <w:b/>
          <w:color w:val="auto"/>
          <w:kern w:val="0"/>
          <w:sz w:val="24"/>
        </w:rPr>
        <w:t>信用记录</w:t>
      </w:r>
    </w:p>
    <w:p>
      <w:pPr>
        <w:widowControl/>
        <w:adjustRightInd w:val="0"/>
        <w:snapToGrid w:val="0"/>
        <w:spacing w:line="360" w:lineRule="auto"/>
        <w:ind w:firstLine="444" w:firstLineChars="200"/>
        <w:jc w:val="left"/>
        <w:rPr>
          <w:rFonts w:hint="eastAsia" w:ascii="宋体" w:hAnsi="宋体" w:cs="宋体"/>
          <w:color w:val="auto"/>
          <w:spacing w:val="6"/>
          <w:kern w:val="0"/>
          <w:szCs w:val="21"/>
        </w:rPr>
      </w:pPr>
    </w:p>
    <w:p>
      <w:pPr>
        <w:widowControl/>
        <w:adjustRightInd w:val="0"/>
        <w:snapToGrid w:val="0"/>
        <w:spacing w:line="360" w:lineRule="auto"/>
        <w:ind w:firstLine="444" w:firstLineChars="200"/>
        <w:jc w:val="left"/>
        <w:rPr>
          <w:rFonts w:ascii="宋体" w:hAnsi="宋体" w:cs="宋体"/>
          <w:color w:val="auto"/>
          <w:spacing w:val="6"/>
          <w:kern w:val="0"/>
          <w:szCs w:val="21"/>
        </w:rPr>
      </w:pPr>
      <w:r>
        <w:rPr>
          <w:rFonts w:hint="eastAsia" w:ascii="宋体" w:hAnsi="宋体" w:cs="宋体"/>
          <w:color w:val="auto"/>
          <w:spacing w:val="6"/>
          <w:kern w:val="0"/>
          <w:szCs w:val="21"/>
        </w:rPr>
        <w:t>依据财库</w:t>
      </w:r>
      <w:r>
        <w:rPr>
          <w:rFonts w:ascii="宋体" w:hAnsi="宋体" w:cs="宋体"/>
          <w:color w:val="auto"/>
          <w:spacing w:val="6"/>
          <w:kern w:val="0"/>
          <w:szCs w:val="21"/>
        </w:rPr>
        <w:t>[2016]125</w:t>
      </w:r>
      <w:r>
        <w:rPr>
          <w:rFonts w:hint="eastAsia" w:ascii="宋体" w:hAnsi="宋体" w:cs="宋体"/>
          <w:color w:val="auto"/>
          <w:spacing w:val="6"/>
          <w:kern w:val="0"/>
          <w:szCs w:val="21"/>
        </w:rPr>
        <w:t>号文件规定，供应商须符合《关于在政府采购活动中查询及使用信用记录有关问题的通知》的相关要求，即具有良好的信用记录。</w:t>
      </w:r>
    </w:p>
    <w:p>
      <w:pPr>
        <w:widowControl/>
        <w:adjustRightInd w:val="0"/>
        <w:snapToGrid w:val="0"/>
        <w:spacing w:line="360" w:lineRule="auto"/>
        <w:ind w:firstLine="444" w:firstLineChars="200"/>
        <w:jc w:val="left"/>
        <w:rPr>
          <w:rFonts w:hint="eastAsia" w:ascii="宋体" w:hAnsi="宋体" w:cs="宋体"/>
          <w:color w:val="auto"/>
          <w:spacing w:val="6"/>
          <w:kern w:val="0"/>
          <w:szCs w:val="21"/>
        </w:rPr>
      </w:pPr>
      <w:r>
        <w:rPr>
          <w:rFonts w:hint="eastAsia" w:ascii="宋体" w:hAnsi="宋体" w:cs="宋体"/>
          <w:color w:val="auto"/>
          <w:spacing w:val="6"/>
          <w:kern w:val="0"/>
          <w:szCs w:val="21"/>
        </w:rPr>
        <w:t>供应商须提供本单位近</w:t>
      </w:r>
      <w:r>
        <w:rPr>
          <w:rFonts w:ascii="宋体" w:hAnsi="宋体" w:cs="宋体"/>
          <w:color w:val="auto"/>
          <w:spacing w:val="6"/>
          <w:kern w:val="0"/>
          <w:szCs w:val="21"/>
        </w:rPr>
        <w:t>3</w:t>
      </w:r>
      <w:r>
        <w:rPr>
          <w:rFonts w:hint="eastAsia" w:ascii="宋体" w:hAnsi="宋体" w:cs="宋体"/>
          <w:color w:val="auto"/>
          <w:spacing w:val="6"/>
          <w:kern w:val="0"/>
          <w:szCs w:val="21"/>
        </w:rPr>
        <w:t>年（出售文件起至递交响应文件截止日前）</w:t>
      </w:r>
      <w:r>
        <w:rPr>
          <w:rFonts w:ascii="宋体" w:hAnsi="宋体" w:cs="宋体"/>
          <w:color w:val="auto"/>
          <w:spacing w:val="6"/>
          <w:kern w:val="0"/>
          <w:szCs w:val="21"/>
        </w:rPr>
        <w:t>“</w:t>
      </w:r>
      <w:r>
        <w:rPr>
          <w:rFonts w:hint="eastAsia" w:ascii="宋体" w:hAnsi="宋体" w:cs="宋体"/>
          <w:color w:val="auto"/>
          <w:spacing w:val="6"/>
          <w:kern w:val="0"/>
          <w:szCs w:val="21"/>
        </w:rPr>
        <w:t>信用中国</w:t>
      </w:r>
      <w:r>
        <w:rPr>
          <w:rFonts w:ascii="宋体" w:hAnsi="宋体" w:cs="宋体"/>
          <w:color w:val="auto"/>
          <w:spacing w:val="6"/>
          <w:kern w:val="0"/>
          <w:szCs w:val="21"/>
        </w:rPr>
        <w:t>”</w:t>
      </w:r>
      <w:r>
        <w:rPr>
          <w:rFonts w:hint="eastAsia" w:ascii="宋体" w:hAnsi="宋体" w:cs="宋体"/>
          <w:color w:val="auto"/>
          <w:spacing w:val="6"/>
          <w:kern w:val="0"/>
          <w:szCs w:val="21"/>
        </w:rPr>
        <w:t>网站（</w:t>
      </w:r>
      <w:r>
        <w:rPr>
          <w:rFonts w:ascii="宋体" w:hAnsi="宋体" w:cs="宋体"/>
          <w:color w:val="auto"/>
          <w:spacing w:val="6"/>
          <w:kern w:val="0"/>
          <w:szCs w:val="21"/>
        </w:rPr>
        <w:t>www.creditchina.gov.cn</w:t>
      </w:r>
      <w:r>
        <w:rPr>
          <w:rFonts w:hint="eastAsia" w:ascii="宋体" w:hAnsi="宋体" w:cs="宋体"/>
          <w:color w:val="auto"/>
          <w:spacing w:val="6"/>
          <w:kern w:val="0"/>
          <w:szCs w:val="21"/>
        </w:rPr>
        <w:t>）及中国政府采购网（</w:t>
      </w:r>
      <w:r>
        <w:rPr>
          <w:rFonts w:ascii="宋体" w:hAnsi="宋体" w:cs="宋体"/>
          <w:color w:val="auto"/>
          <w:spacing w:val="6"/>
          <w:kern w:val="0"/>
          <w:szCs w:val="21"/>
        </w:rPr>
        <w:t>www.ccgp.gov.cn</w:t>
      </w:r>
      <w:r>
        <w:rPr>
          <w:rFonts w:hint="eastAsia" w:ascii="宋体" w:hAnsi="宋体" w:cs="宋体"/>
          <w:color w:val="auto"/>
          <w:spacing w:val="6"/>
          <w:kern w:val="0"/>
          <w:szCs w:val="21"/>
        </w:rPr>
        <w:t>）已公布的信用记录查询截图。</w:t>
      </w:r>
    </w:p>
    <w:p>
      <w:pPr>
        <w:widowControl/>
        <w:adjustRightInd w:val="0"/>
        <w:snapToGrid w:val="0"/>
        <w:spacing w:line="360" w:lineRule="auto"/>
        <w:ind w:firstLine="444" w:firstLineChars="200"/>
        <w:jc w:val="left"/>
        <w:rPr>
          <w:rFonts w:hint="eastAsia" w:ascii="宋体" w:hAnsi="宋体" w:cs="宋体"/>
          <w:color w:val="auto"/>
          <w:spacing w:val="6"/>
          <w:kern w:val="0"/>
          <w:szCs w:val="21"/>
        </w:rPr>
      </w:pPr>
      <w:r>
        <w:rPr>
          <w:rFonts w:hint="eastAsia" w:ascii="宋体" w:hAnsi="宋体" w:cs="宋体"/>
          <w:color w:val="auto"/>
          <w:spacing w:val="6"/>
          <w:kern w:val="0"/>
          <w:szCs w:val="21"/>
        </w:rPr>
        <w:t>截图含1）被列入失信被执行人</w:t>
      </w:r>
    </w:p>
    <w:p>
      <w:pPr>
        <w:widowControl/>
        <w:adjustRightInd w:val="0"/>
        <w:snapToGrid w:val="0"/>
        <w:spacing w:line="360" w:lineRule="auto"/>
        <w:ind w:firstLine="1221" w:firstLineChars="550"/>
        <w:jc w:val="left"/>
        <w:rPr>
          <w:rFonts w:hint="eastAsia" w:ascii="宋体" w:hAnsi="宋体" w:cs="宋体"/>
          <w:color w:val="auto"/>
          <w:spacing w:val="6"/>
          <w:kern w:val="0"/>
          <w:szCs w:val="21"/>
        </w:rPr>
      </w:pPr>
      <w:r>
        <w:rPr>
          <w:rFonts w:hint="eastAsia" w:ascii="宋体" w:hAnsi="宋体" w:cs="宋体"/>
          <w:color w:val="auto"/>
          <w:spacing w:val="6"/>
          <w:kern w:val="0"/>
          <w:szCs w:val="21"/>
        </w:rPr>
        <w:t>2）重大税收违法案件当事人名单的供应商</w:t>
      </w:r>
    </w:p>
    <w:p>
      <w:pPr>
        <w:widowControl/>
        <w:adjustRightInd w:val="0"/>
        <w:snapToGrid w:val="0"/>
        <w:spacing w:line="360" w:lineRule="auto"/>
        <w:ind w:firstLine="1221" w:firstLineChars="550"/>
        <w:jc w:val="left"/>
        <w:rPr>
          <w:rFonts w:hint="eastAsia" w:ascii="宋体" w:hAnsi="宋体" w:cs="宋体"/>
          <w:color w:val="auto"/>
          <w:spacing w:val="6"/>
          <w:kern w:val="0"/>
          <w:szCs w:val="21"/>
        </w:rPr>
      </w:pPr>
      <w:r>
        <w:rPr>
          <w:rFonts w:hint="eastAsia" w:ascii="宋体" w:hAnsi="宋体" w:cs="宋体"/>
          <w:color w:val="auto"/>
          <w:spacing w:val="6"/>
          <w:kern w:val="0"/>
          <w:szCs w:val="21"/>
        </w:rPr>
        <w:t>3）列入政府采购严重违法失信行为记录名单</w:t>
      </w:r>
    </w:p>
    <w:p>
      <w:pPr>
        <w:widowControl/>
        <w:adjustRightInd w:val="0"/>
        <w:snapToGrid w:val="0"/>
        <w:spacing w:line="360" w:lineRule="auto"/>
        <w:ind w:firstLine="444" w:firstLineChars="200"/>
        <w:jc w:val="left"/>
        <w:rPr>
          <w:rFonts w:hint="eastAsia" w:ascii="宋体" w:hAnsi="宋体" w:cs="宋体"/>
          <w:color w:val="auto"/>
          <w:spacing w:val="6"/>
          <w:kern w:val="0"/>
          <w:szCs w:val="21"/>
        </w:rPr>
      </w:pPr>
    </w:p>
    <w:p>
      <w:pPr>
        <w:widowControl/>
        <w:adjustRightInd w:val="0"/>
        <w:snapToGrid w:val="0"/>
        <w:spacing w:line="360" w:lineRule="auto"/>
        <w:ind w:firstLine="444" w:firstLineChars="200"/>
        <w:jc w:val="left"/>
        <w:rPr>
          <w:rFonts w:hint="eastAsia" w:ascii="宋体" w:hAnsi="宋体" w:cs="宋体"/>
          <w:color w:val="auto"/>
          <w:spacing w:val="6"/>
          <w:kern w:val="0"/>
          <w:szCs w:val="21"/>
        </w:rPr>
      </w:pPr>
      <w:r>
        <w:rPr>
          <w:rFonts w:hint="eastAsia" w:ascii="宋体" w:hAnsi="宋体" w:cs="宋体"/>
          <w:color w:val="auto"/>
          <w:spacing w:val="6"/>
          <w:kern w:val="0"/>
          <w:szCs w:val="21"/>
        </w:rPr>
        <w:t>例如：网站搜索页输入供应商名称，截图查询结果。</w:t>
      </w:r>
    </w:p>
    <w:p>
      <w:pPr>
        <w:widowControl/>
        <w:adjustRightInd w:val="0"/>
        <w:snapToGrid w:val="0"/>
        <w:spacing w:line="360" w:lineRule="auto"/>
        <w:ind w:firstLine="444" w:firstLineChars="200"/>
        <w:jc w:val="left"/>
        <w:rPr>
          <w:rFonts w:hint="eastAsia" w:ascii="宋体" w:hAnsi="宋体" w:cs="宋体"/>
          <w:color w:val="auto"/>
          <w:spacing w:val="6"/>
          <w:kern w:val="0"/>
          <w:szCs w:val="21"/>
        </w:rPr>
      </w:pPr>
    </w:p>
    <w:p>
      <w:pPr>
        <w:pStyle w:val="8"/>
        <w:rPr>
          <w:color w:val="auto"/>
        </w:rPr>
        <w:sectPr>
          <w:headerReference r:id="rId11" w:type="default"/>
          <w:footerReference r:id="rId12" w:type="even"/>
          <w:pgSz w:w="11906" w:h="16838"/>
          <w:pgMar w:top="1440" w:right="1800" w:bottom="1440" w:left="1800" w:header="851" w:footer="992" w:gutter="0"/>
          <w:pgNumType w:fmt="decimal"/>
          <w:cols w:space="720" w:num="1"/>
          <w:docGrid w:type="lines" w:linePitch="312" w:charSpace="0"/>
        </w:sectPr>
      </w:pPr>
    </w:p>
    <w:p>
      <w:pPr>
        <w:pStyle w:val="4"/>
        <w:jc w:val="center"/>
        <w:rPr>
          <w:rFonts w:ascii="宋体" w:hAnsi="宋体"/>
          <w:color w:val="auto"/>
          <w:sz w:val="28"/>
          <w:szCs w:val="28"/>
        </w:rPr>
      </w:pPr>
      <w:bookmarkStart w:id="110" w:name="_Toc433187369"/>
      <w:bookmarkStart w:id="111" w:name="_Toc474770924"/>
      <w:r>
        <w:rPr>
          <w:rFonts w:hint="eastAsia" w:ascii="宋体" w:hAnsi="宋体"/>
          <w:color w:val="auto"/>
          <w:sz w:val="28"/>
          <w:szCs w:val="28"/>
        </w:rPr>
        <w:t>六、</w:t>
      </w:r>
      <w:bookmarkEnd w:id="110"/>
      <w:r>
        <w:rPr>
          <w:rFonts w:hint="eastAsia" w:ascii="宋体" w:hAnsi="宋体"/>
          <w:color w:val="auto"/>
          <w:sz w:val="28"/>
          <w:szCs w:val="28"/>
        </w:rPr>
        <w:t>货物说明</w:t>
      </w:r>
      <w:bookmarkEnd w:id="111"/>
    </w:p>
    <w:p>
      <w:pPr>
        <w:adjustRightInd w:val="0"/>
        <w:snapToGrid w:val="0"/>
        <w:spacing w:line="360" w:lineRule="auto"/>
        <w:ind w:left="-88" w:leftChars="-42" w:firstLine="210" w:firstLineChars="100"/>
        <w:rPr>
          <w:rFonts w:hint="eastAsia" w:ascii="宋体" w:hAnsi="宋体"/>
          <w:color w:val="auto"/>
          <w:szCs w:val="21"/>
        </w:rPr>
      </w:pPr>
    </w:p>
    <w:p>
      <w:pPr>
        <w:adjustRightInd w:val="0"/>
        <w:snapToGrid w:val="0"/>
        <w:spacing w:line="360" w:lineRule="auto"/>
        <w:ind w:left="-88" w:leftChars="-42" w:firstLine="210" w:firstLineChars="100"/>
        <w:rPr>
          <w:rFonts w:hint="eastAsia" w:ascii="宋体" w:hAnsi="宋体"/>
          <w:color w:val="auto"/>
          <w:szCs w:val="21"/>
        </w:rPr>
      </w:pPr>
      <w:r>
        <w:rPr>
          <w:rFonts w:hint="eastAsia" w:ascii="宋体" w:hAnsi="宋体"/>
          <w:color w:val="auto"/>
          <w:szCs w:val="21"/>
        </w:rPr>
        <w:t>货物说明包括：</w:t>
      </w:r>
    </w:p>
    <w:p>
      <w:pPr>
        <w:adjustRightInd w:val="0"/>
        <w:snapToGrid w:val="0"/>
        <w:spacing w:line="360" w:lineRule="auto"/>
        <w:ind w:left="-88" w:leftChars="-42" w:firstLine="210" w:firstLineChars="100"/>
        <w:rPr>
          <w:rFonts w:hint="eastAsia" w:ascii="宋体" w:hAnsi="宋体"/>
          <w:color w:val="auto"/>
          <w:szCs w:val="21"/>
        </w:rPr>
      </w:pPr>
      <w:r>
        <w:rPr>
          <w:rFonts w:hint="eastAsia" w:ascii="宋体" w:hAnsi="宋体"/>
          <w:color w:val="auto"/>
          <w:szCs w:val="21"/>
        </w:rPr>
        <w:t>一、技术参数、标准</w:t>
      </w:r>
    </w:p>
    <w:p>
      <w:pPr>
        <w:adjustRightInd w:val="0"/>
        <w:snapToGrid w:val="0"/>
        <w:spacing w:line="360" w:lineRule="auto"/>
        <w:ind w:left="-88" w:leftChars="-42" w:firstLine="210" w:firstLineChars="100"/>
        <w:rPr>
          <w:rFonts w:hint="eastAsia" w:ascii="宋体" w:hAnsi="宋体"/>
          <w:color w:val="auto"/>
          <w:szCs w:val="21"/>
        </w:rPr>
      </w:pPr>
      <w:r>
        <w:rPr>
          <w:rFonts w:hint="eastAsia" w:ascii="宋体" w:hAnsi="宋体"/>
          <w:color w:val="auto"/>
          <w:szCs w:val="21"/>
        </w:rPr>
        <w:t>（1）货物技术参数（指标）、功能等性能描述</w:t>
      </w:r>
    </w:p>
    <w:p>
      <w:pPr>
        <w:adjustRightInd w:val="0"/>
        <w:snapToGrid w:val="0"/>
        <w:spacing w:line="360" w:lineRule="auto"/>
        <w:ind w:left="-88" w:leftChars="-42" w:firstLine="210" w:firstLineChars="100"/>
        <w:rPr>
          <w:rFonts w:hint="eastAsia" w:ascii="宋体" w:hAnsi="宋体"/>
          <w:color w:val="auto"/>
          <w:szCs w:val="21"/>
        </w:rPr>
      </w:pPr>
      <w:r>
        <w:rPr>
          <w:rFonts w:hint="eastAsia" w:ascii="宋体" w:hAnsi="宋体"/>
          <w:color w:val="auto"/>
          <w:szCs w:val="21"/>
        </w:rPr>
        <w:t>（2）货物的规范等描述</w:t>
      </w:r>
    </w:p>
    <w:p>
      <w:pPr>
        <w:adjustRightInd w:val="0"/>
        <w:snapToGrid w:val="0"/>
        <w:spacing w:line="360" w:lineRule="auto"/>
        <w:ind w:left="-88" w:leftChars="-42" w:firstLine="210" w:firstLineChars="100"/>
        <w:rPr>
          <w:rFonts w:hint="eastAsia" w:ascii="宋体" w:hAnsi="宋体"/>
          <w:color w:val="auto"/>
        </w:rPr>
      </w:pPr>
      <w:r>
        <w:rPr>
          <w:rFonts w:hint="eastAsia" w:ascii="宋体" w:hAnsi="宋体"/>
          <w:color w:val="auto"/>
          <w:szCs w:val="21"/>
        </w:rPr>
        <w:t>（3）货物优势介绍</w:t>
      </w:r>
    </w:p>
    <w:p>
      <w:pPr>
        <w:adjustRightInd w:val="0"/>
        <w:snapToGrid w:val="0"/>
        <w:spacing w:line="360" w:lineRule="auto"/>
        <w:ind w:left="-88" w:leftChars="-42" w:firstLine="210" w:firstLineChars="100"/>
        <w:rPr>
          <w:rFonts w:hint="eastAsia" w:ascii="宋体" w:hAnsi="宋体"/>
          <w:color w:val="auto"/>
          <w:szCs w:val="21"/>
        </w:rPr>
      </w:pPr>
      <w:r>
        <w:rPr>
          <w:rFonts w:hint="eastAsia" w:ascii="宋体" w:hAnsi="宋体"/>
          <w:color w:val="auto"/>
          <w:szCs w:val="21"/>
        </w:rPr>
        <w:t>（4）供应商认为有必要提供的其他说明材料</w:t>
      </w:r>
    </w:p>
    <w:p>
      <w:pPr>
        <w:adjustRightInd w:val="0"/>
        <w:snapToGrid w:val="0"/>
        <w:spacing w:line="360" w:lineRule="auto"/>
        <w:ind w:left="-88" w:leftChars="-42" w:firstLine="210" w:firstLineChars="100"/>
        <w:rPr>
          <w:rFonts w:hint="eastAsia" w:ascii="宋体" w:hAnsi="宋体"/>
          <w:color w:val="auto"/>
          <w:szCs w:val="21"/>
        </w:rPr>
      </w:pPr>
    </w:p>
    <w:p>
      <w:pPr>
        <w:adjustRightInd w:val="0"/>
        <w:snapToGrid w:val="0"/>
        <w:spacing w:line="360" w:lineRule="auto"/>
        <w:ind w:left="-88" w:leftChars="-42" w:firstLine="210" w:firstLineChars="100"/>
        <w:rPr>
          <w:rFonts w:hint="eastAsia" w:ascii="宋体" w:hAnsi="宋体"/>
          <w:color w:val="auto"/>
          <w:szCs w:val="21"/>
        </w:rPr>
      </w:pPr>
      <w:r>
        <w:rPr>
          <w:rFonts w:hint="eastAsia" w:ascii="宋体" w:hAnsi="宋体"/>
          <w:color w:val="auto"/>
          <w:szCs w:val="21"/>
        </w:rPr>
        <w:t>二、合格的货物证明材料</w:t>
      </w:r>
    </w:p>
    <w:p>
      <w:pPr>
        <w:adjustRightInd w:val="0"/>
        <w:snapToGrid w:val="0"/>
        <w:spacing w:line="360" w:lineRule="auto"/>
        <w:ind w:left="-88" w:leftChars="-42" w:firstLine="210" w:firstLineChars="100"/>
        <w:rPr>
          <w:rFonts w:hint="eastAsia" w:ascii="宋体" w:hAnsi="宋体"/>
          <w:color w:val="auto"/>
          <w:szCs w:val="21"/>
        </w:rPr>
      </w:pPr>
      <w:r>
        <w:rPr>
          <w:rFonts w:hint="eastAsia" w:ascii="宋体" w:hAnsi="宋体"/>
          <w:color w:val="auto"/>
          <w:szCs w:val="21"/>
        </w:rPr>
        <w:t>（1）产品检测报告、质量检验合格证、产品说明书、彩图等</w:t>
      </w:r>
    </w:p>
    <w:p>
      <w:pPr>
        <w:adjustRightInd w:val="0"/>
        <w:snapToGrid w:val="0"/>
        <w:spacing w:line="360" w:lineRule="auto"/>
        <w:ind w:left="-88" w:leftChars="-42" w:firstLine="210" w:firstLineChars="100"/>
        <w:rPr>
          <w:rFonts w:hint="eastAsia" w:ascii="宋体" w:hAnsi="宋体"/>
          <w:color w:val="auto"/>
          <w:szCs w:val="21"/>
        </w:rPr>
      </w:pPr>
      <w:r>
        <w:rPr>
          <w:rFonts w:hint="eastAsia" w:ascii="宋体" w:hAnsi="宋体"/>
          <w:color w:val="auto"/>
          <w:szCs w:val="21"/>
        </w:rPr>
        <w:t>（2）所投产品获得的奖项、荣誉等</w:t>
      </w:r>
    </w:p>
    <w:p>
      <w:pPr>
        <w:adjustRightInd w:val="0"/>
        <w:snapToGrid w:val="0"/>
        <w:spacing w:line="360" w:lineRule="auto"/>
        <w:ind w:left="-88" w:leftChars="-42" w:firstLine="210" w:firstLineChars="100"/>
        <w:rPr>
          <w:rFonts w:hint="eastAsia" w:ascii="宋体" w:hAnsi="宋体"/>
          <w:color w:val="auto"/>
          <w:szCs w:val="21"/>
        </w:rPr>
      </w:pPr>
      <w:r>
        <w:rPr>
          <w:rFonts w:hint="eastAsia" w:ascii="宋体" w:hAnsi="宋体"/>
          <w:color w:val="auto"/>
          <w:szCs w:val="21"/>
        </w:rPr>
        <w:t>（3）其他</w:t>
      </w:r>
    </w:p>
    <w:p>
      <w:pPr>
        <w:adjustRightInd w:val="0"/>
        <w:snapToGrid w:val="0"/>
        <w:spacing w:line="360" w:lineRule="auto"/>
        <w:rPr>
          <w:rFonts w:hint="eastAsia" w:ascii="宋体" w:hAnsi="宋体"/>
          <w:color w:val="auto"/>
          <w:szCs w:val="21"/>
        </w:rPr>
      </w:pPr>
    </w:p>
    <w:p>
      <w:pPr>
        <w:pStyle w:val="10"/>
        <w:snapToGrid w:val="0"/>
        <w:spacing w:before="295" w:after="295"/>
        <w:rPr>
          <w:rFonts w:hint="eastAsia" w:ascii="宋体" w:hAnsi="宋体"/>
          <w:b/>
          <w:color w:val="auto"/>
          <w:sz w:val="28"/>
          <w:szCs w:val="28"/>
        </w:rPr>
      </w:pPr>
      <w:r>
        <w:rPr>
          <w:rFonts w:hint="eastAsia" w:ascii="宋体" w:hAnsi="宋体"/>
          <w:b/>
          <w:color w:val="auto"/>
          <w:sz w:val="28"/>
          <w:szCs w:val="28"/>
        </w:rPr>
        <w:t xml:space="preserve"> </w:t>
      </w:r>
    </w:p>
    <w:p>
      <w:pPr>
        <w:pStyle w:val="10"/>
        <w:snapToGrid w:val="0"/>
        <w:spacing w:before="240" w:after="295"/>
        <w:ind w:firstLine="480" w:firstLineChars="200"/>
        <w:rPr>
          <w:rFonts w:ascii="宋体" w:hAnsi="宋体"/>
          <w:color w:val="auto"/>
          <w:szCs w:val="24"/>
        </w:rPr>
        <w:sectPr>
          <w:headerReference r:id="rId13" w:type="default"/>
          <w:footerReference r:id="rId14" w:type="even"/>
          <w:pgSz w:w="11906" w:h="16838"/>
          <w:pgMar w:top="1440" w:right="1797" w:bottom="1440" w:left="1797" w:header="851" w:footer="992" w:gutter="0"/>
          <w:pgNumType w:fmt="decimal"/>
          <w:cols w:space="720" w:num="1"/>
          <w:docGrid w:linePitch="312" w:charSpace="0"/>
        </w:sectPr>
      </w:pPr>
    </w:p>
    <w:p>
      <w:pPr>
        <w:pStyle w:val="10"/>
        <w:snapToGrid w:val="0"/>
        <w:spacing w:before="240" w:after="295"/>
        <w:ind w:firstLine="480" w:firstLineChars="200"/>
        <w:rPr>
          <w:rFonts w:hint="eastAsia" w:ascii="宋体" w:hAnsi="宋体"/>
          <w:b/>
          <w:color w:val="auto"/>
          <w:sz w:val="28"/>
          <w:szCs w:val="28"/>
        </w:rPr>
      </w:pPr>
      <w:r>
        <w:rPr>
          <w:rFonts w:hint="eastAsia" w:ascii="宋体" w:hAnsi="宋体"/>
          <w:color w:val="auto"/>
          <w:szCs w:val="24"/>
        </w:rPr>
        <w:t>附件</w:t>
      </w:r>
      <w:r>
        <w:rPr>
          <w:rFonts w:hint="eastAsia" w:ascii="宋体" w:hAnsi="宋体"/>
          <w:color w:val="auto"/>
          <w:szCs w:val="24"/>
          <w:lang w:val="en-US" w:eastAsia="zh-CN"/>
        </w:rPr>
        <w:t>12</w:t>
      </w:r>
      <w:r>
        <w:rPr>
          <w:rFonts w:hint="eastAsia" w:ascii="宋体" w:hAnsi="宋体"/>
          <w:color w:val="auto"/>
          <w:szCs w:val="24"/>
        </w:rPr>
        <w:t>：</w:t>
      </w:r>
    </w:p>
    <w:p>
      <w:pPr>
        <w:pStyle w:val="10"/>
        <w:snapToGrid w:val="0"/>
        <w:spacing w:before="295" w:after="295"/>
        <w:jc w:val="center"/>
        <w:rPr>
          <w:rFonts w:hint="eastAsia" w:ascii="宋体" w:hAnsi="宋体"/>
          <w:color w:val="auto"/>
          <w:szCs w:val="24"/>
        </w:rPr>
      </w:pPr>
      <w:r>
        <w:rPr>
          <w:rFonts w:hint="eastAsia" w:ascii="宋体" w:hAnsi="宋体"/>
          <w:b/>
          <w:color w:val="auto"/>
          <w:szCs w:val="24"/>
        </w:rPr>
        <w:t>技术需求逐条应答表</w:t>
      </w:r>
    </w:p>
    <w:p>
      <w:pPr>
        <w:spacing w:line="360" w:lineRule="exact"/>
        <w:jc w:val="left"/>
        <w:rPr>
          <w:rFonts w:hint="eastAsia" w:ascii="宋体" w:hAnsi="宋体"/>
          <w:b/>
          <w:color w:val="auto"/>
        </w:rPr>
      </w:pPr>
      <w:r>
        <w:rPr>
          <w:rFonts w:hint="eastAsia" w:ascii="宋体" w:hAnsi="宋体"/>
          <w:b/>
          <w:color w:val="auto"/>
        </w:rPr>
        <w:t xml:space="preserve">                             </w:t>
      </w: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1125"/>
        <w:gridCol w:w="273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2520" w:type="dxa"/>
            <w:noWrap w:val="0"/>
            <w:vAlign w:val="center"/>
          </w:tcPr>
          <w:p>
            <w:pPr>
              <w:shd w:val="clear" w:color="auto" w:fill="FFFFFF"/>
              <w:spacing w:line="400" w:lineRule="exact"/>
              <w:ind w:left="-88" w:leftChars="-42"/>
              <w:jc w:val="center"/>
              <w:rPr>
                <w:rFonts w:hint="eastAsia" w:ascii="宋体" w:hAnsi="宋体"/>
                <w:color w:val="auto"/>
                <w:szCs w:val="21"/>
              </w:rPr>
            </w:pPr>
            <w:r>
              <w:rPr>
                <w:rFonts w:hint="eastAsia" w:ascii="宋体" w:hAnsi="宋体"/>
                <w:color w:val="auto"/>
                <w:szCs w:val="21"/>
              </w:rPr>
              <w:t>竞争性磋商文件技术需求条目编号及所要求内容</w:t>
            </w:r>
          </w:p>
        </w:tc>
        <w:tc>
          <w:tcPr>
            <w:tcW w:w="1125" w:type="dxa"/>
            <w:noWrap w:val="0"/>
            <w:vAlign w:val="center"/>
          </w:tcPr>
          <w:p>
            <w:pPr>
              <w:shd w:val="clear" w:color="auto" w:fill="FFFFFF"/>
              <w:spacing w:line="400" w:lineRule="exact"/>
              <w:ind w:left="-88" w:leftChars="-42"/>
              <w:jc w:val="center"/>
              <w:rPr>
                <w:rFonts w:hint="eastAsia" w:ascii="宋体" w:hAnsi="宋体"/>
                <w:color w:val="auto"/>
                <w:szCs w:val="21"/>
              </w:rPr>
            </w:pPr>
            <w:r>
              <w:rPr>
                <w:rFonts w:hint="eastAsia" w:ascii="宋体" w:hAnsi="宋体"/>
                <w:color w:val="auto"/>
                <w:szCs w:val="21"/>
              </w:rPr>
              <w:t>响应文件应答内容</w:t>
            </w:r>
          </w:p>
        </w:tc>
        <w:tc>
          <w:tcPr>
            <w:tcW w:w="2730" w:type="dxa"/>
            <w:noWrap w:val="0"/>
            <w:vAlign w:val="center"/>
          </w:tcPr>
          <w:p>
            <w:pPr>
              <w:shd w:val="clear" w:color="auto" w:fill="FFFFFF"/>
              <w:spacing w:line="400" w:lineRule="exact"/>
              <w:ind w:left="-88" w:leftChars="-42"/>
              <w:jc w:val="center"/>
              <w:rPr>
                <w:rFonts w:hint="eastAsia" w:ascii="宋体" w:hAnsi="宋体"/>
                <w:color w:val="auto"/>
                <w:szCs w:val="21"/>
              </w:rPr>
            </w:pPr>
            <w:r>
              <w:rPr>
                <w:rFonts w:hint="eastAsia" w:ascii="宋体" w:hAnsi="宋体"/>
                <w:color w:val="auto"/>
                <w:szCs w:val="21"/>
              </w:rPr>
              <w:t>相关技术证明文件中的描述在响应文件中的具体页码</w:t>
            </w:r>
          </w:p>
        </w:tc>
        <w:tc>
          <w:tcPr>
            <w:tcW w:w="2340" w:type="dxa"/>
            <w:noWrap w:val="0"/>
            <w:vAlign w:val="center"/>
          </w:tcPr>
          <w:p>
            <w:pPr>
              <w:shd w:val="clear" w:color="auto" w:fill="FFFFFF"/>
              <w:spacing w:line="400" w:lineRule="exact"/>
              <w:ind w:left="-88" w:leftChars="-42"/>
              <w:jc w:val="center"/>
              <w:rPr>
                <w:rFonts w:hint="eastAsia" w:ascii="宋体" w:hAnsi="宋体"/>
                <w:color w:val="auto"/>
                <w:szCs w:val="21"/>
              </w:rPr>
            </w:pPr>
            <w:r>
              <w:rPr>
                <w:rFonts w:hint="eastAsia" w:ascii="宋体" w:hAnsi="宋体"/>
                <w:color w:val="auto"/>
                <w:szCs w:val="21"/>
              </w:rPr>
              <w:t>偏离说明（无偏离，正/负偏离及偏离情况）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20" w:type="dxa"/>
            <w:noWrap w:val="0"/>
            <w:vAlign w:val="top"/>
          </w:tcPr>
          <w:p>
            <w:pPr>
              <w:shd w:val="clear" w:color="auto" w:fill="FFFFFF"/>
              <w:spacing w:line="400" w:lineRule="exact"/>
              <w:ind w:left="-88" w:leftChars="-42"/>
              <w:jc w:val="center"/>
              <w:rPr>
                <w:rFonts w:hint="eastAsia" w:ascii="宋体" w:hAnsi="宋体"/>
                <w:color w:val="auto"/>
                <w:szCs w:val="21"/>
              </w:rPr>
            </w:pPr>
          </w:p>
        </w:tc>
        <w:tc>
          <w:tcPr>
            <w:tcW w:w="1125" w:type="dxa"/>
            <w:noWrap w:val="0"/>
            <w:vAlign w:val="top"/>
          </w:tcPr>
          <w:p>
            <w:pPr>
              <w:shd w:val="clear" w:color="auto" w:fill="FFFFFF"/>
              <w:spacing w:line="400" w:lineRule="exact"/>
              <w:ind w:left="-88" w:leftChars="-42"/>
              <w:jc w:val="center"/>
              <w:rPr>
                <w:rFonts w:hint="eastAsia" w:ascii="宋体" w:hAnsi="宋体"/>
                <w:color w:val="auto"/>
                <w:szCs w:val="21"/>
              </w:rPr>
            </w:pPr>
          </w:p>
        </w:tc>
        <w:tc>
          <w:tcPr>
            <w:tcW w:w="2730" w:type="dxa"/>
            <w:noWrap w:val="0"/>
            <w:vAlign w:val="top"/>
          </w:tcPr>
          <w:p>
            <w:pPr>
              <w:shd w:val="clear" w:color="auto" w:fill="FFFFFF"/>
              <w:spacing w:line="400" w:lineRule="exact"/>
              <w:ind w:left="-88" w:leftChars="-42"/>
              <w:jc w:val="center"/>
              <w:rPr>
                <w:rFonts w:hint="eastAsia" w:ascii="宋体" w:hAnsi="宋体"/>
                <w:color w:val="auto"/>
                <w:szCs w:val="21"/>
              </w:rPr>
            </w:pPr>
          </w:p>
        </w:tc>
        <w:tc>
          <w:tcPr>
            <w:tcW w:w="2340" w:type="dxa"/>
            <w:noWrap w:val="0"/>
            <w:vAlign w:val="top"/>
          </w:tcPr>
          <w:p>
            <w:pPr>
              <w:shd w:val="clear" w:color="auto" w:fill="FFFFFF"/>
              <w:spacing w:line="400" w:lineRule="exact"/>
              <w:ind w:left="-88" w:leftChars="-42"/>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20" w:type="dxa"/>
            <w:noWrap w:val="0"/>
            <w:vAlign w:val="top"/>
          </w:tcPr>
          <w:p>
            <w:pPr>
              <w:shd w:val="clear" w:color="auto" w:fill="FFFFFF"/>
              <w:spacing w:line="400" w:lineRule="exact"/>
              <w:ind w:left="-88" w:leftChars="-42"/>
              <w:jc w:val="center"/>
              <w:rPr>
                <w:rFonts w:hint="eastAsia" w:ascii="宋体" w:hAnsi="宋体"/>
                <w:color w:val="auto"/>
                <w:szCs w:val="21"/>
              </w:rPr>
            </w:pPr>
          </w:p>
        </w:tc>
        <w:tc>
          <w:tcPr>
            <w:tcW w:w="1125" w:type="dxa"/>
            <w:noWrap w:val="0"/>
            <w:vAlign w:val="top"/>
          </w:tcPr>
          <w:p>
            <w:pPr>
              <w:shd w:val="clear" w:color="auto" w:fill="FFFFFF"/>
              <w:spacing w:line="400" w:lineRule="exact"/>
              <w:ind w:left="-88" w:leftChars="-42"/>
              <w:jc w:val="center"/>
              <w:rPr>
                <w:rFonts w:hint="eastAsia" w:ascii="宋体" w:hAnsi="宋体"/>
                <w:color w:val="auto"/>
                <w:szCs w:val="21"/>
              </w:rPr>
            </w:pPr>
          </w:p>
        </w:tc>
        <w:tc>
          <w:tcPr>
            <w:tcW w:w="2730" w:type="dxa"/>
            <w:noWrap w:val="0"/>
            <w:vAlign w:val="top"/>
          </w:tcPr>
          <w:p>
            <w:pPr>
              <w:shd w:val="clear" w:color="auto" w:fill="FFFFFF"/>
              <w:spacing w:line="400" w:lineRule="exact"/>
              <w:ind w:left="-88" w:leftChars="-42"/>
              <w:jc w:val="center"/>
              <w:rPr>
                <w:rFonts w:hint="eastAsia" w:ascii="宋体" w:hAnsi="宋体"/>
                <w:color w:val="auto"/>
                <w:szCs w:val="21"/>
              </w:rPr>
            </w:pPr>
          </w:p>
        </w:tc>
        <w:tc>
          <w:tcPr>
            <w:tcW w:w="2340" w:type="dxa"/>
            <w:noWrap w:val="0"/>
            <w:vAlign w:val="top"/>
          </w:tcPr>
          <w:p>
            <w:pPr>
              <w:shd w:val="clear" w:color="auto" w:fill="FFFFFF"/>
              <w:spacing w:line="400" w:lineRule="exact"/>
              <w:ind w:left="-88" w:leftChars="-42"/>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20" w:type="dxa"/>
            <w:noWrap w:val="0"/>
            <w:vAlign w:val="top"/>
          </w:tcPr>
          <w:p>
            <w:pPr>
              <w:shd w:val="clear" w:color="auto" w:fill="FFFFFF"/>
              <w:spacing w:line="400" w:lineRule="exact"/>
              <w:ind w:left="-88" w:leftChars="-42"/>
              <w:jc w:val="center"/>
              <w:rPr>
                <w:rFonts w:hint="eastAsia" w:ascii="宋体" w:hAnsi="宋体"/>
                <w:color w:val="auto"/>
                <w:szCs w:val="21"/>
              </w:rPr>
            </w:pPr>
          </w:p>
        </w:tc>
        <w:tc>
          <w:tcPr>
            <w:tcW w:w="1125" w:type="dxa"/>
            <w:noWrap w:val="0"/>
            <w:vAlign w:val="top"/>
          </w:tcPr>
          <w:p>
            <w:pPr>
              <w:shd w:val="clear" w:color="auto" w:fill="FFFFFF"/>
              <w:spacing w:line="400" w:lineRule="exact"/>
              <w:ind w:left="-88" w:leftChars="-42"/>
              <w:jc w:val="center"/>
              <w:rPr>
                <w:rFonts w:hint="eastAsia" w:ascii="宋体" w:hAnsi="宋体"/>
                <w:color w:val="auto"/>
                <w:szCs w:val="21"/>
              </w:rPr>
            </w:pPr>
          </w:p>
        </w:tc>
        <w:tc>
          <w:tcPr>
            <w:tcW w:w="2730" w:type="dxa"/>
            <w:noWrap w:val="0"/>
            <w:vAlign w:val="top"/>
          </w:tcPr>
          <w:p>
            <w:pPr>
              <w:shd w:val="clear" w:color="auto" w:fill="FFFFFF"/>
              <w:spacing w:line="400" w:lineRule="exact"/>
              <w:ind w:left="-88" w:leftChars="-42"/>
              <w:jc w:val="center"/>
              <w:rPr>
                <w:rFonts w:hint="eastAsia" w:ascii="宋体" w:hAnsi="宋体"/>
                <w:color w:val="auto"/>
                <w:szCs w:val="21"/>
              </w:rPr>
            </w:pPr>
          </w:p>
        </w:tc>
        <w:tc>
          <w:tcPr>
            <w:tcW w:w="2340" w:type="dxa"/>
            <w:noWrap w:val="0"/>
            <w:vAlign w:val="top"/>
          </w:tcPr>
          <w:p>
            <w:pPr>
              <w:shd w:val="clear" w:color="auto" w:fill="FFFFFF"/>
              <w:spacing w:line="400" w:lineRule="exact"/>
              <w:ind w:left="-88" w:leftChars="-42"/>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20" w:type="dxa"/>
            <w:noWrap w:val="0"/>
            <w:vAlign w:val="top"/>
          </w:tcPr>
          <w:p>
            <w:pPr>
              <w:shd w:val="clear" w:color="auto" w:fill="FFFFFF"/>
              <w:spacing w:line="400" w:lineRule="exact"/>
              <w:ind w:left="-88" w:leftChars="-42"/>
              <w:jc w:val="center"/>
              <w:rPr>
                <w:rFonts w:hint="eastAsia" w:ascii="宋体" w:hAnsi="宋体"/>
                <w:color w:val="auto"/>
                <w:szCs w:val="21"/>
              </w:rPr>
            </w:pPr>
          </w:p>
        </w:tc>
        <w:tc>
          <w:tcPr>
            <w:tcW w:w="1125" w:type="dxa"/>
            <w:noWrap w:val="0"/>
            <w:vAlign w:val="top"/>
          </w:tcPr>
          <w:p>
            <w:pPr>
              <w:shd w:val="clear" w:color="auto" w:fill="FFFFFF"/>
              <w:spacing w:line="400" w:lineRule="exact"/>
              <w:ind w:left="-88" w:leftChars="-42"/>
              <w:jc w:val="center"/>
              <w:rPr>
                <w:rFonts w:hint="eastAsia" w:ascii="宋体" w:hAnsi="宋体"/>
                <w:color w:val="auto"/>
                <w:szCs w:val="21"/>
              </w:rPr>
            </w:pPr>
          </w:p>
        </w:tc>
        <w:tc>
          <w:tcPr>
            <w:tcW w:w="2730" w:type="dxa"/>
            <w:noWrap w:val="0"/>
            <w:vAlign w:val="top"/>
          </w:tcPr>
          <w:p>
            <w:pPr>
              <w:shd w:val="clear" w:color="auto" w:fill="FFFFFF"/>
              <w:spacing w:line="400" w:lineRule="exact"/>
              <w:ind w:left="-88" w:leftChars="-42"/>
              <w:jc w:val="center"/>
              <w:rPr>
                <w:rFonts w:hint="eastAsia" w:ascii="宋体" w:hAnsi="宋体"/>
                <w:color w:val="auto"/>
                <w:szCs w:val="21"/>
              </w:rPr>
            </w:pPr>
          </w:p>
        </w:tc>
        <w:tc>
          <w:tcPr>
            <w:tcW w:w="2340" w:type="dxa"/>
            <w:noWrap w:val="0"/>
            <w:vAlign w:val="top"/>
          </w:tcPr>
          <w:p>
            <w:pPr>
              <w:shd w:val="clear" w:color="auto" w:fill="FFFFFF"/>
              <w:spacing w:line="400" w:lineRule="exact"/>
              <w:ind w:left="-88" w:leftChars="-42"/>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20" w:type="dxa"/>
            <w:noWrap w:val="0"/>
            <w:vAlign w:val="top"/>
          </w:tcPr>
          <w:p>
            <w:pPr>
              <w:shd w:val="clear" w:color="auto" w:fill="FFFFFF"/>
              <w:spacing w:line="400" w:lineRule="exact"/>
              <w:ind w:left="-88" w:leftChars="-42"/>
              <w:jc w:val="center"/>
              <w:rPr>
                <w:rFonts w:hint="eastAsia" w:ascii="宋体" w:hAnsi="宋体"/>
                <w:color w:val="auto"/>
                <w:szCs w:val="21"/>
              </w:rPr>
            </w:pPr>
          </w:p>
        </w:tc>
        <w:tc>
          <w:tcPr>
            <w:tcW w:w="1125" w:type="dxa"/>
            <w:noWrap w:val="0"/>
            <w:vAlign w:val="top"/>
          </w:tcPr>
          <w:p>
            <w:pPr>
              <w:shd w:val="clear" w:color="auto" w:fill="FFFFFF"/>
              <w:spacing w:line="400" w:lineRule="exact"/>
              <w:ind w:left="-88" w:leftChars="-42"/>
              <w:jc w:val="center"/>
              <w:rPr>
                <w:rFonts w:hint="eastAsia" w:ascii="宋体" w:hAnsi="宋体"/>
                <w:color w:val="auto"/>
                <w:szCs w:val="21"/>
              </w:rPr>
            </w:pPr>
          </w:p>
        </w:tc>
        <w:tc>
          <w:tcPr>
            <w:tcW w:w="2730" w:type="dxa"/>
            <w:noWrap w:val="0"/>
            <w:vAlign w:val="top"/>
          </w:tcPr>
          <w:p>
            <w:pPr>
              <w:shd w:val="clear" w:color="auto" w:fill="FFFFFF"/>
              <w:spacing w:line="400" w:lineRule="exact"/>
              <w:ind w:left="-88" w:leftChars="-42"/>
              <w:jc w:val="center"/>
              <w:rPr>
                <w:rFonts w:hint="eastAsia" w:ascii="宋体" w:hAnsi="宋体"/>
                <w:color w:val="auto"/>
                <w:szCs w:val="21"/>
              </w:rPr>
            </w:pPr>
          </w:p>
        </w:tc>
        <w:tc>
          <w:tcPr>
            <w:tcW w:w="2340" w:type="dxa"/>
            <w:noWrap w:val="0"/>
            <w:vAlign w:val="top"/>
          </w:tcPr>
          <w:p>
            <w:pPr>
              <w:shd w:val="clear" w:color="auto" w:fill="FFFFFF"/>
              <w:spacing w:line="400" w:lineRule="exact"/>
              <w:ind w:left="-88" w:leftChars="-42"/>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20" w:type="dxa"/>
            <w:noWrap w:val="0"/>
            <w:vAlign w:val="top"/>
          </w:tcPr>
          <w:p>
            <w:pPr>
              <w:shd w:val="clear" w:color="auto" w:fill="FFFFFF"/>
              <w:spacing w:line="400" w:lineRule="exact"/>
              <w:ind w:left="-88" w:leftChars="-42"/>
              <w:jc w:val="center"/>
              <w:rPr>
                <w:rFonts w:hint="eastAsia" w:ascii="宋体" w:hAnsi="宋体"/>
                <w:color w:val="auto"/>
                <w:szCs w:val="21"/>
              </w:rPr>
            </w:pPr>
          </w:p>
        </w:tc>
        <w:tc>
          <w:tcPr>
            <w:tcW w:w="1125" w:type="dxa"/>
            <w:noWrap w:val="0"/>
            <w:vAlign w:val="top"/>
          </w:tcPr>
          <w:p>
            <w:pPr>
              <w:shd w:val="clear" w:color="auto" w:fill="FFFFFF"/>
              <w:spacing w:line="400" w:lineRule="exact"/>
              <w:ind w:left="-88" w:leftChars="-42"/>
              <w:jc w:val="center"/>
              <w:rPr>
                <w:rFonts w:hint="eastAsia" w:ascii="宋体" w:hAnsi="宋体"/>
                <w:color w:val="auto"/>
                <w:szCs w:val="21"/>
              </w:rPr>
            </w:pPr>
          </w:p>
        </w:tc>
        <w:tc>
          <w:tcPr>
            <w:tcW w:w="2730" w:type="dxa"/>
            <w:noWrap w:val="0"/>
            <w:vAlign w:val="top"/>
          </w:tcPr>
          <w:p>
            <w:pPr>
              <w:shd w:val="clear" w:color="auto" w:fill="FFFFFF"/>
              <w:spacing w:line="400" w:lineRule="exact"/>
              <w:ind w:left="-88" w:leftChars="-42"/>
              <w:jc w:val="center"/>
              <w:rPr>
                <w:rFonts w:hint="eastAsia" w:ascii="宋体" w:hAnsi="宋体"/>
                <w:color w:val="auto"/>
                <w:szCs w:val="21"/>
              </w:rPr>
            </w:pPr>
          </w:p>
        </w:tc>
        <w:tc>
          <w:tcPr>
            <w:tcW w:w="2340" w:type="dxa"/>
            <w:noWrap w:val="0"/>
            <w:vAlign w:val="top"/>
          </w:tcPr>
          <w:p>
            <w:pPr>
              <w:shd w:val="clear" w:color="auto" w:fill="FFFFFF"/>
              <w:spacing w:line="400" w:lineRule="exact"/>
              <w:ind w:left="-88" w:leftChars="-42"/>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20" w:type="dxa"/>
            <w:noWrap w:val="0"/>
            <w:vAlign w:val="top"/>
          </w:tcPr>
          <w:p>
            <w:pPr>
              <w:shd w:val="clear" w:color="auto" w:fill="FFFFFF"/>
              <w:spacing w:line="400" w:lineRule="exact"/>
              <w:ind w:left="-88" w:leftChars="-42"/>
              <w:jc w:val="center"/>
              <w:rPr>
                <w:rFonts w:hint="eastAsia" w:ascii="宋体" w:hAnsi="宋体"/>
                <w:color w:val="auto"/>
                <w:szCs w:val="21"/>
              </w:rPr>
            </w:pPr>
          </w:p>
        </w:tc>
        <w:tc>
          <w:tcPr>
            <w:tcW w:w="1125" w:type="dxa"/>
            <w:noWrap w:val="0"/>
            <w:vAlign w:val="top"/>
          </w:tcPr>
          <w:p>
            <w:pPr>
              <w:shd w:val="clear" w:color="auto" w:fill="FFFFFF"/>
              <w:spacing w:line="400" w:lineRule="exact"/>
              <w:ind w:left="-88" w:leftChars="-42"/>
              <w:jc w:val="center"/>
              <w:rPr>
                <w:rFonts w:hint="eastAsia" w:ascii="宋体" w:hAnsi="宋体"/>
                <w:color w:val="auto"/>
                <w:szCs w:val="21"/>
              </w:rPr>
            </w:pPr>
          </w:p>
        </w:tc>
        <w:tc>
          <w:tcPr>
            <w:tcW w:w="2730" w:type="dxa"/>
            <w:noWrap w:val="0"/>
            <w:vAlign w:val="top"/>
          </w:tcPr>
          <w:p>
            <w:pPr>
              <w:shd w:val="clear" w:color="auto" w:fill="FFFFFF"/>
              <w:spacing w:line="400" w:lineRule="exact"/>
              <w:ind w:left="-88" w:leftChars="-42"/>
              <w:jc w:val="center"/>
              <w:rPr>
                <w:rFonts w:hint="eastAsia" w:ascii="宋体" w:hAnsi="宋体"/>
                <w:color w:val="auto"/>
                <w:szCs w:val="21"/>
              </w:rPr>
            </w:pPr>
          </w:p>
        </w:tc>
        <w:tc>
          <w:tcPr>
            <w:tcW w:w="2340" w:type="dxa"/>
            <w:noWrap w:val="0"/>
            <w:vAlign w:val="top"/>
          </w:tcPr>
          <w:p>
            <w:pPr>
              <w:shd w:val="clear" w:color="auto" w:fill="FFFFFF"/>
              <w:spacing w:line="400" w:lineRule="exact"/>
              <w:ind w:left="-88" w:leftChars="-42"/>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20" w:type="dxa"/>
            <w:noWrap w:val="0"/>
            <w:vAlign w:val="top"/>
          </w:tcPr>
          <w:p>
            <w:pPr>
              <w:shd w:val="clear" w:color="auto" w:fill="FFFFFF"/>
              <w:spacing w:line="400" w:lineRule="exact"/>
              <w:ind w:left="-88" w:leftChars="-42"/>
              <w:jc w:val="center"/>
              <w:rPr>
                <w:rFonts w:hint="eastAsia" w:ascii="宋体" w:hAnsi="宋体"/>
                <w:color w:val="auto"/>
                <w:szCs w:val="21"/>
              </w:rPr>
            </w:pPr>
          </w:p>
        </w:tc>
        <w:tc>
          <w:tcPr>
            <w:tcW w:w="1125" w:type="dxa"/>
            <w:noWrap w:val="0"/>
            <w:vAlign w:val="top"/>
          </w:tcPr>
          <w:p>
            <w:pPr>
              <w:shd w:val="clear" w:color="auto" w:fill="FFFFFF"/>
              <w:spacing w:line="400" w:lineRule="exact"/>
              <w:ind w:left="-88" w:leftChars="-42"/>
              <w:jc w:val="center"/>
              <w:rPr>
                <w:rFonts w:hint="eastAsia" w:ascii="宋体" w:hAnsi="宋体"/>
                <w:color w:val="auto"/>
                <w:szCs w:val="21"/>
              </w:rPr>
            </w:pPr>
          </w:p>
        </w:tc>
        <w:tc>
          <w:tcPr>
            <w:tcW w:w="2730" w:type="dxa"/>
            <w:noWrap w:val="0"/>
            <w:vAlign w:val="top"/>
          </w:tcPr>
          <w:p>
            <w:pPr>
              <w:shd w:val="clear" w:color="auto" w:fill="FFFFFF"/>
              <w:spacing w:line="400" w:lineRule="exact"/>
              <w:ind w:left="-88" w:leftChars="-42"/>
              <w:jc w:val="center"/>
              <w:rPr>
                <w:rFonts w:hint="eastAsia" w:ascii="宋体" w:hAnsi="宋体"/>
                <w:color w:val="auto"/>
                <w:szCs w:val="21"/>
              </w:rPr>
            </w:pPr>
          </w:p>
        </w:tc>
        <w:tc>
          <w:tcPr>
            <w:tcW w:w="2340" w:type="dxa"/>
            <w:noWrap w:val="0"/>
            <w:vAlign w:val="top"/>
          </w:tcPr>
          <w:p>
            <w:pPr>
              <w:shd w:val="clear" w:color="auto" w:fill="FFFFFF"/>
              <w:spacing w:line="400" w:lineRule="exact"/>
              <w:ind w:left="-88" w:leftChars="-42"/>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dxa"/>
            <w:noWrap w:val="0"/>
            <w:vAlign w:val="top"/>
          </w:tcPr>
          <w:p>
            <w:pPr>
              <w:shd w:val="clear" w:color="auto" w:fill="FFFFFF"/>
              <w:spacing w:line="400" w:lineRule="exact"/>
              <w:ind w:left="-88" w:leftChars="-42"/>
              <w:jc w:val="center"/>
              <w:rPr>
                <w:rFonts w:hint="eastAsia" w:ascii="宋体" w:hAnsi="宋体"/>
                <w:color w:val="auto"/>
                <w:szCs w:val="21"/>
              </w:rPr>
            </w:pPr>
          </w:p>
        </w:tc>
        <w:tc>
          <w:tcPr>
            <w:tcW w:w="1125" w:type="dxa"/>
            <w:noWrap w:val="0"/>
            <w:vAlign w:val="top"/>
          </w:tcPr>
          <w:p>
            <w:pPr>
              <w:shd w:val="clear" w:color="auto" w:fill="FFFFFF"/>
              <w:spacing w:line="400" w:lineRule="exact"/>
              <w:ind w:left="-88" w:leftChars="-42"/>
              <w:jc w:val="center"/>
              <w:rPr>
                <w:rFonts w:hint="eastAsia" w:ascii="宋体" w:hAnsi="宋体"/>
                <w:color w:val="auto"/>
                <w:szCs w:val="21"/>
              </w:rPr>
            </w:pPr>
          </w:p>
        </w:tc>
        <w:tc>
          <w:tcPr>
            <w:tcW w:w="2730" w:type="dxa"/>
            <w:noWrap w:val="0"/>
            <w:vAlign w:val="top"/>
          </w:tcPr>
          <w:p>
            <w:pPr>
              <w:shd w:val="clear" w:color="auto" w:fill="FFFFFF"/>
              <w:spacing w:line="400" w:lineRule="exact"/>
              <w:ind w:left="-88" w:leftChars="-42"/>
              <w:jc w:val="center"/>
              <w:rPr>
                <w:rFonts w:hint="eastAsia" w:ascii="宋体" w:hAnsi="宋体"/>
                <w:color w:val="auto"/>
                <w:szCs w:val="21"/>
              </w:rPr>
            </w:pPr>
          </w:p>
        </w:tc>
        <w:tc>
          <w:tcPr>
            <w:tcW w:w="2340" w:type="dxa"/>
            <w:noWrap w:val="0"/>
            <w:vAlign w:val="top"/>
          </w:tcPr>
          <w:p>
            <w:pPr>
              <w:shd w:val="clear" w:color="auto" w:fill="FFFFFF"/>
              <w:spacing w:line="400" w:lineRule="exact"/>
              <w:ind w:left="-88" w:leftChars="-42"/>
              <w:jc w:val="center"/>
              <w:rPr>
                <w:rFonts w:hint="eastAsia" w:ascii="宋体" w:hAnsi="宋体"/>
                <w:color w:val="auto"/>
                <w:szCs w:val="21"/>
              </w:rPr>
            </w:pPr>
          </w:p>
        </w:tc>
      </w:tr>
    </w:tbl>
    <w:p>
      <w:pPr>
        <w:autoSpaceDE w:val="0"/>
        <w:autoSpaceDN w:val="0"/>
        <w:textAlignment w:val="bottom"/>
        <w:rPr>
          <w:rFonts w:hint="eastAsia" w:ascii="宋体" w:hAnsi="宋体" w:cs="Arial"/>
          <w:color w:val="auto"/>
          <w:szCs w:val="21"/>
        </w:rPr>
      </w:pPr>
    </w:p>
    <w:p>
      <w:pPr>
        <w:pStyle w:val="11"/>
        <w:adjustRightInd w:val="0"/>
        <w:snapToGrid w:val="0"/>
        <w:spacing w:line="360" w:lineRule="auto"/>
        <w:rPr>
          <w:rFonts w:hint="eastAsia" w:ascii="宋体" w:hAnsi="宋体"/>
          <w:color w:val="auto"/>
          <w:sz w:val="21"/>
          <w:szCs w:val="21"/>
        </w:rPr>
      </w:pPr>
    </w:p>
    <w:p>
      <w:pPr>
        <w:pStyle w:val="11"/>
        <w:adjustRightInd w:val="0"/>
        <w:snapToGrid w:val="0"/>
        <w:spacing w:line="360" w:lineRule="auto"/>
        <w:rPr>
          <w:rFonts w:hint="eastAsia" w:ascii="宋体" w:hAnsi="宋体"/>
          <w:bCs/>
          <w:color w:val="auto"/>
          <w:sz w:val="21"/>
          <w:szCs w:val="21"/>
        </w:rPr>
      </w:pPr>
      <w:r>
        <w:rPr>
          <w:rFonts w:hint="eastAsia" w:ascii="宋体" w:hAnsi="宋体"/>
          <w:color w:val="auto"/>
          <w:sz w:val="21"/>
          <w:szCs w:val="21"/>
        </w:rPr>
        <w:t>供应商名称（电子签章）：</w:t>
      </w:r>
      <w:r>
        <w:rPr>
          <w:rFonts w:hint="eastAsia" w:ascii="宋体" w:hAnsi="宋体"/>
          <w:color w:val="auto"/>
          <w:sz w:val="21"/>
          <w:szCs w:val="21"/>
          <w:u w:val="single"/>
        </w:rPr>
        <w:t xml:space="preserve">                </w:t>
      </w:r>
    </w:p>
    <w:p>
      <w:pPr>
        <w:adjustRightInd w:val="0"/>
        <w:snapToGrid w:val="0"/>
        <w:spacing w:line="360" w:lineRule="auto"/>
        <w:rPr>
          <w:rFonts w:hint="eastAsia" w:ascii="宋体" w:hAnsi="宋体"/>
          <w:color w:val="auto"/>
          <w:szCs w:val="21"/>
        </w:rPr>
      </w:pPr>
      <w:r>
        <w:rPr>
          <w:rFonts w:hint="eastAsia" w:ascii="宋体" w:hAnsi="宋体"/>
          <w:color w:val="auto"/>
          <w:szCs w:val="21"/>
        </w:rPr>
        <w:t>法定代表人或其委托代理人(电子签名)：</w:t>
      </w:r>
      <w:r>
        <w:rPr>
          <w:rFonts w:hint="eastAsia" w:ascii="宋体" w:hAnsi="宋体"/>
          <w:color w:val="auto"/>
          <w:szCs w:val="21"/>
          <w:u w:val="single"/>
        </w:rPr>
        <w:t xml:space="preserve">              </w:t>
      </w:r>
      <w:r>
        <w:rPr>
          <w:rFonts w:hint="eastAsia" w:ascii="宋体" w:hAnsi="宋体"/>
          <w:color w:val="auto"/>
          <w:szCs w:val="21"/>
        </w:rPr>
        <w:t>_</w:t>
      </w:r>
    </w:p>
    <w:p>
      <w:pPr>
        <w:spacing w:line="360" w:lineRule="exact"/>
        <w:rPr>
          <w:rFonts w:hint="eastAsia" w:ascii="宋体" w:hAnsi="宋体"/>
          <w:color w:val="auto"/>
          <w:szCs w:val="21"/>
        </w:rPr>
      </w:pPr>
      <w:r>
        <w:rPr>
          <w:rFonts w:hint="eastAsia" w:ascii="宋体" w:hAnsi="宋体"/>
          <w:color w:val="auto"/>
          <w:szCs w:val="21"/>
        </w:rPr>
        <w:t xml:space="preserve">日期： </w:t>
      </w:r>
      <w:r>
        <w:rPr>
          <w:rFonts w:hint="eastAsia" w:ascii="宋体" w:hAnsi="宋体"/>
          <w:color w:val="auto"/>
          <w:szCs w:val="21"/>
          <w:u w:val="single"/>
        </w:rPr>
        <w:t xml:space="preserve">     </w:t>
      </w:r>
      <w:r>
        <w:rPr>
          <w:rFonts w:hint="eastAsia" w:ascii="宋体" w:hAnsi="宋体"/>
          <w:color w:val="auto"/>
          <w:szCs w:val="21"/>
        </w:rPr>
        <w:t xml:space="preserve"> 年 </w:t>
      </w:r>
      <w:r>
        <w:rPr>
          <w:rFonts w:hint="eastAsia" w:ascii="宋体" w:hAnsi="宋体"/>
          <w:color w:val="auto"/>
          <w:szCs w:val="21"/>
          <w:u w:val="single"/>
        </w:rPr>
        <w:t xml:space="preserve">    </w:t>
      </w:r>
      <w:r>
        <w:rPr>
          <w:rFonts w:hint="eastAsia" w:ascii="宋体" w:hAnsi="宋体"/>
          <w:color w:val="auto"/>
          <w:szCs w:val="21"/>
        </w:rPr>
        <w:t xml:space="preserve"> 月 </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 xml:space="preserve"> 日</w:t>
      </w:r>
    </w:p>
    <w:p>
      <w:pPr>
        <w:pStyle w:val="10"/>
        <w:adjustRightInd w:val="0"/>
        <w:snapToGrid w:val="0"/>
        <w:spacing w:line="360" w:lineRule="auto"/>
        <w:rPr>
          <w:rFonts w:hint="eastAsia" w:ascii="宋体" w:hAnsi="宋体"/>
          <w:b/>
          <w:color w:val="auto"/>
        </w:rPr>
      </w:pPr>
    </w:p>
    <w:p>
      <w:pPr>
        <w:pStyle w:val="10"/>
        <w:adjustRightInd w:val="0"/>
        <w:snapToGrid w:val="0"/>
        <w:spacing w:line="360" w:lineRule="auto"/>
        <w:rPr>
          <w:rFonts w:hint="eastAsia" w:ascii="宋体" w:hAnsi="宋体"/>
          <w:b/>
          <w:color w:val="auto"/>
        </w:rPr>
      </w:pPr>
    </w:p>
    <w:p>
      <w:pPr>
        <w:autoSpaceDE w:val="0"/>
        <w:autoSpaceDN w:val="0"/>
        <w:spacing w:line="360" w:lineRule="auto"/>
        <w:ind w:right="471"/>
        <w:textAlignment w:val="bottom"/>
        <w:rPr>
          <w:rFonts w:hint="eastAsia" w:ascii="宋体" w:hAnsi="宋体" w:cs="Arial"/>
          <w:color w:val="auto"/>
          <w:szCs w:val="21"/>
        </w:rPr>
      </w:pPr>
      <w:r>
        <w:rPr>
          <w:rFonts w:hint="eastAsia" w:ascii="宋体" w:hAnsi="宋体" w:cs="Arial"/>
          <w:color w:val="auto"/>
          <w:szCs w:val="21"/>
        </w:rPr>
        <w:t>注：供应商应在响应技术文件中对本技术规格书逐条按顺序响应，做出必要的解释并列出技术偏差表。</w:t>
      </w:r>
      <w:r>
        <w:rPr>
          <w:rFonts w:hint="eastAsia" w:ascii="宋体" w:hAnsi="宋体" w:cs="Arial"/>
          <w:b/>
          <w:bCs/>
          <w:color w:val="auto"/>
          <w:szCs w:val="21"/>
          <w:lang w:eastAsia="zh-CN"/>
        </w:rPr>
        <w:t>照搬照抄采购文件参数，不注明实际参数值</w:t>
      </w:r>
      <w:r>
        <w:rPr>
          <w:rFonts w:hint="eastAsia" w:ascii="宋体" w:hAnsi="宋体" w:cs="Arial"/>
          <w:b/>
          <w:bCs/>
          <w:color w:val="auto"/>
          <w:szCs w:val="21"/>
        </w:rPr>
        <w:t>，或未按照技术文件的要求提供相关证明材料的，将视同为不满足要求</w:t>
      </w:r>
      <w:r>
        <w:rPr>
          <w:rFonts w:hint="eastAsia" w:ascii="宋体" w:hAnsi="宋体" w:cs="Arial"/>
          <w:color w:val="auto"/>
          <w:szCs w:val="21"/>
        </w:rPr>
        <w:t>。</w:t>
      </w:r>
    </w:p>
    <w:p>
      <w:pPr>
        <w:autoSpaceDE w:val="0"/>
        <w:autoSpaceDN w:val="0"/>
        <w:spacing w:line="360" w:lineRule="auto"/>
        <w:ind w:right="471"/>
        <w:textAlignment w:val="bottom"/>
        <w:rPr>
          <w:rFonts w:hint="eastAsia" w:ascii="宋体" w:hAnsi="宋体" w:cs="Arial"/>
          <w:color w:val="auto"/>
          <w:szCs w:val="21"/>
        </w:rPr>
      </w:pPr>
    </w:p>
    <w:p>
      <w:pPr>
        <w:pStyle w:val="4"/>
        <w:jc w:val="center"/>
        <w:rPr>
          <w:rFonts w:hint="eastAsia" w:ascii="宋体" w:hAnsi="宋体"/>
          <w:color w:val="auto"/>
          <w:sz w:val="28"/>
          <w:szCs w:val="28"/>
        </w:rPr>
      </w:pPr>
      <w:r>
        <w:rPr>
          <w:rFonts w:ascii="宋体" w:hAnsi="宋体"/>
          <w:color w:val="auto"/>
        </w:rPr>
        <w:br w:type="page"/>
      </w:r>
      <w:bookmarkStart w:id="112" w:name="_Toc474770925"/>
      <w:r>
        <w:rPr>
          <w:rFonts w:hint="eastAsia" w:ascii="宋体" w:hAnsi="宋体"/>
          <w:color w:val="auto"/>
          <w:sz w:val="28"/>
          <w:szCs w:val="28"/>
        </w:rPr>
        <w:t>七、实施方案</w:t>
      </w:r>
      <w:bookmarkEnd w:id="112"/>
    </w:p>
    <w:p>
      <w:pPr>
        <w:spacing w:line="360" w:lineRule="auto"/>
        <w:rPr>
          <w:rFonts w:hint="eastAsia" w:ascii="宋体" w:hAnsi="宋体"/>
          <w:b/>
          <w:color w:val="auto"/>
          <w:szCs w:val="21"/>
        </w:rPr>
      </w:pPr>
    </w:p>
    <w:p>
      <w:pPr>
        <w:spacing w:line="360" w:lineRule="auto"/>
        <w:rPr>
          <w:rFonts w:hint="eastAsia" w:ascii="宋体" w:hAnsi="宋体"/>
          <w:b/>
          <w:color w:val="auto"/>
          <w:szCs w:val="21"/>
        </w:rPr>
      </w:pPr>
      <w:r>
        <w:rPr>
          <w:rFonts w:hint="eastAsia" w:ascii="宋体" w:hAnsi="宋体"/>
          <w:b/>
          <w:color w:val="auto"/>
          <w:szCs w:val="21"/>
        </w:rPr>
        <w:t>包括：</w:t>
      </w:r>
    </w:p>
    <w:p>
      <w:pPr>
        <w:adjustRightInd w:val="0"/>
        <w:snapToGrid w:val="0"/>
        <w:spacing w:line="360" w:lineRule="auto"/>
        <w:ind w:left="-88" w:leftChars="-42" w:firstLine="210" w:firstLineChars="100"/>
        <w:rPr>
          <w:rFonts w:hint="eastAsia" w:ascii="宋体" w:hAnsi="宋体"/>
          <w:color w:val="auto"/>
          <w:szCs w:val="21"/>
        </w:rPr>
      </w:pPr>
    </w:p>
    <w:p>
      <w:pPr>
        <w:topLinePunct/>
        <w:spacing w:line="440" w:lineRule="exact"/>
        <w:rPr>
          <w:rFonts w:hint="eastAsia" w:ascii="宋体" w:hAnsi="宋体"/>
          <w:color w:val="auto"/>
          <w:szCs w:val="21"/>
        </w:rPr>
      </w:pPr>
      <w:r>
        <w:rPr>
          <w:rFonts w:hint="eastAsia" w:ascii="宋体" w:hAnsi="宋体"/>
          <w:color w:val="auto"/>
          <w:szCs w:val="21"/>
        </w:rPr>
        <w:t>（1）</w:t>
      </w:r>
      <w:r>
        <w:rPr>
          <w:rFonts w:hint="eastAsia" w:ascii="宋体" w:hAnsi="宋体" w:eastAsia="宋体" w:cs="宋体"/>
          <w:i w:val="0"/>
          <w:iCs w:val="0"/>
          <w:color w:val="auto"/>
          <w:kern w:val="0"/>
          <w:sz w:val="21"/>
          <w:szCs w:val="21"/>
          <w:u w:val="none"/>
          <w:lang w:val="en-US" w:eastAsia="zh-CN" w:bidi="ar"/>
        </w:rPr>
        <w:t>实施方案</w:t>
      </w:r>
    </w:p>
    <w:p>
      <w:pPr>
        <w:topLinePunct/>
        <w:spacing w:line="440" w:lineRule="exact"/>
        <w:rPr>
          <w:rFonts w:hint="eastAsia" w:ascii="宋体" w:hAnsi="宋体"/>
          <w:color w:val="auto"/>
          <w:szCs w:val="21"/>
        </w:rPr>
      </w:pPr>
      <w:r>
        <w:rPr>
          <w:rFonts w:hint="eastAsia" w:ascii="宋体" w:hAnsi="宋体"/>
          <w:color w:val="auto"/>
          <w:szCs w:val="21"/>
        </w:rPr>
        <w:t>（2）</w:t>
      </w:r>
      <w:r>
        <w:rPr>
          <w:rFonts w:hint="eastAsia" w:ascii="宋体" w:hAnsi="宋体" w:eastAsia="宋体" w:cs="宋体"/>
          <w:i w:val="0"/>
          <w:iCs w:val="0"/>
          <w:color w:val="auto"/>
          <w:kern w:val="0"/>
          <w:sz w:val="21"/>
          <w:szCs w:val="21"/>
          <w:u w:val="none"/>
          <w:lang w:val="en-US" w:eastAsia="zh-CN" w:bidi="ar"/>
        </w:rPr>
        <w:t>质量保证体系及措施</w:t>
      </w:r>
    </w:p>
    <w:p>
      <w:pPr>
        <w:topLinePunct/>
        <w:spacing w:line="440" w:lineRule="exact"/>
        <w:rPr>
          <w:rFonts w:hint="eastAsia"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3</w:t>
      </w:r>
      <w:r>
        <w:rPr>
          <w:rFonts w:hint="eastAsia" w:ascii="宋体" w:hAnsi="宋体"/>
          <w:color w:val="auto"/>
          <w:szCs w:val="21"/>
        </w:rPr>
        <w:t>）</w:t>
      </w:r>
      <w:r>
        <w:rPr>
          <w:rFonts w:hint="eastAsia" w:ascii="Times New Roman" w:hAnsi="Times New Roman" w:eastAsia="宋体" w:cs="宋体"/>
          <w:bCs/>
          <w:color w:val="auto"/>
          <w:sz w:val="21"/>
          <w:szCs w:val="21"/>
          <w:lang w:val="en-US" w:eastAsia="zh-CN"/>
        </w:rPr>
        <w:t>项目人员</w:t>
      </w:r>
    </w:p>
    <w:p>
      <w:pPr>
        <w:topLinePunct/>
        <w:spacing w:line="440" w:lineRule="exact"/>
        <w:rPr>
          <w:rFonts w:hint="eastAsia"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4</w:t>
      </w:r>
      <w:r>
        <w:rPr>
          <w:rFonts w:hint="eastAsia" w:ascii="宋体" w:hAnsi="宋体"/>
          <w:color w:val="auto"/>
          <w:szCs w:val="21"/>
        </w:rPr>
        <w:t>）</w:t>
      </w:r>
      <w:r>
        <w:rPr>
          <w:rFonts w:hint="eastAsia" w:ascii="Times New Roman" w:hAnsi="Times New Roman" w:eastAsia="宋体" w:cs="宋体"/>
          <w:bCs/>
          <w:color w:val="auto"/>
          <w:sz w:val="21"/>
          <w:szCs w:val="21"/>
          <w:lang w:val="en-US" w:eastAsia="zh-CN"/>
        </w:rPr>
        <w:t>售后服务方案</w:t>
      </w:r>
    </w:p>
    <w:p>
      <w:pPr>
        <w:topLinePunct/>
        <w:spacing w:line="440" w:lineRule="exact"/>
        <w:rPr>
          <w:rFonts w:hint="eastAsia"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5</w:t>
      </w:r>
      <w:r>
        <w:rPr>
          <w:rFonts w:hint="eastAsia" w:ascii="宋体" w:hAnsi="宋体"/>
          <w:color w:val="auto"/>
          <w:szCs w:val="21"/>
        </w:rPr>
        <w:t>）其他</w:t>
      </w:r>
    </w:p>
    <w:p>
      <w:pPr>
        <w:spacing w:line="420" w:lineRule="exact"/>
        <w:rPr>
          <w:rFonts w:hint="eastAsia" w:ascii="宋体" w:hAnsi="宋体"/>
          <w:b/>
          <w:color w:val="auto"/>
          <w:sz w:val="24"/>
        </w:rPr>
      </w:pPr>
    </w:p>
    <w:p>
      <w:pPr>
        <w:spacing w:line="420" w:lineRule="exact"/>
        <w:rPr>
          <w:rFonts w:hint="eastAsia" w:ascii="宋体" w:hAnsi="宋体"/>
          <w:b/>
          <w:color w:val="auto"/>
          <w:sz w:val="24"/>
        </w:rPr>
      </w:pPr>
    </w:p>
    <w:p>
      <w:pPr>
        <w:adjustRightInd w:val="0"/>
        <w:snapToGrid w:val="0"/>
        <w:spacing w:line="360" w:lineRule="auto"/>
        <w:rPr>
          <w:rFonts w:hint="eastAsia" w:ascii="宋体" w:hAnsi="宋体"/>
          <w:color w:val="auto"/>
          <w:szCs w:val="21"/>
          <w:lang w:val="en-GB"/>
        </w:rPr>
      </w:pPr>
    </w:p>
    <w:p>
      <w:pPr>
        <w:adjustRightInd w:val="0"/>
        <w:snapToGrid w:val="0"/>
        <w:spacing w:line="360" w:lineRule="auto"/>
        <w:rPr>
          <w:rFonts w:hint="eastAsia" w:ascii="宋体" w:hAnsi="宋体" w:eastAsia="宋体"/>
          <w:bCs/>
          <w:color w:val="auto"/>
          <w:sz w:val="24"/>
          <w:lang w:eastAsia="zh-CN"/>
        </w:rPr>
      </w:pPr>
      <w:r>
        <w:rPr>
          <w:rFonts w:ascii="宋体" w:hAnsi="宋体" w:cs="Courier New"/>
          <w:color w:val="auto"/>
          <w:szCs w:val="21"/>
        </w:rPr>
        <w:br w:type="page"/>
      </w:r>
      <w:r>
        <w:rPr>
          <w:rFonts w:hint="eastAsia" w:ascii="宋体" w:hAnsi="宋体"/>
          <w:bCs/>
          <w:color w:val="auto"/>
          <w:sz w:val="24"/>
        </w:rPr>
        <w:t>附件1</w:t>
      </w:r>
      <w:r>
        <w:rPr>
          <w:rFonts w:hint="eastAsia" w:ascii="宋体" w:hAnsi="宋体"/>
          <w:bCs/>
          <w:color w:val="auto"/>
          <w:sz w:val="24"/>
          <w:lang w:val="en-US" w:eastAsia="zh-CN"/>
        </w:rPr>
        <w:t>3</w:t>
      </w:r>
    </w:p>
    <w:p>
      <w:pPr>
        <w:spacing w:line="420" w:lineRule="exact"/>
        <w:jc w:val="center"/>
        <w:rPr>
          <w:rFonts w:hint="eastAsia" w:ascii="宋体" w:hAnsi="宋体"/>
          <w:b/>
          <w:color w:val="auto"/>
          <w:sz w:val="24"/>
        </w:rPr>
      </w:pPr>
      <w:r>
        <w:rPr>
          <w:rFonts w:hint="eastAsia" w:ascii="宋体" w:hAnsi="宋体"/>
          <w:b/>
          <w:color w:val="auto"/>
          <w:sz w:val="24"/>
        </w:rPr>
        <w:t>拟投入本项目的人员及设备一览表</w:t>
      </w:r>
    </w:p>
    <w:p>
      <w:pPr>
        <w:spacing w:line="360" w:lineRule="exact"/>
        <w:jc w:val="left"/>
        <w:rPr>
          <w:rFonts w:hint="eastAsia" w:ascii="宋体" w:hAnsi="宋体"/>
          <w:b/>
          <w:color w:val="auto"/>
        </w:rPr>
      </w:pPr>
      <w:r>
        <w:rPr>
          <w:rFonts w:hint="eastAsia" w:ascii="宋体" w:hAnsi="宋体"/>
          <w:b/>
          <w:color w:val="auto"/>
        </w:rPr>
        <w:t xml:space="preserve">                          </w:t>
      </w: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183"/>
        <w:gridCol w:w="945"/>
        <w:gridCol w:w="1137"/>
        <w:gridCol w:w="1359"/>
        <w:gridCol w:w="1470"/>
        <w:gridCol w:w="11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exact"/>
          <w:jc w:val="center"/>
        </w:trPr>
        <w:tc>
          <w:tcPr>
            <w:tcW w:w="8512" w:type="dxa"/>
            <w:gridSpan w:val="7"/>
            <w:noWrap w:val="0"/>
            <w:vAlign w:val="center"/>
          </w:tcPr>
          <w:p>
            <w:pPr>
              <w:ind w:firstLine="12"/>
              <w:jc w:val="center"/>
              <w:rPr>
                <w:rFonts w:hint="eastAsia" w:ascii="宋体" w:hAnsi="宋体"/>
                <w:color w:val="auto"/>
              </w:rPr>
            </w:pPr>
            <w:r>
              <w:rPr>
                <w:rFonts w:hint="eastAsia" w:ascii="宋体" w:hAnsi="宋体"/>
                <w:color w:val="auto"/>
              </w:rPr>
              <w:t>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exact"/>
          <w:jc w:val="center"/>
        </w:trPr>
        <w:tc>
          <w:tcPr>
            <w:tcW w:w="1276" w:type="dxa"/>
            <w:noWrap w:val="0"/>
            <w:vAlign w:val="center"/>
          </w:tcPr>
          <w:p>
            <w:pPr>
              <w:jc w:val="center"/>
              <w:rPr>
                <w:rFonts w:hint="eastAsia" w:ascii="宋体" w:hAnsi="宋体"/>
                <w:color w:val="auto"/>
              </w:rPr>
            </w:pPr>
            <w:r>
              <w:rPr>
                <w:rFonts w:hint="eastAsia" w:ascii="宋体" w:hAnsi="宋体"/>
                <w:color w:val="auto"/>
              </w:rPr>
              <w:t>职责分工</w:t>
            </w:r>
          </w:p>
        </w:tc>
        <w:tc>
          <w:tcPr>
            <w:tcW w:w="1183" w:type="dxa"/>
            <w:noWrap w:val="0"/>
            <w:vAlign w:val="center"/>
          </w:tcPr>
          <w:p>
            <w:pPr>
              <w:jc w:val="center"/>
              <w:rPr>
                <w:rFonts w:hint="eastAsia" w:ascii="宋体" w:hAnsi="宋体"/>
                <w:color w:val="auto"/>
              </w:rPr>
            </w:pPr>
            <w:r>
              <w:rPr>
                <w:rFonts w:hint="eastAsia" w:ascii="宋体" w:hAnsi="宋体"/>
                <w:color w:val="auto"/>
              </w:rPr>
              <w:t>姓名</w:t>
            </w:r>
          </w:p>
        </w:tc>
        <w:tc>
          <w:tcPr>
            <w:tcW w:w="945" w:type="dxa"/>
            <w:noWrap w:val="0"/>
            <w:vAlign w:val="center"/>
          </w:tcPr>
          <w:p>
            <w:pPr>
              <w:jc w:val="center"/>
              <w:rPr>
                <w:rFonts w:hint="eastAsia" w:ascii="宋体" w:hAnsi="宋体"/>
                <w:color w:val="auto"/>
              </w:rPr>
            </w:pPr>
            <w:r>
              <w:rPr>
                <w:rFonts w:hint="eastAsia" w:ascii="宋体" w:hAnsi="宋体"/>
                <w:color w:val="auto"/>
              </w:rPr>
              <w:t>年龄</w:t>
            </w:r>
          </w:p>
        </w:tc>
        <w:tc>
          <w:tcPr>
            <w:tcW w:w="1137" w:type="dxa"/>
            <w:noWrap w:val="0"/>
            <w:vAlign w:val="center"/>
          </w:tcPr>
          <w:p>
            <w:pPr>
              <w:jc w:val="center"/>
              <w:rPr>
                <w:rFonts w:hint="eastAsia" w:ascii="宋体" w:hAnsi="宋体"/>
                <w:color w:val="auto"/>
              </w:rPr>
            </w:pPr>
            <w:r>
              <w:rPr>
                <w:rFonts w:hint="eastAsia" w:ascii="宋体" w:hAnsi="宋体"/>
                <w:color w:val="auto"/>
              </w:rPr>
              <w:t>专业</w:t>
            </w:r>
          </w:p>
        </w:tc>
        <w:tc>
          <w:tcPr>
            <w:tcW w:w="1359" w:type="dxa"/>
            <w:noWrap w:val="0"/>
            <w:vAlign w:val="center"/>
          </w:tcPr>
          <w:p>
            <w:pPr>
              <w:jc w:val="center"/>
              <w:rPr>
                <w:rFonts w:hint="eastAsia" w:ascii="宋体" w:hAnsi="宋体"/>
                <w:color w:val="auto"/>
              </w:rPr>
            </w:pPr>
            <w:r>
              <w:rPr>
                <w:rFonts w:hint="eastAsia" w:ascii="宋体" w:hAnsi="宋体"/>
                <w:color w:val="auto"/>
              </w:rPr>
              <w:t>在本项目中担任的岗位</w:t>
            </w:r>
          </w:p>
        </w:tc>
        <w:tc>
          <w:tcPr>
            <w:tcW w:w="1470" w:type="dxa"/>
            <w:noWrap w:val="0"/>
            <w:vAlign w:val="center"/>
          </w:tcPr>
          <w:p>
            <w:pPr>
              <w:ind w:firstLine="12"/>
              <w:jc w:val="center"/>
              <w:rPr>
                <w:rFonts w:hint="eastAsia" w:ascii="宋体" w:hAnsi="宋体"/>
                <w:color w:val="auto"/>
              </w:rPr>
            </w:pPr>
            <w:r>
              <w:rPr>
                <w:rFonts w:hint="eastAsia" w:ascii="宋体" w:hAnsi="宋体"/>
                <w:color w:val="auto"/>
              </w:rPr>
              <w:t>从事类似工作年限</w:t>
            </w:r>
          </w:p>
        </w:tc>
        <w:tc>
          <w:tcPr>
            <w:tcW w:w="1142" w:type="dxa"/>
            <w:noWrap w:val="0"/>
            <w:vAlign w:val="center"/>
          </w:tcPr>
          <w:p>
            <w:pPr>
              <w:ind w:firstLine="12"/>
              <w:jc w:val="center"/>
              <w:rPr>
                <w:rFonts w:hint="eastAsia" w:ascii="宋体" w:hAnsi="宋体"/>
                <w:color w:val="auto"/>
              </w:rPr>
            </w:pPr>
            <w:r>
              <w:rPr>
                <w:rFonts w:hint="eastAsia" w:ascii="宋体" w:hAnsi="宋体"/>
                <w:color w:val="auto"/>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noWrap w:val="0"/>
            <w:vAlign w:val="center"/>
          </w:tcPr>
          <w:p>
            <w:pPr>
              <w:jc w:val="center"/>
              <w:rPr>
                <w:rFonts w:hint="eastAsia" w:ascii="宋体" w:hAnsi="宋体"/>
                <w:color w:val="auto"/>
              </w:rPr>
            </w:pPr>
            <w:r>
              <w:rPr>
                <w:rFonts w:hint="eastAsia" w:ascii="宋体" w:hAnsi="宋体"/>
                <w:color w:val="auto"/>
              </w:rPr>
              <w:t>项目负责人</w:t>
            </w:r>
          </w:p>
        </w:tc>
        <w:tc>
          <w:tcPr>
            <w:tcW w:w="1183" w:type="dxa"/>
            <w:noWrap w:val="0"/>
            <w:vAlign w:val="center"/>
          </w:tcPr>
          <w:p>
            <w:pPr>
              <w:jc w:val="center"/>
              <w:rPr>
                <w:rFonts w:hint="eastAsia" w:ascii="宋体" w:hAnsi="宋体"/>
                <w:color w:val="auto"/>
              </w:rPr>
            </w:pPr>
          </w:p>
        </w:tc>
        <w:tc>
          <w:tcPr>
            <w:tcW w:w="945" w:type="dxa"/>
            <w:noWrap w:val="0"/>
            <w:vAlign w:val="center"/>
          </w:tcPr>
          <w:p>
            <w:pPr>
              <w:jc w:val="center"/>
              <w:rPr>
                <w:rFonts w:hint="eastAsia" w:ascii="宋体" w:hAnsi="宋体"/>
                <w:color w:val="auto"/>
              </w:rPr>
            </w:pPr>
          </w:p>
        </w:tc>
        <w:tc>
          <w:tcPr>
            <w:tcW w:w="1137" w:type="dxa"/>
            <w:noWrap w:val="0"/>
            <w:vAlign w:val="center"/>
          </w:tcPr>
          <w:p>
            <w:pPr>
              <w:pStyle w:val="29"/>
              <w:keepNext w:val="0"/>
              <w:adjustRightInd/>
              <w:spacing w:before="0" w:after="0" w:line="240" w:lineRule="auto"/>
              <w:textAlignment w:val="auto"/>
              <w:rPr>
                <w:rFonts w:hint="eastAsia" w:ascii="宋体" w:hAnsi="宋体"/>
                <w:snapToGrid/>
                <w:color w:val="auto"/>
                <w:spacing w:val="0"/>
                <w:kern w:val="2"/>
                <w:szCs w:val="24"/>
              </w:rPr>
            </w:pPr>
          </w:p>
        </w:tc>
        <w:tc>
          <w:tcPr>
            <w:tcW w:w="1359" w:type="dxa"/>
            <w:noWrap w:val="0"/>
            <w:vAlign w:val="center"/>
          </w:tcPr>
          <w:p>
            <w:pPr>
              <w:jc w:val="center"/>
              <w:rPr>
                <w:rFonts w:hint="eastAsia" w:ascii="宋体" w:hAnsi="宋体"/>
                <w:color w:val="auto"/>
              </w:rPr>
            </w:pPr>
          </w:p>
        </w:tc>
        <w:tc>
          <w:tcPr>
            <w:tcW w:w="1470" w:type="dxa"/>
            <w:noWrap w:val="0"/>
            <w:vAlign w:val="center"/>
          </w:tcPr>
          <w:p>
            <w:pPr>
              <w:ind w:firstLine="12"/>
              <w:jc w:val="center"/>
              <w:rPr>
                <w:rFonts w:hint="eastAsia" w:ascii="宋体" w:hAnsi="宋体"/>
                <w:color w:val="auto"/>
              </w:rPr>
            </w:pPr>
          </w:p>
        </w:tc>
        <w:tc>
          <w:tcPr>
            <w:tcW w:w="1142" w:type="dxa"/>
            <w:noWrap w:val="0"/>
            <w:vAlign w:val="center"/>
          </w:tcPr>
          <w:p>
            <w:pPr>
              <w:ind w:firstLine="12"/>
              <w:jc w:val="center"/>
              <w:rPr>
                <w:rFonts w:hint="eastAsia" w:ascii="宋体"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restart"/>
            <w:noWrap w:val="0"/>
            <w:vAlign w:val="center"/>
          </w:tcPr>
          <w:p>
            <w:pPr>
              <w:jc w:val="center"/>
              <w:rPr>
                <w:rFonts w:hint="eastAsia" w:ascii="宋体" w:hAnsi="宋体"/>
                <w:color w:val="auto"/>
              </w:rPr>
            </w:pPr>
            <w:r>
              <w:rPr>
                <w:rFonts w:hint="eastAsia" w:ascii="宋体" w:hAnsi="宋体"/>
                <w:color w:val="auto"/>
              </w:rPr>
              <w:t>其他人员</w:t>
            </w:r>
          </w:p>
        </w:tc>
        <w:tc>
          <w:tcPr>
            <w:tcW w:w="1183" w:type="dxa"/>
            <w:noWrap w:val="0"/>
            <w:vAlign w:val="center"/>
          </w:tcPr>
          <w:p>
            <w:pPr>
              <w:jc w:val="center"/>
              <w:rPr>
                <w:rFonts w:hint="eastAsia" w:ascii="宋体" w:hAnsi="宋体"/>
                <w:color w:val="auto"/>
              </w:rPr>
            </w:pPr>
          </w:p>
        </w:tc>
        <w:tc>
          <w:tcPr>
            <w:tcW w:w="945" w:type="dxa"/>
            <w:noWrap w:val="0"/>
            <w:vAlign w:val="center"/>
          </w:tcPr>
          <w:p>
            <w:pPr>
              <w:jc w:val="center"/>
              <w:rPr>
                <w:rFonts w:hint="eastAsia" w:ascii="宋体" w:hAnsi="宋体"/>
                <w:color w:val="auto"/>
              </w:rPr>
            </w:pPr>
          </w:p>
        </w:tc>
        <w:tc>
          <w:tcPr>
            <w:tcW w:w="1137" w:type="dxa"/>
            <w:noWrap w:val="0"/>
            <w:vAlign w:val="center"/>
          </w:tcPr>
          <w:p>
            <w:pPr>
              <w:jc w:val="center"/>
              <w:rPr>
                <w:rFonts w:hint="eastAsia" w:ascii="宋体" w:hAnsi="宋体"/>
                <w:color w:val="auto"/>
              </w:rPr>
            </w:pPr>
          </w:p>
        </w:tc>
        <w:tc>
          <w:tcPr>
            <w:tcW w:w="1359" w:type="dxa"/>
            <w:noWrap w:val="0"/>
            <w:vAlign w:val="center"/>
          </w:tcPr>
          <w:p>
            <w:pPr>
              <w:jc w:val="center"/>
              <w:rPr>
                <w:rFonts w:hint="eastAsia" w:ascii="宋体" w:hAnsi="宋体"/>
                <w:color w:val="auto"/>
              </w:rPr>
            </w:pPr>
          </w:p>
        </w:tc>
        <w:tc>
          <w:tcPr>
            <w:tcW w:w="1470" w:type="dxa"/>
            <w:noWrap w:val="0"/>
            <w:vAlign w:val="center"/>
          </w:tcPr>
          <w:p>
            <w:pPr>
              <w:jc w:val="center"/>
              <w:rPr>
                <w:rFonts w:hint="eastAsia" w:ascii="宋体" w:hAnsi="宋体"/>
                <w:color w:val="auto"/>
              </w:rPr>
            </w:pPr>
          </w:p>
        </w:tc>
        <w:tc>
          <w:tcPr>
            <w:tcW w:w="1142" w:type="dxa"/>
            <w:noWrap w:val="0"/>
            <w:vAlign w:val="center"/>
          </w:tcPr>
          <w:p>
            <w:pPr>
              <w:jc w:val="center"/>
              <w:rPr>
                <w:rFonts w:hint="eastAsia" w:ascii="宋体"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pPr>
              <w:jc w:val="center"/>
              <w:rPr>
                <w:rFonts w:hint="eastAsia" w:ascii="宋体" w:hAnsi="宋体"/>
                <w:color w:val="auto"/>
              </w:rPr>
            </w:pPr>
          </w:p>
        </w:tc>
        <w:tc>
          <w:tcPr>
            <w:tcW w:w="1183" w:type="dxa"/>
            <w:noWrap w:val="0"/>
            <w:vAlign w:val="center"/>
          </w:tcPr>
          <w:p>
            <w:pPr>
              <w:jc w:val="center"/>
              <w:rPr>
                <w:rFonts w:hint="eastAsia" w:ascii="宋体" w:hAnsi="宋体"/>
                <w:color w:val="auto"/>
              </w:rPr>
            </w:pPr>
          </w:p>
        </w:tc>
        <w:tc>
          <w:tcPr>
            <w:tcW w:w="945" w:type="dxa"/>
            <w:noWrap w:val="0"/>
            <w:vAlign w:val="center"/>
          </w:tcPr>
          <w:p>
            <w:pPr>
              <w:jc w:val="center"/>
              <w:rPr>
                <w:rFonts w:hint="eastAsia" w:ascii="宋体" w:hAnsi="宋体"/>
                <w:color w:val="auto"/>
              </w:rPr>
            </w:pPr>
          </w:p>
        </w:tc>
        <w:tc>
          <w:tcPr>
            <w:tcW w:w="1137" w:type="dxa"/>
            <w:noWrap w:val="0"/>
            <w:vAlign w:val="center"/>
          </w:tcPr>
          <w:p>
            <w:pPr>
              <w:jc w:val="center"/>
              <w:rPr>
                <w:rFonts w:hint="eastAsia" w:ascii="宋体" w:hAnsi="宋体"/>
                <w:color w:val="auto"/>
              </w:rPr>
            </w:pPr>
          </w:p>
        </w:tc>
        <w:tc>
          <w:tcPr>
            <w:tcW w:w="1359" w:type="dxa"/>
            <w:noWrap w:val="0"/>
            <w:vAlign w:val="center"/>
          </w:tcPr>
          <w:p>
            <w:pPr>
              <w:jc w:val="center"/>
              <w:rPr>
                <w:rFonts w:hint="eastAsia" w:ascii="宋体" w:hAnsi="宋体"/>
                <w:color w:val="auto"/>
              </w:rPr>
            </w:pPr>
          </w:p>
        </w:tc>
        <w:tc>
          <w:tcPr>
            <w:tcW w:w="1470" w:type="dxa"/>
            <w:noWrap w:val="0"/>
            <w:vAlign w:val="center"/>
          </w:tcPr>
          <w:p>
            <w:pPr>
              <w:jc w:val="center"/>
              <w:rPr>
                <w:rFonts w:hint="eastAsia" w:ascii="宋体" w:hAnsi="宋体"/>
                <w:color w:val="auto"/>
              </w:rPr>
            </w:pPr>
          </w:p>
        </w:tc>
        <w:tc>
          <w:tcPr>
            <w:tcW w:w="1142" w:type="dxa"/>
            <w:noWrap w:val="0"/>
            <w:vAlign w:val="center"/>
          </w:tcPr>
          <w:p>
            <w:pPr>
              <w:jc w:val="center"/>
              <w:rPr>
                <w:rFonts w:hint="eastAsia" w:ascii="宋体"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tcBorders>
              <w:bottom w:val="single" w:color="auto" w:sz="4" w:space="0"/>
            </w:tcBorders>
            <w:noWrap w:val="0"/>
            <w:vAlign w:val="center"/>
          </w:tcPr>
          <w:p>
            <w:pPr>
              <w:jc w:val="center"/>
              <w:rPr>
                <w:rFonts w:hint="eastAsia" w:ascii="宋体" w:hAnsi="宋体"/>
                <w:color w:val="auto"/>
              </w:rPr>
            </w:pPr>
          </w:p>
        </w:tc>
        <w:tc>
          <w:tcPr>
            <w:tcW w:w="1183" w:type="dxa"/>
            <w:tcBorders>
              <w:bottom w:val="single" w:color="auto" w:sz="4" w:space="0"/>
            </w:tcBorders>
            <w:noWrap w:val="0"/>
            <w:vAlign w:val="center"/>
          </w:tcPr>
          <w:p>
            <w:pPr>
              <w:jc w:val="center"/>
              <w:rPr>
                <w:rFonts w:hint="eastAsia" w:ascii="宋体" w:hAnsi="宋体"/>
                <w:color w:val="auto"/>
              </w:rPr>
            </w:pPr>
          </w:p>
        </w:tc>
        <w:tc>
          <w:tcPr>
            <w:tcW w:w="945" w:type="dxa"/>
            <w:noWrap w:val="0"/>
            <w:vAlign w:val="center"/>
          </w:tcPr>
          <w:p>
            <w:pPr>
              <w:jc w:val="center"/>
              <w:rPr>
                <w:rFonts w:hint="eastAsia" w:ascii="宋体" w:hAnsi="宋体"/>
                <w:color w:val="auto"/>
              </w:rPr>
            </w:pPr>
          </w:p>
        </w:tc>
        <w:tc>
          <w:tcPr>
            <w:tcW w:w="1137" w:type="dxa"/>
            <w:noWrap w:val="0"/>
            <w:vAlign w:val="center"/>
          </w:tcPr>
          <w:p>
            <w:pPr>
              <w:jc w:val="center"/>
              <w:rPr>
                <w:rFonts w:hint="eastAsia" w:ascii="宋体" w:hAnsi="宋体"/>
                <w:color w:val="auto"/>
              </w:rPr>
            </w:pPr>
          </w:p>
        </w:tc>
        <w:tc>
          <w:tcPr>
            <w:tcW w:w="1359" w:type="dxa"/>
            <w:noWrap w:val="0"/>
            <w:vAlign w:val="center"/>
          </w:tcPr>
          <w:p>
            <w:pPr>
              <w:jc w:val="center"/>
              <w:rPr>
                <w:rFonts w:hint="eastAsia" w:ascii="宋体" w:hAnsi="宋体"/>
                <w:color w:val="auto"/>
              </w:rPr>
            </w:pPr>
          </w:p>
        </w:tc>
        <w:tc>
          <w:tcPr>
            <w:tcW w:w="1470" w:type="dxa"/>
            <w:noWrap w:val="0"/>
            <w:vAlign w:val="center"/>
          </w:tcPr>
          <w:p>
            <w:pPr>
              <w:jc w:val="center"/>
              <w:rPr>
                <w:rFonts w:hint="eastAsia" w:ascii="宋体" w:hAnsi="宋体"/>
                <w:color w:val="auto"/>
              </w:rPr>
            </w:pPr>
          </w:p>
        </w:tc>
        <w:tc>
          <w:tcPr>
            <w:tcW w:w="1142" w:type="dxa"/>
            <w:noWrap w:val="0"/>
            <w:vAlign w:val="center"/>
          </w:tcPr>
          <w:p>
            <w:pPr>
              <w:jc w:val="center"/>
              <w:rPr>
                <w:rFonts w:hint="eastAsia" w:ascii="宋体"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512" w:type="dxa"/>
            <w:gridSpan w:val="7"/>
            <w:tcBorders>
              <w:top w:val="single" w:color="auto" w:sz="4" w:space="0"/>
              <w:bottom w:val="single" w:color="auto" w:sz="4" w:space="0"/>
            </w:tcBorders>
            <w:noWrap w:val="0"/>
            <w:vAlign w:val="center"/>
          </w:tcPr>
          <w:p>
            <w:pPr>
              <w:jc w:val="center"/>
              <w:rPr>
                <w:rFonts w:hint="eastAsia" w:ascii="宋体" w:hAnsi="宋体"/>
                <w:color w:val="auto"/>
              </w:rPr>
            </w:pPr>
            <w:r>
              <w:rPr>
                <w:rFonts w:hint="eastAsia" w:ascii="宋体" w:hAnsi="宋体"/>
                <w:color w:val="auto"/>
              </w:rPr>
              <w:t>设备车辆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noWrap w:val="0"/>
            <w:vAlign w:val="center"/>
          </w:tcPr>
          <w:p>
            <w:pPr>
              <w:jc w:val="center"/>
              <w:rPr>
                <w:rFonts w:hint="eastAsia" w:ascii="宋体" w:hAnsi="宋体"/>
                <w:color w:val="auto"/>
              </w:rPr>
            </w:pPr>
            <w:r>
              <w:rPr>
                <w:rFonts w:hint="eastAsia" w:ascii="宋体" w:hAnsi="宋体"/>
                <w:color w:val="auto"/>
              </w:rPr>
              <w:t>序号</w:t>
            </w:r>
          </w:p>
        </w:tc>
        <w:tc>
          <w:tcPr>
            <w:tcW w:w="2128" w:type="dxa"/>
            <w:gridSpan w:val="2"/>
            <w:tcBorders>
              <w:top w:val="single" w:color="auto" w:sz="4" w:space="0"/>
              <w:bottom w:val="single" w:color="auto" w:sz="4" w:space="0"/>
            </w:tcBorders>
            <w:noWrap w:val="0"/>
            <w:vAlign w:val="center"/>
          </w:tcPr>
          <w:p>
            <w:pPr>
              <w:jc w:val="center"/>
              <w:rPr>
                <w:rFonts w:hint="eastAsia" w:ascii="宋体" w:hAnsi="宋体"/>
                <w:color w:val="auto"/>
              </w:rPr>
            </w:pPr>
            <w:r>
              <w:rPr>
                <w:rFonts w:hint="eastAsia" w:ascii="宋体" w:hAnsi="宋体"/>
                <w:color w:val="auto"/>
              </w:rPr>
              <w:t>设备名称</w:t>
            </w:r>
          </w:p>
        </w:tc>
        <w:tc>
          <w:tcPr>
            <w:tcW w:w="1137" w:type="dxa"/>
            <w:noWrap w:val="0"/>
            <w:vAlign w:val="center"/>
          </w:tcPr>
          <w:p>
            <w:pPr>
              <w:jc w:val="center"/>
              <w:rPr>
                <w:rFonts w:hint="eastAsia" w:ascii="宋体" w:hAnsi="宋体"/>
                <w:color w:val="auto"/>
              </w:rPr>
            </w:pPr>
            <w:r>
              <w:rPr>
                <w:rFonts w:hint="eastAsia" w:ascii="宋体" w:hAnsi="宋体"/>
                <w:color w:val="auto"/>
              </w:rPr>
              <w:t>规格型号</w:t>
            </w:r>
          </w:p>
        </w:tc>
        <w:tc>
          <w:tcPr>
            <w:tcW w:w="1359" w:type="dxa"/>
            <w:noWrap w:val="0"/>
            <w:vAlign w:val="center"/>
          </w:tcPr>
          <w:p>
            <w:pPr>
              <w:jc w:val="center"/>
              <w:rPr>
                <w:rFonts w:hint="eastAsia" w:ascii="宋体" w:hAnsi="宋体"/>
                <w:color w:val="auto"/>
              </w:rPr>
            </w:pPr>
            <w:r>
              <w:rPr>
                <w:rFonts w:hint="eastAsia" w:ascii="宋体" w:hAnsi="宋体"/>
                <w:color w:val="auto"/>
              </w:rPr>
              <w:t>单位</w:t>
            </w:r>
          </w:p>
        </w:tc>
        <w:tc>
          <w:tcPr>
            <w:tcW w:w="1470" w:type="dxa"/>
            <w:noWrap w:val="0"/>
            <w:vAlign w:val="center"/>
          </w:tcPr>
          <w:p>
            <w:pPr>
              <w:jc w:val="center"/>
              <w:rPr>
                <w:rFonts w:hint="eastAsia" w:ascii="宋体" w:hAnsi="宋体"/>
                <w:color w:val="auto"/>
              </w:rPr>
            </w:pPr>
            <w:r>
              <w:rPr>
                <w:rFonts w:hint="eastAsia" w:ascii="宋体" w:hAnsi="宋体"/>
                <w:color w:val="auto"/>
              </w:rPr>
              <w:t>数量</w:t>
            </w:r>
          </w:p>
        </w:tc>
        <w:tc>
          <w:tcPr>
            <w:tcW w:w="1142" w:type="dxa"/>
            <w:noWrap w:val="0"/>
            <w:vAlign w:val="center"/>
          </w:tcPr>
          <w:p>
            <w:pPr>
              <w:jc w:val="center"/>
              <w:rPr>
                <w:rFonts w:hint="eastAsia" w:ascii="宋体" w:hAnsi="宋体"/>
                <w:color w:val="auto"/>
              </w:rPr>
            </w:pPr>
            <w:r>
              <w:rPr>
                <w:rFonts w:hint="eastAsia" w:ascii="宋体" w:hAnsi="宋体"/>
                <w:color w:val="auto"/>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noWrap w:val="0"/>
            <w:vAlign w:val="center"/>
          </w:tcPr>
          <w:p>
            <w:pPr>
              <w:jc w:val="center"/>
              <w:rPr>
                <w:rFonts w:hint="eastAsia" w:ascii="宋体" w:hAnsi="宋体"/>
                <w:color w:val="auto"/>
              </w:rPr>
            </w:pPr>
          </w:p>
        </w:tc>
        <w:tc>
          <w:tcPr>
            <w:tcW w:w="2128" w:type="dxa"/>
            <w:gridSpan w:val="2"/>
            <w:tcBorders>
              <w:top w:val="single" w:color="auto" w:sz="4" w:space="0"/>
              <w:bottom w:val="single" w:color="auto" w:sz="4" w:space="0"/>
            </w:tcBorders>
            <w:noWrap w:val="0"/>
            <w:vAlign w:val="center"/>
          </w:tcPr>
          <w:p>
            <w:pPr>
              <w:jc w:val="center"/>
              <w:rPr>
                <w:rFonts w:hint="eastAsia" w:ascii="宋体" w:hAnsi="宋体"/>
                <w:color w:val="auto"/>
              </w:rPr>
            </w:pPr>
          </w:p>
        </w:tc>
        <w:tc>
          <w:tcPr>
            <w:tcW w:w="1137" w:type="dxa"/>
            <w:noWrap w:val="0"/>
            <w:vAlign w:val="center"/>
          </w:tcPr>
          <w:p>
            <w:pPr>
              <w:jc w:val="center"/>
              <w:rPr>
                <w:rFonts w:hint="eastAsia" w:ascii="宋体" w:hAnsi="宋体"/>
                <w:color w:val="auto"/>
              </w:rPr>
            </w:pPr>
          </w:p>
        </w:tc>
        <w:tc>
          <w:tcPr>
            <w:tcW w:w="1359" w:type="dxa"/>
            <w:noWrap w:val="0"/>
            <w:vAlign w:val="center"/>
          </w:tcPr>
          <w:p>
            <w:pPr>
              <w:jc w:val="center"/>
              <w:rPr>
                <w:rFonts w:hint="eastAsia" w:ascii="宋体" w:hAnsi="宋体"/>
                <w:color w:val="auto"/>
              </w:rPr>
            </w:pPr>
          </w:p>
        </w:tc>
        <w:tc>
          <w:tcPr>
            <w:tcW w:w="1470" w:type="dxa"/>
            <w:noWrap w:val="0"/>
            <w:vAlign w:val="center"/>
          </w:tcPr>
          <w:p>
            <w:pPr>
              <w:jc w:val="center"/>
              <w:rPr>
                <w:rFonts w:hint="eastAsia" w:ascii="宋体" w:hAnsi="宋体"/>
                <w:color w:val="auto"/>
              </w:rPr>
            </w:pPr>
          </w:p>
        </w:tc>
        <w:tc>
          <w:tcPr>
            <w:tcW w:w="1142" w:type="dxa"/>
            <w:noWrap w:val="0"/>
            <w:vAlign w:val="center"/>
          </w:tcPr>
          <w:p>
            <w:pPr>
              <w:jc w:val="center"/>
              <w:rPr>
                <w:rFonts w:hint="eastAsia" w:ascii="宋体"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noWrap w:val="0"/>
            <w:vAlign w:val="center"/>
          </w:tcPr>
          <w:p>
            <w:pPr>
              <w:jc w:val="center"/>
              <w:rPr>
                <w:rFonts w:hint="eastAsia" w:ascii="宋体" w:hAnsi="宋体"/>
                <w:color w:val="auto"/>
              </w:rPr>
            </w:pPr>
          </w:p>
        </w:tc>
        <w:tc>
          <w:tcPr>
            <w:tcW w:w="2128" w:type="dxa"/>
            <w:gridSpan w:val="2"/>
            <w:tcBorders>
              <w:top w:val="single" w:color="auto" w:sz="4" w:space="0"/>
              <w:bottom w:val="single" w:color="auto" w:sz="4" w:space="0"/>
            </w:tcBorders>
            <w:noWrap w:val="0"/>
            <w:vAlign w:val="center"/>
          </w:tcPr>
          <w:p>
            <w:pPr>
              <w:jc w:val="center"/>
              <w:rPr>
                <w:rFonts w:hint="eastAsia" w:ascii="宋体" w:hAnsi="宋体"/>
                <w:color w:val="auto"/>
              </w:rPr>
            </w:pPr>
          </w:p>
        </w:tc>
        <w:tc>
          <w:tcPr>
            <w:tcW w:w="1137" w:type="dxa"/>
            <w:noWrap w:val="0"/>
            <w:vAlign w:val="center"/>
          </w:tcPr>
          <w:p>
            <w:pPr>
              <w:jc w:val="center"/>
              <w:rPr>
                <w:rFonts w:hint="eastAsia" w:ascii="宋体" w:hAnsi="宋体"/>
                <w:color w:val="auto"/>
              </w:rPr>
            </w:pPr>
          </w:p>
        </w:tc>
        <w:tc>
          <w:tcPr>
            <w:tcW w:w="1359" w:type="dxa"/>
            <w:noWrap w:val="0"/>
            <w:vAlign w:val="center"/>
          </w:tcPr>
          <w:p>
            <w:pPr>
              <w:jc w:val="center"/>
              <w:rPr>
                <w:rFonts w:hint="eastAsia" w:ascii="宋体" w:hAnsi="宋体"/>
                <w:color w:val="auto"/>
              </w:rPr>
            </w:pPr>
          </w:p>
        </w:tc>
        <w:tc>
          <w:tcPr>
            <w:tcW w:w="1470" w:type="dxa"/>
            <w:noWrap w:val="0"/>
            <w:vAlign w:val="center"/>
          </w:tcPr>
          <w:p>
            <w:pPr>
              <w:jc w:val="center"/>
              <w:rPr>
                <w:rFonts w:hint="eastAsia" w:ascii="宋体" w:hAnsi="宋体"/>
                <w:color w:val="auto"/>
              </w:rPr>
            </w:pPr>
          </w:p>
        </w:tc>
        <w:tc>
          <w:tcPr>
            <w:tcW w:w="1142" w:type="dxa"/>
            <w:noWrap w:val="0"/>
            <w:vAlign w:val="center"/>
          </w:tcPr>
          <w:p>
            <w:pPr>
              <w:jc w:val="center"/>
              <w:rPr>
                <w:rFonts w:hint="eastAsia" w:ascii="宋体"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noWrap w:val="0"/>
            <w:vAlign w:val="center"/>
          </w:tcPr>
          <w:p>
            <w:pPr>
              <w:jc w:val="center"/>
              <w:rPr>
                <w:rFonts w:hint="eastAsia" w:ascii="宋体" w:hAnsi="宋体"/>
                <w:color w:val="auto"/>
              </w:rPr>
            </w:pPr>
          </w:p>
        </w:tc>
        <w:tc>
          <w:tcPr>
            <w:tcW w:w="2128" w:type="dxa"/>
            <w:gridSpan w:val="2"/>
            <w:tcBorders>
              <w:top w:val="single" w:color="auto" w:sz="4" w:space="0"/>
              <w:bottom w:val="single" w:color="auto" w:sz="4" w:space="0"/>
            </w:tcBorders>
            <w:noWrap w:val="0"/>
            <w:vAlign w:val="center"/>
          </w:tcPr>
          <w:p>
            <w:pPr>
              <w:jc w:val="center"/>
              <w:rPr>
                <w:rFonts w:hint="eastAsia" w:ascii="宋体" w:hAnsi="宋体"/>
                <w:color w:val="auto"/>
              </w:rPr>
            </w:pPr>
          </w:p>
        </w:tc>
        <w:tc>
          <w:tcPr>
            <w:tcW w:w="1137" w:type="dxa"/>
            <w:noWrap w:val="0"/>
            <w:vAlign w:val="center"/>
          </w:tcPr>
          <w:p>
            <w:pPr>
              <w:jc w:val="center"/>
              <w:rPr>
                <w:rFonts w:hint="eastAsia" w:ascii="宋体" w:hAnsi="宋体"/>
                <w:color w:val="auto"/>
              </w:rPr>
            </w:pPr>
          </w:p>
        </w:tc>
        <w:tc>
          <w:tcPr>
            <w:tcW w:w="1359" w:type="dxa"/>
            <w:noWrap w:val="0"/>
            <w:vAlign w:val="center"/>
          </w:tcPr>
          <w:p>
            <w:pPr>
              <w:jc w:val="center"/>
              <w:rPr>
                <w:rFonts w:hint="eastAsia" w:ascii="宋体" w:hAnsi="宋体"/>
                <w:color w:val="auto"/>
              </w:rPr>
            </w:pPr>
          </w:p>
        </w:tc>
        <w:tc>
          <w:tcPr>
            <w:tcW w:w="1470" w:type="dxa"/>
            <w:noWrap w:val="0"/>
            <w:vAlign w:val="center"/>
          </w:tcPr>
          <w:p>
            <w:pPr>
              <w:jc w:val="center"/>
              <w:rPr>
                <w:rFonts w:hint="eastAsia" w:ascii="宋体" w:hAnsi="宋体"/>
                <w:color w:val="auto"/>
              </w:rPr>
            </w:pPr>
          </w:p>
        </w:tc>
        <w:tc>
          <w:tcPr>
            <w:tcW w:w="1142" w:type="dxa"/>
            <w:noWrap w:val="0"/>
            <w:vAlign w:val="center"/>
          </w:tcPr>
          <w:p>
            <w:pPr>
              <w:jc w:val="center"/>
              <w:rPr>
                <w:rFonts w:hint="eastAsia" w:ascii="宋体"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noWrap w:val="0"/>
            <w:vAlign w:val="center"/>
          </w:tcPr>
          <w:p>
            <w:pPr>
              <w:jc w:val="center"/>
              <w:rPr>
                <w:rFonts w:hint="eastAsia" w:ascii="宋体" w:hAnsi="宋体"/>
                <w:color w:val="auto"/>
              </w:rPr>
            </w:pPr>
          </w:p>
        </w:tc>
        <w:tc>
          <w:tcPr>
            <w:tcW w:w="2128" w:type="dxa"/>
            <w:gridSpan w:val="2"/>
            <w:tcBorders>
              <w:top w:val="single" w:color="auto" w:sz="4" w:space="0"/>
              <w:bottom w:val="single" w:color="auto" w:sz="4" w:space="0"/>
            </w:tcBorders>
            <w:noWrap w:val="0"/>
            <w:vAlign w:val="center"/>
          </w:tcPr>
          <w:p>
            <w:pPr>
              <w:jc w:val="center"/>
              <w:rPr>
                <w:rFonts w:hint="eastAsia" w:ascii="宋体" w:hAnsi="宋体"/>
                <w:color w:val="auto"/>
              </w:rPr>
            </w:pPr>
          </w:p>
        </w:tc>
        <w:tc>
          <w:tcPr>
            <w:tcW w:w="1137" w:type="dxa"/>
            <w:noWrap w:val="0"/>
            <w:vAlign w:val="center"/>
          </w:tcPr>
          <w:p>
            <w:pPr>
              <w:jc w:val="center"/>
              <w:rPr>
                <w:rFonts w:hint="eastAsia" w:ascii="宋体" w:hAnsi="宋体"/>
                <w:color w:val="auto"/>
              </w:rPr>
            </w:pPr>
          </w:p>
        </w:tc>
        <w:tc>
          <w:tcPr>
            <w:tcW w:w="1359" w:type="dxa"/>
            <w:noWrap w:val="0"/>
            <w:vAlign w:val="center"/>
          </w:tcPr>
          <w:p>
            <w:pPr>
              <w:jc w:val="center"/>
              <w:rPr>
                <w:rFonts w:hint="eastAsia" w:ascii="宋体" w:hAnsi="宋体"/>
                <w:color w:val="auto"/>
              </w:rPr>
            </w:pPr>
          </w:p>
        </w:tc>
        <w:tc>
          <w:tcPr>
            <w:tcW w:w="1470" w:type="dxa"/>
            <w:noWrap w:val="0"/>
            <w:vAlign w:val="center"/>
          </w:tcPr>
          <w:p>
            <w:pPr>
              <w:jc w:val="center"/>
              <w:rPr>
                <w:rFonts w:hint="eastAsia" w:ascii="宋体" w:hAnsi="宋体"/>
                <w:color w:val="auto"/>
              </w:rPr>
            </w:pPr>
          </w:p>
        </w:tc>
        <w:tc>
          <w:tcPr>
            <w:tcW w:w="1142" w:type="dxa"/>
            <w:noWrap w:val="0"/>
            <w:vAlign w:val="center"/>
          </w:tcPr>
          <w:p>
            <w:pPr>
              <w:jc w:val="center"/>
              <w:rPr>
                <w:rFonts w:hint="eastAsia" w:ascii="宋体"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noWrap w:val="0"/>
            <w:vAlign w:val="center"/>
          </w:tcPr>
          <w:p>
            <w:pPr>
              <w:jc w:val="center"/>
              <w:rPr>
                <w:rFonts w:hint="eastAsia" w:ascii="宋体" w:hAnsi="宋体"/>
                <w:color w:val="auto"/>
              </w:rPr>
            </w:pPr>
          </w:p>
        </w:tc>
        <w:tc>
          <w:tcPr>
            <w:tcW w:w="2128" w:type="dxa"/>
            <w:gridSpan w:val="2"/>
            <w:tcBorders>
              <w:top w:val="single" w:color="auto" w:sz="4" w:space="0"/>
              <w:bottom w:val="single" w:color="auto" w:sz="4" w:space="0"/>
            </w:tcBorders>
            <w:noWrap w:val="0"/>
            <w:vAlign w:val="center"/>
          </w:tcPr>
          <w:p>
            <w:pPr>
              <w:jc w:val="center"/>
              <w:rPr>
                <w:rFonts w:hint="eastAsia" w:ascii="宋体" w:hAnsi="宋体"/>
                <w:color w:val="auto"/>
              </w:rPr>
            </w:pPr>
          </w:p>
        </w:tc>
        <w:tc>
          <w:tcPr>
            <w:tcW w:w="1137" w:type="dxa"/>
            <w:noWrap w:val="0"/>
            <w:vAlign w:val="center"/>
          </w:tcPr>
          <w:p>
            <w:pPr>
              <w:jc w:val="center"/>
              <w:rPr>
                <w:rFonts w:hint="eastAsia" w:ascii="宋体" w:hAnsi="宋体"/>
                <w:color w:val="auto"/>
              </w:rPr>
            </w:pPr>
          </w:p>
        </w:tc>
        <w:tc>
          <w:tcPr>
            <w:tcW w:w="1359" w:type="dxa"/>
            <w:noWrap w:val="0"/>
            <w:vAlign w:val="center"/>
          </w:tcPr>
          <w:p>
            <w:pPr>
              <w:jc w:val="center"/>
              <w:rPr>
                <w:rFonts w:hint="eastAsia" w:ascii="宋体" w:hAnsi="宋体"/>
                <w:color w:val="auto"/>
              </w:rPr>
            </w:pPr>
          </w:p>
        </w:tc>
        <w:tc>
          <w:tcPr>
            <w:tcW w:w="1470" w:type="dxa"/>
            <w:noWrap w:val="0"/>
            <w:vAlign w:val="center"/>
          </w:tcPr>
          <w:p>
            <w:pPr>
              <w:jc w:val="center"/>
              <w:rPr>
                <w:rFonts w:hint="eastAsia" w:ascii="宋体" w:hAnsi="宋体"/>
                <w:color w:val="auto"/>
              </w:rPr>
            </w:pPr>
          </w:p>
        </w:tc>
        <w:tc>
          <w:tcPr>
            <w:tcW w:w="1142" w:type="dxa"/>
            <w:noWrap w:val="0"/>
            <w:vAlign w:val="center"/>
          </w:tcPr>
          <w:p>
            <w:pPr>
              <w:jc w:val="center"/>
              <w:rPr>
                <w:rFonts w:hint="eastAsia" w:ascii="宋体" w:hAnsi="宋体"/>
                <w:color w:val="auto"/>
              </w:rPr>
            </w:pPr>
          </w:p>
        </w:tc>
      </w:tr>
    </w:tbl>
    <w:p>
      <w:pPr>
        <w:spacing w:line="400" w:lineRule="exact"/>
        <w:rPr>
          <w:rFonts w:hint="eastAsia" w:ascii="宋体" w:hAnsi="宋体"/>
          <w:color w:val="auto"/>
        </w:rPr>
      </w:pPr>
    </w:p>
    <w:p>
      <w:pPr>
        <w:spacing w:line="400" w:lineRule="exact"/>
        <w:rPr>
          <w:rFonts w:hint="eastAsia" w:ascii="宋体" w:hAnsi="宋体"/>
          <w:color w:val="auto"/>
        </w:rPr>
      </w:pPr>
      <w:r>
        <w:rPr>
          <w:rFonts w:hint="eastAsia" w:ascii="宋体" w:hAnsi="宋体"/>
          <w:color w:val="auto"/>
        </w:rPr>
        <w:t>说明：1、包括项目实施人员、培训人员及售后服务人员。</w:t>
      </w:r>
    </w:p>
    <w:p>
      <w:pPr>
        <w:spacing w:line="400" w:lineRule="exact"/>
        <w:ind w:firstLine="630" w:firstLineChars="300"/>
        <w:rPr>
          <w:rFonts w:hint="eastAsia" w:ascii="宋体" w:hAnsi="宋体"/>
          <w:color w:val="auto"/>
        </w:rPr>
      </w:pPr>
      <w:r>
        <w:rPr>
          <w:rFonts w:hint="eastAsia" w:ascii="宋体" w:hAnsi="宋体"/>
          <w:color w:val="auto"/>
        </w:rPr>
        <w:t>2、人员须提供身份证及近半年</w:t>
      </w:r>
      <w:r>
        <w:rPr>
          <w:rFonts w:hint="eastAsia" w:ascii="宋体" w:hAnsi="宋体"/>
          <w:color w:val="auto"/>
          <w:lang w:eastAsia="zh-CN"/>
        </w:rPr>
        <w:t>任一月</w:t>
      </w:r>
      <w:r>
        <w:rPr>
          <w:rFonts w:hint="eastAsia" w:ascii="宋体" w:hAnsi="宋体"/>
          <w:color w:val="auto"/>
        </w:rPr>
        <w:t>本单位个人社保缴纳证明。</w:t>
      </w:r>
    </w:p>
    <w:p>
      <w:pPr>
        <w:spacing w:line="400" w:lineRule="exact"/>
        <w:rPr>
          <w:rFonts w:hint="eastAsia" w:ascii="宋体" w:hAnsi="宋体"/>
          <w:color w:val="auto"/>
        </w:rPr>
      </w:pPr>
    </w:p>
    <w:p>
      <w:pPr>
        <w:spacing w:line="400" w:lineRule="exact"/>
        <w:rPr>
          <w:rFonts w:hint="eastAsia" w:ascii="宋体" w:hAnsi="宋体"/>
          <w:color w:val="auto"/>
        </w:rPr>
      </w:pPr>
    </w:p>
    <w:p>
      <w:pPr>
        <w:spacing w:line="400" w:lineRule="exact"/>
        <w:rPr>
          <w:rFonts w:hint="eastAsia" w:ascii="宋体" w:hAnsi="宋体"/>
          <w:color w:val="auto"/>
        </w:rPr>
      </w:pPr>
    </w:p>
    <w:p>
      <w:pPr>
        <w:pStyle w:val="11"/>
        <w:adjustRightInd w:val="0"/>
        <w:snapToGrid w:val="0"/>
        <w:spacing w:line="360" w:lineRule="auto"/>
        <w:rPr>
          <w:rFonts w:hint="eastAsia" w:ascii="宋体" w:hAnsi="宋体"/>
          <w:bCs/>
          <w:color w:val="auto"/>
          <w:sz w:val="21"/>
          <w:szCs w:val="21"/>
        </w:rPr>
      </w:pPr>
      <w:r>
        <w:rPr>
          <w:rFonts w:hint="eastAsia" w:ascii="宋体" w:hAnsi="宋体"/>
          <w:color w:val="auto"/>
          <w:sz w:val="21"/>
          <w:szCs w:val="21"/>
        </w:rPr>
        <w:t>供应商名称（电子签章）：</w:t>
      </w:r>
      <w:r>
        <w:rPr>
          <w:rFonts w:hint="eastAsia" w:ascii="宋体" w:hAnsi="宋体"/>
          <w:color w:val="auto"/>
          <w:sz w:val="21"/>
          <w:szCs w:val="21"/>
          <w:u w:val="single"/>
        </w:rPr>
        <w:t xml:space="preserve">                   </w:t>
      </w:r>
    </w:p>
    <w:p>
      <w:pPr>
        <w:adjustRightInd w:val="0"/>
        <w:snapToGrid w:val="0"/>
        <w:spacing w:line="360" w:lineRule="auto"/>
        <w:rPr>
          <w:rFonts w:hint="eastAsia" w:ascii="宋体" w:hAnsi="宋体"/>
          <w:color w:val="auto"/>
          <w:szCs w:val="21"/>
        </w:rPr>
      </w:pPr>
      <w:r>
        <w:rPr>
          <w:rFonts w:hint="eastAsia" w:ascii="宋体" w:hAnsi="宋体"/>
          <w:color w:val="auto"/>
          <w:szCs w:val="21"/>
        </w:rPr>
        <w:t>法定代表人或其委托代理人(电子签名)：</w:t>
      </w:r>
      <w:r>
        <w:rPr>
          <w:rFonts w:hint="eastAsia" w:ascii="宋体" w:hAnsi="宋体"/>
          <w:color w:val="auto"/>
          <w:szCs w:val="21"/>
          <w:u w:val="single"/>
        </w:rPr>
        <w:t xml:space="preserve">                   </w:t>
      </w:r>
    </w:p>
    <w:p>
      <w:pPr>
        <w:adjustRightInd w:val="0"/>
        <w:snapToGrid w:val="0"/>
        <w:spacing w:line="360" w:lineRule="auto"/>
        <w:rPr>
          <w:rFonts w:hint="eastAsia" w:ascii="宋体" w:hAnsi="宋体"/>
          <w:color w:val="auto"/>
          <w:szCs w:val="21"/>
        </w:rPr>
      </w:pPr>
      <w:r>
        <w:rPr>
          <w:rFonts w:hint="eastAsia" w:ascii="宋体" w:hAnsi="宋体"/>
          <w:color w:val="auto"/>
          <w:szCs w:val="21"/>
        </w:rPr>
        <w:t xml:space="preserve">日          期： </w:t>
      </w:r>
      <w:r>
        <w:rPr>
          <w:rFonts w:hint="eastAsia" w:ascii="宋体" w:hAnsi="宋体"/>
          <w:color w:val="auto"/>
          <w:szCs w:val="21"/>
          <w:u w:val="single"/>
        </w:rPr>
        <w:t xml:space="preserve">     </w:t>
      </w:r>
      <w:r>
        <w:rPr>
          <w:rFonts w:hint="eastAsia" w:ascii="宋体" w:hAnsi="宋体"/>
          <w:color w:val="auto"/>
          <w:szCs w:val="21"/>
        </w:rPr>
        <w:t xml:space="preserve"> 年 </w:t>
      </w:r>
      <w:r>
        <w:rPr>
          <w:rFonts w:hint="eastAsia" w:ascii="宋体" w:hAnsi="宋体"/>
          <w:color w:val="auto"/>
          <w:szCs w:val="21"/>
          <w:u w:val="single"/>
        </w:rPr>
        <w:t xml:space="preserve">    </w:t>
      </w:r>
      <w:r>
        <w:rPr>
          <w:rFonts w:hint="eastAsia" w:ascii="宋体" w:hAnsi="宋体"/>
          <w:color w:val="auto"/>
          <w:szCs w:val="21"/>
        </w:rPr>
        <w:t xml:space="preserve"> 月 </w:t>
      </w:r>
      <w:r>
        <w:rPr>
          <w:rFonts w:hint="eastAsia" w:ascii="宋体" w:hAnsi="宋体"/>
          <w:color w:val="auto"/>
          <w:szCs w:val="21"/>
          <w:u w:val="single"/>
        </w:rPr>
        <w:t xml:space="preserve">   </w:t>
      </w:r>
      <w:r>
        <w:rPr>
          <w:rFonts w:hint="eastAsia" w:ascii="宋体" w:hAnsi="宋体"/>
          <w:color w:val="auto"/>
          <w:szCs w:val="21"/>
        </w:rPr>
        <w:t xml:space="preserve"> 日</w:t>
      </w:r>
    </w:p>
    <w:p>
      <w:pPr>
        <w:spacing w:line="400" w:lineRule="exact"/>
        <w:rPr>
          <w:rFonts w:hint="eastAsia" w:ascii="宋体" w:hAnsi="宋体"/>
          <w:color w:val="auto"/>
        </w:rPr>
      </w:pPr>
    </w:p>
    <w:p>
      <w:pPr>
        <w:spacing w:line="400" w:lineRule="exact"/>
        <w:rPr>
          <w:rFonts w:hint="eastAsia" w:ascii="宋体" w:hAnsi="宋体"/>
          <w:color w:val="auto"/>
        </w:rPr>
      </w:pPr>
    </w:p>
    <w:p>
      <w:pPr>
        <w:adjustRightInd w:val="0"/>
        <w:snapToGrid w:val="0"/>
        <w:spacing w:line="360" w:lineRule="auto"/>
        <w:rPr>
          <w:rFonts w:hint="eastAsia" w:ascii="宋体" w:hAnsi="宋体" w:eastAsia="宋体"/>
          <w:bCs/>
          <w:color w:val="auto"/>
          <w:sz w:val="24"/>
          <w:lang w:eastAsia="zh-CN"/>
        </w:rPr>
      </w:pPr>
      <w:r>
        <w:rPr>
          <w:rFonts w:ascii="宋体" w:hAnsi="宋体"/>
          <w:bCs/>
          <w:color w:val="auto"/>
        </w:rPr>
        <w:br w:type="page"/>
      </w:r>
      <w:r>
        <w:rPr>
          <w:rFonts w:hint="eastAsia" w:ascii="宋体" w:hAnsi="宋体"/>
          <w:bCs/>
          <w:color w:val="auto"/>
          <w:sz w:val="24"/>
        </w:rPr>
        <w:t>附件1</w:t>
      </w:r>
      <w:r>
        <w:rPr>
          <w:rFonts w:hint="eastAsia" w:ascii="宋体" w:hAnsi="宋体"/>
          <w:bCs/>
          <w:color w:val="auto"/>
          <w:sz w:val="24"/>
          <w:lang w:val="en-US" w:eastAsia="zh-CN"/>
        </w:rPr>
        <w:t>4</w:t>
      </w:r>
    </w:p>
    <w:p>
      <w:pPr>
        <w:pStyle w:val="10"/>
        <w:snapToGrid w:val="0"/>
        <w:spacing w:before="295" w:after="295"/>
        <w:jc w:val="center"/>
        <w:rPr>
          <w:rFonts w:hint="eastAsia" w:ascii="宋体" w:hAnsi="宋体"/>
          <w:b/>
          <w:color w:val="auto"/>
          <w:szCs w:val="24"/>
        </w:rPr>
      </w:pPr>
      <w:r>
        <w:rPr>
          <w:rFonts w:hint="eastAsia" w:ascii="宋体" w:hAnsi="宋体"/>
          <w:b/>
          <w:color w:val="auto"/>
          <w:szCs w:val="24"/>
        </w:rPr>
        <w:t>服务附表</w:t>
      </w:r>
    </w:p>
    <w:tbl>
      <w:tblPr>
        <w:tblStyle w:val="2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440"/>
        <w:gridCol w:w="191"/>
        <w:gridCol w:w="1440"/>
        <w:gridCol w:w="705"/>
        <w:gridCol w:w="1196"/>
        <w:gridCol w:w="20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color w:val="auto"/>
                <w:szCs w:val="21"/>
              </w:rPr>
            </w:pPr>
            <w:r>
              <w:rPr>
                <w:rFonts w:hint="eastAsia" w:ascii="宋体" w:hAnsi="宋体"/>
                <w:color w:val="auto"/>
                <w:szCs w:val="21"/>
              </w:rPr>
              <w:t>服务网点名称</w:t>
            </w:r>
          </w:p>
        </w:tc>
        <w:tc>
          <w:tcPr>
            <w:tcW w:w="4972"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jc w:val="center"/>
              <w:rPr>
                <w:rFonts w:ascii="宋体" w:hAnsi="宋体"/>
                <w:color w:val="auto"/>
                <w:szCs w:val="21"/>
              </w:rPr>
            </w:pPr>
          </w:p>
        </w:tc>
        <w:tc>
          <w:tcPr>
            <w:tcW w:w="2048"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jc w:val="center"/>
              <w:rPr>
                <w:rFonts w:ascii="宋体" w:hAnsi="宋体"/>
                <w:color w:val="auto"/>
                <w:szCs w:val="21"/>
              </w:rPr>
            </w:pPr>
            <w:r>
              <w:rPr>
                <w:rFonts w:hint="eastAsia" w:ascii="宋体" w:hAnsi="宋体"/>
                <w:color w:val="auto"/>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color w:val="auto"/>
                <w:szCs w:val="21"/>
              </w:rPr>
            </w:pPr>
            <w:r>
              <w:rPr>
                <w:rFonts w:hint="eastAsia" w:ascii="宋体" w:hAnsi="宋体"/>
                <w:color w:val="auto"/>
                <w:szCs w:val="21"/>
              </w:rPr>
              <w:t>地址</w:t>
            </w:r>
          </w:p>
        </w:tc>
        <w:tc>
          <w:tcPr>
            <w:tcW w:w="4972"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jc w:val="center"/>
              <w:rPr>
                <w:rFonts w:ascii="宋体" w:hAnsi="宋体"/>
                <w:color w:val="auto"/>
                <w:szCs w:val="21"/>
              </w:rPr>
            </w:pPr>
          </w:p>
        </w:tc>
        <w:tc>
          <w:tcPr>
            <w:tcW w:w="204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color w:val="auto"/>
                <w:szCs w:val="21"/>
              </w:rPr>
            </w:pPr>
            <w:r>
              <w:rPr>
                <w:rFonts w:hint="eastAsia" w:ascii="宋体" w:hAnsi="宋体"/>
                <w:color w:val="auto"/>
                <w:szCs w:val="21"/>
              </w:rPr>
              <w:t>注册资本金</w:t>
            </w: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color w:val="auto"/>
                <w:szCs w:val="21"/>
              </w:rPr>
            </w:pPr>
          </w:p>
        </w:tc>
        <w:tc>
          <w:tcPr>
            <w:tcW w:w="2336" w:type="dxa"/>
            <w:gridSpan w:val="3"/>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color w:val="auto"/>
                <w:szCs w:val="21"/>
              </w:rPr>
            </w:pPr>
            <w:r>
              <w:rPr>
                <w:rFonts w:hint="eastAsia" w:ascii="宋体" w:hAnsi="宋体"/>
                <w:color w:val="auto"/>
                <w:szCs w:val="21"/>
              </w:rPr>
              <w:t>其中：供应商出资比例</w:t>
            </w:r>
          </w:p>
        </w:tc>
        <w:tc>
          <w:tcPr>
            <w:tcW w:w="119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color w:val="auto"/>
                <w:szCs w:val="21"/>
              </w:rPr>
            </w:pPr>
          </w:p>
        </w:tc>
        <w:tc>
          <w:tcPr>
            <w:tcW w:w="2048" w:type="dxa"/>
            <w:vMerge w:val="restart"/>
            <w:tcBorders>
              <w:top w:val="single" w:color="auto" w:sz="4" w:space="0"/>
              <w:left w:val="single" w:color="auto" w:sz="4" w:space="0"/>
              <w:right w:val="single" w:color="auto" w:sz="4" w:space="0"/>
            </w:tcBorders>
            <w:noWrap w:val="0"/>
            <w:vAlign w:val="center"/>
          </w:tcPr>
          <w:p>
            <w:pPr>
              <w:snapToGrid w:val="0"/>
              <w:spacing w:before="50" w:after="120" w:afterLines="50" w:line="400" w:lineRule="exact"/>
              <w:rPr>
                <w:rFonts w:hint="eastAsia" w:ascii="宋体" w:hAnsi="宋体"/>
                <w:color w:val="auto"/>
                <w:szCs w:val="21"/>
              </w:rPr>
            </w:pPr>
            <w:r>
              <w:rPr>
                <w:rFonts w:hint="eastAsia" w:ascii="宋体" w:hAnsi="宋体"/>
                <w:color w:val="auto"/>
                <w:szCs w:val="21"/>
              </w:rPr>
              <w:t>提供相关证明材料（如：营业执照或租房合同等）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color w:val="auto"/>
                <w:szCs w:val="21"/>
              </w:rPr>
            </w:pPr>
            <w:r>
              <w:rPr>
                <w:rFonts w:hint="eastAsia" w:ascii="宋体" w:hAnsi="宋体"/>
                <w:color w:val="auto"/>
                <w:szCs w:val="21"/>
              </w:rPr>
              <w:t>员工总人数</w:t>
            </w: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color w:val="auto"/>
                <w:szCs w:val="21"/>
              </w:rPr>
            </w:pPr>
          </w:p>
        </w:tc>
        <w:tc>
          <w:tcPr>
            <w:tcW w:w="2336" w:type="dxa"/>
            <w:gridSpan w:val="3"/>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ind w:left="60"/>
              <w:jc w:val="left"/>
              <w:rPr>
                <w:rFonts w:ascii="宋体" w:hAnsi="宋体"/>
                <w:color w:val="auto"/>
                <w:szCs w:val="21"/>
              </w:rPr>
            </w:pPr>
            <w:r>
              <w:rPr>
                <w:rFonts w:hint="eastAsia" w:ascii="宋体" w:hAnsi="宋体"/>
                <w:color w:val="auto"/>
                <w:szCs w:val="21"/>
              </w:rPr>
              <w:t>其中：技术人员数</w:t>
            </w:r>
          </w:p>
        </w:tc>
        <w:tc>
          <w:tcPr>
            <w:tcW w:w="119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color w:val="auto"/>
                <w:szCs w:val="21"/>
              </w:rPr>
            </w:pPr>
          </w:p>
        </w:tc>
        <w:tc>
          <w:tcPr>
            <w:tcW w:w="2048" w:type="dxa"/>
            <w:vMerge w:val="continue"/>
            <w:tcBorders>
              <w:left w:val="single" w:color="auto" w:sz="4" w:space="0"/>
              <w:right w:val="single" w:color="auto" w:sz="4" w:space="0"/>
            </w:tcBorders>
            <w:noWrap w:val="0"/>
            <w:vAlign w:val="center"/>
          </w:tcPr>
          <w:p>
            <w:pPr>
              <w:snapToGrid w:val="0"/>
              <w:spacing w:before="50" w:after="120" w:afterLines="50" w:line="40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color w:val="auto"/>
                <w:szCs w:val="21"/>
              </w:rPr>
            </w:pPr>
            <w:r>
              <w:rPr>
                <w:rFonts w:hint="eastAsia" w:ascii="宋体" w:hAnsi="宋体"/>
                <w:color w:val="auto"/>
                <w:szCs w:val="21"/>
              </w:rPr>
              <w:t>经营期限</w:t>
            </w:r>
          </w:p>
        </w:tc>
        <w:tc>
          <w:tcPr>
            <w:tcW w:w="4972"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color w:val="auto"/>
                <w:szCs w:val="21"/>
              </w:rPr>
            </w:pPr>
          </w:p>
        </w:tc>
        <w:tc>
          <w:tcPr>
            <w:tcW w:w="2048" w:type="dxa"/>
            <w:vMerge w:val="continue"/>
            <w:tcBorders>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color w:val="auto"/>
                <w:szCs w:val="21"/>
              </w:rPr>
            </w:pPr>
            <w:r>
              <w:rPr>
                <w:rFonts w:hint="eastAsia" w:ascii="宋体" w:hAnsi="宋体"/>
                <w:color w:val="auto"/>
                <w:szCs w:val="21"/>
              </w:rPr>
              <w:t>售后服务协议</w:t>
            </w:r>
          </w:p>
        </w:tc>
        <w:tc>
          <w:tcPr>
            <w:tcW w:w="4972"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color w:val="auto"/>
                <w:szCs w:val="21"/>
              </w:rPr>
            </w:pPr>
          </w:p>
        </w:tc>
        <w:tc>
          <w:tcPr>
            <w:tcW w:w="204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color w:val="auto"/>
                <w:szCs w:val="21"/>
              </w:rPr>
            </w:pPr>
            <w:r>
              <w:rPr>
                <w:rFonts w:hint="eastAsia" w:ascii="宋体" w:hAnsi="宋体"/>
                <w:color w:val="auto"/>
                <w:szCs w:val="21"/>
              </w:rPr>
              <w:t>提供相关证明材料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color w:val="auto"/>
                <w:szCs w:val="21"/>
              </w:rPr>
            </w:pPr>
            <w:r>
              <w:rPr>
                <w:rFonts w:hint="eastAsia" w:ascii="宋体" w:hAnsi="宋体"/>
                <w:color w:val="auto"/>
                <w:szCs w:val="21"/>
              </w:rPr>
              <w:t>售后服务内容</w:t>
            </w:r>
          </w:p>
        </w:tc>
        <w:tc>
          <w:tcPr>
            <w:tcW w:w="4972"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color w:val="auto"/>
                <w:szCs w:val="21"/>
              </w:rPr>
            </w:pPr>
          </w:p>
        </w:tc>
        <w:tc>
          <w:tcPr>
            <w:tcW w:w="2048" w:type="dxa"/>
            <w:vMerge w:val="restart"/>
            <w:tcBorders>
              <w:top w:val="single" w:color="auto" w:sz="4" w:space="0"/>
              <w:left w:val="single" w:color="auto" w:sz="4" w:space="0"/>
              <w:right w:val="single" w:color="auto" w:sz="4" w:space="0"/>
            </w:tcBorders>
            <w:noWrap w:val="0"/>
            <w:vAlign w:val="center"/>
          </w:tcPr>
          <w:p>
            <w:pPr>
              <w:snapToGrid w:val="0"/>
              <w:spacing w:before="50" w:after="120" w:afterLines="50" w:line="400" w:lineRule="exact"/>
              <w:rPr>
                <w:rFonts w:hint="eastAsia" w:ascii="宋体" w:hAnsi="宋体"/>
                <w:color w:val="auto"/>
                <w:szCs w:val="21"/>
              </w:rPr>
            </w:pPr>
            <w:r>
              <w:rPr>
                <w:rFonts w:hint="eastAsia" w:ascii="宋体" w:hAnsi="宋体"/>
                <w:color w:val="auto"/>
                <w:szCs w:val="21"/>
              </w:rPr>
              <w:t>此部分内容做附件进行详细说明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color w:val="auto"/>
                <w:szCs w:val="21"/>
              </w:rPr>
            </w:pPr>
            <w:r>
              <w:rPr>
                <w:rFonts w:hint="eastAsia" w:ascii="宋体" w:hAnsi="宋体"/>
                <w:color w:val="auto"/>
                <w:szCs w:val="21"/>
              </w:rPr>
              <w:t>服务承诺</w:t>
            </w:r>
          </w:p>
        </w:tc>
        <w:tc>
          <w:tcPr>
            <w:tcW w:w="4972"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color w:val="auto"/>
                <w:szCs w:val="21"/>
              </w:rPr>
            </w:pPr>
          </w:p>
        </w:tc>
        <w:tc>
          <w:tcPr>
            <w:tcW w:w="2048" w:type="dxa"/>
            <w:vMerge w:val="continue"/>
            <w:tcBorders>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color w:val="auto"/>
                <w:szCs w:val="21"/>
              </w:rPr>
            </w:pPr>
            <w:r>
              <w:rPr>
                <w:rFonts w:hint="eastAsia" w:ascii="宋体" w:hAnsi="宋体"/>
                <w:color w:val="auto"/>
                <w:szCs w:val="21"/>
              </w:rPr>
              <w:t>工作业绩</w:t>
            </w:r>
          </w:p>
        </w:tc>
        <w:tc>
          <w:tcPr>
            <w:tcW w:w="4972"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color w:val="auto"/>
                <w:szCs w:val="21"/>
              </w:rPr>
            </w:pPr>
          </w:p>
        </w:tc>
        <w:tc>
          <w:tcPr>
            <w:tcW w:w="204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color w:val="auto"/>
                <w:szCs w:val="21"/>
              </w:rPr>
            </w:pPr>
            <w:r>
              <w:rPr>
                <w:rFonts w:hint="eastAsia" w:ascii="宋体" w:hAnsi="宋体"/>
                <w:color w:val="auto"/>
                <w:szCs w:val="21"/>
              </w:rPr>
              <w:t>提供相关证明材料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color w:val="auto"/>
                <w:szCs w:val="21"/>
              </w:rPr>
            </w:pPr>
            <w:r>
              <w:rPr>
                <w:rFonts w:hint="eastAsia" w:ascii="宋体" w:hAnsi="宋体"/>
                <w:color w:val="auto"/>
                <w:szCs w:val="21"/>
              </w:rPr>
              <w:t>咨询电话</w:t>
            </w:r>
          </w:p>
        </w:tc>
        <w:tc>
          <w:tcPr>
            <w:tcW w:w="1631" w:type="dxa"/>
            <w:gridSpan w:val="2"/>
            <w:tcBorders>
              <w:top w:val="single" w:color="auto" w:sz="4" w:space="0"/>
              <w:left w:val="single" w:color="auto" w:sz="4" w:space="0"/>
              <w:bottom w:val="single" w:color="auto" w:sz="4" w:space="0"/>
              <w:right w:val="single" w:color="auto" w:sz="2" w:space="0"/>
            </w:tcBorders>
            <w:noWrap w:val="0"/>
            <w:vAlign w:val="top"/>
          </w:tcPr>
          <w:p>
            <w:pPr>
              <w:snapToGrid w:val="0"/>
              <w:spacing w:before="50" w:after="120" w:afterLines="50" w:line="400" w:lineRule="exact"/>
              <w:jc w:val="left"/>
              <w:rPr>
                <w:rFonts w:ascii="宋体" w:hAnsi="宋体"/>
                <w:color w:val="auto"/>
                <w:szCs w:val="21"/>
              </w:rPr>
            </w:pPr>
          </w:p>
        </w:tc>
        <w:tc>
          <w:tcPr>
            <w:tcW w:w="1440" w:type="dxa"/>
            <w:tcBorders>
              <w:top w:val="single" w:color="auto" w:sz="4" w:space="0"/>
              <w:left w:val="single" w:color="auto" w:sz="2" w:space="0"/>
              <w:bottom w:val="single" w:color="auto" w:sz="4" w:space="0"/>
              <w:right w:val="single" w:color="auto" w:sz="2" w:space="0"/>
            </w:tcBorders>
            <w:noWrap w:val="0"/>
            <w:vAlign w:val="top"/>
          </w:tcPr>
          <w:p>
            <w:pPr>
              <w:snapToGrid w:val="0"/>
              <w:spacing w:before="50" w:after="120" w:afterLines="50" w:line="400" w:lineRule="exact"/>
              <w:ind w:firstLine="210" w:firstLineChars="100"/>
              <w:rPr>
                <w:rFonts w:ascii="宋体" w:hAnsi="宋体"/>
                <w:color w:val="auto"/>
                <w:szCs w:val="21"/>
              </w:rPr>
            </w:pPr>
            <w:r>
              <w:rPr>
                <w:rFonts w:hint="eastAsia" w:ascii="宋体" w:hAnsi="宋体"/>
                <w:color w:val="auto"/>
                <w:szCs w:val="21"/>
              </w:rPr>
              <w:t>传</w:t>
            </w:r>
            <w:r>
              <w:rPr>
                <w:rFonts w:ascii="宋体" w:hAnsi="宋体"/>
                <w:color w:val="auto"/>
                <w:szCs w:val="21"/>
              </w:rPr>
              <w:t xml:space="preserve"> 真</w:t>
            </w:r>
          </w:p>
        </w:tc>
        <w:tc>
          <w:tcPr>
            <w:tcW w:w="1901" w:type="dxa"/>
            <w:gridSpan w:val="2"/>
            <w:tcBorders>
              <w:top w:val="single" w:color="auto" w:sz="4" w:space="0"/>
              <w:left w:val="single" w:color="auto" w:sz="2" w:space="0"/>
              <w:bottom w:val="single" w:color="auto" w:sz="4" w:space="0"/>
              <w:right w:val="single" w:color="auto" w:sz="2" w:space="0"/>
            </w:tcBorders>
            <w:noWrap w:val="0"/>
            <w:vAlign w:val="top"/>
          </w:tcPr>
          <w:p>
            <w:pPr>
              <w:snapToGrid w:val="0"/>
              <w:spacing w:before="50" w:after="120" w:afterLines="50" w:line="400" w:lineRule="exact"/>
              <w:jc w:val="left"/>
              <w:rPr>
                <w:rFonts w:ascii="宋体" w:hAnsi="宋体"/>
                <w:color w:val="auto"/>
                <w:szCs w:val="21"/>
              </w:rPr>
            </w:pPr>
          </w:p>
        </w:tc>
        <w:tc>
          <w:tcPr>
            <w:tcW w:w="2048" w:type="dxa"/>
            <w:vMerge w:val="restart"/>
            <w:tcBorders>
              <w:top w:val="single" w:color="auto" w:sz="4" w:space="0"/>
              <w:left w:val="single" w:color="auto" w:sz="2" w:space="0"/>
              <w:right w:val="single" w:color="auto" w:sz="4" w:space="0"/>
            </w:tcBorders>
            <w:noWrap w:val="0"/>
            <w:vAlign w:val="center"/>
          </w:tcPr>
          <w:p>
            <w:pPr>
              <w:snapToGrid w:val="0"/>
              <w:spacing w:before="50" w:after="120" w:afterLines="50" w:line="400" w:lineRule="exact"/>
              <w:rPr>
                <w:rFonts w:hint="eastAsia" w:ascii="宋体" w:hAnsi="宋体"/>
                <w:color w:val="auto"/>
                <w:szCs w:val="21"/>
              </w:rPr>
            </w:pPr>
            <w:r>
              <w:rPr>
                <w:rFonts w:hint="eastAsia" w:ascii="宋体" w:hAnsi="宋体"/>
                <w:color w:val="auto"/>
                <w:szCs w:val="21"/>
              </w:rPr>
              <w:t>附人员身份证等相关证件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color w:val="auto"/>
                <w:szCs w:val="21"/>
              </w:rPr>
            </w:pPr>
            <w:r>
              <w:rPr>
                <w:rFonts w:hint="eastAsia" w:ascii="宋体" w:hAnsi="宋体"/>
                <w:color w:val="auto"/>
                <w:szCs w:val="21"/>
              </w:rPr>
              <w:t>负责人</w:t>
            </w:r>
          </w:p>
        </w:tc>
        <w:tc>
          <w:tcPr>
            <w:tcW w:w="1631" w:type="dxa"/>
            <w:gridSpan w:val="2"/>
            <w:tcBorders>
              <w:top w:val="single" w:color="auto" w:sz="4" w:space="0"/>
              <w:left w:val="single" w:color="auto" w:sz="4" w:space="0"/>
              <w:bottom w:val="single" w:color="auto" w:sz="4" w:space="0"/>
              <w:right w:val="single" w:color="auto" w:sz="2" w:space="0"/>
            </w:tcBorders>
            <w:noWrap w:val="0"/>
            <w:vAlign w:val="top"/>
          </w:tcPr>
          <w:p>
            <w:pPr>
              <w:snapToGrid w:val="0"/>
              <w:spacing w:before="50" w:after="120" w:afterLines="50" w:line="400" w:lineRule="exact"/>
              <w:jc w:val="left"/>
              <w:rPr>
                <w:rFonts w:ascii="宋体" w:hAnsi="宋体"/>
                <w:color w:val="auto"/>
                <w:szCs w:val="21"/>
              </w:rPr>
            </w:pPr>
          </w:p>
        </w:tc>
        <w:tc>
          <w:tcPr>
            <w:tcW w:w="1440" w:type="dxa"/>
            <w:tcBorders>
              <w:top w:val="single" w:color="auto" w:sz="4" w:space="0"/>
              <w:left w:val="single" w:color="auto" w:sz="2" w:space="0"/>
              <w:bottom w:val="single" w:color="auto" w:sz="4" w:space="0"/>
              <w:right w:val="single" w:color="auto" w:sz="2" w:space="0"/>
            </w:tcBorders>
            <w:noWrap w:val="0"/>
            <w:vAlign w:val="top"/>
          </w:tcPr>
          <w:p>
            <w:pPr>
              <w:snapToGrid w:val="0"/>
              <w:spacing w:before="50" w:after="120" w:afterLines="50" w:line="400" w:lineRule="exact"/>
              <w:jc w:val="center"/>
              <w:rPr>
                <w:rFonts w:ascii="宋体" w:hAnsi="宋体"/>
                <w:color w:val="auto"/>
                <w:szCs w:val="21"/>
              </w:rPr>
            </w:pPr>
            <w:r>
              <w:rPr>
                <w:rFonts w:hint="eastAsia" w:ascii="宋体" w:hAnsi="宋体"/>
                <w:color w:val="auto"/>
                <w:szCs w:val="21"/>
              </w:rPr>
              <w:t>联系电话</w:t>
            </w:r>
          </w:p>
        </w:tc>
        <w:tc>
          <w:tcPr>
            <w:tcW w:w="1901" w:type="dxa"/>
            <w:gridSpan w:val="2"/>
            <w:tcBorders>
              <w:top w:val="single" w:color="auto" w:sz="4" w:space="0"/>
              <w:left w:val="single" w:color="auto" w:sz="2" w:space="0"/>
              <w:bottom w:val="single" w:color="auto" w:sz="4" w:space="0"/>
              <w:right w:val="single" w:color="auto" w:sz="2" w:space="0"/>
            </w:tcBorders>
            <w:noWrap w:val="0"/>
            <w:vAlign w:val="top"/>
          </w:tcPr>
          <w:p>
            <w:pPr>
              <w:snapToGrid w:val="0"/>
              <w:spacing w:before="50" w:after="120" w:afterLines="50" w:line="400" w:lineRule="exact"/>
              <w:jc w:val="left"/>
              <w:rPr>
                <w:rFonts w:ascii="宋体" w:hAnsi="宋体"/>
                <w:color w:val="auto"/>
                <w:szCs w:val="21"/>
              </w:rPr>
            </w:pPr>
          </w:p>
        </w:tc>
        <w:tc>
          <w:tcPr>
            <w:tcW w:w="2048" w:type="dxa"/>
            <w:vMerge w:val="continue"/>
            <w:tcBorders>
              <w:left w:val="single" w:color="auto" w:sz="2"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color w:val="auto"/>
                <w:szCs w:val="21"/>
              </w:rPr>
            </w:pPr>
          </w:p>
        </w:tc>
      </w:tr>
    </w:tbl>
    <w:p>
      <w:pPr>
        <w:spacing w:line="440" w:lineRule="exact"/>
        <w:jc w:val="right"/>
        <w:rPr>
          <w:rFonts w:hint="eastAsia" w:ascii="宋体" w:hAnsi="宋体"/>
          <w:color w:val="auto"/>
          <w:szCs w:val="21"/>
        </w:rPr>
      </w:pPr>
    </w:p>
    <w:p>
      <w:pPr>
        <w:pStyle w:val="11"/>
        <w:adjustRightInd w:val="0"/>
        <w:snapToGrid w:val="0"/>
        <w:spacing w:line="360" w:lineRule="auto"/>
        <w:rPr>
          <w:rFonts w:hint="eastAsia" w:ascii="宋体" w:hAnsi="宋体"/>
          <w:bCs/>
          <w:color w:val="auto"/>
          <w:sz w:val="21"/>
          <w:szCs w:val="21"/>
        </w:rPr>
      </w:pPr>
      <w:r>
        <w:rPr>
          <w:rFonts w:hint="eastAsia" w:ascii="宋体" w:hAnsi="宋体"/>
          <w:color w:val="auto"/>
          <w:sz w:val="21"/>
          <w:szCs w:val="21"/>
        </w:rPr>
        <w:t>供应商名称（电子签章）：</w:t>
      </w:r>
      <w:r>
        <w:rPr>
          <w:rFonts w:hint="eastAsia" w:ascii="宋体" w:hAnsi="宋体"/>
          <w:color w:val="auto"/>
          <w:sz w:val="21"/>
          <w:szCs w:val="21"/>
          <w:u w:val="single"/>
        </w:rPr>
        <w:t xml:space="preserve">                   </w:t>
      </w:r>
    </w:p>
    <w:p>
      <w:pPr>
        <w:adjustRightInd w:val="0"/>
        <w:snapToGrid w:val="0"/>
        <w:spacing w:line="360" w:lineRule="auto"/>
        <w:rPr>
          <w:rFonts w:hint="eastAsia" w:ascii="宋体" w:hAnsi="宋体"/>
          <w:color w:val="auto"/>
          <w:szCs w:val="21"/>
        </w:rPr>
      </w:pPr>
      <w:r>
        <w:rPr>
          <w:rFonts w:hint="eastAsia" w:ascii="宋体" w:hAnsi="宋体"/>
          <w:color w:val="auto"/>
          <w:szCs w:val="21"/>
        </w:rPr>
        <w:t>法定代表人或其委托代理人(电子签名)：</w:t>
      </w:r>
      <w:r>
        <w:rPr>
          <w:rFonts w:hint="eastAsia" w:ascii="宋体" w:hAnsi="宋体"/>
          <w:color w:val="auto"/>
          <w:szCs w:val="21"/>
          <w:u w:val="single"/>
        </w:rPr>
        <w:t xml:space="preserve">                   </w:t>
      </w:r>
    </w:p>
    <w:p>
      <w:pPr>
        <w:adjustRightInd w:val="0"/>
        <w:snapToGrid w:val="0"/>
        <w:spacing w:line="360" w:lineRule="auto"/>
        <w:rPr>
          <w:rFonts w:hint="eastAsia" w:ascii="宋体" w:hAnsi="宋体"/>
          <w:color w:val="auto"/>
          <w:szCs w:val="21"/>
        </w:rPr>
      </w:pPr>
      <w:r>
        <w:rPr>
          <w:rFonts w:hint="eastAsia" w:ascii="宋体" w:hAnsi="宋体"/>
          <w:color w:val="auto"/>
          <w:szCs w:val="21"/>
        </w:rPr>
        <w:t xml:space="preserve">日          期： </w:t>
      </w:r>
      <w:r>
        <w:rPr>
          <w:rFonts w:hint="eastAsia" w:ascii="宋体" w:hAnsi="宋体"/>
          <w:color w:val="auto"/>
          <w:szCs w:val="21"/>
          <w:u w:val="single"/>
        </w:rPr>
        <w:t xml:space="preserve">     </w:t>
      </w:r>
      <w:r>
        <w:rPr>
          <w:rFonts w:hint="eastAsia" w:ascii="宋体" w:hAnsi="宋体"/>
          <w:color w:val="auto"/>
          <w:szCs w:val="21"/>
        </w:rPr>
        <w:t xml:space="preserve"> 年 </w:t>
      </w:r>
      <w:r>
        <w:rPr>
          <w:rFonts w:hint="eastAsia" w:ascii="宋体" w:hAnsi="宋体"/>
          <w:color w:val="auto"/>
          <w:szCs w:val="21"/>
          <w:u w:val="single"/>
        </w:rPr>
        <w:t xml:space="preserve">    </w:t>
      </w:r>
      <w:r>
        <w:rPr>
          <w:rFonts w:hint="eastAsia" w:ascii="宋体" w:hAnsi="宋体"/>
          <w:color w:val="auto"/>
          <w:szCs w:val="21"/>
        </w:rPr>
        <w:t xml:space="preserve"> 月 </w:t>
      </w:r>
      <w:r>
        <w:rPr>
          <w:rFonts w:hint="eastAsia" w:ascii="宋体" w:hAnsi="宋体"/>
          <w:color w:val="auto"/>
          <w:szCs w:val="21"/>
          <w:u w:val="single"/>
        </w:rPr>
        <w:t xml:space="preserve">   </w:t>
      </w:r>
      <w:r>
        <w:rPr>
          <w:rFonts w:hint="eastAsia" w:ascii="宋体" w:hAnsi="宋体"/>
          <w:color w:val="auto"/>
          <w:szCs w:val="21"/>
        </w:rPr>
        <w:t xml:space="preserve"> 日</w:t>
      </w:r>
    </w:p>
    <w:p>
      <w:pPr>
        <w:pStyle w:val="4"/>
        <w:jc w:val="center"/>
        <w:rPr>
          <w:rFonts w:hint="eastAsia" w:ascii="宋体" w:hAnsi="宋体"/>
          <w:color w:val="auto"/>
          <w:sz w:val="28"/>
          <w:szCs w:val="28"/>
        </w:rPr>
      </w:pPr>
      <w:r>
        <w:rPr>
          <w:rFonts w:ascii="宋体" w:hAnsi="宋体" w:cs="Courier New"/>
          <w:color w:val="auto"/>
          <w:szCs w:val="21"/>
        </w:rPr>
        <w:br w:type="page"/>
      </w:r>
      <w:bookmarkStart w:id="113" w:name="_Toc474770926"/>
      <w:bookmarkStart w:id="114" w:name="_Toc439149570"/>
      <w:r>
        <w:rPr>
          <w:rFonts w:hint="eastAsia" w:ascii="宋体" w:hAnsi="宋体"/>
          <w:color w:val="auto"/>
          <w:sz w:val="28"/>
          <w:szCs w:val="28"/>
        </w:rPr>
        <w:t>八、商务响应/偏离表</w:t>
      </w:r>
      <w:bookmarkEnd w:id="113"/>
    </w:p>
    <w:p>
      <w:pPr>
        <w:spacing w:line="360" w:lineRule="exact"/>
        <w:jc w:val="left"/>
        <w:rPr>
          <w:rFonts w:hint="eastAsia" w:ascii="宋体" w:hAnsi="宋体"/>
          <w:b/>
          <w:color w:val="auto"/>
        </w:rPr>
      </w:pPr>
      <w:r>
        <w:rPr>
          <w:rFonts w:hint="eastAsia" w:ascii="宋体" w:hAnsi="宋体"/>
          <w:b/>
          <w:color w:val="auto"/>
        </w:rPr>
        <w:t xml:space="preserve">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79"/>
        <w:gridCol w:w="1332"/>
        <w:gridCol w:w="1948"/>
        <w:gridCol w:w="2600"/>
        <w:gridCol w:w="1288"/>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noWrap w:val="0"/>
            <w:vAlign w:val="center"/>
          </w:tcPr>
          <w:p>
            <w:pPr>
              <w:adjustRightInd w:val="0"/>
              <w:snapToGrid w:val="0"/>
              <w:ind w:left="-88" w:leftChars="-42"/>
              <w:jc w:val="center"/>
              <w:rPr>
                <w:rFonts w:hint="eastAsia" w:ascii="宋体" w:hAnsi="宋体"/>
                <w:bCs/>
                <w:color w:val="auto"/>
                <w:szCs w:val="21"/>
              </w:rPr>
            </w:pPr>
            <w:r>
              <w:rPr>
                <w:rFonts w:hint="eastAsia" w:ascii="宋体" w:hAnsi="宋体"/>
                <w:bCs/>
                <w:color w:val="auto"/>
                <w:szCs w:val="21"/>
              </w:rPr>
              <w:t>序号</w:t>
            </w:r>
          </w:p>
        </w:tc>
        <w:tc>
          <w:tcPr>
            <w:tcW w:w="1332" w:type="dxa"/>
            <w:noWrap w:val="0"/>
            <w:vAlign w:val="center"/>
          </w:tcPr>
          <w:p>
            <w:pPr>
              <w:adjustRightInd w:val="0"/>
              <w:snapToGrid w:val="0"/>
              <w:ind w:left="-88" w:leftChars="-42"/>
              <w:jc w:val="center"/>
              <w:rPr>
                <w:rFonts w:hint="eastAsia" w:ascii="宋体" w:hAnsi="宋体"/>
                <w:color w:val="auto"/>
                <w:szCs w:val="21"/>
              </w:rPr>
            </w:pPr>
            <w:r>
              <w:rPr>
                <w:rFonts w:hint="eastAsia" w:ascii="宋体" w:hAnsi="宋体"/>
                <w:color w:val="auto"/>
                <w:szCs w:val="21"/>
              </w:rPr>
              <w:t>文件条目号</w:t>
            </w:r>
          </w:p>
        </w:tc>
        <w:tc>
          <w:tcPr>
            <w:tcW w:w="1948" w:type="dxa"/>
            <w:noWrap w:val="0"/>
            <w:vAlign w:val="center"/>
          </w:tcPr>
          <w:p>
            <w:pPr>
              <w:adjustRightInd w:val="0"/>
              <w:snapToGrid w:val="0"/>
              <w:ind w:left="-88" w:leftChars="-42"/>
              <w:jc w:val="center"/>
              <w:rPr>
                <w:rFonts w:hint="eastAsia" w:ascii="宋体" w:hAnsi="宋体"/>
                <w:bCs/>
                <w:color w:val="auto"/>
                <w:szCs w:val="21"/>
              </w:rPr>
            </w:pPr>
            <w:r>
              <w:rPr>
                <w:rFonts w:hint="eastAsia" w:ascii="宋体" w:hAnsi="宋体"/>
                <w:bCs/>
                <w:color w:val="auto"/>
                <w:szCs w:val="21"/>
              </w:rPr>
              <w:t>采购规格/商务条款</w:t>
            </w:r>
          </w:p>
        </w:tc>
        <w:tc>
          <w:tcPr>
            <w:tcW w:w="2600" w:type="dxa"/>
            <w:noWrap w:val="0"/>
            <w:vAlign w:val="center"/>
          </w:tcPr>
          <w:p>
            <w:pPr>
              <w:adjustRightInd w:val="0"/>
              <w:snapToGrid w:val="0"/>
              <w:ind w:left="-88" w:leftChars="-42"/>
              <w:jc w:val="center"/>
              <w:rPr>
                <w:rFonts w:hint="eastAsia" w:ascii="宋体" w:hAnsi="宋体"/>
                <w:bCs/>
                <w:color w:val="auto"/>
                <w:szCs w:val="21"/>
              </w:rPr>
            </w:pPr>
            <w:r>
              <w:rPr>
                <w:rFonts w:hint="eastAsia" w:ascii="宋体" w:hAnsi="宋体"/>
                <w:bCs/>
                <w:color w:val="auto"/>
                <w:szCs w:val="21"/>
              </w:rPr>
              <w:t>响应文件的规格/商务条款</w:t>
            </w:r>
          </w:p>
        </w:tc>
        <w:tc>
          <w:tcPr>
            <w:tcW w:w="1288" w:type="dxa"/>
            <w:noWrap w:val="0"/>
            <w:vAlign w:val="center"/>
          </w:tcPr>
          <w:p>
            <w:pPr>
              <w:adjustRightInd w:val="0"/>
              <w:snapToGrid w:val="0"/>
              <w:ind w:left="-88" w:leftChars="-42"/>
              <w:jc w:val="center"/>
              <w:rPr>
                <w:rFonts w:hint="eastAsia" w:ascii="宋体" w:hAnsi="宋体"/>
                <w:bCs/>
                <w:color w:val="auto"/>
                <w:szCs w:val="21"/>
              </w:rPr>
            </w:pPr>
            <w:r>
              <w:rPr>
                <w:rFonts w:hint="eastAsia" w:ascii="宋体" w:hAnsi="宋体"/>
                <w:bCs/>
                <w:color w:val="auto"/>
                <w:szCs w:val="21"/>
              </w:rPr>
              <w:t>响应与偏离</w:t>
            </w:r>
          </w:p>
        </w:tc>
        <w:tc>
          <w:tcPr>
            <w:tcW w:w="840" w:type="dxa"/>
            <w:noWrap w:val="0"/>
            <w:vAlign w:val="center"/>
          </w:tcPr>
          <w:p>
            <w:pPr>
              <w:adjustRightInd w:val="0"/>
              <w:snapToGrid w:val="0"/>
              <w:ind w:left="-88" w:leftChars="-42"/>
              <w:jc w:val="center"/>
              <w:rPr>
                <w:rFonts w:hint="eastAsia" w:ascii="宋体" w:hAnsi="宋体"/>
                <w:bCs/>
                <w:color w:val="auto"/>
                <w:szCs w:val="21"/>
              </w:rPr>
            </w:pPr>
            <w:r>
              <w:rPr>
                <w:rFonts w:hint="eastAsia" w:ascii="宋体" w:hAnsi="宋体"/>
                <w:bCs/>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noWrap w:val="0"/>
            <w:vAlign w:val="top"/>
          </w:tcPr>
          <w:p>
            <w:pPr>
              <w:adjustRightInd w:val="0"/>
              <w:snapToGrid w:val="0"/>
              <w:ind w:left="-88" w:leftChars="-42"/>
              <w:jc w:val="center"/>
              <w:rPr>
                <w:rFonts w:hint="eastAsia" w:ascii="宋体" w:hAnsi="宋体"/>
                <w:color w:val="auto"/>
                <w:szCs w:val="21"/>
              </w:rPr>
            </w:pPr>
          </w:p>
        </w:tc>
        <w:tc>
          <w:tcPr>
            <w:tcW w:w="1332" w:type="dxa"/>
            <w:noWrap w:val="0"/>
            <w:vAlign w:val="center"/>
          </w:tcPr>
          <w:p>
            <w:pPr>
              <w:adjustRightInd w:val="0"/>
              <w:snapToGrid w:val="0"/>
              <w:ind w:left="-88" w:leftChars="-42"/>
              <w:jc w:val="center"/>
              <w:rPr>
                <w:rFonts w:hint="eastAsia" w:ascii="宋体" w:hAnsi="宋体"/>
                <w:color w:val="auto"/>
                <w:szCs w:val="21"/>
              </w:rPr>
            </w:pPr>
          </w:p>
        </w:tc>
        <w:tc>
          <w:tcPr>
            <w:tcW w:w="1948" w:type="dxa"/>
            <w:noWrap w:val="0"/>
            <w:vAlign w:val="center"/>
          </w:tcPr>
          <w:p>
            <w:pPr>
              <w:adjustRightInd w:val="0"/>
              <w:snapToGrid w:val="0"/>
              <w:ind w:left="-88" w:leftChars="-42"/>
              <w:jc w:val="center"/>
              <w:rPr>
                <w:rFonts w:hint="eastAsia" w:ascii="宋体" w:hAnsi="宋体"/>
                <w:bCs/>
                <w:color w:val="auto"/>
                <w:szCs w:val="21"/>
              </w:rPr>
            </w:pPr>
          </w:p>
        </w:tc>
        <w:tc>
          <w:tcPr>
            <w:tcW w:w="2600" w:type="dxa"/>
            <w:noWrap w:val="0"/>
            <w:vAlign w:val="center"/>
          </w:tcPr>
          <w:p>
            <w:pPr>
              <w:adjustRightInd w:val="0"/>
              <w:snapToGrid w:val="0"/>
              <w:ind w:left="-88" w:leftChars="-42"/>
              <w:jc w:val="center"/>
              <w:rPr>
                <w:rFonts w:hint="eastAsia" w:ascii="宋体" w:hAnsi="宋体"/>
                <w:bCs/>
                <w:color w:val="auto"/>
                <w:szCs w:val="21"/>
              </w:rPr>
            </w:pPr>
          </w:p>
        </w:tc>
        <w:tc>
          <w:tcPr>
            <w:tcW w:w="1288" w:type="dxa"/>
            <w:noWrap w:val="0"/>
            <w:vAlign w:val="center"/>
          </w:tcPr>
          <w:p>
            <w:pPr>
              <w:adjustRightInd w:val="0"/>
              <w:snapToGrid w:val="0"/>
              <w:ind w:left="-88" w:leftChars="-42"/>
              <w:jc w:val="center"/>
              <w:rPr>
                <w:rFonts w:hint="eastAsia" w:ascii="宋体" w:hAnsi="宋体"/>
                <w:bCs/>
                <w:color w:val="auto"/>
                <w:szCs w:val="21"/>
              </w:rPr>
            </w:pPr>
          </w:p>
        </w:tc>
        <w:tc>
          <w:tcPr>
            <w:tcW w:w="840" w:type="dxa"/>
            <w:noWrap w:val="0"/>
            <w:vAlign w:val="center"/>
          </w:tcPr>
          <w:p>
            <w:pPr>
              <w:adjustRightInd w:val="0"/>
              <w:snapToGrid w:val="0"/>
              <w:ind w:left="-88" w:leftChars="-42"/>
              <w:jc w:val="center"/>
              <w:rPr>
                <w:rFonts w:hint="eastAsia" w:ascii="宋体" w:hAnsi="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noWrap w:val="0"/>
            <w:vAlign w:val="top"/>
          </w:tcPr>
          <w:p>
            <w:pPr>
              <w:adjustRightInd w:val="0"/>
              <w:snapToGrid w:val="0"/>
              <w:ind w:left="-88" w:leftChars="-42"/>
              <w:jc w:val="center"/>
              <w:rPr>
                <w:rFonts w:hint="eastAsia" w:ascii="宋体" w:hAnsi="宋体"/>
                <w:color w:val="auto"/>
                <w:szCs w:val="21"/>
              </w:rPr>
            </w:pPr>
          </w:p>
        </w:tc>
        <w:tc>
          <w:tcPr>
            <w:tcW w:w="1332" w:type="dxa"/>
            <w:noWrap w:val="0"/>
            <w:vAlign w:val="center"/>
          </w:tcPr>
          <w:p>
            <w:pPr>
              <w:adjustRightInd w:val="0"/>
              <w:snapToGrid w:val="0"/>
              <w:ind w:left="-88" w:leftChars="-42"/>
              <w:jc w:val="center"/>
              <w:rPr>
                <w:rFonts w:hint="eastAsia" w:ascii="宋体" w:hAnsi="宋体"/>
                <w:color w:val="auto"/>
                <w:szCs w:val="21"/>
              </w:rPr>
            </w:pPr>
          </w:p>
        </w:tc>
        <w:tc>
          <w:tcPr>
            <w:tcW w:w="1948" w:type="dxa"/>
            <w:noWrap w:val="0"/>
            <w:vAlign w:val="center"/>
          </w:tcPr>
          <w:p>
            <w:pPr>
              <w:adjustRightInd w:val="0"/>
              <w:snapToGrid w:val="0"/>
              <w:ind w:left="-88" w:leftChars="-42"/>
              <w:jc w:val="center"/>
              <w:rPr>
                <w:rFonts w:hint="eastAsia" w:ascii="宋体" w:hAnsi="宋体"/>
                <w:color w:val="auto"/>
                <w:szCs w:val="21"/>
              </w:rPr>
            </w:pPr>
          </w:p>
        </w:tc>
        <w:tc>
          <w:tcPr>
            <w:tcW w:w="2600" w:type="dxa"/>
            <w:noWrap w:val="0"/>
            <w:vAlign w:val="center"/>
          </w:tcPr>
          <w:p>
            <w:pPr>
              <w:adjustRightInd w:val="0"/>
              <w:snapToGrid w:val="0"/>
              <w:ind w:left="-88" w:leftChars="-42"/>
              <w:jc w:val="center"/>
              <w:rPr>
                <w:rFonts w:hint="eastAsia" w:ascii="宋体" w:hAnsi="宋体"/>
                <w:color w:val="auto"/>
                <w:szCs w:val="21"/>
              </w:rPr>
            </w:pPr>
          </w:p>
        </w:tc>
        <w:tc>
          <w:tcPr>
            <w:tcW w:w="1288" w:type="dxa"/>
            <w:noWrap w:val="0"/>
            <w:vAlign w:val="center"/>
          </w:tcPr>
          <w:p>
            <w:pPr>
              <w:adjustRightInd w:val="0"/>
              <w:snapToGrid w:val="0"/>
              <w:ind w:left="-88" w:leftChars="-42"/>
              <w:jc w:val="center"/>
              <w:rPr>
                <w:rFonts w:hint="eastAsia" w:ascii="宋体" w:hAnsi="宋体"/>
                <w:color w:val="auto"/>
                <w:szCs w:val="21"/>
              </w:rPr>
            </w:pPr>
          </w:p>
        </w:tc>
        <w:tc>
          <w:tcPr>
            <w:tcW w:w="840" w:type="dxa"/>
            <w:noWrap w:val="0"/>
            <w:vAlign w:val="center"/>
          </w:tcPr>
          <w:p>
            <w:pPr>
              <w:adjustRightInd w:val="0"/>
              <w:snapToGrid w:val="0"/>
              <w:ind w:left="-88" w:leftChars="-42"/>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noWrap w:val="0"/>
            <w:vAlign w:val="top"/>
          </w:tcPr>
          <w:p>
            <w:pPr>
              <w:adjustRightInd w:val="0"/>
              <w:snapToGrid w:val="0"/>
              <w:ind w:left="-88" w:leftChars="-42"/>
              <w:jc w:val="center"/>
              <w:rPr>
                <w:rFonts w:hint="eastAsia" w:ascii="宋体" w:hAnsi="宋体"/>
                <w:color w:val="auto"/>
                <w:szCs w:val="21"/>
              </w:rPr>
            </w:pPr>
          </w:p>
        </w:tc>
        <w:tc>
          <w:tcPr>
            <w:tcW w:w="1332" w:type="dxa"/>
            <w:noWrap w:val="0"/>
            <w:vAlign w:val="center"/>
          </w:tcPr>
          <w:p>
            <w:pPr>
              <w:adjustRightInd w:val="0"/>
              <w:snapToGrid w:val="0"/>
              <w:ind w:left="-88" w:leftChars="-42"/>
              <w:jc w:val="center"/>
              <w:rPr>
                <w:rFonts w:hint="eastAsia" w:ascii="宋体" w:hAnsi="宋体"/>
                <w:color w:val="auto"/>
                <w:szCs w:val="21"/>
              </w:rPr>
            </w:pPr>
          </w:p>
        </w:tc>
        <w:tc>
          <w:tcPr>
            <w:tcW w:w="1948" w:type="dxa"/>
            <w:noWrap w:val="0"/>
            <w:vAlign w:val="center"/>
          </w:tcPr>
          <w:p>
            <w:pPr>
              <w:adjustRightInd w:val="0"/>
              <w:snapToGrid w:val="0"/>
              <w:ind w:left="-88" w:leftChars="-42"/>
              <w:jc w:val="center"/>
              <w:rPr>
                <w:rFonts w:hint="eastAsia" w:ascii="宋体" w:hAnsi="宋体"/>
                <w:color w:val="auto"/>
                <w:szCs w:val="21"/>
              </w:rPr>
            </w:pPr>
          </w:p>
        </w:tc>
        <w:tc>
          <w:tcPr>
            <w:tcW w:w="2600" w:type="dxa"/>
            <w:noWrap w:val="0"/>
            <w:vAlign w:val="center"/>
          </w:tcPr>
          <w:p>
            <w:pPr>
              <w:adjustRightInd w:val="0"/>
              <w:snapToGrid w:val="0"/>
              <w:ind w:left="-88" w:leftChars="-42"/>
              <w:jc w:val="center"/>
              <w:rPr>
                <w:rFonts w:hint="eastAsia" w:ascii="宋体" w:hAnsi="宋体"/>
                <w:color w:val="auto"/>
                <w:szCs w:val="21"/>
              </w:rPr>
            </w:pPr>
          </w:p>
        </w:tc>
        <w:tc>
          <w:tcPr>
            <w:tcW w:w="1288" w:type="dxa"/>
            <w:noWrap w:val="0"/>
            <w:vAlign w:val="center"/>
          </w:tcPr>
          <w:p>
            <w:pPr>
              <w:adjustRightInd w:val="0"/>
              <w:snapToGrid w:val="0"/>
              <w:ind w:left="-88" w:leftChars="-42"/>
              <w:jc w:val="center"/>
              <w:rPr>
                <w:rFonts w:hint="eastAsia" w:ascii="宋体" w:hAnsi="宋体"/>
                <w:color w:val="auto"/>
                <w:szCs w:val="21"/>
              </w:rPr>
            </w:pPr>
          </w:p>
        </w:tc>
        <w:tc>
          <w:tcPr>
            <w:tcW w:w="840" w:type="dxa"/>
            <w:noWrap w:val="0"/>
            <w:vAlign w:val="center"/>
          </w:tcPr>
          <w:p>
            <w:pPr>
              <w:adjustRightInd w:val="0"/>
              <w:snapToGrid w:val="0"/>
              <w:ind w:left="-88" w:leftChars="-42"/>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noWrap w:val="0"/>
            <w:vAlign w:val="top"/>
          </w:tcPr>
          <w:p>
            <w:pPr>
              <w:adjustRightInd w:val="0"/>
              <w:snapToGrid w:val="0"/>
              <w:ind w:left="-88" w:leftChars="-42"/>
              <w:jc w:val="center"/>
              <w:rPr>
                <w:rFonts w:hint="eastAsia" w:ascii="宋体" w:hAnsi="宋体"/>
                <w:color w:val="auto"/>
                <w:szCs w:val="21"/>
              </w:rPr>
            </w:pPr>
          </w:p>
        </w:tc>
        <w:tc>
          <w:tcPr>
            <w:tcW w:w="1332" w:type="dxa"/>
            <w:noWrap w:val="0"/>
            <w:vAlign w:val="center"/>
          </w:tcPr>
          <w:p>
            <w:pPr>
              <w:adjustRightInd w:val="0"/>
              <w:snapToGrid w:val="0"/>
              <w:ind w:left="-88" w:leftChars="-42"/>
              <w:jc w:val="center"/>
              <w:rPr>
                <w:rFonts w:hint="eastAsia" w:ascii="宋体" w:hAnsi="宋体"/>
                <w:color w:val="auto"/>
                <w:szCs w:val="21"/>
              </w:rPr>
            </w:pPr>
          </w:p>
        </w:tc>
        <w:tc>
          <w:tcPr>
            <w:tcW w:w="1948" w:type="dxa"/>
            <w:noWrap w:val="0"/>
            <w:vAlign w:val="center"/>
          </w:tcPr>
          <w:p>
            <w:pPr>
              <w:adjustRightInd w:val="0"/>
              <w:snapToGrid w:val="0"/>
              <w:ind w:left="-88" w:leftChars="-42"/>
              <w:jc w:val="center"/>
              <w:rPr>
                <w:rFonts w:hint="eastAsia" w:ascii="宋体" w:hAnsi="宋体"/>
                <w:color w:val="auto"/>
                <w:szCs w:val="21"/>
              </w:rPr>
            </w:pPr>
          </w:p>
        </w:tc>
        <w:tc>
          <w:tcPr>
            <w:tcW w:w="2600" w:type="dxa"/>
            <w:noWrap w:val="0"/>
            <w:vAlign w:val="center"/>
          </w:tcPr>
          <w:p>
            <w:pPr>
              <w:adjustRightInd w:val="0"/>
              <w:snapToGrid w:val="0"/>
              <w:ind w:left="-88" w:leftChars="-42"/>
              <w:jc w:val="center"/>
              <w:rPr>
                <w:rFonts w:hint="eastAsia" w:ascii="宋体" w:hAnsi="宋体"/>
                <w:color w:val="auto"/>
                <w:szCs w:val="21"/>
              </w:rPr>
            </w:pPr>
          </w:p>
        </w:tc>
        <w:tc>
          <w:tcPr>
            <w:tcW w:w="1288" w:type="dxa"/>
            <w:noWrap w:val="0"/>
            <w:vAlign w:val="center"/>
          </w:tcPr>
          <w:p>
            <w:pPr>
              <w:adjustRightInd w:val="0"/>
              <w:snapToGrid w:val="0"/>
              <w:ind w:left="-88" w:leftChars="-42"/>
              <w:jc w:val="center"/>
              <w:rPr>
                <w:rFonts w:hint="eastAsia" w:ascii="宋体" w:hAnsi="宋体"/>
                <w:color w:val="auto"/>
                <w:szCs w:val="21"/>
              </w:rPr>
            </w:pPr>
          </w:p>
        </w:tc>
        <w:tc>
          <w:tcPr>
            <w:tcW w:w="840" w:type="dxa"/>
            <w:noWrap w:val="0"/>
            <w:vAlign w:val="center"/>
          </w:tcPr>
          <w:p>
            <w:pPr>
              <w:adjustRightInd w:val="0"/>
              <w:snapToGrid w:val="0"/>
              <w:ind w:left="-88" w:leftChars="-42"/>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noWrap w:val="0"/>
            <w:vAlign w:val="top"/>
          </w:tcPr>
          <w:p>
            <w:pPr>
              <w:adjustRightInd w:val="0"/>
              <w:snapToGrid w:val="0"/>
              <w:ind w:left="-88" w:leftChars="-42"/>
              <w:jc w:val="center"/>
              <w:rPr>
                <w:rFonts w:hint="eastAsia" w:ascii="宋体" w:hAnsi="宋体"/>
                <w:color w:val="auto"/>
                <w:szCs w:val="21"/>
              </w:rPr>
            </w:pPr>
          </w:p>
        </w:tc>
        <w:tc>
          <w:tcPr>
            <w:tcW w:w="1332" w:type="dxa"/>
            <w:noWrap w:val="0"/>
            <w:vAlign w:val="center"/>
          </w:tcPr>
          <w:p>
            <w:pPr>
              <w:adjustRightInd w:val="0"/>
              <w:snapToGrid w:val="0"/>
              <w:ind w:left="-88" w:leftChars="-42"/>
              <w:jc w:val="center"/>
              <w:rPr>
                <w:rFonts w:hint="eastAsia" w:ascii="宋体" w:hAnsi="宋体"/>
                <w:color w:val="auto"/>
                <w:szCs w:val="21"/>
              </w:rPr>
            </w:pPr>
          </w:p>
        </w:tc>
        <w:tc>
          <w:tcPr>
            <w:tcW w:w="1948" w:type="dxa"/>
            <w:noWrap w:val="0"/>
            <w:vAlign w:val="center"/>
          </w:tcPr>
          <w:p>
            <w:pPr>
              <w:adjustRightInd w:val="0"/>
              <w:snapToGrid w:val="0"/>
              <w:ind w:left="-88" w:leftChars="-42"/>
              <w:jc w:val="center"/>
              <w:rPr>
                <w:rFonts w:hint="eastAsia" w:ascii="宋体" w:hAnsi="宋体"/>
                <w:color w:val="auto"/>
                <w:szCs w:val="21"/>
              </w:rPr>
            </w:pPr>
          </w:p>
        </w:tc>
        <w:tc>
          <w:tcPr>
            <w:tcW w:w="2600" w:type="dxa"/>
            <w:noWrap w:val="0"/>
            <w:vAlign w:val="center"/>
          </w:tcPr>
          <w:p>
            <w:pPr>
              <w:adjustRightInd w:val="0"/>
              <w:snapToGrid w:val="0"/>
              <w:ind w:left="-88" w:leftChars="-42"/>
              <w:jc w:val="center"/>
              <w:rPr>
                <w:rFonts w:hint="eastAsia" w:ascii="宋体" w:hAnsi="宋体"/>
                <w:color w:val="auto"/>
                <w:szCs w:val="21"/>
              </w:rPr>
            </w:pPr>
          </w:p>
        </w:tc>
        <w:tc>
          <w:tcPr>
            <w:tcW w:w="1288" w:type="dxa"/>
            <w:noWrap w:val="0"/>
            <w:vAlign w:val="center"/>
          </w:tcPr>
          <w:p>
            <w:pPr>
              <w:adjustRightInd w:val="0"/>
              <w:snapToGrid w:val="0"/>
              <w:ind w:left="-88" w:leftChars="-42"/>
              <w:jc w:val="center"/>
              <w:rPr>
                <w:rFonts w:hint="eastAsia" w:ascii="宋体" w:hAnsi="宋体"/>
                <w:color w:val="auto"/>
                <w:szCs w:val="21"/>
              </w:rPr>
            </w:pPr>
          </w:p>
        </w:tc>
        <w:tc>
          <w:tcPr>
            <w:tcW w:w="840" w:type="dxa"/>
            <w:noWrap w:val="0"/>
            <w:vAlign w:val="center"/>
          </w:tcPr>
          <w:p>
            <w:pPr>
              <w:adjustRightInd w:val="0"/>
              <w:snapToGrid w:val="0"/>
              <w:ind w:left="-88" w:leftChars="-42"/>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noWrap w:val="0"/>
            <w:vAlign w:val="top"/>
          </w:tcPr>
          <w:p>
            <w:pPr>
              <w:adjustRightInd w:val="0"/>
              <w:snapToGrid w:val="0"/>
              <w:ind w:left="-88" w:leftChars="-42"/>
              <w:jc w:val="center"/>
              <w:rPr>
                <w:rFonts w:hint="eastAsia" w:ascii="宋体" w:hAnsi="宋体"/>
                <w:color w:val="auto"/>
                <w:szCs w:val="21"/>
              </w:rPr>
            </w:pPr>
          </w:p>
        </w:tc>
        <w:tc>
          <w:tcPr>
            <w:tcW w:w="1332" w:type="dxa"/>
            <w:noWrap w:val="0"/>
            <w:vAlign w:val="center"/>
          </w:tcPr>
          <w:p>
            <w:pPr>
              <w:adjustRightInd w:val="0"/>
              <w:snapToGrid w:val="0"/>
              <w:ind w:left="-88" w:leftChars="-42"/>
              <w:jc w:val="center"/>
              <w:rPr>
                <w:rFonts w:hint="eastAsia" w:ascii="宋体" w:hAnsi="宋体"/>
                <w:color w:val="auto"/>
                <w:szCs w:val="21"/>
              </w:rPr>
            </w:pPr>
          </w:p>
        </w:tc>
        <w:tc>
          <w:tcPr>
            <w:tcW w:w="1948" w:type="dxa"/>
            <w:noWrap w:val="0"/>
            <w:vAlign w:val="center"/>
          </w:tcPr>
          <w:p>
            <w:pPr>
              <w:adjustRightInd w:val="0"/>
              <w:snapToGrid w:val="0"/>
              <w:ind w:left="-88" w:leftChars="-42"/>
              <w:jc w:val="center"/>
              <w:rPr>
                <w:rFonts w:hint="eastAsia" w:ascii="宋体" w:hAnsi="宋体"/>
                <w:color w:val="auto"/>
                <w:szCs w:val="21"/>
              </w:rPr>
            </w:pPr>
          </w:p>
        </w:tc>
        <w:tc>
          <w:tcPr>
            <w:tcW w:w="2600" w:type="dxa"/>
            <w:noWrap w:val="0"/>
            <w:vAlign w:val="center"/>
          </w:tcPr>
          <w:p>
            <w:pPr>
              <w:adjustRightInd w:val="0"/>
              <w:snapToGrid w:val="0"/>
              <w:ind w:left="-88" w:leftChars="-42"/>
              <w:jc w:val="center"/>
              <w:rPr>
                <w:rFonts w:hint="eastAsia" w:ascii="宋体" w:hAnsi="宋体"/>
                <w:color w:val="auto"/>
                <w:szCs w:val="21"/>
              </w:rPr>
            </w:pPr>
          </w:p>
        </w:tc>
        <w:tc>
          <w:tcPr>
            <w:tcW w:w="1288" w:type="dxa"/>
            <w:noWrap w:val="0"/>
            <w:vAlign w:val="center"/>
          </w:tcPr>
          <w:p>
            <w:pPr>
              <w:adjustRightInd w:val="0"/>
              <w:snapToGrid w:val="0"/>
              <w:ind w:left="-88" w:leftChars="-42"/>
              <w:jc w:val="center"/>
              <w:rPr>
                <w:rFonts w:hint="eastAsia" w:ascii="宋体" w:hAnsi="宋体"/>
                <w:color w:val="auto"/>
                <w:szCs w:val="21"/>
              </w:rPr>
            </w:pPr>
          </w:p>
        </w:tc>
        <w:tc>
          <w:tcPr>
            <w:tcW w:w="840" w:type="dxa"/>
            <w:noWrap w:val="0"/>
            <w:vAlign w:val="center"/>
          </w:tcPr>
          <w:p>
            <w:pPr>
              <w:adjustRightInd w:val="0"/>
              <w:snapToGrid w:val="0"/>
              <w:ind w:left="-88" w:leftChars="-42"/>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noWrap w:val="0"/>
            <w:vAlign w:val="top"/>
          </w:tcPr>
          <w:p>
            <w:pPr>
              <w:adjustRightInd w:val="0"/>
              <w:snapToGrid w:val="0"/>
              <w:ind w:left="-88" w:leftChars="-42"/>
              <w:jc w:val="center"/>
              <w:rPr>
                <w:rFonts w:hint="eastAsia" w:ascii="宋体" w:hAnsi="宋体"/>
                <w:color w:val="auto"/>
                <w:szCs w:val="21"/>
              </w:rPr>
            </w:pPr>
          </w:p>
        </w:tc>
        <w:tc>
          <w:tcPr>
            <w:tcW w:w="1332" w:type="dxa"/>
            <w:noWrap w:val="0"/>
            <w:vAlign w:val="center"/>
          </w:tcPr>
          <w:p>
            <w:pPr>
              <w:adjustRightInd w:val="0"/>
              <w:snapToGrid w:val="0"/>
              <w:ind w:left="-88" w:leftChars="-42"/>
              <w:jc w:val="center"/>
              <w:rPr>
                <w:rFonts w:hint="eastAsia" w:ascii="宋体" w:hAnsi="宋体"/>
                <w:color w:val="auto"/>
                <w:szCs w:val="21"/>
              </w:rPr>
            </w:pPr>
          </w:p>
        </w:tc>
        <w:tc>
          <w:tcPr>
            <w:tcW w:w="1948" w:type="dxa"/>
            <w:noWrap w:val="0"/>
            <w:vAlign w:val="center"/>
          </w:tcPr>
          <w:p>
            <w:pPr>
              <w:adjustRightInd w:val="0"/>
              <w:snapToGrid w:val="0"/>
              <w:ind w:left="-88" w:leftChars="-42"/>
              <w:jc w:val="center"/>
              <w:rPr>
                <w:rFonts w:hint="eastAsia" w:ascii="宋体" w:hAnsi="宋体"/>
                <w:color w:val="auto"/>
                <w:szCs w:val="21"/>
              </w:rPr>
            </w:pPr>
          </w:p>
        </w:tc>
        <w:tc>
          <w:tcPr>
            <w:tcW w:w="2600" w:type="dxa"/>
            <w:noWrap w:val="0"/>
            <w:vAlign w:val="center"/>
          </w:tcPr>
          <w:p>
            <w:pPr>
              <w:adjustRightInd w:val="0"/>
              <w:snapToGrid w:val="0"/>
              <w:ind w:left="-88" w:leftChars="-42"/>
              <w:jc w:val="center"/>
              <w:rPr>
                <w:rFonts w:hint="eastAsia" w:ascii="宋体" w:hAnsi="宋体"/>
                <w:color w:val="auto"/>
                <w:szCs w:val="21"/>
              </w:rPr>
            </w:pPr>
          </w:p>
        </w:tc>
        <w:tc>
          <w:tcPr>
            <w:tcW w:w="1288" w:type="dxa"/>
            <w:noWrap w:val="0"/>
            <w:vAlign w:val="center"/>
          </w:tcPr>
          <w:p>
            <w:pPr>
              <w:adjustRightInd w:val="0"/>
              <w:snapToGrid w:val="0"/>
              <w:ind w:left="-88" w:leftChars="-42"/>
              <w:jc w:val="center"/>
              <w:rPr>
                <w:rFonts w:hint="eastAsia" w:ascii="宋体" w:hAnsi="宋体"/>
                <w:color w:val="auto"/>
                <w:szCs w:val="21"/>
              </w:rPr>
            </w:pPr>
          </w:p>
        </w:tc>
        <w:tc>
          <w:tcPr>
            <w:tcW w:w="840" w:type="dxa"/>
            <w:noWrap w:val="0"/>
            <w:vAlign w:val="center"/>
          </w:tcPr>
          <w:p>
            <w:pPr>
              <w:adjustRightInd w:val="0"/>
              <w:snapToGrid w:val="0"/>
              <w:ind w:left="-88" w:leftChars="-42"/>
              <w:jc w:val="center"/>
              <w:rPr>
                <w:rFonts w:hint="eastAsia" w:ascii="宋体" w:hAnsi="宋体"/>
                <w:color w:val="auto"/>
                <w:szCs w:val="21"/>
              </w:rPr>
            </w:pPr>
          </w:p>
        </w:tc>
      </w:tr>
    </w:tbl>
    <w:p>
      <w:pPr>
        <w:adjustRightInd w:val="0"/>
        <w:snapToGrid w:val="0"/>
        <w:spacing w:before="50" w:line="360" w:lineRule="auto"/>
        <w:ind w:firstLine="315" w:firstLineChars="150"/>
        <w:rPr>
          <w:rFonts w:hint="eastAsia" w:ascii="宋体" w:hAnsi="宋体"/>
          <w:color w:val="auto"/>
          <w:szCs w:val="21"/>
        </w:rPr>
      </w:pPr>
      <w:r>
        <w:rPr>
          <w:rFonts w:hint="eastAsia" w:ascii="宋体" w:hAnsi="宋体"/>
          <w:color w:val="auto"/>
          <w:szCs w:val="21"/>
        </w:rPr>
        <w:t xml:space="preserve">说明：指付款条件、交货完工期、质保期等商务要求，“响应与偏离”应注明“响应”或“偏离”。  </w:t>
      </w:r>
    </w:p>
    <w:p>
      <w:pPr>
        <w:adjustRightInd w:val="0"/>
        <w:snapToGrid w:val="0"/>
        <w:spacing w:before="50" w:line="360" w:lineRule="auto"/>
        <w:ind w:firstLine="315" w:firstLineChars="150"/>
        <w:rPr>
          <w:rFonts w:hint="eastAsia" w:ascii="宋体" w:hAnsi="宋体"/>
          <w:color w:val="auto"/>
          <w:szCs w:val="21"/>
        </w:rPr>
      </w:pPr>
    </w:p>
    <w:p>
      <w:pPr>
        <w:adjustRightInd w:val="0"/>
        <w:snapToGrid w:val="0"/>
        <w:spacing w:line="360" w:lineRule="auto"/>
        <w:ind w:left="-88" w:leftChars="-42"/>
        <w:rPr>
          <w:rFonts w:hint="eastAsia" w:ascii="宋体" w:hAnsi="宋体"/>
          <w:color w:val="auto"/>
          <w:szCs w:val="21"/>
        </w:rPr>
      </w:pPr>
      <w:r>
        <w:rPr>
          <w:rFonts w:hint="eastAsia" w:ascii="宋体" w:hAnsi="宋体"/>
          <w:color w:val="auto"/>
          <w:szCs w:val="21"/>
        </w:rPr>
        <w:t xml:space="preserve">        </w:t>
      </w:r>
    </w:p>
    <w:p>
      <w:pPr>
        <w:pStyle w:val="11"/>
        <w:adjustRightInd w:val="0"/>
        <w:snapToGrid w:val="0"/>
        <w:spacing w:line="360" w:lineRule="auto"/>
        <w:rPr>
          <w:rFonts w:hint="eastAsia" w:ascii="宋体" w:hAnsi="宋体"/>
          <w:color w:val="auto"/>
          <w:sz w:val="21"/>
          <w:szCs w:val="21"/>
        </w:rPr>
      </w:pPr>
    </w:p>
    <w:p>
      <w:pPr>
        <w:pStyle w:val="11"/>
        <w:adjustRightInd w:val="0"/>
        <w:snapToGrid w:val="0"/>
        <w:spacing w:line="360" w:lineRule="auto"/>
        <w:rPr>
          <w:rFonts w:hint="eastAsia" w:ascii="宋体" w:hAnsi="宋体"/>
          <w:bCs/>
          <w:color w:val="auto"/>
          <w:sz w:val="21"/>
          <w:szCs w:val="21"/>
        </w:rPr>
      </w:pPr>
      <w:r>
        <w:rPr>
          <w:rFonts w:hint="eastAsia" w:ascii="宋体" w:hAnsi="宋体"/>
          <w:color w:val="auto"/>
          <w:sz w:val="21"/>
          <w:szCs w:val="21"/>
        </w:rPr>
        <w:t>供应商名称（电子签章）：</w:t>
      </w:r>
      <w:r>
        <w:rPr>
          <w:rFonts w:hint="eastAsia" w:ascii="宋体" w:hAnsi="宋体"/>
          <w:color w:val="auto"/>
          <w:sz w:val="21"/>
          <w:szCs w:val="21"/>
          <w:u w:val="single"/>
        </w:rPr>
        <w:t xml:space="preserve">                   </w:t>
      </w:r>
    </w:p>
    <w:p>
      <w:pPr>
        <w:adjustRightInd w:val="0"/>
        <w:snapToGrid w:val="0"/>
        <w:spacing w:line="360" w:lineRule="auto"/>
        <w:rPr>
          <w:rFonts w:hint="eastAsia" w:ascii="宋体" w:hAnsi="宋体"/>
          <w:color w:val="auto"/>
          <w:szCs w:val="21"/>
        </w:rPr>
      </w:pPr>
      <w:r>
        <w:rPr>
          <w:rFonts w:hint="eastAsia" w:ascii="宋体" w:hAnsi="宋体"/>
          <w:color w:val="auto"/>
          <w:szCs w:val="21"/>
        </w:rPr>
        <w:t>法定代表人或其委托代理人(电子签名)：</w:t>
      </w:r>
      <w:r>
        <w:rPr>
          <w:rFonts w:hint="eastAsia" w:ascii="宋体" w:hAnsi="宋体"/>
          <w:color w:val="auto"/>
          <w:szCs w:val="21"/>
          <w:u w:val="single"/>
        </w:rPr>
        <w:t xml:space="preserve">                   </w:t>
      </w:r>
    </w:p>
    <w:p>
      <w:pPr>
        <w:adjustRightInd w:val="0"/>
        <w:snapToGrid w:val="0"/>
        <w:spacing w:line="360" w:lineRule="auto"/>
        <w:rPr>
          <w:rFonts w:hint="eastAsia" w:ascii="宋体" w:hAnsi="宋体"/>
          <w:color w:val="auto"/>
          <w:szCs w:val="21"/>
        </w:rPr>
      </w:pPr>
      <w:r>
        <w:rPr>
          <w:rFonts w:hint="eastAsia" w:ascii="宋体" w:hAnsi="宋体"/>
          <w:color w:val="auto"/>
          <w:szCs w:val="21"/>
        </w:rPr>
        <w:t xml:space="preserve">日          期： </w:t>
      </w:r>
      <w:r>
        <w:rPr>
          <w:rFonts w:hint="eastAsia" w:ascii="宋体" w:hAnsi="宋体"/>
          <w:color w:val="auto"/>
          <w:szCs w:val="21"/>
          <w:u w:val="single"/>
        </w:rPr>
        <w:t xml:space="preserve">     </w:t>
      </w:r>
      <w:r>
        <w:rPr>
          <w:rFonts w:hint="eastAsia" w:ascii="宋体" w:hAnsi="宋体"/>
          <w:color w:val="auto"/>
          <w:szCs w:val="21"/>
        </w:rPr>
        <w:t xml:space="preserve"> 年 </w:t>
      </w:r>
      <w:r>
        <w:rPr>
          <w:rFonts w:hint="eastAsia" w:ascii="宋体" w:hAnsi="宋体"/>
          <w:color w:val="auto"/>
          <w:szCs w:val="21"/>
          <w:u w:val="single"/>
        </w:rPr>
        <w:t xml:space="preserve">    </w:t>
      </w:r>
      <w:r>
        <w:rPr>
          <w:rFonts w:hint="eastAsia" w:ascii="宋体" w:hAnsi="宋体"/>
          <w:color w:val="auto"/>
          <w:szCs w:val="21"/>
        </w:rPr>
        <w:t xml:space="preserve"> 月 </w:t>
      </w:r>
      <w:r>
        <w:rPr>
          <w:rFonts w:hint="eastAsia" w:ascii="宋体" w:hAnsi="宋体"/>
          <w:color w:val="auto"/>
          <w:szCs w:val="21"/>
          <w:u w:val="single"/>
        </w:rPr>
        <w:t xml:space="preserve">   </w:t>
      </w:r>
      <w:r>
        <w:rPr>
          <w:rFonts w:hint="eastAsia" w:ascii="宋体" w:hAnsi="宋体"/>
          <w:color w:val="auto"/>
          <w:szCs w:val="21"/>
        </w:rPr>
        <w:t xml:space="preserve"> 日</w:t>
      </w:r>
    </w:p>
    <w:p>
      <w:pPr>
        <w:adjustRightInd w:val="0"/>
        <w:snapToGrid w:val="0"/>
        <w:spacing w:line="360" w:lineRule="auto"/>
        <w:rPr>
          <w:rFonts w:hint="eastAsia" w:ascii="宋体" w:hAnsi="宋体"/>
          <w:color w:val="auto"/>
          <w:szCs w:val="21"/>
        </w:rPr>
      </w:pPr>
    </w:p>
    <w:p>
      <w:pPr>
        <w:adjustRightInd w:val="0"/>
        <w:snapToGrid w:val="0"/>
        <w:spacing w:line="360" w:lineRule="auto"/>
        <w:jc w:val="center"/>
        <w:outlineLvl w:val="1"/>
        <w:rPr>
          <w:rFonts w:hint="eastAsia" w:ascii="宋体" w:hAnsi="宋体"/>
          <w:b/>
          <w:color w:val="auto"/>
          <w:sz w:val="28"/>
          <w:szCs w:val="28"/>
        </w:rPr>
      </w:pPr>
    </w:p>
    <w:p>
      <w:pPr>
        <w:adjustRightInd w:val="0"/>
        <w:snapToGrid w:val="0"/>
        <w:spacing w:line="360" w:lineRule="auto"/>
        <w:jc w:val="center"/>
        <w:outlineLvl w:val="1"/>
        <w:rPr>
          <w:rFonts w:ascii="宋体" w:hAnsi="宋体"/>
          <w:color w:val="auto"/>
          <w:szCs w:val="21"/>
          <w:u w:val="single"/>
        </w:rPr>
        <w:sectPr>
          <w:pgSz w:w="11906" w:h="16838"/>
          <w:pgMar w:top="1440" w:right="1797" w:bottom="1440" w:left="1797" w:header="851" w:footer="992" w:gutter="0"/>
          <w:pgNumType w:fmt="decimal"/>
          <w:cols w:space="720" w:num="1"/>
          <w:docGrid w:linePitch="312" w:charSpace="0"/>
        </w:sectPr>
      </w:pPr>
    </w:p>
    <w:p>
      <w:pPr>
        <w:pStyle w:val="4"/>
        <w:jc w:val="center"/>
        <w:rPr>
          <w:rFonts w:hint="eastAsia" w:ascii="宋体" w:hAnsi="宋体"/>
          <w:color w:val="auto"/>
          <w:sz w:val="28"/>
          <w:szCs w:val="28"/>
        </w:rPr>
      </w:pPr>
      <w:bookmarkStart w:id="115" w:name="_Toc474770927"/>
      <w:r>
        <w:rPr>
          <w:rFonts w:hint="eastAsia" w:ascii="宋体" w:hAnsi="宋体"/>
          <w:color w:val="auto"/>
          <w:sz w:val="28"/>
          <w:szCs w:val="28"/>
        </w:rPr>
        <w:t>九、供应商认为需要提供的其它资料</w:t>
      </w:r>
      <w:bookmarkEnd w:id="114"/>
      <w:bookmarkEnd w:id="115"/>
    </w:p>
    <w:p>
      <w:pPr>
        <w:rPr>
          <w:rFonts w:hint="eastAsia" w:ascii="宋体" w:hAnsi="宋体"/>
          <w:color w:val="auto"/>
        </w:rPr>
      </w:pPr>
    </w:p>
    <w:p>
      <w:pPr>
        <w:spacing w:line="360" w:lineRule="exact"/>
        <w:rPr>
          <w:rFonts w:hint="eastAsia" w:ascii="宋体" w:hAnsi="宋体"/>
          <w:color w:val="auto"/>
        </w:rPr>
      </w:pPr>
    </w:p>
    <w:p>
      <w:pPr>
        <w:rPr>
          <w:color w:val="auto"/>
        </w:rPr>
      </w:pPr>
    </w:p>
    <w:p>
      <w:pPr>
        <w:rPr>
          <w:color w:val="auto"/>
        </w:rPr>
      </w:pPr>
    </w:p>
    <w:sectPr>
      <w:pgSz w:w="11906" w:h="16838"/>
      <w:pgMar w:top="1440" w:right="1797" w:bottom="1440" w:left="1797"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B1EF61C-695B-4D60-BFD4-53734F7A0EC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43645CFF-F3A4-4A98-B556-D9E8670B44BC}"/>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3" w:fontKey="{AFD07387-8EE1-49C1-816B-75D1BCB0E7B9}"/>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embedRegular r:id="rId4" w:fontKey="{A2F505FB-C879-4964-9658-4F25C893B736}"/>
  </w:font>
  <w:font w:name="方正小标宋简体">
    <w:panose1 w:val="02000000000000000000"/>
    <w:charset w:val="86"/>
    <w:family w:val="script"/>
    <w:pitch w:val="default"/>
    <w:sig w:usb0="00000001" w:usb1="08000000" w:usb2="00000000" w:usb3="00000000" w:csb0="00040000" w:csb1="00000000"/>
    <w:embedRegular r:id="rId5" w:fontKey="{56B803EE-C19D-4266-AD75-21DBEF4CDBB3}"/>
  </w:font>
  <w:font w:name="华文中宋">
    <w:altName w:val="宋体"/>
    <w:panose1 w:val="02010600040101010101"/>
    <w:charset w:val="86"/>
    <w:family w:val="auto"/>
    <w:pitch w:val="default"/>
    <w:sig w:usb0="00000000" w:usb1="00000000" w:usb2="00000000" w:usb3="00000000" w:csb0="0004009F" w:csb1="DFD70000"/>
    <w:embedRegular r:id="rId6" w:fontKey="{49E6D5B9-EB19-465A-B901-993C9482C28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p>
    <w:pPr>
      <w:pStyle w:val="12"/>
      <w:jc w:val="center"/>
      <w:rPr>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2E0A80"/>
    <w:multiLevelType w:val="multilevel"/>
    <w:tmpl w:val="6F2E0A80"/>
    <w:lvl w:ilvl="0" w:tentative="0">
      <w:start w:val="1"/>
      <w:numFmt w:val="decimal"/>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yZDQzN2UyMTRlZDIwOGI3ZWU4Y2Q0N2JmYjU3NmYifQ=="/>
  </w:docVars>
  <w:rsids>
    <w:rsidRoot w:val="00000000"/>
    <w:rsid w:val="00AA1DB4"/>
    <w:rsid w:val="018E0D5F"/>
    <w:rsid w:val="01B6108C"/>
    <w:rsid w:val="01EF33B5"/>
    <w:rsid w:val="01F7624A"/>
    <w:rsid w:val="02C460F9"/>
    <w:rsid w:val="02DB5DD6"/>
    <w:rsid w:val="02E439CF"/>
    <w:rsid w:val="02FC4A03"/>
    <w:rsid w:val="03053DC9"/>
    <w:rsid w:val="032924A2"/>
    <w:rsid w:val="0397353D"/>
    <w:rsid w:val="03AF786B"/>
    <w:rsid w:val="03BF6CEB"/>
    <w:rsid w:val="04043713"/>
    <w:rsid w:val="059F1FBC"/>
    <w:rsid w:val="05D24C44"/>
    <w:rsid w:val="064222D0"/>
    <w:rsid w:val="06581AF2"/>
    <w:rsid w:val="06646FBB"/>
    <w:rsid w:val="06AD62E4"/>
    <w:rsid w:val="070F28B2"/>
    <w:rsid w:val="07634D60"/>
    <w:rsid w:val="077C5DE3"/>
    <w:rsid w:val="07F53184"/>
    <w:rsid w:val="0874551F"/>
    <w:rsid w:val="092376E6"/>
    <w:rsid w:val="097B0796"/>
    <w:rsid w:val="09AA5902"/>
    <w:rsid w:val="09B93D39"/>
    <w:rsid w:val="09CC01FB"/>
    <w:rsid w:val="0AC0160E"/>
    <w:rsid w:val="0AF97CC1"/>
    <w:rsid w:val="0B0A1F19"/>
    <w:rsid w:val="0B733189"/>
    <w:rsid w:val="0BC639A4"/>
    <w:rsid w:val="0C7077BF"/>
    <w:rsid w:val="0D5F19BA"/>
    <w:rsid w:val="0D615C7A"/>
    <w:rsid w:val="0E303198"/>
    <w:rsid w:val="0E81593B"/>
    <w:rsid w:val="0EA860C2"/>
    <w:rsid w:val="0EDB32C2"/>
    <w:rsid w:val="0F3330FE"/>
    <w:rsid w:val="0F3C3B4D"/>
    <w:rsid w:val="104724DE"/>
    <w:rsid w:val="104942F3"/>
    <w:rsid w:val="109922A0"/>
    <w:rsid w:val="114C7E0F"/>
    <w:rsid w:val="116752E1"/>
    <w:rsid w:val="116E3914"/>
    <w:rsid w:val="126B0E01"/>
    <w:rsid w:val="129640D0"/>
    <w:rsid w:val="13170728"/>
    <w:rsid w:val="13AF1E34"/>
    <w:rsid w:val="13E62E35"/>
    <w:rsid w:val="14154F63"/>
    <w:rsid w:val="14C2771C"/>
    <w:rsid w:val="153E45AB"/>
    <w:rsid w:val="154E4E4D"/>
    <w:rsid w:val="15DC09CE"/>
    <w:rsid w:val="166D045D"/>
    <w:rsid w:val="166E3666"/>
    <w:rsid w:val="167E61B2"/>
    <w:rsid w:val="16903C59"/>
    <w:rsid w:val="16EB2203"/>
    <w:rsid w:val="1711228E"/>
    <w:rsid w:val="176B6C5D"/>
    <w:rsid w:val="176D1177"/>
    <w:rsid w:val="17A419C0"/>
    <w:rsid w:val="18463EA2"/>
    <w:rsid w:val="187F5606"/>
    <w:rsid w:val="18E90CD1"/>
    <w:rsid w:val="18EC373F"/>
    <w:rsid w:val="18FF4051"/>
    <w:rsid w:val="199B5946"/>
    <w:rsid w:val="19FE7AEF"/>
    <w:rsid w:val="1A1F1AD2"/>
    <w:rsid w:val="1A387F01"/>
    <w:rsid w:val="1AF230CE"/>
    <w:rsid w:val="1AF62A78"/>
    <w:rsid w:val="1B4A3CA9"/>
    <w:rsid w:val="1B5841EE"/>
    <w:rsid w:val="1B5A06A1"/>
    <w:rsid w:val="1BF9747E"/>
    <w:rsid w:val="1CBF0FF6"/>
    <w:rsid w:val="1D74647C"/>
    <w:rsid w:val="1DA376A1"/>
    <w:rsid w:val="1E542724"/>
    <w:rsid w:val="1E5E2859"/>
    <w:rsid w:val="1ED16490"/>
    <w:rsid w:val="1F550E6F"/>
    <w:rsid w:val="1F5B5FE2"/>
    <w:rsid w:val="1F83778A"/>
    <w:rsid w:val="1FBA5D69"/>
    <w:rsid w:val="1FDC6B39"/>
    <w:rsid w:val="20082B11"/>
    <w:rsid w:val="20270A5D"/>
    <w:rsid w:val="20AF2801"/>
    <w:rsid w:val="212E5E1B"/>
    <w:rsid w:val="21A37ED4"/>
    <w:rsid w:val="21F514CA"/>
    <w:rsid w:val="22986CA6"/>
    <w:rsid w:val="239F6B5C"/>
    <w:rsid w:val="244528E7"/>
    <w:rsid w:val="2485052D"/>
    <w:rsid w:val="24C67B09"/>
    <w:rsid w:val="25A246E2"/>
    <w:rsid w:val="25C407AB"/>
    <w:rsid w:val="25CD0CD7"/>
    <w:rsid w:val="25E96AE8"/>
    <w:rsid w:val="26575303"/>
    <w:rsid w:val="26BA75E2"/>
    <w:rsid w:val="27735B86"/>
    <w:rsid w:val="2793013B"/>
    <w:rsid w:val="28B05368"/>
    <w:rsid w:val="28D45045"/>
    <w:rsid w:val="28EC3CA0"/>
    <w:rsid w:val="29787D1A"/>
    <w:rsid w:val="2A271B55"/>
    <w:rsid w:val="2A7B46F1"/>
    <w:rsid w:val="2AC93804"/>
    <w:rsid w:val="2AFB55CB"/>
    <w:rsid w:val="2B2F07C6"/>
    <w:rsid w:val="2BAA0794"/>
    <w:rsid w:val="2BF35C97"/>
    <w:rsid w:val="2C46226B"/>
    <w:rsid w:val="2CE26A50"/>
    <w:rsid w:val="2D216834"/>
    <w:rsid w:val="2DD50051"/>
    <w:rsid w:val="2DD51228"/>
    <w:rsid w:val="2DF67CC1"/>
    <w:rsid w:val="2E150147"/>
    <w:rsid w:val="2E3B3926"/>
    <w:rsid w:val="2F264075"/>
    <w:rsid w:val="2F656EAC"/>
    <w:rsid w:val="2F834F66"/>
    <w:rsid w:val="2FD81A59"/>
    <w:rsid w:val="30550CCF"/>
    <w:rsid w:val="308A2886"/>
    <w:rsid w:val="308E0311"/>
    <w:rsid w:val="30BD4AC6"/>
    <w:rsid w:val="3103697D"/>
    <w:rsid w:val="31514B03"/>
    <w:rsid w:val="31632183"/>
    <w:rsid w:val="324769EF"/>
    <w:rsid w:val="326B7F56"/>
    <w:rsid w:val="32A23F73"/>
    <w:rsid w:val="33527747"/>
    <w:rsid w:val="33873A59"/>
    <w:rsid w:val="34110B36"/>
    <w:rsid w:val="341A0928"/>
    <w:rsid w:val="34237E46"/>
    <w:rsid w:val="34620A4B"/>
    <w:rsid w:val="351070BA"/>
    <w:rsid w:val="353972C5"/>
    <w:rsid w:val="35611EC4"/>
    <w:rsid w:val="35F30D10"/>
    <w:rsid w:val="362A5E2D"/>
    <w:rsid w:val="365D08DD"/>
    <w:rsid w:val="3733748B"/>
    <w:rsid w:val="376314E9"/>
    <w:rsid w:val="37951B06"/>
    <w:rsid w:val="37B30577"/>
    <w:rsid w:val="380C731C"/>
    <w:rsid w:val="381E5F72"/>
    <w:rsid w:val="38AB69C4"/>
    <w:rsid w:val="38DB01DF"/>
    <w:rsid w:val="38DE1B33"/>
    <w:rsid w:val="39627F86"/>
    <w:rsid w:val="39B20F40"/>
    <w:rsid w:val="39D24B04"/>
    <w:rsid w:val="3A8864BE"/>
    <w:rsid w:val="3A9753BD"/>
    <w:rsid w:val="3A992100"/>
    <w:rsid w:val="3ACC6031"/>
    <w:rsid w:val="3AD55837"/>
    <w:rsid w:val="3B194897"/>
    <w:rsid w:val="3B694413"/>
    <w:rsid w:val="3BDC004C"/>
    <w:rsid w:val="3BF22E47"/>
    <w:rsid w:val="3C2D0D52"/>
    <w:rsid w:val="3D244D95"/>
    <w:rsid w:val="3D4611C8"/>
    <w:rsid w:val="3DBE572B"/>
    <w:rsid w:val="3DC8268B"/>
    <w:rsid w:val="3E650719"/>
    <w:rsid w:val="3E6962FE"/>
    <w:rsid w:val="3ED27799"/>
    <w:rsid w:val="3ED51074"/>
    <w:rsid w:val="3FBB7169"/>
    <w:rsid w:val="401A4FAF"/>
    <w:rsid w:val="411D281D"/>
    <w:rsid w:val="41887D25"/>
    <w:rsid w:val="41A8384D"/>
    <w:rsid w:val="41C410E5"/>
    <w:rsid w:val="41DB68B9"/>
    <w:rsid w:val="41F83BB0"/>
    <w:rsid w:val="420B1B64"/>
    <w:rsid w:val="423E4E81"/>
    <w:rsid w:val="424D2C3B"/>
    <w:rsid w:val="42757B87"/>
    <w:rsid w:val="428C1EB3"/>
    <w:rsid w:val="43063445"/>
    <w:rsid w:val="43456673"/>
    <w:rsid w:val="435F3C5F"/>
    <w:rsid w:val="43A37B4B"/>
    <w:rsid w:val="43CD16B1"/>
    <w:rsid w:val="44AF2944"/>
    <w:rsid w:val="454021E6"/>
    <w:rsid w:val="458A0FC3"/>
    <w:rsid w:val="45F57FF3"/>
    <w:rsid w:val="46981AE6"/>
    <w:rsid w:val="47BE03D1"/>
    <w:rsid w:val="47D74267"/>
    <w:rsid w:val="47D91D8D"/>
    <w:rsid w:val="488A56CE"/>
    <w:rsid w:val="48A9375F"/>
    <w:rsid w:val="49234CEA"/>
    <w:rsid w:val="493D10A5"/>
    <w:rsid w:val="49415E3C"/>
    <w:rsid w:val="49A62143"/>
    <w:rsid w:val="49D21EF6"/>
    <w:rsid w:val="4A6D4A0F"/>
    <w:rsid w:val="4AD60806"/>
    <w:rsid w:val="4AF80357"/>
    <w:rsid w:val="4AFA2747"/>
    <w:rsid w:val="4BFF440D"/>
    <w:rsid w:val="4C312198"/>
    <w:rsid w:val="4CA312F6"/>
    <w:rsid w:val="4D665B4B"/>
    <w:rsid w:val="4D8778B5"/>
    <w:rsid w:val="4DA60964"/>
    <w:rsid w:val="4DBB613E"/>
    <w:rsid w:val="4DC808DA"/>
    <w:rsid w:val="4DEC5900"/>
    <w:rsid w:val="4E012D7A"/>
    <w:rsid w:val="4E07656C"/>
    <w:rsid w:val="4EA718AD"/>
    <w:rsid w:val="4EAB2BC6"/>
    <w:rsid w:val="4ED85F7F"/>
    <w:rsid w:val="4F046C47"/>
    <w:rsid w:val="4F391038"/>
    <w:rsid w:val="4F413FE9"/>
    <w:rsid w:val="4FA54E3F"/>
    <w:rsid w:val="4FDF63AF"/>
    <w:rsid w:val="51164004"/>
    <w:rsid w:val="512E273B"/>
    <w:rsid w:val="51A21442"/>
    <w:rsid w:val="51AB0D8B"/>
    <w:rsid w:val="51EF2EBB"/>
    <w:rsid w:val="51FA60F1"/>
    <w:rsid w:val="520C4090"/>
    <w:rsid w:val="52600111"/>
    <w:rsid w:val="52D2626D"/>
    <w:rsid w:val="52E6643F"/>
    <w:rsid w:val="531810FE"/>
    <w:rsid w:val="53BD6512"/>
    <w:rsid w:val="53DC41EA"/>
    <w:rsid w:val="53FC130B"/>
    <w:rsid w:val="54024D96"/>
    <w:rsid w:val="54ED2C99"/>
    <w:rsid w:val="550F5041"/>
    <w:rsid w:val="55B02015"/>
    <w:rsid w:val="55F05B33"/>
    <w:rsid w:val="574C2557"/>
    <w:rsid w:val="57947A7F"/>
    <w:rsid w:val="57EB50BF"/>
    <w:rsid w:val="584930FE"/>
    <w:rsid w:val="587B269D"/>
    <w:rsid w:val="590D1897"/>
    <w:rsid w:val="5939268C"/>
    <w:rsid w:val="59505C28"/>
    <w:rsid w:val="5A123A9A"/>
    <w:rsid w:val="5A5C0DE1"/>
    <w:rsid w:val="5A5F4374"/>
    <w:rsid w:val="5A705B3A"/>
    <w:rsid w:val="5A84202D"/>
    <w:rsid w:val="5AEB03F6"/>
    <w:rsid w:val="5C003CC2"/>
    <w:rsid w:val="5C1372A5"/>
    <w:rsid w:val="5C357155"/>
    <w:rsid w:val="5CF27722"/>
    <w:rsid w:val="5CFD7E74"/>
    <w:rsid w:val="5D0D6309"/>
    <w:rsid w:val="5E426F85"/>
    <w:rsid w:val="5E531EF4"/>
    <w:rsid w:val="5EB6001C"/>
    <w:rsid w:val="5EBA1700"/>
    <w:rsid w:val="5F096FA4"/>
    <w:rsid w:val="5F883965"/>
    <w:rsid w:val="600E3147"/>
    <w:rsid w:val="603E670B"/>
    <w:rsid w:val="606F057B"/>
    <w:rsid w:val="609A2BAC"/>
    <w:rsid w:val="61151C31"/>
    <w:rsid w:val="6170330B"/>
    <w:rsid w:val="623A1E62"/>
    <w:rsid w:val="6410562D"/>
    <w:rsid w:val="64947611"/>
    <w:rsid w:val="6566205B"/>
    <w:rsid w:val="65683A37"/>
    <w:rsid w:val="656D2987"/>
    <w:rsid w:val="65832877"/>
    <w:rsid w:val="65841133"/>
    <w:rsid w:val="65890FB6"/>
    <w:rsid w:val="659260F8"/>
    <w:rsid w:val="65BB68DA"/>
    <w:rsid w:val="66A67741"/>
    <w:rsid w:val="670B649F"/>
    <w:rsid w:val="67152B92"/>
    <w:rsid w:val="67524011"/>
    <w:rsid w:val="680B5B3B"/>
    <w:rsid w:val="688858EC"/>
    <w:rsid w:val="6889277F"/>
    <w:rsid w:val="688C0064"/>
    <w:rsid w:val="694309C7"/>
    <w:rsid w:val="696A1A93"/>
    <w:rsid w:val="69935DE8"/>
    <w:rsid w:val="69B47B0D"/>
    <w:rsid w:val="6AE128EC"/>
    <w:rsid w:val="6AF844D3"/>
    <w:rsid w:val="6AFF1AA3"/>
    <w:rsid w:val="6B4160EA"/>
    <w:rsid w:val="6C0D1C3B"/>
    <w:rsid w:val="6D6457EF"/>
    <w:rsid w:val="6DE237C5"/>
    <w:rsid w:val="6E5E0008"/>
    <w:rsid w:val="6E654746"/>
    <w:rsid w:val="6E8D50C2"/>
    <w:rsid w:val="6E9D20CA"/>
    <w:rsid w:val="6E9F41EE"/>
    <w:rsid w:val="6F4C148E"/>
    <w:rsid w:val="6F9131B2"/>
    <w:rsid w:val="704E2A69"/>
    <w:rsid w:val="70982D47"/>
    <w:rsid w:val="71035A94"/>
    <w:rsid w:val="71634109"/>
    <w:rsid w:val="717F5F7A"/>
    <w:rsid w:val="720F6228"/>
    <w:rsid w:val="72330169"/>
    <w:rsid w:val="72516841"/>
    <w:rsid w:val="72817988"/>
    <w:rsid w:val="729158AE"/>
    <w:rsid w:val="72AF79CC"/>
    <w:rsid w:val="73375A36"/>
    <w:rsid w:val="740636F9"/>
    <w:rsid w:val="74092594"/>
    <w:rsid w:val="740B1177"/>
    <w:rsid w:val="74143FCA"/>
    <w:rsid w:val="74260F7D"/>
    <w:rsid w:val="746F1200"/>
    <w:rsid w:val="7522657D"/>
    <w:rsid w:val="75B74C0D"/>
    <w:rsid w:val="76430EE8"/>
    <w:rsid w:val="766B04BE"/>
    <w:rsid w:val="768E0063"/>
    <w:rsid w:val="76924E47"/>
    <w:rsid w:val="76A85F15"/>
    <w:rsid w:val="76D730E5"/>
    <w:rsid w:val="76E12D01"/>
    <w:rsid w:val="77274014"/>
    <w:rsid w:val="773C186D"/>
    <w:rsid w:val="777B2E2A"/>
    <w:rsid w:val="77822469"/>
    <w:rsid w:val="77CB2158"/>
    <w:rsid w:val="78786F40"/>
    <w:rsid w:val="792A6108"/>
    <w:rsid w:val="79387F33"/>
    <w:rsid w:val="798017B9"/>
    <w:rsid w:val="799314ED"/>
    <w:rsid w:val="79E63D12"/>
    <w:rsid w:val="7A0401A6"/>
    <w:rsid w:val="7A4C6A0B"/>
    <w:rsid w:val="7A996990"/>
    <w:rsid w:val="7A996FD7"/>
    <w:rsid w:val="7AFE0079"/>
    <w:rsid w:val="7B0E49EE"/>
    <w:rsid w:val="7B140EF9"/>
    <w:rsid w:val="7B7F61CD"/>
    <w:rsid w:val="7BB8390B"/>
    <w:rsid w:val="7BE15EEF"/>
    <w:rsid w:val="7BEB1A8B"/>
    <w:rsid w:val="7BED614F"/>
    <w:rsid w:val="7BFC5A6F"/>
    <w:rsid w:val="7C0C5586"/>
    <w:rsid w:val="7C3F1B77"/>
    <w:rsid w:val="7C52568F"/>
    <w:rsid w:val="7D59147D"/>
    <w:rsid w:val="7D7A03CC"/>
    <w:rsid w:val="7D801274"/>
    <w:rsid w:val="7E417A74"/>
    <w:rsid w:val="7E794C06"/>
    <w:rsid w:val="7EA60089"/>
    <w:rsid w:val="7EBC3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spacing w:line="360" w:lineRule="auto"/>
      <w:jc w:val="center"/>
      <w:outlineLvl w:val="0"/>
    </w:pPr>
    <w:rPr>
      <w:b/>
      <w:bCs/>
      <w:sz w:val="28"/>
      <w:szCs w:val="20"/>
    </w:rPr>
  </w:style>
  <w:style w:type="paragraph" w:styleId="4">
    <w:name w:val="heading 2"/>
    <w:basedOn w:val="1"/>
    <w:next w:val="5"/>
    <w:qFormat/>
    <w:uiPriority w:val="0"/>
    <w:pPr>
      <w:keepNext/>
      <w:keepLines/>
      <w:spacing w:line="360" w:lineRule="auto"/>
      <w:outlineLvl w:val="1"/>
    </w:pPr>
    <w:rPr>
      <w:rFonts w:ascii="Arial" w:hAnsi="Arial"/>
      <w:b/>
      <w:bCs/>
      <w:sz w:val="24"/>
      <w:szCs w:val="32"/>
    </w:rPr>
  </w:style>
  <w:style w:type="paragraph" w:styleId="2">
    <w:name w:val="heading 3"/>
    <w:basedOn w:val="1"/>
    <w:next w:val="1"/>
    <w:qFormat/>
    <w:uiPriority w:val="0"/>
    <w:pPr>
      <w:keepNext/>
      <w:keepLines/>
      <w:spacing w:before="260" w:beforeLines="0" w:after="260" w:afterLines="0" w:line="413" w:lineRule="auto"/>
      <w:outlineLvl w:val="2"/>
    </w:pPr>
    <w:rPr>
      <w:b/>
      <w:bCs/>
      <w:sz w:val="32"/>
      <w:szCs w:val="3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widowControl/>
      <w:ind w:firstLine="420"/>
      <w:jc w:val="left"/>
    </w:pPr>
    <w:rPr>
      <w:kern w:val="0"/>
      <w:sz w:val="20"/>
      <w:szCs w:val="20"/>
    </w:rPr>
  </w:style>
  <w:style w:type="paragraph" w:styleId="6">
    <w:name w:val="table of authorities"/>
    <w:basedOn w:val="1"/>
    <w:next w:val="1"/>
    <w:unhideWhenUsed/>
    <w:qFormat/>
    <w:uiPriority w:val="99"/>
    <w:pPr>
      <w:ind w:left="420" w:leftChars="200"/>
    </w:pPr>
  </w:style>
  <w:style w:type="paragraph" w:styleId="7">
    <w:name w:val="annotation text"/>
    <w:basedOn w:val="1"/>
    <w:unhideWhenUsed/>
    <w:qFormat/>
    <w:uiPriority w:val="99"/>
    <w:pPr>
      <w:jc w:val="left"/>
    </w:pPr>
  </w:style>
  <w:style w:type="paragraph" w:styleId="8">
    <w:name w:val="Body Text"/>
    <w:basedOn w:val="1"/>
    <w:next w:val="1"/>
    <w:qFormat/>
    <w:uiPriority w:val="0"/>
    <w:pPr>
      <w:spacing w:after="120"/>
    </w:pPr>
  </w:style>
  <w:style w:type="paragraph" w:styleId="9">
    <w:name w:val="Body Text Indent"/>
    <w:basedOn w:val="1"/>
    <w:qFormat/>
    <w:uiPriority w:val="0"/>
    <w:pPr>
      <w:spacing w:after="120"/>
      <w:ind w:left="420" w:leftChars="200"/>
    </w:pPr>
  </w:style>
  <w:style w:type="paragraph" w:styleId="10">
    <w:name w:val="Plain Text"/>
    <w:basedOn w:val="1"/>
    <w:qFormat/>
    <w:uiPriority w:val="0"/>
    <w:rPr>
      <w:sz w:val="24"/>
      <w:szCs w:val="20"/>
    </w:rPr>
  </w:style>
  <w:style w:type="paragraph" w:styleId="11">
    <w:name w:val="Date"/>
    <w:basedOn w:val="1"/>
    <w:next w:val="1"/>
    <w:qFormat/>
    <w:uiPriority w:val="0"/>
    <w:rPr>
      <w:sz w:val="24"/>
      <w:szCs w:val="2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qFormat/>
    <w:uiPriority w:val="0"/>
    <w:pPr>
      <w:tabs>
        <w:tab w:val="right" w:leader="dot" w:pos="8302"/>
      </w:tabs>
      <w:spacing w:line="500" w:lineRule="exact"/>
    </w:pPr>
    <w:rPr>
      <w:rFonts w:ascii="宋体" w:hAnsi="宋体"/>
      <w:b/>
      <w:sz w:val="24"/>
    </w:rPr>
  </w:style>
  <w:style w:type="paragraph" w:styleId="15">
    <w:name w:val="toc 2"/>
    <w:basedOn w:val="1"/>
    <w:next w:val="1"/>
    <w:qFormat/>
    <w:uiPriority w:val="0"/>
    <w:pPr>
      <w:spacing w:line="500" w:lineRule="exact"/>
      <w:ind w:left="200" w:leftChars="200"/>
    </w:pPr>
  </w:style>
  <w:style w:type="paragraph" w:styleId="16">
    <w:name w:val="Message Header"/>
    <w:basedOn w:val="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8">
    <w:name w:val="Body Text First Indent"/>
    <w:basedOn w:val="8"/>
    <w:next w:val="1"/>
    <w:qFormat/>
    <w:uiPriority w:val="0"/>
    <w:pPr>
      <w:ind w:firstLine="420" w:firstLineChars="100"/>
    </w:pPr>
  </w:style>
  <w:style w:type="paragraph" w:styleId="19">
    <w:name w:val="Body Text First Indent 2"/>
    <w:basedOn w:val="9"/>
    <w:qFormat/>
    <w:uiPriority w:val="0"/>
    <w:pPr>
      <w:spacing w:line="360" w:lineRule="auto"/>
      <w:ind w:left="0" w:leftChars="0" w:firstLine="420"/>
    </w:pPr>
    <w:rPr>
      <w:rFonts w:ascii="Calibri" w:hAnsi="Calibri"/>
      <w:sz w:val="24"/>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0"/>
    <w:rPr>
      <w:b/>
      <w:bCs/>
    </w:rPr>
  </w:style>
  <w:style w:type="character" w:styleId="24">
    <w:name w:val="page number"/>
    <w:basedOn w:val="22"/>
    <w:qFormat/>
    <w:uiPriority w:val="0"/>
  </w:style>
  <w:style w:type="character" w:styleId="25">
    <w:name w:val="FollowedHyperlink"/>
    <w:basedOn w:val="22"/>
    <w:qFormat/>
    <w:uiPriority w:val="0"/>
    <w:rPr>
      <w:color w:val="000000"/>
      <w:u w:val="none"/>
    </w:rPr>
  </w:style>
  <w:style w:type="character" w:styleId="26">
    <w:name w:val="Hyperlink"/>
    <w:qFormat/>
    <w:uiPriority w:val="0"/>
    <w:rPr>
      <w:color w:val="136EC2"/>
      <w:u w:val="single"/>
    </w:rPr>
  </w:style>
  <w:style w:type="paragraph" w:customStyle="1" w:styleId="27">
    <w:name w:val="p0"/>
    <w:basedOn w:val="1"/>
    <w:qFormat/>
    <w:uiPriority w:val="0"/>
    <w:pPr>
      <w:widowControl/>
    </w:pPr>
    <w:rPr>
      <w:kern w:val="0"/>
      <w:szCs w:val="21"/>
    </w:rPr>
  </w:style>
  <w:style w:type="paragraph" w:customStyle="1" w:styleId="28">
    <w:name w:val="表内文字"/>
    <w:basedOn w:val="1"/>
    <w:qFormat/>
    <w:uiPriority w:val="0"/>
    <w:pPr>
      <w:tabs>
        <w:tab w:val="left" w:pos="1418"/>
      </w:tabs>
      <w:spacing w:line="360" w:lineRule="auto"/>
      <w:jc w:val="center"/>
    </w:pPr>
    <w:rPr>
      <w:rFonts w:ascii="仿宋_GB2312" w:eastAsia="仿宋_GB2312"/>
      <w:spacing w:val="-20"/>
      <w:kern w:val="0"/>
      <w:sz w:val="24"/>
    </w:rPr>
  </w:style>
  <w:style w:type="paragraph" w:customStyle="1" w:styleId="2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0">
    <w:name w:val="Normal_1"/>
    <w:qFormat/>
    <w:uiPriority w:val="0"/>
    <w:rPr>
      <w:rFonts w:ascii="黑体" w:hAnsi="黑体" w:eastAsia="黑体" w:cs="Times New Roman"/>
      <w:b/>
      <w:sz w:val="32"/>
      <w:szCs w:val="24"/>
      <w:lang w:val="en-US" w:eastAsia="zh-CN" w:bidi="ar-SA"/>
    </w:rPr>
  </w:style>
  <w:style w:type="character" w:customStyle="1" w:styleId="31">
    <w:name w:val="font11"/>
    <w:basedOn w:val="22"/>
    <w:qFormat/>
    <w:uiPriority w:val="0"/>
    <w:rPr>
      <w:rFonts w:hint="default" w:ascii="Calibri" w:hAnsi="Calibri" w:cs="Calibri"/>
      <w:color w:val="000000"/>
      <w:sz w:val="24"/>
      <w:szCs w:val="24"/>
      <w:u w:val="none"/>
    </w:rPr>
  </w:style>
  <w:style w:type="character" w:customStyle="1" w:styleId="32">
    <w:name w:val="font01"/>
    <w:basedOn w:val="22"/>
    <w:qFormat/>
    <w:uiPriority w:val="0"/>
    <w:rPr>
      <w:rFonts w:hint="eastAsia" w:ascii="宋体" w:hAnsi="宋体" w:eastAsia="宋体" w:cs="宋体"/>
      <w:color w:val="000000"/>
      <w:sz w:val="24"/>
      <w:szCs w:val="24"/>
      <w:u w:val="none"/>
    </w:rPr>
  </w:style>
  <w:style w:type="character" w:customStyle="1" w:styleId="33">
    <w:name w:val="font21"/>
    <w:basedOn w:val="22"/>
    <w:qFormat/>
    <w:uiPriority w:val="0"/>
    <w:rPr>
      <w:rFonts w:hint="eastAsia" w:ascii="宋体" w:hAnsi="宋体" w:eastAsia="宋体" w:cs="宋体"/>
      <w:color w:val="000000"/>
      <w:sz w:val="22"/>
      <w:szCs w:val="22"/>
      <w:u w:val="none"/>
    </w:rPr>
  </w:style>
  <w:style w:type="character" w:customStyle="1" w:styleId="34">
    <w:name w:val="font31"/>
    <w:basedOn w:val="22"/>
    <w:qFormat/>
    <w:uiPriority w:val="0"/>
    <w:rPr>
      <w:rFonts w:hint="default" w:ascii="Tahoma" w:hAnsi="Tahoma" w:eastAsia="Tahoma" w:cs="Tahoma"/>
      <w:color w:val="000000"/>
      <w:sz w:val="22"/>
      <w:szCs w:val="22"/>
      <w:u w:val="none"/>
    </w:rPr>
  </w:style>
  <w:style w:type="character" w:customStyle="1" w:styleId="35">
    <w:name w:val="font41"/>
    <w:basedOn w:val="22"/>
    <w:qFormat/>
    <w:uiPriority w:val="0"/>
    <w:rPr>
      <w:rFonts w:ascii="Tahoma" w:hAnsi="Tahoma" w:eastAsia="Tahoma" w:cs="Tahoma"/>
      <w:color w:val="000000"/>
      <w:sz w:val="22"/>
      <w:szCs w:val="22"/>
      <w:u w:val="none"/>
    </w:rPr>
  </w:style>
  <w:style w:type="character" w:customStyle="1" w:styleId="36">
    <w:name w:val="font71"/>
    <w:basedOn w:val="22"/>
    <w:qFormat/>
    <w:uiPriority w:val="0"/>
    <w:rPr>
      <w:rFonts w:hint="default" w:ascii="Times New Roman" w:hAnsi="Times New Roman" w:cs="Times New Roman"/>
      <w:color w:val="000000"/>
      <w:sz w:val="20"/>
      <w:szCs w:val="20"/>
      <w:u w:val="none"/>
    </w:rPr>
  </w:style>
  <w:style w:type="paragraph" w:customStyle="1" w:styleId="37">
    <w:name w:val="正文_0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8">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9">
    <w:name w:val="overfont"/>
    <w:basedOn w:val="22"/>
    <w:qFormat/>
    <w:uiPriority w:val="0"/>
  </w:style>
  <w:style w:type="paragraph" w:customStyle="1" w:styleId="40">
    <w:name w:val="正文1"/>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1">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Normal_2"/>
    <w:qFormat/>
    <w:uiPriority w:val="0"/>
    <w:rPr>
      <w:rFonts w:ascii="黑体" w:hAnsi="黑体" w:eastAsia="黑体" w:cs="Times New Roman"/>
      <w:b/>
      <w:sz w:val="32"/>
      <w:szCs w:val="24"/>
      <w:lang w:bidi="ar-SA"/>
    </w:rPr>
  </w:style>
  <w:style w:type="paragraph" w:customStyle="1" w:styleId="43">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44">
    <w:name w:val="正文_1_1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46">
    <w:name w:val="索引 11"/>
    <w:basedOn w:val="1"/>
    <w:next w:val="1"/>
    <w:qFormat/>
    <w:uiPriority w:val="0"/>
    <w:pPr>
      <w:spacing w:line="360" w:lineRule="auto"/>
    </w:pPr>
    <w:rPr>
      <w:rFonts w:ascii="仿宋_GB2312" w:eastAsia="仿宋_GB2312"/>
      <w:sz w:val="24"/>
      <w:szCs w:val="20"/>
    </w:rPr>
  </w:style>
  <w:style w:type="paragraph" w:customStyle="1" w:styleId="47">
    <w:name w:val="纯文本1"/>
    <w:basedOn w:val="1"/>
    <w:qFormat/>
    <w:uiPriority w:val="0"/>
    <w:rPr>
      <w:rFonts w:ascii="宋体" w:hAnsi="Courier New"/>
      <w:kern w:val="0"/>
      <w:sz w:val="20"/>
      <w:szCs w:val="20"/>
    </w:rPr>
  </w:style>
  <w:style w:type="paragraph" w:customStyle="1" w:styleId="48">
    <w:name w:val="Table Paragraph"/>
    <w:basedOn w:val="1"/>
    <w:qFormat/>
    <w:uiPriority w:val="1"/>
    <w:pPr>
      <w:jc w:val="left"/>
    </w:pPr>
    <w:rPr>
      <w:rFonts w:ascii="Calibri" w:hAnsi="Calibri"/>
      <w:kern w:val="0"/>
      <w:sz w:val="22"/>
      <w:szCs w:val="22"/>
      <w:lang w:eastAsia="en-US"/>
    </w:rPr>
  </w:style>
  <w:style w:type="paragraph" w:customStyle="1" w:styleId="49">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0">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
    <w:name w:val="正文_1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2">
    <w:name w:val="正文_1_0"/>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32418</Words>
  <Characters>34811</Characters>
  <Lines>0</Lines>
  <Paragraphs>0</Paragraphs>
  <TotalTime>3</TotalTime>
  <ScaleCrop>false</ScaleCrop>
  <LinksUpToDate>false</LinksUpToDate>
  <CharactersWithSpaces>37277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2021-08-31T08:16:00Z</dcterms:created>
  <dc:creator>Administrator</dc:creator>
  <cp:lastModifiedBy>CICI</cp:lastModifiedBy>
  <cp:lastPrinted>2022-07-29T03:06:00Z</cp:lastPrinted>
  <dcterms:modified xsi:type="dcterms:W3CDTF">2023-07-25T12:01:46Z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3A65F9AC1E384AEBA27F02575D93B591</vt:lpwstr>
  </property>
</Properties>
</file>