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华文中宋" w:hAnsi="华文中宋" w:eastAsia="华文中宋"/>
          <w:color w:val="auto"/>
          <w:highlight w:val="none"/>
        </w:rPr>
      </w:pPr>
      <w:r>
        <w:rPr>
          <w:rFonts w:hint="eastAsia" w:ascii="宋体" w:hAnsi="宋体" w:eastAsia="宋体" w:cs="宋体"/>
          <w:b/>
          <w:bCs/>
          <w:i w:val="0"/>
          <w:caps w:val="0"/>
          <w:color w:val="auto"/>
          <w:spacing w:val="0"/>
          <w:w w:val="100"/>
          <w:sz w:val="40"/>
          <w:szCs w:val="40"/>
          <w:highlight w:val="none"/>
          <w:lang w:eastAsia="zh-CN"/>
        </w:rPr>
        <w:t>吉木乃县2023年义务教育学校校舍安全保障项目竞争性</w:t>
      </w:r>
      <w:r>
        <w:rPr>
          <w:rFonts w:hint="eastAsia" w:ascii="宋体" w:hAnsi="宋体" w:eastAsia="宋体" w:cs="宋体"/>
          <w:b/>
          <w:bCs/>
          <w:i w:val="0"/>
          <w:caps w:val="0"/>
          <w:color w:val="auto"/>
          <w:spacing w:val="0"/>
          <w:w w:val="100"/>
          <w:sz w:val="40"/>
          <w:szCs w:val="40"/>
          <w:highlight w:val="none"/>
          <w:lang w:val="en-US" w:eastAsia="zh-CN"/>
        </w:rPr>
        <w:t>磋商</w:t>
      </w:r>
      <w:r>
        <w:rPr>
          <w:rFonts w:hint="eastAsia" w:ascii="宋体" w:hAnsi="宋体" w:eastAsia="宋体" w:cs="宋体"/>
          <w:b/>
          <w:bCs/>
          <w:i w:val="0"/>
          <w:caps w:val="0"/>
          <w:color w:val="auto"/>
          <w:spacing w:val="0"/>
          <w:w w:val="100"/>
          <w:sz w:val="40"/>
          <w:szCs w:val="40"/>
          <w:highlight w:val="none"/>
          <w:lang w:eastAsia="zh-CN"/>
        </w:rPr>
        <w:t>公告</w:t>
      </w:r>
    </w:p>
    <w:p>
      <w:pPr>
        <w:rPr>
          <w:color w:val="auto"/>
          <w:highlight w:val="none"/>
        </w:rPr>
      </w:pPr>
      <w:bookmarkStart w:id="38" w:name="_GoBack"/>
      <w:bookmarkEnd w:id="38"/>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吉木乃县2023年义务教育学校校舍安全保障项目</w:t>
      </w:r>
      <w:r>
        <w:rPr>
          <w:rFonts w:hint="eastAsia" w:ascii="仿宋" w:hAnsi="仿宋" w:eastAsia="仿宋"/>
          <w:color w:val="auto"/>
          <w:sz w:val="28"/>
          <w:szCs w:val="28"/>
          <w:highlight w:val="none"/>
        </w:rPr>
        <w:t>的潜在供应商应在政采云平台https://www.zcygov.cn/在线申请获取采购文件（进入“项目采购”应用，在获取采购文件菜单中选择项目，申请获取采购文件），并于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5"/>
        <w:pageBreakBefore w:val="0"/>
        <w:widowControl w:val="0"/>
        <w:kinsoku/>
        <w:wordWrap/>
        <w:overflowPunct/>
        <w:topLinePunct w:val="0"/>
        <w:bidi w:val="0"/>
        <w:spacing w:line="320" w:lineRule="exact"/>
        <w:textAlignment w:val="auto"/>
        <w:rPr>
          <w:rFonts w:ascii="黑体" w:hAnsi="黑体" w:cs="宋体"/>
          <w:b w:val="0"/>
          <w:color w:val="auto"/>
          <w:sz w:val="28"/>
          <w:szCs w:val="28"/>
          <w:highlight w:val="none"/>
        </w:rPr>
      </w:pPr>
      <w:bookmarkStart w:id="0" w:name="_Toc35393629"/>
      <w:bookmarkStart w:id="1" w:name="_Toc28359089"/>
      <w:bookmarkStart w:id="2" w:name="_Toc28359012"/>
      <w:bookmarkStart w:id="3" w:name="_Toc35393798"/>
      <w:r>
        <w:rPr>
          <w:rFonts w:hint="eastAsia" w:ascii="黑体" w:hAnsi="黑体" w:cs="宋体"/>
          <w:b w:val="0"/>
          <w:color w:val="auto"/>
          <w:sz w:val="28"/>
          <w:szCs w:val="28"/>
          <w:highlight w:val="none"/>
        </w:rPr>
        <w:t>一、项目基本情况</w:t>
      </w:r>
      <w:bookmarkEnd w:id="0"/>
      <w:bookmarkEnd w:id="1"/>
      <w:bookmarkEnd w:id="2"/>
      <w:bookmarkEnd w:id="3"/>
    </w:p>
    <w:p>
      <w:pPr>
        <w:pageBreakBefore w:val="0"/>
        <w:widowControl w:val="0"/>
        <w:kinsoku/>
        <w:wordWrap/>
        <w:overflowPunct/>
        <w:topLinePunct w:val="0"/>
        <w:bidi w:val="0"/>
        <w:spacing w:line="320" w:lineRule="exact"/>
        <w:ind w:left="1959" w:leftChars="266" w:hanging="1400" w:hangingChars="5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项目编号：ZFCG--DX2023--0</w:t>
      </w:r>
      <w:r>
        <w:rPr>
          <w:rFonts w:hint="eastAsia" w:ascii="仿宋" w:hAnsi="仿宋" w:eastAsia="仿宋"/>
          <w:color w:val="auto"/>
          <w:sz w:val="28"/>
          <w:szCs w:val="28"/>
          <w:highlight w:val="none"/>
          <w:lang w:val="en-US" w:eastAsia="zh-CN"/>
        </w:rPr>
        <w:t>33</w:t>
      </w:r>
    </w:p>
    <w:p>
      <w:pPr>
        <w:pageBreakBefore w:val="0"/>
        <w:widowControl w:val="0"/>
        <w:kinsoku/>
        <w:wordWrap/>
        <w:overflowPunct/>
        <w:topLinePunct w:val="0"/>
        <w:bidi w:val="0"/>
        <w:spacing w:line="32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吉木乃县2023年义务教育学校校舍安全保障项目</w:t>
      </w:r>
    </w:p>
    <w:p>
      <w:pPr>
        <w:pageBreakBefore w:val="0"/>
        <w:widowControl w:val="0"/>
        <w:kinsoku/>
        <w:wordWrap/>
        <w:overflowPunct/>
        <w:topLinePunct w:val="0"/>
        <w:bidi w:val="0"/>
        <w:spacing w:line="320" w:lineRule="exact"/>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采购方式：竞争性磋商</w:t>
      </w:r>
    </w:p>
    <w:p>
      <w:pPr>
        <w:pageBreakBefore w:val="0"/>
        <w:widowControl w:val="0"/>
        <w:kinsoku/>
        <w:wordWrap/>
        <w:overflowPunct/>
        <w:topLinePunct w:val="0"/>
        <w:bidi w:val="0"/>
        <w:spacing w:line="32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212万元</w:t>
      </w:r>
    </w:p>
    <w:p>
      <w:pPr>
        <w:pageBreakBefore w:val="0"/>
        <w:widowControl w:val="0"/>
        <w:kinsoku/>
        <w:wordWrap/>
        <w:overflowPunct/>
        <w:topLinePunct w:val="0"/>
        <w:bidi w:val="0"/>
        <w:spacing w:line="3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最高限价</w:t>
      </w:r>
      <w:r>
        <w:rPr>
          <w:rFonts w:hint="eastAsia" w:ascii="仿宋" w:hAnsi="仿宋" w:eastAsia="仿宋"/>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2011878.94元</w:t>
      </w:r>
    </w:p>
    <w:p>
      <w:pPr>
        <w:pageBreakBefore w:val="0"/>
        <w:widowControl w:val="0"/>
        <w:kinsoku/>
        <w:wordWrap/>
        <w:overflowPunct/>
        <w:topLinePunct w:val="0"/>
        <w:bidi w:val="0"/>
        <w:spacing w:line="320" w:lineRule="exact"/>
        <w:ind w:left="1959" w:leftChars="266" w:hanging="1400" w:hangingChars="5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建设内容：屋面及校舍维修改造，建筑与装饰工程、电气设备工程、给排水工程等具体详见磋商文件</w:t>
      </w:r>
    </w:p>
    <w:p>
      <w:pPr>
        <w:pageBreakBefore w:val="0"/>
        <w:widowControl w:val="0"/>
        <w:kinsoku/>
        <w:wordWrap/>
        <w:overflowPunct/>
        <w:topLinePunct w:val="0"/>
        <w:bidi w:val="0"/>
        <w:spacing w:line="320" w:lineRule="exact"/>
        <w:ind w:left="1959" w:leftChars="266" w:hanging="1400" w:hangingChars="500"/>
        <w:jc w:val="left"/>
        <w:textAlignment w:val="auto"/>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详见磋商文件。</w:t>
      </w:r>
    </w:p>
    <w:p>
      <w:pPr>
        <w:pageBreakBefore w:val="0"/>
        <w:widowControl w:val="0"/>
        <w:kinsoku/>
        <w:wordWrap/>
        <w:overflowPunct/>
        <w:topLinePunct w:val="0"/>
        <w:bidi w:val="0"/>
        <w:spacing w:line="3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不</w:t>
      </w:r>
      <w:r>
        <w:rPr>
          <w:rFonts w:hint="eastAsia" w:ascii="仿宋" w:hAnsi="仿宋" w:eastAsia="仿宋"/>
          <w:color w:val="auto"/>
          <w:sz w:val="28"/>
          <w:szCs w:val="28"/>
          <w:highlight w:val="none"/>
        </w:rPr>
        <w:t>接受联合体。</w:t>
      </w:r>
    </w:p>
    <w:p>
      <w:pPr>
        <w:pStyle w:val="5"/>
        <w:pageBreakBefore w:val="0"/>
        <w:widowControl w:val="0"/>
        <w:kinsoku/>
        <w:wordWrap/>
        <w:overflowPunct/>
        <w:topLinePunct w:val="0"/>
        <w:bidi w:val="0"/>
        <w:spacing w:line="320" w:lineRule="exact"/>
        <w:textAlignment w:val="auto"/>
        <w:rPr>
          <w:rFonts w:ascii="黑体" w:hAnsi="黑体" w:cs="宋体"/>
          <w:b w:val="0"/>
          <w:color w:val="auto"/>
          <w:sz w:val="28"/>
          <w:szCs w:val="28"/>
          <w:highlight w:val="none"/>
          <w:u w:val="none"/>
        </w:rPr>
      </w:pPr>
      <w:bookmarkStart w:id="4" w:name="_Toc28359013"/>
      <w:bookmarkStart w:id="5" w:name="_Toc35393799"/>
      <w:bookmarkStart w:id="6" w:name="_Toc35393630"/>
      <w:bookmarkStart w:id="7" w:name="_Toc28359090"/>
      <w:bookmarkStart w:id="8" w:name="_Toc28359091"/>
      <w:bookmarkStart w:id="9" w:name="_Toc35393800"/>
      <w:bookmarkStart w:id="10" w:name="_Toc35393631"/>
      <w:bookmarkStart w:id="11" w:name="_Toc28359014"/>
      <w:r>
        <w:rPr>
          <w:rFonts w:hint="eastAsia" w:ascii="黑体" w:hAnsi="黑体" w:cs="宋体"/>
          <w:b w:val="0"/>
          <w:color w:val="auto"/>
          <w:sz w:val="28"/>
          <w:szCs w:val="28"/>
          <w:highlight w:val="none"/>
          <w:u w:val="none"/>
        </w:rPr>
        <w:t>二、申请人的资格要求：</w:t>
      </w:r>
      <w:bookmarkEnd w:id="4"/>
      <w:bookmarkEnd w:id="5"/>
      <w:bookmarkEnd w:id="6"/>
      <w:bookmarkEnd w:id="7"/>
    </w:p>
    <w:p>
      <w:pPr>
        <w:pageBreakBefore w:val="0"/>
        <w:widowControl w:val="0"/>
        <w:kinsoku/>
        <w:wordWrap/>
        <w:overflowPunct/>
        <w:topLinePunct w:val="0"/>
        <w:bidi w:val="0"/>
        <w:spacing w:line="320" w:lineRule="exact"/>
        <w:ind w:firstLine="560" w:firstLineChars="200"/>
        <w:textAlignment w:val="auto"/>
        <w:rPr>
          <w:rFonts w:ascii="仿宋" w:hAnsi="仿宋" w:eastAsia="仿宋"/>
          <w:color w:val="auto"/>
          <w:sz w:val="28"/>
          <w:szCs w:val="28"/>
          <w:highlight w:val="none"/>
          <w:u w:val="none"/>
        </w:rPr>
      </w:pPr>
      <w:r>
        <w:rPr>
          <w:rFonts w:hint="eastAsia" w:ascii="仿宋" w:hAnsi="仿宋" w:eastAsia="仿宋"/>
          <w:color w:val="auto"/>
          <w:sz w:val="28"/>
          <w:szCs w:val="28"/>
          <w:highlight w:val="none"/>
          <w:u w:val="none"/>
        </w:rPr>
        <w:t>1.满足《中华人民共和国政府采购法》第二十二条规定；</w:t>
      </w:r>
    </w:p>
    <w:p>
      <w:pPr>
        <w:pageBreakBefore w:val="0"/>
        <w:widowControl w:val="0"/>
        <w:kinsoku/>
        <w:wordWrap/>
        <w:overflowPunct/>
        <w:topLinePunct w:val="0"/>
        <w:bidi w:val="0"/>
        <w:spacing w:line="320" w:lineRule="exact"/>
        <w:ind w:firstLine="560" w:firstLineChars="200"/>
        <w:textAlignment w:val="auto"/>
        <w:rPr>
          <w:rFonts w:hint="eastAsia" w:ascii="仿宋" w:hAnsi="仿宋" w:eastAsia="仿宋"/>
          <w:color w:val="auto"/>
          <w:sz w:val="28"/>
          <w:szCs w:val="28"/>
          <w:highlight w:val="none"/>
          <w:u w:val="none"/>
        </w:rPr>
      </w:pPr>
      <w:r>
        <w:rPr>
          <w:rFonts w:ascii="仿宋" w:hAnsi="仿宋" w:eastAsia="仿宋"/>
          <w:color w:val="auto"/>
          <w:sz w:val="28"/>
          <w:szCs w:val="28"/>
          <w:highlight w:val="none"/>
          <w:u w:val="none"/>
        </w:rPr>
        <w:t>2</w:t>
      </w:r>
      <w:r>
        <w:rPr>
          <w:rFonts w:hint="eastAsia" w:ascii="仿宋" w:hAnsi="仿宋" w:eastAsia="仿宋"/>
          <w:color w:val="auto"/>
          <w:sz w:val="28"/>
          <w:szCs w:val="28"/>
          <w:highlight w:val="none"/>
          <w:u w:val="none"/>
        </w:rPr>
        <w:t>.落实政府采购政策需满足的资格要求：1 中小企业政策符合《政府采购促进中小企业发展管理办法》(财库〔2020〕46号)；本项目专门面向中小企业采购。</w:t>
      </w:r>
    </w:p>
    <w:p>
      <w:pPr>
        <w:pageBreakBefore w:val="0"/>
        <w:widowControl w:val="0"/>
        <w:kinsoku/>
        <w:wordWrap/>
        <w:overflowPunct/>
        <w:topLinePunct w:val="0"/>
        <w:bidi w:val="0"/>
        <w:spacing w:line="320" w:lineRule="exact"/>
        <w:ind w:firstLine="560" w:firstLineChars="200"/>
        <w:textAlignment w:val="auto"/>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lang w:val="en-US" w:eastAsia="zh-CN"/>
        </w:rPr>
        <w:t>3.</w:t>
      </w:r>
      <w:r>
        <w:rPr>
          <w:rFonts w:hint="eastAsia" w:ascii="仿宋" w:hAnsi="仿宋" w:eastAsia="仿宋"/>
          <w:color w:val="auto"/>
          <w:sz w:val="28"/>
          <w:szCs w:val="28"/>
          <w:highlight w:val="none"/>
          <w:u w:val="none"/>
        </w:rPr>
        <w:t>本项目的特定资格要求：投标单位须提供</w:t>
      </w:r>
      <w:r>
        <w:rPr>
          <w:rFonts w:hint="eastAsia" w:ascii="仿宋" w:hAnsi="仿宋" w:eastAsia="仿宋"/>
          <w:color w:val="auto"/>
          <w:sz w:val="28"/>
          <w:szCs w:val="28"/>
          <w:highlight w:val="none"/>
          <w:u w:val="none"/>
          <w:lang w:val="en-US" w:eastAsia="zh-CN"/>
        </w:rPr>
        <w:t>建筑工程</w:t>
      </w:r>
      <w:r>
        <w:rPr>
          <w:rFonts w:hint="eastAsia" w:ascii="仿宋" w:hAnsi="仿宋" w:eastAsia="仿宋"/>
          <w:color w:val="auto"/>
          <w:sz w:val="28"/>
          <w:szCs w:val="28"/>
          <w:highlight w:val="none"/>
          <w:u w:val="none"/>
        </w:rPr>
        <w:t>施工总承包三级及以上资质。项目经理具有</w:t>
      </w:r>
      <w:r>
        <w:rPr>
          <w:rFonts w:hint="eastAsia" w:ascii="仿宋" w:hAnsi="仿宋" w:eastAsia="仿宋"/>
          <w:color w:val="auto"/>
          <w:sz w:val="28"/>
          <w:szCs w:val="28"/>
          <w:highlight w:val="none"/>
          <w:u w:val="none"/>
          <w:lang w:val="en-US" w:eastAsia="zh-CN"/>
        </w:rPr>
        <w:t>建筑</w:t>
      </w:r>
      <w:r>
        <w:rPr>
          <w:rFonts w:hint="eastAsia" w:ascii="仿宋" w:hAnsi="仿宋" w:eastAsia="仿宋"/>
          <w:color w:val="auto"/>
          <w:sz w:val="28"/>
          <w:szCs w:val="28"/>
          <w:highlight w:val="none"/>
          <w:u w:val="none"/>
        </w:rPr>
        <w:t>工程二级以上（含二级）注册建造师执业资格证书，具备有效的安全生产考核合格证，安全生产许可证，并在人员、设备、资金等方面具备相应的能力。疆外企业需提供新疆维吾尔自治区外进疆建筑企业信息报送册，投标人未被“信用中国”（www.creditchina.gov.cn）、中国政府采购网（www.ccgp.gov.cn）列入失信被执行人、重大税收违法案件当事人名单、政府采购严重违法失信行为记录名单。</w:t>
      </w:r>
    </w:p>
    <w:p>
      <w:pPr>
        <w:pageBreakBefore w:val="0"/>
        <w:widowControl w:val="0"/>
        <w:kinsoku/>
        <w:wordWrap/>
        <w:overflowPunct/>
        <w:topLinePunct w:val="0"/>
        <w:bidi w:val="0"/>
        <w:spacing w:line="320" w:lineRule="exact"/>
        <w:ind w:firstLine="540" w:firstLineChars="200"/>
        <w:textAlignment w:val="auto"/>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rPr>
        <w:t>4</w:t>
      </w:r>
      <w:r>
        <w:rPr>
          <w:rFonts w:hint="eastAsia" w:ascii="仿宋" w:hAnsi="仿宋" w:eastAsia="仿宋" w:cs="仿宋"/>
          <w:i w:val="0"/>
          <w:iCs w:val="0"/>
          <w:caps w:val="0"/>
          <w:color w:val="000000"/>
          <w:spacing w:val="0"/>
          <w:sz w:val="27"/>
          <w:szCs w:val="27"/>
          <w:highlight w:val="none"/>
          <w:lang w:val="en-US" w:eastAsia="zh-CN"/>
        </w:rPr>
        <w:t>.</w:t>
      </w:r>
      <w:r>
        <w:rPr>
          <w:rFonts w:hint="eastAsia" w:ascii="仿宋" w:hAnsi="仿宋" w:eastAsia="仿宋" w:cs="仿宋"/>
          <w:i w:val="0"/>
          <w:iCs w:val="0"/>
          <w:caps w:val="0"/>
          <w:color w:val="000000"/>
          <w:spacing w:val="0"/>
          <w:sz w:val="27"/>
          <w:szCs w:val="27"/>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widowControl w:val="0"/>
        <w:kinsoku/>
        <w:wordWrap/>
        <w:overflowPunct/>
        <w:topLinePunct w:val="0"/>
        <w:bidi w:val="0"/>
        <w:spacing w:line="320" w:lineRule="exact"/>
        <w:ind w:firstLine="540" w:firstLineChars="200"/>
        <w:textAlignment w:val="auto"/>
        <w:rPr>
          <w:rFonts w:hint="eastAsia" w:ascii="仿宋" w:hAnsi="仿宋" w:eastAsia="仿宋" w:cs="仿宋"/>
          <w:color w:val="auto"/>
          <w:kern w:val="0"/>
          <w:sz w:val="27"/>
          <w:szCs w:val="27"/>
          <w:highlight w:val="none"/>
          <w:lang w:val="en-US" w:eastAsia="zh-CN" w:bidi="ar"/>
        </w:rPr>
      </w:pPr>
      <w:r>
        <w:rPr>
          <w:rFonts w:hint="eastAsia" w:ascii="仿宋" w:hAnsi="仿宋" w:eastAsia="仿宋" w:cs="仿宋"/>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27"/>
          <w:szCs w:val="27"/>
          <w:highlight w:val="none"/>
        </w:rPr>
        <w:t>5</w:t>
      </w:r>
      <w:r>
        <w:rPr>
          <w:rFonts w:hint="eastAsia" w:ascii="仿宋" w:hAnsi="仿宋" w:eastAsia="仿宋" w:cs="仿宋"/>
          <w:i w:val="0"/>
          <w:iCs w:val="0"/>
          <w:caps w:val="0"/>
          <w:color w:val="000000"/>
          <w:spacing w:val="0"/>
          <w:sz w:val="27"/>
          <w:szCs w:val="27"/>
          <w:highlight w:val="none"/>
          <w:lang w:val="en-US" w:eastAsia="zh-CN"/>
        </w:rPr>
        <w:t>.</w:t>
      </w:r>
      <w:r>
        <w:rPr>
          <w:rFonts w:hint="eastAsia" w:ascii="仿宋" w:hAnsi="仿宋" w:eastAsia="仿宋" w:cs="仿宋"/>
          <w:i w:val="0"/>
          <w:iCs w:val="0"/>
          <w:caps w:val="0"/>
          <w:color w:val="000000"/>
          <w:spacing w:val="0"/>
          <w:sz w:val="27"/>
          <w:szCs w:val="27"/>
          <w:highlight w:val="none"/>
        </w:rPr>
        <w:t>本招标项目不接受联合体投标。 </w:t>
      </w:r>
      <w:r>
        <w:rPr>
          <w:rFonts w:hint="eastAsia" w:ascii="仿宋" w:hAnsi="仿宋" w:eastAsia="仿宋" w:cs="仿宋"/>
          <w:color w:val="auto"/>
          <w:kern w:val="0"/>
          <w:sz w:val="27"/>
          <w:szCs w:val="27"/>
          <w:highlight w:val="none"/>
          <w:lang w:val="en-US" w:eastAsia="zh-CN" w:bidi="ar"/>
        </w:rPr>
        <w:t xml:space="preserve">   </w:t>
      </w:r>
    </w:p>
    <w:p>
      <w:pPr>
        <w:pStyle w:val="5"/>
        <w:pageBreakBefore w:val="0"/>
        <w:widowControl w:val="0"/>
        <w:numPr>
          <w:ilvl w:val="0"/>
          <w:numId w:val="0"/>
        </w:numPr>
        <w:kinsoku/>
        <w:wordWrap/>
        <w:overflowPunct/>
        <w:topLinePunct w:val="0"/>
        <w:bidi w:val="0"/>
        <w:spacing w:line="320" w:lineRule="exact"/>
        <w:textAlignment w:val="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8"/>
      <w:bookmarkEnd w:id="9"/>
      <w:bookmarkEnd w:id="10"/>
      <w:bookmarkEnd w:id="11"/>
    </w:p>
    <w:p>
      <w:pPr>
        <w:pageBreakBefore w:val="0"/>
        <w:widowControl w:val="0"/>
        <w:kinsoku/>
        <w:wordWrap/>
        <w:overflowPunct/>
        <w:topLinePunct w:val="0"/>
        <w:bidi w:val="0"/>
        <w:spacing w:line="320" w:lineRule="exact"/>
        <w:ind w:firstLine="540"/>
        <w:textAlignment w:val="auto"/>
        <w:rPr>
          <w:rFonts w:ascii="仿宋" w:hAnsi="仿宋" w:eastAsia="仿宋" w:cs="宋体"/>
          <w:color w:val="auto"/>
          <w:sz w:val="28"/>
          <w:szCs w:val="28"/>
          <w:highlight w:val="none"/>
        </w:rPr>
      </w:pPr>
      <w:bookmarkStart w:id="12" w:name="_Toc35393632"/>
      <w:bookmarkStart w:id="13" w:name="_Toc35393801"/>
      <w:bookmarkStart w:id="14" w:name="_Toc28359092"/>
      <w:bookmarkStart w:id="15" w:name="_Toc28359015"/>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pPr>
        <w:pageBreakBefore w:val="0"/>
        <w:widowControl w:val="0"/>
        <w:kinsoku/>
        <w:wordWrap/>
        <w:overflowPunct/>
        <w:topLinePunct w:val="0"/>
        <w:bidi w:val="0"/>
        <w:spacing w:line="320" w:lineRule="exact"/>
        <w:ind w:firstLine="560" w:firstLineChars="200"/>
        <w:textAlignment w:val="auto"/>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方式</w:t>
      </w:r>
      <w:r>
        <w:rPr>
          <w:rFonts w:hint="eastAsia" w:ascii="仿宋" w:hAnsi="仿宋" w:eastAsia="仿宋" w:cs="宋体"/>
          <w:color w:val="auto"/>
          <w:sz w:val="28"/>
          <w:szCs w:val="28"/>
          <w:highlight w:val="none"/>
        </w:rPr>
        <w:t>：线上获取或线下获取</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线上获取请</w:t>
      </w:r>
      <w:r>
        <w:rPr>
          <w:rFonts w:hint="eastAsia" w:ascii="仿宋" w:hAnsi="仿宋" w:eastAsia="仿宋" w:cs="宋体"/>
          <w:color w:val="auto"/>
          <w:sz w:val="28"/>
          <w:szCs w:val="28"/>
          <w:highlight w:val="none"/>
        </w:rPr>
        <w:t>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bidi w:val="0"/>
        <w:spacing w:line="320" w:lineRule="exact"/>
        <w:ind w:firstLine="560" w:firstLineChars="200"/>
        <w:textAlignment w:val="auto"/>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rPr>
        <w:t>地点：政采云平台https://www.zcygov.cn</w:t>
      </w:r>
    </w:p>
    <w:p>
      <w:pPr>
        <w:pageBreakBefore w:val="0"/>
        <w:widowControl w:val="0"/>
        <w:kinsoku/>
        <w:wordWrap/>
        <w:overflowPunct/>
        <w:topLinePunct w:val="0"/>
        <w:bidi w:val="0"/>
        <w:spacing w:line="32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0</w:t>
      </w:r>
      <w:r>
        <w:rPr>
          <w:rFonts w:hint="eastAsia" w:ascii="仿宋" w:hAnsi="仿宋" w:eastAsia="仿宋" w:cs="宋体"/>
          <w:color w:val="auto"/>
          <w:sz w:val="28"/>
          <w:szCs w:val="28"/>
          <w:highlight w:val="none"/>
        </w:rPr>
        <w:t>元/份。</w:t>
      </w:r>
    </w:p>
    <w:p>
      <w:pPr>
        <w:pStyle w:val="5"/>
        <w:pageBreakBefore w:val="0"/>
        <w:widowControl w:val="0"/>
        <w:kinsoku/>
        <w:wordWrap/>
        <w:overflowPunct/>
        <w:topLinePunct w:val="0"/>
        <w:bidi w:val="0"/>
        <w:spacing w:line="320" w:lineRule="exact"/>
        <w:textAlignment w:val="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2"/>
      <w:bookmarkEnd w:id="13"/>
      <w:bookmarkEnd w:id="14"/>
      <w:bookmarkEnd w:id="15"/>
    </w:p>
    <w:p>
      <w:pPr>
        <w:pageBreakBefore w:val="0"/>
        <w:widowControl w:val="0"/>
        <w:kinsoku/>
        <w:wordWrap/>
        <w:overflowPunct/>
        <w:topLinePunct w:val="0"/>
        <w:bidi w:val="0"/>
        <w:spacing w:line="320" w:lineRule="exact"/>
        <w:ind w:firstLine="560" w:firstLineChars="200"/>
        <w:textAlignment w:val="auto"/>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bCs/>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Style w:val="9"/>
        <w:pageBreakBefore w:val="0"/>
        <w:widowControl w:val="0"/>
        <w:kinsoku/>
        <w:wordWrap/>
        <w:overflowPunct/>
        <w:topLinePunct w:val="0"/>
        <w:bidi w:val="0"/>
        <w:spacing w:line="320" w:lineRule="exact"/>
        <w:ind w:left="1399" w:leftChars="266" w:hanging="840" w:hangingChars="300"/>
        <w:textAlignment w:val="auto"/>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点：政采云平台https://www.zcygov.cn</w:t>
      </w:r>
    </w:p>
    <w:p>
      <w:pPr>
        <w:pStyle w:val="5"/>
        <w:pageBreakBefore w:val="0"/>
        <w:widowControl w:val="0"/>
        <w:kinsoku/>
        <w:wordWrap/>
        <w:overflowPunct/>
        <w:topLinePunct w:val="0"/>
        <w:bidi w:val="0"/>
        <w:spacing w:line="320" w:lineRule="exact"/>
        <w:textAlignment w:val="auto"/>
        <w:rPr>
          <w:rFonts w:hint="eastAsia" w:ascii="黑体" w:hAnsi="黑体" w:eastAsia="黑体" w:cs="宋体"/>
          <w:b w:val="0"/>
          <w:color w:val="auto"/>
          <w:sz w:val="28"/>
          <w:szCs w:val="28"/>
          <w:highlight w:val="none"/>
          <w:lang w:eastAsia="zh-CN"/>
        </w:rPr>
      </w:pPr>
      <w:bookmarkStart w:id="16" w:name="_Toc35393633"/>
      <w:bookmarkStart w:id="17" w:name="_Toc28359016"/>
      <w:bookmarkStart w:id="18" w:name="_Toc35393802"/>
      <w:bookmarkStart w:id="19" w:name="_Toc28359093"/>
      <w:r>
        <w:rPr>
          <w:rFonts w:hint="eastAsia" w:ascii="黑体" w:hAnsi="黑体" w:cs="宋体"/>
          <w:b w:val="0"/>
          <w:color w:val="auto"/>
          <w:sz w:val="28"/>
          <w:szCs w:val="28"/>
          <w:highlight w:val="none"/>
        </w:rPr>
        <w:t>五、开</w:t>
      </w:r>
      <w:bookmarkEnd w:id="16"/>
      <w:bookmarkEnd w:id="17"/>
      <w:bookmarkEnd w:id="18"/>
      <w:bookmarkEnd w:id="19"/>
      <w:r>
        <w:rPr>
          <w:rFonts w:hint="eastAsia" w:ascii="黑体" w:hAnsi="黑体" w:cs="宋体"/>
          <w:b w:val="0"/>
          <w:color w:val="auto"/>
          <w:sz w:val="28"/>
          <w:szCs w:val="28"/>
          <w:highlight w:val="none"/>
          <w:lang w:eastAsia="zh-CN"/>
        </w:rPr>
        <w:t>标</w:t>
      </w:r>
    </w:p>
    <w:p>
      <w:pPr>
        <w:pageBreakBefore w:val="0"/>
        <w:widowControl w:val="0"/>
        <w:kinsoku/>
        <w:wordWrap/>
        <w:overflowPunct/>
        <w:topLinePunct w:val="0"/>
        <w:bidi w:val="0"/>
        <w:spacing w:line="320" w:lineRule="exact"/>
        <w:ind w:firstLine="560" w:firstLineChars="200"/>
        <w:textAlignment w:val="auto"/>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Style w:val="9"/>
        <w:pageBreakBefore w:val="0"/>
        <w:widowControl w:val="0"/>
        <w:kinsoku/>
        <w:wordWrap/>
        <w:overflowPunct/>
        <w:topLinePunct w:val="0"/>
        <w:bidi w:val="0"/>
        <w:spacing w:line="320" w:lineRule="exact"/>
        <w:ind w:left="1399" w:leftChars="266" w:hanging="840" w:hangingChars="300"/>
        <w:textAlignment w:val="auto"/>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点：政采云平台https://www.zcygov.cn</w:t>
      </w:r>
    </w:p>
    <w:p>
      <w:pPr>
        <w:pStyle w:val="5"/>
        <w:pageBreakBefore w:val="0"/>
        <w:widowControl w:val="0"/>
        <w:kinsoku/>
        <w:wordWrap/>
        <w:overflowPunct/>
        <w:topLinePunct w:val="0"/>
        <w:bidi w:val="0"/>
        <w:spacing w:line="320" w:lineRule="exact"/>
        <w:textAlignment w:val="auto"/>
        <w:rPr>
          <w:rFonts w:ascii="黑体" w:hAnsi="黑体" w:cs="宋体"/>
          <w:b w:val="0"/>
          <w:color w:val="auto"/>
          <w:sz w:val="28"/>
          <w:szCs w:val="28"/>
          <w:highlight w:val="none"/>
        </w:rPr>
      </w:pPr>
      <w:bookmarkStart w:id="20" w:name="_Toc35393803"/>
      <w:bookmarkStart w:id="21" w:name="_Toc28359094"/>
      <w:bookmarkStart w:id="22" w:name="_Toc28359017"/>
      <w:bookmarkStart w:id="23" w:name="_Toc35393634"/>
      <w:r>
        <w:rPr>
          <w:rFonts w:hint="eastAsia" w:ascii="黑体" w:hAnsi="黑体" w:cs="宋体"/>
          <w:b w:val="0"/>
          <w:color w:val="auto"/>
          <w:sz w:val="28"/>
          <w:szCs w:val="28"/>
          <w:highlight w:val="none"/>
        </w:rPr>
        <w:t>六、公告期限</w:t>
      </w:r>
      <w:bookmarkEnd w:id="20"/>
      <w:bookmarkEnd w:id="21"/>
      <w:bookmarkEnd w:id="22"/>
      <w:bookmarkEnd w:id="23"/>
    </w:p>
    <w:p>
      <w:pPr>
        <w:pageBreakBefore w:val="0"/>
        <w:widowControl w:val="0"/>
        <w:kinsoku/>
        <w:wordWrap/>
        <w:overflowPunct/>
        <w:topLinePunct w:val="0"/>
        <w:bidi w:val="0"/>
        <w:spacing w:line="32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pPr>
        <w:pStyle w:val="5"/>
        <w:pageBreakBefore w:val="0"/>
        <w:widowControl w:val="0"/>
        <w:numPr>
          <w:ilvl w:val="0"/>
          <w:numId w:val="2"/>
        </w:numPr>
        <w:kinsoku/>
        <w:wordWrap/>
        <w:overflowPunct/>
        <w:topLinePunct w:val="0"/>
        <w:bidi w:val="0"/>
        <w:spacing w:line="320" w:lineRule="exact"/>
        <w:textAlignment w:val="auto"/>
        <w:rPr>
          <w:rFonts w:hint="eastAsia" w:ascii="黑体" w:hAnsi="黑体" w:cs="宋体"/>
          <w:b w:val="0"/>
          <w:color w:val="auto"/>
          <w:sz w:val="28"/>
          <w:szCs w:val="28"/>
          <w:highlight w:val="none"/>
        </w:rPr>
      </w:pPr>
      <w:bookmarkStart w:id="24" w:name="_Toc35393804"/>
      <w:bookmarkStart w:id="25" w:name="_Toc35393635"/>
      <w:r>
        <w:rPr>
          <w:rFonts w:hint="eastAsia" w:ascii="黑体" w:hAnsi="黑体" w:cs="宋体"/>
          <w:b w:val="0"/>
          <w:color w:val="auto"/>
          <w:sz w:val="28"/>
          <w:szCs w:val="28"/>
          <w:highlight w:val="none"/>
        </w:rPr>
        <w:t>其他补充事宜</w:t>
      </w:r>
      <w:bookmarkEnd w:id="24"/>
      <w:bookmarkEnd w:id="25"/>
    </w:p>
    <w:p>
      <w:pPr>
        <w:pageBreakBefore w:val="0"/>
        <w:widowControl w:val="0"/>
        <w:numPr>
          <w:ilvl w:val="0"/>
          <w:numId w:val="3"/>
        </w:numPr>
        <w:kinsoku/>
        <w:wordWrap/>
        <w:overflowPunct/>
        <w:topLinePunct w:val="0"/>
        <w:bidi w:val="0"/>
        <w:spacing w:line="320" w:lineRule="exact"/>
        <w:ind w:leftChars="0" w:firstLine="540" w:firstLineChars="200"/>
        <w:textAlignment w:val="auto"/>
        <w:rPr>
          <w:rFonts w:hint="eastAsia"/>
          <w:highlight w:val="none"/>
        </w:rPr>
      </w:pPr>
      <w:bookmarkStart w:id="26" w:name="_Toc35393805"/>
      <w:bookmarkStart w:id="27" w:name="_Toc35393636"/>
      <w:bookmarkStart w:id="28" w:name="_Toc28359018"/>
      <w:bookmarkStart w:id="29" w:name="_Toc28359095"/>
      <w:r>
        <w:rPr>
          <w:rFonts w:ascii="仿宋" w:hAnsi="仿宋" w:eastAsia="仿宋" w:cs="仿宋"/>
          <w:i w:val="0"/>
          <w:iCs w:val="0"/>
          <w:caps w:val="0"/>
          <w:color w:val="000000"/>
          <w:spacing w:val="0"/>
          <w:sz w:val="27"/>
          <w:szCs w:val="27"/>
          <w:highlight w:val="none"/>
        </w:rPr>
        <w:t>本项目实行电子招投标，供应商须登录政采云平台申请获取采购文件，并通过政采云电子投标客户端制作响应文件，同时自行承担与投标有关的一切费用。</w:t>
      </w:r>
    </w:p>
    <w:p>
      <w:pPr>
        <w:pageBreakBefore w:val="0"/>
        <w:widowControl w:val="0"/>
        <w:numPr>
          <w:ilvl w:val="0"/>
          <w:numId w:val="3"/>
        </w:numPr>
        <w:kinsoku/>
        <w:wordWrap/>
        <w:overflowPunct/>
        <w:topLinePunct w:val="0"/>
        <w:bidi w:val="0"/>
        <w:spacing w:line="320" w:lineRule="exact"/>
        <w:ind w:leftChars="0" w:firstLine="540" w:firstLineChars="200"/>
        <w:textAlignment w:val="auto"/>
        <w:rPr>
          <w:rFonts w:hint="eastAsia"/>
          <w:highlight w:val="none"/>
        </w:rPr>
      </w:pPr>
      <w:r>
        <w:rPr>
          <w:rFonts w:hint="eastAsia" w:ascii="仿宋" w:hAnsi="仿宋" w:eastAsia="仿宋" w:cs="仿宋"/>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27"/>
          <w:szCs w:val="27"/>
          <w:highlight w:val="none"/>
        </w:rPr>
        <w:t>2、各供应商应在开标前确保成为新疆维吾尔自治区政府采购网正式注册入库供应商，并完成CA数字证书申领。因未注册入库、未办理CA数字证书等原因造成无法投标或投标失败等后果由供应商自行承担。</w:t>
      </w:r>
    </w:p>
    <w:p>
      <w:pPr>
        <w:pageBreakBefore w:val="0"/>
        <w:widowControl w:val="0"/>
        <w:numPr>
          <w:ilvl w:val="0"/>
          <w:numId w:val="3"/>
        </w:numPr>
        <w:kinsoku/>
        <w:wordWrap/>
        <w:overflowPunct/>
        <w:topLinePunct w:val="0"/>
        <w:bidi w:val="0"/>
        <w:spacing w:line="320" w:lineRule="exact"/>
        <w:ind w:leftChars="0" w:firstLine="540" w:firstLineChars="200"/>
        <w:textAlignment w:val="auto"/>
        <w:rPr>
          <w:rFonts w:hint="eastAsia"/>
          <w:highlight w:val="none"/>
        </w:rPr>
      </w:pPr>
      <w:r>
        <w:rPr>
          <w:rFonts w:hint="eastAsia" w:ascii="仿宋" w:hAnsi="仿宋" w:eastAsia="仿宋" w:cs="仿宋"/>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27"/>
          <w:szCs w:val="27"/>
          <w:highlight w:val="none"/>
        </w:rPr>
        <w:t>3、有意向参与新疆区域电子开评标的供应商，可访问新疆数字证书认证中心官方网站（https://www.xjca.com.cn/）或下载“新疆政务通”APP自行进行申领。如需咨询，请联系新疆CA服务热线0991-2819290。</w:t>
      </w:r>
    </w:p>
    <w:p>
      <w:pPr>
        <w:pageBreakBefore w:val="0"/>
        <w:widowControl w:val="0"/>
        <w:numPr>
          <w:ilvl w:val="0"/>
          <w:numId w:val="3"/>
        </w:numPr>
        <w:kinsoku/>
        <w:wordWrap/>
        <w:overflowPunct/>
        <w:topLinePunct w:val="0"/>
        <w:bidi w:val="0"/>
        <w:spacing w:line="320" w:lineRule="exact"/>
        <w:ind w:leftChars="0" w:firstLine="540" w:firstLineChars="200"/>
        <w:textAlignment w:val="auto"/>
        <w:rPr>
          <w:rFonts w:hint="eastAsia"/>
          <w:highlight w:val="none"/>
        </w:rPr>
      </w:pPr>
      <w:r>
        <w:rPr>
          <w:rFonts w:hint="eastAsia" w:ascii="仿宋" w:hAnsi="仿宋" w:eastAsia="仿宋" w:cs="仿宋"/>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27"/>
          <w:szCs w:val="27"/>
          <w:highlight w:val="none"/>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ageBreakBefore w:val="0"/>
        <w:widowControl w:val="0"/>
        <w:numPr>
          <w:ilvl w:val="0"/>
          <w:numId w:val="3"/>
        </w:numPr>
        <w:kinsoku/>
        <w:wordWrap/>
        <w:overflowPunct/>
        <w:topLinePunct w:val="0"/>
        <w:bidi w:val="0"/>
        <w:spacing w:line="320" w:lineRule="exact"/>
        <w:ind w:leftChars="0" w:firstLine="540" w:firstLineChars="200"/>
        <w:textAlignment w:val="auto"/>
        <w:rPr>
          <w:rFonts w:hint="eastAsia"/>
          <w:highlight w:val="none"/>
        </w:rPr>
      </w:pPr>
      <w:r>
        <w:rPr>
          <w:rFonts w:hint="eastAsia" w:ascii="仿宋" w:hAnsi="仿宋" w:eastAsia="仿宋" w:cs="仿宋"/>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27"/>
          <w:szCs w:val="27"/>
          <w:highlight w:val="none"/>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ageBreakBefore w:val="0"/>
        <w:widowControl w:val="0"/>
        <w:numPr>
          <w:ilvl w:val="0"/>
          <w:numId w:val="3"/>
        </w:numPr>
        <w:kinsoku/>
        <w:wordWrap/>
        <w:overflowPunct/>
        <w:topLinePunct w:val="0"/>
        <w:bidi w:val="0"/>
        <w:spacing w:line="320" w:lineRule="exact"/>
        <w:ind w:leftChars="0" w:firstLine="540" w:firstLineChars="200"/>
        <w:textAlignment w:val="auto"/>
        <w:rPr>
          <w:rFonts w:hint="eastAsia"/>
          <w:highlight w:val="none"/>
        </w:rPr>
      </w:pPr>
      <w:r>
        <w:rPr>
          <w:rFonts w:hint="eastAsia" w:ascii="仿宋" w:hAnsi="仿宋" w:eastAsia="仿宋" w:cs="仿宋"/>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27"/>
          <w:szCs w:val="27"/>
          <w:highlight w:val="none"/>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ageBreakBefore w:val="0"/>
        <w:widowControl w:val="0"/>
        <w:numPr>
          <w:ilvl w:val="0"/>
          <w:numId w:val="3"/>
        </w:numPr>
        <w:kinsoku/>
        <w:wordWrap/>
        <w:overflowPunct/>
        <w:topLinePunct w:val="0"/>
        <w:bidi w:val="0"/>
        <w:spacing w:line="320" w:lineRule="exact"/>
        <w:ind w:leftChars="0" w:firstLine="540" w:firstLineChars="200"/>
        <w:textAlignment w:val="auto"/>
        <w:rPr>
          <w:rFonts w:hint="eastAsia"/>
          <w:highlight w:val="none"/>
        </w:rPr>
      </w:pPr>
      <w:r>
        <w:rPr>
          <w:rFonts w:hint="eastAsia" w:ascii="仿宋" w:hAnsi="仿宋" w:eastAsia="仿宋" w:cs="仿宋"/>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27"/>
          <w:szCs w:val="27"/>
          <w:highlight w:val="none"/>
        </w:rPr>
        <w:t>7、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pPr>
        <w:pageBreakBefore w:val="0"/>
        <w:widowControl w:val="0"/>
        <w:numPr>
          <w:ilvl w:val="0"/>
          <w:numId w:val="3"/>
        </w:numPr>
        <w:kinsoku/>
        <w:wordWrap/>
        <w:overflowPunct/>
        <w:topLinePunct w:val="0"/>
        <w:bidi w:val="0"/>
        <w:spacing w:line="320" w:lineRule="exact"/>
        <w:ind w:leftChars="0" w:firstLine="540" w:firstLineChars="200"/>
        <w:textAlignment w:val="auto"/>
        <w:rPr>
          <w:rFonts w:hint="eastAsia"/>
          <w:highlight w:val="none"/>
        </w:rPr>
      </w:pPr>
      <w:r>
        <w:rPr>
          <w:rFonts w:hint="eastAsia" w:ascii="仿宋" w:hAnsi="仿宋" w:eastAsia="仿宋" w:cs="仿宋"/>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27"/>
          <w:szCs w:val="27"/>
          <w:highlight w:val="none"/>
        </w:rPr>
        <w:t>8、逾期上传或者未上传指定地点的响应文件，采购人不予受理。  </w:t>
      </w:r>
    </w:p>
    <w:p>
      <w:pPr>
        <w:pageBreakBefore w:val="0"/>
        <w:widowControl w:val="0"/>
        <w:numPr>
          <w:ilvl w:val="0"/>
          <w:numId w:val="0"/>
        </w:numPr>
        <w:kinsoku/>
        <w:wordWrap/>
        <w:overflowPunct/>
        <w:topLinePunct w:val="0"/>
        <w:bidi w:val="0"/>
        <w:spacing w:line="320" w:lineRule="exact"/>
        <w:textAlignment w:val="auto"/>
        <w:rPr>
          <w:rFonts w:hint="eastAsia" w:ascii="微软雅黑" w:hAnsi="微软雅黑" w:eastAsia="微软雅黑" w:cs="微软雅黑"/>
          <w:i w:val="0"/>
          <w:iCs w:val="0"/>
          <w:caps w:val="0"/>
          <w:color w:val="000000"/>
          <w:spacing w:val="0"/>
          <w:sz w:val="27"/>
          <w:szCs w:val="27"/>
          <w:highlight w:val="none"/>
          <w:lang w:eastAsia="zh-CN"/>
        </w:rPr>
      </w:pPr>
      <w:r>
        <w:rPr>
          <w:rFonts w:ascii="微软雅黑" w:hAnsi="微软雅黑" w:eastAsia="微软雅黑" w:cs="微软雅黑"/>
          <w:i w:val="0"/>
          <w:iCs w:val="0"/>
          <w:caps w:val="0"/>
          <w:color w:val="000000"/>
          <w:spacing w:val="0"/>
          <w:sz w:val="27"/>
          <w:szCs w:val="27"/>
          <w:highlight w:val="none"/>
        </w:rPr>
        <w:t>特别提示：</w:t>
      </w:r>
    </w:p>
    <w:p>
      <w:pPr>
        <w:pageBreakBefore w:val="0"/>
        <w:widowControl w:val="0"/>
        <w:numPr>
          <w:ilvl w:val="0"/>
          <w:numId w:val="0"/>
        </w:numPr>
        <w:kinsoku/>
        <w:wordWrap/>
        <w:overflowPunct/>
        <w:topLinePunct w:val="0"/>
        <w:bidi w:val="0"/>
        <w:spacing w:line="320" w:lineRule="exact"/>
        <w:textAlignment w:val="auto"/>
        <w:rPr>
          <w:rFonts w:hint="eastAsia" w:ascii="微软雅黑" w:hAnsi="微软雅黑" w:eastAsia="微软雅黑" w:cs="微软雅黑"/>
          <w:i w:val="0"/>
          <w:iCs w:val="0"/>
          <w:caps w:val="0"/>
          <w:color w:val="000000"/>
          <w:spacing w:val="0"/>
          <w:sz w:val="27"/>
          <w:szCs w:val="27"/>
          <w:highlight w:val="none"/>
          <w:lang w:eastAsia="zh-CN"/>
        </w:rPr>
      </w:pPr>
      <w:r>
        <w:rPr>
          <w:rFonts w:hint="eastAsia" w:ascii="微软雅黑" w:hAnsi="微软雅黑" w:eastAsia="微软雅黑" w:cs="微软雅黑"/>
          <w:i w:val="0"/>
          <w:iCs w:val="0"/>
          <w:caps w:val="0"/>
          <w:color w:val="000000"/>
          <w:spacing w:val="0"/>
          <w:sz w:val="27"/>
          <w:szCs w:val="27"/>
          <w:highlight w:val="none"/>
        </w:rPr>
        <w:t>1、采购限额标准以上，200万元以下的货物和服务采购项目、400万元以下的工程采购项目，适宜由中小企业提供的，采购人应当专门面向中小企业采购。</w:t>
      </w:r>
    </w:p>
    <w:p>
      <w:pPr>
        <w:pageBreakBefore w:val="0"/>
        <w:widowControl w:val="0"/>
        <w:numPr>
          <w:ilvl w:val="0"/>
          <w:numId w:val="0"/>
        </w:numPr>
        <w:kinsoku/>
        <w:wordWrap/>
        <w:overflowPunct/>
        <w:topLinePunct w:val="0"/>
        <w:bidi w:val="0"/>
        <w:spacing w:line="320" w:lineRule="exact"/>
        <w:textAlignment w:val="auto"/>
        <w:rPr>
          <w:rFonts w:hint="eastAsia" w:ascii="微软雅黑" w:hAnsi="微软雅黑" w:eastAsia="微软雅黑" w:cs="微软雅黑"/>
          <w:i w:val="0"/>
          <w:iCs w:val="0"/>
          <w:caps w:val="0"/>
          <w:color w:val="000000"/>
          <w:spacing w:val="0"/>
          <w:sz w:val="27"/>
          <w:szCs w:val="27"/>
          <w:highlight w:val="none"/>
          <w:lang w:eastAsia="zh-CN"/>
        </w:rPr>
      </w:pPr>
      <w:r>
        <w:rPr>
          <w:rFonts w:hint="eastAsia" w:ascii="微软雅黑" w:hAnsi="微软雅黑" w:eastAsia="微软雅黑" w:cs="微软雅黑"/>
          <w:i w:val="0"/>
          <w:iCs w:val="0"/>
          <w:caps w:val="0"/>
          <w:color w:val="000000"/>
          <w:spacing w:val="0"/>
          <w:sz w:val="27"/>
          <w:szCs w:val="27"/>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pPr>
        <w:pageBreakBefore w:val="0"/>
        <w:widowControl w:val="0"/>
        <w:numPr>
          <w:ilvl w:val="0"/>
          <w:numId w:val="0"/>
        </w:numPr>
        <w:kinsoku/>
        <w:wordWrap/>
        <w:overflowPunct/>
        <w:topLinePunct w:val="0"/>
        <w:bidi w:val="0"/>
        <w:spacing w:line="320" w:lineRule="exact"/>
        <w:textAlignment w:val="auto"/>
        <w:rPr>
          <w:rFonts w:hint="eastAsia" w:ascii="微软雅黑" w:hAnsi="微软雅黑" w:eastAsia="微软雅黑" w:cs="微软雅黑"/>
          <w:i w:val="0"/>
          <w:iCs w:val="0"/>
          <w:caps w:val="0"/>
          <w:color w:val="000000"/>
          <w:spacing w:val="0"/>
          <w:sz w:val="27"/>
          <w:szCs w:val="27"/>
          <w:highlight w:val="none"/>
          <w:lang w:eastAsia="zh-CN"/>
        </w:rPr>
      </w:pPr>
      <w:r>
        <w:rPr>
          <w:rFonts w:hint="eastAsia" w:ascii="微软雅黑" w:hAnsi="微软雅黑" w:eastAsia="微软雅黑" w:cs="微软雅黑"/>
          <w:i w:val="0"/>
          <w:iCs w:val="0"/>
          <w:caps w:val="0"/>
          <w:color w:val="000000"/>
          <w:spacing w:val="0"/>
          <w:sz w:val="27"/>
          <w:szCs w:val="27"/>
          <w:highlight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val="0"/>
        <w:numPr>
          <w:ilvl w:val="0"/>
          <w:numId w:val="0"/>
        </w:numPr>
        <w:kinsoku/>
        <w:wordWrap/>
        <w:overflowPunct/>
        <w:topLinePunct w:val="0"/>
        <w:bidi w:val="0"/>
        <w:spacing w:line="320" w:lineRule="exact"/>
        <w:textAlignment w:val="auto"/>
        <w:rPr>
          <w:rFonts w:hint="eastAsia"/>
          <w:highlight w:val="none"/>
        </w:rPr>
      </w:pPr>
      <w:r>
        <w:rPr>
          <w:rFonts w:hint="eastAsia" w:ascii="微软雅黑" w:hAnsi="微软雅黑" w:eastAsia="微软雅黑" w:cs="微软雅黑"/>
          <w:i w:val="0"/>
          <w:iCs w:val="0"/>
          <w:caps w:val="0"/>
          <w:color w:val="000000"/>
          <w:spacing w:val="0"/>
          <w:sz w:val="27"/>
          <w:szCs w:val="27"/>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widowControl w:val="0"/>
        <w:numPr>
          <w:ilvl w:val="0"/>
          <w:numId w:val="2"/>
        </w:numPr>
        <w:kinsoku/>
        <w:wordWrap/>
        <w:overflowPunct/>
        <w:topLinePunct w:val="0"/>
        <w:bidi w:val="0"/>
        <w:spacing w:line="320" w:lineRule="exact"/>
        <w:ind w:left="0" w:leftChars="0" w:firstLine="0" w:firstLineChars="0"/>
        <w:textAlignment w:val="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6"/>
      <w:bookmarkEnd w:id="27"/>
      <w:bookmarkEnd w:id="28"/>
      <w:bookmarkEnd w:id="29"/>
      <w:bookmarkStart w:id="30" w:name="_Toc28359096"/>
      <w:bookmarkStart w:id="31" w:name="_Toc35393637"/>
      <w:bookmarkStart w:id="32" w:name="_Toc35393806"/>
      <w:bookmarkStart w:id="33" w:name="_Toc28359019"/>
    </w:p>
    <w:p>
      <w:pPr>
        <w:pageBreakBefore w:val="0"/>
        <w:widowControl w:val="0"/>
        <w:numPr>
          <w:ilvl w:val="0"/>
          <w:numId w:val="0"/>
        </w:numPr>
        <w:kinsoku/>
        <w:wordWrap/>
        <w:overflowPunct/>
        <w:topLinePunct w:val="0"/>
        <w:autoSpaceDE/>
        <w:autoSpaceDN/>
        <w:bidi w:val="0"/>
        <w:adjustRightInd/>
        <w:spacing w:line="280" w:lineRule="exact"/>
        <w:ind w:leftChars="0" w:firstLine="560" w:firstLineChars="200"/>
        <w:textAlignment w:val="auto"/>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1.采购人信息</w:t>
      </w:r>
      <w:bookmarkEnd w:id="30"/>
      <w:bookmarkEnd w:id="31"/>
      <w:bookmarkEnd w:id="32"/>
      <w:bookmarkEnd w:id="33"/>
    </w:p>
    <w:p>
      <w:pPr>
        <w:pageBreakBefore w:val="0"/>
        <w:widowControl w:val="0"/>
        <w:kinsoku/>
        <w:wordWrap/>
        <w:overflowPunct/>
        <w:topLinePunct w:val="0"/>
        <w:autoSpaceDE/>
        <w:autoSpaceDN/>
        <w:bidi w:val="0"/>
        <w:adjustRightInd/>
        <w:spacing w:line="280" w:lineRule="exact"/>
        <w:ind w:firstLine="840" w:firstLineChars="300"/>
        <w:jc w:val="lef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吉木乃县教育局</w:t>
      </w:r>
    </w:p>
    <w:p>
      <w:pPr>
        <w:pageBreakBefore w:val="0"/>
        <w:widowControl w:val="0"/>
        <w:kinsoku/>
        <w:wordWrap/>
        <w:overflowPunct/>
        <w:topLinePunct w:val="0"/>
        <w:autoSpaceDE/>
        <w:autoSpaceDN/>
        <w:bidi w:val="0"/>
        <w:adjustRightInd/>
        <w:spacing w:line="280" w:lineRule="exact"/>
        <w:ind w:left="1129" w:leftChars="371" w:hanging="350" w:hangingChars="125"/>
        <w:jc w:val="lef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吉木乃县</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p>
    <w:p>
      <w:pPr>
        <w:pageBreakBefore w:val="0"/>
        <w:widowControl w:val="0"/>
        <w:kinsoku/>
        <w:wordWrap/>
        <w:overflowPunct/>
        <w:topLinePunct w:val="0"/>
        <w:autoSpaceDE/>
        <w:autoSpaceDN/>
        <w:bidi w:val="0"/>
        <w:adjustRightInd/>
        <w:spacing w:line="280" w:lineRule="exact"/>
        <w:ind w:left="1129" w:leftChars="371" w:hanging="350" w:hangingChars="125"/>
        <w:jc w:val="left"/>
        <w:textAlignment w:val="auto"/>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人</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 xml:space="preserve">王帅            </w:t>
      </w:r>
    </w:p>
    <w:p>
      <w:pPr>
        <w:pageBreakBefore w:val="0"/>
        <w:widowControl w:val="0"/>
        <w:kinsoku/>
        <w:wordWrap/>
        <w:overflowPunct/>
        <w:topLinePunct w:val="0"/>
        <w:autoSpaceDE/>
        <w:autoSpaceDN/>
        <w:bidi w:val="0"/>
        <w:adjustRightInd/>
        <w:spacing w:line="280" w:lineRule="exact"/>
        <w:ind w:left="1129" w:leftChars="371" w:hanging="350" w:hangingChars="125"/>
        <w:jc w:val="left"/>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09066181027</w:t>
      </w:r>
    </w:p>
    <w:p>
      <w:pPr>
        <w:pStyle w:val="5"/>
        <w:pageBreakBefore w:val="0"/>
        <w:widowControl w:val="0"/>
        <w:kinsoku/>
        <w:wordWrap/>
        <w:overflowPunct/>
        <w:topLinePunct w:val="0"/>
        <w:autoSpaceDE/>
        <w:autoSpaceDN/>
        <w:bidi w:val="0"/>
        <w:adjustRightInd/>
        <w:spacing w:line="280" w:lineRule="exact"/>
        <w:ind w:firstLine="840" w:firstLineChars="300"/>
        <w:textAlignment w:val="auto"/>
        <w:rPr>
          <w:rFonts w:ascii="仿宋" w:hAnsi="仿宋" w:eastAsia="仿宋" w:cs="宋体"/>
          <w:b w:val="0"/>
          <w:color w:val="auto"/>
          <w:sz w:val="28"/>
          <w:szCs w:val="28"/>
          <w:highlight w:val="none"/>
        </w:rPr>
      </w:pPr>
      <w:bookmarkStart w:id="34" w:name="_Toc28359020"/>
      <w:bookmarkStart w:id="35" w:name="_Toc35393638"/>
      <w:bookmarkStart w:id="36" w:name="_Toc35393807"/>
      <w:bookmarkStart w:id="37" w:name="_Toc28359097"/>
      <w:r>
        <w:rPr>
          <w:rFonts w:hint="eastAsia" w:ascii="仿宋" w:hAnsi="仿宋" w:eastAsia="仿宋" w:cs="宋体"/>
          <w:b w:val="0"/>
          <w:color w:val="auto"/>
          <w:sz w:val="28"/>
          <w:szCs w:val="28"/>
          <w:highlight w:val="none"/>
        </w:rPr>
        <w:t>2.采购代理机构信息</w:t>
      </w:r>
      <w:bookmarkEnd w:id="34"/>
      <w:bookmarkEnd w:id="35"/>
      <w:bookmarkEnd w:id="36"/>
      <w:bookmarkEnd w:id="37"/>
    </w:p>
    <w:p>
      <w:pPr>
        <w:pageBreakBefore w:val="0"/>
        <w:widowControl w:val="0"/>
        <w:kinsoku/>
        <w:wordWrap/>
        <w:overflowPunct/>
        <w:topLinePunct w:val="0"/>
        <w:autoSpaceDE/>
        <w:autoSpaceDN/>
        <w:bidi w:val="0"/>
        <w:adjustRightInd/>
        <w:snapToGrid w:val="0"/>
        <w:spacing w:line="280" w:lineRule="exact"/>
        <w:ind w:left="1129" w:leftChars="371" w:hanging="350" w:hangingChars="125"/>
        <w:jc w:val="left"/>
        <w:textAlignment w:val="auto"/>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阿勒泰鼎信工程管理服务有限公司</w:t>
      </w:r>
    </w:p>
    <w:p>
      <w:pPr>
        <w:pageBreakBefore w:val="0"/>
        <w:widowControl w:val="0"/>
        <w:kinsoku/>
        <w:wordWrap/>
        <w:overflowPunct/>
        <w:topLinePunct w:val="0"/>
        <w:autoSpaceDE/>
        <w:autoSpaceDN/>
        <w:bidi w:val="0"/>
        <w:adjustRightInd/>
        <w:snapToGrid w:val="0"/>
        <w:spacing w:line="280" w:lineRule="exact"/>
        <w:ind w:left="1129" w:leftChars="371" w:hanging="350" w:hangingChars="125"/>
        <w:jc w:val="left"/>
        <w:textAlignment w:val="auto"/>
        <w:rPr>
          <w:rFonts w:hint="eastAsia"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u w:val="none"/>
          <w:lang w:val="en-US" w:eastAsia="zh-CN"/>
        </w:rPr>
        <w:t xml:space="preserve">联 系 人: </w:t>
      </w:r>
      <w:r>
        <w:rPr>
          <w:rFonts w:hint="eastAsia" w:ascii="仿宋" w:hAnsi="仿宋" w:eastAsia="仿宋" w:cs="Times New Roman"/>
          <w:color w:val="auto"/>
          <w:sz w:val="28"/>
          <w:szCs w:val="28"/>
          <w:highlight w:val="none"/>
          <w:u w:val="single"/>
          <w:lang w:val="en-US" w:eastAsia="zh-CN"/>
        </w:rPr>
        <w:t>杨成伟 　　　　　　　　   　　</w:t>
      </w:r>
    </w:p>
    <w:p>
      <w:pPr>
        <w:pageBreakBefore w:val="0"/>
        <w:widowControl w:val="0"/>
        <w:kinsoku/>
        <w:wordWrap/>
        <w:overflowPunct/>
        <w:topLinePunct w:val="0"/>
        <w:autoSpaceDE/>
        <w:autoSpaceDN/>
        <w:bidi w:val="0"/>
        <w:adjustRightInd/>
        <w:snapToGrid w:val="0"/>
        <w:spacing w:line="280" w:lineRule="exact"/>
        <w:ind w:left="1129" w:leftChars="371" w:hanging="350" w:hangingChars="125"/>
        <w:jc w:val="left"/>
        <w:textAlignment w:val="auto"/>
        <w:rPr>
          <w:rFonts w:hint="eastAsia"/>
          <w:color w:val="auto"/>
          <w:highlight w:val="none"/>
        </w:rPr>
      </w:pPr>
      <w:r>
        <w:rPr>
          <w:rFonts w:hint="eastAsia" w:ascii="仿宋" w:hAnsi="仿宋" w:eastAsia="仿宋" w:cs="Times New Roman"/>
          <w:color w:val="auto"/>
          <w:sz w:val="28"/>
          <w:szCs w:val="28"/>
          <w:highlight w:val="none"/>
          <w:u w:val="none"/>
          <w:lang w:val="en-US" w:eastAsia="zh-CN"/>
        </w:rPr>
        <w:t>联系方式：</w:t>
      </w:r>
      <w:r>
        <w:rPr>
          <w:rFonts w:hint="eastAsia" w:ascii="仿宋" w:hAnsi="仿宋" w:eastAsia="仿宋" w:cs="Times New Roman"/>
          <w:color w:val="auto"/>
          <w:sz w:val="28"/>
          <w:szCs w:val="28"/>
          <w:highlight w:val="none"/>
          <w:u w:val="single"/>
          <w:lang w:val="en-US" w:eastAsia="zh-CN"/>
        </w:rPr>
        <w:t xml:space="preserve">18719918887　　　　　  </w:t>
      </w:r>
      <w:r>
        <w:rPr>
          <w:rFonts w:hint="eastAsia" w:ascii="仿宋" w:hAnsi="仿宋" w:eastAsia="仿宋"/>
          <w:color w:val="auto"/>
          <w:sz w:val="28"/>
          <w:szCs w:val="28"/>
          <w:highlight w:val="none"/>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106536C5"/>
    <w:multiLevelType w:val="singleLevel"/>
    <w:tmpl w:val="106536C5"/>
    <w:lvl w:ilvl="0" w:tentative="0">
      <w:start w:val="1"/>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OGZjNjhlNTI3NWJjNDQxYjA5MGI2MjA3MjkxZTkifQ=="/>
  </w:docVars>
  <w:rsids>
    <w:rsidRoot w:val="00000000"/>
    <w:rsid w:val="5716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beforeLines="0" w:after="330" w:afterLines="0" w:line="576" w:lineRule="auto"/>
      <w:outlineLvl w:val="0"/>
    </w:pPr>
    <w:rPr>
      <w:rFonts w:eastAsia="宋体"/>
      <w:b/>
      <w:bCs/>
      <w:kern w:val="44"/>
      <w:sz w:val="44"/>
      <w:szCs w:val="44"/>
      <w:lang w:val="en-US" w:eastAsia="zh-CN" w:bidi="ar-SA"/>
    </w:rPr>
  </w:style>
  <w:style w:type="paragraph" w:styleId="5">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Normal Indent"/>
    <w:basedOn w:val="1"/>
    <w:next w:val="1"/>
    <w:qFormat/>
    <w:uiPriority w:val="0"/>
    <w:pPr>
      <w:ind w:firstLine="200" w:firstLineChars="200"/>
    </w:pPr>
  </w:style>
  <w:style w:type="paragraph" w:customStyle="1" w:styleId="9">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2023-07-23T07:41:31Z</dcterms:created>
  <dc:creator>HONOP</dc:creator>
  <cp:lastModifiedBy>WPS_1559533602</cp:lastModifiedBy>
  <dcterms:modified xsi:type="dcterms:W3CDTF">2023-07-23T07:42:07Z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ACD42C4095F5430EA505359B0F9A0732_12</vt:lpwstr>
  </property>
</Properties>
</file>