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A524D">
      <w:pPr>
        <w:spacing w:line="360" w:lineRule="auto"/>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采购编号：</w:t>
      </w:r>
      <w:r>
        <w:rPr>
          <w:rFonts w:hint="eastAsia" w:ascii="仿宋_GB2312" w:hAnsi="仿宋_GB2312" w:eastAsia="仿宋_GB2312" w:cs="仿宋_GB2312"/>
          <w:b w:val="0"/>
          <w:bCs/>
          <w:sz w:val="24"/>
          <w:szCs w:val="24"/>
          <w:lang w:val="en-US" w:eastAsia="zh-CN"/>
        </w:rPr>
        <w:t>HCXZFCGZX-2025GK-004号</w:t>
      </w:r>
    </w:p>
    <w:p w14:paraId="150E5626">
      <w:pPr>
        <w:spacing w:line="258" w:lineRule="auto"/>
        <w:rPr>
          <w:rFonts w:hint="eastAsia" w:ascii="仿宋_GB2312" w:hAnsi="仿宋_GB2312" w:eastAsia="仿宋_GB2312" w:cs="仿宋_GB2312"/>
          <w:sz w:val="21"/>
        </w:rPr>
      </w:pPr>
    </w:p>
    <w:p w14:paraId="1C538528">
      <w:pPr>
        <w:spacing w:before="198" w:line="222" w:lineRule="auto"/>
        <w:rPr>
          <w:rFonts w:hint="eastAsia" w:ascii="仿宋_GB2312" w:hAnsi="仿宋_GB2312" w:eastAsia="仿宋_GB2312" w:cs="仿宋_GB2312"/>
          <w:spacing w:val="10"/>
          <w:sz w:val="61"/>
          <w:szCs w:val="61"/>
          <w14:textOutline w14:w="11241" w14:cap="sq" w14:cmpd="sng">
            <w14:solidFill>
              <w14:srgbClr w14:val="000000"/>
            </w14:solidFill>
            <w14:prstDash w14:val="solid"/>
            <w14:bevel/>
          </w14:textOutline>
        </w:rPr>
      </w:pPr>
    </w:p>
    <w:p w14:paraId="4A45E682">
      <w:pPr>
        <w:spacing w:before="198" w:line="222" w:lineRule="auto"/>
        <w:jc w:val="center"/>
        <w:rPr>
          <w:rFonts w:hint="eastAsia" w:ascii="宋体" w:hAnsi="宋体" w:eastAsia="宋体" w:cs="宋体"/>
          <w:spacing w:val="10"/>
          <w:sz w:val="84"/>
          <w:szCs w:val="84"/>
          <w:lang w:eastAsia="zh-CN"/>
          <w14:textOutline w14:w="11241" w14:cap="sq" w14:cmpd="sng">
            <w14:solidFill>
              <w14:srgbClr w14:val="000000"/>
            </w14:solidFill>
            <w14:prstDash w14:val="solid"/>
            <w14:bevel/>
          </w14:textOutline>
        </w:rPr>
      </w:pPr>
      <w:r>
        <w:rPr>
          <w:rFonts w:hint="eastAsia" w:ascii="宋体" w:hAnsi="宋体" w:eastAsia="宋体" w:cs="宋体"/>
          <w:spacing w:val="10"/>
          <w:sz w:val="84"/>
          <w:szCs w:val="84"/>
          <w:lang w:eastAsia="zh-CN"/>
          <w14:textOutline w14:w="11241" w14:cap="sq" w14:cmpd="sng">
            <w14:solidFill>
              <w14:srgbClr w14:val="000000"/>
            </w14:solidFill>
            <w14:prstDash w14:val="solid"/>
            <w14:bevel/>
          </w14:textOutline>
        </w:rPr>
        <w:t>霍城县人民法院购买人力资源服务项目</w:t>
      </w:r>
    </w:p>
    <w:p w14:paraId="52FB76F5">
      <w:pPr>
        <w:pStyle w:val="8"/>
        <w:rPr>
          <w:rFonts w:hint="eastAsia"/>
          <w:lang w:eastAsia="zh-CN"/>
        </w:rPr>
      </w:pPr>
    </w:p>
    <w:p w14:paraId="517FC434">
      <w:pPr>
        <w:pStyle w:val="8"/>
        <w:rPr>
          <w:rFonts w:hint="eastAsia"/>
          <w:lang w:eastAsia="zh-CN"/>
        </w:rPr>
      </w:pPr>
    </w:p>
    <w:p w14:paraId="01CBFE9C">
      <w:pPr>
        <w:spacing w:before="198" w:line="222" w:lineRule="auto"/>
        <w:ind w:left="2483"/>
        <w:rPr>
          <w:rFonts w:hint="eastAsia" w:ascii="仿宋_GB2312" w:hAnsi="仿宋_GB2312" w:eastAsia="仿宋_GB2312" w:cs="仿宋_GB2312"/>
          <w:sz w:val="61"/>
          <w:szCs w:val="61"/>
        </w:rPr>
      </w:pPr>
      <w:r>
        <w:rPr>
          <w:rFonts w:hint="eastAsia" w:ascii="仿宋_GB2312" w:hAnsi="仿宋_GB2312" w:eastAsia="仿宋_GB2312" w:cs="仿宋_GB2312"/>
          <w:spacing w:val="10"/>
          <w:sz w:val="61"/>
          <w:szCs w:val="61"/>
          <w14:textOutline w14:w="11241" w14:cap="sq" w14:cmpd="sng">
            <w14:solidFill>
              <w14:srgbClr w14:val="000000"/>
            </w14:solidFill>
            <w14:prstDash w14:val="solid"/>
            <w14:bevel/>
          </w14:textOutline>
        </w:rPr>
        <w:t>招</w:t>
      </w:r>
      <w:r>
        <w:rPr>
          <w:rFonts w:hint="eastAsia" w:ascii="仿宋_GB2312" w:hAnsi="仿宋_GB2312" w:eastAsia="仿宋_GB2312" w:cs="仿宋_GB2312"/>
          <w:spacing w:val="6"/>
          <w:sz w:val="61"/>
          <w:szCs w:val="61"/>
        </w:rPr>
        <w:t xml:space="preserve"> </w:t>
      </w:r>
      <w:r>
        <w:rPr>
          <w:rFonts w:hint="eastAsia" w:ascii="仿宋_GB2312" w:hAnsi="仿宋_GB2312" w:eastAsia="仿宋_GB2312" w:cs="仿宋_GB2312"/>
          <w:spacing w:val="6"/>
          <w:sz w:val="61"/>
          <w:szCs w:val="61"/>
          <w14:textOutline w14:w="11241" w14:cap="sq" w14:cmpd="sng">
            <w14:solidFill>
              <w14:srgbClr w14:val="000000"/>
            </w14:solidFill>
            <w14:prstDash w14:val="solid"/>
            <w14:bevel/>
          </w14:textOutline>
        </w:rPr>
        <w:t>标</w:t>
      </w:r>
      <w:r>
        <w:rPr>
          <w:rFonts w:hint="eastAsia" w:ascii="仿宋_GB2312" w:hAnsi="仿宋_GB2312" w:eastAsia="仿宋_GB2312" w:cs="仿宋_GB2312"/>
          <w:spacing w:val="6"/>
          <w:sz w:val="61"/>
          <w:szCs w:val="61"/>
        </w:rPr>
        <w:t xml:space="preserve"> </w:t>
      </w:r>
      <w:r>
        <w:rPr>
          <w:rFonts w:hint="eastAsia" w:ascii="仿宋_GB2312" w:hAnsi="仿宋_GB2312" w:eastAsia="仿宋_GB2312" w:cs="仿宋_GB2312"/>
          <w:spacing w:val="6"/>
          <w:sz w:val="61"/>
          <w:szCs w:val="61"/>
          <w14:textOutline w14:w="11241" w14:cap="sq" w14:cmpd="sng">
            <w14:solidFill>
              <w14:srgbClr w14:val="000000"/>
            </w14:solidFill>
            <w14:prstDash w14:val="solid"/>
            <w14:bevel/>
          </w14:textOutline>
        </w:rPr>
        <w:t>文</w:t>
      </w:r>
      <w:r>
        <w:rPr>
          <w:rFonts w:hint="eastAsia" w:ascii="仿宋_GB2312" w:hAnsi="仿宋_GB2312" w:eastAsia="仿宋_GB2312" w:cs="仿宋_GB2312"/>
          <w:spacing w:val="6"/>
          <w:sz w:val="61"/>
          <w:szCs w:val="61"/>
        </w:rPr>
        <w:t xml:space="preserve"> </w:t>
      </w:r>
      <w:r>
        <w:rPr>
          <w:rFonts w:hint="eastAsia" w:ascii="仿宋_GB2312" w:hAnsi="仿宋_GB2312" w:eastAsia="仿宋_GB2312" w:cs="仿宋_GB2312"/>
          <w:spacing w:val="6"/>
          <w:sz w:val="61"/>
          <w:szCs w:val="61"/>
          <w14:textOutline w14:w="11241" w14:cap="sq" w14:cmpd="sng">
            <w14:solidFill>
              <w14:srgbClr w14:val="000000"/>
            </w14:solidFill>
            <w14:prstDash w14:val="solid"/>
            <w14:bevel/>
          </w14:textOutline>
        </w:rPr>
        <w:t>件</w:t>
      </w:r>
    </w:p>
    <w:p w14:paraId="600DCA32">
      <w:pPr>
        <w:spacing w:line="247" w:lineRule="auto"/>
        <w:rPr>
          <w:rFonts w:hint="eastAsia" w:ascii="仿宋_GB2312" w:hAnsi="仿宋_GB2312" w:eastAsia="仿宋_GB2312" w:cs="仿宋_GB2312"/>
          <w:sz w:val="21"/>
        </w:rPr>
      </w:pPr>
    </w:p>
    <w:p w14:paraId="0C9CA061">
      <w:pPr>
        <w:spacing w:line="247" w:lineRule="auto"/>
        <w:rPr>
          <w:rFonts w:hint="eastAsia" w:ascii="仿宋_GB2312" w:hAnsi="仿宋_GB2312" w:eastAsia="仿宋_GB2312" w:cs="仿宋_GB2312"/>
          <w:sz w:val="21"/>
        </w:rPr>
      </w:pPr>
    </w:p>
    <w:p w14:paraId="4097AE64">
      <w:pPr>
        <w:spacing w:line="247" w:lineRule="auto"/>
        <w:rPr>
          <w:rFonts w:hint="eastAsia" w:ascii="仿宋_GB2312" w:hAnsi="仿宋_GB2312" w:eastAsia="仿宋_GB2312" w:cs="仿宋_GB2312"/>
          <w:sz w:val="21"/>
        </w:rPr>
      </w:pPr>
    </w:p>
    <w:p w14:paraId="0FDCE54C">
      <w:pPr>
        <w:spacing w:line="247" w:lineRule="auto"/>
        <w:rPr>
          <w:rFonts w:hint="eastAsia" w:ascii="仿宋_GB2312" w:hAnsi="仿宋_GB2312" w:eastAsia="仿宋_GB2312" w:cs="仿宋_GB2312"/>
          <w:sz w:val="21"/>
        </w:rPr>
      </w:pPr>
    </w:p>
    <w:p w14:paraId="22AD4C55">
      <w:pPr>
        <w:spacing w:line="247" w:lineRule="auto"/>
        <w:rPr>
          <w:rFonts w:hint="eastAsia" w:ascii="仿宋_GB2312" w:hAnsi="仿宋_GB2312" w:eastAsia="仿宋_GB2312" w:cs="仿宋_GB2312"/>
          <w:sz w:val="21"/>
        </w:rPr>
      </w:pPr>
    </w:p>
    <w:p w14:paraId="4E647363">
      <w:pPr>
        <w:spacing w:line="248" w:lineRule="auto"/>
        <w:rPr>
          <w:rFonts w:hint="eastAsia" w:ascii="仿宋_GB2312" w:hAnsi="仿宋_GB2312" w:eastAsia="仿宋_GB2312" w:cs="仿宋_GB2312"/>
          <w:sz w:val="21"/>
        </w:rPr>
      </w:pPr>
    </w:p>
    <w:p w14:paraId="14E62F97">
      <w:pPr>
        <w:spacing w:line="248" w:lineRule="auto"/>
        <w:rPr>
          <w:rFonts w:hint="eastAsia" w:ascii="仿宋_GB2312" w:hAnsi="仿宋_GB2312" w:eastAsia="仿宋_GB2312" w:cs="仿宋_GB2312"/>
          <w:sz w:val="21"/>
        </w:rPr>
      </w:pPr>
    </w:p>
    <w:p w14:paraId="46420589">
      <w:pPr>
        <w:spacing w:line="248" w:lineRule="auto"/>
        <w:rPr>
          <w:rFonts w:hint="eastAsia" w:ascii="仿宋_GB2312" w:hAnsi="仿宋_GB2312" w:eastAsia="仿宋_GB2312" w:cs="仿宋_GB2312"/>
          <w:sz w:val="21"/>
        </w:rPr>
      </w:pPr>
    </w:p>
    <w:p w14:paraId="4C7190A5">
      <w:pPr>
        <w:spacing w:line="248" w:lineRule="auto"/>
        <w:rPr>
          <w:rFonts w:hint="eastAsia" w:ascii="仿宋_GB2312" w:hAnsi="仿宋_GB2312" w:eastAsia="仿宋_GB2312" w:cs="仿宋_GB2312"/>
          <w:sz w:val="21"/>
        </w:rPr>
      </w:pPr>
    </w:p>
    <w:p w14:paraId="755EDB0D">
      <w:pPr>
        <w:spacing w:line="248" w:lineRule="auto"/>
        <w:rPr>
          <w:rFonts w:hint="eastAsia" w:ascii="仿宋_GB2312" w:hAnsi="仿宋_GB2312" w:eastAsia="仿宋_GB2312" w:cs="仿宋_GB2312"/>
          <w:sz w:val="21"/>
        </w:rPr>
      </w:pPr>
    </w:p>
    <w:p w14:paraId="69DFA07A">
      <w:pPr>
        <w:spacing w:line="248" w:lineRule="auto"/>
        <w:rPr>
          <w:rFonts w:hint="eastAsia" w:ascii="仿宋_GB2312" w:hAnsi="仿宋_GB2312" w:eastAsia="仿宋_GB2312" w:cs="仿宋_GB2312"/>
          <w:sz w:val="21"/>
        </w:rPr>
      </w:pPr>
    </w:p>
    <w:p w14:paraId="3784098C">
      <w:pPr>
        <w:spacing w:line="248" w:lineRule="auto"/>
        <w:rPr>
          <w:rFonts w:hint="eastAsia" w:ascii="仿宋_GB2312" w:hAnsi="仿宋_GB2312" w:eastAsia="仿宋_GB2312" w:cs="仿宋_GB2312"/>
          <w:sz w:val="21"/>
        </w:rPr>
      </w:pPr>
    </w:p>
    <w:p w14:paraId="5BF3AB88">
      <w:pPr>
        <w:spacing w:line="248" w:lineRule="auto"/>
        <w:rPr>
          <w:rFonts w:hint="eastAsia" w:ascii="仿宋_GB2312" w:hAnsi="仿宋_GB2312" w:eastAsia="仿宋_GB2312" w:cs="仿宋_GB2312"/>
          <w:sz w:val="21"/>
        </w:rPr>
      </w:pPr>
    </w:p>
    <w:p w14:paraId="41845AF7">
      <w:pPr>
        <w:spacing w:line="248" w:lineRule="auto"/>
        <w:rPr>
          <w:rFonts w:hint="eastAsia" w:ascii="仿宋_GB2312" w:hAnsi="仿宋_GB2312" w:eastAsia="仿宋_GB2312" w:cs="仿宋_GB2312"/>
          <w:sz w:val="21"/>
        </w:rPr>
      </w:pPr>
    </w:p>
    <w:p w14:paraId="4F718185">
      <w:pPr>
        <w:spacing w:line="248" w:lineRule="auto"/>
        <w:rPr>
          <w:rFonts w:hint="eastAsia" w:ascii="仿宋_GB2312" w:hAnsi="仿宋_GB2312" w:eastAsia="仿宋_GB2312" w:cs="仿宋_GB2312"/>
          <w:sz w:val="21"/>
        </w:rPr>
      </w:pPr>
    </w:p>
    <w:p w14:paraId="247CAE39">
      <w:pPr>
        <w:spacing w:before="94" w:line="226" w:lineRule="auto"/>
        <w:ind w:firstLine="672"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pacing w:val="8"/>
          <w:sz w:val="32"/>
          <w:szCs w:val="32"/>
          <w:lang w:eastAsia="zh-CN"/>
          <w14:textOutline w14:w="5448" w14:cap="sq" w14:cmpd="sng">
            <w14:solidFill>
              <w14:srgbClr w14:val="000000"/>
            </w14:solidFill>
            <w14:prstDash w14:val="solid"/>
            <w14:bevel/>
          </w14:textOutline>
        </w:rPr>
        <w:t>采</w:t>
      </w:r>
      <w:r>
        <w:rPr>
          <w:rFonts w:hint="eastAsia" w:ascii="仿宋_GB2312" w:hAnsi="仿宋_GB2312" w:eastAsia="仿宋_GB2312" w:cs="仿宋_GB2312"/>
          <w:b w:val="0"/>
          <w:bCs w:val="0"/>
          <w:spacing w:val="8"/>
          <w:sz w:val="32"/>
          <w:szCs w:val="32"/>
          <w:lang w:val="en-US" w:eastAsia="zh-CN"/>
          <w14:textOutline w14:w="5448" w14:cap="sq" w14:cmpd="sng">
            <w14:solidFill>
              <w14:srgbClr w14:val="000000"/>
            </w14:solidFill>
            <w14:prstDash w14:val="solid"/>
            <w14:bevel/>
          </w14:textOutline>
        </w:rPr>
        <w:t xml:space="preserve">   </w:t>
      </w:r>
      <w:r>
        <w:rPr>
          <w:rFonts w:hint="eastAsia" w:ascii="仿宋_GB2312" w:hAnsi="仿宋_GB2312" w:eastAsia="仿宋_GB2312" w:cs="仿宋_GB2312"/>
          <w:b w:val="0"/>
          <w:bCs w:val="0"/>
          <w:spacing w:val="8"/>
          <w:sz w:val="32"/>
          <w:szCs w:val="32"/>
          <w:lang w:eastAsia="zh-CN"/>
          <w14:textOutline w14:w="5448" w14:cap="sq" w14:cmpd="sng">
            <w14:solidFill>
              <w14:srgbClr w14:val="000000"/>
            </w14:solidFill>
            <w14:prstDash w14:val="solid"/>
            <w14:bevel/>
          </w14:textOutline>
        </w:rPr>
        <w:t>购</w:t>
      </w:r>
      <w:r>
        <w:rPr>
          <w:rFonts w:hint="eastAsia" w:ascii="仿宋_GB2312" w:hAnsi="仿宋_GB2312" w:eastAsia="仿宋_GB2312" w:cs="仿宋_GB2312"/>
          <w:b w:val="0"/>
          <w:bCs w:val="0"/>
          <w:spacing w:val="8"/>
          <w:sz w:val="32"/>
          <w:szCs w:val="32"/>
          <w:lang w:val="en-US" w:eastAsia="zh-CN"/>
          <w14:textOutline w14:w="5448" w14:cap="sq" w14:cmpd="sng">
            <w14:solidFill>
              <w14:srgbClr w14:val="000000"/>
            </w14:solidFill>
            <w14:prstDash w14:val="solid"/>
            <w14:bevel/>
          </w14:textOutline>
        </w:rPr>
        <w:t xml:space="preserve">   </w:t>
      </w:r>
      <w:r>
        <w:rPr>
          <w:rFonts w:hint="eastAsia" w:ascii="仿宋_GB2312" w:hAnsi="仿宋_GB2312" w:eastAsia="仿宋_GB2312" w:cs="仿宋_GB2312"/>
          <w:b w:val="0"/>
          <w:bCs w:val="0"/>
          <w:spacing w:val="8"/>
          <w:sz w:val="32"/>
          <w:szCs w:val="32"/>
          <w:lang w:eastAsia="zh-CN"/>
          <w14:textOutline w14:w="5448" w14:cap="sq" w14:cmpd="sng">
            <w14:solidFill>
              <w14:srgbClr w14:val="000000"/>
            </w14:solidFill>
            <w14:prstDash w14:val="solid"/>
            <w14:bevel/>
          </w14:textOutline>
        </w:rPr>
        <w:t>人</w:t>
      </w:r>
      <w:r>
        <w:rPr>
          <w:rFonts w:hint="eastAsia" w:ascii="仿宋_GB2312" w:hAnsi="仿宋_GB2312" w:eastAsia="仿宋_GB2312" w:cs="仿宋_GB2312"/>
          <w:b w:val="0"/>
          <w:bCs w:val="0"/>
          <w:spacing w:val="9"/>
          <w:sz w:val="32"/>
          <w:szCs w:val="32"/>
        </w:rPr>
        <w:t xml:space="preserve"> </w:t>
      </w:r>
      <w:r>
        <w:rPr>
          <w:rFonts w:hint="eastAsia" w:ascii="仿宋_GB2312" w:hAnsi="仿宋_GB2312" w:eastAsia="仿宋_GB2312" w:cs="仿宋_GB2312"/>
          <w:b w:val="0"/>
          <w:bCs w:val="0"/>
          <w:spacing w:val="8"/>
          <w:sz w:val="32"/>
          <w:szCs w:val="32"/>
          <w14:textOutline w14:w="5448" w14:cap="sq" w14:cmpd="sng">
            <w14:solidFill>
              <w14:srgbClr w14:val="000000"/>
            </w14:solidFill>
            <w14:prstDash w14:val="solid"/>
            <w14:bevel/>
          </w14:textOutline>
        </w:rPr>
        <w:t>：</w:t>
      </w:r>
      <w:r>
        <w:rPr>
          <w:rFonts w:hint="eastAsia" w:ascii="仿宋_GB2312" w:hAnsi="仿宋_GB2312" w:eastAsia="仿宋_GB2312" w:cs="仿宋_GB2312"/>
          <w:b w:val="0"/>
          <w:bCs w:val="0"/>
          <w:spacing w:val="8"/>
          <w:sz w:val="32"/>
          <w:szCs w:val="32"/>
          <w:lang w:eastAsia="zh-CN"/>
          <w14:textOutline w14:w="5448" w14:cap="sq" w14:cmpd="sng">
            <w14:solidFill>
              <w14:srgbClr w14:val="000000"/>
            </w14:solidFill>
            <w14:prstDash w14:val="solid"/>
            <w14:bevel/>
          </w14:textOutline>
        </w:rPr>
        <w:t>霍城县人民法院</w:t>
      </w:r>
    </w:p>
    <w:p w14:paraId="4175991A">
      <w:pPr>
        <w:spacing w:before="230" w:line="224" w:lineRule="auto"/>
        <w:ind w:firstLine="70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pacing w:val="15"/>
          <w:sz w:val="32"/>
          <w:szCs w:val="32"/>
          <w14:textOutline w14:w="5448" w14:cap="sq" w14:cmpd="sng">
            <w14:solidFill>
              <w14:srgbClr w14:val="000000"/>
            </w14:solidFill>
            <w14:prstDash w14:val="solid"/>
            <w14:bevel/>
          </w14:textOutline>
        </w:rPr>
        <w:t>采</w:t>
      </w:r>
      <w:r>
        <w:rPr>
          <w:rFonts w:hint="eastAsia" w:ascii="仿宋_GB2312" w:hAnsi="仿宋_GB2312" w:eastAsia="仿宋_GB2312" w:cs="仿宋_GB2312"/>
          <w:b w:val="0"/>
          <w:bCs w:val="0"/>
          <w:spacing w:val="10"/>
          <w:sz w:val="32"/>
          <w:szCs w:val="32"/>
          <w14:textOutline w14:w="5448" w14:cap="sq" w14:cmpd="sng">
            <w14:solidFill>
              <w14:srgbClr w14:val="000000"/>
            </w14:solidFill>
            <w14:prstDash w14:val="solid"/>
            <w14:bevel/>
          </w14:textOutline>
        </w:rPr>
        <w:t>购代理机构</w:t>
      </w:r>
      <w:r>
        <w:rPr>
          <w:rFonts w:hint="eastAsia" w:ascii="仿宋_GB2312" w:hAnsi="仿宋_GB2312" w:eastAsia="仿宋_GB2312" w:cs="仿宋_GB2312"/>
          <w:b w:val="0"/>
          <w:bCs w:val="0"/>
          <w:spacing w:val="10"/>
          <w:sz w:val="32"/>
          <w:szCs w:val="32"/>
          <w:lang w:val="en-US" w:eastAsia="zh-CN"/>
          <w14:textOutline w14:w="5448" w14:cap="sq" w14:cmpd="sng">
            <w14:solidFill>
              <w14:srgbClr w14:val="000000"/>
            </w14:solidFill>
            <w14:prstDash w14:val="solid"/>
            <w14:bevel/>
          </w14:textOutline>
        </w:rPr>
        <w:t xml:space="preserve"> </w:t>
      </w:r>
      <w:r>
        <w:rPr>
          <w:rFonts w:hint="eastAsia" w:ascii="仿宋_GB2312" w:hAnsi="仿宋_GB2312" w:eastAsia="仿宋_GB2312" w:cs="仿宋_GB2312"/>
          <w:b w:val="0"/>
          <w:bCs w:val="0"/>
          <w:spacing w:val="10"/>
          <w:sz w:val="32"/>
          <w:szCs w:val="32"/>
          <w:lang w:eastAsia="zh-CN"/>
          <w14:textOutline w14:w="5448" w14:cap="sq" w14:cmpd="sng">
            <w14:solidFill>
              <w14:srgbClr w14:val="000000"/>
            </w14:solidFill>
            <w14:prstDash w14:val="solid"/>
            <w14:bevel/>
          </w14:textOutline>
        </w:rPr>
        <w:t>：霍城县政府采购中心</w:t>
      </w:r>
    </w:p>
    <w:p w14:paraId="2FABFC96">
      <w:pPr>
        <w:rPr>
          <w:rFonts w:hint="eastAsia" w:ascii="仿宋_GB2312" w:hAnsi="仿宋_GB2312" w:eastAsia="仿宋_GB2312" w:cs="仿宋_GB2312"/>
          <w:b w:val="0"/>
          <w:bCs w:val="0"/>
          <w:sz w:val="32"/>
          <w:szCs w:val="32"/>
        </w:rPr>
      </w:pPr>
    </w:p>
    <w:p w14:paraId="12AF701F">
      <w:pPr>
        <w:pStyle w:val="8"/>
        <w:jc w:val="both"/>
        <w:rPr>
          <w:rFonts w:hint="eastAsia" w:ascii="仿宋_GB2312" w:hAnsi="仿宋_GB2312" w:eastAsia="仿宋_GB2312" w:cs="仿宋_GB2312"/>
          <w:b/>
          <w:bCs/>
          <w:sz w:val="32"/>
          <w:szCs w:val="32"/>
          <w:lang w:val="en-US" w:eastAsia="zh-CN"/>
        </w:rPr>
        <w:sectPr>
          <w:headerReference r:id="rId5" w:type="default"/>
          <w:footerReference r:id="rId6" w:type="default"/>
          <w:pgSz w:w="11906" w:h="16839"/>
          <w:pgMar w:top="1431" w:right="1785" w:bottom="1144" w:left="1785" w:header="0" w:footer="982" w:gutter="0"/>
          <w:pgNumType w:fmt="decimal"/>
          <w:cols w:space="720" w:num="1"/>
        </w:sect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二〇二五年三月</w:t>
      </w:r>
    </w:p>
    <w:p w14:paraId="25FAF35B">
      <w:pPr>
        <w:pStyle w:val="21"/>
        <w:ind w:left="0" w:leftChars="0" w:firstLine="0" w:firstLineChars="0"/>
        <w:rPr>
          <w:rFonts w:hint="eastAsia" w:ascii="仿宋_GB2312" w:hAnsi="仿宋_GB2312" w:eastAsia="仿宋_GB2312" w:cs="仿宋_GB2312"/>
          <w:spacing w:val="31"/>
          <w:sz w:val="35"/>
          <w:szCs w:val="35"/>
          <w14:textOutline w14:w="6537" w14:cap="sq" w14:cmpd="sng">
            <w14:solidFill>
              <w14:srgbClr w14:val="000000"/>
            </w14:solidFill>
            <w14:prstDash w14:val="solid"/>
            <w14:bevel/>
          </w14:textOutline>
        </w:rPr>
      </w:pPr>
    </w:p>
    <w:p w14:paraId="3709791B">
      <w:pPr>
        <w:pStyle w:val="21"/>
        <w:rPr>
          <w:rFonts w:hint="eastAsia" w:ascii="仿宋_GB2312" w:hAnsi="仿宋_GB2312" w:eastAsia="仿宋_GB2312" w:cs="仿宋_GB2312"/>
          <w:spacing w:val="31"/>
          <w:sz w:val="35"/>
          <w:szCs w:val="35"/>
          <w14:textOutline w14:w="6537" w14:cap="sq" w14:cmpd="sng">
            <w14:solidFill>
              <w14:srgbClr w14:val="000000"/>
            </w14:solidFill>
            <w14:prstDash w14:val="solid"/>
            <w14:bevel/>
          </w14:textOutline>
        </w:rPr>
      </w:pPr>
    </w:p>
    <w:p w14:paraId="00AA26C9">
      <w:pPr>
        <w:spacing w:before="139" w:line="227" w:lineRule="auto"/>
        <w:jc w:val="center"/>
        <w:rPr>
          <w:rFonts w:hint="eastAsia" w:ascii="仿宋_GB2312" w:hAnsi="仿宋_GB2312" w:eastAsia="仿宋_GB2312" w:cs="仿宋_GB2312"/>
          <w:spacing w:val="31"/>
          <w:sz w:val="35"/>
          <w:szCs w:val="35"/>
          <w14:textOutline w14:w="6537" w14:cap="sq" w14:cmpd="sng">
            <w14:solidFill>
              <w14:srgbClr w14:val="000000"/>
            </w14:solidFill>
            <w14:prstDash w14:val="solid"/>
            <w14:bevel/>
          </w14:textOutline>
        </w:rPr>
      </w:pPr>
    </w:p>
    <w:p w14:paraId="629D8638">
      <w:pPr>
        <w:spacing w:before="139" w:line="227" w:lineRule="auto"/>
        <w:jc w:val="center"/>
        <w:rPr>
          <w:rFonts w:hint="eastAsia" w:ascii="仿宋_GB2312" w:hAnsi="仿宋_GB2312" w:eastAsia="仿宋_GB2312" w:cs="仿宋_GB2312"/>
          <w:sz w:val="35"/>
          <w:szCs w:val="35"/>
        </w:rPr>
      </w:pPr>
      <w:r>
        <w:rPr>
          <w:rFonts w:hint="eastAsia" w:ascii="仿宋_GB2312" w:hAnsi="仿宋_GB2312" w:eastAsia="仿宋_GB2312" w:cs="仿宋_GB2312"/>
          <w:spacing w:val="31"/>
          <w:sz w:val="35"/>
          <w:szCs w:val="35"/>
          <w14:textOutline w14:w="6537" w14:cap="sq" w14:cmpd="sng">
            <w14:solidFill>
              <w14:srgbClr w14:val="000000"/>
            </w14:solidFill>
            <w14:prstDash w14:val="solid"/>
            <w14:bevel/>
          </w14:textOutline>
        </w:rPr>
        <w:t>目</w:t>
      </w:r>
      <w:r>
        <w:rPr>
          <w:rFonts w:hint="eastAsia" w:ascii="仿宋_GB2312" w:hAnsi="仿宋_GB2312" w:eastAsia="仿宋_GB2312" w:cs="仿宋_GB2312"/>
          <w:spacing w:val="29"/>
          <w:sz w:val="35"/>
          <w:szCs w:val="35"/>
        </w:rPr>
        <w:t xml:space="preserve"> </w:t>
      </w:r>
      <w:r>
        <w:rPr>
          <w:rFonts w:hint="eastAsia" w:ascii="仿宋_GB2312" w:hAnsi="仿宋_GB2312" w:eastAsia="仿宋_GB2312" w:cs="仿宋_GB2312"/>
          <w:spacing w:val="29"/>
          <w:sz w:val="35"/>
          <w:szCs w:val="35"/>
          <w14:textOutline w14:w="6537" w14:cap="sq" w14:cmpd="sng">
            <w14:solidFill>
              <w14:srgbClr w14:val="000000"/>
            </w14:solidFill>
            <w14:prstDash w14:val="solid"/>
            <w14:bevel/>
          </w14:textOutline>
        </w:rPr>
        <w:t>录</w:t>
      </w:r>
    </w:p>
    <w:p w14:paraId="1E74E5EC">
      <w:pPr>
        <w:spacing w:line="242" w:lineRule="auto"/>
        <w:rPr>
          <w:rFonts w:hint="eastAsia" w:ascii="仿宋_GB2312" w:hAnsi="仿宋_GB2312" w:eastAsia="仿宋_GB2312" w:cs="仿宋_GB2312"/>
          <w:sz w:val="21"/>
        </w:rPr>
      </w:pPr>
    </w:p>
    <w:p w14:paraId="4CCBF445">
      <w:pPr>
        <w:spacing w:line="242" w:lineRule="auto"/>
        <w:rPr>
          <w:rFonts w:hint="eastAsia" w:ascii="仿宋_GB2312" w:hAnsi="仿宋_GB2312" w:eastAsia="仿宋_GB2312" w:cs="仿宋_GB2312"/>
          <w:sz w:val="21"/>
        </w:rPr>
      </w:pPr>
    </w:p>
    <w:p w14:paraId="19420C30">
      <w:pPr>
        <w:numPr>
          <w:ilvl w:val="0"/>
          <w:numId w:val="1"/>
        </w:numPr>
        <w:spacing w:before="64" w:line="223" w:lineRule="auto"/>
        <w:jc w:val="both"/>
        <w:outlineLvl w:val="0"/>
        <w:rPr>
          <w:rFonts w:hint="eastAsia" w:ascii="仿宋_GB2312" w:hAnsi="仿宋_GB2312" w:eastAsia="仿宋_GB2312" w:cs="仿宋_GB2312"/>
          <w:spacing w:val="11"/>
          <w:sz w:val="31"/>
          <w:szCs w:val="31"/>
          <w:lang w:val="en-US" w:eastAsia="zh-CN"/>
          <w14:textOutline w14:w="5793" w14:cap="sq" w14:cmpd="sng">
            <w14:solidFill>
              <w14:srgbClr w14:val="000000"/>
            </w14:solidFill>
            <w14:prstDash w14:val="solid"/>
            <w14:bevel/>
          </w14:textOutline>
        </w:rPr>
      </w:pPr>
      <w:r>
        <w:rPr>
          <w:rFonts w:hint="eastAsia" w:ascii="仿宋_GB2312" w:hAnsi="仿宋_GB2312" w:eastAsia="仿宋_GB2312" w:cs="仿宋_GB2312"/>
          <w:spacing w:val="11"/>
          <w:sz w:val="31"/>
          <w:szCs w:val="31"/>
          <w:lang w:val="en-US" w:eastAsia="zh-CN"/>
          <w14:textOutline w14:w="5793" w14:cap="sq" w14:cmpd="sng">
            <w14:solidFill>
              <w14:srgbClr w14:val="000000"/>
            </w14:solidFill>
            <w14:prstDash w14:val="solid"/>
            <w14:bevel/>
          </w14:textOutline>
        </w:rPr>
        <w:t xml:space="preserve"> 招标公告、投标须知前附表及投标须知</w:t>
      </w:r>
    </w:p>
    <w:p w14:paraId="65526598">
      <w:pPr>
        <w:numPr>
          <w:ilvl w:val="0"/>
          <w:numId w:val="0"/>
        </w:numPr>
        <w:spacing w:before="64" w:line="223" w:lineRule="auto"/>
        <w:jc w:val="both"/>
        <w:outlineLvl w:val="0"/>
        <w:rPr>
          <w:rFonts w:hint="eastAsia" w:ascii="仿宋_GB2312" w:hAnsi="仿宋_GB2312" w:eastAsia="仿宋_GB2312" w:cs="仿宋_GB2312"/>
          <w:spacing w:val="11"/>
          <w:sz w:val="31"/>
          <w:szCs w:val="31"/>
          <w:lang w:val="en-US" w:eastAsia="zh-CN"/>
          <w14:textOutline w14:w="5793" w14:cap="sq" w14:cmpd="sng">
            <w14:solidFill>
              <w14:srgbClr w14:val="000000"/>
            </w14:solidFill>
            <w14:prstDash w14:val="solid"/>
            <w14:bevel/>
          </w14:textOutline>
        </w:rPr>
      </w:pPr>
    </w:p>
    <w:p w14:paraId="6D17DADA">
      <w:pPr>
        <w:numPr>
          <w:ilvl w:val="0"/>
          <w:numId w:val="0"/>
        </w:numPr>
        <w:spacing w:before="64" w:line="223" w:lineRule="auto"/>
        <w:jc w:val="both"/>
        <w:outlineLvl w:val="0"/>
        <w:rPr>
          <w:rFonts w:hint="eastAsia" w:ascii="仿宋_GB2312" w:hAnsi="仿宋_GB2312" w:eastAsia="仿宋_GB2312" w:cs="仿宋_GB2312"/>
          <w:spacing w:val="11"/>
          <w:sz w:val="31"/>
          <w:szCs w:val="31"/>
          <w:lang w:val="en-US" w:eastAsia="zh-CN"/>
          <w14:textOutline w14:w="5793" w14:cap="sq" w14:cmpd="sng">
            <w14:solidFill>
              <w14:srgbClr w14:val="000000"/>
            </w14:solidFill>
            <w14:prstDash w14:val="solid"/>
            <w14:bevel/>
          </w14:textOutline>
        </w:rPr>
      </w:pPr>
      <w:r>
        <w:rPr>
          <w:rFonts w:hint="eastAsia" w:ascii="仿宋_GB2312" w:hAnsi="仿宋_GB2312" w:eastAsia="仿宋_GB2312" w:cs="仿宋_GB2312"/>
          <w:spacing w:val="11"/>
          <w:sz w:val="31"/>
          <w:szCs w:val="31"/>
          <w:lang w:val="en-US" w:eastAsia="zh-CN"/>
          <w14:textOutline w14:w="5793" w14:cap="sq" w14:cmpd="sng">
            <w14:solidFill>
              <w14:srgbClr w14:val="000000"/>
            </w14:solidFill>
            <w14:prstDash w14:val="solid"/>
            <w14:bevel/>
          </w14:textOutline>
        </w:rPr>
        <w:t>第二章  投标须知正文</w:t>
      </w:r>
    </w:p>
    <w:p w14:paraId="3639268B">
      <w:pPr>
        <w:numPr>
          <w:ilvl w:val="0"/>
          <w:numId w:val="0"/>
        </w:numPr>
        <w:spacing w:before="64" w:line="223" w:lineRule="auto"/>
        <w:jc w:val="both"/>
        <w:outlineLvl w:val="0"/>
        <w:rPr>
          <w:rFonts w:hint="eastAsia" w:ascii="仿宋_GB2312" w:hAnsi="仿宋_GB2312" w:eastAsia="仿宋_GB2312" w:cs="仿宋_GB2312"/>
          <w:spacing w:val="11"/>
          <w:sz w:val="31"/>
          <w:szCs w:val="31"/>
          <w:lang w:val="en-US" w:eastAsia="zh-CN"/>
          <w14:textOutline w14:w="5793" w14:cap="sq" w14:cmpd="sng">
            <w14:solidFill>
              <w14:srgbClr w14:val="000000"/>
            </w14:solidFill>
            <w14:prstDash w14:val="solid"/>
            <w14:bevel/>
          </w14:textOutline>
        </w:rPr>
      </w:pPr>
    </w:p>
    <w:p w14:paraId="4E25EAA5">
      <w:pPr>
        <w:numPr>
          <w:ilvl w:val="0"/>
          <w:numId w:val="0"/>
        </w:numPr>
        <w:spacing w:before="64" w:line="223" w:lineRule="auto"/>
        <w:jc w:val="both"/>
        <w:outlineLvl w:val="0"/>
        <w:rPr>
          <w:rFonts w:hint="eastAsia" w:ascii="仿宋_GB2312" w:hAnsi="仿宋_GB2312" w:eastAsia="仿宋_GB2312" w:cs="仿宋_GB2312"/>
          <w:spacing w:val="11"/>
          <w:sz w:val="31"/>
          <w:szCs w:val="31"/>
          <w:lang w:val="en-US" w:eastAsia="zh-CN"/>
          <w14:textOutline w14:w="5793" w14:cap="sq" w14:cmpd="sng">
            <w14:solidFill>
              <w14:srgbClr w14:val="000000"/>
            </w14:solidFill>
            <w14:prstDash w14:val="solid"/>
            <w14:bevel/>
          </w14:textOutline>
        </w:rPr>
      </w:pPr>
      <w:r>
        <w:rPr>
          <w:rFonts w:hint="eastAsia" w:ascii="仿宋_GB2312" w:hAnsi="仿宋_GB2312" w:eastAsia="仿宋_GB2312" w:cs="仿宋_GB2312"/>
          <w:spacing w:val="11"/>
          <w:sz w:val="31"/>
          <w:szCs w:val="31"/>
          <w:lang w:val="en-US" w:eastAsia="zh-CN"/>
          <w14:textOutline w14:w="5793" w14:cap="sq" w14:cmpd="sng">
            <w14:solidFill>
              <w14:srgbClr w14:val="000000"/>
            </w14:solidFill>
            <w14:prstDash w14:val="solid"/>
            <w14:bevel/>
          </w14:textOutline>
        </w:rPr>
        <w:t>第三章  评标方法及标准</w:t>
      </w:r>
    </w:p>
    <w:p w14:paraId="4B9EBE12">
      <w:pPr>
        <w:numPr>
          <w:ilvl w:val="0"/>
          <w:numId w:val="0"/>
        </w:numPr>
        <w:spacing w:before="64" w:line="223" w:lineRule="auto"/>
        <w:jc w:val="both"/>
        <w:outlineLvl w:val="0"/>
        <w:rPr>
          <w:rFonts w:hint="eastAsia" w:ascii="仿宋_GB2312" w:hAnsi="仿宋_GB2312" w:eastAsia="仿宋_GB2312" w:cs="仿宋_GB2312"/>
          <w:spacing w:val="11"/>
          <w:sz w:val="31"/>
          <w:szCs w:val="31"/>
          <w:lang w:val="en-US" w:eastAsia="zh-CN"/>
          <w14:textOutline w14:w="5793" w14:cap="sq" w14:cmpd="sng">
            <w14:solidFill>
              <w14:srgbClr w14:val="000000"/>
            </w14:solidFill>
            <w14:prstDash w14:val="solid"/>
            <w14:bevel/>
          </w14:textOutline>
        </w:rPr>
      </w:pPr>
      <w:r>
        <w:rPr>
          <w:rFonts w:hint="eastAsia" w:ascii="仿宋_GB2312" w:hAnsi="仿宋_GB2312" w:eastAsia="仿宋_GB2312" w:cs="仿宋_GB2312"/>
          <w:spacing w:val="11"/>
          <w:sz w:val="31"/>
          <w:szCs w:val="31"/>
          <w:lang w:val="en-US" w:eastAsia="zh-CN"/>
          <w14:textOutline w14:w="5793" w14:cap="sq" w14:cmpd="sng">
            <w14:solidFill>
              <w14:srgbClr w14:val="000000"/>
            </w14:solidFill>
            <w14:prstDash w14:val="solid"/>
            <w14:bevel/>
          </w14:textOutline>
        </w:rPr>
        <w:t xml:space="preserve">   </w:t>
      </w:r>
    </w:p>
    <w:p w14:paraId="55D86904">
      <w:pPr>
        <w:numPr>
          <w:ilvl w:val="0"/>
          <w:numId w:val="0"/>
        </w:numPr>
        <w:spacing w:before="64" w:line="223" w:lineRule="auto"/>
        <w:jc w:val="both"/>
        <w:outlineLvl w:val="0"/>
        <w:rPr>
          <w:rFonts w:hint="eastAsia" w:ascii="仿宋_GB2312" w:hAnsi="仿宋_GB2312" w:eastAsia="仿宋_GB2312" w:cs="仿宋_GB2312"/>
          <w:spacing w:val="11"/>
          <w:sz w:val="31"/>
          <w:szCs w:val="31"/>
          <w:lang w:val="en-US" w:eastAsia="zh-CN"/>
          <w14:textOutline w14:w="5793" w14:cap="sq" w14:cmpd="sng">
            <w14:solidFill>
              <w14:srgbClr w14:val="000000"/>
            </w14:solidFill>
            <w14:prstDash w14:val="solid"/>
            <w14:bevel/>
          </w14:textOutline>
        </w:rPr>
      </w:pPr>
      <w:bookmarkStart w:id="0" w:name="_bookmark1"/>
      <w:bookmarkEnd w:id="0"/>
      <w:r>
        <w:rPr>
          <w:rFonts w:hint="eastAsia" w:ascii="仿宋_GB2312" w:hAnsi="仿宋_GB2312" w:eastAsia="仿宋_GB2312" w:cs="仿宋_GB2312"/>
          <w:spacing w:val="11"/>
          <w:sz w:val="31"/>
          <w:szCs w:val="31"/>
          <w:lang w:val="en-US" w:eastAsia="zh-CN"/>
          <w14:textOutline w14:w="5793" w14:cap="sq" w14:cmpd="sng">
            <w14:solidFill>
              <w14:srgbClr w14:val="000000"/>
            </w14:solidFill>
            <w14:prstDash w14:val="solid"/>
            <w14:bevel/>
          </w14:textOutline>
        </w:rPr>
        <w:t>第四章  政府采购合同格式、验收书</w:t>
      </w:r>
    </w:p>
    <w:p w14:paraId="6C49F865">
      <w:pPr>
        <w:numPr>
          <w:ilvl w:val="0"/>
          <w:numId w:val="0"/>
        </w:numPr>
        <w:spacing w:before="64" w:line="223" w:lineRule="auto"/>
        <w:jc w:val="both"/>
        <w:outlineLvl w:val="0"/>
        <w:rPr>
          <w:rFonts w:hint="eastAsia" w:ascii="仿宋_GB2312" w:hAnsi="仿宋_GB2312" w:eastAsia="仿宋_GB2312" w:cs="仿宋_GB2312"/>
          <w:spacing w:val="11"/>
          <w:sz w:val="31"/>
          <w:szCs w:val="31"/>
          <w:lang w:val="en-US" w:eastAsia="zh-CN"/>
          <w14:textOutline w14:w="5793" w14:cap="sq" w14:cmpd="sng">
            <w14:solidFill>
              <w14:srgbClr w14:val="000000"/>
            </w14:solidFill>
            <w14:prstDash w14:val="solid"/>
            <w14:bevel/>
          </w14:textOutline>
        </w:rPr>
      </w:pPr>
    </w:p>
    <w:p w14:paraId="4F458DA9">
      <w:pPr>
        <w:numPr>
          <w:ilvl w:val="0"/>
          <w:numId w:val="0"/>
        </w:numPr>
        <w:spacing w:before="64" w:line="223" w:lineRule="auto"/>
        <w:jc w:val="both"/>
        <w:outlineLvl w:val="0"/>
        <w:rPr>
          <w:rFonts w:hint="eastAsia" w:ascii="仿宋_GB2312" w:hAnsi="仿宋_GB2312" w:eastAsia="仿宋_GB2312" w:cs="仿宋_GB2312"/>
          <w:spacing w:val="11"/>
          <w:sz w:val="31"/>
          <w:szCs w:val="31"/>
          <w:lang w:val="en-US" w:eastAsia="zh-CN"/>
          <w14:textOutline w14:w="5793" w14:cap="sq" w14:cmpd="sng">
            <w14:solidFill>
              <w14:srgbClr w14:val="000000"/>
            </w14:solidFill>
            <w14:prstDash w14:val="solid"/>
            <w14:bevel/>
          </w14:textOutline>
        </w:rPr>
      </w:pPr>
      <w:r>
        <w:rPr>
          <w:rFonts w:hint="eastAsia" w:ascii="仿宋_GB2312" w:hAnsi="仿宋_GB2312" w:eastAsia="仿宋_GB2312" w:cs="仿宋_GB2312"/>
          <w:spacing w:val="11"/>
          <w:sz w:val="31"/>
          <w:szCs w:val="31"/>
          <w:lang w:val="en-US" w:eastAsia="zh-CN"/>
          <w14:textOutline w14:w="5793" w14:cap="sq" w14:cmpd="sng">
            <w14:solidFill>
              <w14:srgbClr w14:val="000000"/>
            </w14:solidFill>
            <w14:prstDash w14:val="solid"/>
            <w14:bevel/>
          </w14:textOutline>
        </w:rPr>
        <w:t>第五章  采购需求</w:t>
      </w:r>
    </w:p>
    <w:p w14:paraId="6B13614B">
      <w:pPr>
        <w:numPr>
          <w:ilvl w:val="0"/>
          <w:numId w:val="0"/>
        </w:numPr>
        <w:spacing w:before="64" w:line="223" w:lineRule="auto"/>
        <w:jc w:val="both"/>
        <w:outlineLvl w:val="0"/>
        <w:rPr>
          <w:rFonts w:hint="eastAsia" w:ascii="仿宋_GB2312" w:hAnsi="仿宋_GB2312" w:eastAsia="仿宋_GB2312" w:cs="仿宋_GB2312"/>
          <w:spacing w:val="11"/>
          <w:sz w:val="31"/>
          <w:szCs w:val="31"/>
          <w:lang w:val="en-US" w:eastAsia="zh-CN"/>
          <w14:textOutline w14:w="5793" w14:cap="sq" w14:cmpd="sng">
            <w14:solidFill>
              <w14:srgbClr w14:val="000000"/>
            </w14:solidFill>
            <w14:prstDash w14:val="solid"/>
            <w14:bevel/>
          </w14:textOutline>
        </w:rPr>
      </w:pPr>
    </w:p>
    <w:p w14:paraId="4F891F0F">
      <w:pPr>
        <w:jc w:val="both"/>
        <w:rPr>
          <w:rFonts w:hint="eastAsia" w:ascii="仿宋_GB2312" w:hAnsi="仿宋_GB2312" w:eastAsia="仿宋_GB2312" w:cs="仿宋_GB2312"/>
          <w:sz w:val="31"/>
          <w:szCs w:val="31"/>
        </w:rPr>
      </w:pPr>
      <w:r>
        <w:rPr>
          <w:rFonts w:hint="eastAsia" w:ascii="仿宋_GB2312" w:hAnsi="仿宋_GB2312" w:eastAsia="仿宋_GB2312" w:cs="仿宋_GB2312"/>
        </w:rPr>
        <mc:AlternateContent>
          <mc:Choice Requires="wps">
            <w:drawing>
              <wp:anchor distT="0" distB="0" distL="114300" distR="114300" simplePos="0" relativeHeight="251702272" behindDoc="0" locked="0" layoutInCell="0" allowOverlap="1">
                <wp:simplePos x="0" y="0"/>
                <wp:positionH relativeFrom="page">
                  <wp:posOffset>872490</wp:posOffset>
                </wp:positionH>
                <wp:positionV relativeFrom="page">
                  <wp:posOffset>831850</wp:posOffset>
                </wp:positionV>
                <wp:extent cx="9251950" cy="9525"/>
                <wp:effectExtent l="0" t="0" r="0" b="0"/>
                <wp:wrapNone/>
                <wp:docPr id="42" name="矩形 42"/>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8.7pt;margin-top:65.5pt;height:0.75pt;width:728.5pt;mso-position-horizontal-relative:page;mso-position-vertical-relative:page;z-index:251702272;mso-width-relative:page;mso-height-relative:page;" fillcolor="#000000" filled="t" stroked="f" coordsize="21600,21600" o:allowincell="f" o:gfxdata="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4BPn29cA&#10;AAAMAQAADwAAAAAAAAABACAAAAAiAAAAZHJzL2Rvd25yZXYueG1sUEsBAhQAFAAAAAgAh07iQHB7&#10;1kKuAQAAXwMAAA4AAAAAAAAAAQAgAAAAJgEAAGRycy9lMm9Eb2MueG1sUEsFBgAAAAAGAAYAWQEA&#10;AEYFAAAAAA==&#10;">
                <v:fill on="t" focussize="0,0"/>
                <v:stroke on="f"/>
                <v:imagedata o:title=""/>
                <o:lock v:ext="edit" aspectratio="f"/>
              </v:rect>
            </w:pict>
          </mc:Fallback>
        </mc:AlternateContent>
      </w:r>
      <w:r>
        <w:rPr>
          <w:rFonts w:hint="eastAsia" w:ascii="仿宋_GB2312" w:hAnsi="仿宋_GB2312" w:eastAsia="仿宋_GB2312" w:cs="仿宋_GB2312"/>
        </w:rPr>
        <mc:AlternateContent>
          <mc:Choice Requires="wps">
            <w:drawing>
              <wp:anchor distT="0" distB="0" distL="114300" distR="114300" simplePos="0" relativeHeight="251703296" behindDoc="0" locked="0" layoutInCell="0" allowOverlap="1">
                <wp:simplePos x="0" y="0"/>
                <wp:positionH relativeFrom="page">
                  <wp:posOffset>872490</wp:posOffset>
                </wp:positionH>
                <wp:positionV relativeFrom="page">
                  <wp:posOffset>831850</wp:posOffset>
                </wp:positionV>
                <wp:extent cx="9251950" cy="9525"/>
                <wp:effectExtent l="0" t="0" r="0" b="0"/>
                <wp:wrapNone/>
                <wp:docPr id="41" name="矩形 41"/>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8.7pt;margin-top:65.5pt;height:0.75pt;width:728.5pt;mso-position-horizontal-relative:page;mso-position-vertical-relative:page;z-index:251703296;mso-width-relative:page;mso-height-relative:page;" fillcolor="#000000" filled="t" stroked="f" coordsize="21600,21600" o:allowincell="f" o:gfxdata="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4BPn29cA&#10;AAAMAQAADwAAAAAAAAABACAAAAAiAAAAZHJzL2Rvd25yZXYueG1sUEsBAhQAFAAAAAgAh07iQHuU&#10;sS6uAQAAXwMAAA4AAAAAAAAAAQAgAAAAJgEAAGRycy9lMm9Eb2MueG1sUEsFBgAAAAAGAAYAWQEA&#10;AEYFAAAAAA==&#10;">
                <v:fill on="t" focussize="0,0"/>
                <v:stroke on="f"/>
                <v:imagedata o:title=""/>
                <o:lock v:ext="edit" aspectratio="f"/>
              </v:rect>
            </w:pict>
          </mc:Fallback>
        </mc:AlternateContent>
      </w:r>
      <w:r>
        <w:rPr>
          <w:rFonts w:hint="eastAsia" w:ascii="仿宋_GB2312" w:hAnsi="仿宋_GB2312" w:eastAsia="仿宋_GB2312" w:cs="仿宋_GB2312"/>
        </w:rPr>
        <mc:AlternateContent>
          <mc:Choice Requires="wps">
            <w:drawing>
              <wp:anchor distT="0" distB="0" distL="114300" distR="114300" simplePos="0" relativeHeight="251704320" behindDoc="0" locked="0" layoutInCell="0" allowOverlap="1">
                <wp:simplePos x="0" y="0"/>
                <wp:positionH relativeFrom="page">
                  <wp:posOffset>872490</wp:posOffset>
                </wp:positionH>
                <wp:positionV relativeFrom="page">
                  <wp:posOffset>831850</wp:posOffset>
                </wp:positionV>
                <wp:extent cx="9251950" cy="9525"/>
                <wp:effectExtent l="0" t="0" r="0" b="0"/>
                <wp:wrapNone/>
                <wp:docPr id="43" name="矩形 43"/>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8.7pt;margin-top:65.5pt;height:0.75pt;width:728.5pt;mso-position-horizontal-relative:page;mso-position-vertical-relative:page;z-index:251704320;mso-width-relative:page;mso-height-relative:page;" fillcolor="#000000" filled="t" stroked="f" coordsize="21600,21600" o:allowincell="f" o:gfxdata="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AT59vX&#10;AAAADAEAAA8AAAAAAAAAAQAgAAAAIgAAAGRycy9kb3ducmV2LnhtbFBLAQIUABQAAAAIAIdO4kC2&#10;IyTQrwEAAF8DAAAOAAAAAAAAAAEAIAAAACYBAABkcnMvZTJvRG9jLnhtbFBLBQYAAAAABgAGAFkB&#10;AABHBQAAAAA=&#10;">
                <v:fill on="t" focussize="0,0"/>
                <v:stroke on="f"/>
                <v:imagedata o:title=""/>
                <o:lock v:ext="edit" aspectratio="f"/>
              </v:rect>
            </w:pict>
          </mc:Fallback>
        </mc:AlternateContent>
      </w:r>
      <w:r>
        <w:rPr>
          <w:rFonts w:hint="eastAsia" w:ascii="仿宋_GB2312" w:hAnsi="仿宋_GB2312" w:eastAsia="仿宋_GB2312" w:cs="仿宋_GB2312"/>
        </w:rPr>
        <mc:AlternateContent>
          <mc:Choice Requires="wps">
            <w:drawing>
              <wp:anchor distT="0" distB="0" distL="114300" distR="114300" simplePos="0" relativeHeight="251705344" behindDoc="0" locked="0" layoutInCell="0" allowOverlap="1">
                <wp:simplePos x="0" y="0"/>
                <wp:positionH relativeFrom="page">
                  <wp:posOffset>872490</wp:posOffset>
                </wp:positionH>
                <wp:positionV relativeFrom="page">
                  <wp:posOffset>831850</wp:posOffset>
                </wp:positionV>
                <wp:extent cx="9251950" cy="9525"/>
                <wp:effectExtent l="0" t="0" r="0" b="0"/>
                <wp:wrapNone/>
                <wp:docPr id="44" name="矩形 44"/>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8.7pt;margin-top:65.5pt;height:0.75pt;width:728.5pt;mso-position-horizontal-relative:page;mso-position-vertical-relative:page;z-index:251705344;mso-width-relative:page;mso-height-relative:page;" fillcolor="#000000" filled="t" stroked="f" coordsize="21600,21600" o:allowincell="f" o:gfxdata="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AT59vX&#10;AAAADAEAAA8AAAAAAAAAAQAgAAAAIgAAAGRycy9kb3ducmV2LnhtbFBLAQIUABQAAAAIAIdO4kBm&#10;pRmarwEAAF8DAAAOAAAAAAAAAAEAIAAAACYBAABkcnMvZTJvRG9jLnhtbFBLBQYAAAAABgAGAFkB&#10;AABHBQAAAAA=&#10;">
                <v:fill on="t" focussize="0,0"/>
                <v:stroke on="f"/>
                <v:imagedata o:title=""/>
                <o:lock v:ext="edit" aspectratio="f"/>
              </v:rect>
            </w:pict>
          </mc:Fallback>
        </mc:AlternateContent>
      </w:r>
      <w:r>
        <w:rPr>
          <w:rFonts w:hint="eastAsia" w:ascii="仿宋_GB2312" w:hAnsi="仿宋_GB2312" w:eastAsia="仿宋_GB2312" w:cs="仿宋_GB2312"/>
        </w:rPr>
        <mc:AlternateContent>
          <mc:Choice Requires="wps">
            <w:drawing>
              <wp:anchor distT="0" distB="0" distL="114300" distR="114300" simplePos="0" relativeHeight="251706368" behindDoc="0" locked="0" layoutInCell="0" allowOverlap="1">
                <wp:simplePos x="0" y="0"/>
                <wp:positionH relativeFrom="page">
                  <wp:posOffset>872490</wp:posOffset>
                </wp:positionH>
                <wp:positionV relativeFrom="page">
                  <wp:posOffset>831850</wp:posOffset>
                </wp:positionV>
                <wp:extent cx="9251950" cy="9525"/>
                <wp:effectExtent l="0" t="0" r="0" b="0"/>
                <wp:wrapNone/>
                <wp:docPr id="45" name="矩形 45"/>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8.7pt;margin-top:65.5pt;height:0.75pt;width:728.5pt;mso-position-horizontal-relative:page;mso-position-vertical-relative:page;z-index:251706368;mso-width-relative:page;mso-height-relative:page;" fillcolor="#000000" filled="t" stroked="f" coordsize="21600,21600" o:allowincell="f" o:gfxdata="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gE+fb&#10;1wAAAAwBAAAPAAAAAAAAAAEAIAAAACIAAABkcnMvZG93bnJldi54bWxQSwECFAAUAAAACACHTuJA&#10;oP3rCLABAABfAwAADgAAAAAAAAABACAAAAAmAQAAZHJzL2Uyb0RvYy54bWxQSwUGAAAAAAYABgBZ&#10;AQAASAUAAAAA&#10;">
                <v:fill on="t" focussize="0,0"/>
                <v:stroke on="f"/>
                <v:imagedata o:title=""/>
                <o:lock v:ext="edit" aspectratio="f"/>
              </v:rect>
            </w:pict>
          </mc:Fallback>
        </mc:AlternateContent>
      </w:r>
      <w:r>
        <w:rPr>
          <w:rFonts w:hint="eastAsia" w:ascii="仿宋_GB2312" w:hAnsi="仿宋_GB2312" w:eastAsia="仿宋_GB2312" w:cs="仿宋_GB2312"/>
        </w:rPr>
        <mc:AlternateContent>
          <mc:Choice Requires="wps">
            <w:drawing>
              <wp:anchor distT="0" distB="0" distL="114300" distR="114300" simplePos="0" relativeHeight="251707392" behindDoc="0" locked="0" layoutInCell="0" allowOverlap="1">
                <wp:simplePos x="0" y="0"/>
                <wp:positionH relativeFrom="page">
                  <wp:posOffset>872490</wp:posOffset>
                </wp:positionH>
                <wp:positionV relativeFrom="page">
                  <wp:posOffset>831850</wp:posOffset>
                </wp:positionV>
                <wp:extent cx="9251950" cy="9525"/>
                <wp:effectExtent l="0" t="0" r="0" b="0"/>
                <wp:wrapNone/>
                <wp:docPr id="46" name="矩形 46"/>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8.7pt;margin-top:65.5pt;height:0.75pt;width:728.5pt;mso-position-horizontal-relative:page;mso-position-vertical-relative:page;z-index:251707392;mso-width-relative:page;mso-height-relative:page;" fillcolor="#000000" filled="t" stroked="f" coordsize="21600,21600" o:allowincell="f" o:gfxdata="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AT59vX&#10;AAAADAEAAA8AAAAAAAAAAQAgAAAAIgAAAGRycy9kb3ducmV2LnhtbFBLAQIUABQAAAAIAIdO4kCr&#10;EoxkrwEAAF8DAAAOAAAAAAAAAAEAIAAAACYBAABkcnMvZTJvRG9jLnhtbFBLBQYAAAAABgAGAFkB&#10;AABHBQAAAAA=&#10;">
                <v:fill on="t" focussize="0,0"/>
                <v:stroke on="f"/>
                <v:imagedata o:title=""/>
                <o:lock v:ext="edit" aspectratio="f"/>
              </v:rect>
            </w:pict>
          </mc:Fallback>
        </mc:AlternateContent>
      </w:r>
      <w:r>
        <w:rPr>
          <w:rFonts w:hint="eastAsia" w:ascii="仿宋_GB2312" w:hAnsi="仿宋_GB2312" w:eastAsia="仿宋_GB2312" w:cs="仿宋_GB2312"/>
        </w:rPr>
        <mc:AlternateContent>
          <mc:Choice Requires="wps">
            <w:drawing>
              <wp:anchor distT="0" distB="0" distL="114300" distR="114300" simplePos="0" relativeHeight="251708416" behindDoc="0" locked="0" layoutInCell="0" allowOverlap="1">
                <wp:simplePos x="0" y="0"/>
                <wp:positionH relativeFrom="page">
                  <wp:posOffset>872490</wp:posOffset>
                </wp:positionH>
                <wp:positionV relativeFrom="page">
                  <wp:posOffset>831850</wp:posOffset>
                </wp:positionV>
                <wp:extent cx="9251950" cy="9525"/>
                <wp:effectExtent l="0" t="0" r="0" b="0"/>
                <wp:wrapNone/>
                <wp:docPr id="47" name="矩形 47"/>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8.7pt;margin-top:65.5pt;height:0.75pt;width:728.5pt;mso-position-horizontal-relative:page;mso-position-vertical-relative:page;z-index:251708416;mso-width-relative:page;mso-height-relative:page;" fillcolor="#000000" filled="t" stroked="f" coordsize="21600,21600" o:allowincell="f" o:gfxdata="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AT59vX&#10;AAAADAEAAA8AAAAAAAAAAQAgAAAAIgAAAGRycy9kb3ducmV2LnhtbFBLAQIUABQAAAAIAIdO4kBt&#10;Sn72rwEAAF8DAAAOAAAAAAAAAAEAIAAAACYBAABkcnMvZTJvRG9jLnhtbFBLBQYAAAAABgAGAFkB&#10;AABHBQAAAAA=&#10;">
                <v:fill on="t" focussize="0,0"/>
                <v:stroke on="f"/>
                <v:imagedata o:title=""/>
                <o:lock v:ext="edit" aspectratio="f"/>
              </v:rect>
            </w:pict>
          </mc:Fallback>
        </mc:AlternateContent>
      </w:r>
      <w:r>
        <w:rPr>
          <w:rFonts w:hint="eastAsia" w:ascii="仿宋_GB2312" w:hAnsi="仿宋_GB2312" w:eastAsia="仿宋_GB2312" w:cs="仿宋_GB2312"/>
        </w:rPr>
        <mc:AlternateContent>
          <mc:Choice Requires="wps">
            <w:drawing>
              <wp:anchor distT="0" distB="0" distL="114300" distR="114300" simplePos="0" relativeHeight="251709440" behindDoc="0" locked="0" layoutInCell="0" allowOverlap="1">
                <wp:simplePos x="0" y="0"/>
                <wp:positionH relativeFrom="page">
                  <wp:posOffset>872490</wp:posOffset>
                </wp:positionH>
                <wp:positionV relativeFrom="page">
                  <wp:posOffset>831850</wp:posOffset>
                </wp:positionV>
                <wp:extent cx="9251950" cy="9525"/>
                <wp:effectExtent l="0" t="0" r="0" b="0"/>
                <wp:wrapNone/>
                <wp:docPr id="48" name="矩形 48"/>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8.7pt;margin-top:65.5pt;height:0.75pt;width:728.5pt;mso-position-horizontal-relative:page;mso-position-vertical-relative:page;z-index:251709440;mso-width-relative:page;mso-height-relative:page;" fillcolor="#000000" filled="t" stroked="f" coordsize="21600,21600" o:allowincell="f" o:gfxdata="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4BPn29cA&#10;AAAMAQAADwAAAAAAAAABACAAAAAiAAAAZHJzL2Rvd25yZXYueG1sUEsBAhQAFAAAAAgAh07iQAsf&#10;9/CuAQAAXwMAAA4AAAAAAAAAAQAgAAAAJgEAAGRycy9lMm9Eb2MueG1sUEsFBgAAAAAGAAYAWQEA&#10;AEYFAAAAAA==&#10;">
                <v:fill on="t" focussize="0,0"/>
                <v:stroke on="f"/>
                <v:imagedata o:title=""/>
                <o:lock v:ext="edit" aspectratio="f"/>
              </v:rect>
            </w:pict>
          </mc:Fallback>
        </mc:AlternateContent>
      </w:r>
      <w:r>
        <w:rPr>
          <w:rFonts w:hint="eastAsia" w:ascii="仿宋_GB2312" w:hAnsi="仿宋_GB2312" w:eastAsia="仿宋_GB2312" w:cs="仿宋_GB2312"/>
        </w:rPr>
        <mc:AlternateContent>
          <mc:Choice Requires="wps">
            <w:drawing>
              <wp:anchor distT="0" distB="0" distL="114300" distR="114300" simplePos="0" relativeHeight="251710464" behindDoc="0" locked="0" layoutInCell="0" allowOverlap="1">
                <wp:simplePos x="0" y="0"/>
                <wp:positionH relativeFrom="page">
                  <wp:posOffset>872490</wp:posOffset>
                </wp:positionH>
                <wp:positionV relativeFrom="page">
                  <wp:posOffset>831850</wp:posOffset>
                </wp:positionV>
                <wp:extent cx="9251950" cy="9525"/>
                <wp:effectExtent l="0" t="0" r="0" b="0"/>
                <wp:wrapNone/>
                <wp:docPr id="49" name="矩形 49"/>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8.7pt;margin-top:65.5pt;height:0.75pt;width:728.5pt;mso-position-horizontal-relative:page;mso-position-vertical-relative:page;z-index:251710464;mso-width-relative:page;mso-height-relative:page;" fillcolor="#000000" filled="t" stroked="f" coordsize="21600,21600" o:allowincell="f" o:gfxdata="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4BPn29cA&#10;AAAMAQAADwAAAAAAAAABACAAAAAiAAAAZHJzL2Rvd25yZXYueG1sUEsBAhQAFAAAAAgAh07iQM1H&#10;BWKuAQAAXwMAAA4AAAAAAAAAAQAgAAAAJgEAAGRycy9lMm9Eb2MueG1sUEsFBgAAAAAGAAYAWQEA&#10;AEYFAAAAAA==&#10;">
                <v:fill on="t" focussize="0,0"/>
                <v:stroke on="f"/>
                <v:imagedata o:title=""/>
                <o:lock v:ext="edit" aspectratio="f"/>
              </v:rect>
            </w:pict>
          </mc:Fallback>
        </mc:AlternateContent>
      </w:r>
      <w:r>
        <w:rPr>
          <w:rFonts w:hint="eastAsia" w:ascii="仿宋_GB2312" w:hAnsi="仿宋_GB2312" w:eastAsia="仿宋_GB2312" w:cs="仿宋_GB2312"/>
        </w:rPr>
        <mc:AlternateContent>
          <mc:Choice Requires="wps">
            <w:drawing>
              <wp:anchor distT="0" distB="0" distL="114300" distR="114300" simplePos="0" relativeHeight="251711488" behindDoc="0" locked="0" layoutInCell="0" allowOverlap="1">
                <wp:simplePos x="0" y="0"/>
                <wp:positionH relativeFrom="page">
                  <wp:posOffset>872490</wp:posOffset>
                </wp:positionH>
                <wp:positionV relativeFrom="page">
                  <wp:posOffset>831850</wp:posOffset>
                </wp:positionV>
                <wp:extent cx="9251950" cy="9525"/>
                <wp:effectExtent l="0" t="0" r="0" b="0"/>
                <wp:wrapNone/>
                <wp:docPr id="50" name="矩形 50"/>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8.7pt;margin-top:65.5pt;height:0.75pt;width:728.5pt;mso-position-horizontal-relative:page;mso-position-vertical-relative:page;z-index:251711488;mso-width-relative:page;mso-height-relative:page;" fillcolor="#000000" filled="t" stroked="f" coordsize="21600,21600" o:allowincell="f" o:gfxdata="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gE+fb1wAA&#10;AAwBAAAPAAAAAAAAAAEAIAAAACIAAABkcnMvZG93bnJldi54bWxQSwECFAAUAAAACACHTuJAYFnW&#10;zq0BAABfAwAADgAAAAAAAAABACAAAAAmAQAAZHJzL2Uyb0RvYy54bWxQSwUGAAAAAAYABgBZAQAA&#10;RQUAAAAA&#10;">
                <v:fill on="t" focussize="0,0"/>
                <v:stroke on="f"/>
                <v:imagedata o:title=""/>
                <o:lock v:ext="edit" aspectratio="f"/>
              </v:rect>
            </w:pict>
          </mc:Fallback>
        </mc:AlternateContent>
      </w:r>
      <w:r>
        <w:rPr>
          <w:rFonts w:hint="eastAsia" w:ascii="仿宋_GB2312" w:hAnsi="仿宋_GB2312" w:eastAsia="仿宋_GB2312" w:cs="仿宋_GB2312"/>
        </w:rPr>
        <mc:AlternateContent>
          <mc:Choice Requires="wps">
            <w:drawing>
              <wp:anchor distT="0" distB="0" distL="114300" distR="114300" simplePos="0" relativeHeight="251712512" behindDoc="0" locked="0" layoutInCell="0" allowOverlap="1">
                <wp:simplePos x="0" y="0"/>
                <wp:positionH relativeFrom="page">
                  <wp:posOffset>872490</wp:posOffset>
                </wp:positionH>
                <wp:positionV relativeFrom="page">
                  <wp:posOffset>831850</wp:posOffset>
                </wp:positionV>
                <wp:extent cx="9251950" cy="9525"/>
                <wp:effectExtent l="0" t="0" r="0" b="0"/>
                <wp:wrapNone/>
                <wp:docPr id="51" name="矩形 51"/>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8.7pt;margin-top:65.5pt;height:0.75pt;width:728.5pt;mso-position-horizontal-relative:page;mso-position-vertical-relative:page;z-index:251712512;mso-width-relative:page;mso-height-relative:page;" fillcolor="#000000" filled="t" stroked="f" coordsize="21600,21600" o:allowincell="f" o:gfxdata="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gE+fb1wAA&#10;AAwBAAAPAAAAAAAAAAEAIAAAACIAAABkcnMvZG93bnJldi54bWxQSwECFAAUAAAACACHTuJApgEk&#10;XK0BAABfAwAADgAAAAAAAAABACAAAAAmAQAAZHJzL2Uyb0RvYy54bWxQSwUGAAAAAAYABgBZAQAA&#10;RQUAAAAA&#10;">
                <v:fill on="t" focussize="0,0"/>
                <v:stroke on="f"/>
                <v:imagedata o:title=""/>
                <o:lock v:ext="edit" aspectratio="f"/>
              </v:rect>
            </w:pict>
          </mc:Fallback>
        </mc:AlternateContent>
      </w:r>
      <w:r>
        <w:rPr>
          <w:rFonts w:hint="eastAsia" w:ascii="仿宋_GB2312" w:hAnsi="仿宋_GB2312" w:eastAsia="仿宋_GB2312" w:cs="仿宋_GB2312"/>
        </w:rPr>
        <mc:AlternateContent>
          <mc:Choice Requires="wps">
            <w:drawing>
              <wp:anchor distT="0" distB="0" distL="114300" distR="114300" simplePos="0" relativeHeight="251713536" behindDoc="0" locked="0" layoutInCell="0" allowOverlap="1">
                <wp:simplePos x="0" y="0"/>
                <wp:positionH relativeFrom="page">
                  <wp:posOffset>872490</wp:posOffset>
                </wp:positionH>
                <wp:positionV relativeFrom="page">
                  <wp:posOffset>831850</wp:posOffset>
                </wp:positionV>
                <wp:extent cx="9251950" cy="9525"/>
                <wp:effectExtent l="0" t="0" r="0" b="0"/>
                <wp:wrapNone/>
                <wp:docPr id="52" name="矩形 52"/>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8.7pt;margin-top:65.5pt;height:0.75pt;width:728.5pt;mso-position-horizontal-relative:page;mso-position-vertical-relative:page;z-index:251713536;mso-width-relative:page;mso-height-relative:page;" fillcolor="#000000" filled="t" stroked="f" coordsize="21600,21600" o:allowincell="f" o:gfxdata="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4BPn29cA&#10;AAAMAQAADwAAAAAAAAABACAAAAAiAAAAZHJzL2Rvd25yZXYueG1sUEsBAhQAFAAAAAgAh07iQK3u&#10;QzCuAQAAXwMAAA4AAAAAAAAAAQAgAAAAJgEAAGRycy9lMm9Eb2MueG1sUEsFBgAAAAAGAAYAWQEA&#10;AEYFAAAAAA==&#10;">
                <v:fill on="t" focussize="0,0"/>
                <v:stroke on="f"/>
                <v:imagedata o:title=""/>
                <o:lock v:ext="edit" aspectratio="f"/>
              </v:rect>
            </w:pict>
          </mc:Fallback>
        </mc:AlternateContent>
      </w:r>
      <w:r>
        <w:rPr>
          <w:rFonts w:hint="eastAsia" w:ascii="仿宋_GB2312" w:hAnsi="仿宋_GB2312" w:eastAsia="仿宋_GB2312" w:cs="仿宋_GB2312"/>
          <w:spacing w:val="9"/>
          <w:sz w:val="31"/>
          <w:szCs w:val="31"/>
          <w14:textOutline w14:w="5793" w14:cap="sq" w14:cmpd="sng">
            <w14:solidFill>
              <w14:srgbClr w14:val="000000"/>
            </w14:solidFill>
            <w14:prstDash w14:val="solid"/>
            <w14:bevel/>
          </w14:textOutline>
        </w:rPr>
        <w:t>第六章</w:t>
      </w:r>
      <w:r>
        <w:rPr>
          <w:rFonts w:hint="eastAsia" w:ascii="仿宋_GB2312" w:hAnsi="仿宋_GB2312" w:eastAsia="仿宋_GB2312" w:cs="仿宋_GB2312"/>
          <w:spacing w:val="9"/>
          <w:sz w:val="31"/>
          <w:szCs w:val="31"/>
        </w:rPr>
        <w:t xml:space="preserve"> </w:t>
      </w:r>
      <w:r>
        <w:rPr>
          <w:rFonts w:hint="eastAsia" w:ascii="仿宋_GB2312" w:hAnsi="仿宋_GB2312" w:eastAsia="仿宋_GB2312" w:cs="仿宋_GB2312"/>
          <w:spacing w:val="9"/>
          <w:sz w:val="31"/>
          <w:szCs w:val="31"/>
          <w:lang w:val="en-US" w:eastAsia="zh-CN"/>
        </w:rPr>
        <w:t xml:space="preserve"> </w:t>
      </w:r>
      <w:r>
        <w:rPr>
          <w:rFonts w:hint="eastAsia" w:ascii="仿宋_GB2312" w:hAnsi="仿宋_GB2312" w:eastAsia="仿宋_GB2312" w:cs="仿宋_GB2312"/>
          <w:spacing w:val="9"/>
          <w:sz w:val="31"/>
          <w:szCs w:val="31"/>
          <w14:textOutline w14:w="5793" w14:cap="sq" w14:cmpd="sng">
            <w14:solidFill>
              <w14:srgbClr w14:val="000000"/>
            </w14:solidFill>
            <w14:prstDash w14:val="solid"/>
            <w14:bevel/>
          </w14:textOutline>
        </w:rPr>
        <w:t>投标文件格式</w:t>
      </w:r>
    </w:p>
    <w:p w14:paraId="4844F961">
      <w:pPr>
        <w:numPr>
          <w:ilvl w:val="0"/>
          <w:numId w:val="0"/>
        </w:numPr>
        <w:spacing w:before="64" w:line="223" w:lineRule="auto"/>
        <w:jc w:val="both"/>
        <w:outlineLvl w:val="0"/>
        <w:rPr>
          <w:rFonts w:hint="eastAsia" w:ascii="仿宋_GB2312" w:hAnsi="仿宋_GB2312" w:eastAsia="仿宋_GB2312" w:cs="仿宋_GB2312"/>
          <w:spacing w:val="8"/>
          <w:sz w:val="31"/>
          <w:szCs w:val="31"/>
          <w:lang w:val="en-US" w:eastAsia="zh-CN"/>
        </w:rPr>
      </w:pPr>
    </w:p>
    <w:p w14:paraId="506F452F">
      <w:pPr>
        <w:numPr>
          <w:ilvl w:val="0"/>
          <w:numId w:val="0"/>
        </w:numPr>
        <w:spacing w:before="64" w:line="223" w:lineRule="auto"/>
        <w:jc w:val="both"/>
        <w:outlineLvl w:val="0"/>
        <w:rPr>
          <w:rFonts w:hint="eastAsia" w:ascii="仿宋_GB2312" w:hAnsi="仿宋_GB2312" w:eastAsia="仿宋_GB2312" w:cs="仿宋_GB2312"/>
          <w:spacing w:val="8"/>
          <w:sz w:val="31"/>
          <w:szCs w:val="31"/>
          <w:lang w:val="en-US" w:eastAsia="zh-CN"/>
        </w:rPr>
      </w:pPr>
    </w:p>
    <w:p w14:paraId="69998011">
      <w:pPr>
        <w:numPr>
          <w:ilvl w:val="0"/>
          <w:numId w:val="0"/>
        </w:numPr>
        <w:spacing w:before="64" w:line="223" w:lineRule="auto"/>
        <w:jc w:val="both"/>
        <w:outlineLvl w:val="0"/>
        <w:rPr>
          <w:rFonts w:hint="eastAsia" w:ascii="仿宋_GB2312" w:hAnsi="仿宋_GB2312" w:eastAsia="仿宋_GB2312" w:cs="仿宋_GB2312"/>
          <w:spacing w:val="8"/>
          <w:sz w:val="31"/>
          <w:szCs w:val="31"/>
          <w:lang w:val="en-US" w:eastAsia="zh-CN"/>
        </w:rPr>
      </w:pPr>
    </w:p>
    <w:p w14:paraId="569AF5C5">
      <w:pPr>
        <w:numPr>
          <w:ilvl w:val="0"/>
          <w:numId w:val="0"/>
        </w:numPr>
        <w:spacing w:before="64" w:line="223" w:lineRule="auto"/>
        <w:jc w:val="both"/>
        <w:outlineLvl w:val="0"/>
        <w:rPr>
          <w:rFonts w:hint="eastAsia" w:ascii="仿宋_GB2312" w:hAnsi="仿宋_GB2312" w:eastAsia="仿宋_GB2312" w:cs="仿宋_GB2312"/>
          <w:spacing w:val="8"/>
          <w:sz w:val="31"/>
          <w:szCs w:val="31"/>
          <w:lang w:val="en-US" w:eastAsia="zh-CN"/>
        </w:rPr>
      </w:pPr>
    </w:p>
    <w:p w14:paraId="43BC63B4">
      <w:pPr>
        <w:numPr>
          <w:ilvl w:val="0"/>
          <w:numId w:val="0"/>
        </w:numPr>
        <w:spacing w:before="64" w:line="223" w:lineRule="auto"/>
        <w:jc w:val="both"/>
        <w:outlineLvl w:val="0"/>
        <w:rPr>
          <w:rFonts w:hint="eastAsia" w:ascii="仿宋_GB2312" w:hAnsi="仿宋_GB2312" w:eastAsia="仿宋_GB2312" w:cs="仿宋_GB2312"/>
          <w:spacing w:val="8"/>
          <w:sz w:val="31"/>
          <w:szCs w:val="31"/>
          <w:lang w:val="en-US" w:eastAsia="zh-CN"/>
        </w:rPr>
      </w:pPr>
    </w:p>
    <w:p w14:paraId="7CF61FE4">
      <w:pPr>
        <w:numPr>
          <w:ilvl w:val="0"/>
          <w:numId w:val="0"/>
        </w:numPr>
        <w:spacing w:before="64" w:line="223" w:lineRule="auto"/>
        <w:jc w:val="both"/>
        <w:outlineLvl w:val="0"/>
        <w:rPr>
          <w:rFonts w:hint="eastAsia" w:ascii="仿宋_GB2312" w:hAnsi="仿宋_GB2312" w:eastAsia="仿宋_GB2312" w:cs="仿宋_GB2312"/>
          <w:spacing w:val="8"/>
          <w:sz w:val="31"/>
          <w:szCs w:val="31"/>
          <w:lang w:val="en-US" w:eastAsia="zh-CN"/>
        </w:rPr>
      </w:pPr>
    </w:p>
    <w:p w14:paraId="555E349A">
      <w:pPr>
        <w:numPr>
          <w:ilvl w:val="0"/>
          <w:numId w:val="0"/>
        </w:numPr>
        <w:spacing w:before="64" w:line="223" w:lineRule="auto"/>
        <w:jc w:val="both"/>
        <w:outlineLvl w:val="0"/>
        <w:rPr>
          <w:rFonts w:hint="eastAsia" w:ascii="仿宋_GB2312" w:hAnsi="仿宋_GB2312" w:eastAsia="仿宋_GB2312" w:cs="仿宋_GB2312"/>
          <w:spacing w:val="8"/>
          <w:sz w:val="31"/>
          <w:szCs w:val="31"/>
          <w:lang w:val="en-US" w:eastAsia="zh-CN"/>
        </w:rPr>
      </w:pPr>
    </w:p>
    <w:p w14:paraId="2CE0D471">
      <w:pPr>
        <w:numPr>
          <w:ilvl w:val="0"/>
          <w:numId w:val="0"/>
        </w:numPr>
        <w:spacing w:before="64" w:line="223" w:lineRule="auto"/>
        <w:jc w:val="both"/>
        <w:outlineLvl w:val="0"/>
        <w:rPr>
          <w:rFonts w:hint="eastAsia" w:ascii="仿宋_GB2312" w:hAnsi="仿宋_GB2312" w:eastAsia="仿宋_GB2312" w:cs="仿宋_GB2312"/>
          <w:spacing w:val="8"/>
          <w:sz w:val="31"/>
          <w:szCs w:val="31"/>
          <w:lang w:val="en-US" w:eastAsia="zh-CN"/>
        </w:rPr>
      </w:pPr>
    </w:p>
    <w:p w14:paraId="0CFB240A">
      <w:pPr>
        <w:numPr>
          <w:ilvl w:val="0"/>
          <w:numId w:val="0"/>
        </w:numPr>
        <w:spacing w:before="64" w:line="223" w:lineRule="auto"/>
        <w:jc w:val="both"/>
        <w:outlineLvl w:val="0"/>
        <w:rPr>
          <w:rFonts w:hint="eastAsia" w:ascii="仿宋_GB2312" w:hAnsi="仿宋_GB2312" w:eastAsia="仿宋_GB2312" w:cs="仿宋_GB2312"/>
          <w:spacing w:val="8"/>
          <w:sz w:val="31"/>
          <w:szCs w:val="31"/>
          <w:lang w:val="en-US" w:eastAsia="zh-CN"/>
        </w:rPr>
      </w:pPr>
    </w:p>
    <w:p w14:paraId="5AD94499">
      <w:pPr>
        <w:numPr>
          <w:ilvl w:val="0"/>
          <w:numId w:val="0"/>
        </w:numPr>
        <w:spacing w:before="64" w:line="223" w:lineRule="auto"/>
        <w:jc w:val="both"/>
        <w:outlineLvl w:val="0"/>
        <w:rPr>
          <w:rFonts w:hint="eastAsia" w:ascii="仿宋_GB2312" w:hAnsi="仿宋_GB2312" w:eastAsia="仿宋_GB2312" w:cs="仿宋_GB2312"/>
          <w:spacing w:val="8"/>
          <w:sz w:val="31"/>
          <w:szCs w:val="31"/>
          <w:lang w:val="en-US" w:eastAsia="zh-CN"/>
        </w:rPr>
      </w:pPr>
    </w:p>
    <w:p w14:paraId="7AD7D0E0">
      <w:pPr>
        <w:numPr>
          <w:ilvl w:val="0"/>
          <w:numId w:val="0"/>
        </w:numPr>
        <w:spacing w:before="64" w:line="223" w:lineRule="auto"/>
        <w:jc w:val="both"/>
        <w:outlineLvl w:val="0"/>
        <w:rPr>
          <w:rFonts w:hint="eastAsia" w:ascii="仿宋_GB2312" w:hAnsi="仿宋_GB2312" w:eastAsia="仿宋_GB2312" w:cs="仿宋_GB2312"/>
          <w:spacing w:val="8"/>
          <w:sz w:val="31"/>
          <w:szCs w:val="31"/>
          <w:lang w:val="en-US" w:eastAsia="zh-CN"/>
        </w:rPr>
      </w:pPr>
    </w:p>
    <w:p w14:paraId="45AA061D">
      <w:pPr>
        <w:numPr>
          <w:ilvl w:val="0"/>
          <w:numId w:val="0"/>
        </w:numPr>
        <w:spacing w:before="64" w:line="223" w:lineRule="auto"/>
        <w:jc w:val="both"/>
        <w:outlineLvl w:val="0"/>
        <w:rPr>
          <w:rFonts w:hint="eastAsia" w:ascii="仿宋_GB2312" w:hAnsi="仿宋_GB2312" w:eastAsia="仿宋_GB2312" w:cs="仿宋_GB2312"/>
          <w:spacing w:val="8"/>
          <w:sz w:val="31"/>
          <w:szCs w:val="31"/>
          <w:lang w:val="en-US" w:eastAsia="zh-CN"/>
        </w:rPr>
        <w:sectPr>
          <w:footerReference r:id="rId7" w:type="default"/>
          <w:pgSz w:w="11906" w:h="16839"/>
          <w:pgMar w:top="1431" w:right="1442" w:bottom="1144" w:left="1537" w:header="0" w:footer="982" w:gutter="0"/>
          <w:pgNumType w:fmt="decimal" w:start="1"/>
          <w:cols w:space="720" w:num="1"/>
        </w:sectPr>
      </w:pPr>
    </w:p>
    <w:p w14:paraId="3D706B15">
      <w:pPr>
        <w:numPr>
          <w:ilvl w:val="0"/>
          <w:numId w:val="0"/>
        </w:numPr>
        <w:spacing w:before="64" w:line="223" w:lineRule="auto"/>
        <w:jc w:val="center"/>
        <w:outlineLvl w:val="0"/>
        <w:rPr>
          <w:rFonts w:hint="eastAsia" w:ascii="仿宋_GB2312" w:hAnsi="仿宋_GB2312" w:eastAsia="仿宋_GB2312" w:cs="仿宋_GB2312"/>
          <w:spacing w:val="11"/>
          <w:sz w:val="31"/>
          <w:szCs w:val="31"/>
          <w:lang w:val="en-US" w:eastAsia="zh-CN"/>
          <w14:textOutline w14:w="5793" w14:cap="sq" w14:cmpd="sng">
            <w14:solidFill>
              <w14:srgbClr w14:val="000000"/>
            </w14:solidFill>
            <w14:prstDash w14:val="solid"/>
            <w14:bevel/>
          </w14:textOutline>
        </w:rPr>
      </w:pPr>
      <w:r>
        <w:rPr>
          <w:rFonts w:hint="eastAsia" w:ascii="仿宋_GB2312" w:hAnsi="仿宋_GB2312" w:eastAsia="仿宋_GB2312" w:cs="仿宋_GB2312"/>
          <w:spacing w:val="11"/>
          <w:sz w:val="31"/>
          <w:szCs w:val="31"/>
          <w:lang w:val="en-US" w:eastAsia="zh-CN"/>
          <w14:textOutline w14:w="5793" w14:cap="sq" w14:cmpd="sng">
            <w14:solidFill>
              <w14:srgbClr w14:val="000000"/>
            </w14:solidFill>
            <w14:prstDash w14:val="solid"/>
            <w14:bevel/>
          </w14:textOutline>
        </w:rPr>
        <w:t>第一章</w:t>
      </w:r>
      <w:r>
        <w:rPr>
          <w:rFonts w:hint="eastAsia" w:ascii="仿宋_GB2312" w:hAnsi="仿宋_GB2312" w:eastAsia="仿宋_GB2312" w:cs="仿宋_GB2312"/>
          <w:spacing w:val="8"/>
          <w:sz w:val="31"/>
          <w:szCs w:val="31"/>
          <w:lang w:val="en-US" w:eastAsia="zh-CN"/>
        </w:rPr>
        <w:t xml:space="preserve"> </w:t>
      </w:r>
      <w:r>
        <w:rPr>
          <w:rFonts w:hint="eastAsia" w:ascii="仿宋_GB2312" w:hAnsi="仿宋_GB2312" w:eastAsia="仿宋_GB2312" w:cs="仿宋_GB2312"/>
          <w:spacing w:val="11"/>
          <w:sz w:val="31"/>
          <w:szCs w:val="31"/>
          <w:lang w:val="en-US" w:eastAsia="zh-CN"/>
          <w14:textOutline w14:w="5793" w14:cap="sq" w14:cmpd="sng">
            <w14:solidFill>
              <w14:srgbClr w14:val="000000"/>
            </w14:solidFill>
            <w14:prstDash w14:val="solid"/>
            <w14:bevel/>
          </w14:textOutline>
        </w:rPr>
        <w:t>招标公告、投标须知前附表及投标须知</w:t>
      </w:r>
    </w:p>
    <w:p w14:paraId="4EC004CF">
      <w:pPr>
        <w:pStyle w:val="31"/>
        <w:numPr>
          <w:ilvl w:val="0"/>
          <w:numId w:val="0"/>
        </w:numPr>
        <w:rPr>
          <w:rFonts w:hint="eastAsia" w:ascii="仿宋_GB2312" w:hAnsi="仿宋_GB2312" w:eastAsia="仿宋_GB2312" w:cs="仿宋_GB2312"/>
          <w:snapToGrid w:val="0"/>
          <w:color w:val="000000"/>
          <w:spacing w:val="11"/>
          <w:kern w:val="0"/>
          <w:sz w:val="31"/>
          <w:szCs w:val="31"/>
          <w:lang w:val="en-US" w:eastAsia="zh-CN"/>
          <w14:textOutline w14:w="5793" w14:cap="sq" w14:cmpd="sng">
            <w14:solidFill>
              <w14:srgbClr w14:val="000000"/>
            </w14:solidFill>
            <w14:prstDash w14:val="solid"/>
            <w14:bevel/>
          </w14:textOutline>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snapToGrid w:val="0"/>
          <w:color w:val="000000"/>
          <w:spacing w:val="11"/>
          <w:kern w:val="0"/>
          <w:sz w:val="31"/>
          <w:szCs w:val="31"/>
          <w:lang w:val="en-US" w:eastAsia="zh-CN"/>
          <w14:textOutline w14:w="5793" w14:cap="sq" w14:cmpd="sng">
            <w14:solidFill>
              <w14:srgbClr w14:val="000000"/>
            </w14:solidFill>
            <w14:prstDash w14:val="solid"/>
            <w14:bevel/>
          </w14:textOutline>
        </w:rPr>
        <w:t xml:space="preserve"> 第一部分、招标公告</w:t>
      </w:r>
    </w:p>
    <w:p w14:paraId="6A0E7A72">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项目概况</w:t>
      </w:r>
    </w:p>
    <w:p w14:paraId="7F9B38E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u w:val="single"/>
          <w:lang w:eastAsia="zh-CN"/>
        </w:rPr>
        <w:t>霍城县人民法院购买人力资源服务项目</w:t>
      </w:r>
      <w:r>
        <w:rPr>
          <w:rFonts w:hint="eastAsia" w:ascii="仿宋_GB2312" w:hAnsi="仿宋_GB2312" w:eastAsia="仿宋_GB2312" w:cs="仿宋_GB2312"/>
          <w:sz w:val="24"/>
          <w:szCs w:val="24"/>
          <w:highlight w:val="none"/>
        </w:rPr>
        <w:t>的潜在</w:t>
      </w:r>
      <w:r>
        <w:rPr>
          <w:rFonts w:hint="eastAsia" w:ascii="仿宋_GB2312" w:hAnsi="仿宋_GB2312" w:eastAsia="仿宋_GB2312" w:cs="仿宋_GB2312"/>
          <w:sz w:val="24"/>
          <w:szCs w:val="24"/>
          <w:highlight w:val="none"/>
          <w:lang w:eastAsia="zh-CN"/>
        </w:rPr>
        <w:t>投标人</w:t>
      </w:r>
      <w:r>
        <w:rPr>
          <w:rFonts w:hint="eastAsia" w:ascii="仿宋_GB2312" w:hAnsi="仿宋_GB2312" w:eastAsia="仿宋_GB2312" w:cs="仿宋_GB2312"/>
          <w:sz w:val="24"/>
          <w:szCs w:val="24"/>
          <w:highlight w:val="none"/>
        </w:rPr>
        <w:t>应在</w:t>
      </w:r>
      <w:r>
        <w:rPr>
          <w:rFonts w:hint="eastAsia" w:ascii="仿宋_GB2312" w:hAnsi="仿宋_GB2312" w:eastAsia="仿宋_GB2312" w:cs="仿宋_GB2312"/>
          <w:sz w:val="24"/>
          <w:szCs w:val="24"/>
          <w:highlight w:val="none"/>
          <w:u w:val="single"/>
          <w:lang w:val="en-US" w:eastAsia="zh-CN"/>
        </w:rPr>
        <w:t>政采云平台线上</w:t>
      </w:r>
      <w:r>
        <w:rPr>
          <w:rFonts w:hint="eastAsia" w:ascii="仿宋_GB2312" w:hAnsi="仿宋_GB2312" w:eastAsia="仿宋_GB2312" w:cs="仿宋_GB2312"/>
          <w:sz w:val="24"/>
          <w:szCs w:val="24"/>
          <w:highlight w:val="none"/>
        </w:rPr>
        <w:t>获取</w:t>
      </w:r>
      <w:r>
        <w:rPr>
          <w:rFonts w:hint="eastAsia" w:ascii="仿宋_GB2312" w:hAnsi="仿宋_GB2312" w:eastAsia="仿宋_GB2312" w:cs="仿宋_GB2312"/>
          <w:sz w:val="24"/>
          <w:szCs w:val="24"/>
          <w:highlight w:val="none"/>
          <w:lang w:eastAsia="zh-CN"/>
        </w:rPr>
        <w:t>采购</w:t>
      </w:r>
      <w:r>
        <w:rPr>
          <w:rFonts w:hint="eastAsia" w:ascii="仿宋_GB2312" w:hAnsi="仿宋_GB2312" w:eastAsia="仿宋_GB2312" w:cs="仿宋_GB2312"/>
          <w:sz w:val="24"/>
          <w:szCs w:val="24"/>
          <w:highlight w:val="none"/>
        </w:rPr>
        <w:t>文件，并</w:t>
      </w:r>
      <w:r>
        <w:rPr>
          <w:rFonts w:hint="eastAsia" w:ascii="仿宋_GB2312" w:hAnsi="仿宋_GB2312" w:eastAsia="仿宋_GB2312" w:cs="仿宋_GB2312"/>
          <w:sz w:val="24"/>
          <w:szCs w:val="24"/>
          <w:highlight w:val="none"/>
          <w:u w:val="none"/>
        </w:rPr>
        <w:t>于</w:t>
      </w:r>
      <w:r>
        <w:rPr>
          <w:rFonts w:hint="eastAsia" w:ascii="仿宋_GB2312" w:hAnsi="仿宋_GB2312" w:eastAsia="仿宋_GB2312" w:cs="仿宋_GB2312"/>
          <w:b/>
          <w:bCs/>
          <w:sz w:val="24"/>
          <w:szCs w:val="24"/>
          <w:highlight w:val="none"/>
          <w:u w:val="single"/>
          <w:lang w:val="en-US" w:eastAsia="zh-CN"/>
        </w:rPr>
        <w:t>4月18日，12:00</w:t>
      </w:r>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整</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北京时间）</w:t>
      </w:r>
      <w:r>
        <w:rPr>
          <w:rFonts w:hint="eastAsia" w:ascii="仿宋_GB2312" w:hAnsi="仿宋_GB2312" w:eastAsia="仿宋_GB2312" w:cs="仿宋_GB2312"/>
          <w:bCs/>
          <w:sz w:val="24"/>
          <w:szCs w:val="24"/>
          <w:highlight w:val="none"/>
        </w:rPr>
        <w:t>前</w:t>
      </w:r>
      <w:r>
        <w:rPr>
          <w:rFonts w:hint="eastAsia" w:ascii="仿宋_GB2312" w:hAnsi="仿宋_GB2312" w:eastAsia="仿宋_GB2312" w:cs="仿宋_GB2312"/>
          <w:bCs/>
          <w:sz w:val="24"/>
          <w:szCs w:val="24"/>
          <w:highlight w:val="none"/>
          <w:lang w:eastAsia="zh-CN"/>
        </w:rPr>
        <w:t>提交响应文件</w:t>
      </w:r>
      <w:r>
        <w:rPr>
          <w:rFonts w:hint="eastAsia" w:ascii="仿宋_GB2312" w:hAnsi="仿宋_GB2312" w:eastAsia="仿宋_GB2312" w:cs="仿宋_GB2312"/>
          <w:sz w:val="24"/>
          <w:szCs w:val="24"/>
          <w:highlight w:val="none"/>
        </w:rPr>
        <w:t>。</w:t>
      </w:r>
    </w:p>
    <w:p w14:paraId="03B12F0D">
      <w:pPr>
        <w:pStyle w:val="4"/>
        <w:pageBreakBefore w:val="0"/>
        <w:widowControl w:val="0"/>
        <w:kinsoku/>
        <w:wordWrap/>
        <w:overflowPunct/>
        <w:topLinePunct w:val="0"/>
        <w:autoSpaceDE/>
        <w:autoSpaceDN/>
        <w:bidi w:val="0"/>
        <w:adjustRightInd/>
        <w:snapToGrid/>
        <w:spacing w:before="0" w:after="0" w:line="360" w:lineRule="exact"/>
        <w:ind w:firstLine="0" w:firstLineChars="0"/>
        <w:textAlignment w:val="auto"/>
        <w:rPr>
          <w:rFonts w:hint="eastAsia" w:ascii="仿宋_GB2312" w:hAnsi="仿宋_GB2312" w:eastAsia="仿宋_GB2312" w:cs="仿宋_GB2312"/>
          <w:b/>
          <w:bCs w:val="0"/>
          <w:sz w:val="24"/>
          <w:szCs w:val="24"/>
          <w:highlight w:val="none"/>
        </w:rPr>
      </w:pPr>
      <w:bookmarkStart w:id="1" w:name="_Toc35393621"/>
      <w:bookmarkStart w:id="2" w:name="_Toc28359079"/>
      <w:bookmarkStart w:id="3" w:name="_Toc28359002"/>
      <w:bookmarkStart w:id="4" w:name="_Toc35393790"/>
      <w:bookmarkStart w:id="5" w:name="_Hlk24379207"/>
      <w:r>
        <w:rPr>
          <w:rFonts w:hint="eastAsia" w:ascii="仿宋_GB2312" w:hAnsi="仿宋_GB2312" w:eastAsia="仿宋_GB2312" w:cs="仿宋_GB2312"/>
          <w:b/>
          <w:bCs w:val="0"/>
          <w:sz w:val="24"/>
          <w:szCs w:val="24"/>
          <w:highlight w:val="none"/>
        </w:rPr>
        <w:t>一、项目基本情况</w:t>
      </w:r>
      <w:bookmarkEnd w:id="1"/>
      <w:bookmarkEnd w:id="2"/>
      <w:bookmarkEnd w:id="3"/>
      <w:bookmarkEnd w:id="4"/>
    </w:p>
    <w:p w14:paraId="43E02791">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sz w:val="24"/>
          <w:szCs w:val="24"/>
          <w:highlight w:val="none"/>
        </w:rPr>
        <w:t>项目编</w:t>
      </w:r>
      <w:r>
        <w:rPr>
          <w:rFonts w:hint="eastAsia" w:ascii="仿宋_GB2312" w:hAnsi="仿宋_GB2312" w:eastAsia="仿宋_GB2312" w:cs="仿宋_GB2312"/>
          <w:b/>
          <w:bCs/>
          <w:color w:val="auto"/>
          <w:sz w:val="24"/>
          <w:szCs w:val="24"/>
          <w:highlight w:val="none"/>
        </w:rPr>
        <w:t>号</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HCXZFCGZX-2025GK-004号</w:t>
      </w:r>
    </w:p>
    <w:p w14:paraId="4BB2FB64">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bCs/>
          <w:sz w:val="24"/>
          <w:szCs w:val="24"/>
          <w:highlight w:val="none"/>
        </w:rPr>
        <w:t>项目名称</w:t>
      </w:r>
      <w:r>
        <w:rPr>
          <w:rFonts w:hint="eastAsia" w:ascii="仿宋_GB2312" w:hAnsi="仿宋_GB2312" w:eastAsia="仿宋_GB2312" w:cs="仿宋_GB2312"/>
          <w:sz w:val="24"/>
          <w:szCs w:val="24"/>
          <w:highlight w:val="none"/>
        </w:rPr>
        <w:t>：</w:t>
      </w:r>
      <w:bookmarkEnd w:id="5"/>
      <w:r>
        <w:rPr>
          <w:rFonts w:hint="eastAsia" w:ascii="仿宋_GB2312" w:hAnsi="仿宋_GB2312" w:eastAsia="仿宋_GB2312" w:cs="仿宋_GB2312"/>
          <w:color w:val="auto"/>
          <w:sz w:val="24"/>
          <w:szCs w:val="24"/>
          <w:highlight w:val="none"/>
          <w:lang w:val="en-US" w:eastAsia="zh-CN"/>
        </w:rPr>
        <w:t>霍城县人民法院购买人力资源服务项目</w:t>
      </w:r>
    </w:p>
    <w:p w14:paraId="1434CE65">
      <w:pPr>
        <w:pStyle w:val="19"/>
        <w:keepNext w:val="0"/>
        <w:keepLines w:val="0"/>
        <w:pageBreakBefore w:val="0"/>
        <w:widowControl w:val="0"/>
        <w:kinsoku/>
        <w:wordWrap/>
        <w:overflowPunct/>
        <w:topLinePunct w:val="0"/>
        <w:autoSpaceDE/>
        <w:autoSpaceDN/>
        <w:bidi w:val="0"/>
        <w:spacing w:line="560" w:lineRule="exact"/>
        <w:ind w:left="0" w:leftChars="0" w:firstLine="0" w:firstLineChars="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采购内容</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eastAsia="zh-CN"/>
        </w:rPr>
        <w:t>根据伊犁州法院关于聘用人员通过购买服务工作要求，现需购置我院聘用人员人力资源服务。一标段：</w:t>
      </w:r>
      <w:r>
        <w:rPr>
          <w:rFonts w:hint="eastAsia" w:ascii="仿宋_GB2312" w:hAnsi="仿宋_GB2312" w:eastAsia="仿宋_GB2312" w:cs="仿宋_GB2312"/>
          <w:sz w:val="24"/>
          <w:szCs w:val="24"/>
          <w:highlight w:val="none"/>
          <w:lang w:val="en-US" w:eastAsia="zh-CN"/>
        </w:rPr>
        <w:t>后勤服务类人员有保安、保洁、厨师、驾驶员等人力资源服务；二标段：书记员人力资源服务；</w:t>
      </w:r>
    </w:p>
    <w:p w14:paraId="178E9D0F">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b/>
          <w:bCs/>
          <w:snapToGrid w:val="0"/>
          <w:color w:val="000000"/>
          <w:kern w:val="0"/>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预算金额：一标段：74.1047</w:t>
      </w:r>
      <w:r>
        <w:rPr>
          <w:rFonts w:hint="eastAsia" w:ascii="仿宋_GB2312" w:hAnsi="仿宋_GB2312" w:eastAsia="仿宋_GB2312" w:cs="仿宋_GB2312"/>
          <w:b/>
          <w:bCs/>
          <w:snapToGrid w:val="0"/>
          <w:color w:val="000000"/>
          <w:kern w:val="0"/>
          <w:sz w:val="24"/>
          <w:szCs w:val="24"/>
          <w:highlight w:val="none"/>
          <w:lang w:val="en-US" w:eastAsia="zh-CN"/>
        </w:rPr>
        <w:t>万元</w:t>
      </w:r>
    </w:p>
    <w:p w14:paraId="33D258D4">
      <w:pPr>
        <w:pStyle w:val="21"/>
        <w:ind w:firstLine="723" w:firstLineChars="300"/>
        <w:rPr>
          <w:rFonts w:hint="default" w:ascii="仿宋_GB2312" w:hAnsi="仿宋_GB2312" w:eastAsia="仿宋_GB2312" w:cs="仿宋_GB2312"/>
          <w:b/>
          <w:bCs/>
          <w:snapToGrid w:val="0"/>
          <w:color w:val="000000"/>
          <w:kern w:val="0"/>
          <w:sz w:val="24"/>
          <w:szCs w:val="24"/>
          <w:highlight w:val="none"/>
          <w:lang w:val="en-US" w:eastAsia="zh-CN"/>
        </w:rPr>
      </w:pPr>
      <w:r>
        <w:rPr>
          <w:rFonts w:hint="eastAsia" w:ascii="仿宋_GB2312" w:hAnsi="仿宋_GB2312" w:eastAsia="仿宋_GB2312" w:cs="仿宋_GB2312"/>
          <w:b/>
          <w:bCs/>
          <w:snapToGrid w:val="0"/>
          <w:color w:val="000000"/>
          <w:kern w:val="0"/>
          <w:sz w:val="24"/>
          <w:szCs w:val="24"/>
          <w:highlight w:val="none"/>
          <w:lang w:val="en-US" w:eastAsia="zh-CN"/>
        </w:rPr>
        <w:t>二标段：58.8953万元</w:t>
      </w:r>
    </w:p>
    <w:p w14:paraId="48360800">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采购方式：</w:t>
      </w:r>
      <w:r>
        <w:rPr>
          <w:rFonts w:hint="eastAsia" w:ascii="仿宋_GB2312" w:hAnsi="仿宋_GB2312" w:eastAsia="仿宋_GB2312" w:cs="仿宋_GB2312"/>
          <w:b w:val="0"/>
          <w:bCs w:val="0"/>
          <w:sz w:val="24"/>
          <w:szCs w:val="24"/>
          <w:highlight w:val="none"/>
          <w:lang w:val="en-US" w:eastAsia="zh-CN"/>
        </w:rPr>
        <w:t>公开招标</w:t>
      </w:r>
    </w:p>
    <w:p w14:paraId="5E17C518">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服务期限：</w:t>
      </w:r>
      <w:r>
        <w:rPr>
          <w:rFonts w:hint="eastAsia" w:ascii="仿宋_GB2312" w:hAnsi="仿宋_GB2312" w:eastAsia="仿宋_GB2312" w:cs="仿宋_GB2312"/>
          <w:b w:val="0"/>
          <w:bCs w:val="0"/>
          <w:sz w:val="24"/>
          <w:szCs w:val="24"/>
          <w:highlight w:val="none"/>
          <w:lang w:val="en-US" w:eastAsia="zh-CN"/>
        </w:rPr>
        <w:t>本项目采取一次招标三年沿用、实行一年一签合同、分期考核、分期付款。</w:t>
      </w:r>
    </w:p>
    <w:p w14:paraId="1BD3B821">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本项目不接受联合体投标，分公司参与投标需提供总公司授权；</w:t>
      </w:r>
    </w:p>
    <w:p w14:paraId="7EDA07C8">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二、采购项目需要落实的政府采购政策：</w:t>
      </w:r>
    </w:p>
    <w:p w14:paraId="3D642C19">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 财政部、国家发展改革委、生态环境部、市场监管总局《关于调整优化节能产品、环境 标志产品政府采购执行机制的通知》  (财库[2019]9 号文) ；</w:t>
      </w:r>
    </w:p>
    <w:p w14:paraId="488512E2">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 财政部、生态环境部《关于印发环境标志产品政府采购品目清单的通知》(财库[2019]18 号文) ；</w:t>
      </w:r>
    </w:p>
    <w:p w14:paraId="1BCEDE56">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 财政部、发展改革委《关于印发节能产品政府采购品目清单的通知》(财库[2019]19 号文) ；</w:t>
      </w:r>
    </w:p>
    <w:p w14:paraId="333C7575">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 市场监管总局《市场监管总局关于发布参与实施政府采购节能产品、环境标志产品认证机构名录的公告》 (2019 年第 16 号) ；</w:t>
      </w:r>
    </w:p>
    <w:p w14:paraId="2AFC52DD">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 财政部、工业和信息化部《政府采购促进中小企业发展管理办法》(财库[2020]46 号)；财政部《关于进一步加大政府采购支持中小企业力度的通知》(财库[2022]19 号) ；</w:t>
      </w:r>
    </w:p>
    <w:p w14:paraId="6CE6811A">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 财政部、民政部、中国残疾人联合会《关于促进残疾人就业政府采购政策的通知》 (财库[2017]141 号) ；</w:t>
      </w:r>
    </w:p>
    <w:p w14:paraId="3192A45F">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 财政部、司法部《关于政府采购支持监狱企业发展有关问题的通知》(财库[2014]68号文) ；</w:t>
      </w:r>
    </w:p>
    <w:p w14:paraId="74412A0A">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 根据工业和信息化部、国家统计局、国家发展改革委、财政部《关于印发中小企业划型 标准规定的通知》(工信部联企业〔2011〕300 号)。</w:t>
      </w:r>
    </w:p>
    <w:p w14:paraId="6B55465C">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lang w:eastAsia="zh-CN"/>
        </w:rPr>
        <w:t>三、投标人的</w:t>
      </w:r>
      <w:r>
        <w:rPr>
          <w:rFonts w:hint="eastAsia" w:ascii="仿宋_GB2312" w:hAnsi="仿宋_GB2312" w:eastAsia="仿宋_GB2312" w:cs="仿宋_GB2312"/>
          <w:b/>
          <w:bCs/>
          <w:sz w:val="24"/>
          <w:szCs w:val="24"/>
          <w:highlight w:val="none"/>
        </w:rPr>
        <w:t>资格要求：</w:t>
      </w:r>
    </w:p>
    <w:p w14:paraId="1A86D4F7">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1.满足《中华人民共和国政府采购法》第二十二条规定</w:t>
      </w:r>
    </w:p>
    <w:p w14:paraId="601C9376">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（1）提供营业执照原件扫描上传；</w:t>
      </w:r>
    </w:p>
    <w:p w14:paraId="4986C980">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（2）法人（负责人）提供法定代表人身份证明，或委托代理人提供授权委托书；</w:t>
      </w:r>
    </w:p>
    <w:p w14:paraId="13C8A893">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（3）提供2023年度或2024年度财务审计报告或近六个月银行资信证明（成立不满一年不需提供）；</w:t>
      </w:r>
    </w:p>
    <w:p w14:paraId="408651BF">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（4）依法缴纳税收和社会保障资金的相关材料（提供投标文件截止时间前一年内至少一个月依法缴纳税收及缴纳社会保障资金的证明材料。投标人依法享受缓缴、免缴税收、社会保障资金的提供证明材料。）；</w:t>
      </w:r>
    </w:p>
    <w:p w14:paraId="77D514F1">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（5）具备履行合同所必需的设备和专业技术能力的承诺函；</w:t>
      </w:r>
    </w:p>
    <w:p w14:paraId="788240CF">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（6）三年内在经营活动中没有重大违法记录，并提供无重大违法记录声明书；</w:t>
      </w:r>
    </w:p>
    <w:p w14:paraId="16FA431B">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（7）法律、行政法规规定的其他条件。</w:t>
      </w:r>
    </w:p>
    <w:p w14:paraId="046EF454">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（8）特定资质:一标段：《保安服务许可证》，新疆外投标人还须出具承诺书（承诺书形式不限），承诺自承接本项目之日起30日内向采购人所在地的县市级人民政府公安机关备案。二标段：无</w:t>
      </w:r>
    </w:p>
    <w:p w14:paraId="06477AA0">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2.提供在“信用中国” (www.creditchina.gov.cn ) 和中国政府采购网 (www.ccgp.gov.cn) 网站上未被列入失信被执行人、重大税收违法案件当 事人名单以及政府采购严重违法失信行为记录名单的查询截图或网页打印件；</w:t>
      </w:r>
    </w:p>
    <w:p w14:paraId="34FA059B">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3.本项目不接受联合体投标，分公司参与投标需提供总公司授权。</w:t>
      </w:r>
    </w:p>
    <w:p w14:paraId="750ED617">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128805AE">
      <w:pPr>
        <w:keepNext w:val="0"/>
        <w:keepLines w:val="0"/>
        <w:pageBreakBefore w:val="0"/>
        <w:numPr>
          <w:ilvl w:val="0"/>
          <w:numId w:val="0"/>
        </w:numPr>
        <w:tabs>
          <w:tab w:val="left" w:pos="4980"/>
          <w:tab w:val="right" w:pos="8312"/>
        </w:tabs>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bCs w:val="0"/>
          <w:i w:val="0"/>
          <w:iCs w:val="0"/>
          <w:sz w:val="24"/>
          <w:szCs w:val="24"/>
          <w:highlight w:val="none"/>
          <w:lang w:eastAsia="zh-CN"/>
        </w:rPr>
      </w:pPr>
      <w:r>
        <w:rPr>
          <w:rFonts w:hint="eastAsia" w:ascii="仿宋_GB2312" w:hAnsi="仿宋_GB2312" w:eastAsia="仿宋_GB2312" w:cs="仿宋_GB2312"/>
          <w:b/>
          <w:bCs w:val="0"/>
          <w:i w:val="0"/>
          <w:iCs w:val="0"/>
          <w:sz w:val="24"/>
          <w:szCs w:val="24"/>
          <w:highlight w:val="none"/>
          <w:lang w:eastAsia="zh-CN"/>
        </w:rPr>
        <w:t>四</w:t>
      </w:r>
      <w:r>
        <w:rPr>
          <w:rFonts w:hint="eastAsia" w:ascii="仿宋_GB2312" w:hAnsi="仿宋_GB2312" w:eastAsia="仿宋_GB2312" w:cs="仿宋_GB2312"/>
          <w:b/>
          <w:bCs w:val="0"/>
          <w:i w:val="0"/>
          <w:iCs w:val="0"/>
          <w:sz w:val="24"/>
          <w:szCs w:val="24"/>
          <w:highlight w:val="none"/>
        </w:rPr>
        <w:t>、获取</w:t>
      </w:r>
      <w:r>
        <w:rPr>
          <w:rFonts w:hint="eastAsia" w:ascii="仿宋_GB2312" w:hAnsi="仿宋_GB2312" w:eastAsia="仿宋_GB2312" w:cs="仿宋_GB2312"/>
          <w:b/>
          <w:bCs w:val="0"/>
          <w:i w:val="0"/>
          <w:iCs w:val="0"/>
          <w:sz w:val="24"/>
          <w:szCs w:val="24"/>
          <w:highlight w:val="none"/>
          <w:lang w:val="en-US" w:eastAsia="zh-CN"/>
        </w:rPr>
        <w:t>采购</w:t>
      </w:r>
      <w:r>
        <w:rPr>
          <w:rFonts w:hint="eastAsia" w:ascii="仿宋_GB2312" w:hAnsi="仿宋_GB2312" w:eastAsia="仿宋_GB2312" w:cs="仿宋_GB2312"/>
          <w:b/>
          <w:bCs w:val="0"/>
          <w:i w:val="0"/>
          <w:iCs w:val="0"/>
          <w:sz w:val="24"/>
          <w:szCs w:val="24"/>
          <w:highlight w:val="none"/>
          <w:lang w:eastAsia="zh-CN"/>
        </w:rPr>
        <w:t>文件</w:t>
      </w:r>
    </w:p>
    <w:p w14:paraId="40B4A0B4">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报名时间：2025年3月29日至2025年4月9</w:t>
      </w:r>
      <w:bookmarkStart w:id="29" w:name="_GoBack"/>
      <w:bookmarkEnd w:id="29"/>
      <w:r>
        <w:rPr>
          <w:rFonts w:hint="eastAsia" w:ascii="仿宋_GB2312" w:hAnsi="仿宋_GB2312" w:eastAsia="仿宋_GB2312" w:cs="仿宋_GB2312"/>
          <w:sz w:val="24"/>
          <w:szCs w:val="24"/>
          <w:highlight w:val="none"/>
          <w:lang w:val="en-US" w:eastAsia="zh-CN"/>
        </w:rPr>
        <w:t>日，每天上午10:00至14:00，下午16:00至20:00（北京时间）</w:t>
      </w:r>
    </w:p>
    <w:p w14:paraId="0ECEA5CD">
      <w:pPr>
        <w:keepNext w:val="0"/>
        <w:keepLines w:val="0"/>
        <w:pageBreakBefore w:val="0"/>
        <w:widowControl/>
        <w:kinsoku/>
        <w:wordWrap/>
        <w:overflowPunct/>
        <w:topLinePunct w:val="0"/>
        <w:autoSpaceDE/>
        <w:autoSpaceDN/>
        <w:bidi w:val="0"/>
        <w:adjustRightInd/>
        <w:snapToGrid/>
        <w:spacing w:before="40" w:after="40" w:line="360" w:lineRule="atLeast"/>
        <w:ind w:left="0" w:leftChars="0" w:right="0" w:rightChars="0" w:firstLine="240" w:firstLineChars="100"/>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b w:val="0"/>
          <w:bCs/>
          <w:i w:val="0"/>
          <w:iCs w:val="0"/>
          <w:sz w:val="24"/>
          <w:szCs w:val="24"/>
          <w:highlight w:val="none"/>
        </w:rPr>
        <w:t>地点：</w:t>
      </w:r>
      <w:r>
        <w:rPr>
          <w:rFonts w:hint="eastAsia" w:ascii="仿宋_GB2312" w:hAnsi="仿宋_GB2312" w:eastAsia="仿宋_GB2312" w:cs="仿宋_GB2312"/>
          <w:kern w:val="2"/>
          <w:sz w:val="24"/>
          <w:szCs w:val="24"/>
          <w:highlight w:val="none"/>
          <w:lang w:val="en-US" w:eastAsia="zh-CN" w:bidi="ar-SA"/>
        </w:rPr>
        <w:t>政采云平台线上获取</w:t>
      </w:r>
    </w:p>
    <w:p w14:paraId="42F8E2E0">
      <w:pPr>
        <w:keepNext w:val="0"/>
        <w:keepLines w:val="0"/>
        <w:pageBreakBefore w:val="0"/>
        <w:widowControl/>
        <w:kinsoku/>
        <w:wordWrap/>
        <w:overflowPunct/>
        <w:topLinePunct w:val="0"/>
        <w:autoSpaceDE/>
        <w:autoSpaceDN/>
        <w:bidi w:val="0"/>
        <w:adjustRightInd/>
        <w:snapToGrid/>
        <w:spacing w:before="40" w:after="40" w:line="360" w:lineRule="atLeast"/>
        <w:ind w:left="0" w:leftChars="0" w:right="0" w:rightChars="0" w:firstLine="240" w:firstLineChars="100"/>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方式：投标人登陆政采云平台http://www.zcygov.cn/，在线申请获取采购文件（登录政府采购云平台 → 项目采购 → 获取采购文件 → 申请，审核通过后可下载采购文件，如有操作性问题，可与政采云在线客服进行咨询，咨询电话：400-881-7190，95763）。</w:t>
      </w:r>
    </w:p>
    <w:p w14:paraId="6D90F288">
      <w:pPr>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bCs w:val="0"/>
          <w:i w:val="0"/>
          <w:iCs w:val="0"/>
          <w:sz w:val="24"/>
          <w:szCs w:val="24"/>
          <w:highlight w:val="none"/>
        </w:rPr>
      </w:pPr>
      <w:r>
        <w:rPr>
          <w:rFonts w:hint="eastAsia" w:ascii="仿宋_GB2312" w:hAnsi="仿宋_GB2312" w:eastAsia="仿宋_GB2312" w:cs="仿宋_GB2312"/>
          <w:b/>
          <w:bCs w:val="0"/>
          <w:i w:val="0"/>
          <w:iCs w:val="0"/>
          <w:sz w:val="24"/>
          <w:szCs w:val="24"/>
          <w:highlight w:val="none"/>
          <w:lang w:eastAsia="zh-CN"/>
        </w:rPr>
        <w:t>五</w:t>
      </w:r>
      <w:r>
        <w:rPr>
          <w:rFonts w:hint="eastAsia" w:ascii="仿宋_GB2312" w:hAnsi="仿宋_GB2312" w:eastAsia="仿宋_GB2312" w:cs="仿宋_GB2312"/>
          <w:b/>
          <w:bCs w:val="0"/>
          <w:i w:val="0"/>
          <w:iCs w:val="0"/>
          <w:sz w:val="24"/>
          <w:szCs w:val="24"/>
          <w:highlight w:val="none"/>
        </w:rPr>
        <w:t>、响应文件提交</w:t>
      </w:r>
    </w:p>
    <w:p w14:paraId="6EEE907E">
      <w:pPr>
        <w:keepNext w:val="0"/>
        <w:keepLines w:val="0"/>
        <w:pageBreakBefore w:val="0"/>
        <w:widowControl/>
        <w:kinsoku/>
        <w:wordWrap/>
        <w:overflowPunct/>
        <w:topLinePunct w:val="0"/>
        <w:autoSpaceDE/>
        <w:autoSpaceDN/>
        <w:bidi w:val="0"/>
        <w:adjustRightInd/>
        <w:snapToGrid/>
        <w:spacing w:before="40" w:after="40" w:line="360" w:lineRule="atLeast"/>
        <w:ind w:left="0" w:leftChars="0" w:right="0" w:rightChars="0" w:firstLine="240" w:firstLineChars="1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kern w:val="2"/>
          <w:sz w:val="24"/>
          <w:szCs w:val="24"/>
          <w:highlight w:val="none"/>
          <w:lang w:val="en-US" w:eastAsia="zh-CN" w:bidi="ar-SA"/>
        </w:rPr>
        <w:t>截止时间：投标人应于2025年4月18日12：00之</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前将</w:t>
      </w:r>
      <w:r>
        <w:rPr>
          <w:rFonts w:hint="eastAsia" w:ascii="仿宋_GB2312" w:hAnsi="仿宋_GB2312" w:eastAsia="仿宋_GB2312" w:cs="仿宋_GB2312"/>
          <w:kern w:val="2"/>
          <w:sz w:val="24"/>
          <w:szCs w:val="24"/>
          <w:highlight w:val="none"/>
          <w:lang w:val="en-US" w:eastAsia="zh-CN" w:bidi="ar-SA"/>
        </w:rPr>
        <w:t>电子投标文件上传到“政采云”平台。应按照本项目采购文件和政采云平台的要求编制、加密传输投标文件。投标人在使用系统进行投标的过程中遇到涉及平台使用的任何问题，可通过政采云平台自助查询、钉钉群及政采云在线客服、或致电政采云平台技术支持热线咨询，联系方式：400-881-7190,95763。</w:t>
      </w:r>
    </w:p>
    <w:p w14:paraId="2F2A6C78">
      <w:pPr>
        <w:pageBreakBefore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b/>
          <w:bCs/>
          <w:i w:val="0"/>
          <w:iCs w:val="0"/>
          <w:sz w:val="24"/>
          <w:szCs w:val="24"/>
          <w:highlight w:val="none"/>
        </w:rPr>
      </w:pPr>
      <w:r>
        <w:rPr>
          <w:rFonts w:hint="eastAsia" w:ascii="仿宋_GB2312" w:hAnsi="仿宋_GB2312" w:eastAsia="仿宋_GB2312" w:cs="仿宋_GB2312"/>
          <w:b/>
          <w:bCs/>
          <w:i w:val="0"/>
          <w:iCs w:val="0"/>
          <w:sz w:val="24"/>
          <w:szCs w:val="24"/>
          <w:highlight w:val="none"/>
          <w:lang w:eastAsia="zh-CN"/>
        </w:rPr>
        <w:t>六</w:t>
      </w:r>
      <w:r>
        <w:rPr>
          <w:rFonts w:hint="eastAsia" w:ascii="仿宋_GB2312" w:hAnsi="仿宋_GB2312" w:eastAsia="仿宋_GB2312" w:cs="仿宋_GB2312"/>
          <w:b/>
          <w:bCs/>
          <w:i w:val="0"/>
          <w:iCs w:val="0"/>
          <w:sz w:val="24"/>
          <w:szCs w:val="24"/>
          <w:highlight w:val="none"/>
        </w:rPr>
        <w:t>、响应文件开启</w:t>
      </w:r>
    </w:p>
    <w:p w14:paraId="734AD0F1">
      <w:pPr>
        <w:pageBreakBefore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i w:val="0"/>
          <w:iCs w:val="0"/>
          <w:sz w:val="24"/>
          <w:szCs w:val="24"/>
          <w:highlight w:val="none"/>
          <w:lang w:val="en-US" w:eastAsia="zh-CN"/>
        </w:rPr>
      </w:pPr>
      <w:r>
        <w:rPr>
          <w:rFonts w:hint="eastAsia" w:ascii="仿宋_GB2312" w:hAnsi="仿宋_GB2312" w:eastAsia="仿宋_GB2312" w:cs="仿宋_GB2312"/>
          <w:i w:val="0"/>
          <w:iCs w:val="0"/>
          <w:sz w:val="24"/>
          <w:szCs w:val="24"/>
          <w:highlight w:val="none"/>
        </w:rPr>
        <w:t>开启时间：</w:t>
      </w:r>
      <w:r>
        <w:rPr>
          <w:rFonts w:hint="eastAsia" w:ascii="仿宋_GB2312" w:hAnsi="仿宋_GB2312" w:eastAsia="仿宋_GB2312" w:cs="仿宋_GB2312"/>
          <w:i w:val="0"/>
          <w:iCs w:val="0"/>
          <w:sz w:val="24"/>
          <w:szCs w:val="24"/>
          <w:highlight w:val="none"/>
          <w:lang w:val="en-US" w:eastAsia="zh-CN"/>
        </w:rPr>
        <w:t>2025年4月18日12：00（北京时间）</w:t>
      </w:r>
    </w:p>
    <w:p w14:paraId="5A3F5E72">
      <w:pPr>
        <w:pageBreakBefore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i w:val="0"/>
          <w:iCs w:val="0"/>
          <w:sz w:val="24"/>
          <w:szCs w:val="24"/>
          <w:highlight w:val="none"/>
          <w:lang w:val="en-US" w:eastAsia="zh-CN"/>
        </w:rPr>
      </w:pPr>
      <w:r>
        <w:rPr>
          <w:rFonts w:hint="eastAsia" w:ascii="仿宋_GB2312" w:hAnsi="仿宋_GB2312" w:eastAsia="仿宋_GB2312" w:cs="仿宋_GB2312"/>
          <w:i w:val="0"/>
          <w:iCs w:val="0"/>
          <w:sz w:val="24"/>
          <w:szCs w:val="24"/>
          <w:highlight w:val="none"/>
        </w:rPr>
        <w:t>开标地点（网址）：</w:t>
      </w:r>
      <w:r>
        <w:rPr>
          <w:rFonts w:hint="eastAsia" w:ascii="仿宋_GB2312" w:hAnsi="仿宋_GB2312" w:eastAsia="仿宋_GB2312" w:cs="仿宋_GB2312"/>
          <w:i w:val="0"/>
          <w:iCs w:val="0"/>
          <w:sz w:val="24"/>
          <w:szCs w:val="24"/>
          <w:highlight w:val="none"/>
        </w:rPr>
        <w:fldChar w:fldCharType="begin"/>
      </w:r>
      <w:r>
        <w:rPr>
          <w:rFonts w:hint="eastAsia" w:ascii="仿宋_GB2312" w:hAnsi="仿宋_GB2312" w:eastAsia="仿宋_GB2312" w:cs="仿宋_GB2312"/>
          <w:i w:val="0"/>
          <w:iCs w:val="0"/>
          <w:sz w:val="24"/>
          <w:szCs w:val="24"/>
          <w:highlight w:val="none"/>
        </w:rPr>
        <w:instrText xml:space="preserve"> HYPERLINK "https://www.zcygov.cn，投标供应商无需到达评标现场。" </w:instrText>
      </w:r>
      <w:r>
        <w:rPr>
          <w:rFonts w:hint="eastAsia" w:ascii="仿宋_GB2312" w:hAnsi="仿宋_GB2312" w:eastAsia="仿宋_GB2312" w:cs="仿宋_GB2312"/>
          <w:i w:val="0"/>
          <w:iCs w:val="0"/>
          <w:sz w:val="24"/>
          <w:szCs w:val="24"/>
          <w:highlight w:val="none"/>
        </w:rPr>
        <w:fldChar w:fldCharType="separate"/>
      </w:r>
      <w:r>
        <w:rPr>
          <w:rFonts w:hint="eastAsia" w:ascii="仿宋_GB2312" w:hAnsi="仿宋_GB2312" w:eastAsia="仿宋_GB2312" w:cs="仿宋_GB2312"/>
          <w:i w:val="0"/>
          <w:iCs w:val="0"/>
          <w:sz w:val="24"/>
          <w:szCs w:val="24"/>
          <w:highlight w:val="none"/>
        </w:rPr>
        <w:t>https://www.zcygov.cn</w:t>
      </w:r>
      <w:r>
        <w:rPr>
          <w:rFonts w:hint="eastAsia" w:ascii="仿宋_GB2312" w:hAnsi="仿宋_GB2312" w:eastAsia="仿宋_GB2312" w:cs="仿宋_GB2312"/>
          <w:i w:val="0"/>
          <w:iCs w:val="0"/>
          <w:sz w:val="24"/>
          <w:szCs w:val="24"/>
          <w:highlight w:val="none"/>
        </w:rPr>
        <w:fldChar w:fldCharType="end"/>
      </w:r>
      <w:r>
        <w:rPr>
          <w:rFonts w:hint="eastAsia" w:ascii="仿宋_GB2312" w:hAnsi="仿宋_GB2312" w:eastAsia="仿宋_GB2312" w:cs="仿宋_GB2312"/>
          <w:i w:val="0"/>
          <w:iCs w:val="0"/>
          <w:sz w:val="24"/>
          <w:szCs w:val="24"/>
          <w:highlight w:val="none"/>
        </w:rPr>
        <w:t>政采云电子开标大厅</w:t>
      </w:r>
    </w:p>
    <w:p w14:paraId="2B2EB2EA">
      <w:pPr>
        <w:pageBreakBefore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i w:val="0"/>
          <w:iCs w:val="0"/>
          <w:sz w:val="24"/>
          <w:szCs w:val="24"/>
          <w:highlight w:val="none"/>
          <w:lang w:val="en-US" w:eastAsia="zh-CN"/>
        </w:rPr>
      </w:pPr>
      <w:r>
        <w:rPr>
          <w:rFonts w:hint="eastAsia" w:ascii="仿宋_GB2312" w:hAnsi="仿宋_GB2312" w:eastAsia="仿宋_GB2312" w:cs="仿宋_GB2312"/>
          <w:i w:val="0"/>
          <w:iCs w:val="0"/>
          <w:sz w:val="24"/>
          <w:szCs w:val="24"/>
          <w:highlight w:val="none"/>
          <w:lang w:val="en-US" w:eastAsia="zh-CN"/>
        </w:rPr>
        <w:t>评标时间：电子投标文件解密后</w:t>
      </w:r>
    </w:p>
    <w:p w14:paraId="1B141576">
      <w:pPr>
        <w:pageBreakBefore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i w:val="0"/>
          <w:iCs w:val="0"/>
          <w:sz w:val="24"/>
          <w:szCs w:val="24"/>
          <w:highlight w:val="none"/>
        </w:rPr>
      </w:pPr>
      <w:r>
        <w:rPr>
          <w:rFonts w:hint="eastAsia" w:ascii="仿宋_GB2312" w:hAnsi="仿宋_GB2312" w:eastAsia="仿宋_GB2312" w:cs="仿宋_GB2312"/>
          <w:i w:val="0"/>
          <w:iCs w:val="0"/>
          <w:sz w:val="24"/>
          <w:szCs w:val="24"/>
          <w:highlight w:val="none"/>
          <w:lang w:val="en-US" w:eastAsia="zh-CN"/>
        </w:rPr>
        <w:t>评标地点：霍城县霍城县政务服务中心三楼政府采购中心评标厅，评审小组到达后开启电子评标，投标人无需到达评标地点。</w:t>
      </w:r>
      <w:r>
        <w:rPr>
          <w:rFonts w:hint="eastAsia" w:ascii="仿宋_GB2312" w:hAnsi="仿宋_GB2312" w:eastAsia="仿宋_GB2312" w:cs="仿宋_GB2312"/>
          <w:i w:val="0"/>
          <w:iCs w:val="0"/>
          <w:sz w:val="24"/>
          <w:szCs w:val="24"/>
          <w:highlight w:val="none"/>
        </w:rPr>
        <w:t> </w:t>
      </w:r>
      <w:bookmarkStart w:id="6" w:name="_Toc28359007"/>
      <w:bookmarkStart w:id="7" w:name="_Toc28359084"/>
      <w:bookmarkStart w:id="8" w:name="_Toc35393625"/>
      <w:bookmarkStart w:id="9" w:name="_Toc35393794"/>
    </w:p>
    <w:p w14:paraId="08AD667A">
      <w:pPr>
        <w:pageBreakBefore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b/>
          <w:bCs w:val="0"/>
          <w:i w:val="0"/>
          <w:iCs w:val="0"/>
          <w:sz w:val="24"/>
          <w:szCs w:val="24"/>
          <w:highlight w:val="none"/>
        </w:rPr>
      </w:pPr>
      <w:r>
        <w:rPr>
          <w:rFonts w:hint="eastAsia" w:ascii="仿宋_GB2312" w:hAnsi="仿宋_GB2312" w:eastAsia="仿宋_GB2312" w:cs="仿宋_GB2312"/>
          <w:b/>
          <w:bCs w:val="0"/>
          <w:i w:val="0"/>
          <w:iCs w:val="0"/>
          <w:sz w:val="24"/>
          <w:szCs w:val="24"/>
          <w:highlight w:val="none"/>
          <w:lang w:eastAsia="zh-CN"/>
        </w:rPr>
        <w:t>七</w:t>
      </w:r>
      <w:r>
        <w:rPr>
          <w:rFonts w:hint="eastAsia" w:ascii="仿宋_GB2312" w:hAnsi="仿宋_GB2312" w:eastAsia="仿宋_GB2312" w:cs="仿宋_GB2312"/>
          <w:b/>
          <w:bCs w:val="0"/>
          <w:i w:val="0"/>
          <w:iCs w:val="0"/>
          <w:sz w:val="24"/>
          <w:szCs w:val="24"/>
          <w:highlight w:val="none"/>
        </w:rPr>
        <w:t>、公告期限</w:t>
      </w:r>
      <w:bookmarkEnd w:id="6"/>
      <w:bookmarkEnd w:id="7"/>
      <w:bookmarkEnd w:id="8"/>
      <w:bookmarkEnd w:id="9"/>
    </w:p>
    <w:p w14:paraId="31B732DF">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i w:val="0"/>
          <w:iCs w:val="0"/>
          <w:kern w:val="0"/>
          <w:sz w:val="24"/>
          <w:szCs w:val="24"/>
          <w:highlight w:val="none"/>
        </w:rPr>
      </w:pPr>
      <w:r>
        <w:rPr>
          <w:rFonts w:hint="eastAsia" w:ascii="仿宋_GB2312" w:hAnsi="仿宋_GB2312" w:eastAsia="仿宋_GB2312" w:cs="仿宋_GB2312"/>
          <w:i w:val="0"/>
          <w:iCs w:val="0"/>
          <w:kern w:val="0"/>
          <w:sz w:val="24"/>
          <w:szCs w:val="24"/>
          <w:highlight w:val="none"/>
        </w:rPr>
        <w:t>自本公告发布之日起</w:t>
      </w:r>
      <w:r>
        <w:rPr>
          <w:rFonts w:hint="eastAsia" w:ascii="仿宋_GB2312" w:hAnsi="仿宋_GB2312" w:eastAsia="仿宋_GB2312" w:cs="仿宋_GB2312"/>
          <w:i w:val="0"/>
          <w:iCs w:val="0"/>
          <w:kern w:val="0"/>
          <w:sz w:val="24"/>
          <w:szCs w:val="24"/>
          <w:highlight w:val="none"/>
          <w:lang w:val="en-US" w:eastAsia="zh-CN"/>
        </w:rPr>
        <w:t>5</w:t>
      </w:r>
      <w:r>
        <w:rPr>
          <w:rFonts w:hint="eastAsia" w:ascii="仿宋_GB2312" w:hAnsi="仿宋_GB2312" w:eastAsia="仿宋_GB2312" w:cs="仿宋_GB2312"/>
          <w:i w:val="0"/>
          <w:iCs w:val="0"/>
          <w:kern w:val="0"/>
          <w:sz w:val="24"/>
          <w:szCs w:val="24"/>
          <w:highlight w:val="none"/>
        </w:rPr>
        <w:t>个工作日。</w:t>
      </w:r>
    </w:p>
    <w:p w14:paraId="0BAAFE35">
      <w:pPr>
        <w:pStyle w:val="4"/>
        <w:pageBreakBefore w:val="0"/>
        <w:numPr>
          <w:ilvl w:val="0"/>
          <w:numId w:val="0"/>
        </w:numPr>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bCs w:val="0"/>
          <w:i w:val="0"/>
          <w:iCs w:val="0"/>
          <w:sz w:val="24"/>
          <w:szCs w:val="24"/>
          <w:highlight w:val="none"/>
        </w:rPr>
      </w:pPr>
      <w:bookmarkStart w:id="10" w:name="_Toc35393795"/>
      <w:bookmarkStart w:id="11" w:name="_Toc35393626"/>
      <w:r>
        <w:rPr>
          <w:rFonts w:hint="eastAsia" w:ascii="仿宋_GB2312" w:hAnsi="仿宋_GB2312" w:eastAsia="仿宋_GB2312" w:cs="仿宋_GB2312"/>
          <w:b/>
          <w:bCs w:val="0"/>
          <w:i w:val="0"/>
          <w:iCs w:val="0"/>
          <w:sz w:val="24"/>
          <w:szCs w:val="24"/>
          <w:highlight w:val="none"/>
          <w:lang w:eastAsia="zh-CN"/>
        </w:rPr>
        <w:t>八、</w:t>
      </w:r>
      <w:r>
        <w:rPr>
          <w:rFonts w:hint="eastAsia" w:ascii="仿宋_GB2312" w:hAnsi="仿宋_GB2312" w:eastAsia="仿宋_GB2312" w:cs="仿宋_GB2312"/>
          <w:b/>
          <w:bCs w:val="0"/>
          <w:i w:val="0"/>
          <w:iCs w:val="0"/>
          <w:sz w:val="24"/>
          <w:szCs w:val="24"/>
          <w:highlight w:val="none"/>
        </w:rPr>
        <w:t>其他补充事宜</w:t>
      </w:r>
      <w:bookmarkEnd w:id="10"/>
      <w:bookmarkEnd w:id="11"/>
    </w:p>
    <w:p w14:paraId="4B4DE996">
      <w:pPr>
        <w:pStyle w:val="16"/>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仿宋_GB2312" w:hAnsi="仿宋_GB2312" w:eastAsia="仿宋_GB2312" w:cs="仿宋_GB2312"/>
          <w:i w:val="0"/>
          <w:iCs w:val="0"/>
          <w:kern w:val="2"/>
          <w:sz w:val="24"/>
          <w:szCs w:val="24"/>
          <w:highlight w:val="none"/>
          <w:lang w:val="en-US" w:eastAsia="zh-CN" w:bidi="ar-SA"/>
        </w:rPr>
      </w:pPr>
      <w:r>
        <w:rPr>
          <w:rFonts w:hint="eastAsia" w:ascii="仿宋_GB2312" w:hAnsi="仿宋_GB2312" w:eastAsia="仿宋_GB2312" w:cs="仿宋_GB2312"/>
          <w:i w:val="0"/>
          <w:iCs w:val="0"/>
          <w:kern w:val="2"/>
          <w:sz w:val="24"/>
          <w:szCs w:val="24"/>
          <w:highlight w:val="none"/>
          <w:lang w:val="en-US" w:eastAsia="zh-CN" w:bidi="ar-SA"/>
        </w:rPr>
        <w:t>1、请投标人随时自行关注本项目的澄清、答疑、变更事项.2.本项目采用全流程不见面电子开评标，投标人需要使用CA加密设备，投标人可通过新疆数字证书认证中心官网（https://www.xjca.com.cn/）或下载“新疆政务通”APP自行进行申领。 3.本项目实行网上投标，采用加密电子投标文件(投标人须使用CA加密设备通过政采云电子投标客户端制作投标文件)。若投标人参与投标，自行承担投标一切费用。 4.各投标人在开标前应确保成为新疆维吾尔自治区政府采购网正式注册入库投标人，（已在政采云平台其他省份入驻的投标人无需重复注册），并完成CA数字证书申领。因未注册入库、未办理CA数字证书等原因造成无法投标或投标失败等后果由投标人自行承担。 5.投标人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6.投标人在开标时须使用制作加密电子投标文件所使用的CA锁及电脑，电脑须提前配置好浏览器（建议使用谷歌浏览器），以便开标时解锁。 7.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投标人”版面获取操作指南。 8.为了保证开评标顺利进行，政采云线上开标功能完全实现，投标人开标所使用的电脑设备须具有视频及语音功能。9、投标企业下载采购文件后请仔细阅读，如对采购文件内容有质疑，投标人应在采购文件规定的质疑及澄清时间内以书面形式通知招标人。招标人认为必要时，将（澄清）修改后的公告发布在新疆政府采购网，敬请投标企业及时关注。 本项目不接受联合体投标，其他要求详见招标文件； </w:t>
      </w:r>
    </w:p>
    <w:p w14:paraId="0C6175A6">
      <w:pPr>
        <w:pStyle w:val="16"/>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仿宋_GB2312" w:hAnsi="仿宋_GB2312" w:eastAsia="仿宋_GB2312" w:cs="仿宋_GB2312"/>
          <w:b/>
          <w:bCs/>
          <w:i w:val="0"/>
          <w:iCs w:val="0"/>
          <w:kern w:val="2"/>
          <w:sz w:val="24"/>
          <w:szCs w:val="24"/>
          <w:highlight w:val="none"/>
          <w:lang w:val="en-US" w:eastAsia="zh-CN" w:bidi="ar-SA"/>
        </w:rPr>
      </w:pPr>
      <w:r>
        <w:rPr>
          <w:rFonts w:hint="eastAsia" w:ascii="仿宋_GB2312" w:hAnsi="仿宋_GB2312" w:eastAsia="仿宋_GB2312" w:cs="仿宋_GB2312"/>
          <w:i w:val="0"/>
          <w:iCs w:val="0"/>
          <w:kern w:val="2"/>
          <w:sz w:val="24"/>
          <w:szCs w:val="24"/>
          <w:highlight w:val="none"/>
          <w:lang w:val="en-US" w:eastAsia="zh-CN" w:bidi="ar-SA"/>
        </w:rPr>
        <w:t> </w:t>
      </w:r>
      <w:r>
        <w:rPr>
          <w:rFonts w:hint="eastAsia" w:ascii="仿宋_GB2312" w:hAnsi="仿宋_GB2312" w:eastAsia="仿宋_GB2312" w:cs="仿宋_GB2312"/>
          <w:b/>
          <w:bCs/>
          <w:i w:val="0"/>
          <w:iCs w:val="0"/>
          <w:kern w:val="2"/>
          <w:sz w:val="24"/>
          <w:szCs w:val="24"/>
          <w:highlight w:val="none"/>
          <w:lang w:val="en-US" w:eastAsia="zh-CN" w:bidi="ar-SA"/>
        </w:rPr>
        <w:t>九、凡对本次采购提出询问，请按以下方式联系。</w:t>
      </w:r>
    </w:p>
    <w:p w14:paraId="25D76EA1">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_GB2312" w:hAnsi="仿宋_GB2312" w:eastAsia="仿宋_GB2312" w:cs="仿宋_GB2312"/>
          <w:i w:val="0"/>
          <w:iCs w:val="0"/>
          <w:kern w:val="2"/>
          <w:sz w:val="24"/>
          <w:szCs w:val="24"/>
          <w:highlight w:val="none"/>
          <w:lang w:val="en-US" w:eastAsia="zh-CN" w:bidi="ar-SA"/>
        </w:rPr>
      </w:pPr>
      <w:r>
        <w:rPr>
          <w:rFonts w:hint="eastAsia" w:ascii="仿宋_GB2312" w:hAnsi="仿宋_GB2312" w:eastAsia="仿宋_GB2312" w:cs="仿宋_GB2312"/>
          <w:i w:val="0"/>
          <w:iCs w:val="0"/>
          <w:kern w:val="2"/>
          <w:sz w:val="24"/>
          <w:szCs w:val="24"/>
          <w:highlight w:val="none"/>
          <w:lang w:val="en-US" w:eastAsia="zh-CN" w:bidi="ar-SA"/>
        </w:rPr>
        <w:t xml:space="preserve">1.采购人名称：霍城县人民法院   </w:t>
      </w:r>
    </w:p>
    <w:p w14:paraId="0AB0DB57">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default" w:ascii="仿宋_GB2312" w:hAnsi="仿宋_GB2312" w:eastAsia="仿宋_GB2312" w:cs="仿宋_GB2312"/>
          <w:i w:val="0"/>
          <w:iCs w:val="0"/>
          <w:kern w:val="2"/>
          <w:sz w:val="24"/>
          <w:szCs w:val="24"/>
          <w:highlight w:val="none"/>
          <w:lang w:val="en-US" w:eastAsia="zh-CN" w:bidi="ar-SA"/>
        </w:rPr>
      </w:pPr>
      <w:r>
        <w:rPr>
          <w:rFonts w:hint="eastAsia" w:ascii="仿宋_GB2312" w:hAnsi="仿宋_GB2312" w:eastAsia="仿宋_GB2312" w:cs="仿宋_GB2312"/>
          <w:i w:val="0"/>
          <w:iCs w:val="0"/>
          <w:kern w:val="2"/>
          <w:sz w:val="24"/>
          <w:szCs w:val="24"/>
          <w:highlight w:val="none"/>
          <w:lang w:val="en-US" w:eastAsia="zh-CN" w:bidi="ar-SA"/>
        </w:rPr>
        <w:t>采购人：</w:t>
      </w:r>
      <w:r>
        <w:rPr>
          <w:rFonts w:hint="eastAsia" w:ascii="仿宋_GB2312" w:hAnsi="仿宋_GB2312" w:eastAsia="仿宋_GB2312" w:cs="仿宋_GB2312"/>
          <w:i w:val="0"/>
          <w:iCs w:val="0"/>
          <w:color w:val="auto"/>
          <w:kern w:val="2"/>
          <w:sz w:val="24"/>
          <w:szCs w:val="24"/>
          <w:highlight w:val="none"/>
          <w:lang w:val="en-US" w:eastAsia="zh-CN" w:bidi="ar-SA"/>
        </w:rPr>
        <w:t>戴庆阳</w:t>
      </w:r>
    </w:p>
    <w:p w14:paraId="396F4C78">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i w:val="0"/>
          <w:iCs w:val="0"/>
          <w:kern w:val="2"/>
          <w:sz w:val="24"/>
          <w:szCs w:val="24"/>
          <w:highlight w:val="none"/>
          <w:lang w:val="en-US" w:eastAsia="zh-CN" w:bidi="ar-SA"/>
        </w:rPr>
      </w:pPr>
      <w:r>
        <w:rPr>
          <w:rFonts w:hint="eastAsia" w:ascii="仿宋_GB2312" w:hAnsi="仿宋_GB2312" w:eastAsia="仿宋_GB2312" w:cs="仿宋_GB2312"/>
          <w:i w:val="0"/>
          <w:iCs w:val="0"/>
          <w:kern w:val="2"/>
          <w:sz w:val="24"/>
          <w:szCs w:val="24"/>
          <w:highlight w:val="none"/>
          <w:lang w:val="en-US" w:eastAsia="zh-CN" w:bidi="ar-SA"/>
        </w:rPr>
        <w:t xml:space="preserve">地  址：霍城县          </w:t>
      </w:r>
    </w:p>
    <w:p w14:paraId="18A541D8">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_GB2312" w:hAnsi="仿宋_GB2312" w:eastAsia="仿宋_GB2312" w:cs="仿宋_GB2312"/>
          <w:i w:val="0"/>
          <w:iCs w:val="0"/>
          <w:kern w:val="2"/>
          <w:sz w:val="24"/>
          <w:szCs w:val="24"/>
          <w:highlight w:val="none"/>
          <w:lang w:val="en-US" w:eastAsia="zh-CN" w:bidi="ar-SA"/>
        </w:rPr>
      </w:pPr>
      <w:r>
        <w:rPr>
          <w:rFonts w:hint="eastAsia" w:ascii="仿宋_GB2312" w:hAnsi="仿宋_GB2312" w:eastAsia="仿宋_GB2312" w:cs="仿宋_GB2312"/>
          <w:i w:val="0"/>
          <w:iCs w:val="0"/>
          <w:kern w:val="2"/>
          <w:sz w:val="24"/>
          <w:szCs w:val="24"/>
          <w:highlight w:val="none"/>
          <w:lang w:val="en-US" w:eastAsia="zh-CN" w:bidi="ar-SA"/>
        </w:rPr>
        <w:t>联系方式：18149999050</w:t>
      </w:r>
    </w:p>
    <w:p w14:paraId="793D5835">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_GB2312" w:hAnsi="仿宋_GB2312" w:eastAsia="仿宋_GB2312" w:cs="仿宋_GB2312"/>
          <w:i w:val="0"/>
          <w:iCs w:val="0"/>
          <w:kern w:val="2"/>
          <w:sz w:val="24"/>
          <w:szCs w:val="24"/>
          <w:highlight w:val="none"/>
          <w:lang w:val="en-US" w:eastAsia="zh-CN" w:bidi="ar-SA"/>
        </w:rPr>
      </w:pPr>
      <w:r>
        <w:rPr>
          <w:rFonts w:hint="eastAsia" w:ascii="仿宋_GB2312" w:hAnsi="仿宋_GB2312" w:eastAsia="仿宋_GB2312" w:cs="仿宋_GB2312"/>
          <w:i w:val="0"/>
          <w:iCs w:val="0"/>
          <w:kern w:val="2"/>
          <w:sz w:val="24"/>
          <w:szCs w:val="24"/>
          <w:highlight w:val="none"/>
          <w:lang w:val="en-US" w:eastAsia="zh-CN" w:bidi="ar-SA"/>
        </w:rPr>
        <w:t>2.采购代理机构信息</w:t>
      </w:r>
    </w:p>
    <w:p w14:paraId="0C719B2F">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_GB2312" w:hAnsi="仿宋_GB2312" w:eastAsia="仿宋_GB2312" w:cs="仿宋_GB2312"/>
          <w:i w:val="0"/>
          <w:iCs w:val="0"/>
          <w:kern w:val="2"/>
          <w:sz w:val="24"/>
          <w:szCs w:val="24"/>
          <w:highlight w:val="none"/>
          <w:lang w:val="en-US" w:eastAsia="zh-CN" w:bidi="ar-SA"/>
        </w:rPr>
      </w:pPr>
      <w:r>
        <w:rPr>
          <w:rFonts w:hint="eastAsia" w:ascii="仿宋_GB2312" w:hAnsi="仿宋_GB2312" w:eastAsia="仿宋_GB2312" w:cs="仿宋_GB2312"/>
          <w:i w:val="0"/>
          <w:iCs w:val="0"/>
          <w:kern w:val="2"/>
          <w:sz w:val="24"/>
          <w:szCs w:val="24"/>
          <w:highlight w:val="none"/>
          <w:lang w:val="en-US" w:eastAsia="zh-CN" w:bidi="ar-SA"/>
        </w:rPr>
        <w:t>名 称：霍城县政府采购中心</w:t>
      </w:r>
    </w:p>
    <w:p w14:paraId="40446803">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_GB2312" w:hAnsi="仿宋_GB2312" w:eastAsia="仿宋_GB2312" w:cs="仿宋_GB2312"/>
          <w:i w:val="0"/>
          <w:iCs w:val="0"/>
          <w:kern w:val="2"/>
          <w:sz w:val="24"/>
          <w:szCs w:val="24"/>
          <w:highlight w:val="none"/>
          <w:lang w:val="en-US" w:eastAsia="zh-CN" w:bidi="ar-SA"/>
        </w:rPr>
      </w:pPr>
      <w:r>
        <w:rPr>
          <w:rFonts w:hint="eastAsia" w:ascii="仿宋_GB2312" w:hAnsi="仿宋_GB2312" w:eastAsia="仿宋_GB2312" w:cs="仿宋_GB2312"/>
          <w:i w:val="0"/>
          <w:iCs w:val="0"/>
          <w:kern w:val="2"/>
          <w:sz w:val="24"/>
          <w:szCs w:val="24"/>
          <w:highlight w:val="none"/>
          <w:lang w:val="en-US" w:eastAsia="zh-CN" w:bidi="ar-SA"/>
        </w:rPr>
        <w:t>地 址：霍城县政务服务中心三楼政府采购中心办公室</w:t>
      </w:r>
    </w:p>
    <w:p w14:paraId="245EB420">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_GB2312" w:hAnsi="仿宋_GB2312" w:eastAsia="仿宋_GB2312" w:cs="仿宋_GB2312"/>
          <w:i w:val="0"/>
          <w:iCs w:val="0"/>
          <w:kern w:val="2"/>
          <w:sz w:val="24"/>
          <w:szCs w:val="24"/>
          <w:highlight w:val="none"/>
          <w:lang w:val="en-US" w:eastAsia="zh-CN" w:bidi="ar-SA"/>
        </w:rPr>
      </w:pPr>
      <w:r>
        <w:rPr>
          <w:rFonts w:hint="eastAsia" w:ascii="仿宋_GB2312" w:hAnsi="仿宋_GB2312" w:eastAsia="仿宋_GB2312" w:cs="仿宋_GB2312"/>
          <w:i w:val="0"/>
          <w:iCs w:val="0"/>
          <w:kern w:val="2"/>
          <w:sz w:val="24"/>
          <w:szCs w:val="24"/>
          <w:highlight w:val="none"/>
          <w:lang w:val="en-US" w:eastAsia="zh-CN" w:bidi="ar-SA"/>
        </w:rPr>
        <w:t>3.项目联系方式</w:t>
      </w:r>
    </w:p>
    <w:p w14:paraId="1B726BBE">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_GB2312" w:hAnsi="仿宋_GB2312" w:eastAsia="仿宋_GB2312" w:cs="仿宋_GB2312"/>
          <w:i w:val="0"/>
          <w:iCs w:val="0"/>
          <w:kern w:val="2"/>
          <w:sz w:val="24"/>
          <w:szCs w:val="24"/>
          <w:highlight w:val="none"/>
          <w:lang w:val="en-US" w:eastAsia="zh-CN" w:bidi="ar-SA"/>
        </w:rPr>
      </w:pPr>
      <w:r>
        <w:rPr>
          <w:rFonts w:hint="eastAsia" w:ascii="仿宋_GB2312" w:hAnsi="仿宋_GB2312" w:eastAsia="仿宋_GB2312" w:cs="仿宋_GB2312"/>
          <w:i w:val="0"/>
          <w:iCs w:val="0"/>
          <w:kern w:val="2"/>
          <w:sz w:val="24"/>
          <w:szCs w:val="24"/>
          <w:highlight w:val="none"/>
          <w:lang w:val="en-US" w:eastAsia="zh-CN" w:bidi="ar-SA"/>
        </w:rPr>
        <w:t>项目联系人：邓亚娟</w:t>
      </w:r>
    </w:p>
    <w:p w14:paraId="0A7AEF09">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_GB2312" w:hAnsi="仿宋_GB2312" w:eastAsia="仿宋_GB2312" w:cs="仿宋_GB2312"/>
          <w:i w:val="0"/>
          <w:iCs w:val="0"/>
          <w:kern w:val="2"/>
          <w:sz w:val="24"/>
          <w:szCs w:val="24"/>
          <w:highlight w:val="none"/>
          <w:lang w:val="en-US" w:eastAsia="zh-CN" w:bidi="ar-SA"/>
        </w:rPr>
      </w:pPr>
      <w:r>
        <w:rPr>
          <w:rFonts w:hint="eastAsia" w:ascii="仿宋_GB2312" w:hAnsi="仿宋_GB2312" w:eastAsia="仿宋_GB2312" w:cs="仿宋_GB2312"/>
          <w:i w:val="0"/>
          <w:iCs w:val="0"/>
          <w:kern w:val="2"/>
          <w:sz w:val="24"/>
          <w:szCs w:val="24"/>
          <w:highlight w:val="none"/>
          <w:lang w:val="en-US" w:eastAsia="zh-CN" w:bidi="ar-SA"/>
        </w:rPr>
        <w:t>电 话：0999-3022329</w:t>
      </w:r>
    </w:p>
    <w:p w14:paraId="1D99DE83">
      <w:pPr>
        <w:spacing w:before="65" w:line="230" w:lineRule="auto"/>
        <w:rPr>
          <w:rFonts w:hint="eastAsia" w:ascii="仿宋_GB2312" w:hAnsi="仿宋_GB2312" w:eastAsia="仿宋_GB2312" w:cs="仿宋_GB2312"/>
          <w:b/>
          <w:bCs/>
          <w:i w:val="0"/>
          <w:iCs w:val="0"/>
          <w:snapToGrid w:val="0"/>
          <w:color w:val="000000"/>
          <w:kern w:val="2"/>
          <w:sz w:val="24"/>
          <w:szCs w:val="24"/>
          <w:highlight w:val="none"/>
          <w:lang w:val="en-US" w:eastAsia="zh-CN" w:bidi="ar-SA"/>
        </w:rPr>
      </w:pPr>
      <w:r>
        <w:rPr>
          <w:rFonts w:hint="eastAsia" w:ascii="仿宋_GB2312" w:hAnsi="仿宋_GB2312" w:eastAsia="仿宋_GB2312" w:cs="仿宋_GB2312"/>
          <w:b/>
          <w:bCs/>
          <w:i w:val="0"/>
          <w:iCs w:val="0"/>
          <w:snapToGrid w:val="0"/>
          <w:color w:val="000000"/>
          <w:kern w:val="2"/>
          <w:sz w:val="24"/>
          <w:szCs w:val="24"/>
          <w:highlight w:val="none"/>
          <w:lang w:val="en-US" w:eastAsia="zh-CN" w:bidi="ar-SA"/>
        </w:rPr>
        <w:t>注：本项目采购公告发布截止日后，请持续关注本项目后续网上发布变更、答疑澄清等内容。</w:t>
      </w:r>
    </w:p>
    <w:p w14:paraId="71738103">
      <w:pPr>
        <w:rPr>
          <w:rFonts w:hint="eastAsia" w:ascii="仿宋_GB2312" w:hAnsi="仿宋_GB2312" w:eastAsia="仿宋_GB2312" w:cs="仿宋_GB2312"/>
          <w:b/>
          <w:bCs/>
          <w:i w:val="0"/>
          <w:iCs w:val="0"/>
          <w:snapToGrid w:val="0"/>
          <w:color w:val="000000"/>
          <w:kern w:val="2"/>
          <w:sz w:val="24"/>
          <w:szCs w:val="24"/>
          <w:highlight w:val="none"/>
          <w:lang w:val="en-US" w:eastAsia="zh-CN" w:bidi="ar-SA"/>
        </w:rPr>
        <w:sectPr>
          <w:footerReference r:id="rId8" w:type="default"/>
          <w:pgSz w:w="11906" w:h="16839"/>
          <w:pgMar w:top="1431" w:right="1442" w:bottom="1144" w:left="1537" w:header="0" w:footer="982" w:gutter="0"/>
          <w:pgNumType w:fmt="decimal" w:start="1"/>
          <w:cols w:space="720" w:num="1"/>
        </w:sectPr>
      </w:pPr>
    </w:p>
    <w:p w14:paraId="79EF35C1">
      <w:pPr>
        <w:spacing w:before="63" w:line="224" w:lineRule="auto"/>
        <w:ind w:left="3234"/>
        <w:outlineLvl w:val="0"/>
        <w:rPr>
          <w:rFonts w:hint="eastAsia" w:ascii="仿宋_GB2312" w:hAnsi="仿宋_GB2312" w:eastAsia="仿宋_GB2312" w:cs="仿宋_GB2312"/>
          <w:sz w:val="31"/>
          <w:szCs w:val="31"/>
        </w:rPr>
      </w:pPr>
      <w:bookmarkStart w:id="12" w:name="_bookmark2"/>
      <w:bookmarkEnd w:id="12"/>
      <w:r>
        <w:rPr>
          <w:rFonts w:hint="eastAsia" w:ascii="仿宋_GB2312" w:hAnsi="仿宋_GB2312" w:eastAsia="仿宋_GB2312" w:cs="仿宋_GB2312"/>
          <w:spacing w:val="9"/>
          <w:sz w:val="31"/>
          <w:szCs w:val="31"/>
          <w:lang w:eastAsia="zh-CN"/>
          <w14:textOutline w14:w="5793" w14:cap="sq" w14:cmpd="sng">
            <w14:solidFill>
              <w14:srgbClr w14:val="000000"/>
            </w14:solidFill>
            <w14:prstDash w14:val="solid"/>
            <w14:bevel/>
          </w14:textOutline>
        </w:rPr>
        <w:t>第二部分</w:t>
      </w:r>
      <w:r>
        <w:rPr>
          <w:rFonts w:hint="eastAsia" w:ascii="仿宋_GB2312" w:hAnsi="仿宋_GB2312" w:eastAsia="仿宋_GB2312" w:cs="仿宋_GB2312"/>
          <w:spacing w:val="9"/>
          <w:sz w:val="31"/>
          <w:szCs w:val="31"/>
          <w:lang w:val="en-US" w:eastAsia="zh-CN"/>
          <w14:textOutline w14:w="5793" w14:cap="sq" w14:cmpd="sng">
            <w14:solidFill>
              <w14:srgbClr w14:val="000000"/>
            </w14:solidFill>
            <w14:prstDash w14:val="solid"/>
            <w14:bevel/>
          </w14:textOutline>
        </w:rPr>
        <w:t xml:space="preserve">  </w:t>
      </w:r>
      <w:r>
        <w:rPr>
          <w:rFonts w:hint="eastAsia" w:ascii="仿宋_GB2312" w:hAnsi="仿宋_GB2312" w:eastAsia="仿宋_GB2312" w:cs="仿宋_GB2312"/>
          <w:spacing w:val="9"/>
          <w:sz w:val="31"/>
          <w:szCs w:val="31"/>
          <w14:textOutline w14:w="5793" w14:cap="sq" w14:cmpd="sng">
            <w14:solidFill>
              <w14:srgbClr w14:val="000000"/>
            </w14:solidFill>
            <w14:prstDash w14:val="solid"/>
            <w14:bevel/>
          </w14:textOutline>
        </w:rPr>
        <w:t>投标须</w:t>
      </w:r>
      <w:r>
        <w:rPr>
          <w:rFonts w:hint="eastAsia" w:ascii="仿宋_GB2312" w:hAnsi="仿宋_GB2312" w:eastAsia="仿宋_GB2312" w:cs="仿宋_GB2312"/>
          <w:spacing w:val="8"/>
          <w:sz w:val="31"/>
          <w:szCs w:val="31"/>
          <w14:textOutline w14:w="5793" w14:cap="sq" w14:cmpd="sng">
            <w14:solidFill>
              <w14:srgbClr w14:val="000000"/>
            </w14:solidFill>
            <w14:prstDash w14:val="solid"/>
            <w14:bevel/>
          </w14:textOutline>
        </w:rPr>
        <w:t>知</w:t>
      </w:r>
    </w:p>
    <w:p w14:paraId="5B6BC534">
      <w:pPr>
        <w:spacing w:before="132" w:line="225" w:lineRule="auto"/>
        <w:ind w:left="3388"/>
        <w:outlineLvl w:val="1"/>
        <w:rPr>
          <w:rFonts w:hint="eastAsia" w:ascii="仿宋_GB2312" w:hAnsi="仿宋_GB2312" w:eastAsia="仿宋_GB2312" w:cs="仿宋_GB2312"/>
          <w:sz w:val="29"/>
          <w:szCs w:val="29"/>
        </w:rPr>
      </w:pPr>
      <w:r>
        <w:rPr>
          <w:rFonts w:hint="eastAsia" w:ascii="仿宋_GB2312" w:hAnsi="仿宋_GB2312" w:eastAsia="仿宋_GB2312" w:cs="仿宋_GB2312"/>
          <w:spacing w:val="9"/>
          <w:sz w:val="29"/>
          <w:szCs w:val="29"/>
          <w14:textOutline w14:w="5448" w14:cap="sq" w14:cmpd="sng">
            <w14:solidFill>
              <w14:srgbClr w14:val="000000"/>
            </w14:solidFill>
            <w14:prstDash w14:val="solid"/>
            <w14:bevel/>
          </w14:textOutline>
        </w:rPr>
        <w:t>投标须知前附</w:t>
      </w:r>
      <w:r>
        <w:rPr>
          <w:rFonts w:hint="eastAsia" w:ascii="仿宋_GB2312" w:hAnsi="仿宋_GB2312" w:eastAsia="仿宋_GB2312" w:cs="仿宋_GB2312"/>
          <w:spacing w:val="7"/>
          <w:sz w:val="29"/>
          <w:szCs w:val="29"/>
          <w14:textOutline w14:w="5448" w14:cap="sq" w14:cmpd="sng">
            <w14:solidFill>
              <w14:srgbClr w14:val="000000"/>
            </w14:solidFill>
            <w14:prstDash w14:val="solid"/>
            <w14:bevel/>
          </w14:textOutline>
        </w:rPr>
        <w:t>表</w:t>
      </w:r>
    </w:p>
    <w:p w14:paraId="7A3DA62E">
      <w:pPr>
        <w:spacing w:line="107" w:lineRule="exact"/>
        <w:rPr>
          <w:rFonts w:hint="eastAsia" w:ascii="仿宋_GB2312" w:hAnsi="仿宋_GB2312" w:eastAsia="仿宋_GB2312" w:cs="仿宋_GB2312"/>
        </w:rPr>
      </w:pPr>
    </w:p>
    <w:tbl>
      <w:tblPr>
        <w:tblStyle w:val="32"/>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4"/>
        <w:gridCol w:w="1065"/>
        <w:gridCol w:w="6510"/>
      </w:tblGrid>
      <w:tr w14:paraId="3E76E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644" w:type="dxa"/>
            <w:tcBorders>
              <w:right w:val="single" w:color="000000" w:sz="4" w:space="0"/>
            </w:tcBorders>
            <w:vAlign w:val="top"/>
          </w:tcPr>
          <w:p w14:paraId="734094D3">
            <w:pPr>
              <w:spacing w:before="144" w:line="228" w:lineRule="auto"/>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14:textOutline w14:w="3795" w14:cap="sq" w14:cmpd="sng">
                  <w14:solidFill>
                    <w14:srgbClr w14:val="000000"/>
                  </w14:solidFill>
                  <w14:prstDash w14:val="solid"/>
                  <w14:bevel/>
                </w14:textOutline>
              </w:rPr>
              <w:t>条款号</w:t>
            </w:r>
          </w:p>
        </w:tc>
        <w:tc>
          <w:tcPr>
            <w:tcW w:w="1065" w:type="dxa"/>
            <w:tcBorders>
              <w:left w:val="single" w:color="000000" w:sz="4" w:space="0"/>
              <w:right w:val="single" w:color="000000" w:sz="4" w:space="0"/>
            </w:tcBorders>
            <w:vAlign w:val="top"/>
          </w:tcPr>
          <w:p w14:paraId="5D358378">
            <w:pPr>
              <w:spacing w:before="144" w:line="228" w:lineRule="auto"/>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14:textOutline w14:w="3795" w14:cap="sq" w14:cmpd="sng">
                  <w14:solidFill>
                    <w14:srgbClr w14:val="000000"/>
                  </w14:solidFill>
                  <w14:prstDash w14:val="solid"/>
                  <w14:bevel/>
                </w14:textOutline>
              </w:rPr>
              <w:t>条款名称</w:t>
            </w:r>
          </w:p>
        </w:tc>
        <w:tc>
          <w:tcPr>
            <w:tcW w:w="6510" w:type="dxa"/>
            <w:tcBorders>
              <w:left w:val="single" w:color="000000" w:sz="4" w:space="0"/>
            </w:tcBorders>
            <w:vAlign w:val="top"/>
          </w:tcPr>
          <w:p w14:paraId="6AC532A9">
            <w:pPr>
              <w:spacing w:before="144" w:line="228" w:lineRule="auto"/>
              <w:ind w:left="1844"/>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14:textOutline w14:w="3795" w14:cap="sq" w14:cmpd="sng">
                  <w14:solidFill>
                    <w14:srgbClr w14:val="000000"/>
                  </w14:solidFill>
                  <w14:prstDash w14:val="solid"/>
                  <w14:bevel/>
                </w14:textOutline>
              </w:rPr>
              <w:t>编</w:t>
            </w:r>
            <w:r>
              <w:rPr>
                <w:rFonts w:hint="eastAsia" w:ascii="仿宋_GB2312" w:hAnsi="仿宋_GB2312" w:eastAsia="仿宋_GB2312" w:cs="仿宋_GB2312"/>
                <w:spacing w:val="8"/>
                <w:sz w:val="20"/>
                <w:szCs w:val="20"/>
                <w14:textOutline w14:w="3795" w14:cap="sq" w14:cmpd="sng">
                  <w14:solidFill>
                    <w14:srgbClr w14:val="000000"/>
                  </w14:solidFill>
                  <w14:prstDash w14:val="solid"/>
                  <w14:bevel/>
                </w14:textOutline>
              </w:rPr>
              <w:t>列内容规定</w:t>
            </w:r>
          </w:p>
        </w:tc>
      </w:tr>
      <w:tr w14:paraId="1EE18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19" w:type="dxa"/>
            <w:gridSpan w:val="3"/>
            <w:vAlign w:val="top"/>
          </w:tcPr>
          <w:p w14:paraId="57B3CC55">
            <w:pPr>
              <w:spacing w:before="143" w:line="267" w:lineRule="exact"/>
              <w:ind w:left="118"/>
              <w:rPr>
                <w:rFonts w:hint="eastAsia" w:ascii="仿宋_GB2312" w:hAnsi="仿宋_GB2312" w:eastAsia="仿宋_GB2312" w:cs="仿宋_GB2312"/>
                <w:sz w:val="20"/>
                <w:szCs w:val="20"/>
              </w:rPr>
            </w:pPr>
            <w:r>
              <w:rPr>
                <w:rFonts w:hint="eastAsia" w:ascii="仿宋_GB2312" w:hAnsi="仿宋_GB2312" w:eastAsia="仿宋_GB2312" w:cs="仿宋_GB2312"/>
                <w:spacing w:val="10"/>
                <w:position w:val="-1"/>
                <w:sz w:val="20"/>
                <w:szCs w:val="20"/>
                <w14:textOutline w14:w="3795" w14:cap="sq" w14:cmpd="sng">
                  <w14:solidFill>
                    <w14:srgbClr w14:val="000000"/>
                  </w14:solidFill>
                  <w14:prstDash w14:val="solid"/>
                  <w14:bevel/>
                </w14:textOutline>
              </w:rPr>
              <w:t>一</w:t>
            </w:r>
            <w:r>
              <w:rPr>
                <w:rFonts w:hint="eastAsia" w:ascii="仿宋_GB2312" w:hAnsi="仿宋_GB2312" w:eastAsia="仿宋_GB2312" w:cs="仿宋_GB2312"/>
                <w:spacing w:val="7"/>
                <w:position w:val="-1"/>
                <w:sz w:val="20"/>
                <w:szCs w:val="20"/>
                <w14:textOutline w14:w="3795" w14:cap="sq" w14:cmpd="sng">
                  <w14:solidFill>
                    <w14:srgbClr w14:val="000000"/>
                  </w14:solidFill>
                  <w14:prstDash w14:val="solid"/>
                  <w14:bevel/>
                </w14:textOutline>
              </w:rPr>
              <w:t>、说明</w:t>
            </w:r>
          </w:p>
        </w:tc>
      </w:tr>
      <w:tr w14:paraId="69408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644" w:type="dxa"/>
            <w:tcBorders>
              <w:right w:val="single" w:color="000000" w:sz="4" w:space="0"/>
            </w:tcBorders>
            <w:vAlign w:val="top"/>
          </w:tcPr>
          <w:p w14:paraId="4B04B0B2">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第 1.1 款</w:t>
            </w:r>
          </w:p>
        </w:tc>
        <w:tc>
          <w:tcPr>
            <w:tcW w:w="1065" w:type="dxa"/>
            <w:tcBorders>
              <w:left w:val="single" w:color="000000" w:sz="4" w:space="0"/>
              <w:right w:val="single" w:color="000000" w:sz="4" w:space="0"/>
            </w:tcBorders>
            <w:vAlign w:val="top"/>
          </w:tcPr>
          <w:p w14:paraId="4E951C3E">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项目名称</w:t>
            </w:r>
          </w:p>
        </w:tc>
        <w:tc>
          <w:tcPr>
            <w:tcW w:w="6510" w:type="dxa"/>
            <w:tcBorders>
              <w:left w:val="single" w:color="000000" w:sz="4" w:space="0"/>
            </w:tcBorders>
            <w:vAlign w:val="top"/>
          </w:tcPr>
          <w:p w14:paraId="3E23E3D5">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霍城县人民法院购买人力资源服务项目</w:t>
            </w:r>
          </w:p>
        </w:tc>
      </w:tr>
      <w:tr w14:paraId="74552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644" w:type="dxa"/>
            <w:tcBorders>
              <w:right w:val="single" w:color="000000" w:sz="4" w:space="0"/>
            </w:tcBorders>
            <w:vAlign w:val="top"/>
          </w:tcPr>
          <w:p w14:paraId="7B035A0F">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第 1.2 款</w:t>
            </w:r>
          </w:p>
        </w:tc>
        <w:tc>
          <w:tcPr>
            <w:tcW w:w="1065" w:type="dxa"/>
            <w:tcBorders>
              <w:left w:val="single" w:color="000000" w:sz="4" w:space="0"/>
              <w:right w:val="single" w:color="000000" w:sz="4" w:space="0"/>
            </w:tcBorders>
            <w:vAlign w:val="top"/>
          </w:tcPr>
          <w:p w14:paraId="682DFA02">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采购类目</w:t>
            </w:r>
          </w:p>
        </w:tc>
        <w:tc>
          <w:tcPr>
            <w:tcW w:w="6510" w:type="dxa"/>
            <w:tcBorders>
              <w:left w:val="single" w:color="000000" w:sz="4" w:space="0"/>
            </w:tcBorders>
            <w:vAlign w:val="top"/>
          </w:tcPr>
          <w:p w14:paraId="3AB69621">
            <w:pPr>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C1204 物业管理服务</w:t>
            </w:r>
          </w:p>
        </w:tc>
      </w:tr>
      <w:tr w14:paraId="3FB1C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644" w:type="dxa"/>
            <w:tcBorders>
              <w:right w:val="single" w:color="000000" w:sz="4" w:space="0"/>
            </w:tcBorders>
            <w:vAlign w:val="top"/>
          </w:tcPr>
          <w:p w14:paraId="1C439D77">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第 1.3 款</w:t>
            </w:r>
          </w:p>
        </w:tc>
        <w:tc>
          <w:tcPr>
            <w:tcW w:w="1065" w:type="dxa"/>
            <w:tcBorders>
              <w:left w:val="single" w:color="000000" w:sz="4" w:space="0"/>
              <w:right w:val="single" w:color="000000" w:sz="4" w:space="0"/>
            </w:tcBorders>
            <w:vAlign w:val="top"/>
          </w:tcPr>
          <w:p w14:paraId="180B02CF">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项目地点</w:t>
            </w:r>
          </w:p>
        </w:tc>
        <w:tc>
          <w:tcPr>
            <w:tcW w:w="6510" w:type="dxa"/>
            <w:tcBorders>
              <w:left w:val="single" w:color="000000" w:sz="4" w:space="0"/>
            </w:tcBorders>
            <w:vAlign w:val="top"/>
          </w:tcPr>
          <w:p w14:paraId="43CFAB86">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霍城县区域内</w:t>
            </w:r>
          </w:p>
        </w:tc>
      </w:tr>
      <w:tr w14:paraId="1F305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644" w:type="dxa"/>
            <w:tcBorders>
              <w:right w:val="single" w:color="000000" w:sz="4" w:space="0"/>
            </w:tcBorders>
            <w:vAlign w:val="top"/>
          </w:tcPr>
          <w:p w14:paraId="4E379538">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第 1.4 款</w:t>
            </w:r>
          </w:p>
        </w:tc>
        <w:tc>
          <w:tcPr>
            <w:tcW w:w="1065" w:type="dxa"/>
            <w:tcBorders>
              <w:left w:val="single" w:color="000000" w:sz="4" w:space="0"/>
              <w:right w:val="single" w:color="000000" w:sz="4" w:space="0"/>
            </w:tcBorders>
            <w:vAlign w:val="top"/>
          </w:tcPr>
          <w:p w14:paraId="0FF75F4D">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采购方式</w:t>
            </w:r>
          </w:p>
        </w:tc>
        <w:tc>
          <w:tcPr>
            <w:tcW w:w="6510" w:type="dxa"/>
            <w:tcBorders>
              <w:left w:val="single" w:color="000000" w:sz="4" w:space="0"/>
            </w:tcBorders>
            <w:vAlign w:val="top"/>
          </w:tcPr>
          <w:p w14:paraId="2CADB715">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公开招标</w:t>
            </w:r>
          </w:p>
        </w:tc>
      </w:tr>
      <w:tr w14:paraId="4A3FF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644" w:type="dxa"/>
            <w:tcBorders>
              <w:right w:val="single" w:color="000000" w:sz="4" w:space="0"/>
            </w:tcBorders>
            <w:vAlign w:val="top"/>
          </w:tcPr>
          <w:p w14:paraId="7335B3CA">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第 1.5 款</w:t>
            </w:r>
          </w:p>
        </w:tc>
        <w:tc>
          <w:tcPr>
            <w:tcW w:w="1065" w:type="dxa"/>
            <w:tcBorders>
              <w:left w:val="single" w:color="000000" w:sz="4" w:space="0"/>
              <w:right w:val="single" w:color="000000" w:sz="4" w:space="0"/>
            </w:tcBorders>
            <w:vAlign w:val="top"/>
          </w:tcPr>
          <w:p w14:paraId="67E4244C">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服务期限</w:t>
            </w:r>
          </w:p>
        </w:tc>
        <w:tc>
          <w:tcPr>
            <w:tcW w:w="6510" w:type="dxa"/>
            <w:tcBorders>
              <w:left w:val="single" w:color="000000" w:sz="4" w:space="0"/>
            </w:tcBorders>
            <w:vAlign w:val="top"/>
          </w:tcPr>
          <w:p w14:paraId="2D1A2062">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本项目采取一次招标三年沿用、实行一年一签合同、分期考核、分期付款。</w:t>
            </w:r>
          </w:p>
        </w:tc>
      </w:tr>
      <w:tr w14:paraId="61148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644" w:type="dxa"/>
            <w:tcBorders>
              <w:right w:val="single" w:color="000000" w:sz="4" w:space="0"/>
            </w:tcBorders>
            <w:vAlign w:val="top"/>
          </w:tcPr>
          <w:p w14:paraId="1A7B0BA2">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第 1.</w:t>
            </w:r>
            <w:r>
              <w:rPr>
                <w:rFonts w:hint="eastAsia" w:ascii="仿宋_GB2312" w:hAnsi="仿宋_GB2312" w:eastAsia="仿宋_GB2312" w:cs="仿宋_GB2312"/>
                <w:sz w:val="21"/>
                <w:szCs w:val="21"/>
                <w:highlight w:val="none"/>
                <w:lang w:val="en-US" w:eastAsia="zh-CN"/>
              </w:rPr>
              <w:t>6</w:t>
            </w:r>
            <w:r>
              <w:rPr>
                <w:rFonts w:hint="eastAsia" w:ascii="仿宋_GB2312" w:hAnsi="仿宋_GB2312" w:eastAsia="仿宋_GB2312" w:cs="仿宋_GB2312"/>
                <w:sz w:val="21"/>
                <w:szCs w:val="21"/>
                <w:highlight w:val="none"/>
                <w:lang w:eastAsia="zh-CN"/>
              </w:rPr>
              <w:t xml:space="preserve"> 款</w:t>
            </w:r>
          </w:p>
        </w:tc>
        <w:tc>
          <w:tcPr>
            <w:tcW w:w="1065" w:type="dxa"/>
            <w:tcBorders>
              <w:left w:val="single" w:color="000000" w:sz="4" w:space="0"/>
              <w:right w:val="single" w:color="000000" w:sz="4" w:space="0"/>
            </w:tcBorders>
            <w:vAlign w:val="top"/>
          </w:tcPr>
          <w:p w14:paraId="40A0045D">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资金来源</w:t>
            </w:r>
          </w:p>
        </w:tc>
        <w:tc>
          <w:tcPr>
            <w:tcW w:w="6510" w:type="dxa"/>
            <w:tcBorders>
              <w:left w:val="single" w:color="000000" w:sz="4" w:space="0"/>
            </w:tcBorders>
            <w:vAlign w:val="top"/>
          </w:tcPr>
          <w:p w14:paraId="0185647E">
            <w:pPr>
              <w:keepNext w:val="0"/>
              <w:keepLines w:val="0"/>
              <w:pageBreakBefore w:val="0"/>
              <w:widowControl/>
              <w:kinsoku/>
              <w:wordWrap/>
              <w:overflowPunct/>
              <w:topLinePunct w:val="0"/>
              <w:autoSpaceDE/>
              <w:autoSpaceDN/>
              <w:bidi w:val="0"/>
              <w:adjustRightInd/>
              <w:snapToGrid/>
              <w:spacing w:before="40" w:after="40" w:line="360" w:lineRule="atLeast"/>
              <w:ind w:right="0" w:rightChars="0"/>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专项业务经费</w:t>
            </w:r>
          </w:p>
        </w:tc>
      </w:tr>
      <w:tr w14:paraId="6BE36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644" w:type="dxa"/>
            <w:tcBorders>
              <w:right w:val="single" w:color="000000" w:sz="4" w:space="0"/>
            </w:tcBorders>
            <w:vAlign w:val="top"/>
          </w:tcPr>
          <w:p w14:paraId="75734CB6">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第 2.1 款</w:t>
            </w:r>
          </w:p>
        </w:tc>
        <w:tc>
          <w:tcPr>
            <w:tcW w:w="1065" w:type="dxa"/>
            <w:tcBorders>
              <w:left w:val="single" w:color="000000" w:sz="4" w:space="0"/>
              <w:right w:val="single" w:color="000000" w:sz="4" w:space="0"/>
            </w:tcBorders>
            <w:vAlign w:val="top"/>
          </w:tcPr>
          <w:p w14:paraId="1F1A1321">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p>
          <w:p w14:paraId="7CC2105B">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采购人</w:t>
            </w:r>
          </w:p>
        </w:tc>
        <w:tc>
          <w:tcPr>
            <w:tcW w:w="6510" w:type="dxa"/>
            <w:tcBorders>
              <w:left w:val="single" w:color="000000" w:sz="4" w:space="0"/>
            </w:tcBorders>
            <w:vAlign w:val="top"/>
          </w:tcPr>
          <w:p w14:paraId="5FB4B526">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采购人：霍城县人民法院</w:t>
            </w:r>
          </w:p>
          <w:p w14:paraId="0AA1DF66">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eastAsia="zh-CN"/>
              </w:rPr>
              <w:t>联系人：</w:t>
            </w:r>
            <w:r>
              <w:rPr>
                <w:rFonts w:hint="eastAsia" w:ascii="仿宋_GB2312" w:hAnsi="仿宋_GB2312" w:eastAsia="仿宋_GB2312" w:cs="仿宋_GB2312"/>
                <w:sz w:val="21"/>
                <w:szCs w:val="21"/>
                <w:highlight w:val="none"/>
                <w:lang w:val="en-US" w:eastAsia="zh-CN"/>
              </w:rPr>
              <w:t>戴庆阳</w:t>
            </w:r>
          </w:p>
          <w:p w14:paraId="4FB292E7">
            <w:pPr>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eastAsia="zh-CN"/>
              </w:rPr>
              <w:t>联系电话：</w:t>
            </w:r>
            <w:r>
              <w:rPr>
                <w:rFonts w:hint="eastAsia" w:ascii="仿宋_GB2312" w:hAnsi="仿宋_GB2312" w:eastAsia="仿宋_GB2312" w:cs="仿宋_GB2312"/>
                <w:sz w:val="21"/>
                <w:szCs w:val="21"/>
                <w:highlight w:val="none"/>
                <w:lang w:val="en-US" w:eastAsia="zh-CN"/>
              </w:rPr>
              <w:t>18149999050</w:t>
            </w:r>
          </w:p>
        </w:tc>
      </w:tr>
      <w:tr w14:paraId="6D7C4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644" w:type="dxa"/>
            <w:tcBorders>
              <w:right w:val="single" w:color="000000" w:sz="4" w:space="0"/>
            </w:tcBorders>
            <w:vAlign w:val="top"/>
          </w:tcPr>
          <w:p w14:paraId="7258445A">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第 2.2 款</w:t>
            </w:r>
          </w:p>
        </w:tc>
        <w:tc>
          <w:tcPr>
            <w:tcW w:w="1065" w:type="dxa"/>
            <w:tcBorders>
              <w:left w:val="single" w:color="000000" w:sz="4" w:space="0"/>
              <w:right w:val="single" w:color="000000" w:sz="4" w:space="0"/>
            </w:tcBorders>
            <w:vAlign w:val="top"/>
          </w:tcPr>
          <w:p w14:paraId="0B479255">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p>
          <w:p w14:paraId="094B545D">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采购代理机构</w:t>
            </w:r>
          </w:p>
        </w:tc>
        <w:tc>
          <w:tcPr>
            <w:tcW w:w="6510" w:type="dxa"/>
            <w:tcBorders>
              <w:left w:val="single" w:color="000000" w:sz="4" w:space="0"/>
            </w:tcBorders>
            <w:vAlign w:val="top"/>
          </w:tcPr>
          <w:p w14:paraId="02D56BCB">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项目联系人：邓亚娟</w:t>
            </w:r>
          </w:p>
          <w:p w14:paraId="261A0F5D">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名  称：霍城县政府采购中心</w:t>
            </w:r>
          </w:p>
          <w:p w14:paraId="4611FA80">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地  址：霍城县政务服务中心三楼</w:t>
            </w:r>
          </w:p>
          <w:p w14:paraId="4A530A78">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eastAsia="zh-CN"/>
              </w:rPr>
              <w:t>联系电话：0999-</w:t>
            </w:r>
            <w:r>
              <w:rPr>
                <w:rFonts w:hint="eastAsia" w:ascii="仿宋_GB2312" w:hAnsi="仿宋_GB2312" w:eastAsia="仿宋_GB2312" w:cs="仿宋_GB2312"/>
                <w:sz w:val="21"/>
                <w:szCs w:val="21"/>
                <w:highlight w:val="none"/>
                <w:lang w:val="en-US" w:eastAsia="zh-CN"/>
              </w:rPr>
              <w:t>3022329</w:t>
            </w:r>
          </w:p>
        </w:tc>
      </w:tr>
      <w:tr w14:paraId="7A50E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3" w:hRule="atLeast"/>
        </w:trPr>
        <w:tc>
          <w:tcPr>
            <w:tcW w:w="1644" w:type="dxa"/>
            <w:tcBorders>
              <w:right w:val="single" w:color="000000" w:sz="4" w:space="0"/>
            </w:tcBorders>
            <w:vAlign w:val="top"/>
          </w:tcPr>
          <w:p w14:paraId="1ED657E8">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p>
          <w:p w14:paraId="2F71B875">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p>
          <w:p w14:paraId="7E6F8A2D">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p>
          <w:p w14:paraId="1AC73417">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第 3.1 款</w:t>
            </w:r>
          </w:p>
        </w:tc>
        <w:tc>
          <w:tcPr>
            <w:tcW w:w="1065" w:type="dxa"/>
            <w:tcBorders>
              <w:left w:val="single" w:color="000000" w:sz="4" w:space="0"/>
              <w:right w:val="single" w:color="000000" w:sz="4" w:space="0"/>
            </w:tcBorders>
            <w:vAlign w:val="top"/>
          </w:tcPr>
          <w:p w14:paraId="76B074E0">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投标人资格条 件</w:t>
            </w:r>
          </w:p>
          <w:p w14:paraId="15E6E866">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(要求查看第 三章“一、资格</w:t>
            </w:r>
          </w:p>
          <w:p w14:paraId="44AD74DC">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审核”)</w:t>
            </w:r>
          </w:p>
        </w:tc>
        <w:tc>
          <w:tcPr>
            <w:tcW w:w="6510" w:type="dxa"/>
            <w:tcBorders>
              <w:left w:val="single" w:color="000000" w:sz="4" w:space="0"/>
            </w:tcBorders>
            <w:vAlign w:val="top"/>
          </w:tcPr>
          <w:p w14:paraId="09FB9250">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1.满足《中华人民共和国政府采购法》第二十二条规定</w:t>
            </w:r>
          </w:p>
          <w:p w14:paraId="72EA0160">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（1）提供营业执照原件扫描上传；</w:t>
            </w:r>
          </w:p>
          <w:p w14:paraId="5B17A7A8">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（2）法人（负责人）提供法定代表人身份证明，或委托代理人提供授权委托书；</w:t>
            </w:r>
          </w:p>
          <w:p w14:paraId="3730FD47">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（3）提供2023年度或2024年度财务审计报告或近六个月银行资信证明（成立不满一年不需提供财务审计报告）；</w:t>
            </w:r>
          </w:p>
          <w:p w14:paraId="599FDE0D">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（4）依法缴纳税收和社会保障资金的相关材料（提供投标文件截止时间前一年内至少一个月依法缴纳税收及缴纳社会保障资金的证明材料。投标人依法享受缓缴、免缴税收、社会保障资金的提供证明材料。）；</w:t>
            </w:r>
          </w:p>
          <w:p w14:paraId="562C8D13">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（5）具备履行合同所必需的设备和专业技术能力的承诺函；</w:t>
            </w:r>
          </w:p>
          <w:p w14:paraId="0AEC6538">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（6）三年内在经营活动中没有重大违法记录，并提供无重大违法记录声明书；</w:t>
            </w:r>
          </w:p>
          <w:p w14:paraId="0B3B813E">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（7）法律、行政法规规定的其他条件。</w:t>
            </w:r>
          </w:p>
          <w:p w14:paraId="54001E23">
            <w:pPr>
              <w:pageBreakBefore w:val="0"/>
              <w:widowControl w:val="0"/>
              <w:kinsoku/>
              <w:wordWrap/>
              <w:overflowPunct/>
              <w:topLinePunct w:val="0"/>
              <w:autoSpaceDE/>
              <w:autoSpaceDN/>
              <w:bidi w:val="0"/>
              <w:adjustRightInd/>
              <w:snapToGrid/>
              <w:spacing w:line="360" w:lineRule="exact"/>
              <w:textAlignment w:val="auto"/>
              <w:rPr>
                <w:rFonts w:hint="eastAsia"/>
                <w:lang w:val="en-US" w:eastAsia="zh-CN"/>
              </w:rPr>
            </w:pPr>
            <w:r>
              <w:rPr>
                <w:rFonts w:hint="eastAsia" w:ascii="仿宋_GB2312" w:hAnsi="仿宋_GB2312" w:eastAsia="仿宋_GB2312" w:cs="仿宋_GB2312"/>
                <w:sz w:val="21"/>
                <w:szCs w:val="21"/>
                <w:highlight w:val="none"/>
                <w:lang w:val="en-US" w:eastAsia="zh-CN"/>
              </w:rPr>
              <w:t>（8）特定资质：一标段：《保安服务许可证》，新疆外投标人还须出具承诺书（承诺书形式不限），承诺自承接本项目之日起30日内向采购人所在地的县市级人民政府公安机关备案。二标段：无</w:t>
            </w:r>
          </w:p>
          <w:p w14:paraId="0FE5DDAA">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2.提供在“信用中国” (www.creditchina.gov.cn ) 和中国政府采购网 (www.ccgp.gov.cn) 网站上未被列入失信被执行人、重大税收违法案件当 事人名单以及政府采购严重违法失信行为记录名单的查询截图或网页打印件；</w:t>
            </w:r>
          </w:p>
          <w:p w14:paraId="45CDAAF8">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3.本项目不接受联合体投标，分公司参与投标需提供总公司授权。</w:t>
            </w:r>
          </w:p>
          <w:p w14:paraId="1FAD118F">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4..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tc>
      </w:tr>
      <w:tr w14:paraId="273AE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644" w:type="dxa"/>
            <w:tcBorders>
              <w:right w:val="single" w:color="000000" w:sz="4" w:space="0"/>
            </w:tcBorders>
            <w:shd w:val="clear" w:color="auto" w:fill="auto"/>
            <w:vAlign w:val="top"/>
          </w:tcPr>
          <w:p w14:paraId="573B4290">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napToGrid w:val="0"/>
                <w:color w:val="000000"/>
                <w:kern w:val="0"/>
                <w:sz w:val="21"/>
                <w:szCs w:val="21"/>
                <w:highlight w:val="none"/>
                <w:lang w:eastAsia="zh-CN"/>
              </w:rPr>
            </w:pPr>
            <w:r>
              <w:rPr>
                <w:rFonts w:hint="eastAsia" w:ascii="仿宋_GB2312" w:hAnsi="仿宋_GB2312" w:eastAsia="仿宋_GB2312" w:cs="仿宋_GB2312"/>
                <w:sz w:val="21"/>
                <w:szCs w:val="21"/>
                <w:highlight w:val="none"/>
                <w:lang w:eastAsia="zh-CN"/>
              </w:rPr>
              <w:t>第 6.1 款</w:t>
            </w:r>
          </w:p>
        </w:tc>
        <w:tc>
          <w:tcPr>
            <w:tcW w:w="1065" w:type="dxa"/>
            <w:tcBorders>
              <w:left w:val="single" w:color="000000" w:sz="4" w:space="0"/>
              <w:right w:val="single" w:color="000000" w:sz="4" w:space="0"/>
            </w:tcBorders>
            <w:shd w:val="clear" w:color="auto" w:fill="auto"/>
            <w:vAlign w:val="top"/>
          </w:tcPr>
          <w:p w14:paraId="7C590AF5">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napToGrid w:val="0"/>
                <w:color w:val="000000"/>
                <w:kern w:val="0"/>
                <w:sz w:val="21"/>
                <w:szCs w:val="21"/>
                <w:highlight w:val="none"/>
                <w:lang w:eastAsia="zh-CN"/>
              </w:rPr>
            </w:pPr>
            <w:r>
              <w:rPr>
                <w:rFonts w:hint="eastAsia" w:ascii="仿宋_GB2312" w:hAnsi="仿宋_GB2312" w:eastAsia="仿宋_GB2312" w:cs="仿宋_GB2312"/>
                <w:sz w:val="21"/>
                <w:szCs w:val="21"/>
                <w:highlight w:val="none"/>
                <w:lang w:eastAsia="zh-CN"/>
              </w:rPr>
              <w:t>联合体形式</w:t>
            </w:r>
          </w:p>
        </w:tc>
        <w:tc>
          <w:tcPr>
            <w:tcW w:w="6510" w:type="dxa"/>
            <w:tcBorders>
              <w:left w:val="single" w:color="000000" w:sz="4" w:space="0"/>
            </w:tcBorders>
            <w:shd w:val="clear" w:color="auto" w:fill="auto"/>
            <w:vAlign w:val="top"/>
          </w:tcPr>
          <w:p w14:paraId="15D01E03">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是否允许联合体投标：否</w:t>
            </w:r>
          </w:p>
          <w:p w14:paraId="0D49A8F0">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napToGrid w:val="0"/>
                <w:color w:val="000000"/>
                <w:kern w:val="0"/>
                <w:sz w:val="21"/>
                <w:szCs w:val="21"/>
                <w:highlight w:val="none"/>
                <w:lang w:val="en-US" w:eastAsia="zh-CN"/>
              </w:rPr>
            </w:pPr>
            <w:r>
              <w:rPr>
                <w:rFonts w:hint="eastAsia" w:ascii="仿宋_GB2312" w:hAnsi="仿宋_GB2312" w:eastAsia="仿宋_GB2312" w:cs="仿宋_GB2312"/>
                <w:sz w:val="21"/>
                <w:szCs w:val="21"/>
                <w:highlight w:val="none"/>
                <w:lang w:val="en-US" w:eastAsia="zh-CN"/>
              </w:rPr>
              <w:t>联合体的其他资格要求：无</w:t>
            </w:r>
          </w:p>
        </w:tc>
      </w:tr>
      <w:tr w14:paraId="67B7B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644" w:type="dxa"/>
            <w:tcBorders>
              <w:right w:val="single" w:color="000000" w:sz="4" w:space="0"/>
            </w:tcBorders>
            <w:shd w:val="clear" w:color="auto" w:fill="auto"/>
            <w:vAlign w:val="top"/>
          </w:tcPr>
          <w:p w14:paraId="463A6785">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napToGrid w:val="0"/>
                <w:color w:val="000000"/>
                <w:kern w:val="0"/>
                <w:sz w:val="21"/>
                <w:szCs w:val="21"/>
                <w:highlight w:val="none"/>
                <w:lang w:eastAsia="zh-CN"/>
              </w:rPr>
            </w:pPr>
            <w:r>
              <w:rPr>
                <w:rFonts w:hint="eastAsia" w:ascii="仿宋_GB2312" w:hAnsi="仿宋_GB2312" w:eastAsia="仿宋_GB2312" w:cs="仿宋_GB2312"/>
                <w:sz w:val="21"/>
                <w:szCs w:val="21"/>
                <w:highlight w:val="none"/>
                <w:lang w:eastAsia="zh-CN"/>
              </w:rPr>
              <w:t>第 7.1 款</w:t>
            </w:r>
          </w:p>
        </w:tc>
        <w:tc>
          <w:tcPr>
            <w:tcW w:w="1065" w:type="dxa"/>
            <w:tcBorders>
              <w:left w:val="single" w:color="000000" w:sz="4" w:space="0"/>
              <w:right w:val="single" w:color="000000" w:sz="4" w:space="0"/>
            </w:tcBorders>
            <w:shd w:val="clear" w:color="auto" w:fill="auto"/>
            <w:vAlign w:val="top"/>
          </w:tcPr>
          <w:p w14:paraId="69A3781E">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napToGrid w:val="0"/>
                <w:color w:val="000000"/>
                <w:kern w:val="0"/>
                <w:sz w:val="21"/>
                <w:szCs w:val="21"/>
                <w:highlight w:val="none"/>
                <w:lang w:eastAsia="zh-CN"/>
              </w:rPr>
            </w:pPr>
            <w:r>
              <w:rPr>
                <w:rFonts w:hint="eastAsia" w:ascii="仿宋_GB2312" w:hAnsi="仿宋_GB2312" w:eastAsia="仿宋_GB2312" w:cs="仿宋_GB2312"/>
                <w:sz w:val="21"/>
                <w:szCs w:val="21"/>
                <w:highlight w:val="none"/>
                <w:lang w:eastAsia="zh-CN"/>
              </w:rPr>
              <w:t>现场勘察</w:t>
            </w:r>
          </w:p>
        </w:tc>
        <w:tc>
          <w:tcPr>
            <w:tcW w:w="6510" w:type="dxa"/>
            <w:tcBorders>
              <w:left w:val="single" w:color="000000" w:sz="4" w:space="0"/>
            </w:tcBorders>
            <w:shd w:val="clear" w:color="auto" w:fill="auto"/>
            <w:vAlign w:val="top"/>
          </w:tcPr>
          <w:p w14:paraId="2EF1719F">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napToGrid w:val="0"/>
                <w:color w:val="000000"/>
                <w:kern w:val="0"/>
                <w:sz w:val="21"/>
                <w:szCs w:val="21"/>
                <w:highlight w:val="none"/>
                <w:lang w:val="en-US" w:eastAsia="zh-CN"/>
              </w:rPr>
            </w:pPr>
            <w:r>
              <w:rPr>
                <w:rFonts w:hint="eastAsia" w:ascii="仿宋_GB2312" w:hAnsi="仿宋_GB2312" w:eastAsia="仿宋_GB2312" w:cs="仿宋_GB2312"/>
                <w:sz w:val="21"/>
                <w:szCs w:val="21"/>
                <w:highlight w:val="none"/>
                <w:lang w:eastAsia="zh-CN"/>
              </w:rPr>
              <w:t>不需要</w:t>
            </w:r>
          </w:p>
        </w:tc>
      </w:tr>
      <w:tr w14:paraId="152DE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644" w:type="dxa"/>
            <w:tcBorders>
              <w:right w:val="single" w:color="000000" w:sz="4" w:space="0"/>
            </w:tcBorders>
            <w:shd w:val="clear" w:color="auto" w:fill="auto"/>
            <w:vAlign w:val="top"/>
          </w:tcPr>
          <w:p w14:paraId="5B22D851">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第</w:t>
            </w:r>
            <w:r>
              <w:rPr>
                <w:rFonts w:hint="eastAsia" w:ascii="仿宋_GB2312" w:hAnsi="仿宋_GB2312" w:eastAsia="仿宋_GB2312" w:cs="仿宋_GB2312"/>
                <w:sz w:val="21"/>
                <w:szCs w:val="21"/>
                <w:highlight w:val="none"/>
                <w:lang w:val="en-US" w:eastAsia="zh-CN"/>
              </w:rPr>
              <w:t>8</w:t>
            </w:r>
            <w:r>
              <w:rPr>
                <w:rFonts w:hint="eastAsia" w:ascii="仿宋_GB2312" w:hAnsi="仿宋_GB2312" w:eastAsia="仿宋_GB2312" w:cs="仿宋_GB2312"/>
                <w:sz w:val="21"/>
                <w:szCs w:val="21"/>
                <w:highlight w:val="none"/>
                <w:lang w:eastAsia="zh-CN"/>
              </w:rPr>
              <w:t>.1 款</w:t>
            </w:r>
          </w:p>
        </w:tc>
        <w:tc>
          <w:tcPr>
            <w:tcW w:w="1065" w:type="dxa"/>
            <w:tcBorders>
              <w:left w:val="single" w:color="000000" w:sz="4" w:space="0"/>
              <w:right w:val="single" w:color="000000" w:sz="4" w:space="0"/>
            </w:tcBorders>
            <w:shd w:val="clear" w:color="auto" w:fill="auto"/>
            <w:vAlign w:val="top"/>
          </w:tcPr>
          <w:p w14:paraId="5AF70B39">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政府采购优先 采购节能产品、 环境标志产品</w:t>
            </w:r>
          </w:p>
        </w:tc>
        <w:tc>
          <w:tcPr>
            <w:tcW w:w="6510" w:type="dxa"/>
            <w:tcBorders>
              <w:left w:val="single" w:color="000000" w:sz="4" w:space="0"/>
            </w:tcBorders>
            <w:shd w:val="clear" w:color="auto" w:fill="auto"/>
            <w:vAlign w:val="top"/>
          </w:tcPr>
          <w:p w14:paraId="2CB81D42">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对政府采购节能产品、环境标志产品实施品目清 单管理。财政部、发展改革委、生态环境部等部门根 据产品节能环保性能、技术水平和市场成熟程度等因 素，确定实施政府优先采购和强制采购的产品类别及 所依据的相关标准规范，以品目清单的形式发布并适 时调整。不再发布“节能产品政府采购清单”和“环 境标志产品政府采购清单”。</w:t>
            </w:r>
          </w:p>
          <w:p w14:paraId="04228587">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依据品目清单和认证证书实施政府优先采购和 强制采购。采购人拟采购的产品属于品目清单范围 的，采购人及其委托的采购代理机构应当依据国家确 定的认证机构出具的、处于有效期之内的节能产品、 环境标志产品认证证书，对获得证书的产品实施政府 优先采购或强制采购。</w:t>
            </w:r>
          </w:p>
        </w:tc>
      </w:tr>
      <w:tr w14:paraId="4C0AE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644" w:type="dxa"/>
            <w:tcBorders>
              <w:right w:val="single" w:color="000000" w:sz="4" w:space="0"/>
            </w:tcBorders>
            <w:shd w:val="clear" w:color="auto" w:fill="auto"/>
            <w:vAlign w:val="top"/>
          </w:tcPr>
          <w:p w14:paraId="19B22252">
            <w:pPr>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eastAsia="zh-CN"/>
              </w:rPr>
              <w:t>第</w:t>
            </w:r>
            <w:r>
              <w:rPr>
                <w:rFonts w:hint="eastAsia" w:ascii="仿宋_GB2312" w:hAnsi="仿宋_GB2312" w:eastAsia="仿宋_GB2312" w:cs="仿宋_GB2312"/>
                <w:sz w:val="21"/>
                <w:szCs w:val="21"/>
                <w:highlight w:val="none"/>
                <w:lang w:val="en-US" w:eastAsia="zh-CN"/>
              </w:rPr>
              <w:t>9.1款</w:t>
            </w:r>
          </w:p>
        </w:tc>
        <w:tc>
          <w:tcPr>
            <w:tcW w:w="1065" w:type="dxa"/>
            <w:tcBorders>
              <w:left w:val="single" w:color="000000" w:sz="4" w:space="0"/>
              <w:right w:val="single" w:color="000000" w:sz="4" w:space="0"/>
            </w:tcBorders>
            <w:shd w:val="clear" w:color="auto" w:fill="auto"/>
            <w:vAlign w:val="top"/>
          </w:tcPr>
          <w:p w14:paraId="6E79D4C9">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支 持 中 小 企 业 发展</w:t>
            </w:r>
          </w:p>
        </w:tc>
        <w:tc>
          <w:tcPr>
            <w:tcW w:w="6510" w:type="dxa"/>
            <w:tcBorders>
              <w:left w:val="single" w:color="000000" w:sz="4" w:space="0"/>
            </w:tcBorders>
            <w:shd w:val="clear" w:color="auto" w:fill="auto"/>
            <w:vAlign w:val="top"/>
          </w:tcPr>
          <w:p w14:paraId="57F4F65B">
            <w:pPr>
              <w:spacing w:line="440" w:lineRule="exact"/>
              <w:rPr>
                <w:rFonts w:hint="eastAsia" w:ascii="仿宋" w:hAnsi="仿宋" w:eastAsia="仿宋" w:cs="仿宋_GB2312"/>
                <w:sz w:val="21"/>
                <w:szCs w:val="21"/>
              </w:rPr>
            </w:pPr>
            <w:r>
              <w:rPr>
                <w:rFonts w:hint="eastAsia" w:ascii="仿宋_GB2312" w:hAnsi="仿宋_GB2312" w:eastAsia="仿宋_GB2312" w:cs="仿宋_GB2312"/>
                <w:color w:val="auto"/>
                <w:kern w:val="2"/>
                <w:sz w:val="21"/>
                <w:szCs w:val="24"/>
                <w:lang w:val="en-US" w:eastAsia="zh-CN" w:bidi="ar-SA"/>
              </w:rPr>
              <w:t>1.按照《政府采购促进中小企业发展管理办法》、 《关于进一步加大政府采购支持中小企业力度的通知》政策要求，对于未预留份额专门面向中小企业的采购项目，以及预留份额项目中的非预留部分采购包，采购人、采购代理机构应当对符合规定的小微企业报价给予10%~20%，</w:t>
            </w:r>
            <w:r>
              <w:rPr>
                <w:rFonts w:hint="eastAsia" w:ascii="仿宋_GB2312" w:hAnsi="仿宋_GB2312" w:eastAsia="仿宋_GB2312" w:cs="仿宋_GB2312"/>
                <w:color w:val="auto"/>
                <w:kern w:val="2"/>
                <w:sz w:val="21"/>
                <w:szCs w:val="21"/>
                <w:lang w:val="en-US" w:eastAsia="zh-CN" w:bidi="ar-SA"/>
              </w:rPr>
              <w:t>本项目具体扣除比例为10%，</w:t>
            </w:r>
            <w:r>
              <w:rPr>
                <w:rFonts w:hint="eastAsia" w:ascii="仿宋_GB2312" w:hAnsi="仿宋_GB2312" w:eastAsia="仿宋_GB2312" w:cs="仿宋_GB2312"/>
                <w:color w:val="auto"/>
                <w:kern w:val="2"/>
                <w:sz w:val="21"/>
                <w:szCs w:val="24"/>
                <w:lang w:val="en-US" w:eastAsia="zh-CN" w:bidi="ar-SA"/>
              </w:rPr>
              <w:t>用扣除后的价格参与评审，</w:t>
            </w:r>
            <w:r>
              <w:rPr>
                <w:rFonts w:ascii="Segoe UI Symbol" w:hAnsi="Segoe UI Symbol" w:eastAsia="仿宋" w:cs="Segoe UI Symbol"/>
                <w:b/>
                <w:bCs/>
                <w:sz w:val="24"/>
              </w:rPr>
              <w:t>☑</w:t>
            </w:r>
            <w:r>
              <w:rPr>
                <w:rFonts w:hint="eastAsia" w:ascii="仿宋" w:hAnsi="仿宋" w:eastAsia="仿宋" w:cs="仿宋_GB2312"/>
                <w:b/>
                <w:bCs/>
                <w:sz w:val="24"/>
              </w:rPr>
              <w:t>本项目</w:t>
            </w:r>
            <w:r>
              <w:rPr>
                <w:rFonts w:hint="eastAsia" w:ascii="仿宋" w:hAnsi="仿宋" w:eastAsia="仿宋" w:cs="仿宋_GB2312"/>
                <w:b/>
                <w:bCs/>
                <w:sz w:val="24"/>
                <w:lang w:val="en-US" w:eastAsia="zh-CN"/>
              </w:rPr>
              <w:t>一标段</w:t>
            </w:r>
            <w:r>
              <w:rPr>
                <w:rFonts w:hint="eastAsia" w:ascii="仿宋" w:hAnsi="仿宋" w:eastAsia="仿宋" w:cs="仿宋_GB2312"/>
                <w:b/>
                <w:bCs/>
                <w:sz w:val="24"/>
              </w:rPr>
              <w:t>专门面向中小企业</w:t>
            </w:r>
            <w:r>
              <w:rPr>
                <w:rFonts w:hint="eastAsia" w:ascii="仿宋" w:hAnsi="仿宋" w:eastAsia="仿宋" w:cs="仿宋_GB2312"/>
                <w:b/>
                <w:bCs/>
                <w:sz w:val="24"/>
                <w:lang w:eastAsia="zh-CN"/>
              </w:rPr>
              <w:t>；二标段专门面向小微企业</w:t>
            </w:r>
            <w:r>
              <w:rPr>
                <w:rFonts w:hint="eastAsia" w:ascii="仿宋" w:hAnsi="仿宋" w:eastAsia="仿宋" w:cs="仿宋_GB2312"/>
                <w:b/>
                <w:bCs/>
                <w:sz w:val="24"/>
              </w:rPr>
              <w:t>。</w:t>
            </w:r>
            <w:r>
              <w:rPr>
                <w:rFonts w:hint="eastAsia" w:ascii="仿宋" w:hAnsi="仿宋" w:eastAsia="仿宋" w:cs="仿宋_GB2312"/>
                <w:sz w:val="21"/>
                <w:szCs w:val="21"/>
              </w:rPr>
              <w:t>即: 提供的货物全部由符合政策要求的□</w:t>
            </w:r>
            <w:r>
              <w:rPr>
                <w:rFonts w:hint="eastAsia" w:ascii="仿宋" w:hAnsi="仿宋" w:eastAsia="仿宋" w:cs="仿宋_GB2312"/>
                <w:bCs/>
                <w:sz w:val="21"/>
                <w:szCs w:val="21"/>
              </w:rPr>
              <w:t>中小□小微</w:t>
            </w:r>
            <w:r>
              <w:rPr>
                <w:rFonts w:hint="eastAsia" w:ascii="仿宋" w:hAnsi="仿宋" w:eastAsia="仿宋" w:cs="仿宋_GB2312"/>
                <w:sz w:val="21"/>
                <w:szCs w:val="21"/>
              </w:rPr>
              <w:t>企业制造、服务全部由符合政策要求的</w:t>
            </w:r>
            <w:r>
              <w:rPr>
                <w:rFonts w:hint="eastAsia" w:ascii="仿宋" w:hAnsi="仿宋" w:eastAsia="仿宋" w:cs="仿宋_GB2312"/>
                <w:bCs/>
                <w:sz w:val="21"/>
                <w:szCs w:val="21"/>
              </w:rPr>
              <w:t>□中小□小微</w:t>
            </w:r>
            <w:r>
              <w:rPr>
                <w:rFonts w:hint="eastAsia" w:ascii="仿宋" w:hAnsi="仿宋" w:eastAsia="仿宋" w:cs="仿宋_GB2312"/>
                <w:sz w:val="21"/>
                <w:szCs w:val="21"/>
              </w:rPr>
              <w:t>企业承接。</w:t>
            </w:r>
          </w:p>
          <w:p w14:paraId="537F8803">
            <w:pPr>
              <w:pStyle w:val="35"/>
              <w:keepNext w:val="0"/>
              <w:keepLines w:val="0"/>
              <w:pageBreakBefore w:val="0"/>
              <w:kinsoku/>
              <w:wordWrap/>
              <w:overflowPunct/>
              <w:topLinePunct w:val="0"/>
              <w:bidi w:val="0"/>
              <w:snapToGrid w:val="0"/>
              <w:spacing w:line="360" w:lineRule="atLeast"/>
              <w:ind w:left="0" w:leftChars="0" w:right="0" w:rightChars="0" w:firstLine="0" w:firstLineChars="0"/>
              <w:textAlignment w:val="auto"/>
              <w:outlineLvl w:val="9"/>
              <w:rPr>
                <w:rFonts w:hint="eastAsia" w:ascii="仿宋_GB2312" w:hAnsi="仿宋_GB2312" w:eastAsia="仿宋_GB2312" w:cs="仿宋_GB2312"/>
                <w:color w:val="auto"/>
                <w:kern w:val="2"/>
                <w:sz w:val="21"/>
                <w:szCs w:val="21"/>
                <w:lang w:val="en-US" w:eastAsia="zh-CN" w:bidi="ar-SA"/>
              </w:rPr>
            </w:pPr>
            <w:r>
              <w:rPr>
                <w:rFonts w:hint="eastAsia" w:ascii="仿宋" w:hAnsi="仿宋" w:eastAsia="仿宋" w:cs="仿宋_GB2312"/>
                <w:sz w:val="21"/>
                <w:szCs w:val="21"/>
              </w:rPr>
              <w:t>□</w:t>
            </w:r>
            <w:r>
              <w:rPr>
                <w:rFonts w:hint="eastAsia" w:ascii="仿宋" w:hAnsi="仿宋" w:eastAsia="仿宋" w:cs="仿宋"/>
                <w:sz w:val="21"/>
                <w:szCs w:val="21"/>
              </w:rPr>
              <w:t>本项目预留部分采购项目预算专门面向中小企业采购。对于预留份额，提供的货物由符合政策要求的中小企业制造、服务</w:t>
            </w:r>
            <w:r>
              <w:rPr>
                <w:rFonts w:hint="eastAsia" w:ascii="仿宋" w:hAnsi="仿宋" w:eastAsia="仿宋" w:cs="仿宋_GB2312"/>
                <w:sz w:val="21"/>
                <w:szCs w:val="21"/>
              </w:rPr>
              <w:t>(或工程) 由符合政策要求的中小企业承接。预留份额通过以下措施进行:</w:t>
            </w:r>
            <w:r>
              <w:rPr>
                <w:rFonts w:hint="eastAsia" w:ascii="仿宋" w:hAnsi="仿宋" w:eastAsia="仿宋" w:cs="仿宋_GB2312"/>
                <w:bCs/>
                <w:sz w:val="21"/>
                <w:szCs w:val="21"/>
                <w:u w:val="single"/>
              </w:rPr>
              <w:t>要求获得采购合同的投标人将本采购包金额的至少   %分包给一家或者多家中小企业，这其中预留给小微企业的比例至少   %，须提供《拟分包情况说明》，监狱和戒毒企业、残疾人福利性单位视同小型、微型企业（格式详见招标文件）。</w:t>
            </w:r>
          </w:p>
          <w:p w14:paraId="6DF95881">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color w:val="auto"/>
                <w:kern w:val="2"/>
                <w:sz w:val="21"/>
                <w:szCs w:val="21"/>
                <w:lang w:val="en-US" w:eastAsia="zh-CN" w:bidi="ar-SA"/>
              </w:rPr>
              <w:t>2.符合条件的残疾人福利性单位在参加政府采购活动时，应当提供规定的《残疾人福利性单位声明函》，并对声明的真实性负责。任何单位或者个人在政府采购活动中均不得要求残疾人福利性单位提供其他证明声明函内容的材料。残疾人福利性单位视同小型、微型企业，享受评审中价格扣除等促进中小企业发展的政府采购政策。本项目具体扣除比例为10%。两者不累计扣除</w:t>
            </w:r>
            <w:r>
              <w:rPr>
                <w:rFonts w:hint="eastAsia" w:ascii="仿宋_GB2312" w:hAnsi="仿宋_GB2312" w:eastAsia="仿宋_GB2312" w:cs="仿宋_GB2312"/>
                <w:b/>
                <w:bCs/>
                <w:color w:val="auto"/>
                <w:kern w:val="2"/>
                <w:sz w:val="21"/>
                <w:szCs w:val="21"/>
                <w:lang w:val="en-US" w:eastAsia="zh-CN" w:bidi="ar-SA"/>
              </w:rPr>
              <w:t>。</w:t>
            </w:r>
          </w:p>
        </w:tc>
      </w:tr>
      <w:tr w14:paraId="167BE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8" w:hRule="atLeast"/>
        </w:trPr>
        <w:tc>
          <w:tcPr>
            <w:tcW w:w="1644" w:type="dxa"/>
            <w:tcBorders>
              <w:right w:val="single" w:color="000000" w:sz="4" w:space="0"/>
            </w:tcBorders>
            <w:shd w:val="clear" w:color="auto" w:fill="auto"/>
            <w:vAlign w:val="top"/>
          </w:tcPr>
          <w:p w14:paraId="606A2EFE">
            <w:pPr>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eastAsia="zh-CN"/>
              </w:rPr>
              <w:t>第</w:t>
            </w:r>
            <w:r>
              <w:rPr>
                <w:rFonts w:hint="eastAsia" w:ascii="仿宋_GB2312" w:hAnsi="仿宋_GB2312" w:eastAsia="仿宋_GB2312" w:cs="仿宋_GB2312"/>
                <w:sz w:val="21"/>
                <w:szCs w:val="21"/>
                <w:highlight w:val="none"/>
                <w:lang w:val="en-US" w:eastAsia="zh-CN"/>
              </w:rPr>
              <w:t>10.1款</w:t>
            </w:r>
          </w:p>
        </w:tc>
        <w:tc>
          <w:tcPr>
            <w:tcW w:w="1065" w:type="dxa"/>
            <w:tcBorders>
              <w:left w:val="single" w:color="000000" w:sz="4" w:space="0"/>
              <w:right w:val="single" w:color="000000" w:sz="4" w:space="0"/>
            </w:tcBorders>
            <w:shd w:val="clear" w:color="auto" w:fill="auto"/>
            <w:vAlign w:val="center"/>
          </w:tcPr>
          <w:p w14:paraId="01295529">
            <w:pPr>
              <w:spacing w:line="440" w:lineRule="exact"/>
              <w:rPr>
                <w:rFonts w:hint="eastAsia" w:ascii="仿宋" w:hAnsi="仿宋" w:eastAsia="仿宋" w:cs="仿宋"/>
                <w:sz w:val="21"/>
                <w:szCs w:val="21"/>
              </w:rPr>
            </w:pPr>
            <w:r>
              <w:rPr>
                <w:rFonts w:hint="eastAsia" w:ascii="仿宋" w:hAnsi="仿宋" w:eastAsia="仿宋" w:cs="仿宋"/>
                <w:sz w:val="21"/>
                <w:szCs w:val="21"/>
              </w:rPr>
              <w:t>本项目是否允许分包：</w:t>
            </w:r>
          </w:p>
          <w:p w14:paraId="55AE37F7">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color w:val="auto"/>
                <w:kern w:val="2"/>
                <w:sz w:val="21"/>
                <w:szCs w:val="21"/>
                <w:lang w:val="en-US" w:eastAsia="zh-CN" w:bidi="ar-SA"/>
              </w:rPr>
            </w:pPr>
          </w:p>
        </w:tc>
        <w:tc>
          <w:tcPr>
            <w:tcW w:w="6510" w:type="dxa"/>
            <w:tcBorders>
              <w:left w:val="single" w:color="000000" w:sz="4" w:space="0"/>
            </w:tcBorders>
            <w:shd w:val="clear" w:color="auto" w:fill="auto"/>
            <w:vAlign w:val="center"/>
          </w:tcPr>
          <w:p w14:paraId="23D1CA1A">
            <w:pPr>
              <w:spacing w:line="440" w:lineRule="exact"/>
              <w:rPr>
                <w:rFonts w:hint="eastAsia" w:ascii="仿宋" w:hAnsi="仿宋" w:eastAsia="仿宋" w:cs="仿宋"/>
                <w:sz w:val="21"/>
                <w:szCs w:val="21"/>
              </w:rPr>
            </w:pPr>
            <w:r>
              <w:rPr>
                <w:rFonts w:hint="eastAsia" w:ascii="仿宋" w:hAnsi="仿宋" w:eastAsia="仿宋" w:cs="仿宋"/>
                <w:sz w:val="21"/>
                <w:szCs w:val="21"/>
              </w:rPr>
              <w:t>☑不允许</w:t>
            </w:r>
          </w:p>
          <w:p w14:paraId="2A6E0E84">
            <w:pPr>
              <w:spacing w:line="440" w:lineRule="exact"/>
              <w:rPr>
                <w:rFonts w:hint="eastAsia" w:ascii="仿宋" w:hAnsi="仿宋" w:eastAsia="仿宋" w:cs="仿宋"/>
                <w:sz w:val="21"/>
                <w:szCs w:val="21"/>
              </w:rPr>
            </w:pPr>
            <w:r>
              <w:rPr>
                <w:rFonts w:hint="eastAsia" w:ascii="仿宋" w:hAnsi="仿宋" w:eastAsia="仿宋" w:cs="仿宋"/>
                <w:sz w:val="21"/>
                <w:szCs w:val="21"/>
              </w:rPr>
              <w:t>□允许，具体要求：</w:t>
            </w:r>
          </w:p>
          <w:p w14:paraId="47BC622D">
            <w:pPr>
              <w:spacing w:line="440" w:lineRule="exact"/>
              <w:rPr>
                <w:rFonts w:hint="eastAsia" w:ascii="仿宋" w:hAnsi="仿宋" w:eastAsia="仿宋" w:cs="仿宋"/>
                <w:sz w:val="21"/>
                <w:szCs w:val="21"/>
              </w:rPr>
            </w:pPr>
            <w:r>
              <w:rPr>
                <w:rFonts w:hint="eastAsia" w:ascii="仿宋" w:hAnsi="仿宋" w:eastAsia="仿宋" w:cs="仿宋"/>
                <w:sz w:val="21"/>
                <w:szCs w:val="21"/>
              </w:rPr>
              <w:t>（1）可以分包履行的具体内容：</w:t>
            </w:r>
            <w:r>
              <w:rPr>
                <w:rFonts w:hint="eastAsia" w:ascii="仿宋" w:hAnsi="仿宋" w:eastAsia="仿宋" w:cs="仿宋"/>
                <w:sz w:val="21"/>
                <w:szCs w:val="21"/>
                <w:u w:val="single"/>
              </w:rPr>
              <w:t xml:space="preserve">          </w:t>
            </w:r>
            <w:r>
              <w:rPr>
                <w:rFonts w:hint="eastAsia" w:ascii="仿宋" w:hAnsi="仿宋" w:eastAsia="仿宋" w:cs="仿宋"/>
                <w:sz w:val="21"/>
                <w:szCs w:val="21"/>
              </w:rPr>
              <w:t>；</w:t>
            </w:r>
          </w:p>
          <w:p w14:paraId="400D9BBE">
            <w:pPr>
              <w:spacing w:line="440" w:lineRule="exact"/>
              <w:rPr>
                <w:rFonts w:hint="eastAsia" w:ascii="仿宋" w:hAnsi="仿宋" w:eastAsia="仿宋" w:cs="仿宋"/>
                <w:sz w:val="21"/>
                <w:szCs w:val="21"/>
              </w:rPr>
            </w:pPr>
            <w:r>
              <w:rPr>
                <w:rFonts w:hint="eastAsia" w:ascii="仿宋" w:hAnsi="仿宋" w:eastAsia="仿宋" w:cs="仿宋"/>
                <w:sz w:val="21"/>
                <w:szCs w:val="21"/>
              </w:rPr>
              <w:t>（2）允许分包的金额或者比例：</w:t>
            </w:r>
            <w:r>
              <w:rPr>
                <w:rFonts w:hint="eastAsia" w:ascii="仿宋" w:hAnsi="仿宋" w:eastAsia="仿宋" w:cs="仿宋"/>
                <w:sz w:val="21"/>
                <w:szCs w:val="21"/>
                <w:u w:val="single"/>
              </w:rPr>
              <w:t xml:space="preserve">          </w:t>
            </w:r>
            <w:r>
              <w:rPr>
                <w:rFonts w:hint="eastAsia" w:ascii="仿宋" w:hAnsi="仿宋" w:eastAsia="仿宋" w:cs="仿宋"/>
                <w:sz w:val="21"/>
                <w:szCs w:val="21"/>
              </w:rPr>
              <w:t>；</w:t>
            </w:r>
          </w:p>
          <w:p w14:paraId="7891E86F">
            <w:pPr>
              <w:spacing w:line="440" w:lineRule="exact"/>
              <w:rPr>
                <w:rFonts w:hint="eastAsia" w:ascii="仿宋" w:hAnsi="仿宋" w:eastAsia="仿宋" w:cs="仿宋"/>
                <w:snapToGrid w:val="0"/>
                <w:color w:val="000000"/>
                <w:kern w:val="0"/>
                <w:sz w:val="21"/>
                <w:szCs w:val="21"/>
                <w:lang w:val="en-US" w:eastAsia="zh-CN"/>
              </w:rPr>
            </w:pPr>
            <w:r>
              <w:rPr>
                <w:rFonts w:hint="eastAsia" w:ascii="仿宋" w:hAnsi="仿宋" w:eastAsia="仿宋" w:cs="仿宋"/>
                <w:sz w:val="21"/>
                <w:szCs w:val="21"/>
              </w:rPr>
              <w:t>（3）其他要求：</w:t>
            </w:r>
            <w:r>
              <w:rPr>
                <w:rFonts w:hint="eastAsia" w:ascii="仿宋" w:hAnsi="仿宋" w:eastAsia="仿宋" w:cs="仿宋"/>
                <w:sz w:val="21"/>
                <w:szCs w:val="21"/>
                <w:u w:val="single"/>
              </w:rPr>
              <w:t xml:space="preserve">              </w:t>
            </w:r>
            <w:r>
              <w:rPr>
                <w:rFonts w:hint="eastAsia" w:ascii="仿宋" w:hAnsi="仿宋" w:eastAsia="仿宋" w:cs="仿宋"/>
                <w:sz w:val="21"/>
                <w:szCs w:val="21"/>
              </w:rPr>
              <w:t>。</w:t>
            </w:r>
          </w:p>
        </w:tc>
      </w:tr>
      <w:tr w14:paraId="5BC97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8" w:hRule="atLeast"/>
        </w:trPr>
        <w:tc>
          <w:tcPr>
            <w:tcW w:w="1644" w:type="dxa"/>
            <w:tcBorders>
              <w:right w:val="single" w:color="000000" w:sz="4" w:space="0"/>
            </w:tcBorders>
            <w:shd w:val="clear" w:color="auto" w:fill="auto"/>
            <w:vAlign w:val="top"/>
          </w:tcPr>
          <w:p w14:paraId="00B3E20D">
            <w:pPr>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eastAsia="zh-CN"/>
              </w:rPr>
              <w:t>第</w:t>
            </w:r>
            <w:r>
              <w:rPr>
                <w:rFonts w:hint="eastAsia" w:ascii="仿宋_GB2312" w:hAnsi="仿宋_GB2312" w:eastAsia="仿宋_GB2312" w:cs="仿宋_GB2312"/>
                <w:sz w:val="21"/>
                <w:szCs w:val="21"/>
                <w:highlight w:val="none"/>
                <w:lang w:val="en-US" w:eastAsia="zh-CN"/>
              </w:rPr>
              <w:t>11.1款</w:t>
            </w:r>
          </w:p>
        </w:tc>
        <w:tc>
          <w:tcPr>
            <w:tcW w:w="1065" w:type="dxa"/>
            <w:tcBorders>
              <w:left w:val="single" w:color="000000" w:sz="4" w:space="0"/>
              <w:right w:val="single" w:color="000000" w:sz="4" w:space="0"/>
            </w:tcBorders>
            <w:shd w:val="clear" w:color="auto" w:fill="auto"/>
            <w:vAlign w:val="center"/>
          </w:tcPr>
          <w:p w14:paraId="133DBF92">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中小企业划分标准</w:t>
            </w:r>
          </w:p>
        </w:tc>
        <w:tc>
          <w:tcPr>
            <w:tcW w:w="6510" w:type="dxa"/>
            <w:tcBorders>
              <w:left w:val="single" w:color="000000" w:sz="4" w:space="0"/>
            </w:tcBorders>
            <w:shd w:val="clear" w:color="auto" w:fill="auto"/>
            <w:vAlign w:val="center"/>
          </w:tcPr>
          <w:p w14:paraId="751DE5E9">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color w:val="auto"/>
                <w:kern w:val="2"/>
                <w:sz w:val="21"/>
                <w:szCs w:val="21"/>
                <w:lang w:val="en-US" w:eastAsia="zh-CN" w:bidi="ar-SA"/>
              </w:rPr>
            </w:pPr>
            <w:r>
              <w:rPr>
                <w:rFonts w:hint="default" w:ascii="仿宋_GB2312" w:hAnsi="仿宋_GB2312" w:eastAsia="仿宋_GB2312" w:cs="仿宋_GB2312"/>
                <w:color w:val="auto"/>
                <w:kern w:val="2"/>
                <w:sz w:val="21"/>
                <w:szCs w:val="21"/>
                <w:lang w:val="en-US" w:eastAsia="zh-CN" w:bidi="ar-SA"/>
              </w:rPr>
              <w:t>物</w:t>
            </w:r>
            <w:r>
              <w:rPr>
                <w:rFonts w:hint="eastAsia" w:ascii="仿宋_GB2312" w:hAnsi="仿宋_GB2312" w:eastAsia="仿宋_GB2312" w:cs="仿宋_GB2312"/>
                <w:color w:val="auto"/>
                <w:kern w:val="2"/>
                <w:sz w:val="21"/>
                <w:szCs w:val="21"/>
                <w:lang w:val="en-US" w:eastAsia="zh-CN" w:bidi="ar-SA"/>
              </w:rPr>
              <w:t>业管理</w:t>
            </w:r>
            <w:r>
              <w:rPr>
                <w:rFonts w:hint="default" w:ascii="仿宋_GB2312" w:hAnsi="仿宋_GB2312" w:eastAsia="仿宋_GB2312" w:cs="仿宋_GB2312"/>
                <w:color w:val="auto"/>
                <w:kern w:val="2"/>
                <w:sz w:val="21"/>
                <w:szCs w:val="21"/>
                <w:lang w:val="en-US" w:eastAsia="zh-CN" w:bidi="ar-SA"/>
              </w:rPr>
              <w:t>：从业人员1000人以下或营业收入5000万元以下的为中小微型企业</w:t>
            </w:r>
          </w:p>
        </w:tc>
      </w:tr>
      <w:tr w14:paraId="4BC61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644" w:type="dxa"/>
            <w:tcBorders>
              <w:right w:val="single" w:color="000000" w:sz="4" w:space="0"/>
            </w:tcBorders>
            <w:shd w:val="clear" w:color="auto" w:fill="auto"/>
            <w:vAlign w:val="top"/>
          </w:tcPr>
          <w:p w14:paraId="4E03D971">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第</w:t>
            </w:r>
            <w:r>
              <w:rPr>
                <w:rFonts w:hint="eastAsia" w:ascii="仿宋_GB2312" w:hAnsi="仿宋_GB2312" w:eastAsia="仿宋_GB2312" w:cs="仿宋_GB2312"/>
                <w:sz w:val="21"/>
                <w:szCs w:val="21"/>
                <w:highlight w:val="none"/>
                <w:lang w:val="en-US" w:eastAsia="zh-CN"/>
              </w:rPr>
              <w:t>12.1款</w:t>
            </w:r>
          </w:p>
        </w:tc>
        <w:tc>
          <w:tcPr>
            <w:tcW w:w="1065" w:type="dxa"/>
            <w:tcBorders>
              <w:left w:val="single" w:color="000000" w:sz="4" w:space="0"/>
              <w:right w:val="single" w:color="000000" w:sz="4" w:space="0"/>
            </w:tcBorders>
            <w:shd w:val="clear" w:color="auto" w:fill="auto"/>
            <w:vAlign w:val="top"/>
          </w:tcPr>
          <w:p w14:paraId="7A747F81">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售后服务要求</w:t>
            </w:r>
          </w:p>
        </w:tc>
        <w:tc>
          <w:tcPr>
            <w:tcW w:w="6510" w:type="dxa"/>
            <w:tcBorders>
              <w:left w:val="single" w:color="000000" w:sz="4" w:space="0"/>
            </w:tcBorders>
            <w:shd w:val="clear" w:color="auto" w:fill="auto"/>
            <w:vAlign w:val="top"/>
          </w:tcPr>
          <w:p w14:paraId="29450021">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详见第五章采购需求</w:t>
            </w:r>
          </w:p>
        </w:tc>
      </w:tr>
      <w:tr w14:paraId="2B490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219" w:type="dxa"/>
            <w:gridSpan w:val="3"/>
            <w:shd w:val="clear" w:color="auto" w:fill="auto"/>
            <w:vAlign w:val="top"/>
          </w:tcPr>
          <w:p w14:paraId="39995EDD">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二、招标文件</w:t>
            </w:r>
          </w:p>
        </w:tc>
      </w:tr>
      <w:tr w14:paraId="555B9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644" w:type="dxa"/>
            <w:tcBorders>
              <w:right w:val="single" w:color="000000" w:sz="4" w:space="0"/>
            </w:tcBorders>
            <w:shd w:val="clear" w:color="auto" w:fill="auto"/>
            <w:vAlign w:val="top"/>
          </w:tcPr>
          <w:p w14:paraId="1B4499BA">
            <w:pPr>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eastAsia="zh-CN"/>
              </w:rPr>
              <w:t>第</w:t>
            </w:r>
            <w:r>
              <w:rPr>
                <w:rFonts w:hint="eastAsia" w:ascii="仿宋_GB2312" w:hAnsi="仿宋_GB2312" w:eastAsia="仿宋_GB2312" w:cs="仿宋_GB2312"/>
                <w:sz w:val="21"/>
                <w:szCs w:val="21"/>
                <w:highlight w:val="none"/>
                <w:lang w:val="en-US" w:eastAsia="zh-CN"/>
              </w:rPr>
              <w:t>13.1</w:t>
            </w:r>
          </w:p>
        </w:tc>
        <w:tc>
          <w:tcPr>
            <w:tcW w:w="1065" w:type="dxa"/>
            <w:tcBorders>
              <w:left w:val="single" w:color="000000" w:sz="4" w:space="0"/>
              <w:right w:val="single" w:color="000000" w:sz="4" w:space="0"/>
            </w:tcBorders>
            <w:shd w:val="clear" w:color="auto" w:fill="auto"/>
            <w:vAlign w:val="top"/>
          </w:tcPr>
          <w:p w14:paraId="5C47D196">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项目属性</w:t>
            </w:r>
          </w:p>
        </w:tc>
        <w:tc>
          <w:tcPr>
            <w:tcW w:w="6510" w:type="dxa"/>
            <w:tcBorders>
              <w:left w:val="single" w:color="000000" w:sz="4" w:space="0"/>
            </w:tcBorders>
            <w:shd w:val="clear" w:color="auto" w:fill="auto"/>
            <w:vAlign w:val="top"/>
          </w:tcPr>
          <w:p w14:paraId="77A1FAA0">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服务</w:t>
            </w:r>
          </w:p>
        </w:tc>
      </w:tr>
      <w:tr w14:paraId="3D1DD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644" w:type="dxa"/>
            <w:tcBorders>
              <w:right w:val="single" w:color="000000" w:sz="4" w:space="0"/>
            </w:tcBorders>
            <w:shd w:val="clear" w:color="auto" w:fill="auto"/>
            <w:vAlign w:val="top"/>
          </w:tcPr>
          <w:p w14:paraId="24445123">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p>
          <w:p w14:paraId="4FF2C8FC">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napToGrid w:val="0"/>
                <w:color w:val="000000"/>
                <w:kern w:val="0"/>
                <w:sz w:val="21"/>
                <w:szCs w:val="21"/>
                <w:highlight w:val="none"/>
                <w:lang w:eastAsia="zh-CN"/>
              </w:rPr>
            </w:pPr>
            <w:r>
              <w:rPr>
                <w:rFonts w:hint="eastAsia" w:ascii="仿宋_GB2312" w:hAnsi="仿宋_GB2312" w:eastAsia="仿宋_GB2312" w:cs="仿宋_GB2312"/>
                <w:sz w:val="21"/>
                <w:szCs w:val="21"/>
                <w:highlight w:val="none"/>
                <w:lang w:eastAsia="zh-CN"/>
              </w:rPr>
              <w:t>第 1</w:t>
            </w:r>
            <w:r>
              <w:rPr>
                <w:rFonts w:hint="eastAsia" w:ascii="仿宋_GB2312" w:hAnsi="仿宋_GB2312" w:eastAsia="仿宋_GB2312" w:cs="仿宋_GB2312"/>
                <w:sz w:val="21"/>
                <w:szCs w:val="21"/>
                <w:highlight w:val="none"/>
                <w:lang w:val="en-US" w:eastAsia="zh-CN"/>
              </w:rPr>
              <w:t>4</w:t>
            </w:r>
            <w:r>
              <w:rPr>
                <w:rFonts w:hint="eastAsia" w:ascii="仿宋_GB2312" w:hAnsi="仿宋_GB2312" w:eastAsia="仿宋_GB2312" w:cs="仿宋_GB2312"/>
                <w:sz w:val="21"/>
                <w:szCs w:val="21"/>
                <w:highlight w:val="none"/>
                <w:lang w:eastAsia="zh-CN"/>
              </w:rPr>
              <w:t>.1 款</w:t>
            </w:r>
          </w:p>
        </w:tc>
        <w:tc>
          <w:tcPr>
            <w:tcW w:w="1065" w:type="dxa"/>
            <w:tcBorders>
              <w:left w:val="single" w:color="000000" w:sz="4" w:space="0"/>
              <w:right w:val="single" w:color="000000" w:sz="4" w:space="0"/>
            </w:tcBorders>
            <w:shd w:val="clear" w:color="auto" w:fill="auto"/>
            <w:vAlign w:val="top"/>
          </w:tcPr>
          <w:p w14:paraId="4F24C2B0">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napToGrid w:val="0"/>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提 交 电 子 投 标 文 件 的 截 止 时 间</w:t>
            </w:r>
          </w:p>
        </w:tc>
        <w:tc>
          <w:tcPr>
            <w:tcW w:w="6510" w:type="dxa"/>
            <w:tcBorders>
              <w:left w:val="single" w:color="000000" w:sz="4" w:space="0"/>
            </w:tcBorders>
            <w:shd w:val="clear" w:color="auto" w:fill="auto"/>
            <w:vAlign w:val="top"/>
          </w:tcPr>
          <w:p w14:paraId="4C7957E2">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pPr>
          </w:p>
          <w:p w14:paraId="405A2BBD">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napToGrid w:val="0"/>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sz w:val="21"/>
                <w:szCs w:val="21"/>
                <w:highlight w:val="none"/>
                <w:lang w:val="en-US" w:eastAsia="zh-CN"/>
              </w:rPr>
              <w:t>2025年4月18日 12：00整</w:t>
            </w:r>
          </w:p>
        </w:tc>
      </w:tr>
      <w:tr w14:paraId="12995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644" w:type="dxa"/>
            <w:tcBorders>
              <w:right w:val="single" w:color="000000" w:sz="4" w:space="0"/>
            </w:tcBorders>
            <w:shd w:val="clear" w:color="auto" w:fill="auto"/>
            <w:vAlign w:val="top"/>
          </w:tcPr>
          <w:p w14:paraId="4EB5B69E">
            <w:pPr>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eastAsia="zh-CN"/>
              </w:rPr>
              <w:t>第</w:t>
            </w:r>
            <w:r>
              <w:rPr>
                <w:rFonts w:hint="eastAsia" w:ascii="仿宋_GB2312" w:hAnsi="仿宋_GB2312" w:eastAsia="仿宋_GB2312" w:cs="仿宋_GB2312"/>
                <w:sz w:val="21"/>
                <w:szCs w:val="21"/>
                <w:highlight w:val="none"/>
                <w:lang w:val="en-US" w:eastAsia="zh-CN"/>
              </w:rPr>
              <w:t>15.1</w:t>
            </w:r>
          </w:p>
        </w:tc>
        <w:tc>
          <w:tcPr>
            <w:tcW w:w="1065" w:type="dxa"/>
            <w:tcBorders>
              <w:left w:val="single" w:color="000000" w:sz="4" w:space="0"/>
              <w:right w:val="single" w:color="000000" w:sz="4" w:space="0"/>
            </w:tcBorders>
            <w:shd w:val="clear" w:color="auto" w:fill="auto"/>
            <w:vAlign w:val="top"/>
          </w:tcPr>
          <w:p w14:paraId="520775AC">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pPr>
            <w:r>
              <w:rPr>
                <w:rFonts w:hint="eastAsia" w:ascii="仿宋_GB2312" w:hAnsi="仿宋_GB2312" w:eastAsia="仿宋_GB2312" w:cs="仿宋_GB2312"/>
                <w:sz w:val="21"/>
                <w:szCs w:val="21"/>
                <w:highlight w:val="none"/>
                <w:lang w:eastAsia="zh-CN"/>
              </w:rPr>
              <w:t>电 子 投 标 文 件 解密时间</w:t>
            </w:r>
          </w:p>
        </w:tc>
        <w:tc>
          <w:tcPr>
            <w:tcW w:w="6510" w:type="dxa"/>
            <w:tcBorders>
              <w:left w:val="single" w:color="000000" w:sz="4" w:space="0"/>
            </w:tcBorders>
            <w:shd w:val="clear" w:color="auto" w:fill="auto"/>
            <w:vAlign w:val="top"/>
          </w:tcPr>
          <w:p w14:paraId="5552C1A3">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开标时间后 30 分钟内(202</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 xml:space="preserve"> 年</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4月18日</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 xml:space="preserve"> </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12</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0-1</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0 前) 供应商</w:t>
            </w:r>
            <w:r>
              <w:rPr>
                <w:rFonts w:hint="eastAsia" w:ascii="仿宋_GB2312" w:hAnsi="仿宋_GB2312" w:eastAsia="仿宋_GB2312" w:cs="仿宋_GB2312"/>
                <w:sz w:val="21"/>
                <w:szCs w:val="21"/>
                <w:highlight w:val="none"/>
                <w:lang w:eastAsia="zh-CN"/>
              </w:rPr>
              <w:t>登录“政采云”平台，用“项目采购-  开标评标”功能进行解密投标文件。若供应商在规定时间内未按时解密的，视为无效投标。 (解密时间开  始时政采云平台将以短信形式向供应商在政采云平  台预留的手机号发送短信通知，请供应商及时关注。)</w:t>
            </w:r>
          </w:p>
        </w:tc>
      </w:tr>
      <w:tr w14:paraId="3A6A9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219" w:type="dxa"/>
            <w:gridSpan w:val="3"/>
            <w:shd w:val="clear" w:color="auto" w:fill="auto"/>
            <w:vAlign w:val="top"/>
          </w:tcPr>
          <w:p w14:paraId="21164296">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pPr>
            <w:r>
              <w:rPr>
                <w:rFonts w:hint="eastAsia" w:ascii="仿宋_GB2312" w:hAnsi="仿宋_GB2312" w:eastAsia="仿宋_GB2312" w:cs="仿宋_GB2312"/>
                <w:sz w:val="21"/>
                <w:szCs w:val="21"/>
                <w:highlight w:val="none"/>
                <w:lang w:eastAsia="zh-CN"/>
              </w:rPr>
              <w:t>三、投标文件的编写</w:t>
            </w:r>
          </w:p>
        </w:tc>
      </w:tr>
      <w:tr w14:paraId="6CE3C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644" w:type="dxa"/>
            <w:tcBorders>
              <w:right w:val="single" w:color="000000" w:sz="4" w:space="0"/>
            </w:tcBorders>
            <w:shd w:val="clear" w:color="auto" w:fill="auto"/>
            <w:vAlign w:val="top"/>
          </w:tcPr>
          <w:p w14:paraId="23C4779B">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napToGrid w:val="0"/>
                <w:color w:val="000000"/>
                <w:kern w:val="0"/>
                <w:sz w:val="21"/>
                <w:szCs w:val="21"/>
                <w:highlight w:val="none"/>
                <w:lang w:eastAsia="zh-CN"/>
              </w:rPr>
            </w:pPr>
            <w:r>
              <w:rPr>
                <w:rFonts w:hint="eastAsia" w:ascii="仿宋_GB2312" w:hAnsi="仿宋_GB2312" w:eastAsia="仿宋_GB2312" w:cs="仿宋_GB2312"/>
                <w:sz w:val="21"/>
                <w:szCs w:val="21"/>
                <w:highlight w:val="none"/>
                <w:lang w:eastAsia="zh-CN"/>
              </w:rPr>
              <w:t>第 1</w:t>
            </w:r>
            <w:r>
              <w:rPr>
                <w:rFonts w:hint="eastAsia" w:ascii="仿宋_GB2312" w:hAnsi="仿宋_GB2312" w:eastAsia="仿宋_GB2312" w:cs="仿宋_GB2312"/>
                <w:sz w:val="21"/>
                <w:szCs w:val="21"/>
                <w:highlight w:val="none"/>
                <w:lang w:val="en-US" w:eastAsia="zh-CN"/>
              </w:rPr>
              <w:t>6</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lang w:eastAsia="zh-CN"/>
              </w:rPr>
              <w:t xml:space="preserve"> 款</w:t>
            </w:r>
          </w:p>
        </w:tc>
        <w:tc>
          <w:tcPr>
            <w:tcW w:w="1065" w:type="dxa"/>
            <w:tcBorders>
              <w:left w:val="single" w:color="000000" w:sz="4" w:space="0"/>
              <w:right w:val="single" w:color="000000" w:sz="4" w:space="0"/>
            </w:tcBorders>
            <w:shd w:val="clear" w:color="auto" w:fill="auto"/>
            <w:vAlign w:val="top"/>
          </w:tcPr>
          <w:p w14:paraId="0F3F17B1">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napToGrid w:val="0"/>
                <w:color w:val="000000"/>
                <w:kern w:val="0"/>
                <w:sz w:val="21"/>
                <w:szCs w:val="21"/>
                <w:highlight w:val="none"/>
                <w:lang w:val="en-US" w:eastAsia="zh-CN"/>
              </w:rPr>
            </w:pPr>
            <w:r>
              <w:rPr>
                <w:rFonts w:hint="eastAsia" w:ascii="仿宋_GB2312" w:hAnsi="仿宋_GB2312" w:eastAsia="仿宋_GB2312" w:cs="仿宋_GB2312"/>
                <w:snapToGrid w:val="0"/>
                <w:color w:val="000000"/>
                <w:kern w:val="0"/>
                <w:sz w:val="21"/>
                <w:szCs w:val="21"/>
                <w:highlight w:val="none"/>
                <w:lang w:val="en-US" w:eastAsia="zh-CN"/>
              </w:rPr>
              <w:t>预算总资金</w:t>
            </w:r>
          </w:p>
        </w:tc>
        <w:tc>
          <w:tcPr>
            <w:tcW w:w="6510" w:type="dxa"/>
            <w:tcBorders>
              <w:left w:val="single" w:color="000000" w:sz="4" w:space="0"/>
            </w:tcBorders>
            <w:shd w:val="clear" w:color="auto" w:fill="auto"/>
            <w:vAlign w:val="top"/>
          </w:tcPr>
          <w:p w14:paraId="63BD69EA">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b/>
                <w:bCs/>
                <w:snapToGrid w:val="0"/>
                <w:color w:val="000000"/>
                <w:kern w:val="0"/>
                <w:sz w:val="21"/>
                <w:szCs w:val="21"/>
                <w:highlight w:val="none"/>
                <w:lang w:val="en-US" w:eastAsia="zh-CN"/>
              </w:rPr>
            </w:pPr>
            <w:r>
              <w:rPr>
                <w:rFonts w:hint="eastAsia" w:ascii="仿宋_GB2312" w:hAnsi="仿宋_GB2312" w:eastAsia="仿宋_GB2312" w:cs="仿宋_GB2312"/>
                <w:b/>
                <w:bCs/>
                <w:snapToGrid w:val="0"/>
                <w:color w:val="000000"/>
                <w:kern w:val="0"/>
                <w:sz w:val="21"/>
                <w:szCs w:val="21"/>
                <w:highlight w:val="none"/>
                <w:lang w:val="en-US" w:eastAsia="zh-CN"/>
              </w:rPr>
              <w:t>一标段</w:t>
            </w:r>
            <w:r>
              <w:rPr>
                <w:rFonts w:hint="eastAsia" w:ascii="仿宋_GB2312" w:hAnsi="仿宋_GB2312" w:eastAsia="仿宋_GB2312" w:cs="仿宋_GB2312"/>
                <w:snapToGrid w:val="0"/>
                <w:color w:val="000000"/>
                <w:kern w:val="0"/>
                <w:sz w:val="21"/>
                <w:szCs w:val="21"/>
                <w:highlight w:val="none"/>
                <w:lang w:val="en-US" w:eastAsia="zh-CN"/>
              </w:rPr>
              <w:t>：</w:t>
            </w:r>
            <w:r>
              <w:rPr>
                <w:rFonts w:hint="eastAsia" w:ascii="仿宋_GB2312" w:hAnsi="仿宋_GB2312" w:eastAsia="仿宋_GB2312" w:cs="仿宋_GB2312"/>
                <w:b/>
                <w:bCs/>
                <w:sz w:val="24"/>
                <w:szCs w:val="24"/>
                <w:highlight w:val="none"/>
                <w:lang w:val="en-US" w:eastAsia="zh-CN"/>
              </w:rPr>
              <w:t>741047</w:t>
            </w:r>
            <w:r>
              <w:rPr>
                <w:rFonts w:hint="eastAsia" w:ascii="仿宋_GB2312" w:hAnsi="仿宋_GB2312" w:eastAsia="仿宋_GB2312" w:cs="仿宋_GB2312"/>
                <w:b/>
                <w:bCs/>
                <w:snapToGrid w:val="0"/>
                <w:color w:val="000000"/>
                <w:kern w:val="0"/>
                <w:sz w:val="24"/>
                <w:szCs w:val="24"/>
                <w:highlight w:val="none"/>
                <w:lang w:val="en-US" w:eastAsia="zh-CN"/>
              </w:rPr>
              <w:t>元</w:t>
            </w:r>
            <w:r>
              <w:rPr>
                <w:rFonts w:hint="eastAsia" w:ascii="仿宋_GB2312" w:hAnsi="仿宋_GB2312" w:eastAsia="仿宋_GB2312" w:cs="仿宋_GB2312"/>
                <w:snapToGrid w:val="0"/>
                <w:color w:val="000000"/>
                <w:kern w:val="0"/>
                <w:sz w:val="21"/>
                <w:szCs w:val="21"/>
                <w:highlight w:val="none"/>
                <w:lang w:val="en-US" w:eastAsia="zh-CN"/>
              </w:rPr>
              <w:t>大写：柒拾肆万壹仟零肆拾柒元整（投标报价不得超出预算价)</w:t>
            </w:r>
          </w:p>
          <w:p w14:paraId="44138183">
            <w:pPr>
              <w:pStyle w:val="21"/>
              <w:ind w:left="0" w:leftChars="0" w:firstLine="0" w:firstLineChars="0"/>
              <w:rPr>
                <w:rFonts w:hint="eastAsia" w:ascii="仿宋_GB2312" w:hAnsi="仿宋_GB2312" w:eastAsia="仿宋_GB2312" w:cs="仿宋_GB2312"/>
                <w:snapToGrid w:val="0"/>
                <w:color w:val="000000"/>
                <w:kern w:val="0"/>
                <w:sz w:val="21"/>
                <w:szCs w:val="21"/>
                <w:highlight w:val="none"/>
                <w:lang w:val="en-US" w:eastAsia="zh-CN"/>
              </w:rPr>
            </w:pPr>
            <w:r>
              <w:rPr>
                <w:rFonts w:hint="eastAsia" w:ascii="仿宋_GB2312" w:hAnsi="仿宋_GB2312" w:eastAsia="仿宋_GB2312" w:cs="仿宋_GB2312"/>
                <w:b/>
                <w:bCs/>
                <w:snapToGrid w:val="0"/>
                <w:color w:val="000000"/>
                <w:kern w:val="0"/>
                <w:sz w:val="21"/>
                <w:szCs w:val="21"/>
                <w:highlight w:val="none"/>
                <w:lang w:val="en-US" w:eastAsia="zh-CN"/>
              </w:rPr>
              <w:t>二标段</w:t>
            </w:r>
            <w:r>
              <w:rPr>
                <w:rFonts w:hint="eastAsia" w:ascii="仿宋_GB2312" w:hAnsi="仿宋_GB2312" w:eastAsia="仿宋_GB2312" w:cs="仿宋_GB2312"/>
                <w:b/>
                <w:bCs/>
                <w:snapToGrid w:val="0"/>
                <w:color w:val="000000"/>
                <w:kern w:val="0"/>
                <w:sz w:val="24"/>
                <w:szCs w:val="24"/>
                <w:highlight w:val="none"/>
                <w:lang w:val="en-US" w:eastAsia="zh-CN"/>
              </w:rPr>
              <w:t>：588953元</w:t>
            </w:r>
            <w:r>
              <w:rPr>
                <w:rFonts w:hint="eastAsia" w:ascii="仿宋_GB2312" w:hAnsi="仿宋_GB2312" w:eastAsia="仿宋_GB2312" w:cs="仿宋_GB2312"/>
                <w:snapToGrid w:val="0"/>
                <w:color w:val="000000"/>
                <w:kern w:val="0"/>
                <w:sz w:val="21"/>
                <w:szCs w:val="21"/>
                <w:highlight w:val="none"/>
                <w:lang w:val="en-US" w:eastAsia="zh-CN"/>
              </w:rPr>
              <w:t xml:space="preserve"> 大写：伍拾捌万捌仟玖佰伍拾叁元整（投标报价不得超出预算价)</w:t>
            </w:r>
          </w:p>
        </w:tc>
      </w:tr>
      <w:tr w14:paraId="099A3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644" w:type="dxa"/>
            <w:tcBorders>
              <w:right w:val="single" w:color="000000" w:sz="4" w:space="0"/>
            </w:tcBorders>
            <w:shd w:val="clear" w:color="auto" w:fill="auto"/>
            <w:vAlign w:val="top"/>
          </w:tcPr>
          <w:p w14:paraId="4AF4E59B">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napToGrid w:val="0"/>
                <w:color w:val="000000"/>
                <w:kern w:val="0"/>
                <w:sz w:val="21"/>
                <w:szCs w:val="21"/>
                <w:highlight w:val="none"/>
                <w:lang w:eastAsia="zh-CN"/>
              </w:rPr>
            </w:pPr>
            <w:r>
              <w:rPr>
                <w:rFonts w:hint="eastAsia" w:ascii="仿宋_GB2312" w:hAnsi="仿宋_GB2312" w:eastAsia="仿宋_GB2312" w:cs="仿宋_GB2312"/>
                <w:sz w:val="21"/>
                <w:szCs w:val="21"/>
                <w:highlight w:val="none"/>
                <w:lang w:eastAsia="zh-CN"/>
              </w:rPr>
              <w:t>第 1</w:t>
            </w:r>
            <w:r>
              <w:rPr>
                <w:rFonts w:hint="eastAsia" w:ascii="仿宋_GB2312" w:hAnsi="仿宋_GB2312" w:eastAsia="仿宋_GB2312" w:cs="仿宋_GB2312"/>
                <w:sz w:val="21"/>
                <w:szCs w:val="21"/>
                <w:highlight w:val="none"/>
                <w:lang w:val="en-US" w:eastAsia="zh-CN"/>
              </w:rPr>
              <w:t>7.2</w:t>
            </w:r>
            <w:r>
              <w:rPr>
                <w:rFonts w:hint="eastAsia" w:ascii="仿宋_GB2312" w:hAnsi="仿宋_GB2312" w:eastAsia="仿宋_GB2312" w:cs="仿宋_GB2312"/>
                <w:sz w:val="21"/>
                <w:szCs w:val="21"/>
                <w:highlight w:val="none"/>
                <w:lang w:eastAsia="zh-CN"/>
              </w:rPr>
              <w:t xml:space="preserve"> 款</w:t>
            </w:r>
          </w:p>
        </w:tc>
        <w:tc>
          <w:tcPr>
            <w:tcW w:w="1065" w:type="dxa"/>
            <w:tcBorders>
              <w:left w:val="single" w:color="000000" w:sz="4" w:space="0"/>
              <w:right w:val="single" w:color="000000" w:sz="4" w:space="0"/>
            </w:tcBorders>
            <w:shd w:val="clear" w:color="auto" w:fill="auto"/>
            <w:vAlign w:val="top"/>
          </w:tcPr>
          <w:p w14:paraId="64BA91E5">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napToGrid w:val="0"/>
                <w:color w:val="000000"/>
                <w:kern w:val="0"/>
                <w:sz w:val="21"/>
                <w:szCs w:val="21"/>
                <w:highlight w:val="none"/>
                <w:lang w:eastAsia="zh-CN"/>
              </w:rPr>
            </w:pPr>
            <w:r>
              <w:rPr>
                <w:rFonts w:hint="eastAsia" w:ascii="仿宋_GB2312" w:hAnsi="仿宋_GB2312" w:eastAsia="仿宋_GB2312" w:cs="仿宋_GB2312"/>
                <w:sz w:val="21"/>
                <w:szCs w:val="21"/>
                <w:highlight w:val="none"/>
                <w:lang w:eastAsia="zh-CN"/>
              </w:rPr>
              <w:t>业绩</w:t>
            </w:r>
          </w:p>
        </w:tc>
        <w:tc>
          <w:tcPr>
            <w:tcW w:w="6510" w:type="dxa"/>
            <w:tcBorders>
              <w:left w:val="single" w:color="000000" w:sz="4" w:space="0"/>
            </w:tcBorders>
            <w:shd w:val="clear" w:color="auto" w:fill="auto"/>
            <w:vAlign w:val="top"/>
          </w:tcPr>
          <w:p w14:paraId="6BDFD6E3">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napToGrid w:val="0"/>
                <w:color w:val="000000"/>
                <w:kern w:val="0"/>
                <w:sz w:val="21"/>
                <w:szCs w:val="21"/>
                <w:highlight w:val="none"/>
                <w:lang w:eastAsia="zh-CN"/>
              </w:rPr>
            </w:pPr>
            <w:r>
              <w:rPr>
                <w:rFonts w:hint="eastAsia" w:ascii="仿宋_GB2312" w:hAnsi="仿宋_GB2312" w:eastAsia="仿宋_GB2312" w:cs="仿宋_GB2312"/>
                <w:sz w:val="21"/>
                <w:szCs w:val="21"/>
                <w:highlight w:val="none"/>
                <w:lang w:eastAsia="zh-CN"/>
              </w:rPr>
              <w:t>提供同类项目近三年的业绩，证明材料扫描件编制于投标文件内(具体查看评分因素) 。</w:t>
            </w:r>
          </w:p>
        </w:tc>
      </w:tr>
      <w:tr w14:paraId="4B5A3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644" w:type="dxa"/>
            <w:tcBorders>
              <w:right w:val="single" w:color="000000" w:sz="4" w:space="0"/>
            </w:tcBorders>
            <w:shd w:val="clear" w:color="auto" w:fill="auto"/>
            <w:vAlign w:val="top"/>
          </w:tcPr>
          <w:p w14:paraId="73EF7442">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napToGrid w:val="0"/>
                <w:color w:val="000000"/>
                <w:kern w:val="0"/>
                <w:sz w:val="21"/>
                <w:szCs w:val="21"/>
                <w:highlight w:val="none"/>
                <w:lang w:eastAsia="zh-CN"/>
              </w:rPr>
            </w:pPr>
            <w:r>
              <w:rPr>
                <w:rFonts w:hint="eastAsia" w:ascii="仿宋_GB2312" w:hAnsi="仿宋_GB2312" w:eastAsia="仿宋_GB2312" w:cs="仿宋_GB2312"/>
                <w:sz w:val="21"/>
                <w:szCs w:val="21"/>
                <w:highlight w:val="none"/>
                <w:lang w:eastAsia="zh-CN"/>
              </w:rPr>
              <w:t>第 18.1 款</w:t>
            </w:r>
          </w:p>
        </w:tc>
        <w:tc>
          <w:tcPr>
            <w:tcW w:w="1065" w:type="dxa"/>
            <w:tcBorders>
              <w:left w:val="single" w:color="000000" w:sz="4" w:space="0"/>
              <w:right w:val="single" w:color="000000" w:sz="4" w:space="0"/>
            </w:tcBorders>
            <w:shd w:val="clear" w:color="auto" w:fill="auto"/>
            <w:vAlign w:val="top"/>
          </w:tcPr>
          <w:p w14:paraId="0334D33B">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napToGrid w:val="0"/>
                <w:color w:val="000000"/>
                <w:kern w:val="0"/>
                <w:sz w:val="21"/>
                <w:szCs w:val="21"/>
                <w:highlight w:val="none"/>
                <w:lang w:eastAsia="zh-CN"/>
              </w:rPr>
            </w:pPr>
            <w:r>
              <w:rPr>
                <w:rFonts w:hint="eastAsia" w:ascii="仿宋_GB2312" w:hAnsi="仿宋_GB2312" w:eastAsia="仿宋_GB2312" w:cs="仿宋_GB2312"/>
                <w:sz w:val="21"/>
                <w:szCs w:val="21"/>
                <w:highlight w:val="none"/>
                <w:lang w:eastAsia="zh-CN"/>
              </w:rPr>
              <w:t>投标文件 有效期</w:t>
            </w:r>
          </w:p>
        </w:tc>
        <w:tc>
          <w:tcPr>
            <w:tcW w:w="6510" w:type="dxa"/>
            <w:tcBorders>
              <w:left w:val="single" w:color="000000" w:sz="4" w:space="0"/>
            </w:tcBorders>
            <w:shd w:val="clear" w:color="auto" w:fill="auto"/>
            <w:vAlign w:val="top"/>
          </w:tcPr>
          <w:p w14:paraId="45367182">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napToGrid w:val="0"/>
                <w:color w:val="000000"/>
                <w:kern w:val="0"/>
                <w:sz w:val="21"/>
                <w:szCs w:val="21"/>
                <w:highlight w:val="none"/>
                <w:lang w:eastAsia="zh-CN"/>
              </w:rPr>
            </w:pPr>
            <w:r>
              <w:rPr>
                <w:rFonts w:hint="eastAsia" w:ascii="仿宋_GB2312" w:hAnsi="仿宋_GB2312" w:eastAsia="仿宋_GB2312" w:cs="仿宋_GB2312"/>
                <w:sz w:val="21"/>
                <w:szCs w:val="21"/>
                <w:highlight w:val="none"/>
                <w:lang w:eastAsia="zh-CN"/>
              </w:rPr>
              <w:t>90 日历日</w:t>
            </w:r>
          </w:p>
        </w:tc>
      </w:tr>
      <w:tr w14:paraId="208F2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644" w:type="dxa"/>
            <w:tcBorders>
              <w:right w:val="single" w:color="000000" w:sz="4" w:space="0"/>
            </w:tcBorders>
            <w:shd w:val="clear" w:color="auto" w:fill="auto"/>
            <w:vAlign w:val="top"/>
          </w:tcPr>
          <w:p w14:paraId="44BFFA7A">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napToGrid w:val="0"/>
                <w:color w:val="000000"/>
                <w:kern w:val="0"/>
                <w:sz w:val="21"/>
                <w:szCs w:val="21"/>
                <w:highlight w:val="none"/>
                <w:lang w:eastAsia="zh-CN"/>
              </w:rPr>
            </w:pPr>
            <w:r>
              <w:rPr>
                <w:rFonts w:hint="eastAsia" w:ascii="仿宋_GB2312" w:hAnsi="仿宋_GB2312" w:eastAsia="仿宋_GB2312" w:cs="仿宋_GB2312"/>
                <w:sz w:val="21"/>
                <w:szCs w:val="21"/>
                <w:highlight w:val="none"/>
                <w:lang w:eastAsia="zh-CN"/>
              </w:rPr>
              <w:t>第 19.1 款</w:t>
            </w:r>
          </w:p>
        </w:tc>
        <w:tc>
          <w:tcPr>
            <w:tcW w:w="1065" w:type="dxa"/>
            <w:tcBorders>
              <w:left w:val="single" w:color="000000" w:sz="4" w:space="0"/>
              <w:right w:val="single" w:color="000000" w:sz="4" w:space="0"/>
            </w:tcBorders>
            <w:shd w:val="clear" w:color="auto" w:fill="auto"/>
            <w:vAlign w:val="top"/>
          </w:tcPr>
          <w:p w14:paraId="7F960B1D">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napToGrid w:val="0"/>
                <w:color w:val="000000"/>
                <w:kern w:val="0"/>
                <w:sz w:val="21"/>
                <w:szCs w:val="21"/>
                <w:highlight w:val="none"/>
                <w:lang w:eastAsia="zh-CN"/>
              </w:rPr>
            </w:pPr>
            <w:r>
              <w:rPr>
                <w:rFonts w:hint="eastAsia" w:ascii="仿宋_GB2312" w:hAnsi="仿宋_GB2312" w:eastAsia="仿宋_GB2312" w:cs="仿宋_GB2312"/>
                <w:sz w:val="21"/>
                <w:szCs w:val="21"/>
                <w:highlight w:val="none"/>
                <w:lang w:eastAsia="zh-CN"/>
              </w:rPr>
              <w:t>投标文件份数</w:t>
            </w:r>
          </w:p>
        </w:tc>
        <w:tc>
          <w:tcPr>
            <w:tcW w:w="6510" w:type="dxa"/>
            <w:tcBorders>
              <w:left w:val="single" w:color="000000" w:sz="4" w:space="0"/>
            </w:tcBorders>
            <w:shd w:val="clear" w:color="auto" w:fill="auto"/>
            <w:vAlign w:val="top"/>
          </w:tcPr>
          <w:p w14:paraId="4C194A0D">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napToGrid w:val="0"/>
                <w:color w:val="000000"/>
                <w:kern w:val="0"/>
                <w:sz w:val="21"/>
                <w:szCs w:val="21"/>
                <w:highlight w:val="none"/>
                <w:lang w:eastAsia="zh-CN"/>
              </w:rPr>
            </w:pPr>
            <w:r>
              <w:rPr>
                <w:rFonts w:hint="eastAsia" w:ascii="仿宋_GB2312" w:hAnsi="仿宋_GB2312" w:eastAsia="仿宋_GB2312" w:cs="仿宋_GB2312"/>
                <w:sz w:val="21"/>
                <w:szCs w:val="21"/>
                <w:highlight w:val="none"/>
                <w:lang w:eastAsia="zh-CN"/>
              </w:rPr>
              <w:t>电子加密投标文件一份</w:t>
            </w:r>
          </w:p>
        </w:tc>
      </w:tr>
      <w:tr w14:paraId="14CC3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219" w:type="dxa"/>
            <w:gridSpan w:val="3"/>
            <w:shd w:val="clear" w:color="auto" w:fill="auto"/>
            <w:vAlign w:val="top"/>
          </w:tcPr>
          <w:p w14:paraId="5CF4A63F">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四、投标文件递交</w:t>
            </w:r>
          </w:p>
        </w:tc>
      </w:tr>
      <w:tr w14:paraId="09B5C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644" w:type="dxa"/>
            <w:tcBorders>
              <w:right w:val="single" w:color="000000" w:sz="4" w:space="0"/>
            </w:tcBorders>
            <w:shd w:val="clear" w:color="auto" w:fill="auto"/>
            <w:vAlign w:val="top"/>
          </w:tcPr>
          <w:p w14:paraId="61698D0C">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napToGrid w:val="0"/>
                <w:color w:val="000000"/>
                <w:kern w:val="0"/>
                <w:sz w:val="21"/>
                <w:szCs w:val="21"/>
                <w:highlight w:val="none"/>
                <w:lang w:eastAsia="zh-CN"/>
              </w:rPr>
            </w:pPr>
            <w:r>
              <w:rPr>
                <w:rFonts w:hint="eastAsia" w:ascii="仿宋_GB2312" w:hAnsi="仿宋_GB2312" w:eastAsia="仿宋_GB2312" w:cs="仿宋_GB2312"/>
                <w:sz w:val="21"/>
                <w:szCs w:val="21"/>
                <w:highlight w:val="none"/>
                <w:lang w:eastAsia="zh-CN"/>
              </w:rPr>
              <w:t xml:space="preserve">第 </w:t>
            </w:r>
            <w:r>
              <w:rPr>
                <w:rFonts w:hint="eastAsia" w:ascii="仿宋_GB2312" w:hAnsi="仿宋_GB2312" w:eastAsia="仿宋_GB2312" w:cs="仿宋_GB2312"/>
                <w:sz w:val="21"/>
                <w:szCs w:val="21"/>
                <w:highlight w:val="none"/>
                <w:lang w:val="en-US" w:eastAsia="zh-CN"/>
              </w:rPr>
              <w:t>20</w:t>
            </w:r>
            <w:r>
              <w:rPr>
                <w:rFonts w:hint="eastAsia" w:ascii="仿宋_GB2312" w:hAnsi="仿宋_GB2312" w:eastAsia="仿宋_GB2312" w:cs="仿宋_GB2312"/>
                <w:sz w:val="21"/>
                <w:szCs w:val="21"/>
                <w:highlight w:val="none"/>
                <w:lang w:eastAsia="zh-CN"/>
              </w:rPr>
              <w:t>.1 款</w:t>
            </w:r>
          </w:p>
        </w:tc>
        <w:tc>
          <w:tcPr>
            <w:tcW w:w="1065" w:type="dxa"/>
            <w:tcBorders>
              <w:left w:val="single" w:color="000000" w:sz="4" w:space="0"/>
              <w:right w:val="single" w:color="000000" w:sz="4" w:space="0"/>
            </w:tcBorders>
            <w:shd w:val="clear" w:color="auto" w:fill="auto"/>
            <w:vAlign w:val="top"/>
          </w:tcPr>
          <w:p w14:paraId="44232F64">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napToGrid w:val="0"/>
                <w:color w:val="000000"/>
                <w:kern w:val="0"/>
                <w:sz w:val="21"/>
                <w:szCs w:val="21"/>
                <w:highlight w:val="none"/>
                <w:lang w:eastAsia="zh-CN"/>
              </w:rPr>
            </w:pPr>
            <w:r>
              <w:rPr>
                <w:rFonts w:hint="eastAsia" w:ascii="仿宋_GB2312" w:hAnsi="仿宋_GB2312" w:eastAsia="仿宋_GB2312" w:cs="仿宋_GB2312"/>
                <w:sz w:val="21"/>
                <w:szCs w:val="21"/>
                <w:highlight w:val="none"/>
                <w:lang w:eastAsia="zh-CN"/>
              </w:rPr>
              <w:t>投 标地 点 ( 网址)</w:t>
            </w:r>
          </w:p>
        </w:tc>
        <w:tc>
          <w:tcPr>
            <w:tcW w:w="6510" w:type="dxa"/>
            <w:tcBorders>
              <w:left w:val="single" w:color="000000" w:sz="4" w:space="0"/>
            </w:tcBorders>
            <w:shd w:val="clear" w:color="auto" w:fill="auto"/>
            <w:vAlign w:val="top"/>
          </w:tcPr>
          <w:p w14:paraId="480747C8">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napToGrid w:val="0"/>
                <w:color w:val="000000"/>
                <w:kern w:val="0"/>
                <w:sz w:val="21"/>
                <w:szCs w:val="21"/>
                <w:highlight w:val="none"/>
                <w:lang w:eastAsia="zh-CN"/>
              </w:rPr>
            </w:pPr>
            <w:r>
              <w:rPr>
                <w:rFonts w:hint="eastAsia" w:ascii="仿宋_GB2312" w:hAnsi="仿宋_GB2312" w:eastAsia="仿宋_GB2312" w:cs="仿宋_GB2312"/>
                <w:sz w:val="21"/>
                <w:szCs w:val="21"/>
                <w:highlight w:val="none"/>
                <w:lang w:eastAsia="zh-CN"/>
              </w:rPr>
              <w:t>电子版投标文件提交至政采云平台在线投标，投标人无需到达评标现场</w:t>
            </w:r>
          </w:p>
        </w:tc>
      </w:tr>
      <w:tr w14:paraId="40AC5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219" w:type="dxa"/>
            <w:gridSpan w:val="3"/>
            <w:shd w:val="clear" w:color="auto" w:fill="auto"/>
            <w:vAlign w:val="top"/>
          </w:tcPr>
          <w:p w14:paraId="78EC8C88">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五、开标和评标</w:t>
            </w:r>
          </w:p>
        </w:tc>
      </w:tr>
      <w:tr w14:paraId="4060C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644" w:type="dxa"/>
            <w:tcBorders>
              <w:right w:val="single" w:color="000000" w:sz="4" w:space="0"/>
            </w:tcBorders>
            <w:shd w:val="clear" w:color="auto" w:fill="auto"/>
            <w:vAlign w:val="top"/>
          </w:tcPr>
          <w:p w14:paraId="75AD6F60">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napToGrid w:val="0"/>
                <w:color w:val="000000"/>
                <w:kern w:val="0"/>
                <w:sz w:val="21"/>
                <w:szCs w:val="21"/>
                <w:highlight w:val="none"/>
                <w:lang w:eastAsia="zh-CN"/>
              </w:rPr>
            </w:pPr>
            <w:r>
              <w:rPr>
                <w:rFonts w:hint="eastAsia" w:ascii="仿宋_GB2312" w:hAnsi="仿宋_GB2312" w:eastAsia="仿宋_GB2312" w:cs="仿宋_GB2312"/>
                <w:sz w:val="21"/>
                <w:szCs w:val="21"/>
                <w:highlight w:val="none"/>
                <w:lang w:eastAsia="zh-CN"/>
              </w:rPr>
              <w:t xml:space="preserve">第 </w:t>
            </w:r>
            <w:r>
              <w:rPr>
                <w:rFonts w:hint="eastAsia" w:ascii="仿宋_GB2312" w:hAnsi="仿宋_GB2312" w:eastAsia="仿宋_GB2312" w:cs="仿宋_GB2312"/>
                <w:sz w:val="21"/>
                <w:szCs w:val="21"/>
                <w:highlight w:val="none"/>
                <w:lang w:val="en-US" w:eastAsia="zh-CN"/>
              </w:rPr>
              <w:t>21</w:t>
            </w:r>
            <w:r>
              <w:rPr>
                <w:rFonts w:hint="eastAsia" w:ascii="仿宋_GB2312" w:hAnsi="仿宋_GB2312" w:eastAsia="仿宋_GB2312" w:cs="仿宋_GB2312"/>
                <w:sz w:val="21"/>
                <w:szCs w:val="21"/>
                <w:highlight w:val="none"/>
                <w:lang w:eastAsia="zh-CN"/>
              </w:rPr>
              <w:t>.1 款</w:t>
            </w:r>
          </w:p>
        </w:tc>
        <w:tc>
          <w:tcPr>
            <w:tcW w:w="1065" w:type="dxa"/>
            <w:tcBorders>
              <w:left w:val="single" w:color="000000" w:sz="4" w:space="0"/>
              <w:right w:val="single" w:color="000000" w:sz="4" w:space="0"/>
            </w:tcBorders>
            <w:shd w:val="clear" w:color="auto" w:fill="auto"/>
            <w:vAlign w:val="top"/>
          </w:tcPr>
          <w:p w14:paraId="3F9B1B56">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napToGrid w:val="0"/>
                <w:color w:val="000000"/>
                <w:kern w:val="0"/>
                <w:sz w:val="21"/>
                <w:szCs w:val="21"/>
                <w:highlight w:val="none"/>
                <w:lang w:eastAsia="zh-CN"/>
              </w:rPr>
            </w:pPr>
            <w:r>
              <w:rPr>
                <w:rFonts w:hint="eastAsia" w:ascii="仿宋_GB2312" w:hAnsi="仿宋_GB2312" w:eastAsia="仿宋_GB2312" w:cs="仿宋_GB2312"/>
                <w:sz w:val="21"/>
                <w:szCs w:val="21"/>
                <w:highlight w:val="none"/>
                <w:lang w:eastAsia="zh-CN"/>
              </w:rPr>
              <w:t>评标办法</w:t>
            </w:r>
          </w:p>
        </w:tc>
        <w:tc>
          <w:tcPr>
            <w:tcW w:w="6510" w:type="dxa"/>
            <w:tcBorders>
              <w:left w:val="single" w:color="000000" w:sz="4" w:space="0"/>
            </w:tcBorders>
            <w:shd w:val="clear" w:color="auto" w:fill="auto"/>
            <w:vAlign w:val="top"/>
          </w:tcPr>
          <w:p w14:paraId="001072B4">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napToGrid w:val="0"/>
                <w:color w:val="000000"/>
                <w:kern w:val="0"/>
                <w:sz w:val="21"/>
                <w:szCs w:val="21"/>
                <w:highlight w:val="none"/>
                <w:lang w:eastAsia="zh-CN"/>
              </w:rPr>
            </w:pPr>
            <w:r>
              <w:rPr>
                <w:rFonts w:hint="eastAsia" w:ascii="仿宋_GB2312" w:hAnsi="仿宋_GB2312" w:eastAsia="仿宋_GB2312" w:cs="仿宋_GB2312"/>
                <w:sz w:val="21"/>
                <w:szCs w:val="21"/>
                <w:highlight w:val="none"/>
                <w:lang w:eastAsia="zh-CN"/>
              </w:rPr>
              <w:t>综合评分法 (87 号令五十五条：</w:t>
            </w:r>
            <w:r>
              <w:rPr>
                <w:rFonts w:hint="eastAsia" w:ascii="仿宋_GB2312" w:hAnsi="仿宋_GB2312" w:eastAsia="仿宋_GB2312" w:cs="仿宋_GB2312"/>
                <w:color w:val="000000"/>
              </w:rPr>
              <w:t>综合评分法，是指投标文件满足招标文件全部实质性要求，且按照评审因素的量化指标评审得分最高的投标人为中标候选人的评标方法</w:t>
            </w:r>
            <w:r>
              <w:rPr>
                <w:rFonts w:hint="eastAsia" w:ascii="仿宋_GB2312" w:hAnsi="仿宋_GB2312" w:eastAsia="仿宋_GB2312" w:cs="仿宋_GB2312"/>
                <w:sz w:val="21"/>
                <w:szCs w:val="21"/>
                <w:highlight w:val="none"/>
                <w:lang w:eastAsia="zh-CN"/>
              </w:rPr>
              <w:t xml:space="preserve"> ”)</w:t>
            </w:r>
          </w:p>
        </w:tc>
      </w:tr>
      <w:tr w14:paraId="654C1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219" w:type="dxa"/>
            <w:gridSpan w:val="3"/>
            <w:shd w:val="clear" w:color="auto" w:fill="auto"/>
            <w:vAlign w:val="top"/>
          </w:tcPr>
          <w:p w14:paraId="7EB78C88">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六、中标结果信息公布与履约保证金</w:t>
            </w:r>
          </w:p>
        </w:tc>
      </w:tr>
      <w:tr w14:paraId="63977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644" w:type="dxa"/>
            <w:tcBorders>
              <w:right w:val="single" w:color="000000" w:sz="4" w:space="0"/>
            </w:tcBorders>
            <w:shd w:val="clear" w:color="auto" w:fill="auto"/>
            <w:vAlign w:val="top"/>
          </w:tcPr>
          <w:p w14:paraId="0D524A87">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napToGrid w:val="0"/>
                <w:color w:val="000000"/>
                <w:kern w:val="0"/>
                <w:sz w:val="21"/>
                <w:szCs w:val="21"/>
                <w:highlight w:val="none"/>
                <w:lang w:eastAsia="zh-CN"/>
              </w:rPr>
            </w:pPr>
            <w:r>
              <w:rPr>
                <w:rFonts w:hint="eastAsia" w:ascii="仿宋_GB2312" w:hAnsi="仿宋_GB2312" w:eastAsia="仿宋_GB2312" w:cs="仿宋_GB2312"/>
                <w:sz w:val="21"/>
                <w:szCs w:val="21"/>
                <w:highlight w:val="none"/>
                <w:lang w:eastAsia="zh-CN"/>
              </w:rPr>
              <w:t xml:space="preserve">第 </w:t>
            </w:r>
            <w:r>
              <w:rPr>
                <w:rFonts w:hint="eastAsia" w:ascii="仿宋_GB2312" w:hAnsi="仿宋_GB2312" w:eastAsia="仿宋_GB2312" w:cs="仿宋_GB2312"/>
                <w:sz w:val="21"/>
                <w:szCs w:val="21"/>
                <w:highlight w:val="none"/>
                <w:lang w:val="en-US" w:eastAsia="zh-CN"/>
              </w:rPr>
              <w:t>22</w:t>
            </w:r>
            <w:r>
              <w:rPr>
                <w:rFonts w:hint="eastAsia" w:ascii="仿宋_GB2312" w:hAnsi="仿宋_GB2312" w:eastAsia="仿宋_GB2312" w:cs="仿宋_GB2312"/>
                <w:sz w:val="21"/>
                <w:szCs w:val="21"/>
                <w:highlight w:val="none"/>
                <w:lang w:eastAsia="zh-CN"/>
              </w:rPr>
              <w:t>.1 款</w:t>
            </w:r>
          </w:p>
        </w:tc>
        <w:tc>
          <w:tcPr>
            <w:tcW w:w="1065" w:type="dxa"/>
            <w:tcBorders>
              <w:left w:val="single" w:color="000000" w:sz="4" w:space="0"/>
              <w:right w:val="single" w:color="000000" w:sz="4" w:space="0"/>
            </w:tcBorders>
            <w:shd w:val="clear" w:color="auto" w:fill="auto"/>
            <w:vAlign w:val="top"/>
          </w:tcPr>
          <w:p w14:paraId="3B162DC0">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napToGrid w:val="0"/>
                <w:color w:val="000000"/>
                <w:kern w:val="0"/>
                <w:sz w:val="21"/>
                <w:szCs w:val="21"/>
                <w:highlight w:val="none"/>
                <w:lang w:eastAsia="zh-CN"/>
              </w:rPr>
            </w:pPr>
            <w:r>
              <w:rPr>
                <w:rFonts w:hint="eastAsia" w:ascii="仿宋_GB2312" w:hAnsi="仿宋_GB2312" w:eastAsia="仿宋_GB2312" w:cs="仿宋_GB2312"/>
                <w:sz w:val="21"/>
                <w:szCs w:val="21"/>
                <w:highlight w:val="none"/>
                <w:lang w:eastAsia="zh-CN"/>
              </w:rPr>
              <w:t>财 政 部 门 指 定 的媒体</w:t>
            </w:r>
          </w:p>
        </w:tc>
        <w:tc>
          <w:tcPr>
            <w:tcW w:w="6510" w:type="dxa"/>
            <w:tcBorders>
              <w:left w:val="single" w:color="000000" w:sz="4" w:space="0"/>
            </w:tcBorders>
            <w:shd w:val="clear" w:color="auto" w:fill="auto"/>
            <w:vAlign w:val="top"/>
          </w:tcPr>
          <w:p w14:paraId="15639D41">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napToGrid w:val="0"/>
                <w:color w:val="000000"/>
                <w:kern w:val="0"/>
                <w:sz w:val="21"/>
                <w:szCs w:val="21"/>
                <w:highlight w:val="none"/>
                <w:lang w:eastAsia="zh-CN"/>
              </w:rPr>
            </w:pPr>
            <w:r>
              <w:rPr>
                <w:rFonts w:hint="eastAsia" w:ascii="仿宋_GB2312" w:hAnsi="仿宋_GB2312" w:eastAsia="仿宋_GB2312" w:cs="仿宋_GB2312"/>
                <w:sz w:val="21"/>
                <w:szCs w:val="21"/>
                <w:highlight w:val="none"/>
                <w:lang w:eastAsia="zh-CN"/>
              </w:rPr>
              <w:t>新疆政府采购网</w:t>
            </w:r>
          </w:p>
        </w:tc>
      </w:tr>
      <w:tr w14:paraId="5C609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644" w:type="dxa"/>
            <w:tcBorders>
              <w:right w:val="single" w:color="000000" w:sz="4" w:space="0"/>
            </w:tcBorders>
            <w:shd w:val="clear" w:color="auto" w:fill="auto"/>
            <w:vAlign w:val="top"/>
          </w:tcPr>
          <w:p w14:paraId="366D0F00">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p>
          <w:p w14:paraId="21D56C7E">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napToGrid w:val="0"/>
                <w:color w:val="000000"/>
                <w:kern w:val="0"/>
                <w:sz w:val="21"/>
                <w:szCs w:val="21"/>
                <w:highlight w:val="none"/>
                <w:lang w:eastAsia="zh-CN"/>
              </w:rPr>
            </w:pPr>
            <w:r>
              <w:rPr>
                <w:rFonts w:hint="eastAsia" w:ascii="仿宋_GB2312" w:hAnsi="仿宋_GB2312" w:eastAsia="仿宋_GB2312" w:cs="仿宋_GB2312"/>
                <w:sz w:val="21"/>
                <w:szCs w:val="21"/>
                <w:highlight w:val="none"/>
                <w:lang w:eastAsia="zh-CN"/>
              </w:rPr>
              <w:t xml:space="preserve">第 </w:t>
            </w:r>
            <w:r>
              <w:rPr>
                <w:rFonts w:hint="eastAsia" w:ascii="仿宋_GB2312" w:hAnsi="仿宋_GB2312" w:eastAsia="仿宋_GB2312" w:cs="仿宋_GB2312"/>
                <w:sz w:val="21"/>
                <w:szCs w:val="21"/>
                <w:highlight w:val="none"/>
                <w:lang w:val="en-US" w:eastAsia="zh-CN"/>
              </w:rPr>
              <w:t>23</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lang w:eastAsia="zh-CN"/>
              </w:rPr>
              <w:t xml:space="preserve"> 款</w:t>
            </w:r>
          </w:p>
        </w:tc>
        <w:tc>
          <w:tcPr>
            <w:tcW w:w="1065" w:type="dxa"/>
            <w:tcBorders>
              <w:left w:val="single" w:color="000000" w:sz="4" w:space="0"/>
              <w:right w:val="single" w:color="000000" w:sz="4" w:space="0"/>
            </w:tcBorders>
            <w:shd w:val="clear" w:color="auto" w:fill="auto"/>
            <w:vAlign w:val="top"/>
          </w:tcPr>
          <w:p w14:paraId="09927E90">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p>
          <w:p w14:paraId="2162628C">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napToGrid w:val="0"/>
                <w:color w:val="000000"/>
                <w:kern w:val="0"/>
                <w:sz w:val="21"/>
                <w:szCs w:val="21"/>
                <w:highlight w:val="none"/>
                <w:lang w:eastAsia="zh-CN"/>
              </w:rPr>
            </w:pPr>
            <w:r>
              <w:rPr>
                <w:rFonts w:hint="eastAsia" w:ascii="仿宋_GB2312" w:hAnsi="仿宋_GB2312" w:eastAsia="仿宋_GB2312" w:cs="仿宋_GB2312"/>
                <w:sz w:val="21"/>
                <w:szCs w:val="21"/>
                <w:highlight w:val="none"/>
                <w:lang w:eastAsia="zh-CN"/>
              </w:rPr>
              <w:t>履约保证金</w:t>
            </w:r>
          </w:p>
        </w:tc>
        <w:tc>
          <w:tcPr>
            <w:tcW w:w="6510" w:type="dxa"/>
            <w:tcBorders>
              <w:left w:val="single" w:color="000000" w:sz="4" w:space="0"/>
            </w:tcBorders>
            <w:shd w:val="clear" w:color="auto" w:fill="auto"/>
            <w:vAlign w:val="top"/>
          </w:tcPr>
          <w:p w14:paraId="7CE414CC">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napToGrid w:val="0"/>
                <w:color w:val="000000"/>
                <w:kern w:val="0"/>
                <w:sz w:val="21"/>
                <w:szCs w:val="21"/>
                <w:highlight w:val="none"/>
                <w:lang w:eastAsia="zh-CN"/>
              </w:rPr>
            </w:pPr>
            <w:r>
              <w:rPr>
                <w:rFonts w:hint="eastAsia" w:ascii="仿宋_GB2312" w:hAnsi="仿宋_GB2312" w:eastAsia="仿宋_GB2312" w:cs="仿宋_GB2312"/>
                <w:sz w:val="21"/>
                <w:szCs w:val="21"/>
                <w:highlight w:val="none"/>
                <w:lang w:eastAsia="zh-CN"/>
              </w:rPr>
              <w:t>与采购人签订合同约定，履约保证金的数额不得超出 政府采购合同金额的 10%，以非现金形式提交至采购人，项目按时履约、按质履约后无息退还。为进一步 推进“放管服”改革，优化营商环境，</w:t>
            </w:r>
            <w:r>
              <w:rPr>
                <w:rFonts w:hint="eastAsia" w:ascii="仿宋_GB2312" w:hAnsi="仿宋_GB2312" w:eastAsia="仿宋_GB2312" w:cs="仿宋_GB2312"/>
                <w:sz w:val="21"/>
                <w:szCs w:val="21"/>
                <w:highlight w:val="none"/>
                <w:lang w:eastAsia="zh-CN"/>
              </w:rPr>
              <w:fldChar w:fldCharType="begin"/>
            </w:r>
            <w:r>
              <w:rPr>
                <w:rFonts w:hint="eastAsia" w:ascii="仿宋_GB2312" w:hAnsi="仿宋_GB2312" w:eastAsia="仿宋_GB2312" w:cs="仿宋_GB2312"/>
                <w:sz w:val="21"/>
                <w:szCs w:val="21"/>
                <w:highlight w:val="none"/>
                <w:lang w:eastAsia="zh-CN"/>
              </w:rPr>
              <w:instrText xml:space="preserve"> HYPERLINK "http://www.caigou2003.com/cgr/" </w:instrText>
            </w:r>
            <w:r>
              <w:rPr>
                <w:rFonts w:hint="eastAsia" w:ascii="仿宋_GB2312" w:hAnsi="仿宋_GB2312" w:eastAsia="仿宋_GB2312" w:cs="仿宋_GB2312"/>
                <w:sz w:val="21"/>
                <w:szCs w:val="21"/>
                <w:highlight w:val="none"/>
                <w:lang w:eastAsia="zh-CN"/>
              </w:rPr>
              <w:fldChar w:fldCharType="separate"/>
            </w:r>
            <w:r>
              <w:rPr>
                <w:rFonts w:hint="eastAsia" w:ascii="仿宋_GB2312" w:hAnsi="仿宋_GB2312" w:eastAsia="仿宋_GB2312" w:cs="仿宋_GB2312"/>
                <w:sz w:val="21"/>
                <w:szCs w:val="21"/>
                <w:highlight w:val="none"/>
                <w:lang w:eastAsia="zh-CN"/>
              </w:rPr>
              <w:t>采购人</w:t>
            </w:r>
            <w:r>
              <w:rPr>
                <w:rFonts w:hint="eastAsia" w:ascii="仿宋_GB2312" w:hAnsi="仿宋_GB2312" w:eastAsia="仿宋_GB2312" w:cs="仿宋_GB2312"/>
                <w:sz w:val="21"/>
                <w:szCs w:val="21"/>
                <w:highlight w:val="none"/>
                <w:lang w:eastAsia="zh-CN"/>
              </w:rPr>
              <w:fldChar w:fldCharType="end"/>
            </w:r>
            <w:r>
              <w:rPr>
                <w:rFonts w:hint="eastAsia" w:ascii="仿宋_GB2312" w:hAnsi="仿宋_GB2312" w:eastAsia="仿宋_GB2312" w:cs="仿宋_GB2312"/>
                <w:sz w:val="21"/>
                <w:szCs w:val="21"/>
                <w:highlight w:val="none"/>
                <w:lang w:eastAsia="zh-CN"/>
              </w:rPr>
              <w:t>可根据 项目特点、供应商诚信等情况免收履约保证金或降低 缴纳比例。</w:t>
            </w:r>
          </w:p>
        </w:tc>
      </w:tr>
      <w:tr w14:paraId="7221A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219" w:type="dxa"/>
            <w:gridSpan w:val="3"/>
            <w:shd w:val="clear" w:color="auto" w:fill="auto"/>
            <w:vAlign w:val="top"/>
          </w:tcPr>
          <w:p w14:paraId="21A80189">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七、其他规定</w:t>
            </w:r>
          </w:p>
        </w:tc>
      </w:tr>
      <w:tr w14:paraId="07C82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644" w:type="dxa"/>
            <w:tcBorders>
              <w:right w:val="single" w:color="000000" w:sz="4" w:space="0"/>
            </w:tcBorders>
            <w:shd w:val="clear" w:color="auto" w:fill="auto"/>
            <w:vAlign w:val="top"/>
          </w:tcPr>
          <w:p w14:paraId="47F4D48C">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napToGrid w:val="0"/>
                <w:color w:val="000000"/>
                <w:kern w:val="0"/>
                <w:sz w:val="21"/>
                <w:szCs w:val="21"/>
                <w:highlight w:val="none"/>
                <w:lang w:eastAsia="zh-CN"/>
              </w:rPr>
            </w:pPr>
            <w:r>
              <w:rPr>
                <w:rFonts w:hint="eastAsia" w:ascii="仿宋_GB2312" w:hAnsi="仿宋_GB2312" w:eastAsia="仿宋_GB2312" w:cs="仿宋_GB2312"/>
                <w:sz w:val="21"/>
                <w:szCs w:val="21"/>
                <w:highlight w:val="none"/>
                <w:lang w:eastAsia="zh-CN"/>
              </w:rPr>
              <w:t>付款方式</w:t>
            </w:r>
          </w:p>
        </w:tc>
        <w:tc>
          <w:tcPr>
            <w:tcW w:w="7575" w:type="dxa"/>
            <w:gridSpan w:val="2"/>
            <w:tcBorders>
              <w:left w:val="single" w:color="000000" w:sz="4" w:space="0"/>
            </w:tcBorders>
            <w:shd w:val="clear" w:color="auto" w:fill="auto"/>
            <w:vAlign w:val="top"/>
          </w:tcPr>
          <w:p w14:paraId="7F0CF8CE">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napToGrid w:val="0"/>
                <w:color w:val="000000"/>
                <w:kern w:val="0"/>
                <w:sz w:val="21"/>
                <w:szCs w:val="21"/>
                <w:highlight w:val="none"/>
                <w:lang w:eastAsia="zh-CN"/>
              </w:rPr>
            </w:pPr>
            <w:r>
              <w:rPr>
                <w:rFonts w:hint="eastAsia" w:ascii="仿宋_GB2312" w:hAnsi="仿宋_GB2312" w:eastAsia="仿宋_GB2312" w:cs="仿宋_GB2312"/>
                <w:sz w:val="21"/>
                <w:szCs w:val="21"/>
                <w:highlight w:val="none"/>
                <w:lang w:eastAsia="zh-CN"/>
              </w:rPr>
              <w:t>具体要求与采购人签订合同约定</w:t>
            </w:r>
          </w:p>
        </w:tc>
      </w:tr>
      <w:tr w14:paraId="785E0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644" w:type="dxa"/>
            <w:tcBorders>
              <w:right w:val="single" w:color="000000" w:sz="4" w:space="0"/>
            </w:tcBorders>
            <w:shd w:val="clear" w:color="auto" w:fill="auto"/>
            <w:vAlign w:val="top"/>
          </w:tcPr>
          <w:p w14:paraId="6701565A">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napToGrid w:val="0"/>
                <w:color w:val="000000"/>
                <w:kern w:val="0"/>
                <w:sz w:val="21"/>
                <w:szCs w:val="21"/>
                <w:highlight w:val="none"/>
                <w:lang w:eastAsia="zh-CN"/>
              </w:rPr>
            </w:pPr>
            <w:r>
              <w:rPr>
                <w:rFonts w:hint="eastAsia" w:ascii="仿宋_GB2312" w:hAnsi="仿宋_GB2312" w:eastAsia="仿宋_GB2312" w:cs="仿宋_GB2312"/>
                <w:sz w:val="21"/>
                <w:szCs w:val="21"/>
                <w:highlight w:val="none"/>
                <w:lang w:val="en-US" w:eastAsia="zh-CN"/>
              </w:rPr>
              <w:t>款</w:t>
            </w:r>
            <w:r>
              <w:rPr>
                <w:rFonts w:hint="eastAsia" w:ascii="仿宋_GB2312" w:hAnsi="仿宋_GB2312" w:eastAsia="仿宋_GB2312" w:cs="仿宋_GB2312"/>
                <w:sz w:val="21"/>
                <w:szCs w:val="21"/>
                <w:highlight w:val="none"/>
                <w:lang w:eastAsia="zh-CN"/>
              </w:rPr>
              <w:t>样品</w:t>
            </w:r>
          </w:p>
        </w:tc>
        <w:tc>
          <w:tcPr>
            <w:tcW w:w="7575" w:type="dxa"/>
            <w:gridSpan w:val="2"/>
            <w:tcBorders>
              <w:left w:val="single" w:color="000000" w:sz="4" w:space="0"/>
            </w:tcBorders>
            <w:shd w:val="clear" w:color="auto" w:fill="auto"/>
            <w:vAlign w:val="top"/>
          </w:tcPr>
          <w:p w14:paraId="2C83EB8C">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napToGrid w:val="0"/>
                <w:color w:val="000000"/>
                <w:kern w:val="0"/>
                <w:sz w:val="21"/>
                <w:szCs w:val="21"/>
                <w:highlight w:val="none"/>
                <w:lang w:eastAsia="zh-CN"/>
              </w:rPr>
            </w:pPr>
            <w:r>
              <w:rPr>
                <w:rFonts w:hint="eastAsia" w:ascii="仿宋_GB2312" w:hAnsi="仿宋_GB2312" w:eastAsia="仿宋_GB2312" w:cs="仿宋_GB2312"/>
                <w:sz w:val="21"/>
                <w:szCs w:val="21"/>
                <w:highlight w:val="none"/>
                <w:lang w:eastAsia="zh-CN"/>
              </w:rPr>
              <w:t>不提供</w:t>
            </w:r>
          </w:p>
        </w:tc>
      </w:tr>
      <w:tr w14:paraId="03CB9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644" w:type="dxa"/>
            <w:tcBorders>
              <w:right w:val="single" w:color="000000" w:sz="4" w:space="0"/>
            </w:tcBorders>
            <w:shd w:val="clear" w:color="auto" w:fill="auto"/>
            <w:vAlign w:val="top"/>
          </w:tcPr>
          <w:p w14:paraId="4B8ABB3F">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质疑邮箱地址</w:t>
            </w:r>
          </w:p>
        </w:tc>
        <w:tc>
          <w:tcPr>
            <w:tcW w:w="7575" w:type="dxa"/>
            <w:gridSpan w:val="2"/>
            <w:tcBorders>
              <w:left w:val="single" w:color="000000" w:sz="4" w:space="0"/>
            </w:tcBorders>
            <w:shd w:val="clear" w:color="auto" w:fill="auto"/>
            <w:vAlign w:val="top"/>
          </w:tcPr>
          <w:p w14:paraId="4826D58F">
            <w:pPr>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1175178694QQ.com</w:t>
            </w:r>
          </w:p>
        </w:tc>
      </w:tr>
      <w:tr w14:paraId="05AED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644" w:type="dxa"/>
            <w:tcBorders>
              <w:right w:val="single" w:color="000000" w:sz="4" w:space="0"/>
            </w:tcBorders>
            <w:shd w:val="clear" w:color="auto" w:fill="auto"/>
            <w:vAlign w:val="top"/>
          </w:tcPr>
          <w:p w14:paraId="7F18673A">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napToGrid w:val="0"/>
                <w:color w:val="000000"/>
                <w:kern w:val="0"/>
                <w:sz w:val="21"/>
                <w:szCs w:val="21"/>
                <w:highlight w:val="none"/>
                <w:lang w:eastAsia="zh-CN"/>
              </w:rPr>
            </w:pPr>
            <w:r>
              <w:rPr>
                <w:rFonts w:hint="eastAsia" w:ascii="仿宋_GB2312" w:hAnsi="仿宋_GB2312" w:eastAsia="仿宋_GB2312" w:cs="仿宋_GB2312"/>
                <w:sz w:val="21"/>
                <w:szCs w:val="21"/>
                <w:highlight w:val="none"/>
                <w:lang w:eastAsia="zh-CN"/>
              </w:rPr>
              <w:t>场地费</w:t>
            </w:r>
          </w:p>
        </w:tc>
        <w:tc>
          <w:tcPr>
            <w:tcW w:w="7575" w:type="dxa"/>
            <w:gridSpan w:val="2"/>
            <w:tcBorders>
              <w:left w:val="single" w:color="000000" w:sz="4" w:space="0"/>
            </w:tcBorders>
            <w:shd w:val="clear" w:color="auto" w:fill="auto"/>
            <w:vAlign w:val="top"/>
          </w:tcPr>
          <w:p w14:paraId="00083439">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napToGrid w:val="0"/>
                <w:color w:val="000000"/>
                <w:kern w:val="0"/>
                <w:sz w:val="21"/>
                <w:szCs w:val="21"/>
                <w:highlight w:val="none"/>
                <w:lang w:eastAsia="zh-CN"/>
              </w:rPr>
            </w:pPr>
            <w:r>
              <w:rPr>
                <w:rFonts w:hint="eastAsia" w:ascii="仿宋_GB2312" w:hAnsi="仿宋_GB2312" w:eastAsia="仿宋_GB2312" w:cs="仿宋_GB2312"/>
                <w:sz w:val="21"/>
                <w:szCs w:val="21"/>
                <w:highlight w:val="none"/>
                <w:lang w:eastAsia="zh-CN"/>
              </w:rPr>
              <w:t>不收取</w:t>
            </w:r>
          </w:p>
        </w:tc>
      </w:tr>
      <w:tr w14:paraId="5D626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644" w:type="dxa"/>
            <w:tcBorders>
              <w:right w:val="single" w:color="000000" w:sz="4" w:space="0"/>
            </w:tcBorders>
            <w:shd w:val="clear" w:color="auto" w:fill="auto"/>
            <w:vAlign w:val="top"/>
          </w:tcPr>
          <w:p w14:paraId="2B8B9794">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napToGrid w:val="0"/>
                <w:color w:val="000000"/>
                <w:kern w:val="0"/>
                <w:sz w:val="21"/>
                <w:szCs w:val="21"/>
                <w:highlight w:val="none"/>
                <w:lang w:eastAsia="zh-CN"/>
              </w:rPr>
            </w:pPr>
            <w:r>
              <w:rPr>
                <w:rFonts w:hint="eastAsia" w:ascii="仿宋_GB2312" w:hAnsi="仿宋_GB2312" w:eastAsia="仿宋_GB2312" w:cs="仿宋_GB2312"/>
                <w:sz w:val="21"/>
                <w:szCs w:val="21"/>
                <w:highlight w:val="none"/>
                <w:lang w:eastAsia="zh-CN"/>
              </w:rPr>
              <w:t>招标代理服务费</w:t>
            </w:r>
          </w:p>
        </w:tc>
        <w:tc>
          <w:tcPr>
            <w:tcW w:w="7575" w:type="dxa"/>
            <w:gridSpan w:val="2"/>
            <w:tcBorders>
              <w:left w:val="single" w:color="000000" w:sz="4" w:space="0"/>
            </w:tcBorders>
            <w:shd w:val="clear" w:color="auto" w:fill="auto"/>
            <w:vAlign w:val="top"/>
          </w:tcPr>
          <w:p w14:paraId="161D5B08">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napToGrid w:val="0"/>
                <w:color w:val="000000"/>
                <w:kern w:val="0"/>
                <w:sz w:val="21"/>
                <w:szCs w:val="21"/>
                <w:highlight w:val="none"/>
                <w:lang w:eastAsia="zh-CN"/>
              </w:rPr>
            </w:pPr>
            <w:r>
              <w:rPr>
                <w:rFonts w:hint="eastAsia" w:ascii="仿宋_GB2312" w:hAnsi="仿宋_GB2312" w:eastAsia="仿宋_GB2312" w:cs="仿宋_GB2312"/>
                <w:sz w:val="21"/>
                <w:szCs w:val="21"/>
                <w:highlight w:val="none"/>
                <w:lang w:eastAsia="zh-CN"/>
              </w:rPr>
              <w:t>不收取</w:t>
            </w:r>
          </w:p>
        </w:tc>
      </w:tr>
      <w:tr w14:paraId="4EC67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644" w:type="dxa"/>
            <w:tcBorders>
              <w:right w:val="single" w:color="000000" w:sz="4" w:space="0"/>
            </w:tcBorders>
            <w:shd w:val="clear" w:color="auto" w:fill="auto"/>
            <w:vAlign w:val="top"/>
          </w:tcPr>
          <w:p w14:paraId="4B6A3C3F">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napToGrid w:val="0"/>
                <w:color w:val="000000"/>
                <w:kern w:val="0"/>
                <w:sz w:val="21"/>
                <w:szCs w:val="21"/>
                <w:highlight w:val="none"/>
                <w:lang w:eastAsia="zh-CN"/>
              </w:rPr>
            </w:pPr>
            <w:r>
              <w:rPr>
                <w:rFonts w:hint="eastAsia" w:ascii="仿宋_GB2312" w:hAnsi="仿宋_GB2312" w:eastAsia="仿宋_GB2312" w:cs="仿宋_GB2312"/>
                <w:sz w:val="21"/>
                <w:szCs w:val="21"/>
                <w:highlight w:val="none"/>
                <w:lang w:eastAsia="zh-CN"/>
              </w:rPr>
              <w:t>关于政采云平台线上电子招投标的注意事项</w:t>
            </w:r>
          </w:p>
        </w:tc>
        <w:tc>
          <w:tcPr>
            <w:tcW w:w="7575" w:type="dxa"/>
            <w:gridSpan w:val="2"/>
            <w:tcBorders>
              <w:left w:val="single" w:color="000000" w:sz="4" w:space="0"/>
            </w:tcBorders>
            <w:shd w:val="clear" w:color="auto" w:fill="auto"/>
            <w:vAlign w:val="top"/>
          </w:tcPr>
          <w:p w14:paraId="73A65B2E">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1 、投标文件解密时间：投标文件解密时间 30 分钟，开标前需投标单 位用CA 证书登录政采云平台开标大厅签到，在 30 分钟解密时间内输 入 CA 证书 PIN 码解密投标文件。在 30 分钟解密时间内未进行解密的 投标单位将导致废标。  (解密时间开始时政采云平台将以短信形式向 供应商在政采云平台预留的手机号发送短信通知，请供应商及时关  注。)</w:t>
            </w:r>
          </w:p>
          <w:p w14:paraId="1E0A4A99">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2 、供应商报价 CA 签字确认：报价文件开启后将开启签字时段，供应 商须在 20 分钟内用CA 证书对报价进行签字确认，如未按时签字确认 视为默认投标报价。</w:t>
            </w:r>
          </w:p>
          <w:p w14:paraId="4C8F3BC5">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3 、备注:</w:t>
            </w:r>
          </w:p>
          <w:p w14:paraId="7F8BEFBD">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(1) 本次采购采用电子交易方式，电子交易平台为“政府采购云平台(www.zcygov.cn) ”。供应商参与本项目电子交易活动前，应注册成 为政府采购云平台供应商。编制电子投标文件前还需申领 CA 证书并 绑定帐号.</w:t>
            </w:r>
          </w:p>
          <w:p w14:paraId="39F729C8">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(2) 供应商编制电子投标文件应安装“电子招投标供应商客户端”软 件，并按照本采购文件和电子招投标供应商客户端的要求编制并加密 投标文件。未按规定加密的投标文件，将被电子招投标供应商客户端 拒收。“电子招投标供应商客户端”请供应商自行前往“新疆政府采 购网—下载专区—新疆维吾尔自治区全流程电子招投标项目管理系统 -- 电子招投标供应商客户端”版块获取。</w:t>
            </w:r>
          </w:p>
          <w:p w14:paraId="0C79939A">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(3) 供应商应当在投标截止时间前，将“电子招投标供应商客户端” 生成的“电子加密投标文件”上传电子交易平台。</w:t>
            </w:r>
          </w:p>
          <w:p w14:paraId="3EFA11FD">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(5) 服务与支持。各政府采购代理机构 (含集采机构) 及供应商对不</w:t>
            </w:r>
          </w:p>
          <w:p w14:paraId="68ECDAD2">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见面开评标系统的技术操作咨询，可通过</w:t>
            </w:r>
          </w:p>
          <w:p w14:paraId="2DCF2E35">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fldChar w:fldCharType="begin"/>
            </w:r>
            <w:r>
              <w:rPr>
                <w:rFonts w:hint="eastAsia" w:ascii="仿宋_GB2312" w:hAnsi="仿宋_GB2312" w:eastAsia="仿宋_GB2312" w:cs="仿宋_GB2312"/>
                <w:sz w:val="21"/>
                <w:szCs w:val="21"/>
                <w:highlight w:val="none"/>
                <w:lang w:eastAsia="zh-CN"/>
              </w:rPr>
              <w:instrText xml:space="preserve"> HYPERLINK "https://edu.zcygov.cn/luban/xinjiang-e-biding" </w:instrText>
            </w:r>
            <w:r>
              <w:rPr>
                <w:rFonts w:hint="eastAsia" w:ascii="仿宋_GB2312" w:hAnsi="仿宋_GB2312" w:eastAsia="仿宋_GB2312" w:cs="仿宋_GB2312"/>
                <w:sz w:val="21"/>
                <w:szCs w:val="21"/>
                <w:highlight w:val="none"/>
                <w:lang w:eastAsia="zh-CN"/>
              </w:rPr>
              <w:fldChar w:fldCharType="separate"/>
            </w:r>
            <w:r>
              <w:rPr>
                <w:rFonts w:hint="eastAsia" w:ascii="仿宋_GB2312" w:hAnsi="仿宋_GB2312" w:eastAsia="仿宋_GB2312" w:cs="仿宋_GB2312"/>
                <w:sz w:val="21"/>
                <w:szCs w:val="21"/>
                <w:highlight w:val="none"/>
                <w:lang w:eastAsia="zh-CN"/>
              </w:rPr>
              <w:t>https://edu.zcygov.cn/luban/xinjiang-e-biding</w:t>
            </w:r>
            <w:r>
              <w:rPr>
                <w:rFonts w:hint="eastAsia" w:ascii="仿宋_GB2312" w:hAnsi="仿宋_GB2312" w:eastAsia="仿宋_GB2312" w:cs="仿宋_GB2312"/>
                <w:sz w:val="21"/>
                <w:szCs w:val="21"/>
                <w:highlight w:val="none"/>
                <w:lang w:eastAsia="zh-CN"/>
              </w:rPr>
              <w:fldChar w:fldCharType="end"/>
            </w:r>
            <w:r>
              <w:rPr>
                <w:rFonts w:hint="eastAsia" w:ascii="仿宋_GB2312" w:hAnsi="仿宋_GB2312" w:eastAsia="仿宋_GB2312" w:cs="仿宋_GB2312"/>
                <w:sz w:val="21"/>
                <w:szCs w:val="21"/>
                <w:highlight w:val="none"/>
                <w:lang w:eastAsia="zh-CN"/>
              </w:rPr>
              <w:t xml:space="preserve"> 自助查询，也可在政采云帮</w:t>
            </w:r>
          </w:p>
          <w:p w14:paraId="43201981">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助中心常见问题解答和操作流程讲解视频中自助查询，网址为：</w:t>
            </w:r>
          </w:p>
          <w:p w14:paraId="204B19AE">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fldChar w:fldCharType="begin"/>
            </w:r>
            <w:r>
              <w:rPr>
                <w:rFonts w:hint="eastAsia" w:ascii="仿宋_GB2312" w:hAnsi="仿宋_GB2312" w:eastAsia="仿宋_GB2312" w:cs="仿宋_GB2312"/>
                <w:sz w:val="21"/>
                <w:szCs w:val="21"/>
                <w:highlight w:val="none"/>
                <w:lang w:eastAsia="zh-CN"/>
              </w:rPr>
              <w:instrText xml:space="preserve"> HYPERLINK "https://service.zcygov.cn/" </w:instrText>
            </w:r>
            <w:r>
              <w:rPr>
                <w:rFonts w:hint="eastAsia" w:ascii="仿宋_GB2312" w:hAnsi="仿宋_GB2312" w:eastAsia="仿宋_GB2312" w:cs="仿宋_GB2312"/>
                <w:sz w:val="21"/>
                <w:szCs w:val="21"/>
                <w:highlight w:val="none"/>
                <w:lang w:eastAsia="zh-CN"/>
              </w:rPr>
              <w:fldChar w:fldCharType="separate"/>
            </w:r>
            <w:r>
              <w:rPr>
                <w:rFonts w:hint="eastAsia" w:ascii="仿宋_GB2312" w:hAnsi="仿宋_GB2312" w:eastAsia="仿宋_GB2312" w:cs="仿宋_GB2312"/>
                <w:sz w:val="21"/>
                <w:szCs w:val="21"/>
                <w:highlight w:val="none"/>
                <w:lang w:eastAsia="zh-CN"/>
              </w:rPr>
              <w:t>https://service.zcygov.cn/#/help</w:t>
            </w:r>
            <w:r>
              <w:rPr>
                <w:rFonts w:hint="eastAsia" w:ascii="仿宋_GB2312" w:hAnsi="仿宋_GB2312" w:eastAsia="仿宋_GB2312" w:cs="仿宋_GB2312"/>
                <w:sz w:val="21"/>
                <w:szCs w:val="21"/>
                <w:highlight w:val="none"/>
                <w:lang w:eastAsia="zh-CN"/>
              </w:rPr>
              <w:fldChar w:fldCharType="end"/>
            </w:r>
            <w:r>
              <w:rPr>
                <w:rFonts w:hint="eastAsia" w:ascii="仿宋_GB2312" w:hAnsi="仿宋_GB2312" w:eastAsia="仿宋_GB2312" w:cs="仿宋_GB2312"/>
                <w:sz w:val="21"/>
                <w:szCs w:val="21"/>
                <w:highlight w:val="none"/>
                <w:lang w:eastAsia="zh-CN"/>
              </w:rPr>
              <w:t xml:space="preserve"> ，“项目采购—操作流程— 电子招投标—</w:t>
            </w:r>
          </w:p>
          <w:p w14:paraId="4261C664">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napToGrid w:val="0"/>
                <w:color w:val="000000"/>
                <w:kern w:val="0"/>
                <w:sz w:val="21"/>
                <w:szCs w:val="21"/>
                <w:highlight w:val="none"/>
                <w:lang w:eastAsia="zh-CN"/>
              </w:rPr>
            </w:pPr>
            <w:r>
              <w:rPr>
                <w:rFonts w:hint="eastAsia" w:ascii="仿宋_GB2312" w:hAnsi="仿宋_GB2312" w:eastAsia="仿宋_GB2312" w:cs="仿宋_GB2312"/>
                <w:sz w:val="21"/>
                <w:szCs w:val="21"/>
                <w:highlight w:val="none"/>
                <w:lang w:eastAsia="zh-CN"/>
              </w:rPr>
              <w:t>政府采购项目电子交易管理操作指南-供应商”版面获取操作指南，同 时对自助查询无法解决的问题可通过钉钉群及政采云在线客服获取服 务支持。政采云热线人工号码：95763  (工作时间：工作日 08:00~20：00)</w:t>
            </w:r>
          </w:p>
        </w:tc>
      </w:tr>
    </w:tbl>
    <w:p w14:paraId="382917CB">
      <w:pPr>
        <w:rPr>
          <w:rFonts w:hint="eastAsia" w:ascii="仿宋_GB2312" w:hAnsi="仿宋_GB2312" w:eastAsia="仿宋_GB2312" w:cs="仿宋_GB2312"/>
        </w:rPr>
        <w:sectPr>
          <w:footerReference r:id="rId9" w:type="default"/>
          <w:pgSz w:w="11906" w:h="16839"/>
          <w:pgMar w:top="1431" w:right="1526" w:bottom="1145" w:left="1525" w:header="0" w:footer="982" w:gutter="0"/>
          <w:pgNumType w:fmt="decimal"/>
          <w:cols w:space="720" w:num="1"/>
        </w:sectPr>
      </w:pPr>
    </w:p>
    <w:p w14:paraId="1F6DF26F">
      <w:pPr>
        <w:spacing w:before="79" w:line="227" w:lineRule="auto"/>
        <w:jc w:val="center"/>
        <w:rPr>
          <w:rFonts w:hint="eastAsia" w:ascii="仿宋_GB2312" w:hAnsi="仿宋_GB2312" w:eastAsia="仿宋_GB2312" w:cs="仿宋_GB2312"/>
          <w:sz w:val="23"/>
          <w:szCs w:val="23"/>
        </w:rPr>
      </w:pPr>
      <w:bookmarkStart w:id="13" w:name="_bookmark3"/>
      <w:bookmarkEnd w:id="13"/>
      <w:r>
        <w:rPr>
          <w:rFonts w:hint="eastAsia" w:ascii="仿宋_GB2312" w:hAnsi="仿宋_GB2312" w:eastAsia="仿宋_GB2312" w:cs="仿宋_GB2312"/>
          <w:spacing w:val="12"/>
          <w:sz w:val="23"/>
          <w:szCs w:val="23"/>
          <w:lang w:eastAsia="zh-CN"/>
          <w14:textOutline w14:w="4358" w14:cap="sq" w14:cmpd="sng">
            <w14:solidFill>
              <w14:srgbClr w14:val="000000"/>
            </w14:solidFill>
            <w14:prstDash w14:val="solid"/>
            <w14:bevel/>
          </w14:textOutline>
        </w:rPr>
        <w:t>第二章</w:t>
      </w:r>
      <w:r>
        <w:rPr>
          <w:rFonts w:hint="eastAsia" w:ascii="仿宋_GB2312" w:hAnsi="仿宋_GB2312" w:eastAsia="仿宋_GB2312" w:cs="仿宋_GB2312"/>
          <w:spacing w:val="12"/>
          <w:sz w:val="23"/>
          <w:szCs w:val="23"/>
          <w:lang w:val="en-US" w:eastAsia="zh-CN"/>
          <w14:textOutline w14:w="4358" w14:cap="sq" w14:cmpd="sng">
            <w14:solidFill>
              <w14:srgbClr w14:val="000000"/>
            </w14:solidFill>
            <w14:prstDash w14:val="solid"/>
            <w14:bevel/>
          </w14:textOutline>
        </w:rPr>
        <w:t xml:space="preserve">  </w:t>
      </w:r>
      <w:r>
        <w:rPr>
          <w:rFonts w:hint="eastAsia" w:ascii="仿宋_GB2312" w:hAnsi="仿宋_GB2312" w:eastAsia="仿宋_GB2312" w:cs="仿宋_GB2312"/>
          <w:spacing w:val="12"/>
          <w:sz w:val="23"/>
          <w:szCs w:val="23"/>
          <w14:textOutline w14:w="4358" w14:cap="sq" w14:cmpd="sng">
            <w14:solidFill>
              <w14:srgbClr w14:val="000000"/>
            </w14:solidFill>
            <w14:prstDash w14:val="solid"/>
            <w14:bevel/>
          </w14:textOutline>
        </w:rPr>
        <w:t>投</w:t>
      </w:r>
      <w:r>
        <w:rPr>
          <w:rFonts w:hint="eastAsia" w:ascii="仿宋_GB2312" w:hAnsi="仿宋_GB2312" w:eastAsia="仿宋_GB2312" w:cs="仿宋_GB2312"/>
          <w:spacing w:val="8"/>
          <w:sz w:val="23"/>
          <w:szCs w:val="23"/>
          <w14:textOutline w14:w="4358" w14:cap="sq" w14:cmpd="sng">
            <w14:solidFill>
              <w14:srgbClr w14:val="000000"/>
            </w14:solidFill>
            <w14:prstDash w14:val="solid"/>
            <w14:bevel/>
          </w14:textOutline>
        </w:rPr>
        <w:t>标须知正文</w:t>
      </w:r>
    </w:p>
    <w:p w14:paraId="1EF07E16">
      <w:pPr>
        <w:spacing w:before="183" w:line="394" w:lineRule="exact"/>
        <w:ind w:left="5"/>
        <w:outlineLvl w:val="2"/>
        <w:rPr>
          <w:rFonts w:hint="eastAsia" w:ascii="仿宋_GB2312" w:hAnsi="仿宋_GB2312" w:eastAsia="仿宋_GB2312" w:cs="仿宋_GB2312"/>
          <w:sz w:val="23"/>
          <w:szCs w:val="23"/>
        </w:rPr>
      </w:pPr>
      <w:bookmarkStart w:id="14" w:name="_bookmark4"/>
      <w:bookmarkEnd w:id="14"/>
      <w:r>
        <w:rPr>
          <w:rFonts w:hint="eastAsia" w:ascii="仿宋_GB2312" w:hAnsi="仿宋_GB2312" w:eastAsia="仿宋_GB2312" w:cs="仿宋_GB2312"/>
          <w:spacing w:val="8"/>
          <w:position w:val="2"/>
          <w:sz w:val="23"/>
          <w:szCs w:val="23"/>
          <w14:textOutline w14:w="4358" w14:cap="sq" w14:cmpd="sng">
            <w14:solidFill>
              <w14:srgbClr w14:val="000000"/>
            </w14:solidFill>
            <w14:prstDash w14:val="solid"/>
            <w14:bevel/>
          </w14:textOutline>
        </w:rPr>
        <w:t>一</w:t>
      </w:r>
      <w:r>
        <w:rPr>
          <w:rFonts w:hint="eastAsia" w:ascii="仿宋_GB2312" w:hAnsi="仿宋_GB2312" w:eastAsia="仿宋_GB2312" w:cs="仿宋_GB2312"/>
          <w:spacing w:val="7"/>
          <w:position w:val="2"/>
          <w:sz w:val="23"/>
          <w:szCs w:val="23"/>
          <w14:textOutline w14:w="4358" w14:cap="sq" w14:cmpd="sng">
            <w14:solidFill>
              <w14:srgbClr w14:val="000000"/>
            </w14:solidFill>
            <w14:prstDash w14:val="solid"/>
            <w14:bevel/>
          </w14:textOutline>
        </w:rPr>
        <w:t>、总则</w:t>
      </w:r>
    </w:p>
    <w:p w14:paraId="29D4035C">
      <w:pPr>
        <w:spacing w:before="66" w:line="228" w:lineRule="auto"/>
        <w:ind w:left="16"/>
        <w:rPr>
          <w:rFonts w:hint="eastAsia" w:ascii="仿宋_GB2312" w:hAnsi="仿宋_GB2312" w:eastAsia="仿宋_GB2312" w:cs="仿宋_GB2312"/>
          <w:sz w:val="20"/>
          <w:szCs w:val="20"/>
        </w:rPr>
      </w:pPr>
      <w:r>
        <w:rPr>
          <w:rFonts w:hint="eastAsia" w:ascii="仿宋_GB2312" w:hAnsi="仿宋_GB2312" w:eastAsia="仿宋_GB2312" w:cs="仿宋_GB2312"/>
          <w:spacing w:val="5"/>
          <w:sz w:val="20"/>
          <w:szCs w:val="20"/>
          <w14:textOutline w14:w="3795" w14:cap="sq" w14:cmpd="sng">
            <w14:solidFill>
              <w14:srgbClr w14:val="000000"/>
            </w14:solidFill>
            <w14:prstDash w14:val="solid"/>
            <w14:bevel/>
          </w14:textOutline>
        </w:rPr>
        <w:t>1.</w:t>
      </w:r>
      <w:r>
        <w:rPr>
          <w:rFonts w:hint="eastAsia" w:ascii="仿宋_GB2312" w:hAnsi="仿宋_GB2312" w:eastAsia="仿宋_GB2312" w:cs="仿宋_GB2312"/>
          <w:spacing w:val="5"/>
          <w:sz w:val="20"/>
          <w:szCs w:val="20"/>
        </w:rPr>
        <w:t xml:space="preserve"> </w:t>
      </w:r>
      <w:r>
        <w:rPr>
          <w:rFonts w:hint="eastAsia" w:ascii="仿宋_GB2312" w:hAnsi="仿宋_GB2312" w:eastAsia="仿宋_GB2312" w:cs="仿宋_GB2312"/>
          <w:spacing w:val="5"/>
          <w:sz w:val="20"/>
          <w:szCs w:val="20"/>
          <w14:textOutline w14:w="3795" w14:cap="sq" w14:cmpd="sng">
            <w14:solidFill>
              <w14:srgbClr w14:val="000000"/>
            </w14:solidFill>
            <w14:prstDash w14:val="solid"/>
            <w14:bevel/>
          </w14:textOutline>
        </w:rPr>
        <w:t>项目概况</w:t>
      </w:r>
    </w:p>
    <w:p w14:paraId="65BB328C">
      <w:pPr>
        <w:spacing w:before="163" w:line="227" w:lineRule="auto"/>
        <w:ind w:left="436"/>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1.</w:t>
      </w:r>
      <w:r>
        <w:rPr>
          <w:rFonts w:hint="eastAsia" w:ascii="仿宋_GB2312" w:hAnsi="仿宋_GB2312" w:eastAsia="仿宋_GB2312" w:cs="仿宋_GB2312"/>
          <w:spacing w:val="6"/>
          <w:sz w:val="20"/>
          <w:szCs w:val="20"/>
        </w:rPr>
        <w:t>1</w:t>
      </w:r>
      <w:r>
        <w:rPr>
          <w:rFonts w:hint="eastAsia" w:ascii="仿宋_GB2312" w:hAnsi="仿宋_GB2312" w:eastAsia="仿宋_GB2312" w:cs="仿宋_GB2312"/>
          <w:spacing w:val="4"/>
          <w:sz w:val="20"/>
          <w:szCs w:val="20"/>
        </w:rPr>
        <w:t xml:space="preserve"> 项目名称：详见</w:t>
      </w:r>
      <w:r>
        <w:rPr>
          <w:rFonts w:hint="eastAsia" w:ascii="仿宋_GB2312" w:hAnsi="仿宋_GB2312" w:eastAsia="仿宋_GB2312" w:cs="仿宋_GB2312"/>
          <w:spacing w:val="4"/>
          <w:sz w:val="20"/>
          <w:szCs w:val="20"/>
          <w14:textOutline w14:w="3795" w14:cap="sq" w14:cmpd="sng">
            <w14:solidFill>
              <w14:srgbClr w14:val="000000"/>
            </w14:solidFill>
            <w14:prstDash w14:val="solid"/>
            <w14:bevel/>
          </w14:textOutline>
        </w:rPr>
        <w:t>投标须知前附表</w:t>
      </w:r>
      <w:r>
        <w:rPr>
          <w:rFonts w:hint="eastAsia" w:ascii="仿宋_GB2312" w:hAnsi="仿宋_GB2312" w:eastAsia="仿宋_GB2312" w:cs="仿宋_GB2312"/>
          <w:spacing w:val="4"/>
          <w:sz w:val="20"/>
          <w:szCs w:val="20"/>
        </w:rPr>
        <w:t>；</w:t>
      </w:r>
    </w:p>
    <w:p w14:paraId="23459972">
      <w:pPr>
        <w:spacing w:before="162" w:line="227" w:lineRule="auto"/>
        <w:ind w:left="436"/>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1.</w:t>
      </w:r>
      <w:r>
        <w:rPr>
          <w:rFonts w:hint="eastAsia" w:ascii="仿宋_GB2312" w:hAnsi="仿宋_GB2312" w:eastAsia="仿宋_GB2312" w:cs="仿宋_GB2312"/>
          <w:spacing w:val="6"/>
          <w:sz w:val="20"/>
          <w:szCs w:val="20"/>
        </w:rPr>
        <w:t>2</w:t>
      </w:r>
      <w:r>
        <w:rPr>
          <w:rFonts w:hint="eastAsia" w:ascii="仿宋_GB2312" w:hAnsi="仿宋_GB2312" w:eastAsia="仿宋_GB2312" w:cs="仿宋_GB2312"/>
          <w:spacing w:val="4"/>
          <w:sz w:val="20"/>
          <w:szCs w:val="20"/>
        </w:rPr>
        <w:t xml:space="preserve"> 采购范围：详见</w:t>
      </w:r>
      <w:r>
        <w:rPr>
          <w:rFonts w:hint="eastAsia" w:ascii="仿宋_GB2312" w:hAnsi="仿宋_GB2312" w:eastAsia="仿宋_GB2312" w:cs="仿宋_GB2312"/>
          <w:spacing w:val="4"/>
          <w:sz w:val="20"/>
          <w:szCs w:val="20"/>
          <w14:textOutline w14:w="3795" w14:cap="sq" w14:cmpd="sng">
            <w14:solidFill>
              <w14:srgbClr w14:val="000000"/>
            </w14:solidFill>
            <w14:prstDash w14:val="solid"/>
            <w14:bevel/>
          </w14:textOutline>
        </w:rPr>
        <w:t>投标须知前附表</w:t>
      </w:r>
      <w:r>
        <w:rPr>
          <w:rFonts w:hint="eastAsia" w:ascii="仿宋_GB2312" w:hAnsi="仿宋_GB2312" w:eastAsia="仿宋_GB2312" w:cs="仿宋_GB2312"/>
          <w:spacing w:val="4"/>
          <w:sz w:val="20"/>
          <w:szCs w:val="20"/>
        </w:rPr>
        <w:t>；</w:t>
      </w:r>
    </w:p>
    <w:p w14:paraId="00E06793">
      <w:pPr>
        <w:spacing w:before="162" w:line="227" w:lineRule="auto"/>
        <w:ind w:left="436"/>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1.</w:t>
      </w:r>
      <w:r>
        <w:rPr>
          <w:rFonts w:hint="eastAsia" w:ascii="仿宋_GB2312" w:hAnsi="仿宋_GB2312" w:eastAsia="仿宋_GB2312" w:cs="仿宋_GB2312"/>
          <w:spacing w:val="6"/>
          <w:sz w:val="20"/>
          <w:szCs w:val="20"/>
        </w:rPr>
        <w:t>3</w:t>
      </w:r>
      <w:r>
        <w:rPr>
          <w:rFonts w:hint="eastAsia" w:ascii="仿宋_GB2312" w:hAnsi="仿宋_GB2312" w:eastAsia="仿宋_GB2312" w:cs="仿宋_GB2312"/>
          <w:spacing w:val="4"/>
          <w:sz w:val="20"/>
          <w:szCs w:val="20"/>
        </w:rPr>
        <w:t xml:space="preserve"> 项目地点：详见</w:t>
      </w:r>
      <w:r>
        <w:rPr>
          <w:rFonts w:hint="eastAsia" w:ascii="仿宋_GB2312" w:hAnsi="仿宋_GB2312" w:eastAsia="仿宋_GB2312" w:cs="仿宋_GB2312"/>
          <w:spacing w:val="4"/>
          <w:sz w:val="20"/>
          <w:szCs w:val="20"/>
          <w14:textOutline w14:w="3795" w14:cap="sq" w14:cmpd="sng">
            <w14:solidFill>
              <w14:srgbClr w14:val="000000"/>
            </w14:solidFill>
            <w14:prstDash w14:val="solid"/>
            <w14:bevel/>
          </w14:textOutline>
        </w:rPr>
        <w:t>投标须知前附表</w:t>
      </w:r>
      <w:r>
        <w:rPr>
          <w:rFonts w:hint="eastAsia" w:ascii="仿宋_GB2312" w:hAnsi="仿宋_GB2312" w:eastAsia="仿宋_GB2312" w:cs="仿宋_GB2312"/>
          <w:spacing w:val="4"/>
          <w:sz w:val="20"/>
          <w:szCs w:val="20"/>
        </w:rPr>
        <w:t>；</w:t>
      </w:r>
    </w:p>
    <w:p w14:paraId="1028694E">
      <w:pPr>
        <w:spacing w:before="162" w:line="227" w:lineRule="auto"/>
        <w:ind w:left="436"/>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1.</w:t>
      </w:r>
      <w:r>
        <w:rPr>
          <w:rFonts w:hint="eastAsia" w:ascii="仿宋_GB2312" w:hAnsi="仿宋_GB2312" w:eastAsia="仿宋_GB2312" w:cs="仿宋_GB2312"/>
          <w:spacing w:val="6"/>
          <w:sz w:val="20"/>
          <w:szCs w:val="20"/>
        </w:rPr>
        <w:t>4</w:t>
      </w:r>
      <w:r>
        <w:rPr>
          <w:rFonts w:hint="eastAsia" w:ascii="仿宋_GB2312" w:hAnsi="仿宋_GB2312" w:eastAsia="仿宋_GB2312" w:cs="仿宋_GB2312"/>
          <w:spacing w:val="4"/>
          <w:sz w:val="20"/>
          <w:szCs w:val="20"/>
        </w:rPr>
        <w:t xml:space="preserve"> 采购方式：详见</w:t>
      </w:r>
      <w:r>
        <w:rPr>
          <w:rFonts w:hint="eastAsia" w:ascii="仿宋_GB2312" w:hAnsi="仿宋_GB2312" w:eastAsia="仿宋_GB2312" w:cs="仿宋_GB2312"/>
          <w:spacing w:val="4"/>
          <w:sz w:val="20"/>
          <w:szCs w:val="20"/>
          <w14:textOutline w14:w="3795" w14:cap="sq" w14:cmpd="sng">
            <w14:solidFill>
              <w14:srgbClr w14:val="000000"/>
            </w14:solidFill>
            <w14:prstDash w14:val="solid"/>
            <w14:bevel/>
          </w14:textOutline>
        </w:rPr>
        <w:t>投标须知前附表</w:t>
      </w:r>
      <w:r>
        <w:rPr>
          <w:rFonts w:hint="eastAsia" w:ascii="仿宋_GB2312" w:hAnsi="仿宋_GB2312" w:eastAsia="仿宋_GB2312" w:cs="仿宋_GB2312"/>
          <w:spacing w:val="4"/>
          <w:sz w:val="20"/>
          <w:szCs w:val="20"/>
        </w:rPr>
        <w:t>；</w:t>
      </w:r>
    </w:p>
    <w:p w14:paraId="18788F59">
      <w:pPr>
        <w:spacing w:before="164" w:line="408" w:lineRule="exact"/>
        <w:ind w:left="436"/>
        <w:rPr>
          <w:rFonts w:hint="eastAsia" w:ascii="仿宋_GB2312" w:hAnsi="仿宋_GB2312" w:eastAsia="仿宋_GB2312" w:cs="仿宋_GB2312"/>
          <w:sz w:val="20"/>
          <w:szCs w:val="20"/>
        </w:rPr>
      </w:pPr>
      <w:r>
        <w:rPr>
          <w:rFonts w:hint="eastAsia" w:ascii="仿宋_GB2312" w:hAnsi="仿宋_GB2312" w:eastAsia="仿宋_GB2312" w:cs="仿宋_GB2312"/>
          <w:spacing w:val="8"/>
          <w:position w:val="15"/>
          <w:sz w:val="20"/>
          <w:szCs w:val="20"/>
        </w:rPr>
        <w:t>1.</w:t>
      </w:r>
      <w:r>
        <w:rPr>
          <w:rFonts w:hint="eastAsia" w:ascii="仿宋_GB2312" w:hAnsi="仿宋_GB2312" w:eastAsia="仿宋_GB2312" w:cs="仿宋_GB2312"/>
          <w:spacing w:val="6"/>
          <w:position w:val="15"/>
          <w:sz w:val="20"/>
          <w:szCs w:val="20"/>
        </w:rPr>
        <w:t>5</w:t>
      </w:r>
      <w:r>
        <w:rPr>
          <w:rFonts w:hint="eastAsia" w:ascii="仿宋_GB2312" w:hAnsi="仿宋_GB2312" w:eastAsia="仿宋_GB2312" w:cs="仿宋_GB2312"/>
          <w:spacing w:val="4"/>
          <w:position w:val="15"/>
          <w:sz w:val="20"/>
          <w:szCs w:val="20"/>
        </w:rPr>
        <w:t xml:space="preserve"> 完工期限：详见</w:t>
      </w:r>
      <w:r>
        <w:rPr>
          <w:rFonts w:hint="eastAsia" w:ascii="仿宋_GB2312" w:hAnsi="仿宋_GB2312" w:eastAsia="仿宋_GB2312" w:cs="仿宋_GB2312"/>
          <w:spacing w:val="4"/>
          <w:position w:val="15"/>
          <w:sz w:val="20"/>
          <w:szCs w:val="20"/>
          <w14:textOutline w14:w="3795" w14:cap="sq" w14:cmpd="sng">
            <w14:solidFill>
              <w14:srgbClr w14:val="000000"/>
            </w14:solidFill>
            <w14:prstDash w14:val="solid"/>
            <w14:bevel/>
          </w14:textOutline>
        </w:rPr>
        <w:t>投标须知前附表</w:t>
      </w:r>
      <w:r>
        <w:rPr>
          <w:rFonts w:hint="eastAsia" w:ascii="仿宋_GB2312" w:hAnsi="仿宋_GB2312" w:eastAsia="仿宋_GB2312" w:cs="仿宋_GB2312"/>
          <w:spacing w:val="4"/>
          <w:position w:val="15"/>
          <w:sz w:val="20"/>
          <w:szCs w:val="20"/>
        </w:rPr>
        <w:t>。</w:t>
      </w:r>
    </w:p>
    <w:p w14:paraId="373BEDD7">
      <w:pPr>
        <w:spacing w:line="270" w:lineRule="exact"/>
        <w:ind w:left="3"/>
        <w:rPr>
          <w:rFonts w:hint="eastAsia" w:ascii="仿宋_GB2312" w:hAnsi="仿宋_GB2312" w:eastAsia="仿宋_GB2312" w:cs="仿宋_GB2312"/>
          <w:sz w:val="20"/>
          <w:szCs w:val="20"/>
        </w:rPr>
      </w:pPr>
      <w:r>
        <w:rPr>
          <w:rFonts w:hint="eastAsia" w:ascii="仿宋_GB2312" w:hAnsi="仿宋_GB2312" w:eastAsia="仿宋_GB2312" w:cs="仿宋_GB2312"/>
          <w:spacing w:val="5"/>
          <w:position w:val="1"/>
          <w:sz w:val="20"/>
          <w:szCs w:val="20"/>
          <w14:textOutline w14:w="3795" w14:cap="sq" w14:cmpd="sng">
            <w14:solidFill>
              <w14:srgbClr w14:val="000000"/>
            </w14:solidFill>
            <w14:prstDash w14:val="solid"/>
            <w14:bevel/>
          </w14:textOutline>
        </w:rPr>
        <w:t>2.定义</w:t>
      </w:r>
    </w:p>
    <w:p w14:paraId="7D38CFC6">
      <w:pPr>
        <w:spacing w:before="137" w:line="377" w:lineRule="auto"/>
        <w:ind w:left="1" w:firstLine="421"/>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rPr>
        <w:t>2</w:t>
      </w:r>
      <w:r>
        <w:rPr>
          <w:rFonts w:hint="eastAsia" w:ascii="仿宋_GB2312" w:hAnsi="仿宋_GB2312" w:eastAsia="仿宋_GB2312" w:cs="仿宋_GB2312"/>
          <w:spacing w:val="9"/>
          <w:sz w:val="20"/>
          <w:szCs w:val="20"/>
        </w:rPr>
        <w:t>.</w:t>
      </w:r>
      <w:r>
        <w:rPr>
          <w:rFonts w:hint="eastAsia" w:ascii="仿宋_GB2312" w:hAnsi="仿宋_GB2312" w:eastAsia="仿宋_GB2312" w:cs="仿宋_GB2312"/>
          <w:spacing w:val="7"/>
          <w:sz w:val="20"/>
          <w:szCs w:val="20"/>
        </w:rPr>
        <w:t>1  “采购人”是指依法进行政府采购的国家机关、事业单位、团体组织。采购人名称、地</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3"/>
          <w:sz w:val="20"/>
          <w:szCs w:val="20"/>
        </w:rPr>
        <w:t>址、 电话、联系人见</w:t>
      </w:r>
      <w:r>
        <w:rPr>
          <w:rFonts w:hint="eastAsia" w:ascii="仿宋_GB2312" w:hAnsi="仿宋_GB2312" w:eastAsia="仿宋_GB2312" w:cs="仿宋_GB2312"/>
          <w:spacing w:val="3"/>
          <w:sz w:val="20"/>
          <w:szCs w:val="20"/>
          <w14:textOutline w14:w="3795" w14:cap="sq" w14:cmpd="sng">
            <w14:solidFill>
              <w14:srgbClr w14:val="000000"/>
            </w14:solidFill>
            <w14:prstDash w14:val="solid"/>
            <w14:bevel/>
          </w14:textOutline>
        </w:rPr>
        <w:t>投标须知前附表</w:t>
      </w:r>
      <w:r>
        <w:rPr>
          <w:rFonts w:hint="eastAsia" w:ascii="仿宋_GB2312" w:hAnsi="仿宋_GB2312" w:eastAsia="仿宋_GB2312" w:cs="仿宋_GB2312"/>
          <w:spacing w:val="2"/>
          <w:sz w:val="20"/>
          <w:szCs w:val="20"/>
        </w:rPr>
        <w:t>。</w:t>
      </w:r>
    </w:p>
    <w:p w14:paraId="368C200E">
      <w:pPr>
        <w:spacing w:before="2" w:line="377" w:lineRule="auto"/>
        <w:ind w:firstLine="423"/>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rPr>
        <w:t>2</w:t>
      </w:r>
      <w:r>
        <w:rPr>
          <w:rFonts w:hint="eastAsia" w:ascii="仿宋_GB2312" w:hAnsi="仿宋_GB2312" w:eastAsia="仿宋_GB2312" w:cs="仿宋_GB2312"/>
          <w:spacing w:val="9"/>
          <w:sz w:val="20"/>
          <w:szCs w:val="20"/>
        </w:rPr>
        <w:t>.</w:t>
      </w:r>
      <w:r>
        <w:rPr>
          <w:rFonts w:hint="eastAsia" w:ascii="仿宋_GB2312" w:hAnsi="仿宋_GB2312" w:eastAsia="仿宋_GB2312" w:cs="仿宋_GB2312"/>
          <w:spacing w:val="7"/>
          <w:sz w:val="20"/>
          <w:szCs w:val="20"/>
        </w:rPr>
        <w:t>2  “采购代理机构”是指接受采购人委托，代理采购项目的集中采购机构和其他采购代理</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8"/>
          <w:sz w:val="20"/>
          <w:szCs w:val="20"/>
        </w:rPr>
        <w:t>机</w:t>
      </w:r>
      <w:r>
        <w:rPr>
          <w:rFonts w:hint="eastAsia" w:ascii="仿宋_GB2312" w:hAnsi="仿宋_GB2312" w:eastAsia="仿宋_GB2312" w:cs="仿宋_GB2312"/>
          <w:spacing w:val="16"/>
          <w:sz w:val="20"/>
          <w:szCs w:val="20"/>
        </w:rPr>
        <w:t>构</w:t>
      </w:r>
      <w:r>
        <w:rPr>
          <w:rFonts w:hint="eastAsia" w:ascii="仿宋_GB2312" w:hAnsi="仿宋_GB2312" w:eastAsia="仿宋_GB2312" w:cs="仿宋_GB2312"/>
          <w:spacing w:val="9"/>
          <w:sz w:val="20"/>
          <w:szCs w:val="20"/>
        </w:rPr>
        <w:t>。采购代理机构名称、地址、电话、联系人见</w:t>
      </w:r>
      <w:r>
        <w:rPr>
          <w:rFonts w:hint="eastAsia" w:ascii="仿宋_GB2312" w:hAnsi="仿宋_GB2312" w:eastAsia="仿宋_GB2312" w:cs="仿宋_GB2312"/>
          <w:spacing w:val="9"/>
          <w:sz w:val="20"/>
          <w:szCs w:val="20"/>
          <w14:textOutline w14:w="3795" w14:cap="sq" w14:cmpd="sng">
            <w14:solidFill>
              <w14:srgbClr w14:val="000000"/>
            </w14:solidFill>
            <w14:prstDash w14:val="solid"/>
            <w14:bevel/>
          </w14:textOutline>
        </w:rPr>
        <w:t>投标须知前附表。</w:t>
      </w:r>
    </w:p>
    <w:p w14:paraId="6F345BD8">
      <w:pPr>
        <w:spacing w:line="227" w:lineRule="auto"/>
        <w:ind w:left="423"/>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rPr>
        <w:t>2</w:t>
      </w:r>
      <w:r>
        <w:rPr>
          <w:rFonts w:hint="eastAsia" w:ascii="仿宋_GB2312" w:hAnsi="仿宋_GB2312" w:eastAsia="仿宋_GB2312" w:cs="仿宋_GB2312"/>
          <w:spacing w:val="9"/>
          <w:sz w:val="20"/>
          <w:szCs w:val="20"/>
        </w:rPr>
        <w:t>.</w:t>
      </w:r>
      <w:r>
        <w:rPr>
          <w:rFonts w:hint="eastAsia" w:ascii="仿宋_GB2312" w:hAnsi="仿宋_GB2312" w:eastAsia="仿宋_GB2312" w:cs="仿宋_GB2312"/>
          <w:spacing w:val="6"/>
          <w:sz w:val="20"/>
          <w:szCs w:val="20"/>
        </w:rPr>
        <w:t>3  “投标人”是指响应招标文件要求、参加招标采购的法人、其他组织或者自然人。</w:t>
      </w:r>
    </w:p>
    <w:p w14:paraId="4CAEF343">
      <w:pPr>
        <w:spacing w:before="161" w:line="377" w:lineRule="auto"/>
        <w:ind w:firstLine="423"/>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rPr>
        <w:t>2</w:t>
      </w:r>
      <w:r>
        <w:rPr>
          <w:rFonts w:hint="eastAsia" w:ascii="仿宋_GB2312" w:hAnsi="仿宋_GB2312" w:eastAsia="仿宋_GB2312" w:cs="仿宋_GB2312"/>
          <w:spacing w:val="9"/>
          <w:sz w:val="20"/>
          <w:szCs w:val="20"/>
        </w:rPr>
        <w:t>.</w:t>
      </w:r>
      <w:r>
        <w:rPr>
          <w:rFonts w:hint="eastAsia" w:ascii="仿宋_GB2312" w:hAnsi="仿宋_GB2312" w:eastAsia="仿宋_GB2312" w:cs="仿宋_GB2312"/>
          <w:spacing w:val="7"/>
          <w:sz w:val="20"/>
          <w:szCs w:val="20"/>
        </w:rPr>
        <w:t>4  “货物”是指各种形态和种类的物品，包括原材料、燃料、设备、产品等，详见《政府</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
          <w:sz w:val="20"/>
          <w:szCs w:val="20"/>
        </w:rPr>
        <w:t>采购品目分类目录》 (财库</w:t>
      </w:r>
      <w:r>
        <w:rPr>
          <w:rFonts w:hint="eastAsia" w:ascii="仿宋_GB2312" w:hAnsi="仿宋_GB2312" w:eastAsia="仿宋_GB2312" w:cs="仿宋_GB2312"/>
          <w:sz w:val="20"/>
          <w:szCs w:val="20"/>
        </w:rPr>
        <w:t>[2022]31 号)。</w:t>
      </w:r>
    </w:p>
    <w:p w14:paraId="5DA200DE">
      <w:pPr>
        <w:spacing w:before="2" w:line="377" w:lineRule="auto"/>
        <w:ind w:left="4" w:firstLine="419"/>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rPr>
        <w:t>2</w:t>
      </w:r>
      <w:r>
        <w:rPr>
          <w:rFonts w:hint="eastAsia" w:ascii="仿宋_GB2312" w:hAnsi="仿宋_GB2312" w:eastAsia="仿宋_GB2312" w:cs="仿宋_GB2312"/>
          <w:spacing w:val="10"/>
          <w:sz w:val="20"/>
          <w:szCs w:val="20"/>
        </w:rPr>
        <w:t>.</w:t>
      </w:r>
      <w:r>
        <w:rPr>
          <w:rFonts w:hint="eastAsia" w:ascii="仿宋_GB2312" w:hAnsi="仿宋_GB2312" w:eastAsia="仿宋_GB2312" w:cs="仿宋_GB2312"/>
          <w:spacing w:val="7"/>
          <w:sz w:val="20"/>
          <w:szCs w:val="20"/>
        </w:rPr>
        <w:t>5  “进口产品”是指通过中国海关报关验收进入中国境内且产自关境外的产品，详见《关</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6"/>
          <w:sz w:val="20"/>
          <w:szCs w:val="20"/>
        </w:rPr>
        <w:t>于政</w:t>
      </w:r>
      <w:r>
        <w:rPr>
          <w:rFonts w:hint="eastAsia" w:ascii="仿宋_GB2312" w:hAnsi="仿宋_GB2312" w:eastAsia="仿宋_GB2312" w:cs="仿宋_GB2312"/>
          <w:spacing w:val="3"/>
          <w:sz w:val="20"/>
          <w:szCs w:val="20"/>
        </w:rPr>
        <w:t>府采购进口产品管理有关问题的通知》 (财库[2007]119 号)。</w:t>
      </w:r>
    </w:p>
    <w:p w14:paraId="6AB6B7F4">
      <w:pPr>
        <w:spacing w:line="227" w:lineRule="auto"/>
        <w:ind w:left="423"/>
        <w:rPr>
          <w:rFonts w:hint="eastAsia" w:ascii="仿宋_GB2312" w:hAnsi="仿宋_GB2312" w:eastAsia="仿宋_GB2312" w:cs="仿宋_GB2312"/>
          <w:sz w:val="20"/>
          <w:szCs w:val="20"/>
        </w:rPr>
      </w:pPr>
      <w:r>
        <w:rPr>
          <w:rFonts w:hint="eastAsia" w:ascii="仿宋_GB2312" w:hAnsi="仿宋_GB2312" w:eastAsia="仿宋_GB2312" w:cs="仿宋_GB2312"/>
          <w:spacing w:val="-6"/>
          <w:sz w:val="20"/>
          <w:szCs w:val="20"/>
        </w:rPr>
        <w:t>2</w:t>
      </w:r>
      <w:r>
        <w:rPr>
          <w:rFonts w:hint="eastAsia" w:ascii="仿宋_GB2312" w:hAnsi="仿宋_GB2312" w:eastAsia="仿宋_GB2312" w:cs="仿宋_GB2312"/>
          <w:spacing w:val="-4"/>
          <w:sz w:val="20"/>
          <w:szCs w:val="20"/>
        </w:rPr>
        <w:t>.6 偏离</w:t>
      </w:r>
    </w:p>
    <w:p w14:paraId="2EEDE67F">
      <w:pPr>
        <w:spacing w:before="161" w:line="378" w:lineRule="auto"/>
        <w:ind w:right="35" w:firstLine="422"/>
        <w:rPr>
          <w:rFonts w:hint="eastAsia" w:ascii="仿宋_GB2312" w:hAnsi="仿宋_GB2312" w:eastAsia="仿宋_GB2312" w:cs="仿宋_GB2312"/>
          <w:sz w:val="20"/>
          <w:szCs w:val="20"/>
        </w:rPr>
      </w:pPr>
      <w:r>
        <w:rPr>
          <w:rFonts w:hint="eastAsia" w:ascii="仿宋_GB2312" w:hAnsi="仿宋_GB2312" w:eastAsia="仿宋_GB2312" w:cs="仿宋_GB2312"/>
          <w:spacing w:val="16"/>
          <w:sz w:val="20"/>
          <w:szCs w:val="20"/>
        </w:rPr>
        <w:t>2.6.</w:t>
      </w:r>
      <w:r>
        <w:rPr>
          <w:rFonts w:hint="eastAsia" w:ascii="仿宋_GB2312" w:hAnsi="仿宋_GB2312" w:eastAsia="仿宋_GB2312" w:cs="仿宋_GB2312"/>
          <w:spacing w:val="8"/>
          <w:sz w:val="20"/>
          <w:szCs w:val="20"/>
        </w:rPr>
        <w:t>1 本条所称偏离为投标文件对招标文件的偏离，即不满足、或不响应招标文件的要求。</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8"/>
          <w:sz w:val="20"/>
          <w:szCs w:val="20"/>
        </w:rPr>
        <w:t>偏离</w:t>
      </w:r>
      <w:r>
        <w:rPr>
          <w:rFonts w:hint="eastAsia" w:ascii="仿宋_GB2312" w:hAnsi="仿宋_GB2312" w:eastAsia="仿宋_GB2312" w:cs="仿宋_GB2312"/>
          <w:spacing w:val="9"/>
          <w:sz w:val="20"/>
          <w:szCs w:val="20"/>
        </w:rPr>
        <w:t>分为对招标文件的实质性要求条款偏离和对招标文件的一般商务和技术条款偏离。</w:t>
      </w:r>
    </w:p>
    <w:p w14:paraId="0416E3E3">
      <w:pPr>
        <w:spacing w:before="2" w:line="376" w:lineRule="auto"/>
        <w:ind w:left="1" w:firstLine="421"/>
        <w:rPr>
          <w:rFonts w:hint="eastAsia" w:ascii="仿宋_GB2312" w:hAnsi="仿宋_GB2312" w:eastAsia="仿宋_GB2312" w:cs="仿宋_GB2312"/>
          <w:sz w:val="20"/>
          <w:szCs w:val="20"/>
        </w:rPr>
      </w:pPr>
      <w:r>
        <w:rPr>
          <w:rFonts w:hint="eastAsia" w:ascii="仿宋_GB2312" w:hAnsi="仿宋_GB2312" w:eastAsia="仿宋_GB2312" w:cs="仿宋_GB2312"/>
          <w:spacing w:val="4"/>
          <w:sz w:val="20"/>
          <w:szCs w:val="20"/>
          <w14:textOutline w14:w="3795" w14:cap="sq" w14:cmpd="sng">
            <w14:solidFill>
              <w14:srgbClr w14:val="000000"/>
            </w14:solidFill>
            <w14:prstDash w14:val="solid"/>
            <w14:bevel/>
          </w14:textOutline>
        </w:rPr>
        <w:t>2.6.2</w:t>
      </w:r>
      <w:r>
        <w:rPr>
          <w:rFonts w:hint="eastAsia" w:ascii="仿宋_GB2312" w:hAnsi="仿宋_GB2312" w:eastAsia="仿宋_GB2312" w:cs="仿宋_GB2312"/>
          <w:spacing w:val="4"/>
          <w:sz w:val="20"/>
          <w:szCs w:val="20"/>
        </w:rPr>
        <w:t xml:space="preserve"> </w:t>
      </w:r>
      <w:r>
        <w:rPr>
          <w:rFonts w:hint="eastAsia" w:ascii="仿宋_GB2312" w:hAnsi="仿宋_GB2312" w:eastAsia="仿宋_GB2312" w:cs="仿宋_GB2312"/>
          <w:spacing w:val="4"/>
          <w:sz w:val="20"/>
          <w:szCs w:val="20"/>
          <w14:textOutline w14:w="3795" w14:cap="sq" w14:cmpd="sng">
            <w14:solidFill>
              <w14:srgbClr w14:val="000000"/>
            </w14:solidFill>
            <w14:prstDash w14:val="solid"/>
            <w14:bevel/>
          </w14:textOutline>
        </w:rPr>
        <w:t>除法律</w:t>
      </w:r>
      <w:r>
        <w:rPr>
          <w:rFonts w:hint="eastAsia" w:ascii="仿宋_GB2312" w:hAnsi="仿宋_GB2312" w:eastAsia="仿宋_GB2312" w:cs="仿宋_GB2312"/>
          <w:spacing w:val="3"/>
          <w:sz w:val="20"/>
          <w:szCs w:val="20"/>
          <w14:textOutline w14:w="3795" w14:cap="sq" w14:cmpd="sng">
            <w14:solidFill>
              <w14:srgbClr w14:val="000000"/>
            </w14:solidFill>
            <w14:prstDash w14:val="solid"/>
            <w14:bevel/>
          </w14:textOutline>
        </w:rPr>
        <w:t>、</w:t>
      </w:r>
      <w:r>
        <w:rPr>
          <w:rFonts w:hint="eastAsia" w:ascii="仿宋_GB2312" w:hAnsi="仿宋_GB2312" w:eastAsia="仿宋_GB2312" w:cs="仿宋_GB2312"/>
          <w:spacing w:val="2"/>
          <w:sz w:val="20"/>
          <w:szCs w:val="20"/>
          <w14:textOutline w14:w="3795" w14:cap="sq" w14:cmpd="sng">
            <w14:solidFill>
              <w14:srgbClr w14:val="000000"/>
            </w14:solidFill>
            <w14:prstDash w14:val="solid"/>
            <w14:bevel/>
          </w14:textOutline>
        </w:rPr>
        <w:t>法规和规章规定外，招标文件中用“拒绝”</w:t>
      </w:r>
      <w:r>
        <w:rPr>
          <w:rFonts w:hint="eastAsia" w:ascii="仿宋_GB2312" w:hAnsi="仿宋_GB2312" w:eastAsia="仿宋_GB2312" w:cs="仿宋_GB2312"/>
          <w:spacing w:val="2"/>
          <w:sz w:val="20"/>
          <w:szCs w:val="20"/>
        </w:rPr>
        <w:t xml:space="preserve"> </w:t>
      </w:r>
      <w:r>
        <w:rPr>
          <w:rFonts w:hint="eastAsia" w:ascii="仿宋_GB2312" w:hAnsi="仿宋_GB2312" w:eastAsia="仿宋_GB2312" w:cs="仿宋_GB2312"/>
          <w:spacing w:val="2"/>
          <w:sz w:val="20"/>
          <w:szCs w:val="20"/>
          <w14:textOutline w14:w="3795" w14:cap="sq" w14:cmpd="sng">
            <w14:solidFill>
              <w14:srgbClr w14:val="000000"/>
            </w14:solidFill>
            <w14:prstDash w14:val="solid"/>
            <w14:bevel/>
          </w14:textOutline>
        </w:rPr>
        <w:t>、“不接受”</w:t>
      </w:r>
      <w:r>
        <w:rPr>
          <w:rFonts w:hint="eastAsia" w:ascii="仿宋_GB2312" w:hAnsi="仿宋_GB2312" w:eastAsia="仿宋_GB2312" w:cs="仿宋_GB2312"/>
          <w:spacing w:val="2"/>
          <w:sz w:val="20"/>
          <w:szCs w:val="20"/>
        </w:rPr>
        <w:t xml:space="preserve"> </w:t>
      </w:r>
      <w:r>
        <w:rPr>
          <w:rFonts w:hint="eastAsia" w:ascii="仿宋_GB2312" w:hAnsi="仿宋_GB2312" w:eastAsia="仿宋_GB2312" w:cs="仿宋_GB2312"/>
          <w:spacing w:val="2"/>
          <w:sz w:val="20"/>
          <w:szCs w:val="20"/>
          <w14:textOutline w14:w="3795" w14:cap="sq" w14:cmpd="sng">
            <w14:solidFill>
              <w14:srgbClr w14:val="000000"/>
            </w14:solidFill>
            <w14:prstDash w14:val="solid"/>
            <w14:bevel/>
          </w14:textOutline>
        </w:rPr>
        <w:t>、“无效”</w:t>
      </w:r>
      <w:r>
        <w:rPr>
          <w:rFonts w:hint="eastAsia" w:ascii="仿宋_GB2312" w:hAnsi="仿宋_GB2312" w:eastAsia="仿宋_GB2312" w:cs="仿宋_GB2312"/>
          <w:spacing w:val="2"/>
          <w:sz w:val="20"/>
          <w:szCs w:val="20"/>
        </w:rPr>
        <w:t xml:space="preserve"> </w:t>
      </w:r>
      <w:r>
        <w:rPr>
          <w:rFonts w:hint="eastAsia" w:ascii="仿宋_GB2312" w:hAnsi="仿宋_GB2312" w:eastAsia="仿宋_GB2312" w:cs="仿宋_GB2312"/>
          <w:spacing w:val="2"/>
          <w:sz w:val="20"/>
          <w:szCs w:val="20"/>
          <w14:textOutline w14:w="3795" w14:cap="sq" w14:cmpd="sng">
            <w14:solidFill>
              <w14:srgbClr w14:val="000000"/>
            </w14:solidFill>
            <w14:prstDash w14:val="solid"/>
            <w14:bevel/>
          </w14:textOutline>
        </w:rPr>
        <w:t>、“不</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8"/>
          <w:sz w:val="20"/>
          <w:szCs w:val="20"/>
          <w14:textOutline w14:w="3795" w14:cap="sq" w14:cmpd="sng">
            <w14:solidFill>
              <w14:srgbClr w14:val="000000"/>
            </w14:solidFill>
            <w14:prstDash w14:val="solid"/>
            <w14:bevel/>
          </w14:textOutline>
        </w:rPr>
        <w:t>得”等</w:t>
      </w:r>
      <w:r>
        <w:rPr>
          <w:rFonts w:hint="eastAsia" w:ascii="仿宋_GB2312" w:hAnsi="仿宋_GB2312" w:eastAsia="仿宋_GB2312" w:cs="仿宋_GB2312"/>
          <w:spacing w:val="16"/>
          <w:sz w:val="20"/>
          <w:szCs w:val="20"/>
          <w14:textOutline w14:w="3795" w14:cap="sq" w14:cmpd="sng">
            <w14:solidFill>
              <w14:srgbClr w14:val="000000"/>
            </w14:solidFill>
            <w14:prstDash w14:val="solid"/>
            <w14:bevel/>
          </w14:textOutline>
        </w:rPr>
        <w:t>文</w:t>
      </w:r>
      <w:r>
        <w:rPr>
          <w:rFonts w:hint="eastAsia" w:ascii="仿宋_GB2312" w:hAnsi="仿宋_GB2312" w:eastAsia="仿宋_GB2312" w:cs="仿宋_GB2312"/>
          <w:spacing w:val="9"/>
          <w:sz w:val="20"/>
          <w:szCs w:val="20"/>
          <w14:textOutline w14:w="3795" w14:cap="sq" w14:cmpd="sng">
            <w14:solidFill>
              <w14:srgbClr w14:val="000000"/>
            </w14:solidFill>
            <w14:prstDash w14:val="solid"/>
            <w14:bevel/>
          </w14:textOutline>
        </w:rPr>
        <w:t>字规定的条款为实质性要求条款</w:t>
      </w:r>
      <w:r>
        <w:rPr>
          <w:rFonts w:hint="eastAsia" w:ascii="仿宋_GB2312" w:hAnsi="仿宋_GB2312" w:eastAsia="仿宋_GB2312" w:cs="仿宋_GB2312"/>
          <w:spacing w:val="9"/>
          <w:sz w:val="20"/>
          <w:szCs w:val="20"/>
        </w:rPr>
        <w:t xml:space="preserve"> </w:t>
      </w:r>
      <w:r>
        <w:rPr>
          <w:rFonts w:hint="eastAsia" w:ascii="仿宋_GB2312" w:hAnsi="仿宋_GB2312" w:eastAsia="仿宋_GB2312" w:cs="仿宋_GB2312"/>
          <w:spacing w:val="9"/>
          <w:sz w:val="20"/>
          <w:szCs w:val="20"/>
          <w14:textOutline w14:w="3795" w14:cap="sq" w14:cmpd="sng">
            <w14:solidFill>
              <w14:srgbClr w14:val="000000"/>
            </w14:solidFill>
            <w14:prstDash w14:val="solid"/>
            <w14:bevel/>
          </w14:textOutline>
        </w:rPr>
        <w:t>(即重要条款)</w:t>
      </w:r>
      <w:r>
        <w:rPr>
          <w:rFonts w:hint="eastAsia" w:ascii="仿宋_GB2312" w:hAnsi="仿宋_GB2312" w:eastAsia="仿宋_GB2312" w:cs="仿宋_GB2312"/>
          <w:spacing w:val="9"/>
          <w:sz w:val="20"/>
          <w:szCs w:val="20"/>
        </w:rPr>
        <w:t xml:space="preserve"> </w:t>
      </w:r>
      <w:r>
        <w:rPr>
          <w:rFonts w:hint="eastAsia" w:ascii="仿宋_GB2312" w:hAnsi="仿宋_GB2312" w:eastAsia="仿宋_GB2312" w:cs="仿宋_GB2312"/>
          <w:spacing w:val="9"/>
          <w:sz w:val="20"/>
          <w:szCs w:val="20"/>
          <w14:textOutline w14:w="3795" w14:cap="sq" w14:cmpd="sng">
            <w14:solidFill>
              <w14:srgbClr w14:val="000000"/>
            </w14:solidFill>
            <w14:prstDash w14:val="solid"/>
            <w14:bevel/>
          </w14:textOutline>
        </w:rPr>
        <w:t>，对其中任何一条的偏离，在评标时将</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2"/>
          <w:sz w:val="20"/>
          <w:szCs w:val="20"/>
          <w14:textOutline w14:w="3795" w14:cap="sq" w14:cmpd="sng">
            <w14:solidFill>
              <w14:srgbClr w14:val="000000"/>
            </w14:solidFill>
            <w14:prstDash w14:val="solid"/>
            <w14:bevel/>
          </w14:textOutline>
        </w:rPr>
        <w:t>其</w:t>
      </w:r>
      <w:r>
        <w:rPr>
          <w:rFonts w:hint="eastAsia" w:ascii="仿宋_GB2312" w:hAnsi="仿宋_GB2312" w:eastAsia="仿宋_GB2312" w:cs="仿宋_GB2312"/>
          <w:spacing w:val="10"/>
          <w:sz w:val="20"/>
          <w:szCs w:val="20"/>
          <w14:textOutline w14:w="3795" w14:cap="sq" w14:cmpd="sng">
            <w14:solidFill>
              <w14:srgbClr w14:val="000000"/>
            </w14:solidFill>
            <w14:prstDash w14:val="solid"/>
            <w14:bevel/>
          </w14:textOutline>
        </w:rPr>
        <w:t>视为无效投标。未用上述文字规定或符号标注的条款为非实质性要求条款(即一般条款)。</w:t>
      </w:r>
    </w:p>
    <w:p w14:paraId="5D7F6E07">
      <w:pPr>
        <w:spacing w:line="270" w:lineRule="exact"/>
        <w:ind w:left="425"/>
        <w:rPr>
          <w:rFonts w:hint="eastAsia" w:ascii="仿宋_GB2312" w:hAnsi="仿宋_GB2312" w:eastAsia="仿宋_GB2312" w:cs="仿宋_GB2312"/>
          <w:sz w:val="20"/>
          <w:szCs w:val="20"/>
        </w:rPr>
      </w:pPr>
      <w:r>
        <w:rPr>
          <w:rFonts w:hint="eastAsia" w:ascii="仿宋_GB2312" w:hAnsi="仿宋_GB2312" w:eastAsia="仿宋_GB2312" w:cs="仿宋_GB2312"/>
          <w:spacing w:val="6"/>
          <w:position w:val="1"/>
          <w:sz w:val="20"/>
          <w:szCs w:val="20"/>
        </w:rPr>
        <w:t>2.7.特别说</w:t>
      </w:r>
      <w:r>
        <w:rPr>
          <w:rFonts w:hint="eastAsia" w:ascii="仿宋_GB2312" w:hAnsi="仿宋_GB2312" w:eastAsia="仿宋_GB2312" w:cs="仿宋_GB2312"/>
          <w:spacing w:val="5"/>
          <w:position w:val="1"/>
          <w:sz w:val="20"/>
          <w:szCs w:val="20"/>
        </w:rPr>
        <w:t>明</w:t>
      </w:r>
    </w:p>
    <w:p w14:paraId="5D5DCFAC">
      <w:pPr>
        <w:spacing w:before="138" w:line="226" w:lineRule="auto"/>
        <w:ind w:left="423"/>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rPr>
        <w:t>2.</w:t>
      </w:r>
      <w:r>
        <w:rPr>
          <w:rFonts w:hint="eastAsia" w:ascii="仿宋_GB2312" w:hAnsi="仿宋_GB2312" w:eastAsia="仿宋_GB2312" w:cs="仿宋_GB2312"/>
          <w:spacing w:val="13"/>
          <w:sz w:val="20"/>
          <w:szCs w:val="20"/>
        </w:rPr>
        <w:t>7</w:t>
      </w:r>
      <w:r>
        <w:rPr>
          <w:rFonts w:hint="eastAsia" w:ascii="仿宋_GB2312" w:hAnsi="仿宋_GB2312" w:eastAsia="仿宋_GB2312" w:cs="仿宋_GB2312"/>
          <w:spacing w:val="7"/>
          <w:sz w:val="20"/>
          <w:szCs w:val="20"/>
        </w:rPr>
        <w:t>.1 投标人投标所使用的资格、信誉、荣誉、业绩与企业认证等必须为投标人所拥有。</w:t>
      </w:r>
    </w:p>
    <w:p w14:paraId="7FFE70CF">
      <w:pPr>
        <w:spacing w:before="165" w:line="377" w:lineRule="auto"/>
        <w:ind w:left="1" w:firstLine="421"/>
        <w:rPr>
          <w:rFonts w:hint="eastAsia" w:ascii="仿宋_GB2312" w:hAnsi="仿宋_GB2312" w:eastAsia="仿宋_GB2312" w:cs="仿宋_GB2312"/>
          <w:sz w:val="20"/>
          <w:szCs w:val="20"/>
        </w:rPr>
      </w:pPr>
      <w:r>
        <w:rPr>
          <w:rFonts w:hint="eastAsia" w:ascii="仿宋_GB2312" w:hAnsi="仿宋_GB2312" w:eastAsia="仿宋_GB2312" w:cs="仿宋_GB2312"/>
          <w:spacing w:val="18"/>
          <w:sz w:val="20"/>
          <w:szCs w:val="20"/>
        </w:rPr>
        <w:t>2.</w:t>
      </w:r>
      <w:r>
        <w:rPr>
          <w:rFonts w:hint="eastAsia" w:ascii="仿宋_GB2312" w:hAnsi="仿宋_GB2312" w:eastAsia="仿宋_GB2312" w:cs="仿宋_GB2312"/>
          <w:spacing w:val="14"/>
          <w:sz w:val="20"/>
          <w:szCs w:val="20"/>
        </w:rPr>
        <w:t>7</w:t>
      </w:r>
      <w:r>
        <w:rPr>
          <w:rFonts w:hint="eastAsia" w:ascii="仿宋_GB2312" w:hAnsi="仿宋_GB2312" w:eastAsia="仿宋_GB2312" w:cs="仿宋_GB2312"/>
          <w:spacing w:val="9"/>
          <w:sz w:val="20"/>
          <w:szCs w:val="20"/>
        </w:rPr>
        <w:t>.2 投标人应仔细阅读招标文件的所有内容，按照招标文件的要求提交投标文件，并对所</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9"/>
          <w:sz w:val="20"/>
          <w:szCs w:val="20"/>
        </w:rPr>
        <w:t>提供的全部资料的真实性承担法律责任</w:t>
      </w:r>
      <w:r>
        <w:rPr>
          <w:rFonts w:hint="eastAsia" w:ascii="仿宋_GB2312" w:hAnsi="仿宋_GB2312" w:eastAsia="仿宋_GB2312" w:cs="仿宋_GB2312"/>
          <w:spacing w:val="6"/>
          <w:sz w:val="20"/>
          <w:szCs w:val="20"/>
        </w:rPr>
        <w:t>。</w:t>
      </w:r>
    </w:p>
    <w:p w14:paraId="68B7ECC3">
      <w:pPr>
        <w:spacing w:before="1" w:line="226" w:lineRule="auto"/>
        <w:ind w:left="423"/>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rPr>
        <w:t>2</w:t>
      </w:r>
      <w:r>
        <w:rPr>
          <w:rFonts w:hint="eastAsia" w:ascii="仿宋_GB2312" w:hAnsi="仿宋_GB2312" w:eastAsia="仿宋_GB2312" w:cs="仿宋_GB2312"/>
          <w:spacing w:val="9"/>
          <w:sz w:val="20"/>
          <w:szCs w:val="20"/>
        </w:rPr>
        <w:t>.</w:t>
      </w:r>
      <w:r>
        <w:rPr>
          <w:rFonts w:hint="eastAsia" w:ascii="仿宋_GB2312" w:hAnsi="仿宋_GB2312" w:eastAsia="仿宋_GB2312" w:cs="仿宋_GB2312"/>
          <w:spacing w:val="7"/>
          <w:sz w:val="20"/>
          <w:szCs w:val="20"/>
        </w:rPr>
        <w:t>7.3 投标人在投标活动中提供任何虚假材料，其投标无效并承担相应法律责任。</w:t>
      </w:r>
    </w:p>
    <w:p w14:paraId="655BB156">
      <w:pPr>
        <w:spacing w:before="162" w:line="268" w:lineRule="exact"/>
        <w:ind w:left="5"/>
        <w:rPr>
          <w:rFonts w:hint="eastAsia" w:ascii="仿宋_GB2312" w:hAnsi="仿宋_GB2312" w:eastAsia="仿宋_GB2312" w:cs="仿宋_GB2312"/>
          <w:sz w:val="20"/>
          <w:szCs w:val="20"/>
        </w:rPr>
      </w:pPr>
      <w:r>
        <w:rPr>
          <w:rFonts w:hint="eastAsia" w:ascii="仿宋_GB2312" w:hAnsi="仿宋_GB2312" w:eastAsia="仿宋_GB2312" w:cs="仿宋_GB2312"/>
          <w:spacing w:val="11"/>
          <w:position w:val="1"/>
          <w:sz w:val="20"/>
          <w:szCs w:val="20"/>
          <w14:textOutline w14:w="3795" w14:cap="sq" w14:cmpd="sng">
            <w14:solidFill>
              <w14:srgbClr w14:val="000000"/>
            </w14:solidFill>
            <w14:prstDash w14:val="solid"/>
            <w14:bevel/>
          </w14:textOutline>
        </w:rPr>
        <w:t>3</w:t>
      </w:r>
      <w:r>
        <w:rPr>
          <w:rFonts w:hint="eastAsia" w:ascii="仿宋_GB2312" w:hAnsi="仿宋_GB2312" w:eastAsia="仿宋_GB2312" w:cs="仿宋_GB2312"/>
          <w:spacing w:val="8"/>
          <w:position w:val="1"/>
          <w:sz w:val="20"/>
          <w:szCs w:val="20"/>
          <w14:textOutline w14:w="3795" w14:cap="sq" w14:cmpd="sng">
            <w14:solidFill>
              <w14:srgbClr w14:val="000000"/>
            </w14:solidFill>
            <w14:prstDash w14:val="solid"/>
            <w14:bevel/>
          </w14:textOutline>
        </w:rPr>
        <w:t>.投标人的资格要求</w:t>
      </w:r>
    </w:p>
    <w:p w14:paraId="5B4E8421">
      <w:pPr>
        <w:spacing w:before="143" w:line="226" w:lineRule="auto"/>
        <w:ind w:left="425"/>
        <w:rPr>
          <w:rFonts w:hint="eastAsia" w:ascii="仿宋_GB2312" w:hAnsi="仿宋_GB2312" w:eastAsia="仿宋_GB2312" w:cs="仿宋_GB2312"/>
          <w:sz w:val="20"/>
          <w:szCs w:val="20"/>
        </w:rPr>
      </w:pPr>
      <w:r>
        <w:rPr>
          <w:rFonts w:hint="eastAsia" w:ascii="仿宋_GB2312" w:hAnsi="仿宋_GB2312" w:eastAsia="仿宋_GB2312" w:cs="仿宋_GB2312"/>
          <w:spacing w:val="16"/>
          <w:sz w:val="20"/>
          <w:szCs w:val="20"/>
        </w:rPr>
        <w:t>3.</w:t>
      </w:r>
      <w:r>
        <w:rPr>
          <w:rFonts w:hint="eastAsia" w:ascii="仿宋_GB2312" w:hAnsi="仿宋_GB2312" w:eastAsia="仿宋_GB2312" w:cs="仿宋_GB2312"/>
          <w:spacing w:val="10"/>
          <w:sz w:val="20"/>
          <w:szCs w:val="20"/>
        </w:rPr>
        <w:t>1</w:t>
      </w:r>
      <w:r>
        <w:rPr>
          <w:rFonts w:hint="eastAsia" w:ascii="仿宋_GB2312" w:hAnsi="仿宋_GB2312" w:eastAsia="仿宋_GB2312" w:cs="仿宋_GB2312"/>
          <w:spacing w:val="8"/>
          <w:sz w:val="20"/>
          <w:szCs w:val="20"/>
        </w:rPr>
        <w:t xml:space="preserve"> 投标人应当符合</w:t>
      </w:r>
      <w:r>
        <w:rPr>
          <w:rFonts w:hint="eastAsia" w:ascii="仿宋_GB2312" w:hAnsi="仿宋_GB2312" w:eastAsia="仿宋_GB2312" w:cs="仿宋_GB2312"/>
          <w:spacing w:val="8"/>
          <w:sz w:val="20"/>
          <w:szCs w:val="20"/>
          <w14:textOutline w14:w="3795" w14:cap="sq" w14:cmpd="sng">
            <w14:solidFill>
              <w14:srgbClr w14:val="000000"/>
            </w14:solidFill>
            <w14:prstDash w14:val="solid"/>
            <w14:bevel/>
          </w14:textOutline>
        </w:rPr>
        <w:t>投标须知前附表</w:t>
      </w:r>
      <w:r>
        <w:rPr>
          <w:rFonts w:hint="eastAsia" w:ascii="仿宋_GB2312" w:hAnsi="仿宋_GB2312" w:eastAsia="仿宋_GB2312" w:cs="仿宋_GB2312"/>
          <w:spacing w:val="8"/>
          <w:sz w:val="20"/>
          <w:szCs w:val="20"/>
        </w:rPr>
        <w:t>中规定的资格条件要求；</w:t>
      </w:r>
    </w:p>
    <w:p w14:paraId="576637E8">
      <w:pPr>
        <w:spacing w:before="162" w:line="228" w:lineRule="auto"/>
        <w:ind w:left="425"/>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rPr>
        <w:t>3</w:t>
      </w:r>
      <w:r>
        <w:rPr>
          <w:rFonts w:hint="eastAsia" w:ascii="仿宋_GB2312" w:hAnsi="仿宋_GB2312" w:eastAsia="仿宋_GB2312" w:cs="仿宋_GB2312"/>
          <w:spacing w:val="10"/>
          <w:sz w:val="20"/>
          <w:szCs w:val="20"/>
        </w:rPr>
        <w:t>.</w:t>
      </w:r>
      <w:r>
        <w:rPr>
          <w:rFonts w:hint="eastAsia" w:ascii="仿宋_GB2312" w:hAnsi="仿宋_GB2312" w:eastAsia="仿宋_GB2312" w:cs="仿宋_GB2312"/>
          <w:spacing w:val="7"/>
          <w:sz w:val="20"/>
          <w:szCs w:val="20"/>
        </w:rPr>
        <w:t>2 投标人不得存在下列情形之一：</w:t>
      </w:r>
    </w:p>
    <w:p w14:paraId="3EB9278A">
      <w:pPr>
        <w:spacing w:before="161" w:line="227" w:lineRule="auto"/>
        <w:ind w:left="430"/>
        <w:rPr>
          <w:rFonts w:hint="eastAsia" w:ascii="仿宋_GB2312" w:hAnsi="仿宋_GB2312" w:eastAsia="仿宋_GB2312" w:cs="仿宋_GB2312"/>
          <w:sz w:val="20"/>
          <w:szCs w:val="20"/>
        </w:rPr>
      </w:pPr>
      <w:r>
        <w:rPr>
          <w:rFonts w:hint="eastAsia" w:ascii="仿宋_GB2312" w:hAnsi="仿宋_GB2312" w:eastAsia="仿宋_GB2312" w:cs="仿宋_GB2312"/>
          <w:spacing w:val="13"/>
          <w:sz w:val="20"/>
          <w:szCs w:val="20"/>
        </w:rPr>
        <w:t>(</w:t>
      </w:r>
      <w:r>
        <w:rPr>
          <w:rFonts w:hint="eastAsia" w:ascii="仿宋_GB2312" w:hAnsi="仿宋_GB2312" w:eastAsia="仿宋_GB2312" w:cs="仿宋_GB2312"/>
          <w:sz w:val="20"/>
          <w:szCs w:val="20"/>
        </w:rPr>
        <w:t>l</w:t>
      </w:r>
      <w:r>
        <w:rPr>
          <w:rFonts w:hint="eastAsia" w:ascii="仿宋_GB2312" w:hAnsi="仿宋_GB2312" w:eastAsia="仿宋_GB2312" w:cs="仿宋_GB2312"/>
          <w:spacing w:val="13"/>
          <w:sz w:val="20"/>
          <w:szCs w:val="20"/>
        </w:rPr>
        <w:t>) 与采购人、采购代理机构存在利害关系。</w:t>
      </w:r>
    </w:p>
    <w:p w14:paraId="5D4B52A1">
      <w:pPr>
        <w:spacing w:before="162" w:line="225" w:lineRule="auto"/>
        <w:ind w:left="430"/>
        <w:rPr>
          <w:rFonts w:hint="eastAsia" w:ascii="仿宋_GB2312" w:hAnsi="仿宋_GB2312" w:eastAsia="仿宋_GB2312" w:cs="仿宋_GB2312"/>
          <w:sz w:val="20"/>
          <w:szCs w:val="20"/>
        </w:rPr>
      </w:pPr>
      <w:r>
        <w:rPr>
          <w:rFonts w:hint="eastAsia" w:ascii="仿宋_GB2312" w:hAnsi="仿宋_GB2312" w:eastAsia="仿宋_GB2312" w:cs="仿宋_GB2312"/>
          <w:spacing w:val="18"/>
          <w:sz w:val="20"/>
          <w:szCs w:val="20"/>
        </w:rPr>
        <w:t>(2</w:t>
      </w:r>
      <w:r>
        <w:rPr>
          <w:rFonts w:hint="eastAsia" w:ascii="仿宋_GB2312" w:hAnsi="仿宋_GB2312" w:eastAsia="仿宋_GB2312" w:cs="仿宋_GB2312"/>
          <w:spacing w:val="16"/>
          <w:sz w:val="20"/>
          <w:szCs w:val="20"/>
        </w:rPr>
        <w:t>)</w:t>
      </w:r>
      <w:r>
        <w:rPr>
          <w:rFonts w:hint="eastAsia" w:ascii="仿宋_GB2312" w:hAnsi="仿宋_GB2312" w:eastAsia="仿宋_GB2312" w:cs="仿宋_GB2312"/>
          <w:spacing w:val="9"/>
          <w:sz w:val="20"/>
          <w:szCs w:val="20"/>
        </w:rPr>
        <w:t xml:space="preserve"> 单位负责人为同一人或者存在直接控股、管理关系的不同投标单位，不得参加同一合同</w:t>
      </w:r>
    </w:p>
    <w:p w14:paraId="2A7F9711">
      <w:pPr>
        <w:rPr>
          <w:rFonts w:hint="eastAsia" w:ascii="仿宋_GB2312" w:hAnsi="仿宋_GB2312" w:eastAsia="仿宋_GB2312" w:cs="仿宋_GB2312"/>
        </w:rPr>
        <w:sectPr>
          <w:footerReference r:id="rId10" w:type="default"/>
          <w:pgSz w:w="11906" w:h="16839"/>
          <w:pgMar w:top="1431" w:right="1532" w:bottom="1145" w:left="1538" w:header="0" w:footer="982" w:gutter="0"/>
          <w:pgNumType w:fmt="decimal"/>
          <w:cols w:space="720" w:num="1"/>
        </w:sectPr>
      </w:pPr>
    </w:p>
    <w:p w14:paraId="277BE000">
      <w:pPr>
        <w:spacing w:before="74" w:line="227" w:lineRule="auto"/>
        <w:ind w:left="4"/>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rPr>
        <w:t>项</w:t>
      </w:r>
      <w:r>
        <w:rPr>
          <w:rFonts w:hint="eastAsia" w:ascii="仿宋_GB2312" w:hAnsi="仿宋_GB2312" w:eastAsia="仿宋_GB2312" w:cs="仿宋_GB2312"/>
          <w:spacing w:val="7"/>
          <w:sz w:val="20"/>
          <w:szCs w:val="20"/>
        </w:rPr>
        <w:t>下的政府采购活动。</w:t>
      </w:r>
    </w:p>
    <w:p w14:paraId="36EFE0B7">
      <w:pPr>
        <w:spacing w:before="161" w:line="377" w:lineRule="auto"/>
        <w:ind w:left="1" w:firstLine="429"/>
        <w:rPr>
          <w:rFonts w:hint="eastAsia" w:ascii="仿宋_GB2312" w:hAnsi="仿宋_GB2312" w:eastAsia="仿宋_GB2312" w:cs="仿宋_GB2312"/>
          <w:sz w:val="20"/>
          <w:szCs w:val="20"/>
        </w:rPr>
      </w:pPr>
      <w:r>
        <w:rPr>
          <w:rFonts w:hint="eastAsia" w:ascii="仿宋_GB2312" w:hAnsi="仿宋_GB2312" w:eastAsia="仿宋_GB2312" w:cs="仿宋_GB2312"/>
          <w:spacing w:val="18"/>
          <w:sz w:val="20"/>
          <w:szCs w:val="20"/>
        </w:rPr>
        <w:t>(3</w:t>
      </w:r>
      <w:r>
        <w:rPr>
          <w:rFonts w:hint="eastAsia" w:ascii="仿宋_GB2312" w:hAnsi="仿宋_GB2312" w:eastAsia="仿宋_GB2312" w:cs="仿宋_GB2312"/>
          <w:spacing w:val="16"/>
          <w:sz w:val="20"/>
          <w:szCs w:val="20"/>
        </w:rPr>
        <w:t>)</w:t>
      </w:r>
      <w:r>
        <w:rPr>
          <w:rFonts w:hint="eastAsia" w:ascii="仿宋_GB2312" w:hAnsi="仿宋_GB2312" w:eastAsia="仿宋_GB2312" w:cs="仿宋_GB2312"/>
          <w:spacing w:val="9"/>
          <w:sz w:val="20"/>
          <w:szCs w:val="20"/>
        </w:rPr>
        <w:t xml:space="preserve"> 除单一来源采购项目外，为采购项目提供整体设计、规范编制或者项目管理、监理、检</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6"/>
          <w:sz w:val="20"/>
          <w:szCs w:val="20"/>
        </w:rPr>
        <w:t>测</w:t>
      </w:r>
      <w:r>
        <w:rPr>
          <w:rFonts w:hint="eastAsia" w:ascii="仿宋_GB2312" w:hAnsi="仿宋_GB2312" w:eastAsia="仿宋_GB2312" w:cs="仿宋_GB2312"/>
          <w:spacing w:val="9"/>
          <w:sz w:val="20"/>
          <w:szCs w:val="20"/>
        </w:rPr>
        <w:t>等服务的投标单位，不得再参加该采购项目的其他采购活动。</w:t>
      </w:r>
    </w:p>
    <w:p w14:paraId="0445BE00">
      <w:pPr>
        <w:spacing w:before="1" w:line="376" w:lineRule="auto"/>
        <w:ind w:firstLine="424"/>
        <w:rPr>
          <w:rFonts w:hint="eastAsia" w:ascii="仿宋_GB2312" w:hAnsi="仿宋_GB2312" w:eastAsia="仿宋_GB2312" w:cs="仿宋_GB2312"/>
          <w:spacing w:val="9"/>
          <w:sz w:val="20"/>
          <w:szCs w:val="20"/>
        </w:rPr>
      </w:pPr>
      <w:r>
        <w:rPr>
          <w:rFonts w:hint="eastAsia" w:ascii="仿宋_GB2312" w:hAnsi="仿宋_GB2312" w:eastAsia="仿宋_GB2312" w:cs="仿宋_GB2312"/>
          <w:spacing w:val="18"/>
          <w:sz w:val="20"/>
          <w:szCs w:val="20"/>
        </w:rPr>
        <w:t>3.3</w:t>
      </w:r>
      <w:r>
        <w:rPr>
          <w:rFonts w:hint="eastAsia" w:ascii="仿宋_GB2312" w:hAnsi="仿宋_GB2312" w:eastAsia="仿宋_GB2312" w:cs="仿宋_GB2312"/>
          <w:spacing w:val="13"/>
          <w:sz w:val="20"/>
          <w:szCs w:val="20"/>
        </w:rPr>
        <w:t xml:space="preserve"> </w:t>
      </w:r>
      <w:r>
        <w:rPr>
          <w:rFonts w:hint="eastAsia" w:ascii="仿宋_GB2312" w:hAnsi="仿宋_GB2312" w:eastAsia="仿宋_GB2312" w:cs="仿宋_GB2312"/>
          <w:spacing w:val="9"/>
          <w:sz w:val="20"/>
          <w:szCs w:val="20"/>
        </w:rPr>
        <w:t>投标人具有履行合同所必需的设备和专业技术能力，在人员、设备、资金等方面具有相</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8"/>
          <w:sz w:val="20"/>
          <w:szCs w:val="20"/>
        </w:rPr>
        <w:t>应能</w:t>
      </w:r>
      <w:r>
        <w:rPr>
          <w:rFonts w:hint="eastAsia" w:ascii="仿宋_GB2312" w:hAnsi="仿宋_GB2312" w:eastAsia="仿宋_GB2312" w:cs="仿宋_GB2312"/>
          <w:spacing w:val="11"/>
          <w:sz w:val="20"/>
          <w:szCs w:val="20"/>
        </w:rPr>
        <w:t>力</w:t>
      </w:r>
      <w:r>
        <w:rPr>
          <w:rFonts w:hint="eastAsia" w:ascii="仿宋_GB2312" w:hAnsi="仿宋_GB2312" w:eastAsia="仿宋_GB2312" w:cs="仿宋_GB2312"/>
          <w:spacing w:val="9"/>
          <w:sz w:val="20"/>
          <w:szCs w:val="20"/>
        </w:rPr>
        <w:t>；投标人提供的的产品必须是成熟产品；在项目地具有技术支持和后续服务等能力。</w:t>
      </w:r>
    </w:p>
    <w:p w14:paraId="6A9E6509">
      <w:pPr>
        <w:spacing w:before="1" w:line="376" w:lineRule="auto"/>
        <w:ind w:firstLine="424"/>
        <w:rPr>
          <w:rFonts w:hint="eastAsia" w:ascii="仿宋_GB2312" w:hAnsi="仿宋_GB2312" w:eastAsia="仿宋_GB2312" w:cs="仿宋_GB2312"/>
          <w:spacing w:val="5"/>
          <w:sz w:val="20"/>
          <w:szCs w:val="20"/>
        </w:rPr>
      </w:pPr>
      <w:r>
        <w:rPr>
          <w:rFonts w:hint="eastAsia" w:ascii="仿宋_GB2312" w:hAnsi="仿宋_GB2312" w:eastAsia="仿宋_GB2312" w:cs="仿宋_GB2312"/>
          <w:spacing w:val="22"/>
          <w:sz w:val="20"/>
          <w:szCs w:val="20"/>
        </w:rPr>
        <w:t>3</w:t>
      </w:r>
      <w:r>
        <w:rPr>
          <w:rFonts w:hint="eastAsia" w:ascii="仿宋_GB2312" w:hAnsi="仿宋_GB2312" w:eastAsia="仿宋_GB2312" w:cs="仿宋_GB2312"/>
          <w:spacing w:val="13"/>
          <w:sz w:val="20"/>
          <w:szCs w:val="20"/>
        </w:rPr>
        <w:t>.</w:t>
      </w:r>
      <w:r>
        <w:rPr>
          <w:rFonts w:hint="eastAsia" w:ascii="仿宋_GB2312" w:hAnsi="仿宋_GB2312" w:eastAsia="仿宋_GB2312" w:cs="仿宋_GB2312"/>
          <w:spacing w:val="11"/>
          <w:sz w:val="20"/>
          <w:szCs w:val="20"/>
        </w:rPr>
        <w:t>4 投标人不得为“信用中国”网站 (</w:t>
      </w:r>
      <w:r>
        <w:rPr>
          <w:rFonts w:hint="eastAsia" w:ascii="仿宋_GB2312" w:hAnsi="仿宋_GB2312" w:eastAsia="仿宋_GB2312" w:cs="仿宋_GB2312"/>
          <w:sz w:val="20"/>
          <w:szCs w:val="20"/>
        </w:rPr>
        <w:t>www</w:t>
      </w:r>
      <w:r>
        <w:rPr>
          <w:rFonts w:hint="eastAsia" w:ascii="仿宋_GB2312" w:hAnsi="仿宋_GB2312" w:eastAsia="仿宋_GB2312" w:cs="仿宋_GB2312"/>
          <w:spacing w:val="11"/>
          <w:sz w:val="20"/>
          <w:szCs w:val="20"/>
        </w:rPr>
        <w:t>.</w:t>
      </w:r>
      <w:r>
        <w:rPr>
          <w:rFonts w:hint="eastAsia" w:ascii="仿宋_GB2312" w:hAnsi="仿宋_GB2312" w:eastAsia="仿宋_GB2312" w:cs="仿宋_GB2312"/>
          <w:sz w:val="20"/>
          <w:szCs w:val="20"/>
        </w:rPr>
        <w:t>creditchina</w:t>
      </w:r>
      <w:r>
        <w:rPr>
          <w:rFonts w:hint="eastAsia" w:ascii="仿宋_GB2312" w:hAnsi="仿宋_GB2312" w:eastAsia="仿宋_GB2312" w:cs="仿宋_GB2312"/>
          <w:spacing w:val="11"/>
          <w:sz w:val="20"/>
          <w:szCs w:val="20"/>
        </w:rPr>
        <w:t>.</w:t>
      </w:r>
      <w:r>
        <w:rPr>
          <w:rFonts w:hint="eastAsia" w:ascii="仿宋_GB2312" w:hAnsi="仿宋_GB2312" w:eastAsia="仿宋_GB2312" w:cs="仿宋_GB2312"/>
          <w:sz w:val="20"/>
          <w:szCs w:val="20"/>
        </w:rPr>
        <w:t>gov</w:t>
      </w:r>
      <w:r>
        <w:rPr>
          <w:rFonts w:hint="eastAsia" w:ascii="仿宋_GB2312" w:hAnsi="仿宋_GB2312" w:eastAsia="仿宋_GB2312" w:cs="仿宋_GB2312"/>
          <w:spacing w:val="11"/>
          <w:sz w:val="20"/>
          <w:szCs w:val="20"/>
        </w:rPr>
        <w:t>.</w:t>
      </w:r>
      <w:r>
        <w:rPr>
          <w:rFonts w:hint="eastAsia" w:ascii="仿宋_GB2312" w:hAnsi="仿宋_GB2312" w:eastAsia="仿宋_GB2312" w:cs="仿宋_GB2312"/>
          <w:sz w:val="20"/>
          <w:szCs w:val="20"/>
        </w:rPr>
        <w:t>cn</w:t>
      </w:r>
      <w:r>
        <w:rPr>
          <w:rFonts w:hint="eastAsia" w:ascii="仿宋_GB2312" w:hAnsi="仿宋_GB2312" w:eastAsia="仿宋_GB2312" w:cs="仿宋_GB2312"/>
          <w:spacing w:val="11"/>
          <w:sz w:val="20"/>
          <w:szCs w:val="20"/>
        </w:rPr>
        <w:t>) 中列入失信被执行人和重</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6"/>
          <w:sz w:val="20"/>
          <w:szCs w:val="20"/>
        </w:rPr>
        <w:t>大</w:t>
      </w:r>
      <w:r>
        <w:rPr>
          <w:rFonts w:hint="eastAsia" w:ascii="仿宋_GB2312" w:hAnsi="仿宋_GB2312" w:eastAsia="仿宋_GB2312" w:cs="仿宋_GB2312"/>
          <w:spacing w:val="13"/>
          <w:sz w:val="20"/>
          <w:szCs w:val="20"/>
        </w:rPr>
        <w:t>税</w:t>
      </w:r>
      <w:r>
        <w:rPr>
          <w:rFonts w:hint="eastAsia" w:ascii="仿宋_GB2312" w:hAnsi="仿宋_GB2312" w:eastAsia="仿宋_GB2312" w:cs="仿宋_GB2312"/>
          <w:spacing w:val="8"/>
          <w:sz w:val="20"/>
          <w:szCs w:val="20"/>
        </w:rPr>
        <w:t>收违法案件当事人名单的投标人，不得为中国政府采购网 (</w:t>
      </w:r>
      <w:r>
        <w:rPr>
          <w:rFonts w:hint="eastAsia" w:ascii="仿宋_GB2312" w:hAnsi="仿宋_GB2312" w:eastAsia="仿宋_GB2312" w:cs="仿宋_GB2312"/>
          <w:sz w:val="20"/>
          <w:szCs w:val="20"/>
        </w:rPr>
        <w:t>www</w:t>
      </w:r>
      <w:r>
        <w:rPr>
          <w:rFonts w:hint="eastAsia" w:ascii="仿宋_GB2312" w:hAnsi="仿宋_GB2312" w:eastAsia="仿宋_GB2312" w:cs="仿宋_GB2312"/>
          <w:spacing w:val="8"/>
          <w:sz w:val="20"/>
          <w:szCs w:val="20"/>
        </w:rPr>
        <w:t>.</w:t>
      </w:r>
      <w:r>
        <w:rPr>
          <w:rFonts w:hint="eastAsia" w:ascii="仿宋_GB2312" w:hAnsi="仿宋_GB2312" w:eastAsia="仿宋_GB2312" w:cs="仿宋_GB2312"/>
          <w:sz w:val="20"/>
          <w:szCs w:val="20"/>
        </w:rPr>
        <w:t>ccgp</w:t>
      </w:r>
      <w:r>
        <w:rPr>
          <w:rFonts w:hint="eastAsia" w:ascii="仿宋_GB2312" w:hAnsi="仿宋_GB2312" w:eastAsia="仿宋_GB2312" w:cs="仿宋_GB2312"/>
          <w:spacing w:val="8"/>
          <w:sz w:val="20"/>
          <w:szCs w:val="20"/>
        </w:rPr>
        <w:t>.</w:t>
      </w:r>
      <w:r>
        <w:rPr>
          <w:rFonts w:hint="eastAsia" w:ascii="仿宋_GB2312" w:hAnsi="仿宋_GB2312" w:eastAsia="仿宋_GB2312" w:cs="仿宋_GB2312"/>
          <w:sz w:val="20"/>
          <w:szCs w:val="20"/>
        </w:rPr>
        <w:t>gov</w:t>
      </w:r>
      <w:r>
        <w:rPr>
          <w:rFonts w:hint="eastAsia" w:ascii="仿宋_GB2312" w:hAnsi="仿宋_GB2312" w:eastAsia="仿宋_GB2312" w:cs="仿宋_GB2312"/>
          <w:spacing w:val="8"/>
          <w:sz w:val="20"/>
          <w:szCs w:val="20"/>
        </w:rPr>
        <w:t>.</w:t>
      </w:r>
      <w:r>
        <w:rPr>
          <w:rFonts w:hint="eastAsia" w:ascii="仿宋_GB2312" w:hAnsi="仿宋_GB2312" w:eastAsia="仿宋_GB2312" w:cs="仿宋_GB2312"/>
          <w:sz w:val="20"/>
          <w:szCs w:val="20"/>
        </w:rPr>
        <w:t>cn</w:t>
      </w:r>
      <w:r>
        <w:rPr>
          <w:rFonts w:hint="eastAsia" w:ascii="仿宋_GB2312" w:hAnsi="仿宋_GB2312" w:eastAsia="仿宋_GB2312" w:cs="仿宋_GB2312"/>
          <w:spacing w:val="8"/>
          <w:sz w:val="20"/>
          <w:szCs w:val="20"/>
        </w:rPr>
        <w:t>) 政府采购严重</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3"/>
          <w:sz w:val="20"/>
          <w:szCs w:val="20"/>
        </w:rPr>
        <w:t>违</w:t>
      </w:r>
      <w:r>
        <w:rPr>
          <w:rFonts w:hint="eastAsia" w:ascii="仿宋_GB2312" w:hAnsi="仿宋_GB2312" w:eastAsia="仿宋_GB2312" w:cs="仿宋_GB2312"/>
          <w:spacing w:val="10"/>
          <w:sz w:val="20"/>
          <w:szCs w:val="20"/>
        </w:rPr>
        <w:t>法失信行为记录名单中被财政部门禁止参加政府采购活动的投标人 (处罚决定规定的时间和地</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6"/>
          <w:sz w:val="20"/>
          <w:szCs w:val="20"/>
        </w:rPr>
        <w:t xml:space="preserve">域范围内) </w:t>
      </w:r>
      <w:r>
        <w:rPr>
          <w:rFonts w:hint="eastAsia" w:ascii="仿宋_GB2312" w:hAnsi="仿宋_GB2312" w:eastAsia="仿宋_GB2312" w:cs="仿宋_GB2312"/>
          <w:spacing w:val="5"/>
          <w:sz w:val="20"/>
          <w:szCs w:val="20"/>
        </w:rPr>
        <w:t>。</w:t>
      </w:r>
    </w:p>
    <w:p w14:paraId="53F496B8">
      <w:pPr>
        <w:spacing w:before="1" w:line="376" w:lineRule="auto"/>
        <w:ind w:firstLine="424"/>
        <w:rPr>
          <w:rFonts w:hint="eastAsia" w:ascii="仿宋" w:hAnsi="仿宋" w:eastAsia="仿宋" w:cs="仿宋"/>
          <w:b/>
          <w:bCs/>
          <w:sz w:val="21"/>
          <w:szCs w:val="21"/>
        </w:rPr>
      </w:pPr>
      <w:r>
        <w:rPr>
          <w:rFonts w:hint="eastAsia" w:ascii="仿宋" w:hAnsi="仿宋" w:eastAsia="仿宋" w:cs="仿宋"/>
          <w:b/>
          <w:bCs/>
          <w:spacing w:val="5"/>
          <w:sz w:val="21"/>
          <w:szCs w:val="21"/>
          <w:lang w:val="en-US" w:eastAsia="zh-CN"/>
        </w:rPr>
        <w:t>3.5</w:t>
      </w:r>
      <w:r>
        <w:rPr>
          <w:rFonts w:hint="eastAsia" w:ascii="仿宋" w:hAnsi="仿宋" w:eastAsia="仿宋" w:cs="仿宋"/>
          <w:b/>
          <w:bCs/>
          <w:sz w:val="21"/>
          <w:szCs w:val="21"/>
        </w:rPr>
        <w:t>中小企业、监狱企业及残疾人福利性单位。</w:t>
      </w:r>
    </w:p>
    <w:p w14:paraId="48C5DF70">
      <w:pPr>
        <w:spacing w:before="1" w:line="376" w:lineRule="auto"/>
        <w:ind w:firstLine="424"/>
        <w:rPr>
          <w:rFonts w:hint="eastAsia" w:ascii="仿宋" w:hAnsi="仿宋" w:eastAsia="仿宋" w:cs="仿宋"/>
          <w:sz w:val="21"/>
          <w:szCs w:val="21"/>
        </w:rPr>
      </w:pPr>
      <w:r>
        <w:rPr>
          <w:rFonts w:hint="eastAsia" w:ascii="仿宋" w:hAnsi="仿宋" w:eastAsia="仿宋" w:cs="仿宋"/>
          <w:b/>
          <w:bCs/>
          <w:sz w:val="21"/>
          <w:szCs w:val="21"/>
          <w:lang w:val="en-US" w:eastAsia="zh-CN"/>
        </w:rPr>
        <w:t>3.5.1</w:t>
      </w:r>
      <w:r>
        <w:rPr>
          <w:rFonts w:hint="eastAsia" w:ascii="仿宋" w:hAnsi="仿宋" w:eastAsia="仿宋" w:cs="仿宋"/>
          <w:sz w:val="21"/>
          <w:szCs w:val="21"/>
        </w:rPr>
        <w:t>采购标的对应的中小企业划分标准所属行业见</w:t>
      </w:r>
      <w:r>
        <w:rPr>
          <w:rFonts w:hint="eastAsia" w:ascii="仿宋" w:hAnsi="仿宋" w:eastAsia="仿宋" w:cs="仿宋"/>
          <w:sz w:val="21"/>
          <w:szCs w:val="21"/>
          <w:u w:val="single"/>
        </w:rPr>
        <w:t>投标须知前附表</w:t>
      </w:r>
      <w:r>
        <w:rPr>
          <w:rFonts w:hint="eastAsia" w:ascii="仿宋" w:hAnsi="仿宋" w:eastAsia="仿宋" w:cs="仿宋"/>
          <w:sz w:val="21"/>
          <w:szCs w:val="21"/>
        </w:rPr>
        <w:t>。</w:t>
      </w:r>
    </w:p>
    <w:p w14:paraId="2A69C037">
      <w:pPr>
        <w:numPr>
          <w:ilvl w:val="0"/>
          <w:numId w:val="0"/>
        </w:numPr>
        <w:spacing w:line="500" w:lineRule="exact"/>
        <w:ind w:leftChars="0"/>
        <w:rPr>
          <w:rFonts w:hint="eastAsia" w:ascii="仿宋" w:hAnsi="仿宋" w:eastAsia="仿宋" w:cs="仿宋"/>
          <w:sz w:val="21"/>
          <w:szCs w:val="21"/>
        </w:rPr>
      </w:pPr>
      <w:r>
        <w:rPr>
          <w:rFonts w:hint="eastAsia" w:ascii="仿宋" w:hAnsi="仿宋" w:eastAsia="仿宋" w:cs="仿宋"/>
          <w:sz w:val="21"/>
          <w:szCs w:val="21"/>
        </w:rPr>
        <w:t>若投标须知前附表中写明专门面向中小或小微企业采购的，如投标人所提供的货物为非中小或小微企业制造，或提供的服务、工程为非中小或小微企业承接，其投标将被认定为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
          <w:b/>
          <w:bCs/>
          <w:sz w:val="21"/>
          <w:szCs w:val="21"/>
        </w:rPr>
        <w:t>投标无效</w:t>
      </w:r>
      <w:r>
        <w:rPr>
          <w:rFonts w:hint="eastAsia" w:ascii="仿宋" w:hAnsi="仿宋" w:eastAsia="仿宋" w:cs="仿宋"/>
          <w:sz w:val="21"/>
          <w:szCs w:val="21"/>
        </w:rPr>
        <w:t>。若投标须知前附表中写明本项目预留部分采购项目预算专门面向中小企业采购的，本项目面向中小企业采购预留份额、措施及比例见</w:t>
      </w:r>
      <w:r>
        <w:rPr>
          <w:rFonts w:hint="eastAsia" w:ascii="仿宋" w:hAnsi="仿宋" w:eastAsia="仿宋" w:cs="仿宋"/>
          <w:sz w:val="21"/>
          <w:szCs w:val="21"/>
          <w:u w:val="single"/>
        </w:rPr>
        <w:t>投标须知前附表</w:t>
      </w:r>
      <w:r>
        <w:rPr>
          <w:rFonts w:hint="eastAsia" w:ascii="仿宋" w:hAnsi="仿宋" w:eastAsia="仿宋" w:cs="仿宋"/>
          <w:sz w:val="21"/>
          <w:szCs w:val="21"/>
        </w:rPr>
        <w:t>，未达到上述比例的投标将被认定为</w:t>
      </w:r>
      <w:r>
        <w:rPr>
          <w:rFonts w:hint="eastAsia" w:ascii="仿宋" w:hAnsi="仿宋" w:eastAsia="仿宋" w:cs="仿宋"/>
          <w:b/>
          <w:bCs/>
          <w:sz w:val="21"/>
          <w:szCs w:val="21"/>
        </w:rPr>
        <w:t>投标无效</w:t>
      </w:r>
      <w:r>
        <w:rPr>
          <w:rFonts w:hint="eastAsia" w:ascii="仿宋" w:hAnsi="仿宋" w:eastAsia="仿宋" w:cs="仿宋"/>
          <w:sz w:val="21"/>
          <w:szCs w:val="21"/>
        </w:rPr>
        <w:t>。承接企业如为监狱企业或残疾人福利性单位的，视同为小型、微型企业。</w:t>
      </w:r>
    </w:p>
    <w:p w14:paraId="589A9E10">
      <w:pPr>
        <w:numPr>
          <w:ilvl w:val="0"/>
          <w:numId w:val="0"/>
        </w:numPr>
        <w:spacing w:line="500" w:lineRule="exact"/>
        <w:ind w:leftChars="0"/>
        <w:rPr>
          <w:rFonts w:hint="eastAsia" w:ascii="仿宋" w:hAnsi="仿宋" w:eastAsia="仿宋" w:cs="仿宋"/>
          <w:sz w:val="21"/>
          <w:szCs w:val="21"/>
        </w:rPr>
      </w:pPr>
      <w:r>
        <w:rPr>
          <w:rFonts w:hint="eastAsia" w:ascii="仿宋" w:hAnsi="仿宋" w:eastAsia="仿宋" w:cs="仿宋"/>
          <w:sz w:val="21"/>
          <w:szCs w:val="21"/>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6C6620C8">
      <w:pPr>
        <w:numPr>
          <w:ilvl w:val="0"/>
          <w:numId w:val="0"/>
        </w:numPr>
        <w:spacing w:line="500" w:lineRule="exact"/>
        <w:ind w:leftChars="0"/>
        <w:rPr>
          <w:rFonts w:hint="eastAsia" w:ascii="仿宋" w:hAnsi="仿宋" w:eastAsia="仿宋" w:cs="仿宋"/>
          <w:sz w:val="21"/>
          <w:szCs w:val="21"/>
        </w:rPr>
      </w:pPr>
      <w:r>
        <w:rPr>
          <w:rFonts w:hint="eastAsia" w:ascii="仿宋" w:hAnsi="仿宋" w:eastAsia="仿宋" w:cs="仿宋"/>
          <w:sz w:val="21"/>
          <w:szCs w:val="21"/>
          <w:lang w:val="en-US" w:eastAsia="zh-CN"/>
        </w:rPr>
        <w:t xml:space="preserve">       3.5.2</w:t>
      </w:r>
      <w:r>
        <w:rPr>
          <w:rFonts w:hint="eastAsia" w:ascii="仿宋" w:hAnsi="仿宋" w:eastAsia="仿宋" w:cs="仿宋"/>
          <w:sz w:val="21"/>
          <w:szCs w:val="21"/>
        </w:rPr>
        <w:t>投标人提供的货物、工程或者服务符合下列情形的，享受中小企业扶持政策：</w:t>
      </w:r>
    </w:p>
    <w:p w14:paraId="409F176D">
      <w:pPr>
        <w:numPr>
          <w:ilvl w:val="0"/>
          <w:numId w:val="2"/>
        </w:numPr>
        <w:spacing w:line="500" w:lineRule="exact"/>
        <w:rPr>
          <w:rFonts w:hint="eastAsia" w:ascii="仿宋" w:hAnsi="仿宋" w:eastAsia="仿宋" w:cs="仿宋"/>
          <w:sz w:val="21"/>
          <w:szCs w:val="21"/>
        </w:rPr>
      </w:pPr>
      <w:r>
        <w:rPr>
          <w:rFonts w:hint="eastAsia" w:ascii="仿宋" w:hAnsi="仿宋" w:eastAsia="仿宋" w:cs="仿宋"/>
          <w:sz w:val="21"/>
          <w:szCs w:val="21"/>
        </w:rPr>
        <w:t>在货物采购项目中，货物由中小企业制造，即货物由中小企业生产且使用该中小企业商号或者注册商标；</w:t>
      </w:r>
    </w:p>
    <w:p w14:paraId="0CABAB04">
      <w:pPr>
        <w:numPr>
          <w:ilvl w:val="0"/>
          <w:numId w:val="2"/>
        </w:numPr>
        <w:spacing w:line="500" w:lineRule="exact"/>
        <w:rPr>
          <w:rFonts w:hint="eastAsia" w:ascii="仿宋" w:hAnsi="仿宋" w:eastAsia="仿宋" w:cs="仿宋"/>
          <w:sz w:val="21"/>
          <w:szCs w:val="21"/>
        </w:rPr>
      </w:pPr>
      <w:r>
        <w:rPr>
          <w:rFonts w:hint="eastAsia" w:ascii="仿宋" w:hAnsi="仿宋" w:eastAsia="仿宋" w:cs="仿宋"/>
          <w:sz w:val="21"/>
          <w:szCs w:val="21"/>
        </w:rPr>
        <w:t>在工程采购项目中，工程由中小企业承建，即工程施工单位为中小企业；</w:t>
      </w:r>
    </w:p>
    <w:p w14:paraId="48C85E71">
      <w:pPr>
        <w:numPr>
          <w:ilvl w:val="0"/>
          <w:numId w:val="2"/>
        </w:numPr>
        <w:spacing w:line="500" w:lineRule="exact"/>
        <w:rPr>
          <w:rFonts w:hint="eastAsia" w:ascii="仿宋" w:hAnsi="仿宋" w:eastAsia="仿宋" w:cs="仿宋"/>
          <w:sz w:val="21"/>
          <w:szCs w:val="21"/>
        </w:rPr>
      </w:pPr>
      <w:r>
        <w:rPr>
          <w:rFonts w:hint="eastAsia" w:ascii="仿宋" w:hAnsi="仿宋" w:eastAsia="仿宋" w:cs="仿宋"/>
          <w:sz w:val="21"/>
          <w:szCs w:val="21"/>
        </w:rPr>
        <w:t>在服务采购项目中，服务由中小企业承接，即提供服务的人员为中小企业依照《中华人民共和国劳动合同法》订立劳动合同的从业人员。</w:t>
      </w:r>
    </w:p>
    <w:p w14:paraId="670F0A0F">
      <w:pPr>
        <w:numPr>
          <w:ilvl w:val="0"/>
          <w:numId w:val="0"/>
        </w:numPr>
        <w:spacing w:line="500" w:lineRule="exact"/>
        <w:rPr>
          <w:rFonts w:hint="eastAsia" w:ascii="仿宋" w:hAnsi="仿宋" w:eastAsia="仿宋" w:cs="仿宋"/>
          <w:sz w:val="21"/>
          <w:szCs w:val="21"/>
        </w:rPr>
      </w:pP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3.5.3</w:t>
      </w:r>
      <w:r>
        <w:rPr>
          <w:rFonts w:hint="eastAsia" w:ascii="仿宋" w:hAnsi="仿宋" w:eastAsia="仿宋" w:cs="仿宋"/>
          <w:sz w:val="21"/>
          <w:szCs w:val="21"/>
        </w:rPr>
        <w:t xml:space="preserve">在货物采购项目中，投标人提供的货物既有中小企业制造货物，也有大型企业制造货物的，不享受中小企业扶持政策。 </w:t>
      </w:r>
    </w:p>
    <w:p w14:paraId="287E4751">
      <w:pPr>
        <w:numPr>
          <w:ilvl w:val="0"/>
          <w:numId w:val="0"/>
        </w:numPr>
        <w:spacing w:line="500" w:lineRule="exact"/>
        <w:ind w:leftChars="0" w:firstLine="630" w:firstLineChars="300"/>
        <w:rPr>
          <w:rFonts w:hint="eastAsia" w:ascii="仿宋" w:hAnsi="仿宋" w:eastAsia="仿宋" w:cs="仿宋"/>
          <w:sz w:val="21"/>
          <w:szCs w:val="21"/>
        </w:rPr>
      </w:pPr>
      <w:r>
        <w:rPr>
          <w:rFonts w:hint="eastAsia" w:ascii="仿宋" w:hAnsi="仿宋" w:eastAsia="仿宋" w:cs="仿宋"/>
          <w:sz w:val="21"/>
          <w:szCs w:val="21"/>
          <w:lang w:val="en-US" w:eastAsia="zh-CN"/>
        </w:rPr>
        <w:t>3.5.4</w:t>
      </w:r>
      <w:r>
        <w:rPr>
          <w:rFonts w:hint="eastAsia" w:ascii="仿宋" w:hAnsi="仿宋" w:eastAsia="仿宋" w:cs="仿宋"/>
          <w:sz w:val="21"/>
          <w:szCs w:val="21"/>
        </w:rPr>
        <w:t>以联合体形式参加政府采购活动，联合体各方均为中小企业的，联合体视同中小企业。其中，联合体各方均为小微企业的，联合体视同小微企业。</w:t>
      </w:r>
    </w:p>
    <w:p w14:paraId="45FBB13D">
      <w:pPr>
        <w:numPr>
          <w:ilvl w:val="0"/>
          <w:numId w:val="0"/>
        </w:numPr>
        <w:spacing w:line="500" w:lineRule="exact"/>
        <w:ind w:leftChars="0" w:firstLine="630" w:firstLineChars="300"/>
        <w:rPr>
          <w:rFonts w:hint="eastAsia" w:ascii="仿宋" w:hAnsi="仿宋" w:eastAsia="仿宋" w:cs="仿宋"/>
          <w:sz w:val="21"/>
          <w:szCs w:val="21"/>
        </w:rPr>
      </w:pPr>
      <w:r>
        <w:rPr>
          <w:rFonts w:hint="eastAsia" w:ascii="仿宋" w:hAnsi="仿宋" w:eastAsia="仿宋" w:cs="仿宋"/>
          <w:sz w:val="21"/>
          <w:szCs w:val="21"/>
          <w:lang w:val="en-US" w:eastAsia="zh-CN"/>
        </w:rPr>
        <w:t>3.5.5</w:t>
      </w:r>
      <w:r>
        <w:rPr>
          <w:rFonts w:hint="eastAsia" w:ascii="仿宋" w:hAnsi="仿宋" w:eastAsia="仿宋" w:cs="仿宋"/>
          <w:sz w:val="21"/>
          <w:szCs w:val="21"/>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BF20457">
      <w:pPr>
        <w:numPr>
          <w:ilvl w:val="0"/>
          <w:numId w:val="0"/>
        </w:numPr>
        <w:spacing w:line="500" w:lineRule="exact"/>
        <w:ind w:leftChars="0" w:firstLine="630" w:firstLineChars="300"/>
        <w:rPr>
          <w:rFonts w:hint="eastAsia" w:ascii="仿宋" w:hAnsi="仿宋" w:eastAsia="仿宋" w:cs="仿宋"/>
          <w:sz w:val="21"/>
          <w:szCs w:val="21"/>
        </w:rPr>
      </w:pPr>
      <w:r>
        <w:rPr>
          <w:rFonts w:hint="eastAsia" w:ascii="仿宋" w:hAnsi="仿宋" w:eastAsia="仿宋" w:cs="仿宋"/>
          <w:sz w:val="21"/>
          <w:szCs w:val="21"/>
          <w:lang w:val="en-US" w:eastAsia="zh-CN"/>
        </w:rPr>
        <w:t>3.5.6</w:t>
      </w:r>
      <w:r>
        <w:rPr>
          <w:rFonts w:hint="eastAsia" w:ascii="仿宋" w:hAnsi="仿宋" w:eastAsia="仿宋" w:cs="仿宋"/>
          <w:sz w:val="21"/>
          <w:szCs w:val="21"/>
        </w:rPr>
        <w:t xml:space="preserve">享受政府采购支持政策的残疾人福利性单位根据《关于促进残疾人就业政府采购政策的通知》（财库〔2017〕141号）应当同时满足以下条件： </w:t>
      </w:r>
    </w:p>
    <w:p w14:paraId="508278FB">
      <w:pPr>
        <w:numPr>
          <w:ilvl w:val="0"/>
          <w:numId w:val="3"/>
        </w:numPr>
        <w:spacing w:line="500" w:lineRule="exact"/>
        <w:rPr>
          <w:rFonts w:hint="eastAsia" w:ascii="仿宋" w:hAnsi="仿宋" w:eastAsia="仿宋" w:cs="仿宋"/>
          <w:sz w:val="21"/>
          <w:szCs w:val="21"/>
        </w:rPr>
      </w:pPr>
      <w:r>
        <w:rPr>
          <w:rFonts w:hint="eastAsia" w:ascii="仿宋" w:hAnsi="仿宋" w:eastAsia="仿宋" w:cs="仿宋"/>
          <w:sz w:val="21"/>
          <w:szCs w:val="21"/>
        </w:rPr>
        <w:t xml:space="preserve">安置的残疾人占本单位在职职工人数的比例不低于25%（含25%），并且安置的残疾人人数不少于10人（含10人）； </w:t>
      </w:r>
    </w:p>
    <w:p w14:paraId="37CA7D49">
      <w:pPr>
        <w:numPr>
          <w:ilvl w:val="0"/>
          <w:numId w:val="3"/>
        </w:numPr>
        <w:spacing w:line="500" w:lineRule="exact"/>
        <w:rPr>
          <w:rFonts w:hint="eastAsia" w:ascii="仿宋" w:hAnsi="仿宋" w:eastAsia="仿宋" w:cs="仿宋"/>
          <w:sz w:val="21"/>
          <w:szCs w:val="21"/>
        </w:rPr>
      </w:pPr>
      <w:r>
        <w:rPr>
          <w:rFonts w:hint="eastAsia" w:ascii="仿宋" w:hAnsi="仿宋" w:eastAsia="仿宋" w:cs="仿宋"/>
          <w:sz w:val="21"/>
          <w:szCs w:val="21"/>
        </w:rPr>
        <w:t>依法与安置的每位残疾人签订了一年以上（含一年）的劳动合同或服务协议；</w:t>
      </w:r>
    </w:p>
    <w:p w14:paraId="2EA316C9">
      <w:pPr>
        <w:numPr>
          <w:ilvl w:val="0"/>
          <w:numId w:val="3"/>
        </w:numPr>
        <w:spacing w:line="500" w:lineRule="exact"/>
        <w:rPr>
          <w:rFonts w:hint="eastAsia" w:ascii="仿宋" w:hAnsi="仿宋" w:eastAsia="仿宋" w:cs="仿宋"/>
          <w:sz w:val="21"/>
          <w:szCs w:val="21"/>
        </w:rPr>
      </w:pPr>
      <w:r>
        <w:rPr>
          <w:rFonts w:hint="eastAsia" w:ascii="仿宋" w:hAnsi="仿宋" w:eastAsia="仿宋" w:cs="仿宋"/>
          <w:sz w:val="21"/>
          <w:szCs w:val="21"/>
        </w:rPr>
        <w:t>为安置的每位残疾人按月足额缴纳了基本养老保险、基本医疗保险、失业保险、工伤保险和生育保险等社会保险费；</w:t>
      </w:r>
    </w:p>
    <w:p w14:paraId="74E69733">
      <w:pPr>
        <w:numPr>
          <w:ilvl w:val="0"/>
          <w:numId w:val="3"/>
        </w:numPr>
        <w:spacing w:line="500" w:lineRule="exact"/>
        <w:rPr>
          <w:rFonts w:hint="eastAsia" w:ascii="仿宋" w:hAnsi="仿宋" w:eastAsia="仿宋" w:cs="仿宋"/>
          <w:sz w:val="21"/>
          <w:szCs w:val="21"/>
        </w:rPr>
      </w:pPr>
      <w:r>
        <w:rPr>
          <w:rFonts w:hint="eastAsia" w:ascii="仿宋" w:hAnsi="仿宋" w:eastAsia="仿宋" w:cs="仿宋"/>
          <w:sz w:val="21"/>
          <w:szCs w:val="21"/>
        </w:rPr>
        <w:t>通过银行等金融机构向安置的每位残疾人，按月支付了不低于单位所在区县适用的经省级人民政府批准的月最低工资标准的工资；</w:t>
      </w:r>
    </w:p>
    <w:p w14:paraId="64615FBC">
      <w:pPr>
        <w:numPr>
          <w:ilvl w:val="0"/>
          <w:numId w:val="3"/>
        </w:numPr>
        <w:spacing w:line="500" w:lineRule="exact"/>
        <w:rPr>
          <w:rFonts w:hint="eastAsia" w:ascii="仿宋" w:hAnsi="仿宋" w:eastAsia="仿宋" w:cs="仿宋"/>
          <w:sz w:val="21"/>
          <w:szCs w:val="21"/>
        </w:rPr>
      </w:pPr>
      <w:r>
        <w:rPr>
          <w:rFonts w:hint="eastAsia" w:ascii="仿宋" w:hAnsi="仿宋" w:eastAsia="仿宋" w:cs="仿宋"/>
          <w:sz w:val="21"/>
          <w:szCs w:val="21"/>
        </w:rPr>
        <w:t>提供本单位制造的货物、承担的工程或者服务，或者提供其他残疾人福利性单位制造的货物（不包括使用非残疾人福利性单位注册商标的货物）。</w:t>
      </w:r>
    </w:p>
    <w:p w14:paraId="6CBFEE8F">
      <w:pPr>
        <w:numPr>
          <w:ilvl w:val="0"/>
          <w:numId w:val="3"/>
        </w:numPr>
        <w:spacing w:line="500" w:lineRule="exact"/>
        <w:rPr>
          <w:rFonts w:hint="eastAsia" w:ascii="仿宋" w:hAnsi="仿宋" w:eastAsia="仿宋" w:cs="仿宋"/>
          <w:sz w:val="21"/>
          <w:szCs w:val="21"/>
        </w:rPr>
      </w:pPr>
      <w:r>
        <w:rPr>
          <w:rFonts w:hint="eastAsia" w:ascii="仿宋" w:hAnsi="仿宋" w:eastAsia="仿宋" w:cs="仿宋"/>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2CE8E4E">
      <w:pPr>
        <w:numPr>
          <w:ilvl w:val="0"/>
          <w:numId w:val="0"/>
        </w:numPr>
        <w:spacing w:line="500" w:lineRule="exact"/>
        <w:ind w:leftChars="0"/>
        <w:rPr>
          <w:rFonts w:hint="eastAsia" w:ascii="仿宋" w:hAnsi="仿宋" w:eastAsia="仿宋" w:cs="仿宋"/>
          <w:sz w:val="21"/>
          <w:szCs w:val="21"/>
        </w:rPr>
      </w:pPr>
      <w:r>
        <w:rPr>
          <w:rFonts w:hint="eastAsia" w:ascii="仿宋" w:hAnsi="仿宋" w:eastAsia="仿宋" w:cs="仿宋"/>
          <w:sz w:val="21"/>
          <w:szCs w:val="21"/>
          <w:lang w:val="en-US" w:eastAsia="zh-CN"/>
        </w:rPr>
        <w:t>3.5.7</w:t>
      </w:r>
      <w:r>
        <w:rPr>
          <w:rFonts w:hint="eastAsia" w:ascii="仿宋" w:hAnsi="仿宋" w:eastAsia="仿宋" w:cs="仿宋"/>
          <w:sz w:val="21"/>
          <w:szCs w:val="21"/>
        </w:rPr>
        <w:t>享受中小企业扶持政策获得政府采购合同的，小微企业不得将合同分包给大中型企业，中型企业不得将合同分包给大型企业。</w:t>
      </w:r>
    </w:p>
    <w:p w14:paraId="2FD0599C">
      <w:pPr>
        <w:numPr>
          <w:ilvl w:val="0"/>
          <w:numId w:val="0"/>
        </w:numPr>
        <w:spacing w:line="500" w:lineRule="exact"/>
        <w:ind w:leftChars="0"/>
        <w:rPr>
          <w:rFonts w:hint="eastAsia" w:ascii="仿宋" w:hAnsi="仿宋" w:eastAsia="仿宋" w:cs="仿宋"/>
          <w:b/>
          <w:bCs/>
          <w:sz w:val="21"/>
          <w:szCs w:val="21"/>
        </w:rPr>
      </w:pPr>
      <w:r>
        <w:rPr>
          <w:rFonts w:hint="eastAsia" w:ascii="仿宋" w:hAnsi="仿宋" w:eastAsia="仿宋" w:cs="仿宋"/>
          <w:b/>
          <w:bCs/>
          <w:sz w:val="21"/>
          <w:szCs w:val="21"/>
          <w:lang w:val="en-US" w:eastAsia="zh-CN"/>
        </w:rPr>
        <w:t>3.6</w:t>
      </w:r>
      <w:r>
        <w:rPr>
          <w:rFonts w:hint="eastAsia" w:ascii="仿宋" w:hAnsi="仿宋" w:eastAsia="仿宋" w:cs="仿宋"/>
          <w:b/>
          <w:bCs/>
          <w:sz w:val="21"/>
          <w:szCs w:val="21"/>
        </w:rPr>
        <w:t>政府采购节能产品、环境标志产品</w:t>
      </w:r>
    </w:p>
    <w:p w14:paraId="64C799B6">
      <w:pPr>
        <w:numPr>
          <w:ilvl w:val="0"/>
          <w:numId w:val="0"/>
        </w:numPr>
        <w:spacing w:line="500" w:lineRule="exact"/>
        <w:ind w:leftChars="0"/>
        <w:rPr>
          <w:rFonts w:hint="eastAsia" w:ascii="仿宋" w:hAnsi="仿宋" w:eastAsia="仿宋" w:cs="仿宋"/>
          <w:sz w:val="21"/>
          <w:szCs w:val="21"/>
        </w:rPr>
      </w:pPr>
      <w:r>
        <w:rPr>
          <w:rFonts w:hint="eastAsia" w:ascii="仿宋" w:hAnsi="仿宋" w:eastAsia="仿宋" w:cs="仿宋"/>
          <w:sz w:val="21"/>
          <w:szCs w:val="21"/>
          <w:lang w:val="en-US" w:eastAsia="zh-CN"/>
        </w:rPr>
        <w:t>3.6.1</w:t>
      </w:r>
      <w:r>
        <w:rPr>
          <w:rFonts w:hint="eastAsia" w:ascii="仿宋" w:hAnsi="仿宋" w:eastAsia="仿宋" w:cs="仿宋"/>
          <w:sz w:val="21"/>
          <w:szCs w:val="21"/>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237E6AC">
      <w:pPr>
        <w:numPr>
          <w:ilvl w:val="0"/>
          <w:numId w:val="0"/>
        </w:numPr>
        <w:spacing w:line="500" w:lineRule="exact"/>
        <w:ind w:leftChars="0"/>
        <w:rPr>
          <w:rFonts w:hint="eastAsia" w:ascii="仿宋" w:hAnsi="仿宋" w:eastAsia="仿宋" w:cs="仿宋"/>
          <w:sz w:val="21"/>
          <w:szCs w:val="21"/>
        </w:rPr>
      </w:pPr>
      <w:r>
        <w:rPr>
          <w:rFonts w:hint="eastAsia" w:ascii="仿宋" w:hAnsi="仿宋" w:eastAsia="仿宋" w:cs="仿宋"/>
          <w:sz w:val="21"/>
          <w:szCs w:val="21"/>
          <w:lang w:val="en-US" w:eastAsia="zh-CN"/>
        </w:rPr>
        <w:t>3.6.2</w:t>
      </w:r>
      <w:r>
        <w:rPr>
          <w:rFonts w:hint="eastAsia" w:ascii="仿宋" w:hAnsi="仿宋" w:eastAsia="仿宋" w:cs="仿宋"/>
          <w:sz w:val="21"/>
          <w:szCs w:val="21"/>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7FB4E744">
      <w:pPr>
        <w:numPr>
          <w:ilvl w:val="0"/>
          <w:numId w:val="0"/>
        </w:numPr>
        <w:spacing w:line="500" w:lineRule="exact"/>
        <w:ind w:leftChars="0"/>
        <w:rPr>
          <w:rFonts w:hint="eastAsia" w:ascii="仿宋" w:hAnsi="仿宋" w:eastAsia="仿宋" w:cs="仿宋"/>
          <w:sz w:val="21"/>
          <w:szCs w:val="21"/>
        </w:rPr>
      </w:pPr>
      <w:r>
        <w:rPr>
          <w:rFonts w:hint="eastAsia" w:ascii="仿宋" w:hAnsi="仿宋" w:eastAsia="仿宋" w:cs="仿宋"/>
          <w:sz w:val="21"/>
          <w:szCs w:val="21"/>
        </w:rPr>
        <w:t>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sz w:val="21"/>
          <w:szCs w:val="21"/>
        </w:rPr>
        <w:t>投标无效</w:t>
      </w:r>
      <w:r>
        <w:rPr>
          <w:rFonts w:hint="eastAsia" w:ascii="仿宋" w:hAnsi="仿宋" w:eastAsia="仿宋" w:cs="仿宋"/>
          <w:sz w:val="21"/>
          <w:szCs w:val="21"/>
        </w:rPr>
        <w:t>；</w:t>
      </w:r>
    </w:p>
    <w:p w14:paraId="5F508B15">
      <w:pPr>
        <w:numPr>
          <w:ilvl w:val="0"/>
          <w:numId w:val="0"/>
        </w:numPr>
        <w:spacing w:line="500" w:lineRule="exact"/>
        <w:ind w:leftChars="0"/>
        <w:rPr>
          <w:rFonts w:hint="eastAsia" w:ascii="仿宋" w:hAnsi="仿宋" w:eastAsia="仿宋" w:cs="仿宋"/>
          <w:sz w:val="21"/>
          <w:szCs w:val="21"/>
        </w:rPr>
      </w:pPr>
      <w:r>
        <w:rPr>
          <w:rFonts w:hint="eastAsia" w:ascii="仿宋" w:hAnsi="仿宋" w:eastAsia="仿宋" w:cs="仿宋"/>
          <w:sz w:val="21"/>
          <w:szCs w:val="21"/>
        </w:rPr>
        <w:t>非政府强制采购的节能产品或环境标志产品，依据品目清单和认证证书实施政府优先采购。优先采购的具体规定见第六章《评标程序、评标方法和评标标准》（如涉及）。</w:t>
      </w:r>
    </w:p>
    <w:p w14:paraId="60A7EF6B">
      <w:pPr>
        <w:numPr>
          <w:ilvl w:val="0"/>
          <w:numId w:val="0"/>
        </w:numPr>
        <w:spacing w:line="500" w:lineRule="exact"/>
        <w:ind w:leftChars="0"/>
        <w:rPr>
          <w:rFonts w:hint="eastAsia" w:ascii="仿宋" w:hAnsi="仿宋" w:eastAsia="仿宋" w:cs="仿宋"/>
          <w:b/>
          <w:bCs/>
          <w:sz w:val="21"/>
          <w:szCs w:val="21"/>
        </w:rPr>
      </w:pPr>
      <w:r>
        <w:rPr>
          <w:rFonts w:hint="eastAsia" w:ascii="仿宋" w:hAnsi="仿宋" w:eastAsia="仿宋" w:cs="仿宋"/>
          <w:b/>
          <w:bCs/>
          <w:sz w:val="21"/>
          <w:szCs w:val="21"/>
          <w:lang w:val="en-US" w:eastAsia="zh-CN"/>
        </w:rPr>
        <w:t>3.7</w:t>
      </w:r>
      <w:r>
        <w:rPr>
          <w:rFonts w:hint="eastAsia" w:ascii="仿宋" w:hAnsi="仿宋" w:eastAsia="仿宋" w:cs="仿宋"/>
          <w:b/>
          <w:bCs/>
          <w:sz w:val="21"/>
          <w:szCs w:val="21"/>
        </w:rPr>
        <w:t>支持乡村产业振兴管理</w:t>
      </w:r>
    </w:p>
    <w:p w14:paraId="6190DF3B">
      <w:pPr>
        <w:numPr>
          <w:ilvl w:val="0"/>
          <w:numId w:val="0"/>
        </w:numPr>
        <w:spacing w:line="500" w:lineRule="exact"/>
        <w:ind w:leftChars="0"/>
        <w:rPr>
          <w:rFonts w:hint="eastAsia" w:ascii="仿宋" w:hAnsi="仿宋" w:eastAsia="仿宋" w:cs="仿宋"/>
          <w:sz w:val="21"/>
          <w:szCs w:val="21"/>
        </w:rPr>
      </w:pPr>
      <w:r>
        <w:rPr>
          <w:rFonts w:hint="eastAsia" w:ascii="仿宋" w:hAnsi="仿宋" w:eastAsia="仿宋" w:cs="仿宋"/>
          <w:sz w:val="21"/>
          <w:szCs w:val="21"/>
          <w:lang w:val="en-US" w:eastAsia="zh-CN"/>
        </w:rPr>
        <w:t>3.7.1</w:t>
      </w:r>
      <w:r>
        <w:rPr>
          <w:rFonts w:hint="eastAsia" w:ascii="仿宋" w:hAnsi="仿宋" w:eastAsia="仿宋" w:cs="仿宋"/>
          <w:sz w:val="21"/>
          <w:szCs w:val="21"/>
        </w:rPr>
        <w:t>为落实《关于运用政府采购政策支持乡村产业振兴的通知》（财库〔2021〕19 号）有关要求，做好支持脱贫攻坚工作，本项目采购活动中对于支持乡村振兴管理的相关要求见第五章《采购需求》（如涉及）。</w:t>
      </w:r>
    </w:p>
    <w:p w14:paraId="368BF481">
      <w:pPr>
        <w:numPr>
          <w:ilvl w:val="0"/>
          <w:numId w:val="0"/>
        </w:numPr>
        <w:spacing w:line="500" w:lineRule="exact"/>
        <w:ind w:leftChars="0"/>
        <w:rPr>
          <w:rFonts w:hint="eastAsia" w:ascii="仿宋" w:hAnsi="仿宋" w:eastAsia="仿宋" w:cs="仿宋"/>
          <w:sz w:val="21"/>
          <w:szCs w:val="21"/>
        </w:rPr>
      </w:pPr>
      <w:r>
        <w:rPr>
          <w:rFonts w:hint="eastAsia" w:ascii="仿宋" w:hAnsi="仿宋" w:eastAsia="仿宋" w:cs="仿宋"/>
          <w:sz w:val="21"/>
          <w:szCs w:val="21"/>
          <w:lang w:val="en-US" w:eastAsia="zh-CN"/>
        </w:rPr>
        <w:t>3.7.2</w:t>
      </w:r>
      <w:r>
        <w:rPr>
          <w:rFonts w:hint="eastAsia" w:ascii="仿宋" w:hAnsi="仿宋" w:eastAsia="仿宋" w:cs="仿宋"/>
          <w:sz w:val="21"/>
          <w:szCs w:val="21"/>
        </w:rPr>
        <w:t xml:space="preserve"> 正版软件</w:t>
      </w:r>
    </w:p>
    <w:p w14:paraId="5D759F78">
      <w:pPr>
        <w:numPr>
          <w:ilvl w:val="0"/>
          <w:numId w:val="0"/>
        </w:numPr>
        <w:spacing w:line="500" w:lineRule="exact"/>
        <w:ind w:leftChars="0"/>
        <w:rPr>
          <w:rFonts w:hint="eastAsia" w:ascii="仿宋" w:hAnsi="仿宋" w:eastAsia="仿宋" w:cs="仿宋"/>
          <w:sz w:val="21"/>
          <w:szCs w:val="21"/>
        </w:rPr>
      </w:pPr>
      <w:r>
        <w:rPr>
          <w:rFonts w:hint="eastAsia" w:ascii="仿宋" w:hAnsi="仿宋" w:eastAsia="仿宋" w:cs="仿宋"/>
          <w:sz w:val="21"/>
          <w:szCs w:val="21"/>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
          <w:b/>
          <w:bCs/>
          <w:sz w:val="21"/>
          <w:szCs w:val="21"/>
        </w:rPr>
        <w:t>投标无效</w:t>
      </w:r>
      <w:r>
        <w:rPr>
          <w:rFonts w:hint="eastAsia" w:ascii="仿宋" w:hAnsi="仿宋" w:eastAsia="仿宋" w:cs="仿宋"/>
          <w:sz w:val="21"/>
          <w:szCs w:val="21"/>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7227FD5">
      <w:pPr>
        <w:numPr>
          <w:ilvl w:val="0"/>
          <w:numId w:val="0"/>
        </w:numPr>
        <w:spacing w:line="500" w:lineRule="exact"/>
        <w:ind w:leftChars="0"/>
        <w:rPr>
          <w:rFonts w:hint="eastAsia" w:ascii="仿宋_GB2312" w:hAnsi="仿宋_GB2312" w:eastAsia="仿宋_GB2312" w:cs="仿宋_GB2312"/>
          <w:sz w:val="20"/>
          <w:szCs w:val="20"/>
        </w:rPr>
      </w:pPr>
      <w:r>
        <w:rPr>
          <w:rFonts w:hint="eastAsia" w:ascii="仿宋" w:hAnsi="仿宋" w:eastAsia="仿宋" w:cs="仿宋"/>
          <w:sz w:val="21"/>
          <w:szCs w:val="21"/>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1F090A20">
      <w:pPr>
        <w:spacing w:before="1" w:line="226" w:lineRule="auto"/>
        <w:rPr>
          <w:rFonts w:hint="eastAsia" w:ascii="仿宋_GB2312" w:hAnsi="仿宋_GB2312" w:eastAsia="仿宋_GB2312" w:cs="仿宋_GB2312"/>
          <w:sz w:val="20"/>
          <w:szCs w:val="20"/>
        </w:rPr>
      </w:pPr>
      <w:r>
        <w:rPr>
          <w:rFonts w:hint="eastAsia" w:ascii="仿宋_GB2312" w:hAnsi="仿宋_GB2312" w:eastAsia="仿宋_GB2312" w:cs="仿宋_GB2312"/>
          <w:spacing w:val="9"/>
          <w:sz w:val="20"/>
          <w:szCs w:val="20"/>
          <w14:textOutline w14:w="3795" w14:cap="sq" w14:cmpd="sng">
            <w14:solidFill>
              <w14:srgbClr w14:val="000000"/>
            </w14:solidFill>
            <w14:prstDash w14:val="solid"/>
            <w14:bevel/>
          </w14:textOutline>
        </w:rPr>
        <w:t>4.</w:t>
      </w:r>
      <w:r>
        <w:rPr>
          <w:rFonts w:hint="eastAsia" w:ascii="仿宋_GB2312" w:hAnsi="仿宋_GB2312" w:eastAsia="仿宋_GB2312" w:cs="仿宋_GB2312"/>
          <w:spacing w:val="9"/>
          <w:sz w:val="20"/>
          <w:szCs w:val="20"/>
        </w:rPr>
        <w:t xml:space="preserve"> </w:t>
      </w:r>
      <w:r>
        <w:rPr>
          <w:rFonts w:hint="eastAsia" w:ascii="仿宋_GB2312" w:hAnsi="仿宋_GB2312" w:eastAsia="仿宋_GB2312" w:cs="仿宋_GB2312"/>
          <w:spacing w:val="9"/>
          <w:sz w:val="20"/>
          <w:szCs w:val="20"/>
          <w14:textOutline w14:w="3795" w14:cap="sq" w14:cmpd="sng">
            <w14:solidFill>
              <w14:srgbClr w14:val="000000"/>
            </w14:solidFill>
            <w14:prstDash w14:val="solid"/>
            <w14:bevel/>
          </w14:textOutline>
        </w:rPr>
        <w:t>投标费用和知识产</w:t>
      </w:r>
      <w:r>
        <w:rPr>
          <w:rFonts w:hint="eastAsia" w:ascii="仿宋_GB2312" w:hAnsi="仿宋_GB2312" w:eastAsia="仿宋_GB2312" w:cs="仿宋_GB2312"/>
          <w:spacing w:val="6"/>
          <w:sz w:val="20"/>
          <w:szCs w:val="20"/>
          <w14:textOutline w14:w="3795" w14:cap="sq" w14:cmpd="sng">
            <w14:solidFill>
              <w14:srgbClr w14:val="000000"/>
            </w14:solidFill>
            <w14:prstDash w14:val="solid"/>
            <w14:bevel/>
          </w14:textOutline>
        </w:rPr>
        <w:t>权</w:t>
      </w:r>
    </w:p>
    <w:p w14:paraId="05FBFA63">
      <w:pPr>
        <w:spacing w:before="164" w:line="377" w:lineRule="auto"/>
        <w:ind w:left="2" w:firstLine="417"/>
        <w:rPr>
          <w:rFonts w:hint="eastAsia" w:ascii="仿宋_GB2312" w:hAnsi="仿宋_GB2312" w:eastAsia="仿宋_GB2312" w:cs="仿宋_GB2312"/>
          <w:sz w:val="20"/>
          <w:szCs w:val="20"/>
        </w:rPr>
      </w:pPr>
      <w:r>
        <w:rPr>
          <w:rFonts w:hint="eastAsia" w:ascii="仿宋_GB2312" w:hAnsi="仿宋_GB2312" w:eastAsia="仿宋_GB2312" w:cs="仿宋_GB2312"/>
          <w:spacing w:val="10"/>
          <w:sz w:val="20"/>
          <w:szCs w:val="20"/>
        </w:rPr>
        <w:t>4.1 投标人应承担其参加本招标活动自身所发生的费用。招标文件所提供的资料，是采购</w:t>
      </w:r>
      <w:r>
        <w:rPr>
          <w:rFonts w:hint="eastAsia" w:ascii="仿宋_GB2312" w:hAnsi="仿宋_GB2312" w:eastAsia="仿宋_GB2312" w:cs="仿宋_GB2312"/>
          <w:spacing w:val="4"/>
          <w:sz w:val="20"/>
          <w:szCs w:val="20"/>
        </w:rPr>
        <w:t>人</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8"/>
          <w:sz w:val="20"/>
          <w:szCs w:val="20"/>
        </w:rPr>
        <w:t>现有</w:t>
      </w:r>
      <w:r>
        <w:rPr>
          <w:rFonts w:hint="eastAsia" w:ascii="仿宋_GB2312" w:hAnsi="仿宋_GB2312" w:eastAsia="仿宋_GB2312" w:cs="仿宋_GB2312"/>
          <w:spacing w:val="9"/>
          <w:sz w:val="20"/>
          <w:szCs w:val="20"/>
        </w:rPr>
        <w:t>的能被投标人利用的资料，采购人对投标人做出的任何推论、理解和结论均不负责任。</w:t>
      </w:r>
    </w:p>
    <w:p w14:paraId="4A9E35A2">
      <w:pPr>
        <w:spacing w:before="1" w:line="377" w:lineRule="auto"/>
        <w:ind w:left="2" w:firstLine="417"/>
        <w:rPr>
          <w:rFonts w:hint="eastAsia" w:ascii="仿宋_GB2312" w:hAnsi="仿宋_GB2312" w:eastAsia="仿宋_GB2312" w:cs="仿宋_GB2312"/>
          <w:sz w:val="20"/>
          <w:szCs w:val="20"/>
        </w:rPr>
      </w:pPr>
      <w:r>
        <w:rPr>
          <w:rFonts w:hint="eastAsia" w:ascii="仿宋_GB2312" w:hAnsi="仿宋_GB2312" w:eastAsia="仿宋_GB2312" w:cs="仿宋_GB2312"/>
          <w:spacing w:val="10"/>
          <w:sz w:val="20"/>
          <w:szCs w:val="20"/>
        </w:rPr>
        <w:t>4.2 投标人应保证，在中华人民共和国境内使用投标成果、服务或其任何一部分时，不会</w:t>
      </w:r>
      <w:r>
        <w:rPr>
          <w:rFonts w:hint="eastAsia" w:ascii="仿宋_GB2312" w:hAnsi="仿宋_GB2312" w:eastAsia="仿宋_GB2312" w:cs="仿宋_GB2312"/>
          <w:spacing w:val="4"/>
          <w:sz w:val="20"/>
          <w:szCs w:val="20"/>
        </w:rPr>
        <w:t>产</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20"/>
          <w:sz w:val="20"/>
          <w:szCs w:val="20"/>
        </w:rPr>
        <w:t>生</w:t>
      </w:r>
      <w:r>
        <w:rPr>
          <w:rFonts w:hint="eastAsia" w:ascii="仿宋_GB2312" w:hAnsi="仿宋_GB2312" w:eastAsia="仿宋_GB2312" w:cs="仿宋_GB2312"/>
          <w:spacing w:val="11"/>
          <w:sz w:val="20"/>
          <w:szCs w:val="20"/>
        </w:rPr>
        <w:t>因</w:t>
      </w:r>
      <w:r>
        <w:rPr>
          <w:rFonts w:hint="eastAsia" w:ascii="仿宋_GB2312" w:hAnsi="仿宋_GB2312" w:eastAsia="仿宋_GB2312" w:cs="仿宋_GB2312"/>
          <w:spacing w:val="10"/>
          <w:sz w:val="20"/>
          <w:szCs w:val="20"/>
        </w:rPr>
        <w:t>第三方提出侵犯其专利权或其它知识产权而引起的法律和经济纠纷。如投标人不拥有相应的</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5"/>
          <w:sz w:val="20"/>
          <w:szCs w:val="20"/>
        </w:rPr>
        <w:t>知</w:t>
      </w:r>
      <w:r>
        <w:rPr>
          <w:rFonts w:hint="eastAsia" w:ascii="仿宋_GB2312" w:hAnsi="仿宋_GB2312" w:eastAsia="仿宋_GB2312" w:cs="仿宋_GB2312"/>
          <w:spacing w:val="9"/>
          <w:sz w:val="20"/>
          <w:szCs w:val="20"/>
        </w:rPr>
        <w:t>识产权，则在报价中须包括合法获取该知识产权的相关费用。</w:t>
      </w:r>
    </w:p>
    <w:p w14:paraId="61308FCD">
      <w:pPr>
        <w:spacing w:line="268" w:lineRule="exact"/>
        <w:ind w:left="5"/>
        <w:rPr>
          <w:rFonts w:hint="eastAsia" w:ascii="仿宋_GB2312" w:hAnsi="仿宋_GB2312" w:eastAsia="仿宋_GB2312" w:cs="仿宋_GB2312"/>
          <w:sz w:val="20"/>
          <w:szCs w:val="20"/>
        </w:rPr>
      </w:pPr>
      <w:r>
        <w:rPr>
          <w:rFonts w:hint="eastAsia" w:ascii="仿宋_GB2312" w:hAnsi="仿宋_GB2312" w:eastAsia="仿宋_GB2312" w:cs="仿宋_GB2312"/>
          <w:spacing w:val="8"/>
          <w:position w:val="1"/>
          <w:sz w:val="20"/>
          <w:szCs w:val="20"/>
          <w14:textOutline w14:w="3795" w14:cap="sq" w14:cmpd="sng">
            <w14:solidFill>
              <w14:srgbClr w14:val="000000"/>
            </w14:solidFill>
            <w14:prstDash w14:val="solid"/>
            <w14:bevel/>
          </w14:textOutline>
        </w:rPr>
        <w:t>5．授权委</w:t>
      </w:r>
      <w:r>
        <w:rPr>
          <w:rFonts w:hint="eastAsia" w:ascii="仿宋_GB2312" w:hAnsi="仿宋_GB2312" w:eastAsia="仿宋_GB2312" w:cs="仿宋_GB2312"/>
          <w:spacing w:val="7"/>
          <w:position w:val="1"/>
          <w:sz w:val="20"/>
          <w:szCs w:val="20"/>
          <w14:textOutline w14:w="3795" w14:cap="sq" w14:cmpd="sng">
            <w14:solidFill>
              <w14:srgbClr w14:val="000000"/>
            </w14:solidFill>
            <w14:prstDash w14:val="solid"/>
            <w14:bevel/>
          </w14:textOutline>
        </w:rPr>
        <w:t>托</w:t>
      </w:r>
    </w:p>
    <w:p w14:paraId="0FA14AA9">
      <w:pPr>
        <w:spacing w:before="139" w:line="377" w:lineRule="auto"/>
        <w:ind w:left="2" w:firstLine="422"/>
        <w:rPr>
          <w:rFonts w:hint="eastAsia" w:ascii="仿宋_GB2312" w:hAnsi="仿宋_GB2312" w:eastAsia="仿宋_GB2312" w:cs="仿宋_GB2312"/>
          <w:sz w:val="20"/>
          <w:szCs w:val="20"/>
        </w:rPr>
      </w:pPr>
      <w:r>
        <w:rPr>
          <w:rFonts w:hint="eastAsia" w:ascii="仿宋_GB2312" w:hAnsi="仿宋_GB2312" w:eastAsia="仿宋_GB2312" w:cs="仿宋_GB2312"/>
          <w:spacing w:val="18"/>
          <w:sz w:val="20"/>
          <w:szCs w:val="20"/>
        </w:rPr>
        <w:t>5.1</w:t>
      </w:r>
      <w:r>
        <w:rPr>
          <w:rFonts w:hint="eastAsia" w:ascii="仿宋_GB2312" w:hAnsi="仿宋_GB2312" w:eastAsia="仿宋_GB2312" w:cs="仿宋_GB2312"/>
          <w:spacing w:val="13"/>
          <w:sz w:val="20"/>
          <w:szCs w:val="20"/>
        </w:rPr>
        <w:t xml:space="preserve"> </w:t>
      </w:r>
      <w:r>
        <w:rPr>
          <w:rFonts w:hint="eastAsia" w:ascii="仿宋_GB2312" w:hAnsi="仿宋_GB2312" w:eastAsia="仿宋_GB2312" w:cs="仿宋_GB2312"/>
          <w:spacing w:val="9"/>
          <w:sz w:val="20"/>
          <w:szCs w:val="20"/>
        </w:rPr>
        <w:t>投标人代表为投标人法定代表人的，应提供法定代表人身份证明。投标人代表不是投标</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9"/>
          <w:sz w:val="20"/>
          <w:szCs w:val="20"/>
        </w:rPr>
        <w:t>人法定代表人的，应提供法定代表人授权书</w:t>
      </w:r>
      <w:r>
        <w:rPr>
          <w:rFonts w:hint="eastAsia" w:ascii="仿宋_GB2312" w:hAnsi="仿宋_GB2312" w:eastAsia="仿宋_GB2312" w:cs="仿宋_GB2312"/>
          <w:spacing w:val="8"/>
          <w:sz w:val="20"/>
          <w:szCs w:val="20"/>
        </w:rPr>
        <w:t>。</w:t>
      </w:r>
    </w:p>
    <w:p w14:paraId="33E4DE05">
      <w:pPr>
        <w:spacing w:line="268" w:lineRule="exact"/>
        <w:ind w:left="2"/>
        <w:rPr>
          <w:rFonts w:hint="eastAsia" w:ascii="仿宋_GB2312" w:hAnsi="仿宋_GB2312" w:eastAsia="仿宋_GB2312" w:cs="仿宋_GB2312"/>
          <w:sz w:val="20"/>
          <w:szCs w:val="20"/>
        </w:rPr>
      </w:pPr>
      <w:r>
        <w:rPr>
          <w:rFonts w:hint="eastAsia" w:ascii="仿宋_GB2312" w:hAnsi="仿宋_GB2312" w:eastAsia="仿宋_GB2312" w:cs="仿宋_GB2312"/>
          <w:spacing w:val="10"/>
          <w:position w:val="1"/>
          <w:sz w:val="20"/>
          <w:szCs w:val="20"/>
          <w14:textOutline w14:w="3795" w14:cap="sq" w14:cmpd="sng">
            <w14:solidFill>
              <w14:srgbClr w14:val="000000"/>
            </w14:solidFill>
            <w14:prstDash w14:val="solid"/>
            <w14:bevel/>
          </w14:textOutline>
        </w:rPr>
        <w:t>6</w:t>
      </w:r>
      <w:r>
        <w:rPr>
          <w:rFonts w:hint="eastAsia" w:ascii="仿宋_GB2312" w:hAnsi="仿宋_GB2312" w:eastAsia="仿宋_GB2312" w:cs="仿宋_GB2312"/>
          <w:spacing w:val="8"/>
          <w:position w:val="1"/>
          <w:sz w:val="20"/>
          <w:szCs w:val="20"/>
          <w14:textOutline w14:w="3795" w14:cap="sq" w14:cmpd="sng">
            <w14:solidFill>
              <w14:srgbClr w14:val="000000"/>
            </w14:solidFill>
            <w14:prstDash w14:val="solid"/>
            <w14:bevel/>
          </w14:textOutline>
        </w:rPr>
        <w:t>．联合体形式</w:t>
      </w:r>
    </w:p>
    <w:p w14:paraId="153124C9">
      <w:pPr>
        <w:spacing w:before="139" w:line="378" w:lineRule="auto"/>
        <w:ind w:left="5" w:right="947" w:firstLine="416"/>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6.1 除</w:t>
      </w:r>
      <w:r>
        <w:rPr>
          <w:rFonts w:hint="eastAsia" w:ascii="仿宋_GB2312" w:hAnsi="仿宋_GB2312" w:eastAsia="仿宋_GB2312" w:cs="仿宋_GB2312"/>
          <w:spacing w:val="7"/>
          <w:sz w:val="20"/>
          <w:szCs w:val="20"/>
          <w14:textOutline w14:w="3795" w14:cap="sq" w14:cmpd="sng">
            <w14:solidFill>
              <w14:srgbClr w14:val="000000"/>
            </w14:solidFill>
            <w14:prstDash w14:val="solid"/>
            <w14:bevel/>
          </w14:textOutline>
        </w:rPr>
        <w:t>投标须知前附表</w:t>
      </w:r>
      <w:r>
        <w:rPr>
          <w:rFonts w:hint="eastAsia" w:ascii="仿宋_GB2312" w:hAnsi="仿宋_GB2312" w:eastAsia="仿宋_GB2312" w:cs="仿宋_GB2312"/>
          <w:spacing w:val="7"/>
          <w:sz w:val="20"/>
          <w:szCs w:val="20"/>
        </w:rPr>
        <w:t>中另有规定，本次招标采购不接受为联合体形式的投标人</w:t>
      </w:r>
      <w:r>
        <w:rPr>
          <w:rFonts w:hint="eastAsia" w:ascii="仿宋_GB2312" w:hAnsi="仿宋_GB2312" w:eastAsia="仿宋_GB2312" w:cs="仿宋_GB2312"/>
          <w:spacing w:val="5"/>
          <w:sz w:val="20"/>
          <w:szCs w:val="20"/>
        </w:rPr>
        <w:t>。</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0"/>
          <w:sz w:val="20"/>
          <w:szCs w:val="20"/>
          <w14:textOutline w14:w="3795" w14:cap="sq" w14:cmpd="sng">
            <w14:solidFill>
              <w14:srgbClr w14:val="000000"/>
            </w14:solidFill>
            <w14:prstDash w14:val="solid"/>
            <w14:bevel/>
          </w14:textOutline>
        </w:rPr>
        <w:t>7</w:t>
      </w:r>
      <w:r>
        <w:rPr>
          <w:rFonts w:hint="eastAsia" w:ascii="仿宋_GB2312" w:hAnsi="仿宋_GB2312" w:eastAsia="仿宋_GB2312" w:cs="仿宋_GB2312"/>
          <w:spacing w:val="6"/>
          <w:sz w:val="20"/>
          <w:szCs w:val="20"/>
          <w14:textOutline w14:w="3795" w14:cap="sq" w14:cmpd="sng">
            <w14:solidFill>
              <w14:srgbClr w14:val="000000"/>
            </w14:solidFill>
            <w14:prstDash w14:val="solid"/>
            <w14:bevel/>
          </w14:textOutline>
        </w:rPr>
        <w:t>.现场勘察</w:t>
      </w:r>
    </w:p>
    <w:p w14:paraId="1E36A5B6">
      <w:pPr>
        <w:spacing w:before="2" w:line="376" w:lineRule="auto"/>
        <w:ind w:left="2" w:firstLine="423"/>
        <w:rPr>
          <w:rFonts w:hint="eastAsia" w:ascii="仿宋_GB2312" w:hAnsi="仿宋_GB2312" w:eastAsia="仿宋_GB2312" w:cs="仿宋_GB2312"/>
          <w:sz w:val="20"/>
          <w:szCs w:val="20"/>
        </w:rPr>
      </w:pPr>
      <w:r>
        <w:rPr>
          <w:rFonts w:hint="eastAsia" w:ascii="仿宋_GB2312" w:hAnsi="仿宋_GB2312" w:eastAsia="仿宋_GB2312" w:cs="仿宋_GB2312"/>
          <w:spacing w:val="18"/>
          <w:sz w:val="20"/>
          <w:szCs w:val="20"/>
        </w:rPr>
        <w:t>7.1</w:t>
      </w:r>
      <w:r>
        <w:rPr>
          <w:rFonts w:hint="eastAsia" w:ascii="仿宋_GB2312" w:hAnsi="仿宋_GB2312" w:eastAsia="仿宋_GB2312" w:cs="仿宋_GB2312"/>
          <w:spacing w:val="12"/>
          <w:sz w:val="20"/>
          <w:szCs w:val="20"/>
        </w:rPr>
        <w:t xml:space="preserve"> </w:t>
      </w:r>
      <w:r>
        <w:rPr>
          <w:rFonts w:hint="eastAsia" w:ascii="仿宋_GB2312" w:hAnsi="仿宋_GB2312" w:eastAsia="仿宋_GB2312" w:cs="仿宋_GB2312"/>
          <w:spacing w:val="9"/>
          <w:sz w:val="20"/>
          <w:szCs w:val="20"/>
        </w:rPr>
        <w:t>投标人应按</w:t>
      </w:r>
      <w:r>
        <w:rPr>
          <w:rFonts w:hint="eastAsia" w:ascii="仿宋_GB2312" w:hAnsi="仿宋_GB2312" w:eastAsia="仿宋_GB2312" w:cs="仿宋_GB2312"/>
          <w:spacing w:val="9"/>
          <w:sz w:val="20"/>
          <w:szCs w:val="20"/>
          <w14:textOutline w14:w="3795" w14:cap="sq" w14:cmpd="sng">
            <w14:solidFill>
              <w14:srgbClr w14:val="000000"/>
            </w14:solidFill>
            <w14:prstDash w14:val="solid"/>
            <w14:bevel/>
          </w14:textOutline>
        </w:rPr>
        <w:t>投标须知前附表</w:t>
      </w:r>
      <w:r>
        <w:rPr>
          <w:rFonts w:hint="eastAsia" w:ascii="仿宋_GB2312" w:hAnsi="仿宋_GB2312" w:eastAsia="仿宋_GB2312" w:cs="仿宋_GB2312"/>
          <w:spacing w:val="9"/>
          <w:sz w:val="20"/>
          <w:szCs w:val="20"/>
        </w:rPr>
        <w:t>中规定对招标采购项目现场设备型号、数量和周围环境进行</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7"/>
          <w:sz w:val="20"/>
          <w:szCs w:val="20"/>
        </w:rPr>
        <w:t>现</w:t>
      </w:r>
      <w:r>
        <w:rPr>
          <w:rFonts w:hint="eastAsia" w:ascii="仿宋_GB2312" w:hAnsi="仿宋_GB2312" w:eastAsia="仿宋_GB2312" w:cs="仿宋_GB2312"/>
          <w:spacing w:val="5"/>
          <w:sz w:val="20"/>
          <w:szCs w:val="20"/>
        </w:rPr>
        <w:t>场考察。</w:t>
      </w:r>
    </w:p>
    <w:p w14:paraId="7FB1184D">
      <w:pPr>
        <w:spacing w:before="1" w:line="377" w:lineRule="auto"/>
        <w:ind w:left="22" w:firstLine="403"/>
        <w:rPr>
          <w:rFonts w:hint="eastAsia" w:ascii="仿宋_GB2312" w:hAnsi="仿宋_GB2312" w:eastAsia="仿宋_GB2312" w:cs="仿宋_GB2312"/>
          <w:sz w:val="20"/>
          <w:szCs w:val="20"/>
        </w:rPr>
      </w:pPr>
      <w:r>
        <w:rPr>
          <w:rFonts w:hint="eastAsia" w:ascii="仿宋_GB2312" w:hAnsi="仿宋_GB2312" w:eastAsia="仿宋_GB2312" w:cs="仿宋_GB2312"/>
          <w:spacing w:val="18"/>
          <w:sz w:val="20"/>
          <w:szCs w:val="20"/>
        </w:rPr>
        <w:t>7.2</w:t>
      </w:r>
      <w:r>
        <w:rPr>
          <w:rFonts w:hint="eastAsia" w:ascii="仿宋_GB2312" w:hAnsi="仿宋_GB2312" w:eastAsia="仿宋_GB2312" w:cs="仿宋_GB2312"/>
          <w:spacing w:val="12"/>
          <w:sz w:val="20"/>
          <w:szCs w:val="20"/>
        </w:rPr>
        <w:t xml:space="preserve"> </w:t>
      </w:r>
      <w:r>
        <w:rPr>
          <w:rFonts w:hint="eastAsia" w:ascii="仿宋_GB2312" w:hAnsi="仿宋_GB2312" w:eastAsia="仿宋_GB2312" w:cs="仿宋_GB2312"/>
          <w:spacing w:val="9"/>
          <w:sz w:val="20"/>
          <w:szCs w:val="20"/>
        </w:rPr>
        <w:t>勘察现场的费用由投标人自己承担，勘察期间所发生的人身伤害及财产损失由投标人自</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
          <w:sz w:val="20"/>
          <w:szCs w:val="20"/>
        </w:rPr>
        <w:t>己</w:t>
      </w:r>
      <w:r>
        <w:rPr>
          <w:rFonts w:hint="eastAsia" w:ascii="仿宋_GB2312" w:hAnsi="仿宋_GB2312" w:eastAsia="仿宋_GB2312" w:cs="仿宋_GB2312"/>
          <w:sz w:val="20"/>
          <w:szCs w:val="20"/>
        </w:rPr>
        <w:t>负责。</w:t>
      </w:r>
    </w:p>
    <w:p w14:paraId="42E41B9A">
      <w:pPr>
        <w:spacing w:before="2" w:line="376" w:lineRule="auto"/>
        <w:ind w:right="77" w:firstLine="425"/>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7.3 采购人不对投标人据此而做出的推论、理解和结论负责。一旦中标，投标人不得以任</w:t>
      </w:r>
      <w:r>
        <w:rPr>
          <w:rFonts w:hint="eastAsia" w:ascii="仿宋_GB2312" w:hAnsi="仿宋_GB2312" w:eastAsia="仿宋_GB2312" w:cs="仿宋_GB2312"/>
          <w:spacing w:val="3"/>
          <w:sz w:val="20"/>
          <w:szCs w:val="20"/>
        </w:rPr>
        <w:t>何</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1"/>
          <w:sz w:val="20"/>
          <w:szCs w:val="20"/>
        </w:rPr>
        <w:t>借</w:t>
      </w:r>
      <w:r>
        <w:rPr>
          <w:rFonts w:hint="eastAsia" w:ascii="仿宋_GB2312" w:hAnsi="仿宋_GB2312" w:eastAsia="仿宋_GB2312" w:cs="仿宋_GB2312"/>
          <w:spacing w:val="9"/>
          <w:sz w:val="20"/>
          <w:szCs w:val="20"/>
        </w:rPr>
        <w:t>口，而提出额外补偿，或延长合同期限的要求。</w:t>
      </w:r>
    </w:p>
    <w:p w14:paraId="2D9BBCEB">
      <w:pPr>
        <w:spacing w:line="268" w:lineRule="exact"/>
        <w:ind w:left="421"/>
        <w:rPr>
          <w:rFonts w:hint="eastAsia" w:ascii="仿宋_GB2312" w:hAnsi="仿宋_GB2312" w:eastAsia="仿宋_GB2312" w:cs="仿宋_GB2312"/>
          <w:sz w:val="20"/>
          <w:szCs w:val="20"/>
        </w:rPr>
      </w:pPr>
      <w:r>
        <w:rPr>
          <w:rFonts w:hint="eastAsia" w:ascii="仿宋_GB2312" w:hAnsi="仿宋_GB2312" w:eastAsia="仿宋_GB2312" w:cs="仿宋_GB2312"/>
          <w:spacing w:val="8"/>
          <w:position w:val="1"/>
          <w:sz w:val="20"/>
          <w:szCs w:val="20"/>
          <w14:textOutline w14:w="3795" w14:cap="sq" w14:cmpd="sng">
            <w14:solidFill>
              <w14:srgbClr w14:val="000000"/>
            </w14:solidFill>
            <w14:prstDash w14:val="solid"/>
            <w14:bevel/>
          </w14:textOutline>
        </w:rPr>
        <w:t>8.采购进口产品</w:t>
      </w:r>
    </w:p>
    <w:p w14:paraId="2DA3085D">
      <w:pPr>
        <w:spacing w:before="139" w:line="227" w:lineRule="auto"/>
        <w:ind w:left="421"/>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rPr>
        <w:t>8.</w:t>
      </w:r>
      <w:r>
        <w:rPr>
          <w:rFonts w:hint="eastAsia" w:ascii="仿宋_GB2312" w:hAnsi="仿宋_GB2312" w:eastAsia="仿宋_GB2312" w:cs="仿宋_GB2312"/>
          <w:spacing w:val="13"/>
          <w:sz w:val="20"/>
          <w:szCs w:val="20"/>
        </w:rPr>
        <w:t>1</w:t>
      </w:r>
      <w:r>
        <w:rPr>
          <w:rFonts w:hint="eastAsia" w:ascii="仿宋_GB2312" w:hAnsi="仿宋_GB2312" w:eastAsia="仿宋_GB2312" w:cs="仿宋_GB2312"/>
          <w:spacing w:val="7"/>
          <w:sz w:val="20"/>
          <w:szCs w:val="20"/>
        </w:rPr>
        <w:t xml:space="preserve"> 除</w:t>
      </w:r>
      <w:r>
        <w:rPr>
          <w:rFonts w:hint="eastAsia" w:ascii="仿宋_GB2312" w:hAnsi="仿宋_GB2312" w:eastAsia="仿宋_GB2312" w:cs="仿宋_GB2312"/>
          <w:spacing w:val="7"/>
          <w:sz w:val="20"/>
          <w:szCs w:val="20"/>
          <w14:textOutline w14:w="3795" w14:cap="sq" w14:cmpd="sng">
            <w14:solidFill>
              <w14:srgbClr w14:val="000000"/>
            </w14:solidFill>
            <w14:prstDash w14:val="solid"/>
            <w14:bevel/>
          </w14:textOutline>
        </w:rPr>
        <w:t>投标须知前附表</w:t>
      </w:r>
      <w:r>
        <w:rPr>
          <w:rFonts w:hint="eastAsia" w:ascii="仿宋_GB2312" w:hAnsi="仿宋_GB2312" w:eastAsia="仿宋_GB2312" w:cs="仿宋_GB2312"/>
          <w:spacing w:val="7"/>
          <w:sz w:val="20"/>
          <w:szCs w:val="20"/>
        </w:rPr>
        <w:t>另有规定外，本项目拒绝进口产品参加招标采购活动。</w:t>
      </w:r>
    </w:p>
    <w:p w14:paraId="60C3A770">
      <w:pPr>
        <w:spacing w:before="162" w:line="378" w:lineRule="auto"/>
        <w:ind w:left="26" w:right="76" w:firstLine="395"/>
        <w:rPr>
          <w:rFonts w:hint="eastAsia" w:ascii="仿宋_GB2312" w:hAnsi="仿宋_GB2312" w:eastAsia="仿宋_GB2312" w:cs="仿宋_GB2312"/>
          <w:sz w:val="20"/>
          <w:szCs w:val="20"/>
        </w:rPr>
      </w:pPr>
      <w:r>
        <w:rPr>
          <w:rFonts w:hint="eastAsia" w:ascii="仿宋_GB2312" w:hAnsi="仿宋_GB2312" w:eastAsia="仿宋_GB2312" w:cs="仿宋_GB2312"/>
          <w:spacing w:val="10"/>
          <w:sz w:val="20"/>
          <w:szCs w:val="20"/>
        </w:rPr>
        <w:t>8.</w:t>
      </w:r>
      <w:r>
        <w:rPr>
          <w:rFonts w:hint="eastAsia" w:ascii="仿宋_GB2312" w:hAnsi="仿宋_GB2312" w:eastAsia="仿宋_GB2312" w:cs="仿宋_GB2312"/>
          <w:spacing w:val="6"/>
          <w:sz w:val="20"/>
          <w:szCs w:val="20"/>
        </w:rPr>
        <w:t>2</w:t>
      </w:r>
      <w:r>
        <w:rPr>
          <w:rFonts w:hint="eastAsia" w:ascii="仿宋_GB2312" w:hAnsi="仿宋_GB2312" w:eastAsia="仿宋_GB2312" w:cs="仿宋_GB2312"/>
          <w:spacing w:val="5"/>
          <w:sz w:val="20"/>
          <w:szCs w:val="20"/>
        </w:rPr>
        <w:t xml:space="preserve"> 同意购买进口产品的，本项目采购活动不限制满足招标文件要求的国内</w:t>
      </w:r>
      <w:r>
        <w:rPr>
          <w:rFonts w:hint="eastAsia" w:ascii="仿宋_GB2312" w:hAnsi="仿宋_GB2312" w:eastAsia="仿宋_GB2312" w:cs="仿宋_GB2312"/>
          <w:spacing w:val="4"/>
          <w:sz w:val="20"/>
          <w:szCs w:val="20"/>
        </w:rPr>
        <w:t>产品参与招标。</w:t>
      </w:r>
    </w:p>
    <w:p w14:paraId="4C90C3D2">
      <w:pPr>
        <w:spacing w:line="268" w:lineRule="exact"/>
        <w:ind w:left="1"/>
        <w:rPr>
          <w:rFonts w:hint="eastAsia" w:ascii="仿宋_GB2312" w:hAnsi="仿宋_GB2312" w:eastAsia="仿宋_GB2312" w:cs="仿宋_GB2312"/>
          <w:sz w:val="20"/>
          <w:szCs w:val="20"/>
        </w:rPr>
      </w:pPr>
      <w:r>
        <w:rPr>
          <w:rFonts w:hint="eastAsia" w:ascii="仿宋_GB2312" w:hAnsi="仿宋_GB2312" w:eastAsia="仿宋_GB2312" w:cs="仿宋_GB2312"/>
          <w:spacing w:val="15"/>
          <w:position w:val="1"/>
          <w:sz w:val="20"/>
          <w:szCs w:val="20"/>
          <w14:textOutline w14:w="3795" w14:cap="sq" w14:cmpd="sng">
            <w14:solidFill>
              <w14:srgbClr w14:val="000000"/>
            </w14:solidFill>
            <w14:prstDash w14:val="solid"/>
            <w14:bevel/>
          </w14:textOutline>
        </w:rPr>
        <w:t>9</w:t>
      </w:r>
      <w:r>
        <w:rPr>
          <w:rFonts w:hint="eastAsia" w:ascii="仿宋_GB2312" w:hAnsi="仿宋_GB2312" w:eastAsia="仿宋_GB2312" w:cs="仿宋_GB2312"/>
          <w:spacing w:val="8"/>
          <w:position w:val="1"/>
          <w:sz w:val="20"/>
          <w:szCs w:val="20"/>
          <w14:textOutline w14:w="3795" w14:cap="sq" w14:cmpd="sng">
            <w14:solidFill>
              <w14:srgbClr w14:val="000000"/>
            </w14:solidFill>
            <w14:prstDash w14:val="solid"/>
            <w14:bevel/>
          </w14:textOutline>
        </w:rPr>
        <w:t>.政府采购政策支持</w:t>
      </w:r>
    </w:p>
    <w:p w14:paraId="0B2A64F2">
      <w:pPr>
        <w:spacing w:before="140" w:line="387" w:lineRule="auto"/>
        <w:ind w:left="1" w:right="76" w:firstLine="420"/>
        <w:rPr>
          <w:rFonts w:hint="eastAsia" w:ascii="仿宋_GB2312" w:hAnsi="仿宋_GB2312" w:eastAsia="仿宋_GB2312" w:cs="仿宋_GB2312"/>
        </w:rPr>
        <w:sectPr>
          <w:footerReference r:id="rId11" w:type="default"/>
          <w:pgSz w:w="11906" w:h="16839"/>
          <w:pgMar w:top="1431" w:right="1532" w:bottom="1145" w:left="1538" w:header="0" w:footer="982" w:gutter="0"/>
          <w:pgNumType w:fmt="decimal"/>
          <w:cols w:space="720" w:num="1"/>
        </w:sectPr>
      </w:pPr>
      <w:r>
        <w:rPr>
          <w:rFonts w:hint="eastAsia" w:ascii="仿宋_GB2312" w:hAnsi="仿宋_GB2312" w:eastAsia="仿宋_GB2312" w:cs="仿宋_GB2312"/>
          <w:spacing w:val="8"/>
          <w:sz w:val="20"/>
          <w:szCs w:val="20"/>
        </w:rPr>
        <w:t>9.1 为推进政府采购诚信体系建设，投标人在签署相关承诺，提供相关信息前，应认真阅</w:t>
      </w:r>
      <w:r>
        <w:rPr>
          <w:rFonts w:hint="eastAsia" w:ascii="仿宋_GB2312" w:hAnsi="仿宋_GB2312" w:eastAsia="仿宋_GB2312" w:cs="仿宋_GB2312"/>
          <w:spacing w:val="7"/>
          <w:sz w:val="20"/>
          <w:szCs w:val="20"/>
        </w:rPr>
        <w:t>读</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0"/>
          <w:sz w:val="20"/>
          <w:szCs w:val="20"/>
        </w:rPr>
        <w:t>财政部</w:t>
      </w:r>
      <w:r>
        <w:rPr>
          <w:rFonts w:hint="eastAsia" w:ascii="仿宋_GB2312" w:hAnsi="仿宋_GB2312" w:eastAsia="仿宋_GB2312" w:cs="仿宋_GB2312"/>
          <w:spacing w:val="8"/>
          <w:sz w:val="20"/>
          <w:szCs w:val="20"/>
        </w:rPr>
        <w:t>门</w:t>
      </w:r>
      <w:r>
        <w:rPr>
          <w:rFonts w:hint="eastAsia" w:ascii="仿宋_GB2312" w:hAnsi="仿宋_GB2312" w:eastAsia="仿宋_GB2312" w:cs="仿宋_GB2312"/>
          <w:spacing w:val="5"/>
          <w:sz w:val="20"/>
          <w:szCs w:val="20"/>
        </w:rPr>
        <w:t>相关政策规定</w:t>
      </w:r>
    </w:p>
    <w:p w14:paraId="7F238F8E">
      <w:pPr>
        <w:spacing w:before="75" w:line="226" w:lineRule="auto"/>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rPr>
        <w:t>9</w:t>
      </w:r>
      <w:r>
        <w:rPr>
          <w:rFonts w:hint="eastAsia" w:ascii="仿宋_GB2312" w:hAnsi="仿宋_GB2312" w:eastAsia="仿宋_GB2312" w:cs="仿宋_GB2312"/>
          <w:spacing w:val="9"/>
          <w:sz w:val="20"/>
          <w:szCs w:val="20"/>
        </w:rPr>
        <w:t>.</w:t>
      </w:r>
      <w:r>
        <w:rPr>
          <w:rFonts w:hint="eastAsia" w:ascii="仿宋_GB2312" w:hAnsi="仿宋_GB2312" w:eastAsia="仿宋_GB2312" w:cs="仿宋_GB2312"/>
          <w:spacing w:val="7"/>
          <w:sz w:val="20"/>
          <w:szCs w:val="20"/>
        </w:rPr>
        <w:t>2 电子版投标文件内所有资格证明文件，投标人须逐页加盖电子签章。</w:t>
      </w:r>
    </w:p>
    <w:p w14:paraId="36DD6FBF">
      <w:pPr>
        <w:spacing w:before="167" w:line="314" w:lineRule="exact"/>
        <w:ind w:left="5"/>
        <w:outlineLvl w:val="2"/>
        <w:rPr>
          <w:rFonts w:hint="eastAsia" w:ascii="仿宋_GB2312" w:hAnsi="仿宋_GB2312" w:eastAsia="仿宋_GB2312" w:cs="仿宋_GB2312"/>
          <w:sz w:val="23"/>
          <w:szCs w:val="23"/>
        </w:rPr>
      </w:pPr>
      <w:bookmarkStart w:id="15" w:name="_bookmark5"/>
      <w:bookmarkEnd w:id="15"/>
      <w:r>
        <w:rPr>
          <w:rFonts w:hint="eastAsia" w:ascii="仿宋_GB2312" w:hAnsi="仿宋_GB2312" w:eastAsia="仿宋_GB2312" w:cs="仿宋_GB2312"/>
          <w:spacing w:val="11"/>
          <w:position w:val="1"/>
          <w:sz w:val="23"/>
          <w:szCs w:val="23"/>
          <w14:textOutline w14:w="4358" w14:cap="sq" w14:cmpd="sng">
            <w14:solidFill>
              <w14:srgbClr w14:val="000000"/>
            </w14:solidFill>
            <w14:prstDash w14:val="solid"/>
            <w14:bevel/>
          </w14:textOutline>
        </w:rPr>
        <w:t>二</w:t>
      </w:r>
      <w:r>
        <w:rPr>
          <w:rFonts w:hint="eastAsia" w:ascii="仿宋_GB2312" w:hAnsi="仿宋_GB2312" w:eastAsia="仿宋_GB2312" w:cs="仿宋_GB2312"/>
          <w:spacing w:val="8"/>
          <w:position w:val="1"/>
          <w:sz w:val="23"/>
          <w:szCs w:val="23"/>
          <w14:textOutline w14:w="4358" w14:cap="sq" w14:cmpd="sng">
            <w14:solidFill>
              <w14:srgbClr w14:val="000000"/>
            </w14:solidFill>
            <w14:prstDash w14:val="solid"/>
            <w14:bevel/>
          </w14:textOutline>
        </w:rPr>
        <w:t>、招标文件</w:t>
      </w:r>
    </w:p>
    <w:p w14:paraId="3D2D7689">
      <w:pPr>
        <w:spacing w:before="147" w:line="268" w:lineRule="exact"/>
        <w:ind w:left="16"/>
        <w:rPr>
          <w:rFonts w:hint="eastAsia" w:ascii="仿宋_GB2312" w:hAnsi="仿宋_GB2312" w:eastAsia="仿宋_GB2312" w:cs="仿宋_GB2312"/>
          <w:sz w:val="20"/>
          <w:szCs w:val="20"/>
        </w:rPr>
      </w:pPr>
      <w:r>
        <w:rPr>
          <w:rFonts w:hint="eastAsia" w:ascii="仿宋_GB2312" w:hAnsi="仿宋_GB2312" w:eastAsia="仿宋_GB2312" w:cs="仿宋_GB2312"/>
          <w:spacing w:val="12"/>
          <w:position w:val="1"/>
          <w:sz w:val="20"/>
          <w:szCs w:val="20"/>
          <w14:textOutline w14:w="3795" w14:cap="sq" w14:cmpd="sng">
            <w14:solidFill>
              <w14:srgbClr w14:val="000000"/>
            </w14:solidFill>
            <w14:prstDash w14:val="solid"/>
            <w14:bevel/>
          </w14:textOutline>
        </w:rPr>
        <w:t>1</w:t>
      </w:r>
      <w:r>
        <w:rPr>
          <w:rFonts w:hint="eastAsia" w:ascii="仿宋_GB2312" w:hAnsi="仿宋_GB2312" w:eastAsia="仿宋_GB2312" w:cs="仿宋_GB2312"/>
          <w:spacing w:val="6"/>
          <w:position w:val="1"/>
          <w:sz w:val="20"/>
          <w:szCs w:val="20"/>
          <w14:textOutline w14:w="3795" w14:cap="sq" w14:cmpd="sng">
            <w14:solidFill>
              <w14:srgbClr w14:val="000000"/>
            </w14:solidFill>
            <w14:prstDash w14:val="solid"/>
            <w14:bevel/>
          </w14:textOutline>
        </w:rPr>
        <w:t>0.招标文件的组成</w:t>
      </w:r>
    </w:p>
    <w:p w14:paraId="5A22061E">
      <w:pPr>
        <w:spacing w:before="139" w:line="410" w:lineRule="exact"/>
        <w:ind w:left="436"/>
        <w:rPr>
          <w:rFonts w:hint="eastAsia" w:ascii="仿宋_GB2312" w:hAnsi="仿宋_GB2312" w:eastAsia="仿宋_GB2312" w:cs="仿宋_GB2312"/>
          <w:sz w:val="20"/>
          <w:szCs w:val="20"/>
        </w:rPr>
      </w:pPr>
      <w:r>
        <w:rPr>
          <w:rFonts w:hint="eastAsia" w:ascii="仿宋_GB2312" w:hAnsi="仿宋_GB2312" w:eastAsia="仿宋_GB2312" w:cs="仿宋_GB2312"/>
          <w:spacing w:val="12"/>
          <w:position w:val="15"/>
          <w:sz w:val="20"/>
          <w:szCs w:val="20"/>
        </w:rPr>
        <w:t>1</w:t>
      </w:r>
      <w:r>
        <w:rPr>
          <w:rFonts w:hint="eastAsia" w:ascii="仿宋_GB2312" w:hAnsi="仿宋_GB2312" w:eastAsia="仿宋_GB2312" w:cs="仿宋_GB2312"/>
          <w:spacing w:val="8"/>
          <w:position w:val="15"/>
          <w:sz w:val="20"/>
          <w:szCs w:val="20"/>
        </w:rPr>
        <w:t>0</w:t>
      </w:r>
      <w:r>
        <w:rPr>
          <w:rFonts w:hint="eastAsia" w:ascii="仿宋_GB2312" w:hAnsi="仿宋_GB2312" w:eastAsia="仿宋_GB2312" w:cs="仿宋_GB2312"/>
          <w:spacing w:val="6"/>
          <w:position w:val="15"/>
          <w:sz w:val="20"/>
          <w:szCs w:val="20"/>
        </w:rPr>
        <w:t>.1 招标文件由下列文件组成：</w:t>
      </w:r>
    </w:p>
    <w:p w14:paraId="2842BA6B">
      <w:pPr>
        <w:spacing w:line="226" w:lineRule="auto"/>
        <w:ind w:left="420"/>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第一章 招标公告</w:t>
      </w:r>
    </w:p>
    <w:p w14:paraId="50B466E7">
      <w:pPr>
        <w:spacing w:before="163" w:line="227" w:lineRule="auto"/>
        <w:ind w:left="420"/>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第二章 投标须知</w:t>
      </w:r>
    </w:p>
    <w:p w14:paraId="5A98A375">
      <w:pPr>
        <w:spacing w:before="162" w:line="227" w:lineRule="auto"/>
        <w:ind w:left="420"/>
        <w:rPr>
          <w:rFonts w:hint="eastAsia" w:ascii="仿宋_GB2312" w:hAnsi="仿宋_GB2312" w:eastAsia="仿宋_GB2312" w:cs="仿宋_GB2312"/>
          <w:sz w:val="20"/>
          <w:szCs w:val="20"/>
        </w:rPr>
      </w:pPr>
      <w:r>
        <w:rPr>
          <w:rFonts w:hint="eastAsia" w:ascii="仿宋_GB2312" w:hAnsi="仿宋_GB2312" w:eastAsia="仿宋_GB2312" w:cs="仿宋_GB2312"/>
          <w:spacing w:val="15"/>
          <w:sz w:val="20"/>
          <w:szCs w:val="20"/>
        </w:rPr>
        <w:t>第</w:t>
      </w:r>
      <w:r>
        <w:rPr>
          <w:rFonts w:hint="eastAsia" w:ascii="仿宋_GB2312" w:hAnsi="仿宋_GB2312" w:eastAsia="仿宋_GB2312" w:cs="仿宋_GB2312"/>
          <w:spacing w:val="8"/>
          <w:sz w:val="20"/>
          <w:szCs w:val="20"/>
        </w:rPr>
        <w:t>三章 评标方法及标准</w:t>
      </w:r>
    </w:p>
    <w:p w14:paraId="1E0968DB">
      <w:pPr>
        <w:spacing w:before="162" w:line="408" w:lineRule="exact"/>
        <w:ind w:left="420"/>
        <w:rPr>
          <w:rFonts w:hint="eastAsia" w:ascii="仿宋_GB2312" w:hAnsi="仿宋_GB2312" w:eastAsia="仿宋_GB2312" w:cs="仿宋_GB2312"/>
          <w:sz w:val="20"/>
          <w:szCs w:val="20"/>
        </w:rPr>
      </w:pPr>
      <w:r>
        <w:rPr>
          <w:rFonts w:hint="eastAsia" w:ascii="仿宋_GB2312" w:hAnsi="仿宋_GB2312" w:eastAsia="仿宋_GB2312" w:cs="仿宋_GB2312"/>
          <w:spacing w:val="9"/>
          <w:position w:val="15"/>
          <w:sz w:val="20"/>
          <w:szCs w:val="20"/>
        </w:rPr>
        <w:t>第四章 政府采购合同格式条</w:t>
      </w:r>
      <w:r>
        <w:rPr>
          <w:rFonts w:hint="eastAsia" w:ascii="仿宋_GB2312" w:hAnsi="仿宋_GB2312" w:eastAsia="仿宋_GB2312" w:cs="仿宋_GB2312"/>
          <w:spacing w:val="7"/>
          <w:position w:val="15"/>
          <w:sz w:val="20"/>
          <w:szCs w:val="20"/>
        </w:rPr>
        <w:t>款</w:t>
      </w:r>
    </w:p>
    <w:p w14:paraId="7075C6BB">
      <w:pPr>
        <w:spacing w:before="1" w:line="226" w:lineRule="auto"/>
        <w:ind w:left="420"/>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第五章 采购需求</w:t>
      </w:r>
    </w:p>
    <w:p w14:paraId="48AE8306">
      <w:pPr>
        <w:spacing w:before="164" w:line="227" w:lineRule="auto"/>
        <w:ind w:left="420"/>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rPr>
        <w:t>第</w:t>
      </w:r>
      <w:r>
        <w:rPr>
          <w:rFonts w:hint="eastAsia" w:ascii="仿宋_GB2312" w:hAnsi="仿宋_GB2312" w:eastAsia="仿宋_GB2312" w:cs="仿宋_GB2312"/>
          <w:spacing w:val="8"/>
          <w:sz w:val="20"/>
          <w:szCs w:val="20"/>
        </w:rPr>
        <w:t>六章 投标文件格式</w:t>
      </w:r>
    </w:p>
    <w:p w14:paraId="28F3064A">
      <w:pPr>
        <w:spacing w:before="162" w:line="377" w:lineRule="auto"/>
        <w:ind w:left="2" w:firstLine="433"/>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rPr>
        <w:t>10.</w:t>
      </w:r>
      <w:r>
        <w:rPr>
          <w:rFonts w:hint="eastAsia" w:ascii="仿宋_GB2312" w:hAnsi="仿宋_GB2312" w:eastAsia="仿宋_GB2312" w:cs="仿宋_GB2312"/>
          <w:spacing w:val="9"/>
          <w:sz w:val="20"/>
          <w:szCs w:val="20"/>
        </w:rPr>
        <w:t>2</w:t>
      </w:r>
      <w:r>
        <w:rPr>
          <w:rFonts w:hint="eastAsia" w:ascii="仿宋_GB2312" w:hAnsi="仿宋_GB2312" w:eastAsia="仿宋_GB2312" w:cs="仿宋_GB2312"/>
          <w:spacing w:val="6"/>
          <w:sz w:val="20"/>
          <w:szCs w:val="20"/>
        </w:rPr>
        <w:t xml:space="preserve"> 提交投标文件截止时间前对招标文件澄清或者修改内容，为招标</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0"/>
          <w:sz w:val="20"/>
          <w:szCs w:val="20"/>
        </w:rPr>
        <w:t>文</w:t>
      </w:r>
      <w:r>
        <w:rPr>
          <w:rFonts w:hint="eastAsia" w:ascii="仿宋_GB2312" w:hAnsi="仿宋_GB2312" w:eastAsia="仿宋_GB2312" w:cs="仿宋_GB2312"/>
          <w:spacing w:val="7"/>
          <w:sz w:val="20"/>
          <w:szCs w:val="20"/>
        </w:rPr>
        <w:t>件的组成部分。</w:t>
      </w:r>
    </w:p>
    <w:p w14:paraId="3E6E8C3D">
      <w:pPr>
        <w:spacing w:before="1" w:line="377" w:lineRule="auto"/>
        <w:ind w:left="2" w:firstLine="433"/>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10.3 投标人应仔细阅读招标文件的全部内容，按照招标文件要求编制投标文件。任何对招</w:t>
      </w:r>
      <w:r>
        <w:rPr>
          <w:rFonts w:hint="eastAsia" w:ascii="仿宋_GB2312" w:hAnsi="仿宋_GB2312" w:eastAsia="仿宋_GB2312" w:cs="仿宋_GB2312"/>
          <w:spacing w:val="4"/>
          <w:sz w:val="20"/>
          <w:szCs w:val="20"/>
        </w:rPr>
        <w:t>标</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8"/>
          <w:sz w:val="20"/>
          <w:szCs w:val="20"/>
        </w:rPr>
        <w:t>文</w:t>
      </w:r>
      <w:r>
        <w:rPr>
          <w:rFonts w:hint="eastAsia" w:ascii="仿宋_GB2312" w:hAnsi="仿宋_GB2312" w:eastAsia="仿宋_GB2312" w:cs="仿宋_GB2312"/>
          <w:spacing w:val="14"/>
          <w:sz w:val="20"/>
          <w:szCs w:val="20"/>
        </w:rPr>
        <w:t>件</w:t>
      </w:r>
      <w:r>
        <w:rPr>
          <w:rFonts w:hint="eastAsia" w:ascii="仿宋_GB2312" w:hAnsi="仿宋_GB2312" w:eastAsia="仿宋_GB2312" w:cs="仿宋_GB2312"/>
          <w:spacing w:val="9"/>
          <w:sz w:val="20"/>
          <w:szCs w:val="20"/>
        </w:rPr>
        <w:t>的忽略或误解不能作为投标文件存在缺陷或瑕疵的理由，其风险由投标人承担。</w:t>
      </w:r>
    </w:p>
    <w:p w14:paraId="7F67A2ED">
      <w:pPr>
        <w:spacing w:line="270" w:lineRule="exact"/>
        <w:ind w:left="16"/>
        <w:rPr>
          <w:rFonts w:hint="eastAsia" w:ascii="仿宋_GB2312" w:hAnsi="仿宋_GB2312" w:eastAsia="仿宋_GB2312" w:cs="仿宋_GB2312"/>
          <w:sz w:val="20"/>
          <w:szCs w:val="20"/>
        </w:rPr>
      </w:pPr>
      <w:r>
        <w:rPr>
          <w:rFonts w:hint="eastAsia" w:ascii="仿宋_GB2312" w:hAnsi="仿宋_GB2312" w:eastAsia="仿宋_GB2312" w:cs="仿宋_GB2312"/>
          <w:spacing w:val="8"/>
          <w:position w:val="1"/>
          <w:sz w:val="20"/>
          <w:szCs w:val="20"/>
          <w14:textOutline w14:w="3795" w14:cap="sq" w14:cmpd="sng">
            <w14:solidFill>
              <w14:srgbClr w14:val="000000"/>
            </w14:solidFill>
            <w14:prstDash w14:val="solid"/>
            <w14:bevel/>
          </w14:textOutline>
        </w:rPr>
        <w:t>11.提交投标文件的截止时</w:t>
      </w:r>
      <w:r>
        <w:rPr>
          <w:rFonts w:hint="eastAsia" w:ascii="仿宋_GB2312" w:hAnsi="仿宋_GB2312" w:eastAsia="仿宋_GB2312" w:cs="仿宋_GB2312"/>
          <w:spacing w:val="5"/>
          <w:position w:val="1"/>
          <w:sz w:val="20"/>
          <w:szCs w:val="20"/>
          <w14:textOutline w14:w="3795" w14:cap="sq" w14:cmpd="sng">
            <w14:solidFill>
              <w14:srgbClr w14:val="000000"/>
            </w14:solidFill>
            <w14:prstDash w14:val="solid"/>
            <w14:bevel/>
          </w14:textOutline>
        </w:rPr>
        <w:t>间</w:t>
      </w:r>
    </w:p>
    <w:p w14:paraId="1AA8DEBC">
      <w:pPr>
        <w:spacing w:before="138" w:line="408" w:lineRule="exact"/>
        <w:ind w:left="436"/>
        <w:rPr>
          <w:rFonts w:hint="eastAsia" w:ascii="仿宋_GB2312" w:hAnsi="仿宋_GB2312" w:eastAsia="仿宋_GB2312" w:cs="仿宋_GB2312"/>
          <w:sz w:val="20"/>
          <w:szCs w:val="20"/>
        </w:rPr>
      </w:pPr>
      <w:r>
        <w:rPr>
          <w:rFonts w:hint="eastAsia" w:ascii="仿宋_GB2312" w:hAnsi="仿宋_GB2312" w:eastAsia="仿宋_GB2312" w:cs="仿宋_GB2312"/>
          <w:spacing w:val="6"/>
          <w:position w:val="15"/>
          <w:sz w:val="20"/>
          <w:szCs w:val="20"/>
        </w:rPr>
        <w:t>11.1 投标人提交投标文件截止时间见</w:t>
      </w:r>
      <w:r>
        <w:rPr>
          <w:rFonts w:hint="eastAsia" w:ascii="仿宋_GB2312" w:hAnsi="仿宋_GB2312" w:eastAsia="仿宋_GB2312" w:cs="仿宋_GB2312"/>
          <w:spacing w:val="6"/>
          <w:position w:val="15"/>
          <w:sz w:val="20"/>
          <w:szCs w:val="20"/>
          <w14:textOutline w14:w="3795" w14:cap="sq" w14:cmpd="sng">
            <w14:solidFill>
              <w14:srgbClr w14:val="000000"/>
            </w14:solidFill>
            <w14:prstDash w14:val="solid"/>
            <w14:bevel/>
          </w14:textOutline>
        </w:rPr>
        <w:t>投标须知前附表</w:t>
      </w:r>
      <w:r>
        <w:rPr>
          <w:rFonts w:hint="eastAsia" w:ascii="仿宋_GB2312" w:hAnsi="仿宋_GB2312" w:eastAsia="仿宋_GB2312" w:cs="仿宋_GB2312"/>
          <w:spacing w:val="6"/>
          <w:position w:val="15"/>
          <w:sz w:val="20"/>
          <w:szCs w:val="20"/>
        </w:rPr>
        <w:t>。</w:t>
      </w:r>
    </w:p>
    <w:p w14:paraId="1947892C">
      <w:pPr>
        <w:spacing w:line="270" w:lineRule="exact"/>
        <w:ind w:left="16"/>
        <w:rPr>
          <w:rFonts w:hint="eastAsia" w:ascii="仿宋_GB2312" w:hAnsi="仿宋_GB2312" w:eastAsia="仿宋_GB2312" w:cs="仿宋_GB2312"/>
          <w:sz w:val="20"/>
          <w:szCs w:val="20"/>
        </w:rPr>
      </w:pPr>
      <w:r>
        <w:rPr>
          <w:rFonts w:hint="eastAsia" w:ascii="仿宋_GB2312" w:hAnsi="仿宋_GB2312" w:eastAsia="仿宋_GB2312" w:cs="仿宋_GB2312"/>
          <w:spacing w:val="8"/>
          <w:position w:val="1"/>
          <w:sz w:val="20"/>
          <w:szCs w:val="20"/>
          <w14:textOutline w14:w="3795" w14:cap="sq" w14:cmpd="sng">
            <w14:solidFill>
              <w14:srgbClr w14:val="000000"/>
            </w14:solidFill>
            <w14:prstDash w14:val="solid"/>
            <w14:bevel/>
          </w14:textOutline>
        </w:rPr>
        <w:t>12.招标文件的澄清或者修</w:t>
      </w:r>
      <w:r>
        <w:rPr>
          <w:rFonts w:hint="eastAsia" w:ascii="仿宋_GB2312" w:hAnsi="仿宋_GB2312" w:eastAsia="仿宋_GB2312" w:cs="仿宋_GB2312"/>
          <w:spacing w:val="5"/>
          <w:position w:val="1"/>
          <w:sz w:val="20"/>
          <w:szCs w:val="20"/>
          <w14:textOutline w14:w="3795" w14:cap="sq" w14:cmpd="sng">
            <w14:solidFill>
              <w14:srgbClr w14:val="000000"/>
            </w14:solidFill>
            <w14:prstDash w14:val="solid"/>
            <w14:bevel/>
          </w14:textOutline>
        </w:rPr>
        <w:t>改</w:t>
      </w:r>
    </w:p>
    <w:p w14:paraId="7B4D8534">
      <w:pPr>
        <w:spacing w:before="139" w:line="377" w:lineRule="auto"/>
        <w:ind w:firstLine="436"/>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12.1 采购代理机构对已发出的招标文件进行必要澄清或者修改的，在招标文件前附表规定</w:t>
      </w:r>
      <w:r>
        <w:rPr>
          <w:rFonts w:hint="eastAsia" w:ascii="仿宋_GB2312" w:hAnsi="仿宋_GB2312" w:eastAsia="仿宋_GB2312" w:cs="仿宋_GB2312"/>
          <w:spacing w:val="4"/>
          <w:sz w:val="20"/>
          <w:szCs w:val="20"/>
        </w:rPr>
        <w:t>的</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20"/>
          <w:sz w:val="20"/>
          <w:szCs w:val="20"/>
        </w:rPr>
        <w:t>提</w:t>
      </w:r>
      <w:r>
        <w:rPr>
          <w:rFonts w:hint="eastAsia" w:ascii="仿宋_GB2312" w:hAnsi="仿宋_GB2312" w:eastAsia="仿宋_GB2312" w:cs="仿宋_GB2312"/>
          <w:spacing w:val="14"/>
          <w:sz w:val="20"/>
          <w:szCs w:val="20"/>
        </w:rPr>
        <w:t>交</w:t>
      </w:r>
      <w:r>
        <w:rPr>
          <w:rFonts w:hint="eastAsia" w:ascii="仿宋_GB2312" w:hAnsi="仿宋_GB2312" w:eastAsia="仿宋_GB2312" w:cs="仿宋_GB2312"/>
          <w:spacing w:val="10"/>
          <w:sz w:val="20"/>
          <w:szCs w:val="20"/>
        </w:rPr>
        <w:t>投标文件截止时间十五日前，通知所有招标文件收受人。招标文件的澄清或者修改在新疆政</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8"/>
          <w:sz w:val="20"/>
          <w:szCs w:val="20"/>
        </w:rPr>
        <w:t>府</w:t>
      </w:r>
      <w:r>
        <w:rPr>
          <w:rFonts w:hint="eastAsia" w:ascii="仿宋_GB2312" w:hAnsi="仿宋_GB2312" w:eastAsia="仿宋_GB2312" w:cs="仿宋_GB2312"/>
          <w:spacing w:val="10"/>
          <w:sz w:val="20"/>
          <w:szCs w:val="20"/>
        </w:rPr>
        <w:t>采</w:t>
      </w:r>
      <w:r>
        <w:rPr>
          <w:rFonts w:hint="eastAsia" w:ascii="仿宋_GB2312" w:hAnsi="仿宋_GB2312" w:eastAsia="仿宋_GB2312" w:cs="仿宋_GB2312"/>
          <w:spacing w:val="9"/>
          <w:sz w:val="20"/>
          <w:szCs w:val="20"/>
        </w:rPr>
        <w:t>购网上公布(新疆政府采购网，</w:t>
      </w:r>
      <w:r>
        <w:rPr>
          <w:rFonts w:hint="eastAsia" w:ascii="仿宋_GB2312" w:hAnsi="仿宋_GB2312" w:eastAsia="仿宋_GB2312" w:cs="仿宋_GB2312"/>
          <w:sz w:val="20"/>
          <w:szCs w:val="20"/>
        </w:rPr>
        <w:t>http</w:t>
      </w:r>
      <w:r>
        <w:rPr>
          <w:rFonts w:hint="eastAsia" w:ascii="仿宋_GB2312" w:hAnsi="仿宋_GB2312" w:eastAsia="仿宋_GB2312" w:cs="仿宋_GB2312"/>
          <w:spacing w:val="9"/>
          <w:sz w:val="20"/>
          <w:szCs w:val="20"/>
        </w:rPr>
        <w:t>://</w:t>
      </w:r>
      <w:r>
        <w:rPr>
          <w:rFonts w:hint="eastAsia" w:ascii="仿宋_GB2312" w:hAnsi="仿宋_GB2312" w:eastAsia="仿宋_GB2312" w:cs="仿宋_GB2312"/>
          <w:sz w:val="20"/>
          <w:szCs w:val="20"/>
        </w:rPr>
        <w:t>www</w:t>
      </w:r>
      <w:r>
        <w:rPr>
          <w:rFonts w:hint="eastAsia" w:ascii="仿宋_GB2312" w:hAnsi="仿宋_GB2312" w:eastAsia="仿宋_GB2312" w:cs="仿宋_GB2312"/>
          <w:spacing w:val="9"/>
          <w:sz w:val="20"/>
          <w:szCs w:val="20"/>
        </w:rPr>
        <w:t>.</w:t>
      </w:r>
      <w:r>
        <w:rPr>
          <w:rFonts w:hint="eastAsia" w:ascii="仿宋_GB2312" w:hAnsi="仿宋_GB2312" w:eastAsia="仿宋_GB2312" w:cs="仿宋_GB2312"/>
          <w:sz w:val="20"/>
          <w:szCs w:val="20"/>
        </w:rPr>
        <w:t>ccgp</w:t>
      </w:r>
      <w:r>
        <w:rPr>
          <w:rFonts w:hint="eastAsia" w:ascii="仿宋_GB2312" w:hAnsi="仿宋_GB2312" w:eastAsia="仿宋_GB2312" w:cs="仿宋_GB2312"/>
          <w:spacing w:val="9"/>
          <w:sz w:val="20"/>
          <w:szCs w:val="20"/>
        </w:rPr>
        <w:t>-</w:t>
      </w:r>
      <w:r>
        <w:rPr>
          <w:rFonts w:hint="eastAsia" w:ascii="仿宋_GB2312" w:hAnsi="仿宋_GB2312" w:eastAsia="仿宋_GB2312" w:cs="仿宋_GB2312"/>
          <w:sz w:val="20"/>
          <w:szCs w:val="20"/>
        </w:rPr>
        <w:t>xinjiang</w:t>
      </w:r>
      <w:r>
        <w:rPr>
          <w:rFonts w:hint="eastAsia" w:ascii="仿宋_GB2312" w:hAnsi="仿宋_GB2312" w:eastAsia="仿宋_GB2312" w:cs="仿宋_GB2312"/>
          <w:spacing w:val="9"/>
          <w:sz w:val="20"/>
          <w:szCs w:val="20"/>
        </w:rPr>
        <w:t>.</w:t>
      </w:r>
      <w:r>
        <w:rPr>
          <w:rFonts w:hint="eastAsia" w:ascii="仿宋_GB2312" w:hAnsi="仿宋_GB2312" w:eastAsia="仿宋_GB2312" w:cs="仿宋_GB2312"/>
          <w:sz w:val="20"/>
          <w:szCs w:val="20"/>
        </w:rPr>
        <w:t>gov</w:t>
      </w:r>
      <w:r>
        <w:rPr>
          <w:rFonts w:hint="eastAsia" w:ascii="仿宋_GB2312" w:hAnsi="仿宋_GB2312" w:eastAsia="仿宋_GB2312" w:cs="仿宋_GB2312"/>
          <w:spacing w:val="9"/>
          <w:sz w:val="20"/>
          <w:szCs w:val="20"/>
        </w:rPr>
        <w:t>.</w:t>
      </w:r>
      <w:r>
        <w:rPr>
          <w:rFonts w:hint="eastAsia" w:ascii="仿宋_GB2312" w:hAnsi="仿宋_GB2312" w:eastAsia="仿宋_GB2312" w:cs="仿宋_GB2312"/>
          <w:sz w:val="20"/>
          <w:szCs w:val="20"/>
        </w:rPr>
        <w:t>cn</w:t>
      </w:r>
      <w:r>
        <w:rPr>
          <w:rFonts w:hint="eastAsia" w:ascii="仿宋_GB2312" w:hAnsi="仿宋_GB2312" w:eastAsia="仿宋_GB2312" w:cs="仿宋_GB2312"/>
          <w:spacing w:val="9"/>
          <w:sz w:val="20"/>
          <w:szCs w:val="20"/>
        </w:rPr>
        <w:t>)，投标人应自行查阅澄</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8"/>
          <w:sz w:val="20"/>
          <w:szCs w:val="20"/>
        </w:rPr>
        <w:t>清公</w:t>
      </w:r>
      <w:r>
        <w:rPr>
          <w:rFonts w:hint="eastAsia" w:ascii="仿宋_GB2312" w:hAnsi="仿宋_GB2312" w:eastAsia="仿宋_GB2312" w:cs="仿宋_GB2312"/>
          <w:spacing w:val="10"/>
          <w:sz w:val="20"/>
          <w:szCs w:val="20"/>
        </w:rPr>
        <w:t>告</w:t>
      </w:r>
      <w:r>
        <w:rPr>
          <w:rFonts w:hint="eastAsia" w:ascii="仿宋_GB2312" w:hAnsi="仿宋_GB2312" w:eastAsia="仿宋_GB2312" w:cs="仿宋_GB2312"/>
          <w:spacing w:val="9"/>
          <w:sz w:val="20"/>
          <w:szCs w:val="20"/>
        </w:rPr>
        <w:t>或更正公告，澄清或者修改文件作为招标文件的组成部分对投标人具有约束力。</w:t>
      </w:r>
    </w:p>
    <w:p w14:paraId="487B059F">
      <w:pPr>
        <w:spacing w:before="2" w:line="377" w:lineRule="auto"/>
        <w:ind w:left="10" w:firstLine="425"/>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12.2 如果澄清或者修改发出的时间距规定的投标截止时间不足十五日，将相应顺延投标截</w:t>
      </w:r>
      <w:r>
        <w:rPr>
          <w:rFonts w:hint="eastAsia" w:ascii="仿宋_GB2312" w:hAnsi="仿宋_GB2312" w:eastAsia="仿宋_GB2312" w:cs="仿宋_GB2312"/>
          <w:spacing w:val="4"/>
          <w:sz w:val="20"/>
          <w:szCs w:val="20"/>
        </w:rPr>
        <w:t>止</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
          <w:sz w:val="20"/>
          <w:szCs w:val="20"/>
        </w:rPr>
        <w:t>时</w:t>
      </w:r>
      <w:r>
        <w:rPr>
          <w:rFonts w:hint="eastAsia" w:ascii="仿宋_GB2312" w:hAnsi="仿宋_GB2312" w:eastAsia="仿宋_GB2312" w:cs="仿宋_GB2312"/>
          <w:sz w:val="20"/>
          <w:szCs w:val="20"/>
        </w:rPr>
        <w:t>间。</w:t>
      </w:r>
    </w:p>
    <w:p w14:paraId="57B65369">
      <w:pPr>
        <w:spacing w:before="2" w:line="376" w:lineRule="auto"/>
        <w:ind w:firstLine="435"/>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12.3 采购代理机构可以视采购具体情况，延长投标截止时间和开标时间，但应当在规定的</w:t>
      </w:r>
      <w:r>
        <w:rPr>
          <w:rFonts w:hint="eastAsia" w:ascii="仿宋_GB2312" w:hAnsi="仿宋_GB2312" w:eastAsia="仿宋_GB2312" w:cs="仿宋_GB2312"/>
          <w:spacing w:val="4"/>
          <w:sz w:val="20"/>
          <w:szCs w:val="20"/>
        </w:rPr>
        <w:t>提</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20"/>
          <w:sz w:val="20"/>
          <w:szCs w:val="20"/>
        </w:rPr>
        <w:t>交</w:t>
      </w:r>
      <w:r>
        <w:rPr>
          <w:rFonts w:hint="eastAsia" w:ascii="仿宋_GB2312" w:hAnsi="仿宋_GB2312" w:eastAsia="仿宋_GB2312" w:cs="仿宋_GB2312"/>
          <w:spacing w:val="13"/>
          <w:sz w:val="20"/>
          <w:szCs w:val="20"/>
        </w:rPr>
        <w:t>投</w:t>
      </w:r>
      <w:r>
        <w:rPr>
          <w:rFonts w:hint="eastAsia" w:ascii="仿宋_GB2312" w:hAnsi="仿宋_GB2312" w:eastAsia="仿宋_GB2312" w:cs="仿宋_GB2312"/>
          <w:spacing w:val="10"/>
          <w:sz w:val="20"/>
          <w:szCs w:val="20"/>
        </w:rPr>
        <w:t>标文件的截止时间三日前，将变更时间书面通知所有招标文件收受人，并在指定的媒体上发</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7"/>
          <w:sz w:val="20"/>
          <w:szCs w:val="20"/>
        </w:rPr>
        <w:t>布更正公告</w:t>
      </w:r>
      <w:r>
        <w:rPr>
          <w:rFonts w:hint="eastAsia" w:ascii="仿宋_GB2312" w:hAnsi="仿宋_GB2312" w:eastAsia="仿宋_GB2312" w:cs="仿宋_GB2312"/>
          <w:spacing w:val="5"/>
          <w:sz w:val="20"/>
          <w:szCs w:val="20"/>
        </w:rPr>
        <w:t>。</w:t>
      </w:r>
    </w:p>
    <w:p w14:paraId="168F00BF">
      <w:pPr>
        <w:spacing w:before="2" w:line="379" w:lineRule="auto"/>
        <w:ind w:left="4" w:firstLine="432"/>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12.4 投标人认为招标文件存在歧视性条款的，应在收到招标文件之日或者招标文件公告期</w:t>
      </w:r>
      <w:r>
        <w:rPr>
          <w:rFonts w:hint="eastAsia" w:ascii="仿宋_GB2312" w:hAnsi="仿宋_GB2312" w:eastAsia="仿宋_GB2312" w:cs="仿宋_GB2312"/>
          <w:spacing w:val="4"/>
          <w:sz w:val="20"/>
          <w:szCs w:val="20"/>
        </w:rPr>
        <w:t>限</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8"/>
          <w:sz w:val="20"/>
          <w:szCs w:val="20"/>
        </w:rPr>
        <w:t>届满之日</w:t>
      </w:r>
      <w:r>
        <w:rPr>
          <w:rFonts w:hint="eastAsia" w:ascii="仿宋_GB2312" w:hAnsi="仿宋_GB2312" w:eastAsia="仿宋_GB2312" w:cs="仿宋_GB2312"/>
          <w:spacing w:val="6"/>
          <w:sz w:val="20"/>
          <w:szCs w:val="20"/>
        </w:rPr>
        <w:t>起</w:t>
      </w:r>
      <w:r>
        <w:rPr>
          <w:rFonts w:hint="eastAsia" w:ascii="仿宋_GB2312" w:hAnsi="仿宋_GB2312" w:eastAsia="仿宋_GB2312" w:cs="仿宋_GB2312"/>
          <w:spacing w:val="4"/>
          <w:sz w:val="20"/>
          <w:szCs w:val="20"/>
        </w:rPr>
        <w:t xml:space="preserve"> 7 个工作日内以书面形式向本代理机构提出。</w:t>
      </w:r>
    </w:p>
    <w:p w14:paraId="0AEC898D">
      <w:pPr>
        <w:spacing w:line="304" w:lineRule="exact"/>
        <w:ind w:left="2"/>
        <w:outlineLvl w:val="2"/>
        <w:rPr>
          <w:rFonts w:hint="eastAsia" w:ascii="仿宋_GB2312" w:hAnsi="仿宋_GB2312" w:eastAsia="仿宋_GB2312" w:cs="仿宋_GB2312"/>
          <w:sz w:val="23"/>
          <w:szCs w:val="23"/>
        </w:rPr>
      </w:pPr>
      <w:bookmarkStart w:id="16" w:name="_bookmark6"/>
      <w:bookmarkEnd w:id="16"/>
      <w:r>
        <w:rPr>
          <w:rFonts w:hint="eastAsia" w:ascii="仿宋_GB2312" w:hAnsi="仿宋_GB2312" w:eastAsia="仿宋_GB2312" w:cs="仿宋_GB2312"/>
          <w:spacing w:val="10"/>
          <w:position w:val="1"/>
          <w:sz w:val="23"/>
          <w:szCs w:val="23"/>
          <w14:textOutline w14:w="4358" w14:cap="sq" w14:cmpd="sng">
            <w14:solidFill>
              <w14:srgbClr w14:val="000000"/>
            </w14:solidFill>
            <w14:prstDash w14:val="solid"/>
            <w14:bevel/>
          </w14:textOutline>
        </w:rPr>
        <w:t>三</w:t>
      </w:r>
      <w:r>
        <w:rPr>
          <w:rFonts w:hint="eastAsia" w:ascii="仿宋_GB2312" w:hAnsi="仿宋_GB2312" w:eastAsia="仿宋_GB2312" w:cs="仿宋_GB2312"/>
          <w:spacing w:val="9"/>
          <w:position w:val="1"/>
          <w:sz w:val="23"/>
          <w:szCs w:val="23"/>
          <w14:textOutline w14:w="4358" w14:cap="sq" w14:cmpd="sng">
            <w14:solidFill>
              <w14:srgbClr w14:val="000000"/>
            </w14:solidFill>
            <w14:prstDash w14:val="solid"/>
            <w14:bevel/>
          </w14:textOutline>
        </w:rPr>
        <w:t>、投标文件</w:t>
      </w:r>
    </w:p>
    <w:p w14:paraId="0F38569B">
      <w:pPr>
        <w:spacing w:before="157" w:line="268" w:lineRule="exact"/>
        <w:ind w:left="16"/>
        <w:rPr>
          <w:rFonts w:hint="eastAsia" w:ascii="仿宋_GB2312" w:hAnsi="仿宋_GB2312" w:eastAsia="仿宋_GB2312" w:cs="仿宋_GB2312"/>
          <w:sz w:val="20"/>
          <w:szCs w:val="20"/>
        </w:rPr>
      </w:pPr>
      <w:r>
        <w:rPr>
          <w:rFonts w:hint="eastAsia" w:ascii="仿宋_GB2312" w:hAnsi="仿宋_GB2312" w:eastAsia="仿宋_GB2312" w:cs="仿宋_GB2312"/>
          <w:spacing w:val="5"/>
          <w:position w:val="1"/>
          <w:sz w:val="20"/>
          <w:szCs w:val="20"/>
          <w14:textOutline w14:w="3795" w14:cap="sq" w14:cmpd="sng">
            <w14:solidFill>
              <w14:srgbClr w14:val="000000"/>
            </w14:solidFill>
            <w14:prstDash w14:val="solid"/>
            <w14:bevel/>
          </w14:textOutline>
        </w:rPr>
        <w:t>13.一般要求</w:t>
      </w:r>
    </w:p>
    <w:p w14:paraId="4A59CFDA">
      <w:pPr>
        <w:spacing w:before="141" w:line="377" w:lineRule="auto"/>
        <w:ind w:firstLine="435"/>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13.1 投标人应仔细阅读招标文件的所有内容，按招标文件的要求编制投标文件，并保证所</w:t>
      </w:r>
      <w:r>
        <w:rPr>
          <w:rFonts w:hint="eastAsia" w:ascii="仿宋_GB2312" w:hAnsi="仿宋_GB2312" w:eastAsia="仿宋_GB2312" w:cs="仿宋_GB2312"/>
          <w:spacing w:val="4"/>
          <w:sz w:val="20"/>
          <w:szCs w:val="20"/>
        </w:rPr>
        <w:t>提</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8"/>
          <w:sz w:val="20"/>
          <w:szCs w:val="20"/>
        </w:rPr>
        <w:t>供</w:t>
      </w:r>
      <w:r>
        <w:rPr>
          <w:rFonts w:hint="eastAsia" w:ascii="仿宋_GB2312" w:hAnsi="仿宋_GB2312" w:eastAsia="仿宋_GB2312" w:cs="仿宋_GB2312"/>
          <w:spacing w:val="12"/>
          <w:sz w:val="20"/>
          <w:szCs w:val="20"/>
        </w:rPr>
        <w:t>的</w:t>
      </w:r>
      <w:r>
        <w:rPr>
          <w:rFonts w:hint="eastAsia" w:ascii="仿宋_GB2312" w:hAnsi="仿宋_GB2312" w:eastAsia="仿宋_GB2312" w:cs="仿宋_GB2312"/>
          <w:spacing w:val="9"/>
          <w:sz w:val="20"/>
          <w:szCs w:val="20"/>
        </w:rPr>
        <w:t>全部资料的真实性，以使其投标文件对招标文件做出实质性的投标。</w:t>
      </w:r>
    </w:p>
    <w:p w14:paraId="1119119C">
      <w:pPr>
        <w:spacing w:before="2" w:line="384" w:lineRule="auto"/>
        <w:ind w:left="1" w:firstLine="434"/>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rPr>
        <w:t>13.2 投标人提交的投标文件及投标人与采购人或采购代理机构就有关招标的所有来往函</w:t>
      </w:r>
      <w:r>
        <w:rPr>
          <w:rFonts w:hint="eastAsia" w:ascii="仿宋_GB2312" w:hAnsi="仿宋_GB2312" w:eastAsia="仿宋_GB2312" w:cs="仿宋_GB2312"/>
          <w:spacing w:val="5"/>
          <w:sz w:val="20"/>
          <w:szCs w:val="20"/>
        </w:rPr>
        <w:t>电</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8"/>
          <w:sz w:val="20"/>
          <w:szCs w:val="20"/>
        </w:rPr>
        <w:t>均使</w:t>
      </w:r>
      <w:r>
        <w:rPr>
          <w:rFonts w:hint="eastAsia" w:ascii="仿宋_GB2312" w:hAnsi="仿宋_GB2312" w:eastAsia="仿宋_GB2312" w:cs="仿宋_GB2312"/>
          <w:spacing w:val="10"/>
          <w:sz w:val="20"/>
          <w:szCs w:val="20"/>
        </w:rPr>
        <w:t>用</w:t>
      </w:r>
      <w:r>
        <w:rPr>
          <w:rFonts w:hint="eastAsia" w:ascii="仿宋_GB2312" w:hAnsi="仿宋_GB2312" w:eastAsia="仿宋_GB2312" w:cs="仿宋_GB2312"/>
          <w:spacing w:val="9"/>
          <w:sz w:val="20"/>
          <w:szCs w:val="20"/>
        </w:rPr>
        <w:t>中文。投标人可以提交其它语言的资料，但应附中文注释，在有差异时以中文为准。</w:t>
      </w:r>
    </w:p>
    <w:p w14:paraId="32A0F26E">
      <w:pPr>
        <w:rPr>
          <w:rFonts w:hint="eastAsia" w:ascii="仿宋_GB2312" w:hAnsi="仿宋_GB2312" w:eastAsia="仿宋_GB2312" w:cs="仿宋_GB2312"/>
        </w:rPr>
        <w:sectPr>
          <w:footerReference r:id="rId12" w:type="default"/>
          <w:pgSz w:w="11906" w:h="16839"/>
          <w:pgMar w:top="1431" w:right="1533" w:bottom="1144" w:left="1538" w:header="0" w:footer="982" w:gutter="0"/>
          <w:pgNumType w:fmt="decimal"/>
          <w:cols w:space="720" w:num="1"/>
        </w:sectPr>
      </w:pPr>
    </w:p>
    <w:p w14:paraId="123117F8">
      <w:pPr>
        <w:spacing w:before="75" w:line="226" w:lineRule="auto"/>
        <w:ind w:left="436"/>
        <w:rPr>
          <w:rFonts w:hint="eastAsia" w:ascii="仿宋_GB2312" w:hAnsi="仿宋_GB2312" w:eastAsia="仿宋_GB2312" w:cs="仿宋_GB2312"/>
          <w:sz w:val="20"/>
          <w:szCs w:val="20"/>
        </w:rPr>
      </w:pPr>
      <w:r>
        <w:rPr>
          <w:rFonts w:hint="eastAsia" w:ascii="仿宋_GB2312" w:hAnsi="仿宋_GB2312" w:eastAsia="仿宋_GB2312" w:cs="仿宋_GB2312"/>
          <w:spacing w:val="16"/>
          <w:sz w:val="20"/>
          <w:szCs w:val="20"/>
        </w:rPr>
        <w:t>1</w:t>
      </w:r>
      <w:r>
        <w:rPr>
          <w:rFonts w:hint="eastAsia" w:ascii="仿宋_GB2312" w:hAnsi="仿宋_GB2312" w:eastAsia="仿宋_GB2312" w:cs="仿宋_GB2312"/>
          <w:spacing w:val="15"/>
          <w:sz w:val="20"/>
          <w:szCs w:val="20"/>
        </w:rPr>
        <w:t>3</w:t>
      </w:r>
      <w:r>
        <w:rPr>
          <w:rFonts w:hint="eastAsia" w:ascii="仿宋_GB2312" w:hAnsi="仿宋_GB2312" w:eastAsia="仿宋_GB2312" w:cs="仿宋_GB2312"/>
          <w:spacing w:val="8"/>
          <w:sz w:val="20"/>
          <w:szCs w:val="20"/>
        </w:rPr>
        <w:t>.3 计量单位应使用我国法定计量单位，未列明时应默认为我国法定计量单位。</w:t>
      </w:r>
    </w:p>
    <w:p w14:paraId="6CDD81BF">
      <w:pPr>
        <w:spacing w:before="162" w:line="227" w:lineRule="auto"/>
        <w:ind w:left="436"/>
        <w:rPr>
          <w:rFonts w:hint="eastAsia" w:ascii="仿宋_GB2312" w:hAnsi="仿宋_GB2312" w:eastAsia="仿宋_GB2312" w:cs="仿宋_GB2312"/>
          <w:sz w:val="20"/>
          <w:szCs w:val="20"/>
        </w:rPr>
      </w:pPr>
      <w:r>
        <w:rPr>
          <w:rFonts w:hint="eastAsia" w:ascii="仿宋_GB2312" w:hAnsi="仿宋_GB2312" w:eastAsia="仿宋_GB2312" w:cs="仿宋_GB2312"/>
          <w:spacing w:val="16"/>
          <w:sz w:val="20"/>
          <w:szCs w:val="20"/>
        </w:rPr>
        <w:t>1</w:t>
      </w:r>
      <w:r>
        <w:rPr>
          <w:rFonts w:hint="eastAsia" w:ascii="仿宋_GB2312" w:hAnsi="仿宋_GB2312" w:eastAsia="仿宋_GB2312" w:cs="仿宋_GB2312"/>
          <w:spacing w:val="11"/>
          <w:sz w:val="20"/>
          <w:szCs w:val="20"/>
        </w:rPr>
        <w:t>3</w:t>
      </w:r>
      <w:r>
        <w:rPr>
          <w:rFonts w:hint="eastAsia" w:ascii="仿宋_GB2312" w:hAnsi="仿宋_GB2312" w:eastAsia="仿宋_GB2312" w:cs="仿宋_GB2312"/>
          <w:spacing w:val="8"/>
          <w:sz w:val="20"/>
          <w:szCs w:val="20"/>
        </w:rPr>
        <w:t>.4 投标文件应采用书面形式，传真、电子邮件形式的投标文件概不接受。</w:t>
      </w:r>
    </w:p>
    <w:p w14:paraId="36F488CA">
      <w:pPr>
        <w:spacing w:before="161" w:line="225" w:lineRule="auto"/>
        <w:ind w:left="436"/>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13.5 投标人应按招标文件中提供的投标文件格式填写</w:t>
      </w:r>
      <w:r>
        <w:rPr>
          <w:rFonts w:hint="eastAsia" w:ascii="仿宋_GB2312" w:hAnsi="仿宋_GB2312" w:eastAsia="仿宋_GB2312" w:cs="仿宋_GB2312"/>
          <w:spacing w:val="2"/>
          <w:sz w:val="20"/>
          <w:szCs w:val="20"/>
        </w:rPr>
        <w:t>。</w:t>
      </w:r>
    </w:p>
    <w:p w14:paraId="17777D41">
      <w:pPr>
        <w:spacing w:before="164" w:line="270" w:lineRule="exact"/>
        <w:ind w:left="16"/>
        <w:rPr>
          <w:rFonts w:hint="eastAsia" w:ascii="仿宋_GB2312" w:hAnsi="仿宋_GB2312" w:eastAsia="仿宋_GB2312" w:cs="仿宋_GB2312"/>
          <w:sz w:val="20"/>
          <w:szCs w:val="20"/>
        </w:rPr>
      </w:pPr>
      <w:r>
        <w:rPr>
          <w:rFonts w:hint="eastAsia" w:ascii="仿宋_GB2312" w:hAnsi="仿宋_GB2312" w:eastAsia="仿宋_GB2312" w:cs="仿宋_GB2312"/>
          <w:spacing w:val="12"/>
          <w:position w:val="1"/>
          <w:sz w:val="20"/>
          <w:szCs w:val="20"/>
          <w14:textOutline w14:w="3795" w14:cap="sq" w14:cmpd="sng">
            <w14:solidFill>
              <w14:srgbClr w14:val="000000"/>
            </w14:solidFill>
            <w14:prstDash w14:val="solid"/>
            <w14:bevel/>
          </w14:textOutline>
        </w:rPr>
        <w:t>1</w:t>
      </w:r>
      <w:r>
        <w:rPr>
          <w:rFonts w:hint="eastAsia" w:ascii="仿宋_GB2312" w:hAnsi="仿宋_GB2312" w:eastAsia="仿宋_GB2312" w:cs="仿宋_GB2312"/>
          <w:spacing w:val="6"/>
          <w:position w:val="1"/>
          <w:sz w:val="20"/>
          <w:szCs w:val="20"/>
          <w14:textOutline w14:w="3795" w14:cap="sq" w14:cmpd="sng">
            <w14:solidFill>
              <w14:srgbClr w14:val="000000"/>
            </w14:solidFill>
            <w14:prstDash w14:val="solid"/>
            <w14:bevel/>
          </w14:textOutline>
        </w:rPr>
        <w:t>4.投标文件的组成</w:t>
      </w:r>
    </w:p>
    <w:p w14:paraId="4664D775">
      <w:pPr>
        <w:spacing w:before="138" w:line="228" w:lineRule="auto"/>
        <w:ind w:left="436"/>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14.1 投标文件包括但不限于下列内容</w:t>
      </w:r>
      <w:r>
        <w:rPr>
          <w:rFonts w:hint="eastAsia" w:ascii="仿宋_GB2312" w:hAnsi="仿宋_GB2312" w:eastAsia="仿宋_GB2312" w:cs="仿宋_GB2312"/>
          <w:spacing w:val="6"/>
          <w:sz w:val="20"/>
          <w:szCs w:val="20"/>
        </w:rPr>
        <w:t>：</w:t>
      </w:r>
    </w:p>
    <w:p w14:paraId="329B9817">
      <w:pPr>
        <w:spacing w:before="161" w:line="226" w:lineRule="auto"/>
        <w:ind w:left="430"/>
        <w:rPr>
          <w:rFonts w:hint="eastAsia" w:ascii="仿宋_GB2312" w:hAnsi="仿宋_GB2312" w:eastAsia="仿宋_GB2312" w:cs="仿宋_GB2312"/>
          <w:sz w:val="20"/>
          <w:szCs w:val="20"/>
        </w:rPr>
      </w:pPr>
      <w:r>
        <w:rPr>
          <w:rFonts w:hint="eastAsia" w:ascii="仿宋_GB2312" w:hAnsi="仿宋_GB2312" w:eastAsia="仿宋_GB2312" w:cs="仿宋_GB2312"/>
          <w:spacing w:val="21"/>
          <w:sz w:val="20"/>
          <w:szCs w:val="20"/>
        </w:rPr>
        <w:t>(</w:t>
      </w:r>
      <w:r>
        <w:rPr>
          <w:rFonts w:hint="eastAsia" w:ascii="仿宋_GB2312" w:hAnsi="仿宋_GB2312" w:eastAsia="仿宋_GB2312" w:cs="仿宋_GB2312"/>
          <w:spacing w:val="16"/>
          <w:sz w:val="20"/>
          <w:szCs w:val="20"/>
        </w:rPr>
        <w:t>1) 资格性自查表</w:t>
      </w:r>
    </w:p>
    <w:p w14:paraId="40A1EC31">
      <w:pPr>
        <w:spacing w:before="166" w:line="228" w:lineRule="auto"/>
        <w:ind w:left="430"/>
        <w:rPr>
          <w:rFonts w:hint="eastAsia" w:ascii="仿宋_GB2312" w:hAnsi="仿宋_GB2312" w:eastAsia="仿宋_GB2312" w:cs="仿宋_GB2312"/>
          <w:sz w:val="20"/>
          <w:szCs w:val="20"/>
        </w:rPr>
      </w:pPr>
      <w:r>
        <w:rPr>
          <w:rFonts w:hint="eastAsia" w:ascii="仿宋_GB2312" w:hAnsi="仿宋_GB2312" w:eastAsia="仿宋_GB2312" w:cs="仿宋_GB2312"/>
          <w:spacing w:val="19"/>
          <w:sz w:val="20"/>
          <w:szCs w:val="20"/>
        </w:rPr>
        <w:t>(2) 投标函</w:t>
      </w:r>
    </w:p>
    <w:p w14:paraId="3253E35C">
      <w:pPr>
        <w:spacing w:before="161" w:line="226" w:lineRule="auto"/>
        <w:ind w:left="430"/>
        <w:rPr>
          <w:rFonts w:hint="eastAsia" w:ascii="仿宋_GB2312" w:hAnsi="仿宋_GB2312" w:eastAsia="仿宋_GB2312" w:cs="仿宋_GB2312"/>
          <w:sz w:val="20"/>
          <w:szCs w:val="20"/>
        </w:rPr>
      </w:pPr>
      <w:r>
        <w:rPr>
          <w:rFonts w:hint="eastAsia" w:ascii="仿宋_GB2312" w:hAnsi="仿宋_GB2312" w:eastAsia="仿宋_GB2312" w:cs="仿宋_GB2312"/>
          <w:spacing w:val="25"/>
          <w:sz w:val="20"/>
          <w:szCs w:val="20"/>
        </w:rPr>
        <w:t>(</w:t>
      </w:r>
      <w:r>
        <w:rPr>
          <w:rFonts w:hint="eastAsia" w:ascii="仿宋_GB2312" w:hAnsi="仿宋_GB2312" w:eastAsia="仿宋_GB2312" w:cs="仿宋_GB2312"/>
          <w:spacing w:val="13"/>
          <w:sz w:val="20"/>
          <w:szCs w:val="20"/>
        </w:rPr>
        <w:t>3) 开标记录表及投标报价明细表</w:t>
      </w:r>
    </w:p>
    <w:p w14:paraId="79F4303E">
      <w:pPr>
        <w:spacing w:before="163" w:line="226" w:lineRule="auto"/>
        <w:ind w:left="430"/>
        <w:rPr>
          <w:rFonts w:hint="eastAsia" w:ascii="仿宋_GB2312" w:hAnsi="仿宋_GB2312" w:eastAsia="仿宋_GB2312" w:cs="仿宋_GB2312"/>
          <w:sz w:val="20"/>
          <w:szCs w:val="20"/>
        </w:rPr>
      </w:pPr>
      <w:r>
        <w:rPr>
          <w:rFonts w:hint="eastAsia" w:ascii="仿宋_GB2312" w:hAnsi="仿宋_GB2312" w:eastAsia="仿宋_GB2312" w:cs="仿宋_GB2312"/>
          <w:spacing w:val="23"/>
          <w:sz w:val="20"/>
          <w:szCs w:val="20"/>
        </w:rPr>
        <w:t>(</w:t>
      </w:r>
      <w:r>
        <w:rPr>
          <w:rFonts w:hint="eastAsia" w:ascii="仿宋_GB2312" w:hAnsi="仿宋_GB2312" w:eastAsia="仿宋_GB2312" w:cs="仿宋_GB2312"/>
          <w:spacing w:val="14"/>
          <w:sz w:val="20"/>
          <w:szCs w:val="20"/>
        </w:rPr>
        <w:t>4) 投标人的资格证明文件</w:t>
      </w:r>
    </w:p>
    <w:p w14:paraId="308DD2FB">
      <w:pPr>
        <w:spacing w:before="163" w:line="225" w:lineRule="auto"/>
        <w:ind w:left="430"/>
        <w:rPr>
          <w:rFonts w:hint="eastAsia" w:ascii="仿宋_GB2312" w:hAnsi="仿宋_GB2312" w:eastAsia="仿宋_GB2312" w:cs="仿宋_GB2312"/>
          <w:sz w:val="20"/>
          <w:szCs w:val="20"/>
        </w:rPr>
      </w:pPr>
      <w:r>
        <w:rPr>
          <w:rFonts w:hint="eastAsia" w:ascii="仿宋_GB2312" w:hAnsi="仿宋_GB2312" w:eastAsia="仿宋_GB2312" w:cs="仿宋_GB2312"/>
          <w:spacing w:val="19"/>
          <w:sz w:val="20"/>
          <w:szCs w:val="20"/>
        </w:rPr>
        <w:t>(</w:t>
      </w:r>
      <w:r>
        <w:rPr>
          <w:rFonts w:hint="eastAsia" w:ascii="仿宋_GB2312" w:hAnsi="仿宋_GB2312" w:eastAsia="仿宋_GB2312" w:cs="仿宋_GB2312"/>
          <w:spacing w:val="18"/>
          <w:sz w:val="20"/>
          <w:szCs w:val="20"/>
        </w:rPr>
        <w:t>5) 货物说明</w:t>
      </w:r>
    </w:p>
    <w:p w14:paraId="55992E81">
      <w:pPr>
        <w:spacing w:before="167" w:line="224" w:lineRule="auto"/>
        <w:ind w:left="430"/>
        <w:rPr>
          <w:rFonts w:hint="eastAsia" w:ascii="仿宋_GB2312" w:hAnsi="仿宋_GB2312" w:eastAsia="仿宋_GB2312" w:cs="仿宋_GB2312"/>
          <w:sz w:val="20"/>
          <w:szCs w:val="20"/>
        </w:rPr>
      </w:pPr>
      <w:r>
        <w:rPr>
          <w:rFonts w:hint="eastAsia" w:ascii="仿宋_GB2312" w:hAnsi="仿宋_GB2312" w:eastAsia="仿宋_GB2312" w:cs="仿宋_GB2312"/>
          <w:spacing w:val="19"/>
          <w:sz w:val="20"/>
          <w:szCs w:val="20"/>
        </w:rPr>
        <w:t>(</w:t>
      </w:r>
      <w:r>
        <w:rPr>
          <w:rFonts w:hint="eastAsia" w:ascii="仿宋_GB2312" w:hAnsi="仿宋_GB2312" w:eastAsia="仿宋_GB2312" w:cs="仿宋_GB2312"/>
          <w:spacing w:val="18"/>
          <w:sz w:val="20"/>
          <w:szCs w:val="20"/>
        </w:rPr>
        <w:t>6) 实施方案</w:t>
      </w:r>
    </w:p>
    <w:p w14:paraId="5FE3C3FB">
      <w:pPr>
        <w:spacing w:before="165" w:line="228" w:lineRule="auto"/>
        <w:ind w:left="430"/>
        <w:rPr>
          <w:rFonts w:hint="eastAsia" w:ascii="仿宋_GB2312" w:hAnsi="仿宋_GB2312" w:eastAsia="仿宋_GB2312" w:cs="仿宋_GB2312"/>
          <w:sz w:val="20"/>
          <w:szCs w:val="20"/>
        </w:rPr>
      </w:pPr>
      <w:r>
        <w:rPr>
          <w:rFonts w:hint="eastAsia" w:ascii="仿宋_GB2312" w:hAnsi="仿宋_GB2312" w:eastAsia="仿宋_GB2312" w:cs="仿宋_GB2312"/>
          <w:spacing w:val="20"/>
          <w:sz w:val="20"/>
          <w:szCs w:val="20"/>
        </w:rPr>
        <w:t>(</w:t>
      </w:r>
      <w:r>
        <w:rPr>
          <w:rFonts w:hint="eastAsia" w:ascii="仿宋_GB2312" w:hAnsi="仿宋_GB2312" w:eastAsia="仿宋_GB2312" w:cs="仿宋_GB2312"/>
          <w:spacing w:val="15"/>
          <w:sz w:val="20"/>
          <w:szCs w:val="20"/>
        </w:rPr>
        <w:t>7) 商务响应与偏离表</w:t>
      </w:r>
    </w:p>
    <w:p w14:paraId="32ABD120">
      <w:pPr>
        <w:spacing w:before="161" w:line="225" w:lineRule="auto"/>
        <w:ind w:left="430"/>
        <w:rPr>
          <w:rFonts w:hint="eastAsia" w:ascii="仿宋_GB2312" w:hAnsi="仿宋_GB2312" w:eastAsia="仿宋_GB2312" w:cs="仿宋_GB2312"/>
          <w:sz w:val="20"/>
          <w:szCs w:val="20"/>
        </w:rPr>
      </w:pPr>
      <w:r>
        <w:rPr>
          <w:rFonts w:hint="eastAsia" w:ascii="仿宋_GB2312" w:hAnsi="仿宋_GB2312" w:eastAsia="仿宋_GB2312" w:cs="仿宋_GB2312"/>
          <w:spacing w:val="25"/>
          <w:sz w:val="20"/>
          <w:szCs w:val="20"/>
        </w:rPr>
        <w:t>(</w:t>
      </w:r>
      <w:r>
        <w:rPr>
          <w:rFonts w:hint="eastAsia" w:ascii="仿宋_GB2312" w:hAnsi="仿宋_GB2312" w:eastAsia="仿宋_GB2312" w:cs="仿宋_GB2312"/>
          <w:spacing w:val="13"/>
          <w:sz w:val="20"/>
          <w:szCs w:val="20"/>
        </w:rPr>
        <w:t>8) 投标人认为需提供的其他资料</w:t>
      </w:r>
    </w:p>
    <w:p w14:paraId="3FA6972F">
      <w:pPr>
        <w:spacing w:before="164" w:line="269" w:lineRule="exact"/>
        <w:ind w:left="16"/>
        <w:rPr>
          <w:rFonts w:hint="eastAsia" w:ascii="仿宋_GB2312" w:hAnsi="仿宋_GB2312" w:eastAsia="仿宋_GB2312" w:cs="仿宋_GB2312"/>
          <w:sz w:val="20"/>
          <w:szCs w:val="20"/>
        </w:rPr>
      </w:pPr>
      <w:r>
        <w:rPr>
          <w:rFonts w:hint="eastAsia" w:ascii="仿宋_GB2312" w:hAnsi="仿宋_GB2312" w:eastAsia="仿宋_GB2312" w:cs="仿宋_GB2312"/>
          <w:spacing w:val="4"/>
          <w:position w:val="1"/>
          <w:sz w:val="20"/>
          <w:szCs w:val="20"/>
          <w14:textOutline w14:w="3795" w14:cap="sq" w14:cmpd="sng">
            <w14:solidFill>
              <w14:srgbClr w14:val="000000"/>
            </w14:solidFill>
            <w14:prstDash w14:val="solid"/>
            <w14:bevel/>
          </w14:textOutline>
        </w:rPr>
        <w:t>1</w:t>
      </w:r>
      <w:r>
        <w:rPr>
          <w:rFonts w:hint="eastAsia" w:ascii="仿宋_GB2312" w:hAnsi="仿宋_GB2312" w:eastAsia="仿宋_GB2312" w:cs="仿宋_GB2312"/>
          <w:spacing w:val="3"/>
          <w:position w:val="1"/>
          <w:sz w:val="20"/>
          <w:szCs w:val="20"/>
          <w14:textOutline w14:w="3795" w14:cap="sq" w14:cmpd="sng">
            <w14:solidFill>
              <w14:srgbClr w14:val="000000"/>
            </w14:solidFill>
            <w14:prstDash w14:val="solid"/>
            <w14:bevel/>
          </w14:textOutline>
        </w:rPr>
        <w:t>5</w:t>
      </w:r>
      <w:r>
        <w:rPr>
          <w:rFonts w:hint="eastAsia" w:ascii="仿宋_GB2312" w:hAnsi="仿宋_GB2312" w:eastAsia="仿宋_GB2312" w:cs="仿宋_GB2312"/>
          <w:spacing w:val="2"/>
          <w:position w:val="1"/>
          <w:sz w:val="20"/>
          <w:szCs w:val="20"/>
          <w14:textOutline w14:w="3795" w14:cap="sq" w14:cmpd="sng">
            <w14:solidFill>
              <w14:srgbClr w14:val="000000"/>
            </w14:solidFill>
            <w14:prstDash w14:val="solid"/>
            <w14:bevel/>
          </w14:textOutline>
        </w:rPr>
        <w:t>.报价</w:t>
      </w:r>
    </w:p>
    <w:p w14:paraId="76491139">
      <w:pPr>
        <w:spacing w:before="141" w:line="228" w:lineRule="auto"/>
        <w:ind w:left="436"/>
        <w:rPr>
          <w:rFonts w:hint="eastAsia" w:ascii="仿宋_GB2312" w:hAnsi="仿宋_GB2312" w:eastAsia="仿宋_GB2312" w:cs="仿宋_GB2312"/>
          <w:sz w:val="20"/>
          <w:szCs w:val="20"/>
        </w:rPr>
      </w:pPr>
      <w:r>
        <w:rPr>
          <w:rFonts w:hint="eastAsia" w:ascii="仿宋_GB2312" w:hAnsi="仿宋_GB2312" w:eastAsia="仿宋_GB2312" w:cs="仿宋_GB2312"/>
          <w:spacing w:val="4"/>
          <w:sz w:val="20"/>
          <w:szCs w:val="20"/>
        </w:rPr>
        <w:t>15.1 投标人应当根据招标文件要求和范围，以人民币报价，以元为单位，保留小数点后两</w:t>
      </w:r>
      <w:r>
        <w:rPr>
          <w:rFonts w:hint="eastAsia" w:ascii="仿宋_GB2312" w:hAnsi="仿宋_GB2312" w:eastAsia="仿宋_GB2312" w:cs="仿宋_GB2312"/>
          <w:sz w:val="20"/>
          <w:szCs w:val="20"/>
        </w:rPr>
        <w:t>位。</w:t>
      </w:r>
    </w:p>
    <w:p w14:paraId="637F6656">
      <w:pPr>
        <w:spacing w:before="160" w:line="377" w:lineRule="auto"/>
        <w:ind w:right="70" w:firstLine="436"/>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15.2 投标报价是履行合同的最终价格，应包括为完成本项目采购范围内所有货物、配套工</w:t>
      </w:r>
      <w:r>
        <w:rPr>
          <w:rFonts w:hint="eastAsia" w:ascii="仿宋_GB2312" w:hAnsi="仿宋_GB2312" w:eastAsia="仿宋_GB2312" w:cs="仿宋_GB2312"/>
          <w:spacing w:val="4"/>
          <w:sz w:val="20"/>
          <w:szCs w:val="20"/>
        </w:rPr>
        <w:t>具</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20"/>
          <w:sz w:val="20"/>
          <w:szCs w:val="20"/>
        </w:rPr>
        <w:t>及</w:t>
      </w:r>
      <w:r>
        <w:rPr>
          <w:rFonts w:hint="eastAsia" w:ascii="仿宋_GB2312" w:hAnsi="仿宋_GB2312" w:eastAsia="仿宋_GB2312" w:cs="仿宋_GB2312"/>
          <w:spacing w:val="14"/>
          <w:sz w:val="20"/>
          <w:szCs w:val="20"/>
        </w:rPr>
        <w:t>供</w:t>
      </w:r>
      <w:r>
        <w:rPr>
          <w:rFonts w:hint="eastAsia" w:ascii="仿宋_GB2312" w:hAnsi="仿宋_GB2312" w:eastAsia="仿宋_GB2312" w:cs="仿宋_GB2312"/>
          <w:spacing w:val="10"/>
          <w:sz w:val="20"/>
          <w:szCs w:val="20"/>
        </w:rPr>
        <w:t>货、运输、调试、培训、保险、税金及其它附带服务的全部费用。投标人漏报的单价或每项</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8"/>
          <w:sz w:val="20"/>
          <w:szCs w:val="20"/>
        </w:rPr>
        <w:t>单价</w:t>
      </w:r>
      <w:r>
        <w:rPr>
          <w:rFonts w:hint="eastAsia" w:ascii="仿宋_GB2312" w:hAnsi="仿宋_GB2312" w:eastAsia="仿宋_GB2312" w:cs="仿宋_GB2312"/>
          <w:spacing w:val="10"/>
          <w:sz w:val="20"/>
          <w:szCs w:val="20"/>
        </w:rPr>
        <w:t>报</w:t>
      </w:r>
      <w:r>
        <w:rPr>
          <w:rFonts w:hint="eastAsia" w:ascii="仿宋_GB2312" w:hAnsi="仿宋_GB2312" w:eastAsia="仿宋_GB2312" w:cs="仿宋_GB2312"/>
          <w:spacing w:val="9"/>
          <w:sz w:val="20"/>
          <w:szCs w:val="20"/>
        </w:rPr>
        <w:t>价中漏报、少报的费用，视为此项费用已隐含在其他报价中，中标后不予调整。</w:t>
      </w:r>
    </w:p>
    <w:p w14:paraId="44CA57A6">
      <w:pPr>
        <w:spacing w:before="1" w:line="377" w:lineRule="auto"/>
        <w:ind w:left="2" w:right="70" w:firstLine="433"/>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15.3 投标人应按第五章“采购需求”要求及第六章“投标文件组成”格式填写。投标人在</w:t>
      </w:r>
      <w:r>
        <w:rPr>
          <w:rFonts w:hint="eastAsia" w:ascii="仿宋_GB2312" w:hAnsi="仿宋_GB2312" w:eastAsia="仿宋_GB2312" w:cs="仿宋_GB2312"/>
          <w:spacing w:val="4"/>
          <w:sz w:val="20"/>
          <w:szCs w:val="20"/>
        </w:rPr>
        <w:t>本</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6"/>
          <w:sz w:val="20"/>
          <w:szCs w:val="20"/>
        </w:rPr>
        <w:t>章</w:t>
      </w:r>
      <w:r>
        <w:rPr>
          <w:rFonts w:hint="eastAsia" w:ascii="仿宋_GB2312" w:hAnsi="仿宋_GB2312" w:eastAsia="仿宋_GB2312" w:cs="仿宋_GB2312"/>
          <w:spacing w:val="5"/>
          <w:sz w:val="20"/>
          <w:szCs w:val="20"/>
        </w:rPr>
        <w:t>第 11.1 款规定的提交投标文件截止之日前修改开标记录表中的报价，应同时修改其按第六章要</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0"/>
          <w:sz w:val="20"/>
          <w:szCs w:val="20"/>
        </w:rPr>
        <w:t>求填写</w:t>
      </w:r>
      <w:r>
        <w:rPr>
          <w:rFonts w:hint="eastAsia" w:ascii="仿宋_GB2312" w:hAnsi="仿宋_GB2312" w:eastAsia="仿宋_GB2312" w:cs="仿宋_GB2312"/>
          <w:spacing w:val="8"/>
          <w:sz w:val="20"/>
          <w:szCs w:val="20"/>
        </w:rPr>
        <w:t>的</w:t>
      </w:r>
      <w:r>
        <w:rPr>
          <w:rFonts w:hint="eastAsia" w:ascii="仿宋_GB2312" w:hAnsi="仿宋_GB2312" w:eastAsia="仿宋_GB2312" w:cs="仿宋_GB2312"/>
          <w:spacing w:val="5"/>
          <w:sz w:val="20"/>
          <w:szCs w:val="20"/>
        </w:rPr>
        <w:t>相应表格中的报价。此修改须符合本章第 21.1 款的有关要求。</w:t>
      </w:r>
    </w:p>
    <w:p w14:paraId="7EA98F32">
      <w:pPr>
        <w:spacing w:before="2" w:line="376" w:lineRule="auto"/>
        <w:ind w:left="2" w:right="70" w:firstLine="433"/>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15.4 投标文件中标明的价格在合同执行过程中是固定不变的，不得以任何理由予以变更。</w:t>
      </w:r>
      <w:r>
        <w:rPr>
          <w:rFonts w:hint="eastAsia" w:ascii="仿宋_GB2312" w:hAnsi="仿宋_GB2312" w:eastAsia="仿宋_GB2312" w:cs="仿宋_GB2312"/>
          <w:spacing w:val="4"/>
          <w:sz w:val="20"/>
          <w:szCs w:val="20"/>
        </w:rPr>
        <w:t>以</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1"/>
          <w:sz w:val="20"/>
          <w:szCs w:val="20"/>
        </w:rPr>
        <w:t>可</w:t>
      </w:r>
      <w:r>
        <w:rPr>
          <w:rFonts w:hint="eastAsia" w:ascii="仿宋_GB2312" w:hAnsi="仿宋_GB2312" w:eastAsia="仿宋_GB2312" w:cs="仿宋_GB2312"/>
          <w:spacing w:val="9"/>
          <w:sz w:val="20"/>
          <w:szCs w:val="20"/>
        </w:rPr>
        <w:t>变动价格提交的报价将被认为是非实质投标而被拒绝。</w:t>
      </w:r>
    </w:p>
    <w:p w14:paraId="3BA9A6B9">
      <w:pPr>
        <w:spacing w:before="1" w:line="377" w:lineRule="auto"/>
        <w:ind w:left="17" w:right="73" w:firstLine="419"/>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 xml:space="preserve">15.5 </w:t>
      </w:r>
      <w:r>
        <w:rPr>
          <w:rFonts w:hint="eastAsia" w:ascii="仿宋_GB2312" w:hAnsi="仿宋_GB2312" w:eastAsia="仿宋_GB2312" w:cs="仿宋_GB2312"/>
          <w:spacing w:val="7"/>
          <w:sz w:val="20"/>
          <w:szCs w:val="20"/>
          <w14:textOutline w14:w="3795" w14:cap="sq" w14:cmpd="sng">
            <w14:solidFill>
              <w14:srgbClr w14:val="000000"/>
            </w14:solidFill>
            <w14:prstDash w14:val="solid"/>
            <w14:bevel/>
          </w14:textOutline>
        </w:rPr>
        <w:t>投标人的报价不得超过采购项目预算总金额，</w:t>
      </w:r>
      <w:r>
        <w:rPr>
          <w:rFonts w:hint="eastAsia" w:ascii="仿宋_GB2312" w:hAnsi="仿宋_GB2312" w:eastAsia="仿宋_GB2312" w:cs="仿宋_GB2312"/>
          <w:spacing w:val="7"/>
          <w:sz w:val="20"/>
          <w:szCs w:val="20"/>
        </w:rPr>
        <w:t>采购项目预算或其计算方法见</w:t>
      </w:r>
      <w:r>
        <w:rPr>
          <w:rFonts w:hint="eastAsia" w:ascii="仿宋_GB2312" w:hAnsi="仿宋_GB2312" w:eastAsia="仿宋_GB2312" w:cs="仿宋_GB2312"/>
          <w:spacing w:val="7"/>
          <w:sz w:val="20"/>
          <w:szCs w:val="20"/>
          <w14:textOutline w14:w="3795" w14:cap="sq" w14:cmpd="sng">
            <w14:solidFill>
              <w14:srgbClr w14:val="000000"/>
            </w14:solidFill>
            <w14:prstDash w14:val="solid"/>
            <w14:bevel/>
          </w14:textOutline>
        </w:rPr>
        <w:t>招标须知</w:t>
      </w:r>
      <w:r>
        <w:rPr>
          <w:rFonts w:hint="eastAsia" w:ascii="仿宋_GB2312" w:hAnsi="仿宋_GB2312" w:eastAsia="仿宋_GB2312" w:cs="仿宋_GB2312"/>
          <w:spacing w:val="1"/>
          <w:sz w:val="20"/>
          <w:szCs w:val="20"/>
          <w14:textOutline w14:w="3795" w14:cap="sq" w14:cmpd="sng">
            <w14:solidFill>
              <w14:srgbClr w14:val="000000"/>
            </w14:solidFill>
            <w14:prstDash w14:val="solid"/>
            <w14:bevel/>
          </w14:textOutline>
        </w:rPr>
        <w:t>前</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2"/>
          <w:sz w:val="20"/>
          <w:szCs w:val="20"/>
          <w14:textOutline w14:w="3795" w14:cap="sq" w14:cmpd="sng">
            <w14:solidFill>
              <w14:srgbClr w14:val="000000"/>
            </w14:solidFill>
            <w14:prstDash w14:val="solid"/>
            <w14:bevel/>
          </w14:textOutline>
        </w:rPr>
        <w:t>附表</w:t>
      </w:r>
      <w:r>
        <w:rPr>
          <w:rFonts w:hint="eastAsia" w:ascii="仿宋_GB2312" w:hAnsi="仿宋_GB2312" w:eastAsia="仿宋_GB2312" w:cs="仿宋_GB2312"/>
          <w:spacing w:val="-1"/>
          <w:sz w:val="20"/>
          <w:szCs w:val="20"/>
        </w:rPr>
        <w:t>。</w:t>
      </w:r>
    </w:p>
    <w:p w14:paraId="60A3BA30">
      <w:pPr>
        <w:spacing w:before="1" w:line="226" w:lineRule="auto"/>
        <w:ind w:left="16"/>
        <w:rPr>
          <w:rFonts w:hint="eastAsia" w:ascii="仿宋_GB2312" w:hAnsi="仿宋_GB2312" w:eastAsia="仿宋_GB2312" w:cs="仿宋_GB2312"/>
          <w:sz w:val="20"/>
          <w:szCs w:val="20"/>
        </w:rPr>
      </w:pPr>
      <w:r>
        <w:rPr>
          <w:rFonts w:hint="eastAsia" w:ascii="仿宋_GB2312" w:hAnsi="仿宋_GB2312" w:eastAsia="仿宋_GB2312" w:cs="仿宋_GB2312"/>
          <w:spacing w:val="16"/>
          <w:sz w:val="20"/>
          <w:szCs w:val="20"/>
          <w14:textOutline w14:w="3795" w14:cap="sq" w14:cmpd="sng">
            <w14:solidFill>
              <w14:srgbClr w14:val="000000"/>
            </w14:solidFill>
            <w14:prstDash w14:val="solid"/>
            <w14:bevel/>
          </w14:textOutline>
        </w:rPr>
        <w:t>1</w:t>
      </w:r>
      <w:r>
        <w:rPr>
          <w:rFonts w:hint="eastAsia" w:ascii="仿宋_GB2312" w:hAnsi="仿宋_GB2312" w:eastAsia="仿宋_GB2312" w:cs="仿宋_GB2312"/>
          <w:spacing w:val="14"/>
          <w:sz w:val="20"/>
          <w:szCs w:val="20"/>
          <w14:textOutline w14:w="3795" w14:cap="sq" w14:cmpd="sng">
            <w14:solidFill>
              <w14:srgbClr w14:val="000000"/>
            </w14:solidFill>
            <w14:prstDash w14:val="solid"/>
            <w14:bevel/>
          </w14:textOutline>
        </w:rPr>
        <w:t>6</w:t>
      </w:r>
      <w:r>
        <w:rPr>
          <w:rFonts w:hint="eastAsia" w:ascii="仿宋_GB2312" w:hAnsi="仿宋_GB2312" w:eastAsia="仿宋_GB2312" w:cs="仿宋_GB2312"/>
          <w:spacing w:val="8"/>
          <w:sz w:val="20"/>
          <w:szCs w:val="20"/>
          <w14:textOutline w14:w="3795" w14:cap="sq" w14:cmpd="sng">
            <w14:solidFill>
              <w14:srgbClr w14:val="000000"/>
            </w14:solidFill>
            <w14:prstDash w14:val="solid"/>
            <w14:bevel/>
          </w14:textOutline>
        </w:rPr>
        <w:t>.</w:t>
      </w:r>
      <w:r>
        <w:rPr>
          <w:rFonts w:hint="eastAsia" w:ascii="仿宋_GB2312" w:hAnsi="仿宋_GB2312" w:eastAsia="仿宋_GB2312" w:cs="仿宋_GB2312"/>
          <w:spacing w:val="8"/>
          <w:sz w:val="20"/>
          <w:szCs w:val="20"/>
        </w:rPr>
        <w:t xml:space="preserve"> </w:t>
      </w:r>
      <w:r>
        <w:rPr>
          <w:rFonts w:hint="eastAsia" w:ascii="仿宋_GB2312" w:hAnsi="仿宋_GB2312" w:eastAsia="仿宋_GB2312" w:cs="仿宋_GB2312"/>
          <w:spacing w:val="8"/>
          <w:sz w:val="20"/>
          <w:szCs w:val="20"/>
          <w14:textOutline w14:w="3795" w14:cap="sq" w14:cmpd="sng">
            <w14:solidFill>
              <w14:srgbClr w14:val="000000"/>
            </w14:solidFill>
            <w14:prstDash w14:val="solid"/>
            <w14:bevel/>
          </w14:textOutline>
        </w:rPr>
        <w:t>投标人满足招标文件规定的资格证明文件</w:t>
      </w:r>
    </w:p>
    <w:p w14:paraId="1308C080">
      <w:pPr>
        <w:spacing w:before="162" w:line="377" w:lineRule="auto"/>
        <w:ind w:left="2" w:right="70" w:firstLine="433"/>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16.</w:t>
      </w:r>
      <w:r>
        <w:rPr>
          <w:rFonts w:hint="eastAsia" w:ascii="仿宋_GB2312" w:hAnsi="仿宋_GB2312" w:eastAsia="仿宋_GB2312" w:cs="仿宋_GB2312"/>
          <w:spacing w:val="6"/>
          <w:sz w:val="20"/>
          <w:szCs w:val="20"/>
        </w:rPr>
        <w:t>1</w:t>
      </w:r>
      <w:r>
        <w:rPr>
          <w:rFonts w:hint="eastAsia" w:ascii="仿宋_GB2312" w:hAnsi="仿宋_GB2312" w:eastAsia="仿宋_GB2312" w:cs="仿宋_GB2312"/>
          <w:spacing w:val="4"/>
          <w:sz w:val="20"/>
          <w:szCs w:val="20"/>
        </w:rPr>
        <w:t xml:space="preserve"> 投标人应提供资格证明材料，以证实其各项条件能满足本章第 3.1 款规定的投标人资格</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7"/>
          <w:sz w:val="20"/>
          <w:szCs w:val="20"/>
        </w:rPr>
        <w:t>条</w:t>
      </w:r>
      <w:r>
        <w:rPr>
          <w:rFonts w:hint="eastAsia" w:ascii="仿宋_GB2312" w:hAnsi="仿宋_GB2312" w:eastAsia="仿宋_GB2312" w:cs="仿宋_GB2312"/>
          <w:spacing w:val="5"/>
          <w:sz w:val="20"/>
          <w:szCs w:val="20"/>
        </w:rPr>
        <w:t>件要求。</w:t>
      </w:r>
    </w:p>
    <w:p w14:paraId="31271840">
      <w:pPr>
        <w:spacing w:before="1" w:line="224" w:lineRule="auto"/>
        <w:ind w:left="436"/>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rPr>
        <w:t>16.</w:t>
      </w:r>
      <w:r>
        <w:rPr>
          <w:rFonts w:hint="eastAsia" w:ascii="仿宋_GB2312" w:hAnsi="仿宋_GB2312" w:eastAsia="仿宋_GB2312" w:cs="仿宋_GB2312"/>
          <w:spacing w:val="11"/>
          <w:sz w:val="20"/>
          <w:szCs w:val="20"/>
        </w:rPr>
        <w:t>2</w:t>
      </w:r>
      <w:r>
        <w:rPr>
          <w:rFonts w:hint="eastAsia" w:ascii="仿宋_GB2312" w:hAnsi="仿宋_GB2312" w:eastAsia="仿宋_GB2312" w:cs="仿宋_GB2312"/>
          <w:spacing w:val="7"/>
          <w:sz w:val="20"/>
          <w:szCs w:val="20"/>
        </w:rPr>
        <w:t xml:space="preserve"> 投标人应当提交满足招标文件规定的业绩证明文件，该证明文件作为投标文件的一部</w:t>
      </w:r>
    </w:p>
    <w:p w14:paraId="65239BA0">
      <w:pPr>
        <w:spacing w:before="164" w:line="227" w:lineRule="auto"/>
        <w:ind w:left="3"/>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rPr>
        <w:t>分</w:t>
      </w:r>
      <w:r>
        <w:rPr>
          <w:rFonts w:hint="eastAsia" w:ascii="仿宋_GB2312" w:hAnsi="仿宋_GB2312" w:eastAsia="仿宋_GB2312" w:cs="仿宋_GB2312"/>
          <w:spacing w:val="9"/>
          <w:sz w:val="20"/>
          <w:szCs w:val="20"/>
        </w:rPr>
        <w:t>，业绩证明文件要求详见</w:t>
      </w:r>
      <w:r>
        <w:rPr>
          <w:rFonts w:hint="eastAsia" w:ascii="仿宋_GB2312" w:hAnsi="仿宋_GB2312" w:eastAsia="仿宋_GB2312" w:cs="仿宋_GB2312"/>
          <w:spacing w:val="9"/>
          <w:sz w:val="20"/>
          <w:szCs w:val="20"/>
          <w14:textOutline w14:w="3795" w14:cap="sq" w14:cmpd="sng">
            <w14:solidFill>
              <w14:srgbClr w14:val="000000"/>
            </w14:solidFill>
            <w14:prstDash w14:val="solid"/>
            <w14:bevel/>
          </w14:textOutline>
        </w:rPr>
        <w:t>投标须知前附表</w:t>
      </w:r>
      <w:r>
        <w:rPr>
          <w:rFonts w:hint="eastAsia" w:ascii="仿宋_GB2312" w:hAnsi="仿宋_GB2312" w:eastAsia="仿宋_GB2312" w:cs="仿宋_GB2312"/>
          <w:spacing w:val="9"/>
          <w:sz w:val="20"/>
          <w:szCs w:val="20"/>
        </w:rPr>
        <w:t>。</w:t>
      </w:r>
    </w:p>
    <w:p w14:paraId="1C9D65D9">
      <w:pPr>
        <w:spacing w:before="164" w:line="377" w:lineRule="auto"/>
        <w:ind w:left="5" w:right="16" w:firstLine="431"/>
        <w:rPr>
          <w:rFonts w:hint="eastAsia" w:ascii="仿宋_GB2312" w:hAnsi="仿宋_GB2312" w:eastAsia="仿宋_GB2312" w:cs="仿宋_GB2312"/>
          <w:sz w:val="20"/>
          <w:szCs w:val="20"/>
        </w:rPr>
      </w:pPr>
      <w:r>
        <w:rPr>
          <w:rFonts w:hint="eastAsia" w:ascii="仿宋_GB2312" w:hAnsi="仿宋_GB2312" w:eastAsia="仿宋_GB2312" w:cs="仿宋_GB2312"/>
          <w:spacing w:val="6"/>
          <w:sz w:val="20"/>
          <w:szCs w:val="20"/>
        </w:rPr>
        <w:t>16.3 投</w:t>
      </w:r>
      <w:r>
        <w:rPr>
          <w:rFonts w:hint="eastAsia" w:ascii="仿宋_GB2312" w:hAnsi="仿宋_GB2312" w:eastAsia="仿宋_GB2312" w:cs="仿宋_GB2312"/>
          <w:spacing w:val="5"/>
          <w:sz w:val="20"/>
          <w:szCs w:val="20"/>
        </w:rPr>
        <w:t>标</w:t>
      </w:r>
      <w:r>
        <w:rPr>
          <w:rFonts w:hint="eastAsia" w:ascii="仿宋_GB2312" w:hAnsi="仿宋_GB2312" w:eastAsia="仿宋_GB2312" w:cs="仿宋_GB2312"/>
          <w:spacing w:val="3"/>
          <w:sz w:val="20"/>
          <w:szCs w:val="20"/>
        </w:rPr>
        <w:t>单位在货物说明一览表中应当说明货物的品牌型号、规格参数、制造商及原产地等，</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6"/>
          <w:sz w:val="20"/>
          <w:szCs w:val="20"/>
        </w:rPr>
        <w:t>交</w:t>
      </w:r>
      <w:r>
        <w:rPr>
          <w:rFonts w:hint="eastAsia" w:ascii="仿宋_GB2312" w:hAnsi="仿宋_GB2312" w:eastAsia="仿宋_GB2312" w:cs="仿宋_GB2312"/>
          <w:spacing w:val="13"/>
          <w:sz w:val="20"/>
          <w:szCs w:val="20"/>
        </w:rPr>
        <w:t>货</w:t>
      </w:r>
      <w:r>
        <w:rPr>
          <w:rFonts w:hint="eastAsia" w:ascii="仿宋_GB2312" w:hAnsi="仿宋_GB2312" w:eastAsia="仿宋_GB2312" w:cs="仿宋_GB2312"/>
          <w:spacing w:val="8"/>
          <w:sz w:val="20"/>
          <w:szCs w:val="20"/>
        </w:rPr>
        <w:t>时应出具原产地证明及出厂合格证明。</w:t>
      </w:r>
    </w:p>
    <w:p w14:paraId="57A2521C">
      <w:pPr>
        <w:spacing w:line="226" w:lineRule="auto"/>
        <w:ind w:left="436"/>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rPr>
        <w:t>1</w:t>
      </w:r>
      <w:r>
        <w:rPr>
          <w:rFonts w:hint="eastAsia" w:ascii="仿宋_GB2312" w:hAnsi="仿宋_GB2312" w:eastAsia="仿宋_GB2312" w:cs="仿宋_GB2312"/>
          <w:spacing w:val="6"/>
          <w:sz w:val="20"/>
          <w:szCs w:val="20"/>
        </w:rPr>
        <w:t>6.4 上述证明文件可以是文字资料、图纸和数据，并须提供：</w:t>
      </w:r>
    </w:p>
    <w:p w14:paraId="5FC817B4">
      <w:pPr>
        <w:spacing w:before="166" w:line="225" w:lineRule="auto"/>
        <w:ind w:left="430"/>
        <w:rPr>
          <w:rFonts w:hint="eastAsia" w:ascii="仿宋_GB2312" w:hAnsi="仿宋_GB2312" w:eastAsia="仿宋_GB2312" w:cs="仿宋_GB2312"/>
          <w:sz w:val="20"/>
          <w:szCs w:val="20"/>
        </w:rPr>
      </w:pPr>
      <w:r>
        <w:rPr>
          <w:rFonts w:hint="eastAsia" w:ascii="仿宋_GB2312" w:hAnsi="仿宋_GB2312" w:eastAsia="仿宋_GB2312" w:cs="仿宋_GB2312"/>
          <w:spacing w:val="13"/>
          <w:sz w:val="20"/>
          <w:szCs w:val="20"/>
        </w:rPr>
        <w:t>(1) 货物主要性能和参数的详细说明</w:t>
      </w:r>
      <w:r>
        <w:rPr>
          <w:rFonts w:hint="eastAsia" w:ascii="仿宋_GB2312" w:hAnsi="仿宋_GB2312" w:eastAsia="仿宋_GB2312" w:cs="仿宋_GB2312"/>
          <w:spacing w:val="11"/>
          <w:sz w:val="20"/>
          <w:szCs w:val="20"/>
        </w:rPr>
        <w:t>；</w:t>
      </w:r>
    </w:p>
    <w:p w14:paraId="320594EF">
      <w:pPr>
        <w:rPr>
          <w:rFonts w:hint="eastAsia" w:ascii="仿宋_GB2312" w:hAnsi="仿宋_GB2312" w:eastAsia="仿宋_GB2312" w:cs="仿宋_GB2312"/>
        </w:rPr>
        <w:sectPr>
          <w:footerReference r:id="rId13" w:type="default"/>
          <w:pgSz w:w="11906" w:h="16839"/>
          <w:pgMar w:top="1431" w:right="1462" w:bottom="1145" w:left="1538" w:header="0" w:footer="982" w:gutter="0"/>
          <w:pgNumType w:fmt="decimal"/>
          <w:cols w:space="720" w:num="1"/>
        </w:sectPr>
      </w:pPr>
    </w:p>
    <w:p w14:paraId="1666F69E">
      <w:pPr>
        <w:spacing w:before="74" w:line="377" w:lineRule="auto"/>
        <w:ind w:left="5" w:right="70" w:firstLine="425"/>
        <w:rPr>
          <w:rFonts w:hint="eastAsia" w:ascii="仿宋_GB2312" w:hAnsi="仿宋_GB2312" w:eastAsia="仿宋_GB2312" w:cs="仿宋_GB2312"/>
          <w:sz w:val="20"/>
          <w:szCs w:val="20"/>
        </w:rPr>
      </w:pPr>
      <w:r>
        <w:rPr>
          <w:rFonts w:hint="eastAsia" w:ascii="仿宋_GB2312" w:hAnsi="仿宋_GB2312" w:eastAsia="仿宋_GB2312" w:cs="仿宋_GB2312"/>
          <w:spacing w:val="18"/>
          <w:sz w:val="20"/>
          <w:szCs w:val="20"/>
        </w:rPr>
        <w:t>(2</w:t>
      </w:r>
      <w:r>
        <w:rPr>
          <w:rFonts w:hint="eastAsia" w:ascii="仿宋_GB2312" w:hAnsi="仿宋_GB2312" w:eastAsia="仿宋_GB2312" w:cs="仿宋_GB2312"/>
          <w:spacing w:val="16"/>
          <w:sz w:val="20"/>
          <w:szCs w:val="20"/>
        </w:rPr>
        <w:t>)</w:t>
      </w:r>
      <w:r>
        <w:rPr>
          <w:rFonts w:hint="eastAsia" w:ascii="仿宋_GB2312" w:hAnsi="仿宋_GB2312" w:eastAsia="仿宋_GB2312" w:cs="仿宋_GB2312"/>
          <w:spacing w:val="9"/>
          <w:sz w:val="20"/>
          <w:szCs w:val="20"/>
        </w:rPr>
        <w:t xml:space="preserve"> 对照招标文件技术规格，逐条说明所提供货物和服务对招标文件的技术规格条文的响应</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3"/>
          <w:sz w:val="20"/>
          <w:szCs w:val="20"/>
        </w:rPr>
        <w:t>与</w:t>
      </w:r>
      <w:r>
        <w:rPr>
          <w:rFonts w:hint="eastAsia" w:ascii="仿宋_GB2312" w:hAnsi="仿宋_GB2312" w:eastAsia="仿宋_GB2312" w:cs="仿宋_GB2312"/>
          <w:spacing w:val="9"/>
          <w:sz w:val="20"/>
          <w:szCs w:val="20"/>
        </w:rPr>
        <w:t>偏离。对有具体参数要求的指标，投标单位应提供具体参数值；</w:t>
      </w:r>
    </w:p>
    <w:p w14:paraId="0116CB38">
      <w:pPr>
        <w:spacing w:line="227" w:lineRule="auto"/>
        <w:ind w:left="16"/>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14:textOutline w14:w="3795" w14:cap="sq" w14:cmpd="sng">
            <w14:solidFill>
              <w14:srgbClr w14:val="000000"/>
            </w14:solidFill>
            <w14:prstDash w14:val="solid"/>
            <w14:bevel/>
          </w14:textOutline>
        </w:rPr>
        <w:t>1</w:t>
      </w:r>
      <w:r>
        <w:rPr>
          <w:rFonts w:hint="eastAsia" w:ascii="仿宋_GB2312" w:hAnsi="仿宋_GB2312" w:eastAsia="仿宋_GB2312" w:cs="仿宋_GB2312"/>
          <w:spacing w:val="6"/>
          <w:sz w:val="20"/>
          <w:szCs w:val="20"/>
          <w:lang w:val="en-US" w:eastAsia="zh-CN"/>
          <w14:textOutline w14:w="3795" w14:cap="sq" w14:cmpd="sng">
            <w14:solidFill>
              <w14:srgbClr w14:val="000000"/>
            </w14:solidFill>
            <w14:prstDash w14:val="solid"/>
            <w14:bevel/>
          </w14:textOutline>
        </w:rPr>
        <w:t>7</w:t>
      </w:r>
      <w:r>
        <w:rPr>
          <w:rFonts w:hint="eastAsia" w:ascii="仿宋_GB2312" w:hAnsi="仿宋_GB2312" w:eastAsia="仿宋_GB2312" w:cs="仿宋_GB2312"/>
          <w:spacing w:val="6"/>
          <w:sz w:val="20"/>
          <w:szCs w:val="20"/>
          <w14:textOutline w14:w="3795" w14:cap="sq" w14:cmpd="sng">
            <w14:solidFill>
              <w14:srgbClr w14:val="000000"/>
            </w14:solidFill>
            <w14:prstDash w14:val="solid"/>
            <w14:bevel/>
          </w14:textOutline>
        </w:rPr>
        <w:t>.</w:t>
      </w:r>
      <w:r>
        <w:rPr>
          <w:rFonts w:hint="eastAsia" w:ascii="仿宋_GB2312" w:hAnsi="仿宋_GB2312" w:eastAsia="仿宋_GB2312" w:cs="仿宋_GB2312"/>
          <w:spacing w:val="6"/>
          <w:sz w:val="20"/>
          <w:szCs w:val="20"/>
        </w:rPr>
        <w:t xml:space="preserve"> </w:t>
      </w:r>
      <w:r>
        <w:rPr>
          <w:rFonts w:hint="eastAsia" w:ascii="仿宋_GB2312" w:hAnsi="仿宋_GB2312" w:eastAsia="仿宋_GB2312" w:cs="仿宋_GB2312"/>
          <w:spacing w:val="6"/>
          <w:sz w:val="20"/>
          <w:szCs w:val="20"/>
          <w14:textOutline w14:w="3795" w14:cap="sq" w14:cmpd="sng">
            <w14:solidFill>
              <w14:srgbClr w14:val="000000"/>
            </w14:solidFill>
            <w14:prstDash w14:val="solid"/>
            <w14:bevel/>
          </w14:textOutline>
        </w:rPr>
        <w:t>投标文件有效期</w:t>
      </w:r>
    </w:p>
    <w:p w14:paraId="467FDFAC">
      <w:pPr>
        <w:spacing w:before="162" w:line="377" w:lineRule="auto"/>
        <w:ind w:left="1" w:right="70" w:firstLine="434"/>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lang w:val="en-US" w:eastAsia="zh-CN"/>
        </w:rPr>
        <w:t>17</w:t>
      </w:r>
      <w:r>
        <w:rPr>
          <w:rFonts w:hint="eastAsia" w:ascii="仿宋_GB2312" w:hAnsi="仿宋_GB2312" w:eastAsia="仿宋_GB2312" w:cs="仿宋_GB2312"/>
          <w:spacing w:val="7"/>
          <w:sz w:val="20"/>
          <w:szCs w:val="20"/>
        </w:rPr>
        <w:t>.1 投标文件有效期见</w:t>
      </w:r>
      <w:r>
        <w:rPr>
          <w:rFonts w:hint="eastAsia" w:ascii="仿宋_GB2312" w:hAnsi="仿宋_GB2312" w:eastAsia="仿宋_GB2312" w:cs="仿宋_GB2312"/>
          <w:spacing w:val="7"/>
          <w:sz w:val="20"/>
          <w:szCs w:val="20"/>
          <w14:textOutline w14:w="3795" w14:cap="sq" w14:cmpd="sng">
            <w14:solidFill>
              <w14:srgbClr w14:val="000000"/>
            </w14:solidFill>
            <w14:prstDash w14:val="solid"/>
            <w14:bevel/>
          </w14:textOutline>
        </w:rPr>
        <w:t>投标须知前附表</w:t>
      </w:r>
      <w:r>
        <w:rPr>
          <w:rFonts w:hint="eastAsia" w:ascii="仿宋_GB2312" w:hAnsi="仿宋_GB2312" w:eastAsia="仿宋_GB2312" w:cs="仿宋_GB2312"/>
          <w:spacing w:val="7"/>
          <w:sz w:val="20"/>
          <w:szCs w:val="20"/>
        </w:rPr>
        <w:t>，在此期间投标文件对投标人具有法律约束力，从</w:t>
      </w:r>
      <w:r>
        <w:rPr>
          <w:rFonts w:hint="eastAsia" w:ascii="仿宋_GB2312" w:hAnsi="仿宋_GB2312" w:eastAsia="仿宋_GB2312" w:cs="仿宋_GB2312"/>
          <w:spacing w:val="4"/>
          <w:sz w:val="20"/>
          <w:szCs w:val="20"/>
        </w:rPr>
        <w:t>本</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2"/>
          <w:sz w:val="20"/>
          <w:szCs w:val="20"/>
        </w:rPr>
        <w:t>章第 11</w:t>
      </w:r>
      <w:r>
        <w:rPr>
          <w:rFonts w:hint="eastAsia" w:ascii="仿宋_GB2312" w:hAnsi="仿宋_GB2312" w:eastAsia="仿宋_GB2312" w:cs="仿宋_GB2312"/>
          <w:spacing w:val="11"/>
          <w:sz w:val="20"/>
          <w:szCs w:val="20"/>
        </w:rPr>
        <w:t>.</w:t>
      </w:r>
      <w:r>
        <w:rPr>
          <w:rFonts w:hint="eastAsia" w:ascii="仿宋_GB2312" w:hAnsi="仿宋_GB2312" w:eastAsia="仿宋_GB2312" w:cs="仿宋_GB2312"/>
          <w:spacing w:val="6"/>
          <w:sz w:val="20"/>
          <w:szCs w:val="20"/>
        </w:rPr>
        <w:t>1 款规定的提交投标文件截止时间之日起计算。投标文件有效期不足的将被视为无效投</w:t>
      </w:r>
      <w:r>
        <w:rPr>
          <w:rFonts w:hint="eastAsia" w:ascii="仿宋_GB2312" w:hAnsi="仿宋_GB2312" w:eastAsia="仿宋_GB2312" w:cs="仿宋_GB2312"/>
          <w:sz w:val="20"/>
          <w:szCs w:val="20"/>
        </w:rPr>
        <w:t xml:space="preserve"> 标。</w:t>
      </w:r>
    </w:p>
    <w:p w14:paraId="1989983C">
      <w:pPr>
        <w:spacing w:line="269" w:lineRule="exact"/>
        <w:ind w:left="16"/>
        <w:rPr>
          <w:rFonts w:hint="eastAsia" w:ascii="仿宋_GB2312" w:hAnsi="仿宋_GB2312" w:eastAsia="仿宋_GB2312" w:cs="仿宋_GB2312"/>
          <w:sz w:val="20"/>
          <w:szCs w:val="20"/>
        </w:rPr>
      </w:pPr>
      <w:r>
        <w:rPr>
          <w:rFonts w:hint="eastAsia" w:ascii="仿宋_GB2312" w:hAnsi="仿宋_GB2312" w:eastAsia="仿宋_GB2312" w:cs="仿宋_GB2312"/>
          <w:spacing w:val="14"/>
          <w:position w:val="1"/>
          <w:sz w:val="20"/>
          <w:szCs w:val="20"/>
          <w14:textOutline w14:w="3795" w14:cap="sq" w14:cmpd="sng">
            <w14:solidFill>
              <w14:srgbClr w14:val="000000"/>
            </w14:solidFill>
            <w14:prstDash w14:val="solid"/>
            <w14:bevel/>
          </w14:textOutline>
        </w:rPr>
        <w:t>1</w:t>
      </w:r>
      <w:r>
        <w:rPr>
          <w:rFonts w:hint="eastAsia" w:ascii="仿宋_GB2312" w:hAnsi="仿宋_GB2312" w:eastAsia="仿宋_GB2312" w:cs="仿宋_GB2312"/>
          <w:spacing w:val="9"/>
          <w:position w:val="1"/>
          <w:sz w:val="20"/>
          <w:szCs w:val="20"/>
          <w:lang w:val="en-US" w:eastAsia="zh-CN"/>
          <w14:textOutline w14:w="3795" w14:cap="sq" w14:cmpd="sng">
            <w14:solidFill>
              <w14:srgbClr w14:val="000000"/>
            </w14:solidFill>
            <w14:prstDash w14:val="solid"/>
            <w14:bevel/>
          </w14:textOutline>
        </w:rPr>
        <w:t>8</w:t>
      </w:r>
      <w:r>
        <w:rPr>
          <w:rFonts w:hint="eastAsia" w:ascii="仿宋_GB2312" w:hAnsi="仿宋_GB2312" w:eastAsia="仿宋_GB2312" w:cs="仿宋_GB2312"/>
          <w:spacing w:val="7"/>
          <w:position w:val="1"/>
          <w:sz w:val="20"/>
          <w:szCs w:val="20"/>
          <w14:textOutline w14:w="3795" w14:cap="sq" w14:cmpd="sng">
            <w14:solidFill>
              <w14:srgbClr w14:val="000000"/>
            </w14:solidFill>
            <w14:prstDash w14:val="solid"/>
            <w14:bevel/>
          </w14:textOutline>
        </w:rPr>
        <w:t>.投标文件的签署及规定</w:t>
      </w:r>
    </w:p>
    <w:p w14:paraId="5F641BD5">
      <w:pPr>
        <w:spacing w:before="141" w:line="227" w:lineRule="auto"/>
        <w:ind w:left="436"/>
        <w:rPr>
          <w:rFonts w:hint="eastAsia" w:ascii="仿宋_GB2312" w:hAnsi="仿宋_GB2312" w:eastAsia="仿宋_GB2312" w:cs="仿宋_GB2312"/>
          <w:sz w:val="20"/>
          <w:szCs w:val="20"/>
        </w:rPr>
      </w:pPr>
      <w:r>
        <w:rPr>
          <w:rFonts w:hint="eastAsia" w:ascii="仿宋_GB2312" w:hAnsi="仿宋_GB2312" w:eastAsia="仿宋_GB2312" w:cs="仿宋_GB2312"/>
          <w:spacing w:val="4"/>
          <w:sz w:val="20"/>
          <w:szCs w:val="20"/>
          <w:lang w:val="en-US" w:eastAsia="zh-CN"/>
        </w:rPr>
        <w:t>18</w:t>
      </w:r>
      <w:r>
        <w:rPr>
          <w:rFonts w:hint="eastAsia" w:ascii="仿宋_GB2312" w:hAnsi="仿宋_GB2312" w:eastAsia="仿宋_GB2312" w:cs="仿宋_GB2312"/>
          <w:spacing w:val="4"/>
          <w:sz w:val="20"/>
          <w:szCs w:val="20"/>
        </w:rPr>
        <w:t>.1</w:t>
      </w:r>
      <w:r>
        <w:rPr>
          <w:rFonts w:hint="eastAsia" w:ascii="仿宋_GB2312" w:hAnsi="仿宋_GB2312" w:eastAsia="仿宋_GB2312" w:cs="仿宋_GB2312"/>
          <w:spacing w:val="2"/>
          <w:sz w:val="20"/>
          <w:szCs w:val="20"/>
        </w:rPr>
        <w:t xml:space="preserve"> 采用电子签章或公章。</w:t>
      </w:r>
    </w:p>
    <w:p w14:paraId="5DE8CD5A">
      <w:pPr>
        <w:spacing w:before="167" w:line="230" w:lineRule="auto"/>
        <w:ind w:left="24"/>
        <w:outlineLvl w:val="2"/>
        <w:rPr>
          <w:rFonts w:hint="eastAsia" w:ascii="仿宋_GB2312" w:hAnsi="仿宋_GB2312" w:eastAsia="仿宋_GB2312" w:cs="仿宋_GB2312"/>
          <w:sz w:val="23"/>
          <w:szCs w:val="23"/>
        </w:rPr>
      </w:pPr>
      <w:bookmarkStart w:id="17" w:name="_bookmark7"/>
      <w:bookmarkEnd w:id="17"/>
      <w:r>
        <w:rPr>
          <w:rFonts w:hint="eastAsia" w:ascii="仿宋_GB2312" w:hAnsi="仿宋_GB2312" w:eastAsia="仿宋_GB2312" w:cs="仿宋_GB2312"/>
          <w:spacing w:val="9"/>
          <w:sz w:val="23"/>
          <w:szCs w:val="23"/>
          <w14:textOutline w14:w="4358" w14:cap="sq" w14:cmpd="sng">
            <w14:solidFill>
              <w14:srgbClr w14:val="000000"/>
            </w14:solidFill>
            <w14:prstDash w14:val="solid"/>
            <w14:bevel/>
          </w14:textOutline>
        </w:rPr>
        <w:t>四</w:t>
      </w:r>
      <w:r>
        <w:rPr>
          <w:rFonts w:hint="eastAsia" w:ascii="仿宋_GB2312" w:hAnsi="仿宋_GB2312" w:eastAsia="仿宋_GB2312" w:cs="仿宋_GB2312"/>
          <w:spacing w:val="7"/>
          <w:sz w:val="23"/>
          <w:szCs w:val="23"/>
          <w14:textOutline w14:w="4358" w14:cap="sq" w14:cmpd="sng">
            <w14:solidFill>
              <w14:srgbClr w14:val="000000"/>
            </w14:solidFill>
            <w14:prstDash w14:val="solid"/>
            <w14:bevel/>
          </w14:textOutline>
        </w:rPr>
        <w:t>、投标文件的递交</w:t>
      </w:r>
    </w:p>
    <w:p w14:paraId="03475812">
      <w:pPr>
        <w:spacing w:before="175" w:line="268" w:lineRule="exact"/>
        <w:ind w:left="3"/>
        <w:rPr>
          <w:rFonts w:hint="eastAsia" w:ascii="仿宋_GB2312" w:hAnsi="仿宋_GB2312" w:eastAsia="仿宋_GB2312" w:cs="仿宋_GB2312"/>
          <w:sz w:val="20"/>
          <w:szCs w:val="20"/>
        </w:rPr>
      </w:pPr>
      <w:r>
        <w:rPr>
          <w:rFonts w:hint="eastAsia" w:ascii="仿宋_GB2312" w:hAnsi="仿宋_GB2312" w:eastAsia="仿宋_GB2312" w:cs="仿宋_GB2312"/>
          <w:spacing w:val="15"/>
          <w:position w:val="1"/>
          <w:sz w:val="20"/>
          <w:szCs w:val="20"/>
          <w:lang w:val="en-US" w:eastAsia="zh-CN"/>
          <w14:textOutline w14:w="3795" w14:cap="sq" w14:cmpd="sng">
            <w14:solidFill>
              <w14:srgbClr w14:val="000000"/>
            </w14:solidFill>
            <w14:prstDash w14:val="solid"/>
            <w14:bevel/>
          </w14:textOutline>
        </w:rPr>
        <w:t>19</w:t>
      </w:r>
      <w:r>
        <w:rPr>
          <w:rFonts w:hint="eastAsia" w:ascii="仿宋_GB2312" w:hAnsi="仿宋_GB2312" w:eastAsia="仿宋_GB2312" w:cs="仿宋_GB2312"/>
          <w:spacing w:val="8"/>
          <w:position w:val="1"/>
          <w:sz w:val="20"/>
          <w:szCs w:val="20"/>
          <w14:textOutline w14:w="3795" w14:cap="sq" w14:cmpd="sng">
            <w14:solidFill>
              <w14:srgbClr w14:val="000000"/>
            </w14:solidFill>
            <w14:prstDash w14:val="solid"/>
            <w14:bevel/>
          </w14:textOutline>
        </w:rPr>
        <w:t>.投标文件的密封和标记</w:t>
      </w:r>
    </w:p>
    <w:p w14:paraId="35E01126">
      <w:pPr>
        <w:spacing w:before="141" w:line="377" w:lineRule="auto"/>
        <w:ind w:left="1" w:right="94" w:firstLine="421"/>
        <w:rPr>
          <w:rFonts w:hint="eastAsia" w:ascii="仿宋_GB2312" w:hAnsi="仿宋_GB2312" w:eastAsia="仿宋_GB2312" w:cs="仿宋_GB2312"/>
          <w:sz w:val="20"/>
          <w:szCs w:val="20"/>
        </w:rPr>
      </w:pPr>
      <w:r>
        <w:rPr>
          <w:rFonts w:hint="eastAsia" w:ascii="仿宋_GB2312" w:hAnsi="仿宋_GB2312" w:eastAsia="仿宋_GB2312" w:cs="仿宋_GB2312"/>
          <w:spacing w:val="18"/>
          <w:sz w:val="20"/>
          <w:szCs w:val="20"/>
          <w:lang w:val="en-US" w:eastAsia="zh-CN"/>
        </w:rPr>
        <w:t>19</w:t>
      </w:r>
      <w:r>
        <w:rPr>
          <w:rFonts w:hint="eastAsia" w:ascii="仿宋_GB2312" w:hAnsi="仿宋_GB2312" w:eastAsia="仿宋_GB2312" w:cs="仿宋_GB2312"/>
          <w:spacing w:val="9"/>
          <w:sz w:val="20"/>
          <w:szCs w:val="20"/>
        </w:rPr>
        <w:t>.1“电子加密投标文件”的递交：在线上传递交。供应商应在投标截止时间前将“电子加</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6"/>
          <w:sz w:val="20"/>
          <w:szCs w:val="20"/>
        </w:rPr>
        <w:t>密投标文件”成功上传递交至“政府采购云平台” ，否则投标无</w:t>
      </w:r>
      <w:r>
        <w:rPr>
          <w:rFonts w:hint="eastAsia" w:ascii="仿宋_GB2312" w:hAnsi="仿宋_GB2312" w:eastAsia="仿宋_GB2312" w:cs="仿宋_GB2312"/>
          <w:spacing w:val="5"/>
          <w:sz w:val="20"/>
          <w:szCs w:val="20"/>
        </w:rPr>
        <w:t>效</w:t>
      </w:r>
      <w:r>
        <w:rPr>
          <w:rFonts w:hint="eastAsia" w:ascii="仿宋_GB2312" w:hAnsi="仿宋_GB2312" w:eastAsia="仿宋_GB2312" w:cs="仿宋_GB2312"/>
          <w:sz w:val="20"/>
          <w:szCs w:val="20"/>
        </w:rPr>
        <w:t>。</w:t>
      </w:r>
    </w:p>
    <w:p w14:paraId="2C0584EC">
      <w:pPr>
        <w:spacing w:line="269" w:lineRule="exact"/>
        <w:ind w:left="423"/>
        <w:rPr>
          <w:rFonts w:hint="eastAsia" w:ascii="仿宋_GB2312" w:hAnsi="仿宋_GB2312" w:eastAsia="仿宋_GB2312" w:cs="仿宋_GB2312"/>
          <w:sz w:val="20"/>
          <w:szCs w:val="20"/>
        </w:rPr>
      </w:pPr>
      <w:r>
        <w:rPr>
          <w:rFonts w:hint="eastAsia" w:ascii="仿宋_GB2312" w:hAnsi="仿宋_GB2312" w:eastAsia="仿宋_GB2312" w:cs="仿宋_GB2312"/>
          <w:spacing w:val="9"/>
          <w:position w:val="1"/>
          <w:sz w:val="20"/>
          <w:szCs w:val="20"/>
          <w:lang w:val="en-US" w:eastAsia="zh-CN"/>
        </w:rPr>
        <w:t>19</w:t>
      </w:r>
      <w:r>
        <w:rPr>
          <w:rFonts w:hint="eastAsia" w:ascii="仿宋_GB2312" w:hAnsi="仿宋_GB2312" w:eastAsia="仿宋_GB2312" w:cs="仿宋_GB2312"/>
          <w:spacing w:val="9"/>
          <w:position w:val="1"/>
          <w:sz w:val="20"/>
          <w:szCs w:val="20"/>
        </w:rPr>
        <w:t>.2“电子加密投标文件”成功上传递交后，供应商可自行打印投标文件接收回执</w:t>
      </w:r>
      <w:r>
        <w:rPr>
          <w:rFonts w:hint="eastAsia" w:ascii="仿宋_GB2312" w:hAnsi="仿宋_GB2312" w:eastAsia="仿宋_GB2312" w:cs="仿宋_GB2312"/>
          <w:spacing w:val="4"/>
          <w:position w:val="1"/>
          <w:sz w:val="20"/>
          <w:szCs w:val="20"/>
        </w:rPr>
        <w:t>。</w:t>
      </w:r>
    </w:p>
    <w:p w14:paraId="7FAF2764">
      <w:pPr>
        <w:spacing w:before="139" w:line="378" w:lineRule="auto"/>
        <w:ind w:left="3" w:right="1113" w:firstLine="420"/>
        <w:rPr>
          <w:rFonts w:hint="eastAsia" w:ascii="仿宋_GB2312" w:hAnsi="仿宋_GB2312" w:eastAsia="仿宋_GB2312" w:cs="仿宋_GB2312"/>
          <w:sz w:val="20"/>
          <w:szCs w:val="20"/>
        </w:rPr>
      </w:pPr>
      <w:r>
        <w:rPr>
          <w:rFonts w:hint="eastAsia" w:ascii="仿宋_GB2312" w:hAnsi="仿宋_GB2312" w:eastAsia="仿宋_GB2312" w:cs="仿宋_GB2312"/>
          <w:spacing w:val="9"/>
          <w:sz w:val="20"/>
          <w:szCs w:val="20"/>
          <w:lang w:val="en-US" w:eastAsia="zh-CN"/>
        </w:rPr>
        <w:t>19</w:t>
      </w:r>
      <w:r>
        <w:rPr>
          <w:rFonts w:hint="eastAsia" w:ascii="仿宋_GB2312" w:hAnsi="仿宋_GB2312" w:eastAsia="仿宋_GB2312" w:cs="仿宋_GB2312"/>
          <w:spacing w:val="7"/>
          <w:sz w:val="20"/>
          <w:szCs w:val="20"/>
        </w:rPr>
        <w:t>.3 投标文件如果未按上述规定上传，</w:t>
      </w:r>
      <w:r>
        <w:rPr>
          <w:rFonts w:hint="eastAsia" w:ascii="仿宋_GB2312" w:hAnsi="仿宋_GB2312" w:eastAsia="仿宋_GB2312" w:cs="仿宋_GB2312"/>
          <w:spacing w:val="7"/>
          <w:sz w:val="20"/>
          <w:szCs w:val="20"/>
          <w14:textOutline w14:w="3795" w14:cap="sq" w14:cmpd="sng">
            <w14:solidFill>
              <w14:srgbClr w14:val="000000"/>
            </w14:solidFill>
            <w14:prstDash w14:val="solid"/>
            <w14:bevel/>
          </w14:textOutline>
        </w:rPr>
        <w:t>采购人或采购代理机构将视为无效投标</w:t>
      </w:r>
      <w:r>
        <w:rPr>
          <w:rFonts w:hint="eastAsia" w:ascii="仿宋_GB2312" w:hAnsi="仿宋_GB2312" w:eastAsia="仿宋_GB2312" w:cs="仿宋_GB2312"/>
          <w:spacing w:val="7"/>
          <w:sz w:val="20"/>
          <w:szCs w:val="20"/>
        </w:rPr>
        <w:t>。</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1"/>
          <w:sz w:val="20"/>
          <w:szCs w:val="20"/>
          <w:lang w:val="en-US" w:eastAsia="zh-CN"/>
          <w14:textOutline w14:w="3795" w14:cap="sq" w14:cmpd="sng">
            <w14:solidFill>
              <w14:srgbClr w14:val="000000"/>
            </w14:solidFill>
            <w14:prstDash w14:val="solid"/>
            <w14:bevel/>
          </w14:textOutline>
        </w:rPr>
        <w:t>20</w:t>
      </w:r>
      <w:r>
        <w:rPr>
          <w:rFonts w:hint="eastAsia" w:ascii="仿宋_GB2312" w:hAnsi="仿宋_GB2312" w:eastAsia="仿宋_GB2312" w:cs="仿宋_GB2312"/>
          <w:spacing w:val="9"/>
          <w:sz w:val="20"/>
          <w:szCs w:val="20"/>
          <w14:textOutline w14:w="3795" w14:cap="sq" w14:cmpd="sng">
            <w14:solidFill>
              <w14:srgbClr w14:val="000000"/>
            </w14:solidFill>
            <w14:prstDash w14:val="solid"/>
            <w14:bevel/>
          </w14:textOutline>
        </w:rPr>
        <w:t>.投标文件的补充、修改或者撤回</w:t>
      </w:r>
    </w:p>
    <w:p w14:paraId="5A75514E">
      <w:pPr>
        <w:spacing w:before="2" w:line="376" w:lineRule="auto"/>
        <w:ind w:right="70" w:firstLine="423"/>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lang w:val="en-US" w:eastAsia="zh-CN"/>
        </w:rPr>
        <w:t>20</w:t>
      </w:r>
      <w:r>
        <w:rPr>
          <w:rFonts w:hint="eastAsia" w:ascii="仿宋_GB2312" w:hAnsi="仿宋_GB2312" w:eastAsia="仿宋_GB2312" w:cs="仿宋_GB2312"/>
          <w:spacing w:val="12"/>
          <w:sz w:val="20"/>
          <w:szCs w:val="20"/>
        </w:rPr>
        <w:t xml:space="preserve">.1 </w:t>
      </w:r>
      <w:r>
        <w:rPr>
          <w:rFonts w:hint="eastAsia" w:ascii="仿宋_GB2312" w:hAnsi="仿宋_GB2312" w:eastAsia="仿宋_GB2312" w:cs="仿宋_GB2312"/>
          <w:spacing w:val="10"/>
          <w:sz w:val="20"/>
          <w:szCs w:val="20"/>
        </w:rPr>
        <w:t>投</w:t>
      </w:r>
      <w:r>
        <w:rPr>
          <w:rFonts w:hint="eastAsia" w:ascii="仿宋_GB2312" w:hAnsi="仿宋_GB2312" w:eastAsia="仿宋_GB2312" w:cs="仿宋_GB2312"/>
          <w:spacing w:val="6"/>
          <w:sz w:val="20"/>
          <w:szCs w:val="20"/>
        </w:rPr>
        <w:t>标人提交投标文件截止时间前，可以对所提交的投标文件进</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20"/>
          <w:sz w:val="20"/>
          <w:szCs w:val="20"/>
        </w:rPr>
        <w:t>行</w:t>
      </w:r>
      <w:r>
        <w:rPr>
          <w:rFonts w:hint="eastAsia" w:ascii="仿宋_GB2312" w:hAnsi="仿宋_GB2312" w:eastAsia="仿宋_GB2312" w:cs="仿宋_GB2312"/>
          <w:spacing w:val="14"/>
          <w:sz w:val="20"/>
          <w:szCs w:val="20"/>
        </w:rPr>
        <w:t>补</w:t>
      </w:r>
      <w:r>
        <w:rPr>
          <w:rFonts w:hint="eastAsia" w:ascii="仿宋_GB2312" w:hAnsi="仿宋_GB2312" w:eastAsia="仿宋_GB2312" w:cs="仿宋_GB2312"/>
          <w:spacing w:val="10"/>
          <w:sz w:val="20"/>
          <w:szCs w:val="20"/>
        </w:rPr>
        <w:t>充、修改或者撤回，并书面通知采购人、采购代理机构。该通知应有投标人法定代表人或其</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2"/>
          <w:sz w:val="20"/>
          <w:szCs w:val="20"/>
        </w:rPr>
        <w:t>委</w:t>
      </w:r>
      <w:r>
        <w:rPr>
          <w:rFonts w:hint="eastAsia" w:ascii="仿宋_GB2312" w:hAnsi="仿宋_GB2312" w:eastAsia="仿宋_GB2312" w:cs="仿宋_GB2312"/>
          <w:spacing w:val="7"/>
          <w:sz w:val="20"/>
          <w:szCs w:val="20"/>
        </w:rPr>
        <w:t>托代理人签字。</w:t>
      </w:r>
    </w:p>
    <w:p w14:paraId="7DD11CC0">
      <w:pPr>
        <w:spacing w:line="228" w:lineRule="auto"/>
        <w:ind w:left="423"/>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lang w:val="en-US" w:eastAsia="zh-CN"/>
        </w:rPr>
        <w:t>20</w:t>
      </w:r>
      <w:r>
        <w:rPr>
          <w:rFonts w:hint="eastAsia" w:ascii="仿宋_GB2312" w:hAnsi="仿宋_GB2312" w:eastAsia="仿宋_GB2312" w:cs="仿宋_GB2312"/>
          <w:spacing w:val="4"/>
          <w:sz w:val="20"/>
          <w:szCs w:val="20"/>
        </w:rPr>
        <w:t>.2 补充、修改的内容与投标文件不一致时， 以补充、修改的内容为准。</w:t>
      </w:r>
    </w:p>
    <w:p w14:paraId="06F5C9C6">
      <w:pPr>
        <w:spacing w:before="161" w:line="270" w:lineRule="exact"/>
        <w:ind w:left="3"/>
        <w:rPr>
          <w:rFonts w:hint="eastAsia" w:ascii="仿宋_GB2312" w:hAnsi="仿宋_GB2312" w:eastAsia="仿宋_GB2312" w:cs="仿宋_GB2312"/>
          <w:sz w:val="20"/>
          <w:szCs w:val="20"/>
        </w:rPr>
      </w:pPr>
      <w:r>
        <w:rPr>
          <w:rFonts w:hint="eastAsia" w:ascii="仿宋_GB2312" w:hAnsi="仿宋_GB2312" w:eastAsia="仿宋_GB2312" w:cs="仿宋_GB2312"/>
          <w:spacing w:val="16"/>
          <w:position w:val="1"/>
          <w:sz w:val="20"/>
          <w:szCs w:val="20"/>
          <w:lang w:val="en-US" w:eastAsia="zh-CN"/>
          <w14:textOutline w14:w="3795" w14:cap="sq" w14:cmpd="sng">
            <w14:solidFill>
              <w14:srgbClr w14:val="000000"/>
            </w14:solidFill>
            <w14:prstDash w14:val="solid"/>
            <w14:bevel/>
          </w14:textOutline>
        </w:rPr>
        <w:t>21</w:t>
      </w:r>
      <w:r>
        <w:rPr>
          <w:rFonts w:hint="eastAsia" w:ascii="仿宋_GB2312" w:hAnsi="仿宋_GB2312" w:eastAsia="仿宋_GB2312" w:cs="仿宋_GB2312"/>
          <w:spacing w:val="8"/>
          <w:position w:val="1"/>
          <w:sz w:val="20"/>
          <w:szCs w:val="20"/>
          <w14:textOutline w14:w="3795" w14:cap="sq" w14:cmpd="sng">
            <w14:solidFill>
              <w14:srgbClr w14:val="000000"/>
            </w14:solidFill>
            <w14:prstDash w14:val="solid"/>
            <w14:bevel/>
          </w14:textOutline>
        </w:rPr>
        <w:t>.投标文件的递交与接收</w:t>
      </w:r>
    </w:p>
    <w:p w14:paraId="3DBE72D7">
      <w:pPr>
        <w:spacing w:before="139" w:line="385" w:lineRule="auto"/>
        <w:ind w:left="4" w:firstLine="419"/>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lang w:val="en-US" w:eastAsia="zh-CN"/>
        </w:rPr>
        <w:t>20</w:t>
      </w:r>
      <w:r>
        <w:rPr>
          <w:rFonts w:hint="eastAsia" w:ascii="仿宋_GB2312" w:hAnsi="仿宋_GB2312" w:eastAsia="仿宋_GB2312" w:cs="仿宋_GB2312"/>
          <w:spacing w:val="12"/>
          <w:sz w:val="20"/>
          <w:szCs w:val="20"/>
        </w:rPr>
        <w:t xml:space="preserve">.1 </w:t>
      </w:r>
      <w:r>
        <w:rPr>
          <w:rFonts w:hint="eastAsia" w:ascii="仿宋_GB2312" w:hAnsi="仿宋_GB2312" w:eastAsia="仿宋_GB2312" w:cs="仿宋_GB2312"/>
          <w:spacing w:val="11"/>
          <w:sz w:val="20"/>
          <w:szCs w:val="20"/>
        </w:rPr>
        <w:t>投</w:t>
      </w:r>
      <w:r>
        <w:rPr>
          <w:rFonts w:hint="eastAsia" w:ascii="仿宋_GB2312" w:hAnsi="仿宋_GB2312" w:eastAsia="仿宋_GB2312" w:cs="仿宋_GB2312"/>
          <w:spacing w:val="6"/>
          <w:sz w:val="20"/>
          <w:szCs w:val="20"/>
        </w:rPr>
        <w:t>标人应在提交投标文件截止时间前，将投标文件送达</w:t>
      </w:r>
      <w:r>
        <w:rPr>
          <w:rFonts w:hint="eastAsia" w:ascii="仿宋_GB2312" w:hAnsi="仿宋_GB2312" w:eastAsia="仿宋_GB2312" w:cs="仿宋_GB2312"/>
          <w:spacing w:val="6"/>
          <w:sz w:val="20"/>
          <w:szCs w:val="20"/>
          <w14:textOutline w14:w="3795" w14:cap="sq" w14:cmpd="sng">
            <w14:solidFill>
              <w14:srgbClr w14:val="000000"/>
            </w14:solidFill>
            <w14:prstDash w14:val="solid"/>
            <w14:bevel/>
          </w14:textOutline>
        </w:rPr>
        <w:t>投标须知</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2"/>
          <w:sz w:val="20"/>
          <w:szCs w:val="20"/>
          <w14:textOutline w14:w="3795" w14:cap="sq" w14:cmpd="sng">
            <w14:solidFill>
              <w14:srgbClr w14:val="000000"/>
            </w14:solidFill>
            <w14:prstDash w14:val="solid"/>
            <w14:bevel/>
          </w14:textOutline>
        </w:rPr>
        <w:t>前附表</w:t>
      </w:r>
      <w:r>
        <w:rPr>
          <w:rFonts w:hint="eastAsia" w:ascii="仿宋_GB2312" w:hAnsi="仿宋_GB2312" w:eastAsia="仿宋_GB2312" w:cs="仿宋_GB2312"/>
          <w:spacing w:val="12"/>
          <w:sz w:val="20"/>
          <w:szCs w:val="20"/>
        </w:rPr>
        <w:t>中指</w:t>
      </w:r>
      <w:r>
        <w:rPr>
          <w:rFonts w:hint="eastAsia" w:ascii="仿宋_GB2312" w:hAnsi="仿宋_GB2312" w:eastAsia="仿宋_GB2312" w:cs="仿宋_GB2312"/>
          <w:spacing w:val="7"/>
          <w:sz w:val="20"/>
          <w:szCs w:val="20"/>
        </w:rPr>
        <w:t>定</w:t>
      </w:r>
      <w:r>
        <w:rPr>
          <w:rFonts w:hint="eastAsia" w:ascii="仿宋_GB2312" w:hAnsi="仿宋_GB2312" w:eastAsia="仿宋_GB2312" w:cs="仿宋_GB2312"/>
          <w:spacing w:val="6"/>
          <w:sz w:val="20"/>
          <w:szCs w:val="20"/>
        </w:rPr>
        <w:t>的地点 (网址) 。在截止时间后送达的投标文件，采购人、采购代理机构应当拒收。</w:t>
      </w:r>
    </w:p>
    <w:p w14:paraId="52F51CBB">
      <w:pPr>
        <w:spacing w:before="144" w:line="237" w:lineRule="auto"/>
        <w:ind w:left="5"/>
        <w:outlineLvl w:val="2"/>
        <w:rPr>
          <w:rFonts w:hint="eastAsia" w:ascii="仿宋_GB2312" w:hAnsi="仿宋_GB2312" w:eastAsia="仿宋_GB2312" w:cs="仿宋_GB2312"/>
          <w:sz w:val="23"/>
          <w:szCs w:val="23"/>
        </w:rPr>
      </w:pPr>
      <w:bookmarkStart w:id="18" w:name="_bookmark8"/>
      <w:bookmarkEnd w:id="18"/>
      <w:r>
        <w:rPr>
          <w:rFonts w:hint="eastAsia" w:ascii="仿宋_GB2312" w:hAnsi="仿宋_GB2312" w:eastAsia="仿宋_GB2312" w:cs="仿宋_GB2312"/>
          <w:spacing w:val="13"/>
          <w:sz w:val="23"/>
          <w:szCs w:val="23"/>
          <w14:textOutline w14:w="4358" w14:cap="sq" w14:cmpd="sng">
            <w14:solidFill>
              <w14:srgbClr w14:val="000000"/>
            </w14:solidFill>
            <w14:prstDash w14:val="solid"/>
            <w14:bevel/>
          </w14:textOutline>
        </w:rPr>
        <w:t>五</w:t>
      </w:r>
      <w:r>
        <w:rPr>
          <w:rFonts w:hint="eastAsia" w:ascii="仿宋_GB2312" w:hAnsi="仿宋_GB2312" w:eastAsia="仿宋_GB2312" w:cs="仿宋_GB2312"/>
          <w:spacing w:val="8"/>
          <w:sz w:val="23"/>
          <w:szCs w:val="23"/>
          <w14:textOutline w14:w="4358" w14:cap="sq" w14:cmpd="sng">
            <w14:solidFill>
              <w14:srgbClr w14:val="000000"/>
            </w14:solidFill>
            <w14:prstDash w14:val="solid"/>
            <w14:bevel/>
          </w14:textOutline>
        </w:rPr>
        <w:t>、开标和评标</w:t>
      </w:r>
    </w:p>
    <w:p w14:paraId="6C000835">
      <w:pPr>
        <w:spacing w:before="168" w:line="268" w:lineRule="exact"/>
        <w:ind w:left="3"/>
        <w:rPr>
          <w:rFonts w:hint="eastAsia" w:ascii="仿宋_GB2312" w:hAnsi="仿宋_GB2312" w:eastAsia="仿宋_GB2312" w:cs="仿宋_GB2312"/>
          <w:sz w:val="20"/>
          <w:szCs w:val="20"/>
        </w:rPr>
      </w:pPr>
      <w:r>
        <w:rPr>
          <w:rFonts w:hint="eastAsia" w:ascii="仿宋_GB2312" w:hAnsi="仿宋_GB2312" w:eastAsia="仿宋_GB2312" w:cs="仿宋_GB2312"/>
          <w:spacing w:val="6"/>
          <w:position w:val="1"/>
          <w:sz w:val="20"/>
          <w:szCs w:val="20"/>
          <w:lang w:val="en-US" w:eastAsia="zh-CN"/>
          <w14:textOutline w14:w="3795" w14:cap="sq" w14:cmpd="sng">
            <w14:solidFill>
              <w14:srgbClr w14:val="000000"/>
            </w14:solidFill>
            <w14:prstDash w14:val="solid"/>
            <w14:bevel/>
          </w14:textOutline>
        </w:rPr>
        <w:t>22</w:t>
      </w:r>
      <w:r>
        <w:rPr>
          <w:rFonts w:hint="eastAsia" w:ascii="仿宋_GB2312" w:hAnsi="仿宋_GB2312" w:eastAsia="仿宋_GB2312" w:cs="仿宋_GB2312"/>
          <w:spacing w:val="5"/>
          <w:position w:val="1"/>
          <w:sz w:val="20"/>
          <w:szCs w:val="20"/>
          <w14:textOutline w14:w="3795" w14:cap="sq" w14:cmpd="sng">
            <w14:solidFill>
              <w14:srgbClr w14:val="000000"/>
            </w14:solidFill>
            <w14:prstDash w14:val="solid"/>
            <w14:bevel/>
          </w14:textOutline>
        </w:rPr>
        <w:t>.开标</w:t>
      </w:r>
    </w:p>
    <w:p w14:paraId="4407F701">
      <w:pPr>
        <w:spacing w:before="238" w:line="432" w:lineRule="auto"/>
        <w:ind w:left="5" w:right="70" w:firstLine="418"/>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lang w:val="en-US" w:eastAsia="zh-CN"/>
        </w:rPr>
        <w:t>22</w:t>
      </w:r>
      <w:r>
        <w:rPr>
          <w:rFonts w:hint="eastAsia" w:ascii="仿宋_GB2312" w:hAnsi="仿宋_GB2312" w:eastAsia="仿宋_GB2312" w:cs="仿宋_GB2312"/>
          <w:spacing w:val="7"/>
          <w:sz w:val="20"/>
          <w:szCs w:val="20"/>
        </w:rPr>
        <w:t>.1 采购组织机构将按照招标文件规定的时间通过“政府采购云平台”组织开标，所有供应</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8"/>
          <w:sz w:val="20"/>
          <w:szCs w:val="20"/>
        </w:rPr>
        <w:t>商</w:t>
      </w:r>
      <w:r>
        <w:rPr>
          <w:rFonts w:hint="eastAsia" w:ascii="仿宋_GB2312" w:hAnsi="仿宋_GB2312" w:eastAsia="仿宋_GB2312" w:cs="仿宋_GB2312"/>
          <w:spacing w:val="10"/>
          <w:sz w:val="20"/>
          <w:szCs w:val="20"/>
        </w:rPr>
        <w:t>均</w:t>
      </w:r>
      <w:r>
        <w:rPr>
          <w:rFonts w:hint="eastAsia" w:ascii="仿宋_GB2312" w:hAnsi="仿宋_GB2312" w:eastAsia="仿宋_GB2312" w:cs="仿宋_GB2312"/>
          <w:spacing w:val="9"/>
          <w:sz w:val="20"/>
          <w:szCs w:val="20"/>
        </w:rPr>
        <w:t>应当准时在线参加。供应商自行承担因不参加在线开标而产生的不利后果。</w:t>
      </w:r>
    </w:p>
    <w:p w14:paraId="19F9512E">
      <w:pPr>
        <w:spacing w:before="3" w:line="435" w:lineRule="auto"/>
        <w:ind w:left="1" w:right="70" w:firstLine="421"/>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lang w:val="en-US" w:eastAsia="zh-CN"/>
        </w:rPr>
        <w:t>22</w:t>
      </w:r>
      <w:r>
        <w:rPr>
          <w:rFonts w:hint="eastAsia" w:ascii="仿宋_GB2312" w:hAnsi="仿宋_GB2312" w:eastAsia="仿宋_GB2312" w:cs="仿宋_GB2312"/>
          <w:spacing w:val="7"/>
          <w:sz w:val="20"/>
          <w:szCs w:val="20"/>
        </w:rPr>
        <w:t>.2 向各投标供应商发出电子加密投标文件【开始解密】通知，各投标供应商代表应当在接</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2"/>
          <w:sz w:val="20"/>
          <w:szCs w:val="20"/>
        </w:rPr>
        <w:t>到</w:t>
      </w:r>
      <w:r>
        <w:rPr>
          <w:rFonts w:hint="eastAsia" w:ascii="仿宋_GB2312" w:hAnsi="仿宋_GB2312" w:eastAsia="仿宋_GB2312" w:cs="仿宋_GB2312"/>
          <w:spacing w:val="10"/>
          <w:sz w:val="20"/>
          <w:szCs w:val="20"/>
        </w:rPr>
        <w:t>解密通知后</w:t>
      </w:r>
      <w:r>
        <w:rPr>
          <w:rFonts w:hint="eastAsia" w:ascii="仿宋_GB2312" w:hAnsi="仿宋_GB2312" w:eastAsia="仿宋_GB2312" w:cs="仿宋_GB2312"/>
          <w:spacing w:val="10"/>
          <w:sz w:val="20"/>
          <w:szCs w:val="20"/>
          <w14:textOutline w14:w="3795" w14:cap="sq" w14:cmpd="sng">
            <w14:solidFill>
              <w14:srgbClr w14:val="000000"/>
            </w14:solidFill>
            <w14:prstDash w14:val="solid"/>
            <w14:bevel/>
          </w14:textOutline>
        </w:rPr>
        <w:t>30分钟内自行完成“电子加密投标文件”的在线解密，如未按时解密则视为无效投</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z w:val="20"/>
          <w:szCs w:val="20"/>
          <w14:textOutline w14:w="3795" w14:cap="sq" w14:cmpd="sng">
            <w14:solidFill>
              <w14:srgbClr w14:val="000000"/>
            </w14:solidFill>
            <w14:prstDash w14:val="solid"/>
            <w14:bevel/>
          </w14:textOutline>
        </w:rPr>
        <w:t>标。</w:t>
      </w:r>
    </w:p>
    <w:p w14:paraId="421FCE33">
      <w:pPr>
        <w:rPr>
          <w:rFonts w:hint="eastAsia" w:ascii="仿宋_GB2312" w:hAnsi="仿宋_GB2312" w:eastAsia="仿宋_GB2312" w:cs="仿宋_GB2312"/>
        </w:rPr>
        <w:sectPr>
          <w:footerReference r:id="rId14" w:type="default"/>
          <w:pgSz w:w="11906" w:h="16839"/>
          <w:pgMar w:top="1431" w:right="1462" w:bottom="1145" w:left="1538" w:header="0" w:footer="982" w:gutter="0"/>
          <w:pgNumType w:fmt="decimal"/>
          <w:cols w:space="720" w:num="1"/>
        </w:sectPr>
      </w:pPr>
    </w:p>
    <w:p w14:paraId="7A395985">
      <w:pPr>
        <w:spacing w:before="171" w:line="432" w:lineRule="auto"/>
        <w:ind w:right="2" w:firstLine="422"/>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rPr>
        <w:t>2</w:t>
      </w:r>
      <w:r>
        <w:rPr>
          <w:rFonts w:hint="eastAsia" w:ascii="仿宋_GB2312" w:hAnsi="仿宋_GB2312" w:eastAsia="仿宋_GB2312" w:cs="仿宋_GB2312"/>
          <w:spacing w:val="10"/>
          <w:sz w:val="20"/>
          <w:szCs w:val="20"/>
          <w:lang w:val="en-US" w:eastAsia="zh-CN"/>
        </w:rPr>
        <w:t>2</w:t>
      </w:r>
      <w:r>
        <w:rPr>
          <w:rFonts w:hint="eastAsia" w:ascii="仿宋_GB2312" w:hAnsi="仿宋_GB2312" w:eastAsia="仿宋_GB2312" w:cs="仿宋_GB2312"/>
          <w:spacing w:val="7"/>
          <w:sz w:val="20"/>
          <w:szCs w:val="20"/>
        </w:rPr>
        <w:t>.3 开启《开标记录表》，公布投标供应商报价，各投标供应商代表应当在</w:t>
      </w:r>
      <w:r>
        <w:rPr>
          <w:rFonts w:hint="eastAsia" w:ascii="仿宋_GB2312" w:hAnsi="仿宋_GB2312" w:eastAsia="仿宋_GB2312" w:cs="仿宋_GB2312"/>
          <w:spacing w:val="7"/>
          <w:sz w:val="20"/>
          <w:szCs w:val="20"/>
          <w14:textOutline w14:w="3795" w14:cap="sq" w14:cmpd="sng">
            <w14:solidFill>
              <w14:srgbClr w14:val="000000"/>
            </w14:solidFill>
            <w14:prstDash w14:val="solid"/>
            <w14:bevel/>
          </w14:textOutline>
        </w:rPr>
        <w:t>20分钟内</w:t>
      </w:r>
      <w:r>
        <w:rPr>
          <w:rFonts w:hint="eastAsia" w:ascii="仿宋_GB2312" w:hAnsi="仿宋_GB2312" w:eastAsia="仿宋_GB2312" w:cs="仿宋_GB2312"/>
          <w:sz w:val="20"/>
          <w:szCs w:val="20"/>
          <w14:textOutline w14:w="3795" w14:cap="sq" w14:cmpd="sng">
            <w14:solidFill>
              <w14:srgbClr w14:val="000000"/>
            </w14:solidFill>
            <w14:prstDash w14:val="solid"/>
            <w14:bevel/>
          </w14:textOutline>
        </w:rPr>
        <w:t>CA</w:t>
      </w:r>
      <w:r>
        <w:rPr>
          <w:rFonts w:hint="eastAsia" w:ascii="仿宋_GB2312" w:hAnsi="仿宋_GB2312" w:eastAsia="仿宋_GB2312" w:cs="仿宋_GB2312"/>
          <w:spacing w:val="7"/>
          <w:sz w:val="20"/>
          <w:szCs w:val="20"/>
          <w14:textOutline w14:w="3795" w14:cap="sq" w14:cmpd="sng">
            <w14:solidFill>
              <w14:srgbClr w14:val="000000"/>
            </w14:solidFill>
            <w14:prstDash w14:val="solid"/>
            <w14:bevel/>
          </w14:textOutline>
        </w:rPr>
        <w:t>签字</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8"/>
          <w:sz w:val="20"/>
          <w:szCs w:val="20"/>
          <w14:textOutline w14:w="3795" w14:cap="sq" w14:cmpd="sng">
            <w14:solidFill>
              <w14:srgbClr w14:val="000000"/>
            </w14:solidFill>
            <w14:prstDash w14:val="solid"/>
            <w14:bevel/>
          </w14:textOutline>
        </w:rPr>
        <w:t>确</w:t>
      </w:r>
      <w:r>
        <w:rPr>
          <w:rFonts w:hint="eastAsia" w:ascii="仿宋_GB2312" w:hAnsi="仿宋_GB2312" w:eastAsia="仿宋_GB2312" w:cs="仿宋_GB2312"/>
          <w:spacing w:val="15"/>
          <w:sz w:val="20"/>
          <w:szCs w:val="20"/>
          <w14:textOutline w14:w="3795" w14:cap="sq" w14:cmpd="sng">
            <w14:solidFill>
              <w14:srgbClr w14:val="000000"/>
            </w14:solidFill>
            <w14:prstDash w14:val="solid"/>
            <w14:bevel/>
          </w14:textOutline>
        </w:rPr>
        <w:t>认</w:t>
      </w:r>
      <w:r>
        <w:rPr>
          <w:rFonts w:hint="eastAsia" w:ascii="仿宋_GB2312" w:hAnsi="仿宋_GB2312" w:eastAsia="仿宋_GB2312" w:cs="仿宋_GB2312"/>
          <w:spacing w:val="9"/>
          <w:sz w:val="20"/>
          <w:szCs w:val="20"/>
          <w14:textOutline w14:w="3795" w14:cap="sq" w14:cmpd="sng">
            <w14:solidFill>
              <w14:srgbClr w14:val="000000"/>
            </w14:solidFill>
            <w14:prstDash w14:val="solid"/>
            <w14:bevel/>
          </w14:textOutline>
        </w:rPr>
        <w:t>，如未按时签字确认视为默认投标报价。</w:t>
      </w:r>
    </w:p>
    <w:p w14:paraId="1624DD20">
      <w:pPr>
        <w:spacing w:before="2" w:line="431" w:lineRule="auto"/>
        <w:ind w:right="2" w:firstLine="422"/>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lang w:val="en-US" w:eastAsia="zh-CN"/>
        </w:rPr>
        <w:t>22</w:t>
      </w:r>
      <w:r>
        <w:rPr>
          <w:rFonts w:hint="eastAsia" w:ascii="仿宋_GB2312" w:hAnsi="仿宋_GB2312" w:eastAsia="仿宋_GB2312" w:cs="仿宋_GB2312"/>
          <w:spacing w:val="7"/>
          <w:sz w:val="20"/>
          <w:szCs w:val="20"/>
        </w:rPr>
        <w:t>.4 开启资格证明文件，由采购人在监督下进行资格审查；评审小组对通过资格审查的投标</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9"/>
          <w:sz w:val="20"/>
          <w:szCs w:val="20"/>
        </w:rPr>
        <w:t>供</w:t>
      </w:r>
      <w:r>
        <w:rPr>
          <w:rFonts w:hint="eastAsia" w:ascii="仿宋_GB2312" w:hAnsi="仿宋_GB2312" w:eastAsia="仿宋_GB2312" w:cs="仿宋_GB2312"/>
          <w:spacing w:val="8"/>
          <w:sz w:val="20"/>
          <w:szCs w:val="20"/>
        </w:rPr>
        <w:t>应商进行符合性审查。</w:t>
      </w:r>
    </w:p>
    <w:p w14:paraId="54FA8B0A">
      <w:pPr>
        <w:spacing w:line="226" w:lineRule="auto"/>
        <w:ind w:left="423"/>
        <w:rPr>
          <w:rFonts w:hint="eastAsia" w:ascii="仿宋_GB2312" w:hAnsi="仿宋_GB2312" w:eastAsia="仿宋_GB2312" w:cs="仿宋_GB2312"/>
          <w:sz w:val="20"/>
          <w:szCs w:val="20"/>
        </w:rPr>
      </w:pPr>
      <w:r>
        <w:rPr>
          <w:rFonts w:hint="eastAsia" w:ascii="仿宋_GB2312" w:hAnsi="仿宋_GB2312" w:eastAsia="仿宋_GB2312" w:cs="仿宋_GB2312"/>
          <w:spacing w:val="16"/>
          <w:sz w:val="20"/>
          <w:szCs w:val="20"/>
          <w:lang w:val="en-US" w:eastAsia="zh-CN"/>
        </w:rPr>
        <w:t>22</w:t>
      </w:r>
      <w:r>
        <w:rPr>
          <w:rFonts w:hint="eastAsia" w:ascii="仿宋_GB2312" w:hAnsi="仿宋_GB2312" w:eastAsia="仿宋_GB2312" w:cs="仿宋_GB2312"/>
          <w:spacing w:val="8"/>
          <w:sz w:val="20"/>
          <w:szCs w:val="20"/>
        </w:rPr>
        <w:t>.5 通过电子交易平台公布无效供应商名单及导致无效的原因。</w:t>
      </w:r>
    </w:p>
    <w:p w14:paraId="40D8EB8A">
      <w:pPr>
        <w:spacing w:before="221" w:line="228" w:lineRule="auto"/>
        <w:ind w:left="423"/>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lang w:val="en-US" w:eastAsia="zh-CN"/>
        </w:rPr>
        <w:t>22</w:t>
      </w:r>
      <w:r>
        <w:rPr>
          <w:rFonts w:hint="eastAsia" w:ascii="仿宋_GB2312" w:hAnsi="仿宋_GB2312" w:eastAsia="仿宋_GB2312" w:cs="仿宋_GB2312"/>
          <w:spacing w:val="7"/>
          <w:sz w:val="20"/>
          <w:szCs w:val="20"/>
        </w:rPr>
        <w:t>.6 开启在线评标，报价符合性评审。对符合要求享受中小企业扶持政策的供应商报价，按</w:t>
      </w:r>
    </w:p>
    <w:p w14:paraId="64C7DB5B">
      <w:pPr>
        <w:spacing w:before="183" w:line="440" w:lineRule="auto"/>
        <w:ind w:left="7" w:right="2"/>
        <w:rPr>
          <w:rFonts w:hint="eastAsia" w:ascii="仿宋_GB2312" w:hAnsi="仿宋_GB2312" w:eastAsia="仿宋_GB2312" w:cs="仿宋_GB2312"/>
          <w:sz w:val="20"/>
          <w:szCs w:val="20"/>
        </w:rPr>
      </w:pPr>
      <w:r>
        <w:rPr>
          <w:rFonts w:hint="eastAsia" w:ascii="仿宋_GB2312" w:hAnsi="仿宋_GB2312" w:eastAsia="仿宋_GB2312" w:cs="仿宋_GB2312"/>
          <w:spacing w:val="6"/>
          <w:sz w:val="20"/>
          <w:szCs w:val="20"/>
        </w:rPr>
        <w:t>照</w:t>
      </w:r>
      <w:r>
        <w:rPr>
          <w:rFonts w:hint="eastAsia" w:ascii="仿宋_GB2312" w:hAnsi="仿宋_GB2312" w:eastAsia="仿宋_GB2312" w:cs="仿宋_GB2312"/>
          <w:spacing w:val="4"/>
          <w:sz w:val="20"/>
          <w:szCs w:val="20"/>
        </w:rPr>
        <w:t>《</w:t>
      </w:r>
      <w:r>
        <w:rPr>
          <w:rFonts w:hint="eastAsia" w:ascii="仿宋_GB2312" w:hAnsi="仿宋_GB2312" w:eastAsia="仿宋_GB2312" w:cs="仿宋_GB2312"/>
          <w:spacing w:val="3"/>
          <w:sz w:val="20"/>
          <w:szCs w:val="20"/>
        </w:rPr>
        <w:t>政府采购促进中小企业发展管理办法》 (财库[2020]46号) 文件的规定给予10%的扣除。  (按</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5"/>
          <w:sz w:val="20"/>
          <w:szCs w:val="20"/>
        </w:rPr>
        <w:t>照</w:t>
      </w:r>
      <w:r>
        <w:rPr>
          <w:rFonts w:hint="eastAsia" w:ascii="仿宋_GB2312" w:hAnsi="仿宋_GB2312" w:eastAsia="仿宋_GB2312" w:cs="仿宋_GB2312"/>
          <w:spacing w:val="8"/>
          <w:sz w:val="20"/>
          <w:szCs w:val="20"/>
          <w14:textOutline w14:w="3795" w14:cap="sq" w14:cmpd="sng">
            <w14:solidFill>
              <w14:srgbClr w14:val="000000"/>
            </w14:solidFill>
            <w14:prstDash w14:val="solid"/>
            <w14:bevel/>
          </w14:textOutline>
        </w:rPr>
        <w:t>投标须知前附表</w:t>
      </w:r>
      <w:r>
        <w:rPr>
          <w:rFonts w:hint="eastAsia" w:ascii="仿宋_GB2312" w:hAnsi="仿宋_GB2312" w:eastAsia="仿宋_GB2312" w:cs="仿宋_GB2312"/>
          <w:spacing w:val="8"/>
          <w:sz w:val="20"/>
          <w:szCs w:val="20"/>
        </w:rPr>
        <w:t>规定给予扣除)</w:t>
      </w:r>
    </w:p>
    <w:p w14:paraId="61143A90">
      <w:pPr>
        <w:spacing w:before="21" w:line="226" w:lineRule="auto"/>
        <w:ind w:left="423"/>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lang w:val="en-US" w:eastAsia="zh-CN"/>
        </w:rPr>
        <w:t>22</w:t>
      </w:r>
      <w:r>
        <w:rPr>
          <w:rFonts w:hint="eastAsia" w:ascii="仿宋_GB2312" w:hAnsi="仿宋_GB2312" w:eastAsia="仿宋_GB2312" w:cs="仿宋_GB2312"/>
          <w:spacing w:val="7"/>
          <w:sz w:val="20"/>
          <w:szCs w:val="20"/>
        </w:rPr>
        <w:t>.7 报价符合性评审汇总，报价评审。</w:t>
      </w:r>
    </w:p>
    <w:p w14:paraId="6810E939">
      <w:pPr>
        <w:spacing w:before="223" w:line="226" w:lineRule="auto"/>
        <w:ind w:left="423"/>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lang w:val="en-US" w:eastAsia="zh-CN"/>
        </w:rPr>
        <w:t>22</w:t>
      </w:r>
      <w:r>
        <w:rPr>
          <w:rFonts w:hint="eastAsia" w:ascii="仿宋_GB2312" w:hAnsi="仿宋_GB2312" w:eastAsia="仿宋_GB2312" w:cs="仿宋_GB2312"/>
          <w:spacing w:val="8"/>
          <w:sz w:val="20"/>
          <w:szCs w:val="20"/>
        </w:rPr>
        <w:t>.8 汇总报价评审，得出有效投标 (响应) 供应商评分排名</w:t>
      </w:r>
      <w:r>
        <w:rPr>
          <w:rFonts w:hint="eastAsia" w:ascii="仿宋_GB2312" w:hAnsi="仿宋_GB2312" w:eastAsia="仿宋_GB2312" w:cs="仿宋_GB2312"/>
          <w:spacing w:val="4"/>
          <w:sz w:val="20"/>
          <w:szCs w:val="20"/>
        </w:rPr>
        <w:t>。</w:t>
      </w:r>
    </w:p>
    <w:p w14:paraId="7044BC38">
      <w:pPr>
        <w:spacing w:before="146" w:line="227" w:lineRule="auto"/>
        <w:ind w:left="423"/>
        <w:rPr>
          <w:rFonts w:hint="eastAsia" w:ascii="仿宋_GB2312" w:hAnsi="仿宋_GB2312" w:eastAsia="仿宋_GB2312" w:cs="仿宋_GB2312"/>
          <w:sz w:val="20"/>
          <w:szCs w:val="20"/>
        </w:rPr>
      </w:pPr>
      <w:r>
        <w:rPr>
          <w:rFonts w:hint="eastAsia" w:ascii="仿宋_GB2312" w:hAnsi="仿宋_GB2312" w:eastAsia="仿宋_GB2312" w:cs="仿宋_GB2312"/>
          <w:spacing w:val="6"/>
          <w:sz w:val="20"/>
          <w:szCs w:val="20"/>
          <w:lang w:val="en-US" w:eastAsia="zh-CN"/>
        </w:rPr>
        <w:t>22</w:t>
      </w:r>
      <w:r>
        <w:rPr>
          <w:rFonts w:hint="eastAsia" w:ascii="仿宋_GB2312" w:hAnsi="仿宋_GB2312" w:eastAsia="仿宋_GB2312" w:cs="仿宋_GB2312"/>
          <w:spacing w:val="6"/>
          <w:sz w:val="20"/>
          <w:szCs w:val="20"/>
        </w:rPr>
        <w:t>.9 推荐 3 个</w:t>
      </w:r>
      <w:r>
        <w:rPr>
          <w:rFonts w:hint="eastAsia" w:ascii="仿宋_GB2312" w:hAnsi="仿宋_GB2312" w:eastAsia="仿宋_GB2312" w:cs="仿宋_GB2312"/>
          <w:spacing w:val="4"/>
          <w:sz w:val="20"/>
          <w:szCs w:val="20"/>
        </w:rPr>
        <w:t>中</w:t>
      </w:r>
      <w:r>
        <w:rPr>
          <w:rFonts w:hint="eastAsia" w:ascii="仿宋_GB2312" w:hAnsi="仿宋_GB2312" w:eastAsia="仿宋_GB2312" w:cs="仿宋_GB2312"/>
          <w:spacing w:val="3"/>
          <w:sz w:val="20"/>
          <w:szCs w:val="20"/>
        </w:rPr>
        <w:t>标候选供应商名单，采购人在 5 个工作日内确认中标供应商，公示结果。</w:t>
      </w:r>
    </w:p>
    <w:p w14:paraId="0745ED5E">
      <w:pPr>
        <w:spacing w:before="47" w:line="270" w:lineRule="exact"/>
        <w:ind w:left="3"/>
        <w:rPr>
          <w:rFonts w:hint="eastAsia" w:ascii="仿宋_GB2312" w:hAnsi="仿宋_GB2312" w:eastAsia="仿宋_GB2312" w:cs="仿宋_GB2312"/>
          <w:sz w:val="20"/>
          <w:szCs w:val="20"/>
        </w:rPr>
      </w:pPr>
      <w:r>
        <w:rPr>
          <w:rFonts w:hint="eastAsia" w:ascii="仿宋_GB2312" w:hAnsi="仿宋_GB2312" w:eastAsia="仿宋_GB2312" w:cs="仿宋_GB2312"/>
          <w:spacing w:val="8"/>
          <w:position w:val="1"/>
          <w:sz w:val="20"/>
          <w:szCs w:val="20"/>
          <w:lang w:val="en-US" w:eastAsia="zh-CN"/>
          <w14:textOutline w14:w="3795" w14:cap="sq" w14:cmpd="sng">
            <w14:solidFill>
              <w14:srgbClr w14:val="000000"/>
            </w14:solidFill>
            <w14:prstDash w14:val="solid"/>
            <w14:bevel/>
          </w14:textOutline>
        </w:rPr>
        <w:t>23</w:t>
      </w:r>
      <w:r>
        <w:rPr>
          <w:rFonts w:hint="eastAsia" w:ascii="仿宋_GB2312" w:hAnsi="仿宋_GB2312" w:eastAsia="仿宋_GB2312" w:cs="仿宋_GB2312"/>
          <w:spacing w:val="7"/>
          <w:position w:val="1"/>
          <w:sz w:val="20"/>
          <w:szCs w:val="20"/>
          <w14:textOutline w14:w="3795" w14:cap="sq" w14:cmpd="sng">
            <w14:solidFill>
              <w14:srgbClr w14:val="000000"/>
            </w14:solidFill>
            <w14:prstDash w14:val="solid"/>
            <w14:bevel/>
          </w14:textOutline>
        </w:rPr>
        <w:t>.评标委员会</w:t>
      </w:r>
    </w:p>
    <w:p w14:paraId="0B951323">
      <w:pPr>
        <w:spacing w:before="137" w:line="377" w:lineRule="auto"/>
        <w:ind w:left="2" w:right="2" w:firstLine="420"/>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lang w:val="en-US" w:eastAsia="zh-CN"/>
        </w:rPr>
        <w:t>23</w:t>
      </w:r>
      <w:r>
        <w:rPr>
          <w:rFonts w:hint="eastAsia" w:ascii="仿宋_GB2312" w:hAnsi="仿宋_GB2312" w:eastAsia="仿宋_GB2312" w:cs="仿宋_GB2312"/>
          <w:spacing w:val="8"/>
          <w:sz w:val="20"/>
          <w:szCs w:val="20"/>
        </w:rPr>
        <w:t>.1 评标</w:t>
      </w:r>
      <w:r>
        <w:rPr>
          <w:rFonts w:hint="eastAsia" w:ascii="仿宋_GB2312" w:hAnsi="仿宋_GB2312" w:eastAsia="仿宋_GB2312" w:cs="仿宋_GB2312"/>
          <w:spacing w:val="7"/>
          <w:sz w:val="20"/>
          <w:szCs w:val="20"/>
        </w:rPr>
        <w:t>委</w:t>
      </w:r>
      <w:r>
        <w:rPr>
          <w:rFonts w:hint="eastAsia" w:ascii="仿宋_GB2312" w:hAnsi="仿宋_GB2312" w:eastAsia="仿宋_GB2312" w:cs="仿宋_GB2312"/>
          <w:spacing w:val="4"/>
          <w:sz w:val="20"/>
          <w:szCs w:val="20"/>
        </w:rPr>
        <w:t>员会由采购人代表和评审专家组成，成员人数应当为 5 人以上单数，其中评审专</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5"/>
          <w:sz w:val="20"/>
          <w:szCs w:val="20"/>
        </w:rPr>
        <w:t>家</w:t>
      </w:r>
      <w:r>
        <w:rPr>
          <w:rFonts w:hint="eastAsia" w:ascii="仿宋_GB2312" w:hAnsi="仿宋_GB2312" w:eastAsia="仿宋_GB2312" w:cs="仿宋_GB2312"/>
          <w:spacing w:val="8"/>
          <w:sz w:val="20"/>
          <w:szCs w:val="20"/>
        </w:rPr>
        <w:t>不得少于成员总数的三分之二。</w:t>
      </w:r>
    </w:p>
    <w:p w14:paraId="755E8E48">
      <w:pPr>
        <w:spacing w:before="1" w:line="226" w:lineRule="auto"/>
        <w:ind w:left="840"/>
        <w:rPr>
          <w:rFonts w:hint="eastAsia" w:ascii="仿宋_GB2312" w:hAnsi="仿宋_GB2312" w:eastAsia="仿宋_GB2312" w:cs="仿宋_GB2312"/>
          <w:sz w:val="20"/>
          <w:szCs w:val="20"/>
        </w:rPr>
      </w:pPr>
      <w:r>
        <w:rPr>
          <w:rFonts w:hint="eastAsia" w:ascii="仿宋_GB2312" w:hAnsi="仿宋_GB2312" w:eastAsia="仿宋_GB2312" w:cs="仿宋_GB2312"/>
          <w:spacing w:val="6"/>
          <w:sz w:val="20"/>
          <w:szCs w:val="20"/>
        </w:rPr>
        <w:t>采购项目符合下列情形之一的，评标委员会成员人数应当为 7 人以上单数：</w:t>
      </w:r>
    </w:p>
    <w:p w14:paraId="6A6AD38C">
      <w:pPr>
        <w:spacing w:before="162" w:line="226" w:lineRule="auto"/>
        <w:ind w:left="850"/>
        <w:rPr>
          <w:rFonts w:hint="eastAsia" w:ascii="仿宋_GB2312" w:hAnsi="仿宋_GB2312" w:eastAsia="仿宋_GB2312" w:cs="仿宋_GB2312"/>
          <w:sz w:val="20"/>
          <w:szCs w:val="20"/>
        </w:rPr>
      </w:pPr>
      <w:r>
        <w:rPr>
          <w:rFonts w:hint="eastAsia" w:ascii="仿宋_GB2312" w:hAnsi="仿宋_GB2312" w:eastAsia="仿宋_GB2312" w:cs="仿宋_GB2312"/>
          <w:spacing w:val="2"/>
          <w:sz w:val="20"/>
          <w:szCs w:val="20"/>
        </w:rPr>
        <w:t>( 一) 采购预算金额在 1000 万元以上</w:t>
      </w:r>
      <w:r>
        <w:rPr>
          <w:rFonts w:hint="eastAsia" w:ascii="仿宋_GB2312" w:hAnsi="仿宋_GB2312" w:eastAsia="仿宋_GB2312" w:cs="仿宋_GB2312"/>
          <w:spacing w:val="1"/>
          <w:sz w:val="20"/>
          <w:szCs w:val="20"/>
        </w:rPr>
        <w:t>；</w:t>
      </w:r>
    </w:p>
    <w:p w14:paraId="18E5AAC0">
      <w:pPr>
        <w:spacing w:before="163" w:line="228" w:lineRule="auto"/>
        <w:ind w:left="850"/>
        <w:rPr>
          <w:rFonts w:hint="eastAsia" w:ascii="仿宋_GB2312" w:hAnsi="仿宋_GB2312" w:eastAsia="仿宋_GB2312" w:cs="仿宋_GB2312"/>
          <w:sz w:val="20"/>
          <w:szCs w:val="20"/>
        </w:rPr>
      </w:pPr>
      <w:r>
        <w:rPr>
          <w:rFonts w:hint="eastAsia" w:ascii="仿宋_GB2312" w:hAnsi="仿宋_GB2312" w:eastAsia="仿宋_GB2312" w:cs="仿宋_GB2312"/>
          <w:spacing w:val="22"/>
          <w:sz w:val="20"/>
          <w:szCs w:val="20"/>
        </w:rPr>
        <w:t>(</w:t>
      </w:r>
      <w:r>
        <w:rPr>
          <w:rFonts w:hint="eastAsia" w:ascii="仿宋_GB2312" w:hAnsi="仿宋_GB2312" w:eastAsia="仿宋_GB2312" w:cs="仿宋_GB2312"/>
          <w:spacing w:val="16"/>
          <w:sz w:val="20"/>
          <w:szCs w:val="20"/>
        </w:rPr>
        <w:t>二) 技术复杂；</w:t>
      </w:r>
    </w:p>
    <w:p w14:paraId="18BABD66">
      <w:pPr>
        <w:spacing w:before="164" w:line="224" w:lineRule="auto"/>
        <w:ind w:left="850"/>
        <w:rPr>
          <w:rFonts w:hint="eastAsia" w:ascii="仿宋_GB2312" w:hAnsi="仿宋_GB2312" w:eastAsia="仿宋_GB2312" w:cs="仿宋_GB2312"/>
          <w:sz w:val="20"/>
          <w:szCs w:val="20"/>
        </w:rPr>
      </w:pPr>
      <w:r>
        <w:rPr>
          <w:rFonts w:hint="eastAsia" w:ascii="仿宋_GB2312" w:hAnsi="仿宋_GB2312" w:eastAsia="仿宋_GB2312" w:cs="仿宋_GB2312"/>
          <w:spacing w:val="20"/>
          <w:sz w:val="20"/>
          <w:szCs w:val="20"/>
        </w:rPr>
        <w:t>(</w:t>
      </w:r>
      <w:r>
        <w:rPr>
          <w:rFonts w:hint="eastAsia" w:ascii="仿宋_GB2312" w:hAnsi="仿宋_GB2312" w:eastAsia="仿宋_GB2312" w:cs="仿宋_GB2312"/>
          <w:spacing w:val="15"/>
          <w:sz w:val="20"/>
          <w:szCs w:val="20"/>
        </w:rPr>
        <w:t>三) 社会影响较大。</w:t>
      </w:r>
    </w:p>
    <w:p w14:paraId="3A673821">
      <w:pPr>
        <w:spacing w:before="165" w:line="408" w:lineRule="exact"/>
        <w:ind w:left="840"/>
        <w:rPr>
          <w:rFonts w:hint="eastAsia" w:ascii="仿宋_GB2312" w:hAnsi="仿宋_GB2312" w:eastAsia="仿宋_GB2312" w:cs="仿宋_GB2312"/>
          <w:sz w:val="20"/>
          <w:szCs w:val="20"/>
        </w:rPr>
      </w:pPr>
      <w:r>
        <w:rPr>
          <w:rFonts w:hint="eastAsia" w:ascii="仿宋_GB2312" w:hAnsi="仿宋_GB2312" w:eastAsia="仿宋_GB2312" w:cs="仿宋_GB2312"/>
          <w:spacing w:val="18"/>
          <w:position w:val="15"/>
          <w:sz w:val="20"/>
          <w:szCs w:val="20"/>
        </w:rPr>
        <w:t>评</w:t>
      </w:r>
      <w:r>
        <w:rPr>
          <w:rFonts w:hint="eastAsia" w:ascii="仿宋_GB2312" w:hAnsi="仿宋_GB2312" w:eastAsia="仿宋_GB2312" w:cs="仿宋_GB2312"/>
          <w:spacing w:val="16"/>
          <w:position w:val="15"/>
          <w:sz w:val="20"/>
          <w:szCs w:val="20"/>
        </w:rPr>
        <w:t>审</w:t>
      </w:r>
      <w:r>
        <w:rPr>
          <w:rFonts w:hint="eastAsia" w:ascii="仿宋_GB2312" w:hAnsi="仿宋_GB2312" w:eastAsia="仿宋_GB2312" w:cs="仿宋_GB2312"/>
          <w:spacing w:val="9"/>
          <w:position w:val="15"/>
          <w:sz w:val="20"/>
          <w:szCs w:val="20"/>
        </w:rPr>
        <w:t>专家对本单位的采购项目只能作为采购人代表参与评标</w:t>
      </w:r>
    </w:p>
    <w:p w14:paraId="7FDF390E">
      <w:pPr>
        <w:spacing w:line="224" w:lineRule="auto"/>
        <w:ind w:left="423"/>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lang w:val="en-US" w:eastAsia="zh-CN"/>
        </w:rPr>
        <w:t>23</w:t>
      </w:r>
      <w:r>
        <w:rPr>
          <w:rFonts w:hint="eastAsia" w:ascii="仿宋_GB2312" w:hAnsi="仿宋_GB2312" w:eastAsia="仿宋_GB2312" w:cs="仿宋_GB2312"/>
          <w:spacing w:val="10"/>
          <w:sz w:val="20"/>
          <w:szCs w:val="20"/>
        </w:rPr>
        <w:t>.</w:t>
      </w:r>
      <w:r>
        <w:rPr>
          <w:rFonts w:hint="eastAsia" w:ascii="仿宋_GB2312" w:hAnsi="仿宋_GB2312" w:eastAsia="仿宋_GB2312" w:cs="仿宋_GB2312"/>
          <w:spacing w:val="6"/>
          <w:sz w:val="20"/>
          <w:szCs w:val="20"/>
        </w:rPr>
        <w:t>2 评标委员会成员与投标人存在利害关系的，应当回避。</w:t>
      </w:r>
    </w:p>
    <w:p w14:paraId="7AC5B574">
      <w:pPr>
        <w:spacing w:before="166" w:line="268" w:lineRule="exact"/>
        <w:ind w:left="3"/>
        <w:rPr>
          <w:rFonts w:hint="eastAsia" w:ascii="仿宋_GB2312" w:hAnsi="仿宋_GB2312" w:eastAsia="仿宋_GB2312" w:cs="仿宋_GB2312"/>
          <w:sz w:val="20"/>
          <w:szCs w:val="20"/>
        </w:rPr>
      </w:pPr>
      <w:r>
        <w:rPr>
          <w:rFonts w:hint="eastAsia" w:ascii="仿宋_GB2312" w:hAnsi="仿宋_GB2312" w:eastAsia="仿宋_GB2312" w:cs="仿宋_GB2312"/>
          <w:spacing w:val="6"/>
          <w:position w:val="1"/>
          <w:sz w:val="20"/>
          <w:szCs w:val="20"/>
          <w14:textOutline w14:w="3795" w14:cap="sq" w14:cmpd="sng">
            <w14:solidFill>
              <w14:srgbClr w14:val="000000"/>
            </w14:solidFill>
            <w14:prstDash w14:val="solid"/>
            <w14:bevel/>
          </w14:textOutline>
        </w:rPr>
        <w:t>2</w:t>
      </w:r>
      <w:r>
        <w:rPr>
          <w:rFonts w:hint="eastAsia" w:ascii="仿宋_GB2312" w:hAnsi="仿宋_GB2312" w:eastAsia="仿宋_GB2312" w:cs="仿宋_GB2312"/>
          <w:spacing w:val="5"/>
          <w:position w:val="1"/>
          <w:sz w:val="20"/>
          <w:szCs w:val="20"/>
          <w:lang w:val="en-US" w:eastAsia="zh-CN"/>
          <w14:textOutline w14:w="3795" w14:cap="sq" w14:cmpd="sng">
            <w14:solidFill>
              <w14:srgbClr w14:val="000000"/>
            </w14:solidFill>
            <w14:prstDash w14:val="solid"/>
            <w14:bevel/>
          </w14:textOutline>
        </w:rPr>
        <w:t>4</w:t>
      </w:r>
      <w:r>
        <w:rPr>
          <w:rFonts w:hint="eastAsia" w:ascii="仿宋_GB2312" w:hAnsi="仿宋_GB2312" w:eastAsia="仿宋_GB2312" w:cs="仿宋_GB2312"/>
          <w:spacing w:val="5"/>
          <w:position w:val="1"/>
          <w:sz w:val="20"/>
          <w:szCs w:val="20"/>
          <w14:textOutline w14:w="3795" w14:cap="sq" w14:cmpd="sng">
            <w14:solidFill>
              <w14:srgbClr w14:val="000000"/>
            </w14:solidFill>
            <w14:prstDash w14:val="solid"/>
            <w14:bevel/>
          </w14:textOutline>
        </w:rPr>
        <w:t>.评标</w:t>
      </w:r>
    </w:p>
    <w:p w14:paraId="6CB0DED5">
      <w:pPr>
        <w:spacing w:before="141" w:line="377" w:lineRule="auto"/>
        <w:ind w:left="24" w:right="2" w:firstLine="398"/>
        <w:rPr>
          <w:rFonts w:hint="eastAsia" w:ascii="仿宋_GB2312" w:hAnsi="仿宋_GB2312" w:eastAsia="仿宋_GB2312" w:cs="仿宋_GB2312"/>
          <w:sz w:val="20"/>
          <w:szCs w:val="20"/>
        </w:rPr>
      </w:pPr>
      <w:r>
        <w:rPr>
          <w:rFonts w:hint="eastAsia" w:ascii="仿宋_GB2312" w:hAnsi="仿宋_GB2312" w:eastAsia="仿宋_GB2312" w:cs="仿宋_GB2312"/>
          <w:spacing w:val="18"/>
          <w:sz w:val="20"/>
          <w:szCs w:val="20"/>
          <w:lang w:val="en-US" w:eastAsia="zh-CN"/>
        </w:rPr>
        <w:t>24</w:t>
      </w:r>
      <w:r>
        <w:rPr>
          <w:rFonts w:hint="eastAsia" w:ascii="仿宋_GB2312" w:hAnsi="仿宋_GB2312" w:eastAsia="仿宋_GB2312" w:cs="仿宋_GB2312"/>
          <w:spacing w:val="14"/>
          <w:sz w:val="20"/>
          <w:szCs w:val="20"/>
        </w:rPr>
        <w:t>.</w:t>
      </w:r>
      <w:r>
        <w:rPr>
          <w:rFonts w:hint="eastAsia" w:ascii="仿宋_GB2312" w:hAnsi="仿宋_GB2312" w:eastAsia="仿宋_GB2312" w:cs="仿宋_GB2312"/>
          <w:spacing w:val="9"/>
          <w:sz w:val="20"/>
          <w:szCs w:val="20"/>
        </w:rPr>
        <w:t>1 评标委员会按照第三章“评标方法及标准” 规定的评标方法、评审因素、标准和程序</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8"/>
          <w:sz w:val="20"/>
          <w:szCs w:val="20"/>
        </w:rPr>
        <w:t>以及有关法律、法规及规章对投标文件进行评审</w:t>
      </w:r>
      <w:r>
        <w:rPr>
          <w:rFonts w:hint="eastAsia" w:ascii="仿宋_GB2312" w:hAnsi="仿宋_GB2312" w:eastAsia="仿宋_GB2312" w:cs="仿宋_GB2312"/>
          <w:spacing w:val="6"/>
          <w:sz w:val="20"/>
          <w:szCs w:val="20"/>
        </w:rPr>
        <w:t>。</w:t>
      </w:r>
    </w:p>
    <w:p w14:paraId="409308F2">
      <w:pPr>
        <w:spacing w:line="269" w:lineRule="exact"/>
        <w:ind w:left="3"/>
        <w:rPr>
          <w:rFonts w:hint="eastAsia" w:ascii="仿宋_GB2312" w:hAnsi="仿宋_GB2312" w:eastAsia="仿宋_GB2312" w:cs="仿宋_GB2312"/>
          <w:sz w:val="20"/>
          <w:szCs w:val="20"/>
        </w:rPr>
      </w:pPr>
      <w:r>
        <w:rPr>
          <w:rFonts w:hint="eastAsia" w:ascii="仿宋_GB2312" w:hAnsi="仿宋_GB2312" w:eastAsia="仿宋_GB2312" w:cs="仿宋_GB2312"/>
          <w:spacing w:val="8"/>
          <w:position w:val="1"/>
          <w:sz w:val="20"/>
          <w:szCs w:val="20"/>
          <w14:textOutline w14:w="3795" w14:cap="sq" w14:cmpd="sng">
            <w14:solidFill>
              <w14:srgbClr w14:val="000000"/>
            </w14:solidFill>
            <w14:prstDash w14:val="solid"/>
            <w14:bevel/>
          </w14:textOutline>
        </w:rPr>
        <w:t>2</w:t>
      </w:r>
      <w:r>
        <w:rPr>
          <w:rFonts w:hint="eastAsia" w:ascii="仿宋_GB2312" w:hAnsi="仿宋_GB2312" w:eastAsia="仿宋_GB2312" w:cs="仿宋_GB2312"/>
          <w:spacing w:val="7"/>
          <w:position w:val="1"/>
          <w:sz w:val="20"/>
          <w:szCs w:val="20"/>
          <w:lang w:val="en-US" w:eastAsia="zh-CN"/>
          <w14:textOutline w14:w="3795" w14:cap="sq" w14:cmpd="sng">
            <w14:solidFill>
              <w14:srgbClr w14:val="000000"/>
            </w14:solidFill>
            <w14:prstDash w14:val="solid"/>
            <w14:bevel/>
          </w14:textOutline>
        </w:rPr>
        <w:t>5</w:t>
      </w:r>
      <w:r>
        <w:rPr>
          <w:rFonts w:hint="eastAsia" w:ascii="仿宋_GB2312" w:hAnsi="仿宋_GB2312" w:eastAsia="仿宋_GB2312" w:cs="仿宋_GB2312"/>
          <w:spacing w:val="7"/>
          <w:position w:val="1"/>
          <w:sz w:val="20"/>
          <w:szCs w:val="20"/>
          <w14:textOutline w14:w="3795" w14:cap="sq" w14:cmpd="sng">
            <w14:solidFill>
              <w14:srgbClr w14:val="000000"/>
            </w14:solidFill>
            <w14:prstDash w14:val="solid"/>
            <w14:bevel/>
          </w14:textOutline>
        </w:rPr>
        <w:t>.确定中标人</w:t>
      </w:r>
    </w:p>
    <w:p w14:paraId="628560C0">
      <w:pPr>
        <w:spacing w:before="139" w:line="226" w:lineRule="auto"/>
        <w:ind w:left="423"/>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lang w:val="en-US" w:eastAsia="zh-CN"/>
        </w:rPr>
        <w:t>25</w:t>
      </w:r>
      <w:r>
        <w:rPr>
          <w:rFonts w:hint="eastAsia" w:ascii="仿宋_GB2312" w:hAnsi="仿宋_GB2312" w:eastAsia="仿宋_GB2312" w:cs="仿宋_GB2312"/>
          <w:spacing w:val="6"/>
          <w:sz w:val="20"/>
          <w:szCs w:val="20"/>
        </w:rPr>
        <w:t>.1 采购人不保证将合同授予最低投标报价的投标人。</w:t>
      </w:r>
    </w:p>
    <w:p w14:paraId="09B19553">
      <w:pPr>
        <w:spacing w:before="166" w:line="226" w:lineRule="auto"/>
        <w:ind w:left="423"/>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lang w:val="en-US" w:eastAsia="zh-CN"/>
        </w:rPr>
        <w:t>25</w:t>
      </w:r>
      <w:r>
        <w:rPr>
          <w:rFonts w:hint="eastAsia" w:ascii="仿宋_GB2312" w:hAnsi="仿宋_GB2312" w:eastAsia="仿宋_GB2312" w:cs="仿宋_GB2312"/>
          <w:spacing w:val="8"/>
          <w:sz w:val="20"/>
          <w:szCs w:val="20"/>
        </w:rPr>
        <w:t>.</w:t>
      </w:r>
      <w:r>
        <w:rPr>
          <w:rFonts w:hint="eastAsia" w:ascii="仿宋_GB2312" w:hAnsi="仿宋_GB2312" w:eastAsia="仿宋_GB2312" w:cs="仿宋_GB2312"/>
          <w:spacing w:val="4"/>
          <w:sz w:val="20"/>
          <w:szCs w:val="20"/>
        </w:rPr>
        <w:t>2 采购代理机构应当在评审结束后 2 个工作日内将评标报告送采购人确认。</w:t>
      </w:r>
    </w:p>
    <w:p w14:paraId="6D8A81D9">
      <w:pPr>
        <w:spacing w:before="165" w:line="379" w:lineRule="auto"/>
        <w:ind w:firstLine="423"/>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lang w:val="en-US" w:eastAsia="zh-CN"/>
        </w:rPr>
        <w:t>25</w:t>
      </w:r>
      <w:r>
        <w:rPr>
          <w:rFonts w:hint="eastAsia" w:ascii="仿宋_GB2312" w:hAnsi="仿宋_GB2312" w:eastAsia="仿宋_GB2312" w:cs="仿宋_GB2312"/>
          <w:spacing w:val="8"/>
          <w:sz w:val="20"/>
          <w:szCs w:val="20"/>
        </w:rPr>
        <w:t>.3 采购</w:t>
      </w:r>
      <w:r>
        <w:rPr>
          <w:rFonts w:hint="eastAsia" w:ascii="仿宋_GB2312" w:hAnsi="仿宋_GB2312" w:eastAsia="仿宋_GB2312" w:cs="仿宋_GB2312"/>
          <w:spacing w:val="7"/>
          <w:sz w:val="20"/>
          <w:szCs w:val="20"/>
        </w:rPr>
        <w:t>人</w:t>
      </w:r>
      <w:r>
        <w:rPr>
          <w:rFonts w:hint="eastAsia" w:ascii="仿宋_GB2312" w:hAnsi="仿宋_GB2312" w:eastAsia="仿宋_GB2312" w:cs="仿宋_GB2312"/>
          <w:spacing w:val="4"/>
          <w:sz w:val="20"/>
          <w:szCs w:val="20"/>
        </w:rPr>
        <w:t>应当在收到评标报告后 5 个工作日内，从评标报告提出中标候选人中，合同将授</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20"/>
          <w:sz w:val="20"/>
          <w:szCs w:val="20"/>
        </w:rPr>
        <w:t>予</w:t>
      </w:r>
      <w:r>
        <w:rPr>
          <w:rFonts w:hint="eastAsia" w:ascii="仿宋_GB2312" w:hAnsi="仿宋_GB2312" w:eastAsia="仿宋_GB2312" w:cs="仿宋_GB2312"/>
          <w:spacing w:val="14"/>
          <w:sz w:val="20"/>
          <w:szCs w:val="20"/>
        </w:rPr>
        <w:t>实</w:t>
      </w:r>
      <w:r>
        <w:rPr>
          <w:rFonts w:hint="eastAsia" w:ascii="仿宋_GB2312" w:hAnsi="仿宋_GB2312" w:eastAsia="仿宋_GB2312" w:cs="仿宋_GB2312"/>
          <w:spacing w:val="10"/>
          <w:sz w:val="20"/>
          <w:szCs w:val="20"/>
        </w:rPr>
        <w:t>质上响应采购文件要求，经评定认为具备履行合同义务能力、技术和商务条件都符合采购文</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4"/>
          <w:sz w:val="20"/>
          <w:szCs w:val="20"/>
        </w:rPr>
        <w:t>件要求的</w:t>
      </w:r>
      <w:r>
        <w:rPr>
          <w:rFonts w:hint="eastAsia" w:ascii="仿宋_GB2312" w:hAnsi="仿宋_GB2312" w:eastAsia="仿宋_GB2312" w:cs="仿宋_GB2312"/>
          <w:spacing w:val="7"/>
          <w:sz w:val="20"/>
          <w:szCs w:val="20"/>
        </w:rPr>
        <w:t>、政策享受优惠后报价最低的原则确定中标人 (中标候选人并列的， 由采购人或者采购</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20"/>
          <w:sz w:val="20"/>
          <w:szCs w:val="20"/>
        </w:rPr>
        <w:t>人</w:t>
      </w:r>
      <w:r>
        <w:rPr>
          <w:rFonts w:hint="eastAsia" w:ascii="仿宋_GB2312" w:hAnsi="仿宋_GB2312" w:eastAsia="仿宋_GB2312" w:cs="仿宋_GB2312"/>
          <w:spacing w:val="14"/>
          <w:sz w:val="20"/>
          <w:szCs w:val="20"/>
        </w:rPr>
        <w:t>委</w:t>
      </w:r>
      <w:r>
        <w:rPr>
          <w:rFonts w:hint="eastAsia" w:ascii="仿宋_GB2312" w:hAnsi="仿宋_GB2312" w:eastAsia="仿宋_GB2312" w:cs="仿宋_GB2312"/>
          <w:spacing w:val="10"/>
          <w:sz w:val="20"/>
          <w:szCs w:val="20"/>
        </w:rPr>
        <w:t>托评标委员会按照招标文件规定的方式确定中标人；招标文件未规定的，采取随机抽取的方</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4"/>
          <w:sz w:val="20"/>
          <w:szCs w:val="20"/>
        </w:rPr>
        <w:t>式确定</w:t>
      </w:r>
      <w:r>
        <w:rPr>
          <w:rFonts w:hint="eastAsia" w:ascii="仿宋_GB2312" w:hAnsi="仿宋_GB2312" w:eastAsia="仿宋_GB2312" w:cs="仿宋_GB2312"/>
          <w:spacing w:val="7"/>
          <w:sz w:val="20"/>
          <w:szCs w:val="20"/>
        </w:rPr>
        <w:t>) ，也可以书面授权评标委员会直接确定中标人。采购人在收到评标报告 5 个工作日内未</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20"/>
          <w:sz w:val="20"/>
          <w:szCs w:val="20"/>
        </w:rPr>
        <w:t>按</w:t>
      </w:r>
      <w:r>
        <w:rPr>
          <w:rFonts w:hint="eastAsia" w:ascii="仿宋_GB2312" w:hAnsi="仿宋_GB2312" w:eastAsia="仿宋_GB2312" w:cs="仿宋_GB2312"/>
          <w:spacing w:val="14"/>
          <w:sz w:val="20"/>
          <w:szCs w:val="20"/>
        </w:rPr>
        <w:t>评</w:t>
      </w:r>
      <w:r>
        <w:rPr>
          <w:rFonts w:hint="eastAsia" w:ascii="仿宋_GB2312" w:hAnsi="仿宋_GB2312" w:eastAsia="仿宋_GB2312" w:cs="仿宋_GB2312"/>
          <w:spacing w:val="10"/>
          <w:sz w:val="20"/>
          <w:szCs w:val="20"/>
        </w:rPr>
        <w:t>标报告推荐的中标候选人顺序确定中标人，又不能说明合法理由的，视同按评标报告推荐的</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9"/>
          <w:sz w:val="20"/>
          <w:szCs w:val="20"/>
        </w:rPr>
        <w:t>顺序确定排名第一的中标候选人为中标人</w:t>
      </w:r>
      <w:r>
        <w:rPr>
          <w:rFonts w:hint="eastAsia" w:ascii="仿宋_GB2312" w:hAnsi="仿宋_GB2312" w:eastAsia="仿宋_GB2312" w:cs="仿宋_GB2312"/>
          <w:spacing w:val="8"/>
          <w:sz w:val="20"/>
          <w:szCs w:val="20"/>
        </w:rPr>
        <w:t>。</w:t>
      </w:r>
    </w:p>
    <w:p w14:paraId="7843E089">
      <w:pPr>
        <w:rPr>
          <w:rFonts w:hint="eastAsia" w:ascii="仿宋_GB2312" w:hAnsi="仿宋_GB2312" w:eastAsia="仿宋_GB2312" w:cs="仿宋_GB2312"/>
        </w:rPr>
        <w:sectPr>
          <w:footerReference r:id="rId15" w:type="default"/>
          <w:pgSz w:w="11906" w:h="16839"/>
          <w:pgMar w:top="1431" w:right="1530" w:bottom="1144" w:left="1538" w:header="0" w:footer="982" w:gutter="0"/>
          <w:pgNumType w:fmt="decimal"/>
          <w:cols w:space="720" w:num="1"/>
        </w:sectPr>
      </w:pPr>
    </w:p>
    <w:p w14:paraId="3EBEEB1C">
      <w:pPr>
        <w:spacing w:before="73" w:line="377" w:lineRule="auto"/>
        <w:ind w:right="56" w:firstLine="424"/>
        <w:rPr>
          <w:rFonts w:hint="eastAsia" w:ascii="仿宋_GB2312" w:hAnsi="仿宋_GB2312" w:eastAsia="仿宋_GB2312" w:cs="仿宋_GB2312"/>
          <w:sz w:val="20"/>
          <w:szCs w:val="20"/>
        </w:rPr>
      </w:pPr>
      <w:r>
        <w:rPr>
          <w:rFonts w:hint="eastAsia" w:ascii="仿宋_GB2312" w:hAnsi="仿宋_GB2312" w:eastAsia="仿宋_GB2312" w:cs="仿宋_GB2312"/>
          <w:spacing w:val="-34"/>
          <w:sz w:val="20"/>
          <w:szCs w:val="20"/>
          <w:lang w:val="en-US" w:eastAsia="zh-CN"/>
        </w:rPr>
        <w:t>25</w:t>
      </w:r>
      <w:r>
        <w:rPr>
          <w:rFonts w:hint="eastAsia" w:ascii="仿宋_GB2312" w:hAnsi="仿宋_GB2312" w:eastAsia="仿宋_GB2312" w:cs="仿宋_GB2312"/>
          <w:spacing w:val="-18"/>
          <w:sz w:val="20"/>
          <w:szCs w:val="20"/>
        </w:rPr>
        <w:t>.</w:t>
      </w:r>
      <w:r>
        <w:rPr>
          <w:rFonts w:hint="eastAsia" w:ascii="仿宋_GB2312" w:hAnsi="仿宋_GB2312" w:eastAsia="仿宋_GB2312" w:cs="仿宋_GB2312"/>
          <w:spacing w:val="-17"/>
          <w:sz w:val="20"/>
          <w:szCs w:val="20"/>
        </w:rPr>
        <w:t>4 由采购 人 确 定 中 标 人 的 ， 在 确 定 中 标 人 前 ， 采购 人将通过 “ 信 用中 国 ” 网站</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20"/>
          <w:sz w:val="20"/>
          <w:szCs w:val="20"/>
        </w:rPr>
        <w:t>(</w:t>
      </w:r>
      <w:r>
        <w:rPr>
          <w:rFonts w:hint="eastAsia" w:ascii="仿宋_GB2312" w:hAnsi="仿宋_GB2312" w:eastAsia="仿宋_GB2312" w:cs="仿宋_GB2312"/>
          <w:sz w:val="20"/>
          <w:szCs w:val="20"/>
        </w:rPr>
        <w:t>www</w:t>
      </w:r>
      <w:r>
        <w:rPr>
          <w:rFonts w:hint="eastAsia" w:ascii="仿宋_GB2312" w:hAnsi="仿宋_GB2312" w:eastAsia="仿宋_GB2312" w:cs="仿宋_GB2312"/>
          <w:spacing w:val="15"/>
          <w:sz w:val="20"/>
          <w:szCs w:val="20"/>
        </w:rPr>
        <w:t>.</w:t>
      </w:r>
      <w:r>
        <w:rPr>
          <w:rFonts w:hint="eastAsia" w:ascii="仿宋_GB2312" w:hAnsi="仿宋_GB2312" w:eastAsia="仿宋_GB2312" w:cs="仿宋_GB2312"/>
          <w:sz w:val="20"/>
          <w:szCs w:val="20"/>
        </w:rPr>
        <w:t>creditchina</w:t>
      </w:r>
      <w:r>
        <w:rPr>
          <w:rFonts w:hint="eastAsia" w:ascii="仿宋_GB2312" w:hAnsi="仿宋_GB2312" w:eastAsia="仿宋_GB2312" w:cs="仿宋_GB2312"/>
          <w:spacing w:val="10"/>
          <w:sz w:val="20"/>
          <w:szCs w:val="20"/>
        </w:rPr>
        <w:t>.</w:t>
      </w:r>
      <w:r>
        <w:rPr>
          <w:rFonts w:hint="eastAsia" w:ascii="仿宋_GB2312" w:hAnsi="仿宋_GB2312" w:eastAsia="仿宋_GB2312" w:cs="仿宋_GB2312"/>
          <w:sz w:val="20"/>
          <w:szCs w:val="20"/>
        </w:rPr>
        <w:t>gov</w:t>
      </w:r>
      <w:r>
        <w:rPr>
          <w:rFonts w:hint="eastAsia" w:ascii="仿宋_GB2312" w:hAnsi="仿宋_GB2312" w:eastAsia="仿宋_GB2312" w:cs="仿宋_GB2312"/>
          <w:spacing w:val="10"/>
          <w:sz w:val="20"/>
          <w:szCs w:val="20"/>
        </w:rPr>
        <w:t>.</w:t>
      </w:r>
      <w:r>
        <w:rPr>
          <w:rFonts w:hint="eastAsia" w:ascii="仿宋_GB2312" w:hAnsi="仿宋_GB2312" w:eastAsia="仿宋_GB2312" w:cs="仿宋_GB2312"/>
          <w:sz w:val="20"/>
          <w:szCs w:val="20"/>
        </w:rPr>
        <w:t>cn</w:t>
      </w:r>
      <w:r>
        <w:rPr>
          <w:rFonts w:hint="eastAsia" w:ascii="仿宋_GB2312" w:hAnsi="仿宋_GB2312" w:eastAsia="仿宋_GB2312" w:cs="仿宋_GB2312"/>
          <w:spacing w:val="10"/>
          <w:sz w:val="20"/>
          <w:szCs w:val="20"/>
        </w:rPr>
        <w:t>)、中国政府采购网(</w:t>
      </w:r>
      <w:r>
        <w:rPr>
          <w:rFonts w:hint="eastAsia" w:ascii="仿宋_GB2312" w:hAnsi="仿宋_GB2312" w:eastAsia="仿宋_GB2312" w:cs="仿宋_GB2312"/>
          <w:sz w:val="20"/>
          <w:szCs w:val="20"/>
        </w:rPr>
        <w:t>www</w:t>
      </w:r>
      <w:r>
        <w:rPr>
          <w:rFonts w:hint="eastAsia" w:ascii="仿宋_GB2312" w:hAnsi="仿宋_GB2312" w:eastAsia="仿宋_GB2312" w:cs="仿宋_GB2312"/>
          <w:spacing w:val="10"/>
          <w:sz w:val="20"/>
          <w:szCs w:val="20"/>
        </w:rPr>
        <w:t>.</w:t>
      </w:r>
      <w:r>
        <w:rPr>
          <w:rFonts w:hint="eastAsia" w:ascii="仿宋_GB2312" w:hAnsi="仿宋_GB2312" w:eastAsia="仿宋_GB2312" w:cs="仿宋_GB2312"/>
          <w:sz w:val="20"/>
          <w:szCs w:val="20"/>
        </w:rPr>
        <w:t>ccgp</w:t>
      </w:r>
      <w:r>
        <w:rPr>
          <w:rFonts w:hint="eastAsia" w:ascii="仿宋_GB2312" w:hAnsi="仿宋_GB2312" w:eastAsia="仿宋_GB2312" w:cs="仿宋_GB2312"/>
          <w:spacing w:val="10"/>
          <w:sz w:val="20"/>
          <w:szCs w:val="20"/>
        </w:rPr>
        <w:t>.</w:t>
      </w:r>
      <w:r>
        <w:rPr>
          <w:rFonts w:hint="eastAsia" w:ascii="仿宋_GB2312" w:hAnsi="仿宋_GB2312" w:eastAsia="仿宋_GB2312" w:cs="仿宋_GB2312"/>
          <w:sz w:val="20"/>
          <w:szCs w:val="20"/>
        </w:rPr>
        <w:t>gov</w:t>
      </w:r>
      <w:r>
        <w:rPr>
          <w:rFonts w:hint="eastAsia" w:ascii="仿宋_GB2312" w:hAnsi="仿宋_GB2312" w:eastAsia="仿宋_GB2312" w:cs="仿宋_GB2312"/>
          <w:spacing w:val="10"/>
          <w:sz w:val="20"/>
          <w:szCs w:val="20"/>
        </w:rPr>
        <w:t>.</w:t>
      </w:r>
      <w:r>
        <w:rPr>
          <w:rFonts w:hint="eastAsia" w:ascii="仿宋_GB2312" w:hAnsi="仿宋_GB2312" w:eastAsia="仿宋_GB2312" w:cs="仿宋_GB2312"/>
          <w:sz w:val="20"/>
          <w:szCs w:val="20"/>
        </w:rPr>
        <w:t>cn</w:t>
      </w:r>
      <w:r>
        <w:rPr>
          <w:rFonts w:hint="eastAsia" w:ascii="仿宋_GB2312" w:hAnsi="仿宋_GB2312" w:eastAsia="仿宋_GB2312" w:cs="仿宋_GB2312"/>
          <w:spacing w:val="10"/>
          <w:sz w:val="20"/>
          <w:szCs w:val="20"/>
        </w:rPr>
        <w:t>)查询中标候选人的信用记录，采</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20"/>
          <w:sz w:val="20"/>
          <w:szCs w:val="20"/>
        </w:rPr>
        <w:t>购</w:t>
      </w:r>
      <w:r>
        <w:rPr>
          <w:rFonts w:hint="eastAsia" w:ascii="仿宋_GB2312" w:hAnsi="仿宋_GB2312" w:eastAsia="仿宋_GB2312" w:cs="仿宋_GB2312"/>
          <w:spacing w:val="14"/>
          <w:sz w:val="20"/>
          <w:szCs w:val="20"/>
        </w:rPr>
        <w:t>人</w:t>
      </w:r>
      <w:r>
        <w:rPr>
          <w:rFonts w:hint="eastAsia" w:ascii="仿宋_GB2312" w:hAnsi="仿宋_GB2312" w:eastAsia="仿宋_GB2312" w:cs="仿宋_GB2312"/>
          <w:spacing w:val="10"/>
          <w:sz w:val="20"/>
          <w:szCs w:val="20"/>
        </w:rPr>
        <w:t>将确定未被列入失信被执行人、重大税收违法案件当事人名单、政府采购严重违法失信行为</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1"/>
          <w:sz w:val="20"/>
          <w:szCs w:val="20"/>
        </w:rPr>
        <w:t>记</w:t>
      </w:r>
      <w:r>
        <w:rPr>
          <w:rFonts w:hint="eastAsia" w:ascii="仿宋_GB2312" w:hAnsi="仿宋_GB2312" w:eastAsia="仿宋_GB2312" w:cs="仿宋_GB2312"/>
          <w:spacing w:val="9"/>
          <w:sz w:val="20"/>
          <w:szCs w:val="20"/>
        </w:rPr>
        <w:t>录名单的，排名第一的中标候选人为中标人。</w:t>
      </w:r>
    </w:p>
    <w:p w14:paraId="402D3983">
      <w:pPr>
        <w:spacing w:line="268" w:lineRule="exact"/>
        <w:ind w:left="4"/>
        <w:rPr>
          <w:rFonts w:hint="eastAsia" w:ascii="仿宋_GB2312" w:hAnsi="仿宋_GB2312" w:eastAsia="仿宋_GB2312" w:cs="仿宋_GB2312"/>
          <w:sz w:val="20"/>
          <w:szCs w:val="20"/>
        </w:rPr>
      </w:pPr>
      <w:r>
        <w:rPr>
          <w:rFonts w:hint="eastAsia" w:ascii="仿宋_GB2312" w:hAnsi="仿宋_GB2312" w:eastAsia="仿宋_GB2312" w:cs="仿宋_GB2312"/>
          <w:spacing w:val="7"/>
          <w:position w:val="1"/>
          <w:sz w:val="20"/>
          <w:szCs w:val="20"/>
          <w14:textOutline w14:w="3795" w14:cap="sq" w14:cmpd="sng">
            <w14:solidFill>
              <w14:srgbClr w14:val="000000"/>
            </w14:solidFill>
            <w14:prstDash w14:val="solid"/>
            <w14:bevel/>
          </w14:textOutline>
        </w:rPr>
        <w:t>2</w:t>
      </w:r>
      <w:r>
        <w:rPr>
          <w:rFonts w:hint="eastAsia" w:ascii="仿宋_GB2312" w:hAnsi="仿宋_GB2312" w:eastAsia="仿宋_GB2312" w:cs="仿宋_GB2312"/>
          <w:spacing w:val="7"/>
          <w:position w:val="1"/>
          <w:sz w:val="20"/>
          <w:szCs w:val="20"/>
          <w:lang w:val="en-US" w:eastAsia="zh-CN"/>
          <w14:textOutline w14:w="3795" w14:cap="sq" w14:cmpd="sng">
            <w14:solidFill>
              <w14:srgbClr w14:val="000000"/>
            </w14:solidFill>
            <w14:prstDash w14:val="solid"/>
            <w14:bevel/>
          </w14:textOutline>
        </w:rPr>
        <w:t>6</w:t>
      </w:r>
      <w:r>
        <w:rPr>
          <w:rFonts w:hint="eastAsia" w:ascii="仿宋_GB2312" w:hAnsi="仿宋_GB2312" w:eastAsia="仿宋_GB2312" w:cs="仿宋_GB2312"/>
          <w:spacing w:val="7"/>
          <w:position w:val="1"/>
          <w:sz w:val="20"/>
          <w:szCs w:val="20"/>
          <w14:textOutline w14:w="3795" w14:cap="sq" w14:cmpd="sng">
            <w14:solidFill>
              <w14:srgbClr w14:val="000000"/>
            </w14:solidFill>
            <w14:prstDash w14:val="solid"/>
            <w14:bevel/>
          </w14:textOutline>
        </w:rPr>
        <w:t>.招标终</w:t>
      </w:r>
      <w:r>
        <w:rPr>
          <w:rFonts w:hint="eastAsia" w:ascii="仿宋_GB2312" w:hAnsi="仿宋_GB2312" w:eastAsia="仿宋_GB2312" w:cs="仿宋_GB2312"/>
          <w:spacing w:val="6"/>
          <w:position w:val="1"/>
          <w:sz w:val="20"/>
          <w:szCs w:val="20"/>
          <w14:textOutline w14:w="3795" w14:cap="sq" w14:cmpd="sng">
            <w14:solidFill>
              <w14:srgbClr w14:val="000000"/>
            </w14:solidFill>
            <w14:prstDash w14:val="solid"/>
            <w14:bevel/>
          </w14:textOutline>
        </w:rPr>
        <w:t>止</w:t>
      </w:r>
    </w:p>
    <w:p w14:paraId="386B0384">
      <w:pPr>
        <w:spacing w:before="140" w:line="377" w:lineRule="auto"/>
        <w:ind w:left="2" w:right="56" w:firstLine="421"/>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lang w:val="en-US" w:eastAsia="zh-CN"/>
        </w:rPr>
        <w:t>26</w:t>
      </w:r>
      <w:r>
        <w:rPr>
          <w:rFonts w:hint="eastAsia" w:ascii="仿宋_GB2312" w:hAnsi="仿宋_GB2312" w:eastAsia="仿宋_GB2312" w:cs="仿宋_GB2312"/>
          <w:spacing w:val="7"/>
          <w:sz w:val="20"/>
          <w:szCs w:val="20"/>
        </w:rPr>
        <w:t>.1 采购人、采购代理机构在发出招标公告后，除因重大变故采购任务取消情况外，不得擅</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20"/>
          <w:sz w:val="20"/>
          <w:szCs w:val="20"/>
        </w:rPr>
        <w:t>自</w:t>
      </w:r>
      <w:r>
        <w:rPr>
          <w:rFonts w:hint="eastAsia" w:ascii="仿宋_GB2312" w:hAnsi="仿宋_GB2312" w:eastAsia="仿宋_GB2312" w:cs="仿宋_GB2312"/>
          <w:spacing w:val="12"/>
          <w:sz w:val="20"/>
          <w:szCs w:val="20"/>
        </w:rPr>
        <w:t>终</w:t>
      </w:r>
      <w:r>
        <w:rPr>
          <w:rFonts w:hint="eastAsia" w:ascii="仿宋_GB2312" w:hAnsi="仿宋_GB2312" w:eastAsia="仿宋_GB2312" w:cs="仿宋_GB2312"/>
          <w:spacing w:val="10"/>
          <w:sz w:val="20"/>
          <w:szCs w:val="20"/>
        </w:rPr>
        <w:t>止招标活动。终止招标的，应当及时在原公告发布媒体上发布终止公告，并将项目实施情况</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9"/>
          <w:sz w:val="20"/>
          <w:szCs w:val="20"/>
        </w:rPr>
        <w:t>和采购任务取消原因报告本级财政部门</w:t>
      </w:r>
      <w:r>
        <w:rPr>
          <w:rFonts w:hint="eastAsia" w:ascii="仿宋_GB2312" w:hAnsi="仿宋_GB2312" w:eastAsia="仿宋_GB2312" w:cs="仿宋_GB2312"/>
          <w:spacing w:val="6"/>
          <w:sz w:val="20"/>
          <w:szCs w:val="20"/>
        </w:rPr>
        <w:t>。</w:t>
      </w:r>
    </w:p>
    <w:p w14:paraId="703517FD">
      <w:pPr>
        <w:spacing w:before="1" w:line="377" w:lineRule="auto"/>
        <w:ind w:left="8" w:right="57" w:firstLine="416"/>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lang w:val="en-US" w:eastAsia="zh-CN"/>
        </w:rPr>
        <w:t>26</w:t>
      </w:r>
      <w:r>
        <w:rPr>
          <w:rFonts w:hint="eastAsia" w:ascii="仿宋_GB2312" w:hAnsi="仿宋_GB2312" w:eastAsia="仿宋_GB2312" w:cs="仿宋_GB2312"/>
          <w:spacing w:val="7"/>
          <w:sz w:val="20"/>
          <w:szCs w:val="20"/>
        </w:rPr>
        <w:t>.2 采购过程中出现以下情形，导致电子交易平台无法正常运行，或者无法保证电子交易的</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6"/>
          <w:sz w:val="20"/>
          <w:szCs w:val="20"/>
        </w:rPr>
        <w:t>公平</w:t>
      </w:r>
      <w:r>
        <w:rPr>
          <w:rFonts w:hint="eastAsia" w:ascii="仿宋_GB2312" w:hAnsi="仿宋_GB2312" w:eastAsia="仿宋_GB2312" w:cs="仿宋_GB2312"/>
          <w:spacing w:val="10"/>
          <w:sz w:val="20"/>
          <w:szCs w:val="20"/>
        </w:rPr>
        <w:t>、</w:t>
      </w:r>
      <w:r>
        <w:rPr>
          <w:rFonts w:hint="eastAsia" w:ascii="仿宋_GB2312" w:hAnsi="仿宋_GB2312" w:eastAsia="仿宋_GB2312" w:cs="仿宋_GB2312"/>
          <w:spacing w:val="8"/>
          <w:sz w:val="20"/>
          <w:szCs w:val="20"/>
        </w:rPr>
        <w:t>公正和安全时，采购人 (或代理机构) 可中止电子交易活动：</w:t>
      </w:r>
    </w:p>
    <w:p w14:paraId="04334EF9">
      <w:pPr>
        <w:spacing w:line="227" w:lineRule="auto"/>
        <w:ind w:left="431"/>
        <w:rPr>
          <w:rFonts w:hint="eastAsia" w:ascii="仿宋_GB2312" w:hAnsi="仿宋_GB2312" w:eastAsia="仿宋_GB2312" w:cs="仿宋_GB2312"/>
          <w:sz w:val="20"/>
          <w:szCs w:val="20"/>
        </w:rPr>
      </w:pPr>
      <w:r>
        <w:rPr>
          <w:rFonts w:hint="eastAsia" w:ascii="仿宋_GB2312" w:hAnsi="仿宋_GB2312" w:eastAsia="仿宋_GB2312" w:cs="仿宋_GB2312"/>
          <w:spacing w:val="20"/>
          <w:sz w:val="20"/>
          <w:szCs w:val="20"/>
        </w:rPr>
        <w:t>(</w:t>
      </w:r>
      <w:r>
        <w:rPr>
          <w:rFonts w:hint="eastAsia" w:ascii="仿宋_GB2312" w:hAnsi="仿宋_GB2312" w:eastAsia="仿宋_GB2312" w:cs="仿宋_GB2312"/>
          <w:spacing w:val="12"/>
          <w:sz w:val="20"/>
          <w:szCs w:val="20"/>
        </w:rPr>
        <w:t>1) 电子交易平台发生故障而无法登录访问的；</w:t>
      </w:r>
    </w:p>
    <w:p w14:paraId="4DE91A6C">
      <w:pPr>
        <w:spacing w:before="161" w:line="228" w:lineRule="auto"/>
        <w:ind w:left="431"/>
        <w:rPr>
          <w:rFonts w:hint="eastAsia" w:ascii="仿宋_GB2312" w:hAnsi="仿宋_GB2312" w:eastAsia="仿宋_GB2312" w:cs="仿宋_GB2312"/>
          <w:sz w:val="20"/>
          <w:szCs w:val="20"/>
        </w:rPr>
      </w:pPr>
      <w:r>
        <w:rPr>
          <w:rFonts w:hint="eastAsia" w:ascii="仿宋_GB2312" w:hAnsi="仿宋_GB2312" w:eastAsia="仿宋_GB2312" w:cs="仿宋_GB2312"/>
          <w:spacing w:val="22"/>
          <w:sz w:val="20"/>
          <w:szCs w:val="20"/>
        </w:rPr>
        <w:t>(2</w:t>
      </w:r>
      <w:r>
        <w:rPr>
          <w:rFonts w:hint="eastAsia" w:ascii="仿宋_GB2312" w:hAnsi="仿宋_GB2312" w:eastAsia="仿宋_GB2312" w:cs="仿宋_GB2312"/>
          <w:spacing w:val="12"/>
          <w:sz w:val="20"/>
          <w:szCs w:val="20"/>
        </w:rPr>
        <w:t>)</w:t>
      </w:r>
      <w:r>
        <w:rPr>
          <w:rFonts w:hint="eastAsia" w:ascii="仿宋_GB2312" w:hAnsi="仿宋_GB2312" w:eastAsia="仿宋_GB2312" w:cs="仿宋_GB2312"/>
          <w:spacing w:val="11"/>
          <w:sz w:val="20"/>
          <w:szCs w:val="20"/>
        </w:rPr>
        <w:t xml:space="preserve"> 电子交易平台应用或数据库出现错误，不能进行正常操作的；</w:t>
      </w:r>
    </w:p>
    <w:p w14:paraId="42378436">
      <w:pPr>
        <w:spacing w:before="161" w:line="228" w:lineRule="auto"/>
        <w:ind w:left="431"/>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rPr>
        <w:t>(3) 电子交易平台发现严重安全漏洞，有潜在泄密危险的</w:t>
      </w:r>
      <w:r>
        <w:rPr>
          <w:rFonts w:hint="eastAsia" w:ascii="仿宋_GB2312" w:hAnsi="仿宋_GB2312" w:eastAsia="仿宋_GB2312" w:cs="仿宋_GB2312"/>
          <w:spacing w:val="9"/>
          <w:sz w:val="20"/>
          <w:szCs w:val="20"/>
        </w:rPr>
        <w:t>；</w:t>
      </w:r>
    </w:p>
    <w:p w14:paraId="1AE52293">
      <w:pPr>
        <w:spacing w:before="161" w:line="228" w:lineRule="auto"/>
        <w:ind w:left="431"/>
        <w:rPr>
          <w:rFonts w:hint="eastAsia" w:ascii="仿宋_GB2312" w:hAnsi="仿宋_GB2312" w:eastAsia="仿宋_GB2312" w:cs="仿宋_GB2312"/>
          <w:sz w:val="20"/>
          <w:szCs w:val="20"/>
        </w:rPr>
      </w:pPr>
      <w:r>
        <w:rPr>
          <w:rFonts w:hint="eastAsia" w:ascii="仿宋_GB2312" w:hAnsi="仿宋_GB2312" w:eastAsia="仿宋_GB2312" w:cs="仿宋_GB2312"/>
          <w:spacing w:val="24"/>
          <w:sz w:val="20"/>
          <w:szCs w:val="20"/>
        </w:rPr>
        <w:t>(</w:t>
      </w:r>
      <w:r>
        <w:rPr>
          <w:rFonts w:hint="eastAsia" w:ascii="仿宋_GB2312" w:hAnsi="仿宋_GB2312" w:eastAsia="仿宋_GB2312" w:cs="仿宋_GB2312"/>
          <w:spacing w:val="13"/>
          <w:sz w:val="20"/>
          <w:szCs w:val="20"/>
        </w:rPr>
        <w:t>4</w:t>
      </w:r>
      <w:r>
        <w:rPr>
          <w:rFonts w:hint="eastAsia" w:ascii="仿宋_GB2312" w:hAnsi="仿宋_GB2312" w:eastAsia="仿宋_GB2312" w:cs="仿宋_GB2312"/>
          <w:spacing w:val="12"/>
          <w:sz w:val="20"/>
          <w:szCs w:val="20"/>
        </w:rPr>
        <w:t>) 病毒发作导致不能进行正常操作的；</w:t>
      </w:r>
    </w:p>
    <w:p w14:paraId="36EBB1CA">
      <w:pPr>
        <w:spacing w:before="165" w:line="225" w:lineRule="auto"/>
        <w:ind w:left="431"/>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rPr>
        <w:t>(5) 其他无法保证电子交易的公平、公正和安全的情况。</w:t>
      </w:r>
    </w:p>
    <w:p w14:paraId="0B9AFE33">
      <w:pPr>
        <w:spacing w:before="162" w:line="377" w:lineRule="auto"/>
        <w:ind w:left="14" w:right="57" w:firstLine="425"/>
        <w:rPr>
          <w:rFonts w:hint="eastAsia" w:ascii="仿宋_GB2312" w:hAnsi="仿宋_GB2312" w:eastAsia="仿宋_GB2312" w:cs="仿宋_GB2312"/>
          <w:sz w:val="20"/>
          <w:szCs w:val="20"/>
        </w:rPr>
      </w:pPr>
      <w:r>
        <w:rPr>
          <w:rFonts w:hint="eastAsia" w:ascii="仿宋_GB2312" w:hAnsi="仿宋_GB2312" w:eastAsia="仿宋_GB2312" w:cs="仿宋_GB2312"/>
          <w:spacing w:val="18"/>
          <w:sz w:val="20"/>
          <w:szCs w:val="20"/>
        </w:rPr>
        <w:t>出</w:t>
      </w:r>
      <w:r>
        <w:rPr>
          <w:rFonts w:hint="eastAsia" w:ascii="仿宋_GB2312" w:hAnsi="仿宋_GB2312" w:eastAsia="仿宋_GB2312" w:cs="仿宋_GB2312"/>
          <w:spacing w:val="17"/>
          <w:sz w:val="20"/>
          <w:szCs w:val="20"/>
        </w:rPr>
        <w:t>现</w:t>
      </w:r>
      <w:r>
        <w:rPr>
          <w:rFonts w:hint="eastAsia" w:ascii="仿宋_GB2312" w:hAnsi="仿宋_GB2312" w:eastAsia="仿宋_GB2312" w:cs="仿宋_GB2312"/>
          <w:spacing w:val="9"/>
          <w:sz w:val="20"/>
          <w:szCs w:val="20"/>
        </w:rPr>
        <w:t>上述规定情形，不影响采购公平、公正性的，采购人 (或代理机构) 可以待上述情形消</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9"/>
          <w:sz w:val="20"/>
          <w:szCs w:val="20"/>
        </w:rPr>
        <w:t>除后继续组织电子交易活动，也可以决定某些环节以纸质形式进行</w:t>
      </w:r>
      <w:r>
        <w:rPr>
          <w:rFonts w:hint="eastAsia" w:ascii="仿宋_GB2312" w:hAnsi="仿宋_GB2312" w:eastAsia="仿宋_GB2312" w:cs="仿宋_GB2312"/>
          <w:spacing w:val="7"/>
          <w:sz w:val="20"/>
          <w:szCs w:val="20"/>
        </w:rPr>
        <w:t>。</w:t>
      </w:r>
    </w:p>
    <w:p w14:paraId="16E607BC">
      <w:pPr>
        <w:spacing w:line="268" w:lineRule="exact"/>
        <w:ind w:left="4"/>
        <w:rPr>
          <w:rFonts w:hint="eastAsia" w:ascii="仿宋_GB2312" w:hAnsi="仿宋_GB2312" w:eastAsia="仿宋_GB2312" w:cs="仿宋_GB2312"/>
          <w:sz w:val="20"/>
          <w:szCs w:val="20"/>
        </w:rPr>
      </w:pPr>
      <w:r>
        <w:rPr>
          <w:rFonts w:hint="eastAsia" w:ascii="仿宋_GB2312" w:hAnsi="仿宋_GB2312" w:eastAsia="仿宋_GB2312" w:cs="仿宋_GB2312"/>
          <w:spacing w:val="9"/>
          <w:position w:val="1"/>
          <w:sz w:val="20"/>
          <w:szCs w:val="20"/>
          <w:lang w:val="en-US" w:eastAsia="zh-CN"/>
          <w14:textOutline w14:w="3795" w14:cap="sq" w14:cmpd="sng">
            <w14:solidFill>
              <w14:srgbClr w14:val="000000"/>
            </w14:solidFill>
            <w14:prstDash w14:val="solid"/>
            <w14:bevel/>
          </w14:textOutline>
        </w:rPr>
        <w:t>27</w:t>
      </w:r>
      <w:r>
        <w:rPr>
          <w:rFonts w:hint="eastAsia" w:ascii="仿宋_GB2312" w:hAnsi="仿宋_GB2312" w:eastAsia="仿宋_GB2312" w:cs="仿宋_GB2312"/>
          <w:spacing w:val="7"/>
          <w:position w:val="1"/>
          <w:sz w:val="20"/>
          <w:szCs w:val="20"/>
          <w14:textOutline w14:w="3795" w14:cap="sq" w14:cmpd="sng">
            <w14:solidFill>
              <w14:srgbClr w14:val="000000"/>
            </w14:solidFill>
            <w14:prstDash w14:val="solid"/>
            <w14:bevel/>
          </w14:textOutline>
        </w:rPr>
        <w:t>．重新评审</w:t>
      </w:r>
    </w:p>
    <w:p w14:paraId="7F7B9E8C">
      <w:pPr>
        <w:spacing w:before="142" w:line="377" w:lineRule="auto"/>
        <w:ind w:left="1" w:right="2" w:firstLine="422"/>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rPr>
        <w:t>2</w:t>
      </w:r>
      <w:r>
        <w:rPr>
          <w:rFonts w:hint="eastAsia" w:ascii="仿宋_GB2312" w:hAnsi="仿宋_GB2312" w:eastAsia="仿宋_GB2312" w:cs="仿宋_GB2312"/>
          <w:spacing w:val="10"/>
          <w:sz w:val="20"/>
          <w:szCs w:val="20"/>
          <w:lang w:val="en-US" w:eastAsia="zh-CN"/>
        </w:rPr>
        <w:t>7</w:t>
      </w:r>
      <w:r>
        <w:rPr>
          <w:rFonts w:hint="eastAsia" w:ascii="仿宋_GB2312" w:hAnsi="仿宋_GB2312" w:eastAsia="仿宋_GB2312" w:cs="仿宋_GB2312"/>
          <w:spacing w:val="7"/>
          <w:sz w:val="20"/>
          <w:szCs w:val="20"/>
        </w:rPr>
        <w:t>.1 除资格性审查认定错误和价格计算错误外，采购人或者采购代理机构不能以任何理由组</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2"/>
          <w:sz w:val="20"/>
          <w:szCs w:val="20"/>
        </w:rPr>
        <w:t>织重新评审</w:t>
      </w:r>
      <w:r>
        <w:rPr>
          <w:rFonts w:hint="eastAsia" w:ascii="仿宋_GB2312" w:hAnsi="仿宋_GB2312" w:eastAsia="仿宋_GB2312" w:cs="仿宋_GB2312"/>
          <w:spacing w:val="6"/>
          <w:sz w:val="20"/>
          <w:szCs w:val="20"/>
        </w:rPr>
        <w:t>。采购人、采购代理机构发现评标委员会未按照招标文件规定的评标标准进行评审的，</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3"/>
          <w:sz w:val="20"/>
          <w:szCs w:val="20"/>
        </w:rPr>
        <w:t>应</w:t>
      </w:r>
      <w:r>
        <w:rPr>
          <w:rFonts w:hint="eastAsia" w:ascii="仿宋_GB2312" w:hAnsi="仿宋_GB2312" w:eastAsia="仿宋_GB2312" w:cs="仿宋_GB2312"/>
          <w:spacing w:val="9"/>
          <w:sz w:val="20"/>
          <w:szCs w:val="20"/>
        </w:rPr>
        <w:t>当重新开展采购活动，并同时书面报告本级财政部门。</w:t>
      </w:r>
    </w:p>
    <w:p w14:paraId="2CAA6284">
      <w:pPr>
        <w:spacing w:line="268" w:lineRule="exact"/>
        <w:ind w:left="4"/>
        <w:rPr>
          <w:rFonts w:hint="eastAsia" w:ascii="仿宋_GB2312" w:hAnsi="仿宋_GB2312" w:eastAsia="仿宋_GB2312" w:cs="仿宋_GB2312"/>
          <w:sz w:val="20"/>
          <w:szCs w:val="20"/>
        </w:rPr>
      </w:pPr>
      <w:r>
        <w:rPr>
          <w:rFonts w:hint="eastAsia" w:ascii="仿宋_GB2312" w:hAnsi="仿宋_GB2312" w:eastAsia="仿宋_GB2312" w:cs="仿宋_GB2312"/>
          <w:spacing w:val="8"/>
          <w:position w:val="1"/>
          <w:sz w:val="20"/>
          <w:szCs w:val="20"/>
          <w:lang w:val="en-US" w:eastAsia="zh-CN"/>
          <w14:textOutline w14:w="3795" w14:cap="sq" w14:cmpd="sng">
            <w14:solidFill>
              <w14:srgbClr w14:val="000000"/>
            </w14:solidFill>
            <w14:prstDash w14:val="solid"/>
            <w14:bevel/>
          </w14:textOutline>
        </w:rPr>
        <w:t>28</w:t>
      </w:r>
      <w:r>
        <w:rPr>
          <w:rFonts w:hint="eastAsia" w:ascii="仿宋_GB2312" w:hAnsi="仿宋_GB2312" w:eastAsia="仿宋_GB2312" w:cs="仿宋_GB2312"/>
          <w:spacing w:val="8"/>
          <w:position w:val="1"/>
          <w:sz w:val="20"/>
          <w:szCs w:val="20"/>
          <w14:textOutline w14:w="3795" w14:cap="sq" w14:cmpd="sng">
            <w14:solidFill>
              <w14:srgbClr w14:val="000000"/>
            </w14:solidFill>
            <w14:prstDash w14:val="solid"/>
            <w14:bevel/>
          </w14:textOutline>
        </w:rPr>
        <w:t>.纪律与保密事</w:t>
      </w:r>
      <w:r>
        <w:rPr>
          <w:rFonts w:hint="eastAsia" w:ascii="仿宋_GB2312" w:hAnsi="仿宋_GB2312" w:eastAsia="仿宋_GB2312" w:cs="仿宋_GB2312"/>
          <w:spacing w:val="7"/>
          <w:position w:val="1"/>
          <w:sz w:val="20"/>
          <w:szCs w:val="20"/>
          <w14:textOutline w14:w="3795" w14:cap="sq" w14:cmpd="sng">
            <w14:solidFill>
              <w14:srgbClr w14:val="000000"/>
            </w14:solidFill>
            <w14:prstDash w14:val="solid"/>
            <w14:bevel/>
          </w14:textOutline>
        </w:rPr>
        <w:t>项</w:t>
      </w:r>
    </w:p>
    <w:p w14:paraId="725E374A">
      <w:pPr>
        <w:spacing w:before="139" w:line="378" w:lineRule="auto"/>
        <w:ind w:left="22" w:right="57" w:firstLine="402"/>
        <w:rPr>
          <w:rFonts w:hint="eastAsia" w:ascii="仿宋_GB2312" w:hAnsi="仿宋_GB2312" w:eastAsia="仿宋_GB2312" w:cs="仿宋_GB2312"/>
          <w:sz w:val="20"/>
          <w:szCs w:val="20"/>
        </w:rPr>
      </w:pPr>
      <w:r>
        <w:rPr>
          <w:rFonts w:hint="eastAsia" w:ascii="仿宋_GB2312" w:hAnsi="仿宋_GB2312" w:eastAsia="仿宋_GB2312" w:cs="仿宋_GB2312"/>
          <w:spacing w:val="19"/>
          <w:sz w:val="20"/>
          <w:szCs w:val="20"/>
          <w:lang w:val="en-US" w:eastAsia="zh-CN"/>
        </w:rPr>
        <w:t>28</w:t>
      </w:r>
      <w:r>
        <w:rPr>
          <w:rFonts w:hint="eastAsia" w:ascii="仿宋_GB2312" w:hAnsi="仿宋_GB2312" w:eastAsia="仿宋_GB2312" w:cs="仿宋_GB2312"/>
          <w:spacing w:val="12"/>
          <w:sz w:val="20"/>
          <w:szCs w:val="20"/>
        </w:rPr>
        <w:t>.1 评标委员会成员以及与评标工作有关的人员不得泄露评审情况以及评标过程中获悉的</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6"/>
          <w:sz w:val="20"/>
          <w:szCs w:val="20"/>
        </w:rPr>
        <w:t>国家秘密、商业秘密。</w:t>
      </w:r>
    </w:p>
    <w:p w14:paraId="0FA4BDBB">
      <w:pPr>
        <w:spacing w:before="2" w:line="376" w:lineRule="auto"/>
        <w:ind w:right="57" w:firstLine="423"/>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lang w:val="en-US" w:eastAsia="zh-CN"/>
        </w:rPr>
        <w:t>28</w:t>
      </w:r>
      <w:r>
        <w:rPr>
          <w:rFonts w:hint="eastAsia" w:ascii="仿宋_GB2312" w:hAnsi="仿宋_GB2312" w:eastAsia="仿宋_GB2312" w:cs="仿宋_GB2312"/>
          <w:spacing w:val="7"/>
          <w:sz w:val="20"/>
          <w:szCs w:val="20"/>
        </w:rPr>
        <w:t>.2 投标人不得与采购人、采购代理机构、其他投标人恶意串通；不得向采购人、采购代理</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20"/>
          <w:sz w:val="20"/>
          <w:szCs w:val="20"/>
        </w:rPr>
        <w:t>机</w:t>
      </w:r>
      <w:r>
        <w:rPr>
          <w:rFonts w:hint="eastAsia" w:ascii="仿宋_GB2312" w:hAnsi="仿宋_GB2312" w:eastAsia="仿宋_GB2312" w:cs="仿宋_GB2312"/>
          <w:spacing w:val="14"/>
          <w:sz w:val="20"/>
          <w:szCs w:val="20"/>
        </w:rPr>
        <w:t>构</w:t>
      </w:r>
      <w:r>
        <w:rPr>
          <w:rFonts w:hint="eastAsia" w:ascii="仿宋_GB2312" w:hAnsi="仿宋_GB2312" w:eastAsia="仿宋_GB2312" w:cs="仿宋_GB2312"/>
          <w:spacing w:val="10"/>
          <w:sz w:val="20"/>
          <w:szCs w:val="20"/>
        </w:rPr>
        <w:t>或者评标委员会成员行贿或者提供其他不正当利益；不得提供虚假材料谋取中标；不得以任</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4"/>
          <w:sz w:val="20"/>
          <w:szCs w:val="20"/>
        </w:rPr>
        <w:t>何</w:t>
      </w:r>
      <w:r>
        <w:rPr>
          <w:rFonts w:hint="eastAsia" w:ascii="仿宋_GB2312" w:hAnsi="仿宋_GB2312" w:eastAsia="仿宋_GB2312" w:cs="仿宋_GB2312"/>
          <w:spacing w:val="8"/>
          <w:sz w:val="20"/>
          <w:szCs w:val="20"/>
        </w:rPr>
        <w:t>方式干扰、影响采购工作。</w:t>
      </w:r>
    </w:p>
    <w:p w14:paraId="7B25F3B0">
      <w:pPr>
        <w:spacing w:before="1" w:line="376" w:lineRule="auto"/>
        <w:ind w:left="6" w:right="57" w:firstLine="417"/>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lang w:val="en-US" w:eastAsia="zh-CN"/>
        </w:rPr>
        <w:t>28</w:t>
      </w:r>
      <w:r>
        <w:rPr>
          <w:rFonts w:hint="eastAsia" w:ascii="仿宋_GB2312" w:hAnsi="仿宋_GB2312" w:eastAsia="仿宋_GB2312" w:cs="仿宋_GB2312"/>
          <w:spacing w:val="7"/>
          <w:sz w:val="20"/>
          <w:szCs w:val="20"/>
        </w:rPr>
        <w:t>.3 有下列情形之一的，属于恶意串通，中标无效，并依照《政府采购法》第七十七条的规</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7"/>
          <w:sz w:val="20"/>
          <w:szCs w:val="20"/>
        </w:rPr>
        <w:t>定追究法律责任</w:t>
      </w:r>
      <w:r>
        <w:rPr>
          <w:rFonts w:hint="eastAsia" w:ascii="仿宋_GB2312" w:hAnsi="仿宋_GB2312" w:eastAsia="仿宋_GB2312" w:cs="仿宋_GB2312"/>
          <w:spacing w:val="6"/>
          <w:sz w:val="20"/>
          <w:szCs w:val="20"/>
        </w:rPr>
        <w:t>：</w:t>
      </w:r>
    </w:p>
    <w:p w14:paraId="44E157E6">
      <w:pPr>
        <w:spacing w:before="2" w:line="377" w:lineRule="auto"/>
        <w:ind w:left="2" w:right="57" w:firstLine="429"/>
        <w:rPr>
          <w:rFonts w:hint="eastAsia" w:ascii="仿宋_GB2312" w:hAnsi="仿宋_GB2312" w:eastAsia="仿宋_GB2312" w:cs="仿宋_GB2312"/>
          <w:sz w:val="20"/>
          <w:szCs w:val="20"/>
        </w:rPr>
      </w:pPr>
      <w:r>
        <w:rPr>
          <w:rFonts w:hint="eastAsia" w:ascii="仿宋_GB2312" w:hAnsi="仿宋_GB2312" w:eastAsia="仿宋_GB2312" w:cs="仿宋_GB2312"/>
          <w:spacing w:val="18"/>
          <w:sz w:val="20"/>
          <w:szCs w:val="20"/>
        </w:rPr>
        <w:t>(1</w:t>
      </w:r>
      <w:r>
        <w:rPr>
          <w:rFonts w:hint="eastAsia" w:ascii="仿宋_GB2312" w:hAnsi="仿宋_GB2312" w:eastAsia="仿宋_GB2312" w:cs="仿宋_GB2312"/>
          <w:spacing w:val="16"/>
          <w:sz w:val="20"/>
          <w:szCs w:val="20"/>
        </w:rPr>
        <w:t>)</w:t>
      </w:r>
      <w:r>
        <w:rPr>
          <w:rFonts w:hint="eastAsia" w:ascii="仿宋_GB2312" w:hAnsi="仿宋_GB2312" w:eastAsia="仿宋_GB2312" w:cs="仿宋_GB2312"/>
          <w:spacing w:val="9"/>
          <w:sz w:val="20"/>
          <w:szCs w:val="20"/>
        </w:rPr>
        <w:t xml:space="preserve"> 投标人直接或者间接从采购人、采购代理机构获得其他投标人的投标情况，并修改其投</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8"/>
          <w:sz w:val="20"/>
          <w:szCs w:val="20"/>
        </w:rPr>
        <w:t>标</w:t>
      </w:r>
      <w:r>
        <w:rPr>
          <w:rFonts w:hint="eastAsia" w:ascii="仿宋_GB2312" w:hAnsi="仿宋_GB2312" w:eastAsia="仿宋_GB2312" w:cs="仿宋_GB2312"/>
          <w:spacing w:val="5"/>
          <w:sz w:val="20"/>
          <w:szCs w:val="20"/>
        </w:rPr>
        <w:t>文件的；</w:t>
      </w:r>
    </w:p>
    <w:p w14:paraId="45E94D78">
      <w:pPr>
        <w:spacing w:before="1" w:line="226" w:lineRule="auto"/>
        <w:ind w:left="431"/>
        <w:rPr>
          <w:rFonts w:hint="eastAsia" w:ascii="仿宋_GB2312" w:hAnsi="仿宋_GB2312" w:eastAsia="仿宋_GB2312" w:cs="仿宋_GB2312"/>
          <w:sz w:val="20"/>
          <w:szCs w:val="20"/>
        </w:rPr>
      </w:pPr>
      <w:r>
        <w:rPr>
          <w:rFonts w:hint="eastAsia" w:ascii="仿宋_GB2312" w:hAnsi="仿宋_GB2312" w:eastAsia="仿宋_GB2312" w:cs="仿宋_GB2312"/>
          <w:spacing w:val="22"/>
          <w:sz w:val="20"/>
          <w:szCs w:val="20"/>
        </w:rPr>
        <w:t>(2</w:t>
      </w:r>
      <w:r>
        <w:rPr>
          <w:rFonts w:hint="eastAsia" w:ascii="仿宋_GB2312" w:hAnsi="仿宋_GB2312" w:eastAsia="仿宋_GB2312" w:cs="仿宋_GB2312"/>
          <w:spacing w:val="12"/>
          <w:sz w:val="20"/>
          <w:szCs w:val="20"/>
        </w:rPr>
        <w:t>)</w:t>
      </w:r>
      <w:r>
        <w:rPr>
          <w:rFonts w:hint="eastAsia" w:ascii="仿宋_GB2312" w:hAnsi="仿宋_GB2312" w:eastAsia="仿宋_GB2312" w:cs="仿宋_GB2312"/>
          <w:spacing w:val="11"/>
          <w:sz w:val="20"/>
          <w:szCs w:val="20"/>
        </w:rPr>
        <w:t xml:space="preserve"> 采购人、采购代理机构授意投标人撤换、修改投标文件的；</w:t>
      </w:r>
    </w:p>
    <w:p w14:paraId="2BD6036B">
      <w:pPr>
        <w:spacing w:before="162" w:line="228" w:lineRule="auto"/>
        <w:ind w:left="431"/>
        <w:rPr>
          <w:rFonts w:hint="eastAsia" w:ascii="仿宋_GB2312" w:hAnsi="仿宋_GB2312" w:eastAsia="仿宋_GB2312" w:cs="仿宋_GB2312"/>
          <w:sz w:val="20"/>
          <w:szCs w:val="20"/>
        </w:rPr>
      </w:pPr>
      <w:r>
        <w:rPr>
          <w:rFonts w:hint="eastAsia" w:ascii="仿宋_GB2312" w:hAnsi="仿宋_GB2312" w:eastAsia="仿宋_GB2312" w:cs="仿宋_GB2312"/>
          <w:spacing w:val="22"/>
          <w:sz w:val="20"/>
          <w:szCs w:val="20"/>
        </w:rPr>
        <w:t>(</w:t>
      </w:r>
      <w:r>
        <w:rPr>
          <w:rFonts w:hint="eastAsia" w:ascii="仿宋_GB2312" w:hAnsi="仿宋_GB2312" w:eastAsia="仿宋_GB2312" w:cs="仿宋_GB2312"/>
          <w:spacing w:val="17"/>
          <w:sz w:val="20"/>
          <w:szCs w:val="20"/>
        </w:rPr>
        <w:t>3</w:t>
      </w:r>
      <w:r>
        <w:rPr>
          <w:rFonts w:hint="eastAsia" w:ascii="仿宋_GB2312" w:hAnsi="仿宋_GB2312" w:eastAsia="仿宋_GB2312" w:cs="仿宋_GB2312"/>
          <w:spacing w:val="11"/>
          <w:sz w:val="20"/>
          <w:szCs w:val="20"/>
        </w:rPr>
        <w:t>) 投标人之间协商技术方案、合同条款以及报价等投标文件实质性内容的；</w:t>
      </w:r>
    </w:p>
    <w:p w14:paraId="79EE4927">
      <w:pPr>
        <w:spacing w:before="163" w:line="228" w:lineRule="auto"/>
        <w:ind w:left="431"/>
        <w:rPr>
          <w:rFonts w:hint="eastAsia" w:ascii="仿宋_GB2312" w:hAnsi="仿宋_GB2312" w:eastAsia="仿宋_GB2312" w:cs="仿宋_GB2312"/>
          <w:sz w:val="20"/>
          <w:szCs w:val="20"/>
        </w:rPr>
      </w:pPr>
      <w:r>
        <w:rPr>
          <w:rFonts w:hint="eastAsia" w:ascii="仿宋_GB2312" w:hAnsi="仿宋_GB2312" w:eastAsia="仿宋_GB2312" w:cs="仿宋_GB2312"/>
          <w:spacing w:val="2"/>
          <w:sz w:val="20"/>
          <w:szCs w:val="20"/>
        </w:rPr>
        <w:t>(4) 属于同一集团、协会、商会</w:t>
      </w:r>
      <w:r>
        <w:rPr>
          <w:rFonts w:hint="eastAsia" w:ascii="仿宋_GB2312" w:hAnsi="仿宋_GB2312" w:eastAsia="仿宋_GB2312" w:cs="仿宋_GB2312"/>
          <w:spacing w:val="1"/>
          <w:sz w:val="20"/>
          <w:szCs w:val="20"/>
        </w:rPr>
        <w:t>等组织成员的投标人按照该组织要求协同参加政府采购活动的；</w:t>
      </w:r>
    </w:p>
    <w:p w14:paraId="47484A28">
      <w:pPr>
        <w:rPr>
          <w:rFonts w:hint="eastAsia" w:ascii="仿宋_GB2312" w:hAnsi="仿宋_GB2312" w:eastAsia="仿宋_GB2312" w:cs="仿宋_GB2312"/>
        </w:rPr>
        <w:sectPr>
          <w:footerReference r:id="rId16" w:type="default"/>
          <w:pgSz w:w="11906" w:h="16839"/>
          <w:pgMar w:top="1431" w:right="1476" w:bottom="1144" w:left="1537" w:header="0" w:footer="982" w:gutter="0"/>
          <w:pgNumType w:fmt="decimal"/>
          <w:cols w:space="720" w:num="1"/>
        </w:sectPr>
      </w:pPr>
    </w:p>
    <w:p w14:paraId="3B2951E7">
      <w:pPr>
        <w:spacing w:before="74" w:line="228" w:lineRule="auto"/>
        <w:ind w:left="430"/>
        <w:rPr>
          <w:rFonts w:hint="eastAsia" w:ascii="仿宋_GB2312" w:hAnsi="仿宋_GB2312" w:eastAsia="仿宋_GB2312" w:cs="仿宋_GB2312"/>
          <w:sz w:val="20"/>
          <w:szCs w:val="20"/>
        </w:rPr>
      </w:pPr>
      <w:r>
        <w:rPr>
          <w:rFonts w:hint="eastAsia" w:ascii="仿宋_GB2312" w:hAnsi="仿宋_GB2312" w:eastAsia="仿宋_GB2312" w:cs="仿宋_GB2312"/>
          <w:spacing w:val="16"/>
          <w:sz w:val="20"/>
          <w:szCs w:val="20"/>
        </w:rPr>
        <w:t>(</w:t>
      </w:r>
      <w:r>
        <w:rPr>
          <w:rFonts w:hint="eastAsia" w:ascii="仿宋_GB2312" w:hAnsi="仿宋_GB2312" w:eastAsia="仿宋_GB2312" w:cs="仿宋_GB2312"/>
          <w:spacing w:val="12"/>
          <w:sz w:val="20"/>
          <w:szCs w:val="20"/>
        </w:rPr>
        <w:t>5) 投标人之间事先约定由某一特定投标人中标的；</w:t>
      </w:r>
    </w:p>
    <w:p w14:paraId="1E477F04">
      <w:pPr>
        <w:spacing w:before="161" w:line="228" w:lineRule="auto"/>
        <w:ind w:left="430"/>
        <w:rPr>
          <w:rFonts w:hint="eastAsia" w:ascii="仿宋_GB2312" w:hAnsi="仿宋_GB2312" w:eastAsia="仿宋_GB2312" w:cs="仿宋_GB2312"/>
          <w:sz w:val="20"/>
          <w:szCs w:val="20"/>
        </w:rPr>
      </w:pPr>
      <w:r>
        <w:rPr>
          <w:rFonts w:hint="eastAsia" w:ascii="仿宋_GB2312" w:hAnsi="仿宋_GB2312" w:eastAsia="仿宋_GB2312" w:cs="仿宋_GB2312"/>
          <w:spacing w:val="22"/>
          <w:sz w:val="20"/>
          <w:szCs w:val="20"/>
        </w:rPr>
        <w:t>(</w:t>
      </w:r>
      <w:r>
        <w:rPr>
          <w:rFonts w:hint="eastAsia" w:ascii="仿宋_GB2312" w:hAnsi="仿宋_GB2312" w:eastAsia="仿宋_GB2312" w:cs="仿宋_GB2312"/>
          <w:spacing w:val="15"/>
          <w:sz w:val="20"/>
          <w:szCs w:val="20"/>
        </w:rPr>
        <w:t>6</w:t>
      </w:r>
      <w:r>
        <w:rPr>
          <w:rFonts w:hint="eastAsia" w:ascii="仿宋_GB2312" w:hAnsi="仿宋_GB2312" w:eastAsia="仿宋_GB2312" w:cs="仿宋_GB2312"/>
          <w:spacing w:val="11"/>
          <w:sz w:val="20"/>
          <w:szCs w:val="20"/>
        </w:rPr>
        <w:t>) 投标人之间商定部分投标人放弃提交投标文件或者退出招标或者放弃中标的；</w:t>
      </w:r>
    </w:p>
    <w:p w14:paraId="3427ED8B">
      <w:pPr>
        <w:spacing w:before="160" w:line="377" w:lineRule="auto"/>
        <w:ind w:left="5" w:firstLine="425"/>
        <w:rPr>
          <w:rFonts w:hint="eastAsia" w:ascii="仿宋_GB2312" w:hAnsi="仿宋_GB2312" w:eastAsia="仿宋_GB2312" w:cs="仿宋_GB2312"/>
          <w:sz w:val="20"/>
          <w:szCs w:val="20"/>
        </w:rPr>
      </w:pPr>
      <w:r>
        <w:rPr>
          <w:rFonts w:hint="eastAsia" w:ascii="仿宋_GB2312" w:hAnsi="仿宋_GB2312" w:eastAsia="仿宋_GB2312" w:cs="仿宋_GB2312"/>
          <w:spacing w:val="18"/>
          <w:sz w:val="20"/>
          <w:szCs w:val="20"/>
        </w:rPr>
        <w:t>(7</w:t>
      </w:r>
      <w:r>
        <w:rPr>
          <w:rFonts w:hint="eastAsia" w:ascii="仿宋_GB2312" w:hAnsi="仿宋_GB2312" w:eastAsia="仿宋_GB2312" w:cs="仿宋_GB2312"/>
          <w:spacing w:val="16"/>
          <w:sz w:val="20"/>
          <w:szCs w:val="20"/>
        </w:rPr>
        <w:t>)</w:t>
      </w:r>
      <w:r>
        <w:rPr>
          <w:rFonts w:hint="eastAsia" w:ascii="仿宋_GB2312" w:hAnsi="仿宋_GB2312" w:eastAsia="仿宋_GB2312" w:cs="仿宋_GB2312"/>
          <w:spacing w:val="9"/>
          <w:sz w:val="20"/>
          <w:szCs w:val="20"/>
        </w:rPr>
        <w:t xml:space="preserve"> 投标人与采购人、采购代理机构以及评标委员会成员之间、投标人相互之间，为谋求特</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9"/>
          <w:sz w:val="20"/>
          <w:szCs w:val="20"/>
        </w:rPr>
        <w:t>定投标人中标或者排斥其他投标人的其他串通行为的</w:t>
      </w:r>
      <w:r>
        <w:rPr>
          <w:rFonts w:hint="eastAsia" w:ascii="仿宋_GB2312" w:hAnsi="仿宋_GB2312" w:eastAsia="仿宋_GB2312" w:cs="仿宋_GB2312"/>
          <w:spacing w:val="8"/>
          <w:sz w:val="20"/>
          <w:szCs w:val="20"/>
        </w:rPr>
        <w:t>。</w:t>
      </w:r>
    </w:p>
    <w:p w14:paraId="0A4AB911">
      <w:pPr>
        <w:spacing w:line="227" w:lineRule="auto"/>
        <w:ind w:left="430"/>
        <w:rPr>
          <w:rFonts w:hint="eastAsia" w:ascii="仿宋_GB2312" w:hAnsi="仿宋_GB2312" w:eastAsia="仿宋_GB2312" w:cs="仿宋_GB2312"/>
          <w:sz w:val="20"/>
          <w:szCs w:val="20"/>
        </w:rPr>
      </w:pPr>
      <w:r>
        <w:rPr>
          <w:rFonts w:hint="eastAsia" w:ascii="仿宋_GB2312" w:hAnsi="仿宋_GB2312" w:eastAsia="仿宋_GB2312" w:cs="仿宋_GB2312"/>
          <w:spacing w:val="17"/>
          <w:sz w:val="20"/>
          <w:szCs w:val="20"/>
        </w:rPr>
        <w:t>(</w:t>
      </w:r>
      <w:r>
        <w:rPr>
          <w:rFonts w:hint="eastAsia" w:ascii="仿宋_GB2312" w:hAnsi="仿宋_GB2312" w:eastAsia="仿宋_GB2312" w:cs="仿宋_GB2312"/>
          <w:spacing w:val="12"/>
          <w:sz w:val="20"/>
          <w:szCs w:val="20"/>
        </w:rPr>
        <w:t>8) 法律、行政法规或规章规定的其他串通行为。</w:t>
      </w:r>
    </w:p>
    <w:p w14:paraId="4BF1B9F2">
      <w:pPr>
        <w:spacing w:before="162" w:line="313" w:lineRule="auto"/>
        <w:ind w:left="4" w:right="5680" w:hanging="2"/>
        <w:rPr>
          <w:rFonts w:hint="eastAsia" w:ascii="仿宋_GB2312" w:hAnsi="仿宋_GB2312" w:eastAsia="仿宋_GB2312" w:cs="仿宋_GB2312"/>
          <w:sz w:val="20"/>
          <w:szCs w:val="20"/>
        </w:rPr>
      </w:pPr>
      <w:r>
        <w:rPr>
          <w:rFonts w:hint="eastAsia" w:ascii="仿宋_GB2312" w:hAnsi="仿宋_GB2312" w:eastAsia="仿宋_GB2312" w:cs="仿宋_GB2312"/>
          <w:spacing w:val="11"/>
          <w:sz w:val="20"/>
          <w:szCs w:val="20"/>
          <w14:textOutline w14:w="3795" w14:cap="sq" w14:cmpd="sng">
            <w14:solidFill>
              <w14:srgbClr w14:val="000000"/>
            </w14:solidFill>
            <w14:prstDash w14:val="solid"/>
            <w14:bevel/>
          </w14:textOutline>
        </w:rPr>
        <w:t>六</w:t>
      </w:r>
      <w:r>
        <w:rPr>
          <w:rFonts w:hint="eastAsia" w:ascii="仿宋_GB2312" w:hAnsi="仿宋_GB2312" w:eastAsia="仿宋_GB2312" w:cs="仿宋_GB2312"/>
          <w:spacing w:val="10"/>
          <w:sz w:val="20"/>
          <w:szCs w:val="20"/>
          <w14:textOutline w14:w="3795" w14:cap="sq" w14:cmpd="sng">
            <w14:solidFill>
              <w14:srgbClr w14:val="000000"/>
            </w14:solidFill>
            <w14:prstDash w14:val="solid"/>
            <w14:bevel/>
          </w14:textOutline>
        </w:rPr>
        <w:t>、中标结果信息公布与授予合同</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8"/>
          <w:sz w:val="20"/>
          <w:szCs w:val="20"/>
          <w:lang w:val="en-US" w:eastAsia="zh-CN"/>
          <w14:textOutline w14:w="3795" w14:cap="sq" w14:cmpd="sng">
            <w14:solidFill>
              <w14:srgbClr w14:val="000000"/>
            </w14:solidFill>
            <w14:prstDash w14:val="solid"/>
            <w14:bevel/>
          </w14:textOutline>
        </w:rPr>
        <w:t>29</w:t>
      </w:r>
      <w:r>
        <w:rPr>
          <w:rFonts w:hint="eastAsia" w:ascii="仿宋_GB2312" w:hAnsi="仿宋_GB2312" w:eastAsia="仿宋_GB2312" w:cs="仿宋_GB2312"/>
          <w:spacing w:val="8"/>
          <w:sz w:val="20"/>
          <w:szCs w:val="20"/>
          <w14:textOutline w14:w="3795" w14:cap="sq" w14:cmpd="sng">
            <w14:solidFill>
              <w14:srgbClr w14:val="000000"/>
            </w14:solidFill>
            <w14:prstDash w14:val="solid"/>
            <w14:bevel/>
          </w14:textOutline>
        </w:rPr>
        <w:t>.中标信息的公</w:t>
      </w:r>
      <w:r>
        <w:rPr>
          <w:rFonts w:hint="eastAsia" w:ascii="仿宋_GB2312" w:hAnsi="仿宋_GB2312" w:eastAsia="仿宋_GB2312" w:cs="仿宋_GB2312"/>
          <w:spacing w:val="6"/>
          <w:sz w:val="20"/>
          <w:szCs w:val="20"/>
          <w14:textOutline w14:w="3795" w14:cap="sq" w14:cmpd="sng">
            <w14:solidFill>
              <w14:srgbClr w14:val="000000"/>
            </w14:solidFill>
            <w14:prstDash w14:val="solid"/>
            <w14:bevel/>
          </w14:textOutline>
        </w:rPr>
        <w:t>布</w:t>
      </w:r>
    </w:p>
    <w:p w14:paraId="160596F9">
      <w:pPr>
        <w:spacing w:before="139" w:line="228" w:lineRule="auto"/>
        <w:ind w:left="425"/>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lang w:val="en-US" w:eastAsia="zh-CN"/>
        </w:rPr>
        <w:t>29</w:t>
      </w:r>
      <w:r>
        <w:rPr>
          <w:rFonts w:hint="eastAsia" w:ascii="仿宋_GB2312" w:hAnsi="仿宋_GB2312" w:eastAsia="仿宋_GB2312" w:cs="仿宋_GB2312"/>
          <w:spacing w:val="8"/>
          <w:sz w:val="20"/>
          <w:szCs w:val="20"/>
        </w:rPr>
        <w:t>.1 中标</w:t>
      </w:r>
      <w:r>
        <w:rPr>
          <w:rFonts w:hint="eastAsia" w:ascii="仿宋_GB2312" w:hAnsi="仿宋_GB2312" w:eastAsia="仿宋_GB2312" w:cs="仿宋_GB2312"/>
          <w:spacing w:val="5"/>
          <w:sz w:val="20"/>
          <w:szCs w:val="20"/>
        </w:rPr>
        <w:t>人</w:t>
      </w:r>
      <w:r>
        <w:rPr>
          <w:rFonts w:hint="eastAsia" w:ascii="仿宋_GB2312" w:hAnsi="仿宋_GB2312" w:eastAsia="仿宋_GB2312" w:cs="仿宋_GB2312"/>
          <w:spacing w:val="4"/>
          <w:sz w:val="20"/>
          <w:szCs w:val="20"/>
        </w:rPr>
        <w:t>确定后 2 个工作日内，采购人或者采购代理机构应将中标结果信息在投标须知前</w:t>
      </w:r>
    </w:p>
    <w:p w14:paraId="31503348">
      <w:pPr>
        <w:spacing w:before="161" w:line="227" w:lineRule="auto"/>
        <w:ind w:left="17"/>
        <w:rPr>
          <w:rFonts w:hint="eastAsia" w:ascii="仿宋_GB2312" w:hAnsi="仿宋_GB2312" w:eastAsia="仿宋_GB2312" w:cs="仿宋_GB2312"/>
          <w:sz w:val="20"/>
          <w:szCs w:val="20"/>
        </w:rPr>
      </w:pPr>
      <w:r>
        <w:rPr>
          <w:rFonts w:hint="eastAsia" w:ascii="仿宋_GB2312" w:hAnsi="仿宋_GB2312" w:eastAsia="仿宋_GB2312" w:cs="仿宋_GB2312"/>
          <w:spacing w:val="16"/>
          <w:sz w:val="20"/>
          <w:szCs w:val="20"/>
        </w:rPr>
        <w:t>附表</w:t>
      </w:r>
      <w:r>
        <w:rPr>
          <w:rFonts w:hint="eastAsia" w:ascii="仿宋_GB2312" w:hAnsi="仿宋_GB2312" w:eastAsia="仿宋_GB2312" w:cs="仿宋_GB2312"/>
          <w:spacing w:val="13"/>
          <w:sz w:val="20"/>
          <w:szCs w:val="20"/>
        </w:rPr>
        <w:t>指</w:t>
      </w:r>
      <w:r>
        <w:rPr>
          <w:rFonts w:hint="eastAsia" w:ascii="仿宋_GB2312" w:hAnsi="仿宋_GB2312" w:eastAsia="仿宋_GB2312" w:cs="仿宋_GB2312"/>
          <w:spacing w:val="8"/>
          <w:sz w:val="20"/>
          <w:szCs w:val="20"/>
        </w:rPr>
        <w:t xml:space="preserve">定的媒体上 (新疆政府采购网 </w:t>
      </w:r>
      <w:r>
        <w:rPr>
          <w:rFonts w:hint="eastAsia" w:ascii="仿宋_GB2312" w:hAnsi="仿宋_GB2312" w:eastAsia="仿宋_GB2312" w:cs="仿宋_GB2312"/>
          <w:sz w:val="20"/>
          <w:szCs w:val="20"/>
        </w:rPr>
        <w:t>www</w:t>
      </w:r>
      <w:r>
        <w:rPr>
          <w:rFonts w:hint="eastAsia" w:ascii="仿宋_GB2312" w:hAnsi="仿宋_GB2312" w:eastAsia="仿宋_GB2312" w:cs="仿宋_GB2312"/>
          <w:spacing w:val="8"/>
          <w:sz w:val="20"/>
          <w:szCs w:val="20"/>
        </w:rPr>
        <w:t>.</w:t>
      </w:r>
      <w:r>
        <w:rPr>
          <w:rFonts w:hint="eastAsia" w:ascii="仿宋_GB2312" w:hAnsi="仿宋_GB2312" w:eastAsia="仿宋_GB2312" w:cs="仿宋_GB2312"/>
          <w:sz w:val="20"/>
          <w:szCs w:val="20"/>
        </w:rPr>
        <w:t>ccgp</w:t>
      </w:r>
      <w:r>
        <w:rPr>
          <w:rFonts w:hint="eastAsia" w:ascii="仿宋_GB2312" w:hAnsi="仿宋_GB2312" w:eastAsia="仿宋_GB2312" w:cs="仿宋_GB2312"/>
          <w:spacing w:val="8"/>
          <w:sz w:val="20"/>
          <w:szCs w:val="20"/>
        </w:rPr>
        <w:t>-</w:t>
      </w:r>
      <w:r>
        <w:rPr>
          <w:rFonts w:hint="eastAsia" w:ascii="仿宋_GB2312" w:hAnsi="仿宋_GB2312" w:eastAsia="仿宋_GB2312" w:cs="仿宋_GB2312"/>
          <w:sz w:val="20"/>
          <w:szCs w:val="20"/>
        </w:rPr>
        <w:t>xinjiang</w:t>
      </w:r>
      <w:r>
        <w:rPr>
          <w:rFonts w:hint="eastAsia" w:ascii="仿宋_GB2312" w:hAnsi="仿宋_GB2312" w:eastAsia="仿宋_GB2312" w:cs="仿宋_GB2312"/>
          <w:spacing w:val="8"/>
          <w:sz w:val="20"/>
          <w:szCs w:val="20"/>
        </w:rPr>
        <w:t>.</w:t>
      </w:r>
      <w:r>
        <w:rPr>
          <w:rFonts w:hint="eastAsia" w:ascii="仿宋_GB2312" w:hAnsi="仿宋_GB2312" w:eastAsia="仿宋_GB2312" w:cs="仿宋_GB2312"/>
          <w:sz w:val="20"/>
          <w:szCs w:val="20"/>
        </w:rPr>
        <w:t>gov</w:t>
      </w:r>
      <w:r>
        <w:rPr>
          <w:rFonts w:hint="eastAsia" w:ascii="仿宋_GB2312" w:hAnsi="仿宋_GB2312" w:eastAsia="仿宋_GB2312" w:cs="仿宋_GB2312"/>
          <w:spacing w:val="8"/>
          <w:sz w:val="20"/>
          <w:szCs w:val="20"/>
        </w:rPr>
        <w:t>.</w:t>
      </w:r>
      <w:r>
        <w:rPr>
          <w:rFonts w:hint="eastAsia" w:ascii="仿宋_GB2312" w:hAnsi="仿宋_GB2312" w:eastAsia="仿宋_GB2312" w:cs="仿宋_GB2312"/>
          <w:sz w:val="20"/>
          <w:szCs w:val="20"/>
        </w:rPr>
        <w:t>cn</w:t>
      </w:r>
      <w:r>
        <w:rPr>
          <w:rFonts w:hint="eastAsia" w:ascii="仿宋_GB2312" w:hAnsi="仿宋_GB2312" w:eastAsia="仿宋_GB2312" w:cs="仿宋_GB2312"/>
          <w:spacing w:val="8"/>
          <w:sz w:val="20"/>
          <w:szCs w:val="20"/>
        </w:rPr>
        <w:t>) 公布。</w:t>
      </w:r>
    </w:p>
    <w:p w14:paraId="729061FD">
      <w:pPr>
        <w:spacing w:before="162" w:line="269" w:lineRule="exact"/>
        <w:ind w:left="5"/>
        <w:rPr>
          <w:rFonts w:hint="eastAsia" w:ascii="仿宋_GB2312" w:hAnsi="仿宋_GB2312" w:eastAsia="仿宋_GB2312" w:cs="仿宋_GB2312"/>
          <w:sz w:val="20"/>
          <w:szCs w:val="20"/>
        </w:rPr>
      </w:pPr>
      <w:r>
        <w:rPr>
          <w:rFonts w:hint="eastAsia" w:ascii="仿宋_GB2312" w:hAnsi="仿宋_GB2312" w:eastAsia="仿宋_GB2312" w:cs="仿宋_GB2312"/>
          <w:spacing w:val="7"/>
          <w:position w:val="1"/>
          <w:sz w:val="20"/>
          <w:szCs w:val="20"/>
          <w:lang w:val="en-US" w:eastAsia="zh-CN"/>
          <w14:textOutline w14:w="3795" w14:cap="sq" w14:cmpd="sng">
            <w14:solidFill>
              <w14:srgbClr w14:val="000000"/>
            </w14:solidFill>
            <w14:prstDash w14:val="solid"/>
            <w14:bevel/>
          </w14:textOutline>
        </w:rPr>
        <w:t>30</w:t>
      </w:r>
      <w:r>
        <w:rPr>
          <w:rFonts w:hint="eastAsia" w:ascii="仿宋_GB2312" w:hAnsi="仿宋_GB2312" w:eastAsia="仿宋_GB2312" w:cs="仿宋_GB2312"/>
          <w:spacing w:val="7"/>
          <w:position w:val="1"/>
          <w:sz w:val="20"/>
          <w:szCs w:val="20"/>
          <w14:textOutline w14:w="3795" w14:cap="sq" w14:cmpd="sng">
            <w14:solidFill>
              <w14:srgbClr w14:val="000000"/>
            </w14:solidFill>
            <w14:prstDash w14:val="solid"/>
            <w14:bevel/>
          </w14:textOutline>
        </w:rPr>
        <w:t>.询问及质</w:t>
      </w:r>
      <w:r>
        <w:rPr>
          <w:rFonts w:hint="eastAsia" w:ascii="仿宋_GB2312" w:hAnsi="仿宋_GB2312" w:eastAsia="仿宋_GB2312" w:cs="仿宋_GB2312"/>
          <w:spacing w:val="6"/>
          <w:position w:val="1"/>
          <w:sz w:val="20"/>
          <w:szCs w:val="20"/>
          <w14:textOutline w14:w="3795" w14:cap="sq" w14:cmpd="sng">
            <w14:solidFill>
              <w14:srgbClr w14:val="000000"/>
            </w14:solidFill>
            <w14:prstDash w14:val="solid"/>
            <w14:bevel/>
          </w14:textOutline>
        </w:rPr>
        <w:t>疑</w:t>
      </w:r>
    </w:p>
    <w:p w14:paraId="5A17CC35">
      <w:pPr>
        <w:spacing w:before="141" w:line="377" w:lineRule="auto"/>
        <w:ind w:left="3" w:firstLine="421"/>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lang w:val="en-US" w:eastAsia="zh-CN"/>
        </w:rPr>
        <w:t>30</w:t>
      </w:r>
      <w:r>
        <w:rPr>
          <w:rFonts w:hint="eastAsia" w:ascii="仿宋_GB2312" w:hAnsi="仿宋_GB2312" w:eastAsia="仿宋_GB2312" w:cs="仿宋_GB2312"/>
          <w:spacing w:val="7"/>
          <w:sz w:val="20"/>
          <w:szCs w:val="20"/>
        </w:rPr>
        <w:t>.1 投标人对政府采购活动事项有疑问的，可以向采购人或采购代理机构提出询问。采购人</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9"/>
          <w:sz w:val="20"/>
          <w:szCs w:val="20"/>
        </w:rPr>
        <w:t>或采购代理机构将在三个工作日内作出答复</w:t>
      </w:r>
      <w:r>
        <w:rPr>
          <w:rFonts w:hint="eastAsia" w:ascii="仿宋_GB2312" w:hAnsi="仿宋_GB2312" w:eastAsia="仿宋_GB2312" w:cs="仿宋_GB2312"/>
          <w:spacing w:val="7"/>
          <w:sz w:val="20"/>
          <w:szCs w:val="20"/>
        </w:rPr>
        <w:t>。</w:t>
      </w:r>
    </w:p>
    <w:p w14:paraId="43FF4C00">
      <w:pPr>
        <w:spacing w:before="1" w:line="377" w:lineRule="auto"/>
        <w:ind w:left="26" w:firstLine="398"/>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rPr>
        <w:t>3</w:t>
      </w:r>
      <w:r>
        <w:rPr>
          <w:rFonts w:hint="eastAsia" w:ascii="仿宋_GB2312" w:hAnsi="仿宋_GB2312" w:eastAsia="仿宋_GB2312" w:cs="仿宋_GB2312"/>
          <w:spacing w:val="8"/>
          <w:sz w:val="20"/>
          <w:szCs w:val="20"/>
          <w:lang w:val="en-US" w:eastAsia="zh-CN"/>
        </w:rPr>
        <w:t>0</w:t>
      </w:r>
      <w:r>
        <w:rPr>
          <w:rFonts w:hint="eastAsia" w:ascii="仿宋_GB2312" w:hAnsi="仿宋_GB2312" w:eastAsia="仿宋_GB2312" w:cs="仿宋_GB2312"/>
          <w:spacing w:val="7"/>
          <w:sz w:val="20"/>
          <w:szCs w:val="20"/>
        </w:rPr>
        <w:t>.2 投标人若认为招标文件、招标过程和中标结果使自己的权益受到损害，应当在下列时间</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4"/>
          <w:sz w:val="20"/>
          <w:szCs w:val="20"/>
        </w:rPr>
        <w:t>内以</w:t>
      </w:r>
      <w:r>
        <w:rPr>
          <w:rFonts w:hint="eastAsia" w:ascii="仿宋_GB2312" w:hAnsi="仿宋_GB2312" w:eastAsia="仿宋_GB2312" w:cs="仿宋_GB2312"/>
          <w:spacing w:val="8"/>
          <w:sz w:val="20"/>
          <w:szCs w:val="20"/>
        </w:rPr>
        <w:t>书</w:t>
      </w:r>
      <w:r>
        <w:rPr>
          <w:rFonts w:hint="eastAsia" w:ascii="仿宋_GB2312" w:hAnsi="仿宋_GB2312" w:eastAsia="仿宋_GB2312" w:cs="仿宋_GB2312"/>
          <w:spacing w:val="7"/>
          <w:sz w:val="20"/>
          <w:szCs w:val="20"/>
        </w:rPr>
        <w:t>面形式向采购人或采购代理机构提出：</w:t>
      </w:r>
    </w:p>
    <w:p w14:paraId="40ADBEC1">
      <w:pPr>
        <w:spacing w:before="1" w:line="226" w:lineRule="auto"/>
        <w:ind w:left="430"/>
        <w:rPr>
          <w:rFonts w:hint="eastAsia" w:ascii="仿宋_GB2312" w:hAnsi="仿宋_GB2312" w:eastAsia="仿宋_GB2312" w:cs="仿宋_GB2312"/>
          <w:sz w:val="20"/>
          <w:szCs w:val="20"/>
        </w:rPr>
      </w:pPr>
      <w:r>
        <w:rPr>
          <w:rFonts w:hint="eastAsia" w:ascii="仿宋_GB2312" w:hAnsi="仿宋_GB2312" w:eastAsia="仿宋_GB2312" w:cs="仿宋_GB2312"/>
          <w:spacing w:val="22"/>
          <w:sz w:val="20"/>
          <w:szCs w:val="20"/>
        </w:rPr>
        <w:t>(</w:t>
      </w:r>
      <w:r>
        <w:rPr>
          <w:rFonts w:hint="eastAsia" w:ascii="仿宋_GB2312" w:hAnsi="仿宋_GB2312" w:eastAsia="仿宋_GB2312" w:cs="仿宋_GB2312"/>
          <w:spacing w:val="17"/>
          <w:sz w:val="20"/>
          <w:szCs w:val="20"/>
        </w:rPr>
        <w:t>1</w:t>
      </w:r>
      <w:r>
        <w:rPr>
          <w:rFonts w:hint="eastAsia" w:ascii="仿宋_GB2312" w:hAnsi="仿宋_GB2312" w:eastAsia="仿宋_GB2312" w:cs="仿宋_GB2312"/>
          <w:spacing w:val="11"/>
          <w:sz w:val="20"/>
          <w:szCs w:val="20"/>
        </w:rPr>
        <w:t>) 关于采购过程的质疑，应在采购程序环节结束之日起七个工作日内提出。</w:t>
      </w:r>
    </w:p>
    <w:p w14:paraId="14388A8E">
      <w:pPr>
        <w:spacing w:before="163" w:line="228" w:lineRule="auto"/>
        <w:ind w:left="430"/>
        <w:rPr>
          <w:rFonts w:hint="eastAsia" w:ascii="仿宋_GB2312" w:hAnsi="仿宋_GB2312" w:eastAsia="仿宋_GB2312" w:cs="仿宋_GB2312"/>
          <w:sz w:val="20"/>
          <w:szCs w:val="20"/>
        </w:rPr>
      </w:pPr>
      <w:r>
        <w:rPr>
          <w:rFonts w:hint="eastAsia" w:ascii="仿宋_GB2312" w:hAnsi="仿宋_GB2312" w:eastAsia="仿宋_GB2312" w:cs="仿宋_GB2312"/>
          <w:spacing w:val="22"/>
          <w:sz w:val="20"/>
          <w:szCs w:val="20"/>
        </w:rPr>
        <w:t>(</w:t>
      </w:r>
      <w:r>
        <w:rPr>
          <w:rFonts w:hint="eastAsia" w:ascii="仿宋_GB2312" w:hAnsi="仿宋_GB2312" w:eastAsia="仿宋_GB2312" w:cs="仿宋_GB2312"/>
          <w:spacing w:val="19"/>
          <w:sz w:val="20"/>
          <w:szCs w:val="20"/>
        </w:rPr>
        <w:t>2</w:t>
      </w:r>
      <w:r>
        <w:rPr>
          <w:rFonts w:hint="eastAsia" w:ascii="仿宋_GB2312" w:hAnsi="仿宋_GB2312" w:eastAsia="仿宋_GB2312" w:cs="仿宋_GB2312"/>
          <w:spacing w:val="11"/>
          <w:sz w:val="20"/>
          <w:szCs w:val="20"/>
        </w:rPr>
        <w:t>) 关于中标结果的质疑，应在中标结果信息发布后七个工作日内提出。</w:t>
      </w:r>
    </w:p>
    <w:p w14:paraId="0A55A991">
      <w:pPr>
        <w:spacing w:before="160" w:line="377" w:lineRule="auto"/>
        <w:ind w:left="21" w:firstLine="403"/>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rPr>
        <w:t>3</w:t>
      </w:r>
      <w:r>
        <w:rPr>
          <w:rFonts w:hint="eastAsia" w:ascii="仿宋_GB2312" w:hAnsi="仿宋_GB2312" w:eastAsia="仿宋_GB2312" w:cs="仿宋_GB2312"/>
          <w:spacing w:val="8"/>
          <w:sz w:val="20"/>
          <w:szCs w:val="20"/>
          <w:lang w:val="en-US" w:eastAsia="zh-CN"/>
        </w:rPr>
        <w:t>0</w:t>
      </w:r>
      <w:r>
        <w:rPr>
          <w:rFonts w:hint="eastAsia" w:ascii="仿宋_GB2312" w:hAnsi="仿宋_GB2312" w:eastAsia="仿宋_GB2312" w:cs="仿宋_GB2312"/>
          <w:spacing w:val="7"/>
          <w:sz w:val="20"/>
          <w:szCs w:val="20"/>
        </w:rPr>
        <w:t>.3 投标人提出质疑的，应提供质疑书原件。采购人或采购代理机构应当向质疑投标人签收</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5"/>
          <w:sz w:val="20"/>
          <w:szCs w:val="20"/>
        </w:rPr>
        <w:t>回</w:t>
      </w:r>
      <w:r>
        <w:rPr>
          <w:rFonts w:hint="eastAsia" w:ascii="仿宋_GB2312" w:hAnsi="仿宋_GB2312" w:eastAsia="仿宋_GB2312" w:cs="仿宋_GB2312"/>
          <w:spacing w:val="-3"/>
          <w:sz w:val="20"/>
          <w:szCs w:val="20"/>
        </w:rPr>
        <w:t>执。</w:t>
      </w:r>
    </w:p>
    <w:p w14:paraId="5A9EFBCD">
      <w:pPr>
        <w:spacing w:before="1" w:line="226" w:lineRule="auto"/>
        <w:ind w:left="425"/>
        <w:rPr>
          <w:rFonts w:hint="eastAsia" w:ascii="仿宋_GB2312" w:hAnsi="仿宋_GB2312" w:eastAsia="仿宋_GB2312" w:cs="仿宋_GB2312"/>
          <w:sz w:val="20"/>
          <w:szCs w:val="20"/>
        </w:rPr>
      </w:pPr>
      <w:r>
        <w:rPr>
          <w:rFonts w:hint="eastAsia" w:ascii="仿宋_GB2312" w:hAnsi="仿宋_GB2312" w:eastAsia="仿宋_GB2312" w:cs="仿宋_GB2312"/>
          <w:spacing w:val="10"/>
          <w:sz w:val="20"/>
          <w:szCs w:val="20"/>
        </w:rPr>
        <w:t>3</w:t>
      </w:r>
      <w:r>
        <w:rPr>
          <w:rFonts w:hint="eastAsia" w:ascii="仿宋_GB2312" w:hAnsi="仿宋_GB2312" w:eastAsia="仿宋_GB2312" w:cs="仿宋_GB2312"/>
          <w:spacing w:val="7"/>
          <w:sz w:val="20"/>
          <w:szCs w:val="20"/>
          <w:lang w:val="en-US" w:eastAsia="zh-CN"/>
        </w:rPr>
        <w:t>0</w:t>
      </w:r>
      <w:r>
        <w:rPr>
          <w:rFonts w:hint="eastAsia" w:ascii="仿宋_GB2312" w:hAnsi="仿宋_GB2312" w:eastAsia="仿宋_GB2312" w:cs="仿宋_GB2312"/>
          <w:spacing w:val="7"/>
          <w:sz w:val="20"/>
          <w:szCs w:val="20"/>
        </w:rPr>
        <w:t>.4 质疑书应当包括下列内容：</w:t>
      </w:r>
    </w:p>
    <w:p w14:paraId="73582B20">
      <w:pPr>
        <w:spacing w:before="162" w:line="228" w:lineRule="auto"/>
        <w:ind w:left="430"/>
        <w:rPr>
          <w:rFonts w:hint="eastAsia" w:ascii="仿宋_GB2312" w:hAnsi="仿宋_GB2312" w:eastAsia="仿宋_GB2312" w:cs="仿宋_GB2312"/>
          <w:sz w:val="20"/>
          <w:szCs w:val="20"/>
        </w:rPr>
      </w:pPr>
      <w:r>
        <w:rPr>
          <w:rFonts w:hint="eastAsia" w:ascii="仿宋_GB2312" w:hAnsi="仿宋_GB2312" w:eastAsia="仿宋_GB2312" w:cs="仿宋_GB2312"/>
          <w:spacing w:val="20"/>
          <w:sz w:val="20"/>
          <w:szCs w:val="20"/>
        </w:rPr>
        <w:t>(</w:t>
      </w:r>
      <w:r>
        <w:rPr>
          <w:rFonts w:hint="eastAsia" w:ascii="仿宋_GB2312" w:hAnsi="仿宋_GB2312" w:eastAsia="仿宋_GB2312" w:cs="仿宋_GB2312"/>
          <w:spacing w:val="12"/>
          <w:sz w:val="20"/>
          <w:szCs w:val="20"/>
        </w:rPr>
        <w:t>1) 质疑投标人的名称、地址及有效联系方式；</w:t>
      </w:r>
    </w:p>
    <w:p w14:paraId="05D69F71">
      <w:pPr>
        <w:spacing w:before="163" w:line="228" w:lineRule="auto"/>
        <w:ind w:left="430"/>
        <w:rPr>
          <w:rFonts w:hint="eastAsia" w:ascii="仿宋_GB2312" w:hAnsi="仿宋_GB2312" w:eastAsia="仿宋_GB2312" w:cs="仿宋_GB2312"/>
          <w:sz w:val="20"/>
          <w:szCs w:val="20"/>
        </w:rPr>
      </w:pPr>
      <w:r>
        <w:rPr>
          <w:rFonts w:hint="eastAsia" w:ascii="仿宋_GB2312" w:hAnsi="仿宋_GB2312" w:eastAsia="仿宋_GB2312" w:cs="仿宋_GB2312"/>
          <w:spacing w:val="17"/>
          <w:sz w:val="20"/>
          <w:szCs w:val="20"/>
        </w:rPr>
        <w:t>(</w:t>
      </w:r>
      <w:r>
        <w:rPr>
          <w:rFonts w:hint="eastAsia" w:ascii="仿宋_GB2312" w:hAnsi="仿宋_GB2312" w:eastAsia="仿宋_GB2312" w:cs="仿宋_GB2312"/>
          <w:spacing w:val="16"/>
          <w:sz w:val="20"/>
          <w:szCs w:val="20"/>
        </w:rPr>
        <w:t>2) 质疑事项；</w:t>
      </w:r>
    </w:p>
    <w:p w14:paraId="33E8A087">
      <w:pPr>
        <w:spacing w:before="161" w:line="224" w:lineRule="auto"/>
        <w:ind w:left="430"/>
        <w:rPr>
          <w:rFonts w:hint="eastAsia" w:ascii="仿宋_GB2312" w:hAnsi="仿宋_GB2312" w:eastAsia="仿宋_GB2312" w:cs="仿宋_GB2312"/>
          <w:sz w:val="20"/>
          <w:szCs w:val="20"/>
        </w:rPr>
      </w:pPr>
      <w:r>
        <w:rPr>
          <w:rFonts w:hint="eastAsia" w:ascii="仿宋_GB2312" w:hAnsi="仿宋_GB2312" w:eastAsia="仿宋_GB2312" w:cs="仿宋_GB2312"/>
          <w:spacing w:val="18"/>
          <w:sz w:val="20"/>
          <w:szCs w:val="20"/>
        </w:rPr>
        <w:t>(</w:t>
      </w:r>
      <w:r>
        <w:rPr>
          <w:rFonts w:hint="eastAsia" w:ascii="仿宋_GB2312" w:hAnsi="仿宋_GB2312" w:eastAsia="仿宋_GB2312" w:cs="仿宋_GB2312"/>
          <w:spacing w:val="13"/>
          <w:sz w:val="20"/>
          <w:szCs w:val="20"/>
        </w:rPr>
        <w:t>3) 事实依据及相关证明材料；</w:t>
      </w:r>
    </w:p>
    <w:p w14:paraId="3EAE9EA2">
      <w:pPr>
        <w:spacing w:before="166" w:line="228" w:lineRule="auto"/>
        <w:ind w:left="430"/>
        <w:rPr>
          <w:rFonts w:hint="eastAsia" w:ascii="仿宋_GB2312" w:hAnsi="仿宋_GB2312" w:eastAsia="仿宋_GB2312" w:cs="仿宋_GB2312"/>
          <w:sz w:val="20"/>
          <w:szCs w:val="20"/>
        </w:rPr>
      </w:pPr>
      <w:r>
        <w:rPr>
          <w:rFonts w:hint="eastAsia" w:ascii="仿宋_GB2312" w:hAnsi="仿宋_GB2312" w:eastAsia="仿宋_GB2312" w:cs="仿宋_GB2312"/>
          <w:spacing w:val="19"/>
          <w:sz w:val="20"/>
          <w:szCs w:val="20"/>
        </w:rPr>
        <w:t>(</w:t>
      </w:r>
      <w:r>
        <w:rPr>
          <w:rFonts w:hint="eastAsia" w:ascii="仿宋_GB2312" w:hAnsi="仿宋_GB2312" w:eastAsia="仿宋_GB2312" w:cs="仿宋_GB2312"/>
          <w:spacing w:val="14"/>
          <w:sz w:val="20"/>
          <w:szCs w:val="20"/>
        </w:rPr>
        <w:t>4) 相关请求及主张。</w:t>
      </w:r>
    </w:p>
    <w:p w14:paraId="69C0B851">
      <w:pPr>
        <w:spacing w:before="160" w:line="378" w:lineRule="auto"/>
        <w:ind w:firstLine="425"/>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rPr>
        <w:t>3</w:t>
      </w:r>
      <w:r>
        <w:rPr>
          <w:rFonts w:hint="eastAsia" w:ascii="仿宋_GB2312" w:hAnsi="仿宋_GB2312" w:eastAsia="仿宋_GB2312" w:cs="仿宋_GB2312"/>
          <w:spacing w:val="8"/>
          <w:sz w:val="20"/>
          <w:szCs w:val="20"/>
          <w:lang w:val="en-US" w:eastAsia="zh-CN"/>
        </w:rPr>
        <w:t>0</w:t>
      </w:r>
      <w:r>
        <w:rPr>
          <w:rFonts w:hint="eastAsia" w:ascii="仿宋_GB2312" w:hAnsi="仿宋_GB2312" w:eastAsia="仿宋_GB2312" w:cs="仿宋_GB2312"/>
          <w:spacing w:val="7"/>
          <w:sz w:val="20"/>
          <w:szCs w:val="20"/>
        </w:rPr>
        <w:t>.5 质疑书应当由投标人法定代表人或其授权的代理人签字并加盖投标人单位章，质疑书由</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4"/>
          <w:sz w:val="20"/>
          <w:szCs w:val="20"/>
        </w:rPr>
        <w:t>授</w:t>
      </w:r>
      <w:r>
        <w:rPr>
          <w:rFonts w:hint="eastAsia" w:ascii="仿宋_GB2312" w:hAnsi="仿宋_GB2312" w:eastAsia="仿宋_GB2312" w:cs="仿宋_GB2312"/>
          <w:spacing w:val="9"/>
          <w:sz w:val="20"/>
          <w:szCs w:val="20"/>
        </w:rPr>
        <w:t>权的代理人签字的应附投标人法定代表人委托授权书。</w:t>
      </w:r>
    </w:p>
    <w:p w14:paraId="1A84E000">
      <w:pPr>
        <w:spacing w:before="1" w:line="376" w:lineRule="auto"/>
        <w:ind w:firstLine="424"/>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rPr>
        <w:t>3</w:t>
      </w:r>
      <w:r>
        <w:rPr>
          <w:rFonts w:hint="eastAsia" w:ascii="仿宋_GB2312" w:hAnsi="仿宋_GB2312" w:eastAsia="仿宋_GB2312" w:cs="仿宋_GB2312"/>
          <w:spacing w:val="8"/>
          <w:sz w:val="20"/>
          <w:szCs w:val="20"/>
          <w:lang w:val="en-US" w:eastAsia="zh-CN"/>
        </w:rPr>
        <w:t>0</w:t>
      </w:r>
      <w:r>
        <w:rPr>
          <w:rFonts w:hint="eastAsia" w:ascii="仿宋_GB2312" w:hAnsi="仿宋_GB2312" w:eastAsia="仿宋_GB2312" w:cs="仿宋_GB2312"/>
          <w:spacing w:val="7"/>
          <w:sz w:val="20"/>
          <w:szCs w:val="20"/>
        </w:rPr>
        <w:t>.6 采购人或采购代理机构将在签收回执之日起七个工作日内作出书面答复，并以书面形式</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6"/>
          <w:sz w:val="20"/>
          <w:szCs w:val="20"/>
        </w:rPr>
        <w:t>通</w:t>
      </w:r>
      <w:r>
        <w:rPr>
          <w:rFonts w:hint="eastAsia" w:ascii="仿宋_GB2312" w:hAnsi="仿宋_GB2312" w:eastAsia="仿宋_GB2312" w:cs="仿宋_GB2312"/>
          <w:spacing w:val="13"/>
          <w:sz w:val="20"/>
          <w:szCs w:val="20"/>
        </w:rPr>
        <w:t>知</w:t>
      </w:r>
      <w:r>
        <w:rPr>
          <w:rFonts w:hint="eastAsia" w:ascii="仿宋_GB2312" w:hAnsi="仿宋_GB2312" w:eastAsia="仿宋_GB2312" w:cs="仿宋_GB2312"/>
          <w:spacing w:val="8"/>
          <w:sz w:val="20"/>
          <w:szCs w:val="20"/>
        </w:rPr>
        <w:t>质疑投标人和其他有关的投标人。</w:t>
      </w:r>
    </w:p>
    <w:p w14:paraId="34BFE77A">
      <w:pPr>
        <w:spacing w:before="1" w:line="377" w:lineRule="auto"/>
        <w:ind w:left="15" w:firstLine="409"/>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lang w:val="en-US" w:eastAsia="zh-CN"/>
        </w:rPr>
        <w:t>30</w:t>
      </w:r>
      <w:r>
        <w:rPr>
          <w:rFonts w:hint="eastAsia" w:ascii="仿宋_GB2312" w:hAnsi="仿宋_GB2312" w:eastAsia="仿宋_GB2312" w:cs="仿宋_GB2312"/>
          <w:spacing w:val="7"/>
          <w:sz w:val="20"/>
          <w:szCs w:val="20"/>
        </w:rPr>
        <w:t>.7 投标人对采购人或采购代理机构的答复不满意，或采购人或采购代理机构未在规定的期</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0"/>
          <w:sz w:val="20"/>
          <w:szCs w:val="20"/>
        </w:rPr>
        <w:t>限作出答复的，可在答复期满后十五个工作日内，按政府采购相关法律法规规章的规定及程序</w:t>
      </w:r>
      <w:r>
        <w:rPr>
          <w:rFonts w:hint="eastAsia" w:ascii="仿宋_GB2312" w:hAnsi="仿宋_GB2312" w:eastAsia="仿宋_GB2312" w:cs="仿宋_GB2312"/>
          <w:spacing w:val="8"/>
          <w:sz w:val="20"/>
          <w:szCs w:val="20"/>
        </w:rPr>
        <w:t>，</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9"/>
          <w:sz w:val="20"/>
          <w:szCs w:val="20"/>
        </w:rPr>
        <w:t>向</w:t>
      </w:r>
      <w:r>
        <w:rPr>
          <w:rFonts w:hint="eastAsia" w:ascii="仿宋_GB2312" w:hAnsi="仿宋_GB2312" w:eastAsia="仿宋_GB2312" w:cs="仿宋_GB2312"/>
          <w:spacing w:val="7"/>
          <w:sz w:val="20"/>
          <w:szCs w:val="20"/>
        </w:rPr>
        <w:t>同级财政部门提出投诉。</w:t>
      </w:r>
    </w:p>
    <w:p w14:paraId="1DBE13D0">
      <w:pPr>
        <w:spacing w:line="269" w:lineRule="exact"/>
        <w:ind w:left="5"/>
        <w:rPr>
          <w:rFonts w:hint="eastAsia" w:ascii="仿宋_GB2312" w:hAnsi="仿宋_GB2312" w:eastAsia="仿宋_GB2312" w:cs="仿宋_GB2312"/>
          <w:sz w:val="20"/>
          <w:szCs w:val="20"/>
        </w:rPr>
      </w:pPr>
      <w:r>
        <w:rPr>
          <w:rFonts w:hint="eastAsia" w:ascii="仿宋_GB2312" w:hAnsi="仿宋_GB2312" w:eastAsia="仿宋_GB2312" w:cs="仿宋_GB2312"/>
          <w:spacing w:val="11"/>
          <w:position w:val="1"/>
          <w:sz w:val="20"/>
          <w:szCs w:val="20"/>
          <w:lang w:val="en-US" w:eastAsia="zh-CN"/>
          <w14:textOutline w14:w="3795" w14:cap="sq" w14:cmpd="sng">
            <w14:solidFill>
              <w14:srgbClr w14:val="000000"/>
            </w14:solidFill>
            <w14:prstDash w14:val="solid"/>
            <w14:bevel/>
          </w14:textOutline>
        </w:rPr>
        <w:t>31</w:t>
      </w:r>
      <w:r>
        <w:rPr>
          <w:rFonts w:hint="eastAsia" w:ascii="仿宋_GB2312" w:hAnsi="仿宋_GB2312" w:eastAsia="仿宋_GB2312" w:cs="仿宋_GB2312"/>
          <w:spacing w:val="6"/>
          <w:position w:val="1"/>
          <w:sz w:val="20"/>
          <w:szCs w:val="20"/>
          <w14:textOutline w14:w="3795" w14:cap="sq" w14:cmpd="sng">
            <w14:solidFill>
              <w14:srgbClr w14:val="000000"/>
            </w14:solidFill>
            <w14:prstDash w14:val="solid"/>
            <w14:bevel/>
          </w14:textOutline>
        </w:rPr>
        <w:t>.中标通知</w:t>
      </w:r>
    </w:p>
    <w:p w14:paraId="7061B2FE">
      <w:pPr>
        <w:spacing w:before="139" w:line="378" w:lineRule="auto"/>
        <w:ind w:left="5" w:firstLine="420"/>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lang w:val="en-US" w:eastAsia="zh-CN"/>
        </w:rPr>
        <w:t>31</w:t>
      </w:r>
      <w:r>
        <w:rPr>
          <w:rFonts w:hint="eastAsia" w:ascii="仿宋_GB2312" w:hAnsi="仿宋_GB2312" w:eastAsia="仿宋_GB2312" w:cs="仿宋_GB2312"/>
          <w:spacing w:val="7"/>
          <w:sz w:val="20"/>
          <w:szCs w:val="20"/>
        </w:rPr>
        <w:t>.1 中标人确定后，采购人或采购代理机构将以书面形式向中标人发出中标通知书。中标通</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6"/>
          <w:sz w:val="20"/>
          <w:szCs w:val="20"/>
        </w:rPr>
        <w:t>知</w:t>
      </w:r>
      <w:r>
        <w:rPr>
          <w:rFonts w:hint="eastAsia" w:ascii="仿宋_GB2312" w:hAnsi="仿宋_GB2312" w:eastAsia="仿宋_GB2312" w:cs="仿宋_GB2312"/>
          <w:spacing w:val="13"/>
          <w:sz w:val="20"/>
          <w:szCs w:val="20"/>
        </w:rPr>
        <w:t>书</w:t>
      </w:r>
      <w:r>
        <w:rPr>
          <w:rFonts w:hint="eastAsia" w:ascii="仿宋_GB2312" w:hAnsi="仿宋_GB2312" w:eastAsia="仿宋_GB2312" w:cs="仿宋_GB2312"/>
          <w:spacing w:val="8"/>
          <w:sz w:val="20"/>
          <w:szCs w:val="20"/>
        </w:rPr>
        <w:t>对采购人和中标人具有同等法律效力。</w:t>
      </w:r>
    </w:p>
    <w:p w14:paraId="1A24F705">
      <w:pPr>
        <w:spacing w:before="1" w:line="226" w:lineRule="auto"/>
        <w:ind w:left="425"/>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rPr>
        <w:t>3</w:t>
      </w:r>
      <w:r>
        <w:rPr>
          <w:rFonts w:hint="eastAsia" w:ascii="仿宋_GB2312" w:hAnsi="仿宋_GB2312" w:eastAsia="仿宋_GB2312" w:cs="仿宋_GB2312"/>
          <w:spacing w:val="14"/>
          <w:sz w:val="20"/>
          <w:szCs w:val="20"/>
          <w:lang w:val="en-US" w:eastAsia="zh-CN"/>
        </w:rPr>
        <w:t>1</w:t>
      </w:r>
      <w:r>
        <w:rPr>
          <w:rFonts w:hint="eastAsia" w:ascii="仿宋_GB2312" w:hAnsi="仿宋_GB2312" w:eastAsia="仿宋_GB2312" w:cs="仿宋_GB2312"/>
          <w:spacing w:val="8"/>
          <w:sz w:val="20"/>
          <w:szCs w:val="20"/>
        </w:rPr>
        <w:t>.</w:t>
      </w:r>
      <w:r>
        <w:rPr>
          <w:rFonts w:hint="eastAsia" w:ascii="仿宋_GB2312" w:hAnsi="仿宋_GB2312" w:eastAsia="仿宋_GB2312" w:cs="仿宋_GB2312"/>
          <w:spacing w:val="7"/>
          <w:sz w:val="20"/>
          <w:szCs w:val="20"/>
        </w:rPr>
        <w:t>2 中标通知书是合同文件的组成部分。</w:t>
      </w:r>
    </w:p>
    <w:p w14:paraId="4FB680B7">
      <w:pPr>
        <w:rPr>
          <w:rFonts w:hint="eastAsia" w:ascii="仿宋_GB2312" w:hAnsi="仿宋_GB2312" w:eastAsia="仿宋_GB2312" w:cs="仿宋_GB2312"/>
        </w:rPr>
        <w:sectPr>
          <w:footerReference r:id="rId17" w:type="default"/>
          <w:pgSz w:w="11906" w:h="16839"/>
          <w:pgMar w:top="1431" w:right="1533" w:bottom="1145" w:left="1538" w:header="0" w:footer="982" w:gutter="0"/>
          <w:pgNumType w:fmt="decimal"/>
          <w:cols w:space="720" w:num="1"/>
        </w:sectPr>
      </w:pPr>
    </w:p>
    <w:p w14:paraId="5B6CB875">
      <w:pPr>
        <w:spacing w:before="73" w:line="377" w:lineRule="auto"/>
        <w:ind w:left="5" w:right="52" w:firstLine="420"/>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lang w:val="en-US" w:eastAsia="zh-CN"/>
        </w:rPr>
        <w:t>31</w:t>
      </w:r>
      <w:r>
        <w:rPr>
          <w:rFonts w:hint="eastAsia" w:ascii="仿宋_GB2312" w:hAnsi="仿宋_GB2312" w:eastAsia="仿宋_GB2312" w:cs="仿宋_GB2312"/>
          <w:spacing w:val="7"/>
          <w:sz w:val="20"/>
          <w:szCs w:val="20"/>
        </w:rPr>
        <w:t>.3 中标人在收到采购代理机构的中标通知书后 10 日内，应按照投标须知前附表的规定</w:t>
      </w:r>
      <w:r>
        <w:rPr>
          <w:rFonts w:hint="eastAsia" w:ascii="仿宋_GB2312" w:hAnsi="仿宋_GB2312" w:eastAsia="仿宋_GB2312" w:cs="仿宋_GB2312"/>
          <w:spacing w:val="3"/>
          <w:sz w:val="20"/>
          <w:szCs w:val="20"/>
        </w:rPr>
        <w:t>，</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4"/>
          <w:sz w:val="20"/>
          <w:szCs w:val="20"/>
        </w:rPr>
        <w:t>向采购人</w:t>
      </w:r>
      <w:r>
        <w:rPr>
          <w:rFonts w:hint="eastAsia" w:ascii="仿宋_GB2312" w:hAnsi="仿宋_GB2312" w:eastAsia="仿宋_GB2312" w:cs="仿宋_GB2312"/>
          <w:spacing w:val="9"/>
          <w:sz w:val="20"/>
          <w:szCs w:val="20"/>
        </w:rPr>
        <w:t>提</w:t>
      </w:r>
      <w:r>
        <w:rPr>
          <w:rFonts w:hint="eastAsia" w:ascii="仿宋_GB2312" w:hAnsi="仿宋_GB2312" w:eastAsia="仿宋_GB2312" w:cs="仿宋_GB2312"/>
          <w:spacing w:val="7"/>
          <w:sz w:val="20"/>
          <w:szCs w:val="20"/>
        </w:rPr>
        <w:t>交履约保证金。 以支票、汇票、本票或者金融机构、担保机构出具的保函等非现金形</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0"/>
          <w:sz w:val="20"/>
          <w:szCs w:val="20"/>
        </w:rPr>
        <w:t>式</w:t>
      </w:r>
      <w:r>
        <w:rPr>
          <w:rFonts w:hint="eastAsia" w:ascii="仿宋_GB2312" w:hAnsi="仿宋_GB2312" w:eastAsia="仿宋_GB2312" w:cs="仿宋_GB2312"/>
          <w:spacing w:val="7"/>
          <w:sz w:val="20"/>
          <w:szCs w:val="20"/>
        </w:rPr>
        <w:t>，</w:t>
      </w:r>
      <w:r>
        <w:rPr>
          <w:rFonts w:hint="eastAsia" w:ascii="仿宋_GB2312" w:hAnsi="仿宋_GB2312" w:eastAsia="仿宋_GB2312" w:cs="仿宋_GB2312"/>
          <w:spacing w:val="5"/>
          <w:sz w:val="20"/>
          <w:szCs w:val="20"/>
        </w:rPr>
        <w:t>提交不超过合同价10%的履约保证金。</w:t>
      </w:r>
    </w:p>
    <w:p w14:paraId="097CDF5D">
      <w:pPr>
        <w:spacing w:line="227" w:lineRule="auto"/>
        <w:ind w:left="425"/>
        <w:rPr>
          <w:rFonts w:hint="eastAsia" w:ascii="仿宋_GB2312" w:hAnsi="仿宋_GB2312" w:eastAsia="仿宋_GB2312" w:cs="仿宋_GB2312"/>
          <w:sz w:val="20"/>
          <w:szCs w:val="20"/>
        </w:rPr>
      </w:pPr>
      <w:r>
        <w:rPr>
          <w:rFonts w:hint="eastAsia" w:ascii="仿宋_GB2312" w:hAnsi="仿宋_GB2312" w:eastAsia="仿宋_GB2312" w:cs="仿宋_GB2312"/>
          <w:spacing w:val="16"/>
          <w:sz w:val="20"/>
          <w:szCs w:val="20"/>
        </w:rPr>
        <w:t>3</w:t>
      </w:r>
      <w:r>
        <w:rPr>
          <w:rFonts w:hint="eastAsia" w:ascii="仿宋_GB2312" w:hAnsi="仿宋_GB2312" w:eastAsia="仿宋_GB2312" w:cs="仿宋_GB2312"/>
          <w:spacing w:val="14"/>
          <w:sz w:val="20"/>
          <w:szCs w:val="20"/>
          <w:lang w:val="en-US" w:eastAsia="zh-CN"/>
        </w:rPr>
        <w:t>1</w:t>
      </w:r>
      <w:r>
        <w:rPr>
          <w:rFonts w:hint="eastAsia" w:ascii="仿宋_GB2312" w:hAnsi="仿宋_GB2312" w:eastAsia="仿宋_GB2312" w:cs="仿宋_GB2312"/>
          <w:spacing w:val="8"/>
          <w:sz w:val="20"/>
          <w:szCs w:val="20"/>
        </w:rPr>
        <w:t>.4 中标人没有按照约定提交履约保证金的，视为放弃中标资格。</w:t>
      </w:r>
    </w:p>
    <w:p w14:paraId="02BB199A">
      <w:pPr>
        <w:spacing w:before="160" w:line="378" w:lineRule="auto"/>
        <w:ind w:left="18" w:right="53" w:firstLine="407"/>
        <w:rPr>
          <w:rFonts w:hint="eastAsia" w:ascii="仿宋_GB2312" w:hAnsi="仿宋_GB2312" w:eastAsia="仿宋_GB2312" w:cs="仿宋_GB2312"/>
          <w:sz w:val="20"/>
          <w:szCs w:val="20"/>
        </w:rPr>
      </w:pPr>
      <w:r>
        <w:rPr>
          <w:rFonts w:hint="eastAsia" w:ascii="仿宋_GB2312" w:hAnsi="仿宋_GB2312" w:eastAsia="仿宋_GB2312" w:cs="仿宋_GB2312"/>
          <w:spacing w:val="18"/>
          <w:sz w:val="20"/>
          <w:szCs w:val="20"/>
        </w:rPr>
        <w:t>3</w:t>
      </w:r>
      <w:r>
        <w:rPr>
          <w:rFonts w:hint="eastAsia" w:ascii="仿宋_GB2312" w:hAnsi="仿宋_GB2312" w:eastAsia="仿宋_GB2312" w:cs="仿宋_GB2312"/>
          <w:spacing w:val="14"/>
          <w:sz w:val="20"/>
          <w:szCs w:val="20"/>
          <w:lang w:val="en-US" w:eastAsia="zh-CN"/>
        </w:rPr>
        <w:t>1</w:t>
      </w:r>
      <w:r>
        <w:rPr>
          <w:rFonts w:hint="eastAsia" w:ascii="仿宋_GB2312" w:hAnsi="仿宋_GB2312" w:eastAsia="仿宋_GB2312" w:cs="仿宋_GB2312"/>
          <w:spacing w:val="9"/>
          <w:sz w:val="20"/>
          <w:szCs w:val="20"/>
        </w:rPr>
        <w:t>.5 如中标人未按照招标文件要求交付使用期的时间内交货，将按照每日缴纳中标金额 2%</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2"/>
          <w:sz w:val="20"/>
          <w:szCs w:val="20"/>
        </w:rPr>
        <w:t>的</w:t>
      </w:r>
      <w:r>
        <w:rPr>
          <w:rFonts w:hint="eastAsia" w:ascii="仿宋_GB2312" w:hAnsi="仿宋_GB2312" w:eastAsia="仿宋_GB2312" w:cs="仿宋_GB2312"/>
          <w:spacing w:val="7"/>
          <w:sz w:val="20"/>
          <w:szCs w:val="20"/>
        </w:rPr>
        <w:t>违约金，从首次付款中扣除。</w:t>
      </w:r>
    </w:p>
    <w:p w14:paraId="0A1C85F2">
      <w:pPr>
        <w:spacing w:line="268" w:lineRule="exact"/>
        <w:ind w:left="5"/>
        <w:rPr>
          <w:rFonts w:hint="eastAsia" w:ascii="仿宋_GB2312" w:hAnsi="仿宋_GB2312" w:eastAsia="仿宋_GB2312" w:cs="仿宋_GB2312"/>
          <w:sz w:val="20"/>
          <w:szCs w:val="20"/>
        </w:rPr>
      </w:pPr>
      <w:r>
        <w:rPr>
          <w:rFonts w:hint="eastAsia" w:ascii="仿宋_GB2312" w:hAnsi="仿宋_GB2312" w:eastAsia="仿宋_GB2312" w:cs="仿宋_GB2312"/>
          <w:spacing w:val="11"/>
          <w:position w:val="1"/>
          <w:sz w:val="20"/>
          <w:szCs w:val="20"/>
          <w:lang w:val="en-US" w:eastAsia="zh-CN"/>
          <w14:textOutline w14:w="3795" w14:cap="sq" w14:cmpd="sng">
            <w14:solidFill>
              <w14:srgbClr w14:val="000000"/>
            </w14:solidFill>
            <w14:prstDash w14:val="solid"/>
            <w14:bevel/>
          </w14:textOutline>
        </w:rPr>
        <w:t>32</w:t>
      </w:r>
      <w:r>
        <w:rPr>
          <w:rFonts w:hint="eastAsia" w:ascii="仿宋_GB2312" w:hAnsi="仿宋_GB2312" w:eastAsia="仿宋_GB2312" w:cs="仿宋_GB2312"/>
          <w:spacing w:val="6"/>
          <w:position w:val="1"/>
          <w:sz w:val="20"/>
          <w:szCs w:val="20"/>
          <w14:textOutline w14:w="3795" w14:cap="sq" w14:cmpd="sng">
            <w14:solidFill>
              <w14:srgbClr w14:val="000000"/>
            </w14:solidFill>
            <w14:prstDash w14:val="solid"/>
            <w14:bevel/>
          </w14:textOutline>
        </w:rPr>
        <w:t>.签订合同</w:t>
      </w:r>
    </w:p>
    <w:p w14:paraId="22A30524">
      <w:pPr>
        <w:spacing w:before="139" w:line="228" w:lineRule="auto"/>
        <w:ind w:left="425"/>
        <w:rPr>
          <w:rFonts w:hint="eastAsia" w:ascii="仿宋_GB2312" w:hAnsi="仿宋_GB2312" w:eastAsia="仿宋_GB2312" w:cs="仿宋_GB2312"/>
          <w:sz w:val="20"/>
          <w:szCs w:val="20"/>
        </w:rPr>
      </w:pPr>
      <w:r>
        <w:rPr>
          <w:rFonts w:hint="eastAsia" w:ascii="仿宋_GB2312" w:hAnsi="仿宋_GB2312" w:eastAsia="仿宋_GB2312" w:cs="仿宋_GB2312"/>
          <w:spacing w:val="9"/>
          <w:sz w:val="20"/>
          <w:szCs w:val="20"/>
          <w:lang w:val="en-US" w:eastAsia="zh-CN"/>
        </w:rPr>
        <w:t>32</w:t>
      </w:r>
      <w:r>
        <w:rPr>
          <w:rFonts w:hint="eastAsia" w:ascii="仿宋_GB2312" w:hAnsi="仿宋_GB2312" w:eastAsia="仿宋_GB2312" w:cs="仿宋_GB2312"/>
          <w:spacing w:val="9"/>
          <w:sz w:val="20"/>
          <w:szCs w:val="20"/>
        </w:rPr>
        <w:t>.1 招标文件、中标人的投标文件及其补充的投标文件等均为签订政府采购合同的依据</w:t>
      </w:r>
      <w:r>
        <w:rPr>
          <w:rFonts w:hint="eastAsia" w:ascii="仿宋_GB2312" w:hAnsi="仿宋_GB2312" w:eastAsia="仿宋_GB2312" w:cs="仿宋_GB2312"/>
          <w:spacing w:val="1"/>
          <w:sz w:val="20"/>
          <w:szCs w:val="20"/>
        </w:rPr>
        <w:t>。</w:t>
      </w:r>
    </w:p>
    <w:p w14:paraId="41CD3242">
      <w:pPr>
        <w:spacing w:before="163" w:line="377" w:lineRule="auto"/>
        <w:ind w:left="5" w:firstLine="420"/>
        <w:rPr>
          <w:rFonts w:hint="eastAsia" w:ascii="仿宋_GB2312" w:hAnsi="仿宋_GB2312" w:eastAsia="仿宋_GB2312" w:cs="仿宋_GB2312"/>
          <w:sz w:val="20"/>
          <w:szCs w:val="20"/>
        </w:rPr>
      </w:pPr>
      <w:r>
        <w:rPr>
          <w:rFonts w:hint="eastAsia" w:ascii="仿宋_GB2312" w:hAnsi="仿宋_GB2312" w:eastAsia="仿宋_GB2312" w:cs="仿宋_GB2312"/>
          <w:spacing w:val="6"/>
          <w:sz w:val="20"/>
          <w:szCs w:val="20"/>
          <w:lang w:val="en-US" w:eastAsia="zh-CN"/>
        </w:rPr>
        <w:t>32</w:t>
      </w:r>
      <w:r>
        <w:rPr>
          <w:rFonts w:hint="eastAsia" w:ascii="仿宋_GB2312" w:hAnsi="仿宋_GB2312" w:eastAsia="仿宋_GB2312" w:cs="仿宋_GB2312"/>
          <w:spacing w:val="6"/>
          <w:sz w:val="20"/>
          <w:szCs w:val="20"/>
        </w:rPr>
        <w:t>.2 采购人</w:t>
      </w:r>
      <w:r>
        <w:rPr>
          <w:rFonts w:hint="eastAsia" w:ascii="仿宋_GB2312" w:hAnsi="仿宋_GB2312" w:eastAsia="仿宋_GB2312" w:cs="仿宋_GB2312"/>
          <w:spacing w:val="4"/>
          <w:sz w:val="20"/>
          <w:szCs w:val="20"/>
        </w:rPr>
        <w:t>应</w:t>
      </w:r>
      <w:r>
        <w:rPr>
          <w:rFonts w:hint="eastAsia" w:ascii="仿宋_GB2312" w:hAnsi="仿宋_GB2312" w:eastAsia="仿宋_GB2312" w:cs="仿宋_GB2312"/>
          <w:spacing w:val="3"/>
          <w:sz w:val="20"/>
          <w:szCs w:val="20"/>
        </w:rPr>
        <w:t>当自中标通知书发出之日起 30 日内，按照招标文件和中标人投标文件的规定，</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9"/>
          <w:sz w:val="20"/>
          <w:szCs w:val="20"/>
        </w:rPr>
        <w:t>与</w:t>
      </w:r>
      <w:r>
        <w:rPr>
          <w:rFonts w:hint="eastAsia" w:ascii="仿宋_GB2312" w:hAnsi="仿宋_GB2312" w:eastAsia="仿宋_GB2312" w:cs="仿宋_GB2312"/>
          <w:spacing w:val="10"/>
          <w:sz w:val="20"/>
          <w:szCs w:val="20"/>
        </w:rPr>
        <w:t>中标人签订书面合同。所签订的合同不得对招标文件确定的事项和中标人投标文件作实质性修</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5"/>
          <w:sz w:val="20"/>
          <w:szCs w:val="20"/>
        </w:rPr>
        <w:t>改</w:t>
      </w:r>
      <w:r>
        <w:rPr>
          <w:rFonts w:hint="eastAsia" w:ascii="仿宋_GB2312" w:hAnsi="仿宋_GB2312" w:eastAsia="仿宋_GB2312" w:cs="仿宋_GB2312"/>
          <w:spacing w:val="9"/>
          <w:sz w:val="20"/>
          <w:szCs w:val="20"/>
        </w:rPr>
        <w:t>。采购人不得向中标人提出任何不合理的要求作为签订合同的条件。</w:t>
      </w:r>
    </w:p>
    <w:p w14:paraId="744DE84F">
      <w:pPr>
        <w:spacing w:before="1" w:line="376" w:lineRule="auto"/>
        <w:ind w:left="41" w:right="54" w:firstLine="384"/>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lang w:val="en-US" w:eastAsia="zh-CN"/>
        </w:rPr>
        <w:t>32</w:t>
      </w:r>
      <w:r>
        <w:rPr>
          <w:rFonts w:hint="eastAsia" w:ascii="仿宋_GB2312" w:hAnsi="仿宋_GB2312" w:eastAsia="仿宋_GB2312" w:cs="仿宋_GB2312"/>
          <w:spacing w:val="7"/>
          <w:sz w:val="20"/>
          <w:szCs w:val="20"/>
        </w:rPr>
        <w:t>.3 中标人应当按照合同约定履行义务。中标人不得向他人转让中标项目，也不得将中标项</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5"/>
          <w:sz w:val="20"/>
          <w:szCs w:val="20"/>
        </w:rPr>
        <w:t>目分包后分别向他人转让。</w:t>
      </w:r>
    </w:p>
    <w:p w14:paraId="3B1E2EC3">
      <w:pPr>
        <w:spacing w:before="2" w:line="377" w:lineRule="auto"/>
        <w:ind w:left="3" w:right="53" w:firstLine="422"/>
        <w:rPr>
          <w:rFonts w:hint="eastAsia" w:ascii="仿宋_GB2312" w:hAnsi="仿宋_GB2312" w:eastAsia="仿宋_GB2312" w:cs="仿宋_GB2312"/>
          <w:sz w:val="20"/>
          <w:szCs w:val="20"/>
        </w:rPr>
      </w:pPr>
      <w:r>
        <w:rPr>
          <w:rFonts w:hint="eastAsia" w:ascii="仿宋_GB2312" w:hAnsi="仿宋_GB2312" w:eastAsia="仿宋_GB2312" w:cs="仿宋_GB2312"/>
          <w:spacing w:val="9"/>
          <w:sz w:val="20"/>
          <w:szCs w:val="20"/>
          <w:lang w:val="en-US" w:eastAsia="zh-CN"/>
        </w:rPr>
        <w:t>32</w:t>
      </w:r>
      <w:r>
        <w:rPr>
          <w:rFonts w:hint="eastAsia" w:ascii="仿宋_GB2312" w:hAnsi="仿宋_GB2312" w:eastAsia="仿宋_GB2312" w:cs="仿宋_GB2312"/>
          <w:spacing w:val="7"/>
          <w:sz w:val="20"/>
          <w:szCs w:val="20"/>
        </w:rPr>
        <w:t>.4 中标人有下列情形之一的，责令限期改正，情节严重的，列入不良行为记录名单，在 1</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4"/>
          <w:sz w:val="20"/>
          <w:szCs w:val="20"/>
        </w:rPr>
        <w:t>至 3 年内禁止参加政府采购活动，并予以通</w:t>
      </w:r>
      <w:r>
        <w:rPr>
          <w:rFonts w:hint="eastAsia" w:ascii="仿宋_GB2312" w:hAnsi="仿宋_GB2312" w:eastAsia="仿宋_GB2312" w:cs="仿宋_GB2312"/>
          <w:spacing w:val="3"/>
          <w:sz w:val="20"/>
          <w:szCs w:val="20"/>
        </w:rPr>
        <w:t>报</w:t>
      </w:r>
      <w:r>
        <w:rPr>
          <w:rFonts w:hint="eastAsia" w:ascii="仿宋_GB2312" w:hAnsi="仿宋_GB2312" w:eastAsia="仿宋_GB2312" w:cs="仿宋_GB2312"/>
          <w:sz w:val="20"/>
          <w:szCs w:val="20"/>
        </w:rPr>
        <w:t>：</w:t>
      </w:r>
    </w:p>
    <w:p w14:paraId="4965733C">
      <w:pPr>
        <w:spacing w:before="1" w:line="226" w:lineRule="auto"/>
        <w:ind w:left="431"/>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 一) 中标后无正当理由不与采购人签订合同的</w:t>
      </w:r>
      <w:r>
        <w:rPr>
          <w:rFonts w:hint="eastAsia" w:ascii="仿宋_GB2312" w:hAnsi="仿宋_GB2312" w:eastAsia="仿宋_GB2312" w:cs="仿宋_GB2312"/>
          <w:spacing w:val="6"/>
          <w:sz w:val="20"/>
          <w:szCs w:val="20"/>
        </w:rPr>
        <w:t>；</w:t>
      </w:r>
    </w:p>
    <w:p w14:paraId="3F6D4876">
      <w:pPr>
        <w:spacing w:before="161" w:line="377" w:lineRule="auto"/>
        <w:ind w:left="4" w:right="54" w:firstLine="427"/>
        <w:rPr>
          <w:rFonts w:hint="eastAsia" w:ascii="仿宋_GB2312" w:hAnsi="仿宋_GB2312" w:eastAsia="仿宋_GB2312" w:cs="仿宋_GB2312"/>
          <w:sz w:val="20"/>
          <w:szCs w:val="20"/>
        </w:rPr>
      </w:pPr>
      <w:r>
        <w:rPr>
          <w:rFonts w:hint="eastAsia" w:ascii="仿宋_GB2312" w:hAnsi="仿宋_GB2312" w:eastAsia="仿宋_GB2312" w:cs="仿宋_GB2312"/>
          <w:spacing w:val="23"/>
          <w:sz w:val="20"/>
          <w:szCs w:val="20"/>
        </w:rPr>
        <w:t>(</w:t>
      </w:r>
      <w:r>
        <w:rPr>
          <w:rFonts w:hint="eastAsia" w:ascii="仿宋_GB2312" w:hAnsi="仿宋_GB2312" w:eastAsia="仿宋_GB2312" w:cs="仿宋_GB2312"/>
          <w:spacing w:val="12"/>
          <w:sz w:val="20"/>
          <w:szCs w:val="20"/>
        </w:rPr>
        <w:t>二) 未按照招标文件确定的事项签订政府采购合同，或者与采购人另行订立背离合同实质</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9"/>
          <w:sz w:val="20"/>
          <w:szCs w:val="20"/>
        </w:rPr>
        <w:t>性</w:t>
      </w:r>
      <w:r>
        <w:rPr>
          <w:rFonts w:hint="eastAsia" w:ascii="仿宋_GB2312" w:hAnsi="仿宋_GB2312" w:eastAsia="仿宋_GB2312" w:cs="仿宋_GB2312"/>
          <w:spacing w:val="7"/>
          <w:sz w:val="20"/>
          <w:szCs w:val="20"/>
        </w:rPr>
        <w:t>内容的协议的；</w:t>
      </w:r>
    </w:p>
    <w:p w14:paraId="5D1A03A2">
      <w:pPr>
        <w:spacing w:before="1" w:line="227" w:lineRule="auto"/>
        <w:ind w:left="431"/>
        <w:rPr>
          <w:rFonts w:hint="eastAsia" w:ascii="仿宋_GB2312" w:hAnsi="仿宋_GB2312" w:eastAsia="仿宋_GB2312" w:cs="仿宋_GB2312"/>
          <w:sz w:val="20"/>
          <w:szCs w:val="20"/>
        </w:rPr>
      </w:pPr>
      <w:r>
        <w:rPr>
          <w:rFonts w:hint="eastAsia" w:ascii="仿宋_GB2312" w:hAnsi="仿宋_GB2312" w:eastAsia="仿宋_GB2312" w:cs="仿宋_GB2312"/>
          <w:spacing w:val="17"/>
          <w:sz w:val="20"/>
          <w:szCs w:val="20"/>
        </w:rPr>
        <w:t>(</w:t>
      </w:r>
      <w:r>
        <w:rPr>
          <w:rFonts w:hint="eastAsia" w:ascii="仿宋_GB2312" w:hAnsi="仿宋_GB2312" w:eastAsia="仿宋_GB2312" w:cs="仿宋_GB2312"/>
          <w:spacing w:val="14"/>
          <w:sz w:val="20"/>
          <w:szCs w:val="20"/>
        </w:rPr>
        <w:t>三) 拒绝履行合同义务的；</w:t>
      </w:r>
    </w:p>
    <w:p w14:paraId="76771109">
      <w:pPr>
        <w:spacing w:before="161" w:line="228" w:lineRule="auto"/>
        <w:ind w:left="431"/>
        <w:rPr>
          <w:rFonts w:hint="eastAsia" w:ascii="仿宋_GB2312" w:hAnsi="仿宋_GB2312" w:eastAsia="仿宋_GB2312" w:cs="仿宋_GB2312"/>
          <w:sz w:val="20"/>
          <w:szCs w:val="20"/>
        </w:rPr>
      </w:pPr>
      <w:r>
        <w:rPr>
          <w:rFonts w:hint="eastAsia" w:ascii="仿宋_GB2312" w:hAnsi="仿宋_GB2312" w:eastAsia="仿宋_GB2312" w:cs="仿宋_GB2312"/>
          <w:spacing w:val="13"/>
          <w:sz w:val="20"/>
          <w:szCs w:val="20"/>
        </w:rPr>
        <w:t>(四) 违反法律、规章、规范性文件规定的</w:t>
      </w:r>
      <w:r>
        <w:rPr>
          <w:rFonts w:hint="eastAsia" w:ascii="仿宋_GB2312" w:hAnsi="仿宋_GB2312" w:eastAsia="仿宋_GB2312" w:cs="仿宋_GB2312"/>
          <w:spacing w:val="10"/>
          <w:sz w:val="20"/>
          <w:szCs w:val="20"/>
        </w:rPr>
        <w:t>。</w:t>
      </w:r>
    </w:p>
    <w:p w14:paraId="45A2F0F1">
      <w:pPr>
        <w:spacing w:before="163" w:line="377" w:lineRule="auto"/>
        <w:ind w:right="54" w:firstLine="425"/>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3</w:t>
      </w:r>
      <w:r>
        <w:rPr>
          <w:rFonts w:hint="eastAsia" w:ascii="仿宋_GB2312" w:hAnsi="仿宋_GB2312" w:eastAsia="仿宋_GB2312" w:cs="仿宋_GB2312"/>
          <w:spacing w:val="8"/>
          <w:sz w:val="20"/>
          <w:szCs w:val="20"/>
          <w:lang w:val="en-US" w:eastAsia="zh-CN"/>
        </w:rPr>
        <w:t>2</w:t>
      </w:r>
      <w:r>
        <w:rPr>
          <w:rFonts w:hint="eastAsia" w:ascii="仿宋_GB2312" w:hAnsi="仿宋_GB2312" w:eastAsia="仿宋_GB2312" w:cs="仿宋_GB2312"/>
          <w:spacing w:val="8"/>
          <w:sz w:val="20"/>
          <w:szCs w:val="20"/>
        </w:rPr>
        <w:t>.5 采购</w:t>
      </w:r>
      <w:r>
        <w:rPr>
          <w:rFonts w:hint="eastAsia" w:ascii="仿宋_GB2312" w:hAnsi="仿宋_GB2312" w:eastAsia="仿宋_GB2312" w:cs="仿宋_GB2312"/>
          <w:spacing w:val="5"/>
          <w:sz w:val="20"/>
          <w:szCs w:val="20"/>
        </w:rPr>
        <w:t>人</w:t>
      </w:r>
      <w:r>
        <w:rPr>
          <w:rFonts w:hint="eastAsia" w:ascii="仿宋_GB2312" w:hAnsi="仿宋_GB2312" w:eastAsia="仿宋_GB2312" w:cs="仿宋_GB2312"/>
          <w:spacing w:val="4"/>
          <w:sz w:val="20"/>
          <w:szCs w:val="20"/>
        </w:rPr>
        <w:t>应当自政府采购合同签订之日起 2 个工作日内，将政府采购合同在省级以上人民</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8"/>
          <w:sz w:val="20"/>
          <w:szCs w:val="20"/>
        </w:rPr>
        <w:t>政府</w:t>
      </w:r>
      <w:r>
        <w:rPr>
          <w:rFonts w:hint="eastAsia" w:ascii="仿宋_GB2312" w:hAnsi="仿宋_GB2312" w:eastAsia="仿宋_GB2312" w:cs="仿宋_GB2312"/>
          <w:spacing w:val="12"/>
          <w:sz w:val="20"/>
          <w:szCs w:val="20"/>
        </w:rPr>
        <w:t>财</w:t>
      </w:r>
      <w:r>
        <w:rPr>
          <w:rFonts w:hint="eastAsia" w:ascii="仿宋_GB2312" w:hAnsi="仿宋_GB2312" w:eastAsia="仿宋_GB2312" w:cs="仿宋_GB2312"/>
          <w:spacing w:val="9"/>
          <w:sz w:val="20"/>
          <w:szCs w:val="20"/>
        </w:rPr>
        <w:t>政部门指定的媒体上公告，但政府采购合同中涉及国家秘密、商业秘密的内容除外。</w:t>
      </w:r>
    </w:p>
    <w:p w14:paraId="5EA70147">
      <w:pPr>
        <w:spacing w:before="1" w:line="226" w:lineRule="auto"/>
        <w:ind w:left="5"/>
        <w:rPr>
          <w:rFonts w:hint="eastAsia" w:ascii="仿宋_GB2312" w:hAnsi="仿宋_GB2312" w:eastAsia="仿宋_GB2312" w:cs="仿宋_GB2312"/>
          <w:sz w:val="20"/>
          <w:szCs w:val="20"/>
        </w:rPr>
      </w:pPr>
      <w:r>
        <w:rPr>
          <w:rFonts w:hint="eastAsia" w:ascii="仿宋_GB2312" w:hAnsi="仿宋_GB2312" w:eastAsia="仿宋_GB2312" w:cs="仿宋_GB2312"/>
          <w:spacing w:val="9"/>
          <w:sz w:val="20"/>
          <w:szCs w:val="20"/>
          <w:lang w:val="en-US" w:eastAsia="zh-CN"/>
          <w14:textOutline w14:w="3795" w14:cap="sq" w14:cmpd="sng">
            <w14:solidFill>
              <w14:srgbClr w14:val="000000"/>
            </w14:solidFill>
            <w14:prstDash w14:val="solid"/>
            <w14:bevel/>
          </w14:textOutline>
        </w:rPr>
        <w:t>33</w:t>
      </w:r>
      <w:r>
        <w:rPr>
          <w:rFonts w:hint="eastAsia" w:ascii="仿宋_GB2312" w:hAnsi="仿宋_GB2312" w:eastAsia="仿宋_GB2312" w:cs="仿宋_GB2312"/>
          <w:spacing w:val="9"/>
          <w:sz w:val="20"/>
          <w:szCs w:val="20"/>
          <w14:textOutline w14:w="3795" w14:cap="sq" w14:cmpd="sng">
            <w14:solidFill>
              <w14:srgbClr w14:val="000000"/>
            </w14:solidFill>
            <w14:prstDash w14:val="solid"/>
            <w14:bevel/>
          </w14:textOutline>
        </w:rPr>
        <w:t>.</w:t>
      </w:r>
      <w:r>
        <w:rPr>
          <w:rFonts w:hint="eastAsia" w:ascii="仿宋_GB2312" w:hAnsi="仿宋_GB2312" w:eastAsia="仿宋_GB2312" w:cs="仿宋_GB2312"/>
          <w:spacing w:val="9"/>
          <w:sz w:val="20"/>
          <w:szCs w:val="20"/>
        </w:rPr>
        <w:t xml:space="preserve"> </w:t>
      </w:r>
      <w:r>
        <w:rPr>
          <w:rFonts w:hint="eastAsia" w:ascii="仿宋_GB2312" w:hAnsi="仿宋_GB2312" w:eastAsia="仿宋_GB2312" w:cs="仿宋_GB2312"/>
          <w:spacing w:val="9"/>
          <w:sz w:val="20"/>
          <w:szCs w:val="20"/>
          <w14:textOutline w14:w="3795" w14:cap="sq" w14:cmpd="sng">
            <w14:solidFill>
              <w14:srgbClr w14:val="000000"/>
            </w14:solidFill>
            <w14:prstDash w14:val="solid"/>
            <w14:bevel/>
          </w14:textOutline>
        </w:rPr>
        <w:t>政府采购合同履行中数量的变</w:t>
      </w:r>
      <w:r>
        <w:rPr>
          <w:rFonts w:hint="eastAsia" w:ascii="仿宋_GB2312" w:hAnsi="仿宋_GB2312" w:eastAsia="仿宋_GB2312" w:cs="仿宋_GB2312"/>
          <w:spacing w:val="6"/>
          <w:sz w:val="20"/>
          <w:szCs w:val="20"/>
          <w14:textOutline w14:w="3795" w14:cap="sq" w14:cmpd="sng">
            <w14:solidFill>
              <w14:srgbClr w14:val="000000"/>
            </w14:solidFill>
            <w14:prstDash w14:val="solid"/>
            <w14:bevel/>
          </w14:textOutline>
        </w:rPr>
        <w:t>更</w:t>
      </w:r>
    </w:p>
    <w:p w14:paraId="47BD9086">
      <w:pPr>
        <w:spacing w:before="161" w:line="383" w:lineRule="auto"/>
        <w:ind w:right="54" w:firstLine="425"/>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lang w:val="en-US" w:eastAsia="zh-CN"/>
        </w:rPr>
        <w:t>33</w:t>
      </w:r>
      <w:r>
        <w:rPr>
          <w:rFonts w:hint="eastAsia" w:ascii="仿宋_GB2312" w:hAnsi="仿宋_GB2312" w:eastAsia="仿宋_GB2312" w:cs="仿宋_GB2312"/>
          <w:spacing w:val="7"/>
          <w:sz w:val="20"/>
          <w:szCs w:val="20"/>
        </w:rPr>
        <w:t>.1 政府采购合同履行中，采购人需追加与合同标的相同的货物服务的，在不改变合同其他</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8"/>
          <w:sz w:val="20"/>
          <w:szCs w:val="20"/>
        </w:rPr>
        <w:t>条款的</w:t>
      </w:r>
      <w:r>
        <w:rPr>
          <w:rFonts w:hint="eastAsia" w:ascii="仿宋_GB2312" w:hAnsi="仿宋_GB2312" w:eastAsia="仿宋_GB2312" w:cs="仿宋_GB2312"/>
          <w:spacing w:val="15"/>
          <w:sz w:val="20"/>
          <w:szCs w:val="20"/>
        </w:rPr>
        <w:t>前</w:t>
      </w:r>
      <w:r>
        <w:rPr>
          <w:rFonts w:hint="eastAsia" w:ascii="仿宋_GB2312" w:hAnsi="仿宋_GB2312" w:eastAsia="仿宋_GB2312" w:cs="仿宋_GB2312"/>
          <w:spacing w:val="9"/>
          <w:sz w:val="20"/>
          <w:szCs w:val="20"/>
        </w:rPr>
        <w:t>提下，可以与中标人协商签订补充合同，但所有补充合同的采购金额不得超过原合同采</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8"/>
          <w:sz w:val="20"/>
          <w:szCs w:val="20"/>
        </w:rPr>
        <w:t>购金额的百分之十</w:t>
      </w:r>
      <w:r>
        <w:rPr>
          <w:rFonts w:hint="eastAsia" w:ascii="仿宋_GB2312" w:hAnsi="仿宋_GB2312" w:eastAsia="仿宋_GB2312" w:cs="仿宋_GB2312"/>
          <w:spacing w:val="7"/>
          <w:sz w:val="20"/>
          <w:szCs w:val="20"/>
        </w:rPr>
        <w:t>。</w:t>
      </w:r>
    </w:p>
    <w:p w14:paraId="12EB18B1">
      <w:pPr>
        <w:rPr>
          <w:rFonts w:hint="eastAsia" w:ascii="仿宋_GB2312" w:hAnsi="仿宋_GB2312" w:eastAsia="仿宋_GB2312" w:cs="仿宋_GB2312"/>
        </w:rPr>
        <w:sectPr>
          <w:footerReference r:id="rId18" w:type="default"/>
          <w:pgSz w:w="11906" w:h="16839"/>
          <w:pgMar w:top="1431" w:right="1478" w:bottom="1144" w:left="1537" w:header="0" w:footer="982" w:gutter="0"/>
          <w:pgNumType w:fmt="decimal"/>
          <w:cols w:space="720" w:num="1"/>
        </w:sectPr>
      </w:pPr>
    </w:p>
    <w:p w14:paraId="4F95F29A">
      <w:pPr>
        <w:spacing w:before="90" w:line="762" w:lineRule="exact"/>
        <w:ind w:left="17"/>
        <w:jc w:val="center"/>
        <w:rPr>
          <w:rFonts w:hint="eastAsia" w:ascii="仿宋_GB2312" w:hAnsi="仿宋_GB2312" w:eastAsia="仿宋_GB2312" w:cs="仿宋_GB2312"/>
          <w:sz w:val="31"/>
          <w:szCs w:val="31"/>
        </w:rPr>
      </w:pPr>
      <w:bookmarkStart w:id="19" w:name="_bookmark9"/>
      <w:bookmarkEnd w:id="19"/>
      <w:r>
        <w:rPr>
          <w:rFonts w:hint="eastAsia" w:ascii="仿宋_GB2312" w:hAnsi="仿宋_GB2312" w:eastAsia="仿宋_GB2312" w:cs="仿宋_GB2312"/>
          <w:spacing w:val="11"/>
          <w:position w:val="34"/>
          <w:sz w:val="31"/>
          <w:szCs w:val="31"/>
          <w14:textOutline w14:w="5793" w14:cap="sq" w14:cmpd="sng">
            <w14:solidFill>
              <w14:srgbClr w14:val="000000"/>
            </w14:solidFill>
            <w14:prstDash w14:val="solid"/>
            <w14:bevel/>
          </w14:textOutline>
        </w:rPr>
        <w:t>第</w:t>
      </w:r>
      <w:r>
        <w:rPr>
          <w:rFonts w:hint="eastAsia" w:ascii="仿宋_GB2312" w:hAnsi="仿宋_GB2312" w:eastAsia="仿宋_GB2312" w:cs="仿宋_GB2312"/>
          <w:spacing w:val="9"/>
          <w:position w:val="34"/>
          <w:sz w:val="31"/>
          <w:szCs w:val="31"/>
          <w14:textOutline w14:w="5793" w14:cap="sq" w14:cmpd="sng">
            <w14:solidFill>
              <w14:srgbClr w14:val="000000"/>
            </w14:solidFill>
            <w14:prstDash w14:val="solid"/>
            <w14:bevel/>
          </w14:textOutline>
        </w:rPr>
        <w:t>三章</w:t>
      </w:r>
      <w:r>
        <w:rPr>
          <w:rFonts w:hint="eastAsia" w:ascii="仿宋_GB2312" w:hAnsi="仿宋_GB2312" w:eastAsia="仿宋_GB2312" w:cs="仿宋_GB2312"/>
          <w:spacing w:val="9"/>
          <w:position w:val="34"/>
          <w:sz w:val="31"/>
          <w:szCs w:val="31"/>
        </w:rPr>
        <w:t xml:space="preserve"> </w:t>
      </w:r>
      <w:r>
        <w:rPr>
          <w:rFonts w:hint="eastAsia" w:ascii="仿宋_GB2312" w:hAnsi="仿宋_GB2312" w:eastAsia="仿宋_GB2312" w:cs="仿宋_GB2312"/>
          <w:spacing w:val="9"/>
          <w:position w:val="34"/>
          <w:sz w:val="31"/>
          <w:szCs w:val="31"/>
          <w14:textOutline w14:w="5793" w14:cap="sq" w14:cmpd="sng">
            <w14:solidFill>
              <w14:srgbClr w14:val="000000"/>
            </w14:solidFill>
            <w14:prstDash w14:val="solid"/>
            <w14:bevel/>
          </w14:textOutline>
        </w:rPr>
        <w:t>评标方法及标准</w:t>
      </w:r>
    </w:p>
    <w:p w14:paraId="6DD9C787">
      <w:pPr>
        <w:spacing w:line="342" w:lineRule="exact"/>
        <w:ind w:left="16"/>
        <w:rPr>
          <w:rFonts w:hint="eastAsia" w:ascii="仿宋_GB2312" w:hAnsi="仿宋_GB2312" w:eastAsia="仿宋_GB2312" w:cs="仿宋_GB2312"/>
          <w:sz w:val="20"/>
          <w:szCs w:val="20"/>
        </w:rPr>
      </w:pPr>
      <w:r>
        <w:rPr>
          <w:rFonts w:hint="eastAsia" w:ascii="仿宋_GB2312" w:hAnsi="仿宋_GB2312" w:eastAsia="仿宋_GB2312" w:cs="仿宋_GB2312"/>
          <w:spacing w:val="11"/>
          <w:position w:val="2"/>
          <w:sz w:val="20"/>
          <w:szCs w:val="20"/>
          <w14:textOutline w14:w="3795" w14:cap="sq" w14:cmpd="sng">
            <w14:solidFill>
              <w14:srgbClr w14:val="000000"/>
            </w14:solidFill>
            <w14:prstDash w14:val="solid"/>
            <w14:bevel/>
          </w14:textOutline>
        </w:rPr>
        <w:t>一</w:t>
      </w:r>
      <w:r>
        <w:rPr>
          <w:rFonts w:hint="eastAsia" w:ascii="仿宋_GB2312" w:hAnsi="仿宋_GB2312" w:eastAsia="仿宋_GB2312" w:cs="仿宋_GB2312"/>
          <w:spacing w:val="8"/>
          <w:position w:val="2"/>
          <w:sz w:val="20"/>
          <w:szCs w:val="20"/>
          <w14:textOutline w14:w="3795" w14:cap="sq" w14:cmpd="sng">
            <w14:solidFill>
              <w14:srgbClr w14:val="000000"/>
            </w14:solidFill>
            <w14:prstDash w14:val="solid"/>
            <w14:bevel/>
          </w14:textOutline>
        </w:rPr>
        <w:t>、资格审核</w:t>
      </w:r>
    </w:p>
    <w:p w14:paraId="6874449E">
      <w:pPr>
        <w:spacing w:before="221" w:line="270" w:lineRule="exact"/>
        <w:ind w:left="28"/>
        <w:rPr>
          <w:rFonts w:hint="eastAsia" w:ascii="仿宋_GB2312" w:hAnsi="仿宋_GB2312" w:eastAsia="仿宋_GB2312" w:cs="仿宋_GB2312"/>
          <w:sz w:val="20"/>
          <w:szCs w:val="20"/>
        </w:rPr>
      </w:pPr>
      <w:r>
        <w:rPr>
          <w:rFonts w:hint="eastAsia" w:ascii="仿宋_GB2312" w:hAnsi="仿宋_GB2312" w:eastAsia="仿宋_GB2312" w:cs="仿宋_GB2312"/>
          <w:spacing w:val="10"/>
          <w:position w:val="1"/>
          <w:sz w:val="20"/>
          <w:szCs w:val="20"/>
          <w14:textOutline w14:w="3795" w14:cap="sq" w14:cmpd="sng">
            <w14:solidFill>
              <w14:srgbClr w14:val="000000"/>
            </w14:solidFill>
            <w14:prstDash w14:val="solid"/>
            <w14:bevel/>
          </w14:textOutline>
        </w:rPr>
        <w:t>1</w:t>
      </w:r>
      <w:r>
        <w:rPr>
          <w:rFonts w:hint="eastAsia" w:ascii="仿宋_GB2312" w:hAnsi="仿宋_GB2312" w:eastAsia="仿宋_GB2312" w:cs="仿宋_GB2312"/>
          <w:spacing w:val="8"/>
          <w:position w:val="1"/>
          <w:sz w:val="20"/>
          <w:szCs w:val="20"/>
          <w14:textOutline w14:w="3795" w14:cap="sq" w14:cmpd="sng">
            <w14:solidFill>
              <w14:srgbClr w14:val="000000"/>
            </w14:solidFill>
            <w14:prstDash w14:val="solid"/>
            <w14:bevel/>
          </w14:textOutline>
        </w:rPr>
        <w:t>.评标前投标文件的初步审核</w:t>
      </w:r>
    </w:p>
    <w:p w14:paraId="71E5BC47">
      <w:pPr>
        <w:spacing w:before="294" w:line="226" w:lineRule="auto"/>
        <w:ind w:left="448"/>
        <w:rPr>
          <w:rFonts w:hint="eastAsia" w:ascii="仿宋_GB2312" w:hAnsi="仿宋_GB2312" w:eastAsia="仿宋_GB2312" w:cs="仿宋_GB2312"/>
          <w:sz w:val="20"/>
          <w:szCs w:val="20"/>
        </w:rPr>
      </w:pPr>
      <w:r>
        <w:rPr>
          <w:rFonts w:hint="eastAsia" w:ascii="仿宋_GB2312" w:hAnsi="仿宋_GB2312" w:eastAsia="仿宋_GB2312" w:cs="仿宋_GB2312"/>
          <w:spacing w:val="5"/>
          <w:sz w:val="20"/>
          <w:szCs w:val="20"/>
        </w:rPr>
        <w:t>1.1 初步评审为资格性检查和符合性检查</w:t>
      </w:r>
      <w:r>
        <w:rPr>
          <w:rFonts w:hint="eastAsia" w:ascii="仿宋_GB2312" w:hAnsi="仿宋_GB2312" w:eastAsia="仿宋_GB2312" w:cs="仿宋_GB2312"/>
          <w:spacing w:val="1"/>
          <w:sz w:val="20"/>
          <w:szCs w:val="20"/>
        </w:rPr>
        <w:t>。</w:t>
      </w:r>
    </w:p>
    <w:p w14:paraId="37222220">
      <w:pPr>
        <w:spacing w:line="254" w:lineRule="auto"/>
        <w:rPr>
          <w:rFonts w:hint="eastAsia" w:ascii="仿宋_GB2312" w:hAnsi="仿宋_GB2312" w:eastAsia="仿宋_GB2312" w:cs="仿宋_GB2312"/>
          <w:sz w:val="21"/>
        </w:rPr>
      </w:pPr>
    </w:p>
    <w:p w14:paraId="6E7257C3">
      <w:pPr>
        <w:spacing w:before="65" w:line="384" w:lineRule="auto"/>
        <w:ind w:left="14" w:right="44" w:firstLine="433"/>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1.1.1 资格性检查。根据法律法规和招标文件的规定，对投标文件中的资格证明、投标保证</w:t>
      </w:r>
      <w:r>
        <w:rPr>
          <w:rFonts w:hint="eastAsia" w:ascii="仿宋_GB2312" w:hAnsi="仿宋_GB2312" w:eastAsia="仿宋_GB2312" w:cs="仿宋_GB2312"/>
          <w:spacing w:val="5"/>
          <w:sz w:val="20"/>
          <w:szCs w:val="20"/>
        </w:rPr>
        <w:t>金</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4"/>
          <w:sz w:val="20"/>
          <w:szCs w:val="20"/>
        </w:rPr>
        <w:t>等进行审查， 以确定投标人是否具备投标资格</w:t>
      </w:r>
      <w:r>
        <w:rPr>
          <w:rFonts w:hint="eastAsia" w:ascii="仿宋_GB2312" w:hAnsi="仿宋_GB2312" w:eastAsia="仿宋_GB2312" w:cs="仿宋_GB2312"/>
          <w:spacing w:val="3"/>
          <w:sz w:val="20"/>
          <w:szCs w:val="20"/>
        </w:rPr>
        <w:t>。</w:t>
      </w:r>
    </w:p>
    <w:p w14:paraId="1FA23D94">
      <w:pPr>
        <w:spacing w:before="140" w:line="381" w:lineRule="auto"/>
        <w:ind w:left="12" w:firstLine="436"/>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1.1.2 符合性检查。依据招标文件的规定，从投标文件的有效性、完整性和对招标文件的响</w:t>
      </w:r>
      <w:r>
        <w:rPr>
          <w:rFonts w:hint="eastAsia" w:ascii="仿宋_GB2312" w:hAnsi="仿宋_GB2312" w:eastAsia="仿宋_GB2312" w:cs="仿宋_GB2312"/>
          <w:spacing w:val="5"/>
          <w:sz w:val="20"/>
          <w:szCs w:val="20"/>
        </w:rPr>
        <w:t>应</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8"/>
          <w:sz w:val="20"/>
          <w:szCs w:val="20"/>
        </w:rPr>
        <w:t>程度进行审查，以确定是否对招标文件的实质性要求作出响应。采购人决定投标文件的响应性只根</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9"/>
          <w:sz w:val="20"/>
          <w:szCs w:val="20"/>
        </w:rPr>
        <w:t>据投标文件真实无误的内容，而不依据外部的证据，但投标文件有不真实、不正确的内容时除外</w:t>
      </w:r>
      <w:r>
        <w:rPr>
          <w:rFonts w:hint="eastAsia" w:ascii="仿宋_GB2312" w:hAnsi="仿宋_GB2312" w:eastAsia="仿宋_GB2312" w:cs="仿宋_GB2312"/>
          <w:spacing w:val="8"/>
          <w:sz w:val="20"/>
          <w:szCs w:val="20"/>
        </w:rPr>
        <w:t>。</w:t>
      </w:r>
    </w:p>
    <w:p w14:paraId="4EBAAF6C">
      <w:pPr>
        <w:spacing w:before="142" w:line="224" w:lineRule="auto"/>
        <w:ind w:left="448"/>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rPr>
        <w:t>1</w:t>
      </w:r>
      <w:r>
        <w:rPr>
          <w:rFonts w:hint="eastAsia" w:ascii="仿宋_GB2312" w:hAnsi="仿宋_GB2312" w:eastAsia="仿宋_GB2312" w:cs="仿宋_GB2312"/>
          <w:spacing w:val="7"/>
          <w:sz w:val="20"/>
          <w:szCs w:val="20"/>
        </w:rPr>
        <w:t>.1.3 投标人不得通过修正或撤销不合要求的偏离从而使其投标成为实质上响应的投标。</w:t>
      </w:r>
    </w:p>
    <w:p w14:paraId="18D3C8FB">
      <w:pPr>
        <w:spacing w:line="136" w:lineRule="exact"/>
        <w:rPr>
          <w:rFonts w:hint="eastAsia" w:ascii="仿宋_GB2312" w:hAnsi="仿宋_GB2312" w:eastAsia="仿宋_GB2312" w:cs="仿宋_GB2312"/>
        </w:rPr>
      </w:pPr>
    </w:p>
    <w:tbl>
      <w:tblPr>
        <w:tblStyle w:val="32"/>
        <w:tblW w:w="88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0"/>
        <w:gridCol w:w="7836"/>
      </w:tblGrid>
      <w:tr w14:paraId="69DB0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000" w:type="dxa"/>
            <w:vAlign w:val="top"/>
          </w:tcPr>
          <w:p w14:paraId="07BC81A9">
            <w:pPr>
              <w:spacing w:before="143" w:line="228" w:lineRule="auto"/>
              <w:ind w:left="297"/>
              <w:rPr>
                <w:rFonts w:hint="eastAsia" w:ascii="仿宋_GB2312" w:hAnsi="仿宋_GB2312" w:eastAsia="仿宋_GB2312" w:cs="仿宋_GB2312"/>
                <w:sz w:val="20"/>
                <w:szCs w:val="20"/>
              </w:rPr>
            </w:pPr>
            <w:r>
              <w:rPr>
                <w:rFonts w:hint="eastAsia" w:ascii="仿宋_GB2312" w:hAnsi="仿宋_GB2312" w:eastAsia="仿宋_GB2312" w:cs="仿宋_GB2312"/>
                <w:spacing w:val="4"/>
                <w:sz w:val="20"/>
                <w:szCs w:val="20"/>
                <w14:textOutline w14:w="3795" w14:cap="sq" w14:cmpd="sng">
                  <w14:solidFill>
                    <w14:srgbClr w14:val="000000"/>
                  </w14:solidFill>
                  <w14:prstDash w14:val="solid"/>
                  <w14:bevel/>
                </w14:textOutline>
              </w:rPr>
              <w:t>项目</w:t>
            </w:r>
          </w:p>
        </w:tc>
        <w:tc>
          <w:tcPr>
            <w:tcW w:w="7836" w:type="dxa"/>
            <w:vAlign w:val="top"/>
          </w:tcPr>
          <w:p w14:paraId="75C7A662">
            <w:pPr>
              <w:spacing w:before="144" w:line="227" w:lineRule="auto"/>
              <w:ind w:left="3511"/>
              <w:rPr>
                <w:rFonts w:hint="eastAsia" w:ascii="仿宋_GB2312" w:hAnsi="仿宋_GB2312" w:eastAsia="仿宋_GB2312" w:cs="仿宋_GB2312"/>
                <w:sz w:val="20"/>
                <w:szCs w:val="20"/>
              </w:rPr>
            </w:pPr>
            <w:r>
              <w:rPr>
                <w:rFonts w:hint="eastAsia" w:ascii="仿宋_GB2312" w:hAnsi="仿宋_GB2312" w:eastAsia="仿宋_GB2312" w:cs="仿宋_GB2312"/>
                <w:spacing w:val="6"/>
                <w:sz w:val="20"/>
                <w:szCs w:val="20"/>
                <w14:textOutline w14:w="3795" w14:cap="sq" w14:cmpd="sng">
                  <w14:solidFill>
                    <w14:srgbClr w14:val="000000"/>
                  </w14:solidFill>
                  <w14:prstDash w14:val="solid"/>
                  <w14:bevel/>
                </w14:textOutline>
              </w:rPr>
              <w:t>审</w:t>
            </w:r>
            <w:r>
              <w:rPr>
                <w:rFonts w:hint="eastAsia" w:ascii="仿宋_GB2312" w:hAnsi="仿宋_GB2312" w:eastAsia="仿宋_GB2312" w:cs="仿宋_GB2312"/>
                <w:spacing w:val="5"/>
                <w:sz w:val="20"/>
                <w:szCs w:val="20"/>
                <w14:textOutline w14:w="3795" w14:cap="sq" w14:cmpd="sng">
                  <w14:solidFill>
                    <w14:srgbClr w14:val="000000"/>
                  </w14:solidFill>
                  <w14:prstDash w14:val="solid"/>
                  <w14:bevel/>
                </w14:textOutline>
              </w:rPr>
              <w:t>核因素</w:t>
            </w:r>
          </w:p>
        </w:tc>
      </w:tr>
      <w:tr w14:paraId="608B5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00" w:type="dxa"/>
            <w:vMerge w:val="restart"/>
            <w:tcBorders>
              <w:bottom w:val="nil"/>
            </w:tcBorders>
            <w:vAlign w:val="top"/>
          </w:tcPr>
          <w:p w14:paraId="16B10208">
            <w:pPr>
              <w:spacing w:line="262" w:lineRule="auto"/>
              <w:rPr>
                <w:rFonts w:hint="eastAsia" w:ascii="仿宋_GB2312" w:hAnsi="仿宋_GB2312" w:eastAsia="仿宋_GB2312" w:cs="仿宋_GB2312"/>
                <w:sz w:val="21"/>
              </w:rPr>
            </w:pPr>
          </w:p>
          <w:p w14:paraId="59D38D5A">
            <w:pPr>
              <w:spacing w:line="262" w:lineRule="auto"/>
              <w:rPr>
                <w:rFonts w:hint="eastAsia" w:ascii="仿宋_GB2312" w:hAnsi="仿宋_GB2312" w:eastAsia="仿宋_GB2312" w:cs="仿宋_GB2312"/>
                <w:sz w:val="21"/>
              </w:rPr>
            </w:pPr>
          </w:p>
          <w:p w14:paraId="7A492D47">
            <w:pPr>
              <w:spacing w:line="262" w:lineRule="auto"/>
              <w:rPr>
                <w:rFonts w:hint="eastAsia" w:ascii="仿宋_GB2312" w:hAnsi="仿宋_GB2312" w:eastAsia="仿宋_GB2312" w:cs="仿宋_GB2312"/>
                <w:sz w:val="21"/>
              </w:rPr>
            </w:pPr>
          </w:p>
          <w:p w14:paraId="7FFB1E3E">
            <w:pPr>
              <w:spacing w:line="263" w:lineRule="auto"/>
              <w:rPr>
                <w:rFonts w:hint="eastAsia" w:ascii="仿宋_GB2312" w:hAnsi="仿宋_GB2312" w:eastAsia="仿宋_GB2312" w:cs="仿宋_GB2312"/>
                <w:sz w:val="21"/>
              </w:rPr>
            </w:pPr>
          </w:p>
          <w:p w14:paraId="71909C1A">
            <w:pPr>
              <w:spacing w:line="263" w:lineRule="auto"/>
              <w:rPr>
                <w:rFonts w:hint="eastAsia" w:ascii="仿宋_GB2312" w:hAnsi="仿宋_GB2312" w:eastAsia="仿宋_GB2312" w:cs="仿宋_GB2312"/>
                <w:sz w:val="21"/>
              </w:rPr>
            </w:pPr>
          </w:p>
          <w:p w14:paraId="51982798">
            <w:pPr>
              <w:spacing w:line="263" w:lineRule="auto"/>
              <w:rPr>
                <w:rFonts w:hint="eastAsia" w:ascii="仿宋_GB2312" w:hAnsi="仿宋_GB2312" w:eastAsia="仿宋_GB2312" w:cs="仿宋_GB2312"/>
                <w:sz w:val="21"/>
              </w:rPr>
            </w:pPr>
          </w:p>
          <w:p w14:paraId="083CE666">
            <w:pPr>
              <w:spacing w:line="263" w:lineRule="auto"/>
              <w:rPr>
                <w:rFonts w:hint="eastAsia" w:ascii="仿宋_GB2312" w:hAnsi="仿宋_GB2312" w:eastAsia="仿宋_GB2312" w:cs="仿宋_GB2312"/>
                <w:sz w:val="21"/>
              </w:rPr>
            </w:pPr>
          </w:p>
          <w:p w14:paraId="1787253F">
            <w:pPr>
              <w:spacing w:line="263" w:lineRule="auto"/>
              <w:rPr>
                <w:rFonts w:hint="eastAsia" w:ascii="仿宋_GB2312" w:hAnsi="仿宋_GB2312" w:eastAsia="仿宋_GB2312" w:cs="仿宋_GB2312"/>
                <w:sz w:val="21"/>
              </w:rPr>
            </w:pPr>
          </w:p>
          <w:p w14:paraId="501513E2">
            <w:pPr>
              <w:spacing w:before="65" w:line="379" w:lineRule="auto"/>
              <w:ind w:left="293" w:right="181" w:hanging="94"/>
              <w:rPr>
                <w:rFonts w:hint="eastAsia" w:ascii="仿宋_GB2312" w:hAnsi="仿宋_GB2312" w:eastAsia="仿宋_GB2312" w:cs="仿宋_GB2312"/>
                <w:sz w:val="20"/>
                <w:szCs w:val="20"/>
              </w:rPr>
            </w:pPr>
            <w:r>
              <w:rPr>
                <w:rFonts w:hint="eastAsia" w:ascii="仿宋_GB2312" w:hAnsi="仿宋_GB2312" w:eastAsia="仿宋_GB2312" w:cs="仿宋_GB2312"/>
                <w:spacing w:val="6"/>
                <w:sz w:val="20"/>
                <w:szCs w:val="20"/>
                <w14:textOutline w14:w="3795" w14:cap="sq" w14:cmpd="sng">
                  <w14:solidFill>
                    <w14:srgbClr w14:val="000000"/>
                  </w14:solidFill>
                  <w14:prstDash w14:val="solid"/>
                  <w14:bevel/>
                </w14:textOutline>
              </w:rPr>
              <w:t>资</w:t>
            </w:r>
            <w:r>
              <w:rPr>
                <w:rFonts w:hint="eastAsia" w:ascii="仿宋_GB2312" w:hAnsi="仿宋_GB2312" w:eastAsia="仿宋_GB2312" w:cs="仿宋_GB2312"/>
                <w:spacing w:val="4"/>
                <w:sz w:val="20"/>
                <w:szCs w:val="20"/>
                <w14:textOutline w14:w="3795" w14:cap="sq" w14:cmpd="sng">
                  <w14:solidFill>
                    <w14:srgbClr w14:val="000000"/>
                  </w14:solidFill>
                  <w14:prstDash w14:val="solid"/>
                  <w14:bevel/>
                </w14:textOutline>
              </w:rPr>
              <w:t>格性</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6"/>
                <w:sz w:val="20"/>
                <w:szCs w:val="20"/>
                <w14:textOutline w14:w="3795" w14:cap="sq" w14:cmpd="sng">
                  <w14:solidFill>
                    <w14:srgbClr w14:val="000000"/>
                  </w14:solidFill>
                  <w14:prstDash w14:val="solid"/>
                  <w14:bevel/>
                </w14:textOutline>
              </w:rPr>
              <w:t>检查</w:t>
            </w:r>
          </w:p>
        </w:tc>
        <w:tc>
          <w:tcPr>
            <w:tcW w:w="7836" w:type="dxa"/>
            <w:vAlign w:val="top"/>
          </w:tcPr>
          <w:p w14:paraId="75525073">
            <w:pPr>
              <w:spacing w:before="224" w:line="224" w:lineRule="auto"/>
              <w:ind w:left="128"/>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rPr>
              <w:t>1 、</w:t>
            </w:r>
            <w:r>
              <w:rPr>
                <w:rFonts w:hint="eastAsia" w:ascii="仿宋_GB2312" w:hAnsi="仿宋_GB2312" w:eastAsia="仿宋_GB2312" w:cs="仿宋_GB2312"/>
                <w:spacing w:val="10"/>
                <w:sz w:val="20"/>
                <w:szCs w:val="20"/>
              </w:rPr>
              <w:t>法</w:t>
            </w:r>
            <w:r>
              <w:rPr>
                <w:rFonts w:hint="eastAsia" w:ascii="仿宋_GB2312" w:hAnsi="仿宋_GB2312" w:eastAsia="仿宋_GB2312" w:cs="仿宋_GB2312"/>
                <w:spacing w:val="6"/>
                <w:sz w:val="20"/>
                <w:szCs w:val="20"/>
              </w:rPr>
              <w:t>人提供法定代表人身份证明，</w:t>
            </w:r>
            <w:r>
              <w:rPr>
                <w:rFonts w:hint="eastAsia" w:ascii="仿宋_GB2312" w:hAnsi="仿宋_GB2312" w:eastAsia="仿宋_GB2312" w:cs="仿宋_GB2312"/>
                <w:spacing w:val="6"/>
                <w:sz w:val="20"/>
                <w:szCs w:val="20"/>
                <w14:textOutline w14:w="3795" w14:cap="sq" w14:cmpd="sng">
                  <w14:solidFill>
                    <w14:srgbClr w14:val="000000"/>
                  </w14:solidFill>
                  <w14:prstDash w14:val="solid"/>
                  <w14:bevel/>
                </w14:textOutline>
              </w:rPr>
              <w:t>或</w:t>
            </w:r>
            <w:r>
              <w:rPr>
                <w:rFonts w:hint="eastAsia" w:ascii="仿宋_GB2312" w:hAnsi="仿宋_GB2312" w:eastAsia="仿宋_GB2312" w:cs="仿宋_GB2312"/>
                <w:spacing w:val="6"/>
                <w:sz w:val="20"/>
                <w:szCs w:val="20"/>
              </w:rPr>
              <w:t>委托代理人提供授权委托书；</w:t>
            </w:r>
          </w:p>
        </w:tc>
      </w:tr>
      <w:tr w14:paraId="2AE92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00" w:type="dxa"/>
            <w:vMerge w:val="continue"/>
            <w:tcBorders>
              <w:top w:val="nil"/>
              <w:bottom w:val="nil"/>
            </w:tcBorders>
            <w:vAlign w:val="top"/>
          </w:tcPr>
          <w:p w14:paraId="2B8E17E2">
            <w:pPr>
              <w:rPr>
                <w:rFonts w:hint="eastAsia" w:ascii="仿宋_GB2312" w:hAnsi="仿宋_GB2312" w:eastAsia="仿宋_GB2312" w:cs="仿宋_GB2312"/>
                <w:sz w:val="21"/>
              </w:rPr>
            </w:pPr>
          </w:p>
        </w:tc>
        <w:tc>
          <w:tcPr>
            <w:tcW w:w="7836" w:type="dxa"/>
            <w:vAlign w:val="top"/>
          </w:tcPr>
          <w:p w14:paraId="4EE56662">
            <w:pPr>
              <w:spacing w:before="223" w:line="270" w:lineRule="exact"/>
              <w:ind w:left="114"/>
              <w:rPr>
                <w:rFonts w:hint="eastAsia" w:ascii="仿宋_GB2312" w:hAnsi="仿宋_GB2312" w:eastAsia="仿宋_GB2312" w:cs="仿宋_GB2312"/>
                <w:sz w:val="20"/>
                <w:szCs w:val="20"/>
              </w:rPr>
            </w:pPr>
            <w:r>
              <w:rPr>
                <w:rFonts w:hint="eastAsia" w:ascii="仿宋_GB2312" w:hAnsi="仿宋_GB2312" w:eastAsia="仿宋_GB2312" w:cs="仿宋_GB2312"/>
                <w:spacing w:val="6"/>
                <w:position w:val="1"/>
                <w:sz w:val="20"/>
                <w:szCs w:val="20"/>
              </w:rPr>
              <w:t>2、营业执照</w:t>
            </w:r>
            <w:r>
              <w:rPr>
                <w:rFonts w:hint="eastAsia" w:ascii="仿宋_GB2312" w:hAnsi="仿宋_GB2312" w:eastAsia="仿宋_GB2312" w:cs="仿宋_GB2312"/>
                <w:spacing w:val="5"/>
                <w:position w:val="1"/>
                <w:sz w:val="20"/>
                <w:szCs w:val="20"/>
              </w:rPr>
              <w:t>；</w:t>
            </w:r>
          </w:p>
        </w:tc>
      </w:tr>
      <w:tr w14:paraId="34889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00" w:type="dxa"/>
            <w:vMerge w:val="continue"/>
            <w:tcBorders>
              <w:top w:val="nil"/>
              <w:bottom w:val="nil"/>
            </w:tcBorders>
            <w:vAlign w:val="top"/>
          </w:tcPr>
          <w:p w14:paraId="598408E6">
            <w:pPr>
              <w:rPr>
                <w:rFonts w:hint="eastAsia" w:ascii="仿宋_GB2312" w:hAnsi="仿宋_GB2312" w:eastAsia="仿宋_GB2312" w:cs="仿宋_GB2312"/>
                <w:sz w:val="21"/>
              </w:rPr>
            </w:pPr>
          </w:p>
        </w:tc>
        <w:tc>
          <w:tcPr>
            <w:tcW w:w="7836" w:type="dxa"/>
            <w:vAlign w:val="top"/>
          </w:tcPr>
          <w:p w14:paraId="0275EFFA">
            <w:pPr>
              <w:spacing w:before="225"/>
              <w:ind w:left="112"/>
              <w:rPr>
                <w:rFonts w:hint="eastAsia" w:ascii="仿宋_GB2312" w:hAnsi="仿宋_GB2312" w:eastAsia="仿宋_GB2312" w:cs="仿宋_GB2312"/>
                <w:sz w:val="20"/>
                <w:szCs w:val="20"/>
              </w:rPr>
            </w:pPr>
            <w:r>
              <w:rPr>
                <w:rFonts w:hint="eastAsia" w:ascii="仿宋_GB2312" w:hAnsi="仿宋_GB2312" w:eastAsia="仿宋_GB2312" w:cs="仿宋_GB2312"/>
                <w:spacing w:val="5"/>
                <w:sz w:val="20"/>
                <w:szCs w:val="20"/>
              </w:rPr>
              <w:t>3、提供财务状况及税收、社会保障资金缴纳情况声明函(查看第六章投标文件格式)</w:t>
            </w:r>
            <w:r>
              <w:rPr>
                <w:rFonts w:hint="eastAsia" w:ascii="仿宋_GB2312" w:hAnsi="仿宋_GB2312" w:eastAsia="仿宋_GB2312" w:cs="仿宋_GB2312"/>
                <w:sz w:val="20"/>
                <w:szCs w:val="20"/>
              </w:rPr>
              <w:t>；</w:t>
            </w:r>
          </w:p>
        </w:tc>
      </w:tr>
      <w:tr w14:paraId="6F9D3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000" w:type="dxa"/>
            <w:vMerge w:val="continue"/>
            <w:tcBorders>
              <w:top w:val="nil"/>
              <w:bottom w:val="nil"/>
            </w:tcBorders>
            <w:vAlign w:val="top"/>
          </w:tcPr>
          <w:p w14:paraId="3C70C3AA">
            <w:pPr>
              <w:rPr>
                <w:rFonts w:hint="eastAsia" w:ascii="仿宋_GB2312" w:hAnsi="仿宋_GB2312" w:eastAsia="仿宋_GB2312" w:cs="仿宋_GB2312"/>
                <w:sz w:val="21"/>
              </w:rPr>
            </w:pPr>
          </w:p>
        </w:tc>
        <w:tc>
          <w:tcPr>
            <w:tcW w:w="7836" w:type="dxa"/>
            <w:vAlign w:val="top"/>
          </w:tcPr>
          <w:p w14:paraId="1CDF599B">
            <w:pPr>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12"/>
                <w:sz w:val="20"/>
                <w:szCs w:val="20"/>
                <w:lang w:val="en-US" w:eastAsia="zh-CN"/>
              </w:rPr>
            </w:pPr>
            <w:r>
              <w:rPr>
                <w:rFonts w:hint="eastAsia" w:ascii="仿宋_GB2312" w:hAnsi="仿宋_GB2312" w:eastAsia="仿宋_GB2312" w:cs="仿宋_GB2312"/>
                <w:spacing w:val="12"/>
                <w:sz w:val="20"/>
                <w:szCs w:val="20"/>
                <w:lang w:val="en-US" w:eastAsia="zh-CN"/>
              </w:rPr>
              <w:t>4、</w:t>
            </w:r>
            <w:r>
              <w:rPr>
                <w:rFonts w:hint="eastAsia" w:ascii="仿宋_GB2312" w:hAnsi="仿宋_GB2312" w:eastAsia="仿宋_GB2312" w:cs="仿宋_GB2312"/>
                <w:sz w:val="21"/>
                <w:szCs w:val="21"/>
                <w:highlight w:val="none"/>
                <w:lang w:val="en-US" w:eastAsia="zh-CN"/>
              </w:rPr>
              <w:t>具备履行合同所必需的设备和专业技术能力的承诺函；</w:t>
            </w:r>
          </w:p>
        </w:tc>
      </w:tr>
      <w:tr w14:paraId="79BBB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00" w:type="dxa"/>
            <w:vMerge w:val="continue"/>
            <w:tcBorders>
              <w:top w:val="nil"/>
              <w:bottom w:val="nil"/>
            </w:tcBorders>
            <w:vAlign w:val="top"/>
          </w:tcPr>
          <w:p w14:paraId="5312F34C">
            <w:pPr>
              <w:rPr>
                <w:rFonts w:hint="eastAsia" w:ascii="仿宋_GB2312" w:hAnsi="仿宋_GB2312" w:eastAsia="仿宋_GB2312" w:cs="仿宋_GB2312"/>
                <w:sz w:val="21"/>
              </w:rPr>
            </w:pPr>
          </w:p>
        </w:tc>
        <w:tc>
          <w:tcPr>
            <w:tcW w:w="7836" w:type="dxa"/>
            <w:vAlign w:val="top"/>
          </w:tcPr>
          <w:p w14:paraId="501C04F1">
            <w:pPr>
              <w:spacing w:before="224" w:line="227" w:lineRule="auto"/>
              <w:ind w:left="107"/>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lang w:val="en-US" w:eastAsia="zh-CN"/>
              </w:rPr>
              <w:t>5</w:t>
            </w:r>
            <w:r>
              <w:rPr>
                <w:rFonts w:hint="eastAsia" w:ascii="仿宋_GB2312" w:hAnsi="仿宋_GB2312" w:eastAsia="仿宋_GB2312" w:cs="仿宋_GB2312"/>
                <w:spacing w:val="12"/>
                <w:sz w:val="20"/>
                <w:szCs w:val="20"/>
              </w:rPr>
              <w:t xml:space="preserve"> 、</w:t>
            </w:r>
            <w:r>
              <w:rPr>
                <w:rFonts w:hint="eastAsia" w:ascii="仿宋_GB2312" w:hAnsi="仿宋_GB2312" w:eastAsia="仿宋_GB2312" w:cs="仿宋_GB2312"/>
                <w:spacing w:val="7"/>
                <w:sz w:val="20"/>
                <w:szCs w:val="20"/>
              </w:rPr>
              <w:t>无</w:t>
            </w:r>
            <w:r>
              <w:rPr>
                <w:rFonts w:hint="eastAsia" w:ascii="仿宋_GB2312" w:hAnsi="仿宋_GB2312" w:eastAsia="仿宋_GB2312" w:cs="仿宋_GB2312"/>
                <w:spacing w:val="6"/>
                <w:sz w:val="20"/>
                <w:szCs w:val="20"/>
              </w:rPr>
              <w:t>重大违法记录声明书 (查看第六章投标文件格式) ；</w:t>
            </w:r>
          </w:p>
        </w:tc>
      </w:tr>
      <w:tr w14:paraId="191E0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 w:hRule="atLeast"/>
        </w:trPr>
        <w:tc>
          <w:tcPr>
            <w:tcW w:w="1000" w:type="dxa"/>
            <w:vMerge w:val="continue"/>
            <w:tcBorders>
              <w:top w:val="nil"/>
              <w:bottom w:val="nil"/>
            </w:tcBorders>
            <w:vAlign w:val="top"/>
          </w:tcPr>
          <w:p w14:paraId="4EB6ED5E">
            <w:pPr>
              <w:rPr>
                <w:rFonts w:hint="eastAsia" w:ascii="仿宋_GB2312" w:hAnsi="仿宋_GB2312" w:eastAsia="仿宋_GB2312" w:cs="仿宋_GB2312"/>
                <w:sz w:val="21"/>
              </w:rPr>
            </w:pPr>
          </w:p>
        </w:tc>
        <w:tc>
          <w:tcPr>
            <w:tcW w:w="7836" w:type="dxa"/>
            <w:tcBorders>
              <w:bottom w:val="single" w:color="auto" w:sz="4" w:space="0"/>
            </w:tcBorders>
            <w:vAlign w:val="top"/>
          </w:tcPr>
          <w:p w14:paraId="7A2E411F">
            <w:pPr>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w:t>
            </w:r>
            <w:r>
              <w:rPr>
                <w:rFonts w:hint="eastAsia" w:ascii="仿宋_GB2312" w:hAnsi="仿宋_GB2312" w:eastAsia="仿宋_GB2312" w:cs="仿宋_GB2312"/>
              </w:rPr>
              <w:t xml:space="preserve"> 、提供在“信用中国” (www.creditchina.gov.cn ) 和中国政 府采购网 (www.ccgp.gov.cn) 网站上未被列入失信被执行人、重大税收违法案件当 事人名单以及政府采购严重违法失信行为记录名单的查询截图或网页打印件；</w:t>
            </w:r>
          </w:p>
        </w:tc>
      </w:tr>
      <w:tr w14:paraId="5539A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0" w:type="dxa"/>
            <w:vMerge w:val="continue"/>
            <w:tcBorders>
              <w:bottom w:val="nil"/>
            </w:tcBorders>
            <w:vAlign w:val="top"/>
          </w:tcPr>
          <w:p w14:paraId="774C78CD">
            <w:pPr>
              <w:rPr>
                <w:rFonts w:hint="eastAsia" w:ascii="仿宋_GB2312" w:hAnsi="仿宋_GB2312" w:eastAsia="仿宋_GB2312" w:cs="仿宋_GB2312"/>
                <w:sz w:val="21"/>
              </w:rPr>
            </w:pPr>
          </w:p>
        </w:tc>
        <w:tc>
          <w:tcPr>
            <w:tcW w:w="7836" w:type="dxa"/>
            <w:vMerge w:val="restart"/>
            <w:tcBorders>
              <w:top w:val="single" w:color="auto" w:sz="4" w:space="0"/>
            </w:tcBorders>
            <w:vAlign w:val="top"/>
          </w:tcPr>
          <w:p w14:paraId="6A8B10F6">
            <w:pPr>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7.</w:t>
            </w:r>
            <w:r>
              <w:rPr>
                <w:rFonts w:hint="eastAsia" w:ascii="仿宋_GB2312" w:hAnsi="仿宋_GB2312" w:eastAsia="仿宋_GB2312" w:cs="仿宋_GB2312"/>
                <w:sz w:val="21"/>
                <w:szCs w:val="21"/>
                <w:highlight w:val="none"/>
                <w:lang w:val="en-US" w:eastAsia="zh-CN"/>
              </w:rPr>
              <w:t>特定资质：一标段：《保安服务许可证》，新疆外投标人还须出具承诺书（承诺书形式不限），承诺自承接本项目之日起30日内向采购人所在地的县市级人民政府公安机关备案。二标段：无</w:t>
            </w:r>
          </w:p>
        </w:tc>
      </w:tr>
      <w:tr w14:paraId="4E125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00" w:type="dxa"/>
            <w:tcBorders>
              <w:top w:val="nil"/>
              <w:bottom w:val="nil"/>
            </w:tcBorders>
            <w:vAlign w:val="top"/>
          </w:tcPr>
          <w:p w14:paraId="246EE4D2">
            <w:pPr>
              <w:rPr>
                <w:rFonts w:hint="eastAsia" w:ascii="仿宋_GB2312" w:hAnsi="仿宋_GB2312" w:eastAsia="仿宋_GB2312" w:cs="仿宋_GB2312"/>
                <w:sz w:val="21"/>
              </w:rPr>
            </w:pPr>
          </w:p>
        </w:tc>
        <w:tc>
          <w:tcPr>
            <w:tcW w:w="7836" w:type="dxa"/>
            <w:vMerge w:val="continue"/>
            <w:vAlign w:val="top"/>
          </w:tcPr>
          <w:p w14:paraId="0883E06E">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仿宋_GB2312" w:hAnsi="仿宋_GB2312" w:eastAsia="仿宋_GB2312" w:cs="仿宋_GB2312"/>
              </w:rPr>
            </w:pPr>
          </w:p>
        </w:tc>
      </w:tr>
      <w:tr w14:paraId="65450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00" w:type="dxa"/>
            <w:vMerge w:val="restart"/>
            <w:tcBorders>
              <w:bottom w:val="nil"/>
            </w:tcBorders>
            <w:vAlign w:val="top"/>
          </w:tcPr>
          <w:p w14:paraId="7D820F2F">
            <w:pPr>
              <w:spacing w:line="253" w:lineRule="auto"/>
              <w:rPr>
                <w:rFonts w:hint="eastAsia" w:ascii="仿宋_GB2312" w:hAnsi="仿宋_GB2312" w:eastAsia="仿宋_GB2312" w:cs="仿宋_GB2312"/>
                <w:sz w:val="21"/>
              </w:rPr>
            </w:pPr>
          </w:p>
          <w:p w14:paraId="62E7108F">
            <w:pPr>
              <w:spacing w:line="253" w:lineRule="auto"/>
              <w:rPr>
                <w:rFonts w:hint="eastAsia" w:ascii="仿宋_GB2312" w:hAnsi="仿宋_GB2312" w:eastAsia="仿宋_GB2312" w:cs="仿宋_GB2312"/>
                <w:sz w:val="21"/>
              </w:rPr>
            </w:pPr>
          </w:p>
          <w:p w14:paraId="460EEF90">
            <w:pPr>
              <w:spacing w:line="254" w:lineRule="auto"/>
              <w:rPr>
                <w:rFonts w:hint="eastAsia" w:ascii="仿宋_GB2312" w:hAnsi="仿宋_GB2312" w:eastAsia="仿宋_GB2312" w:cs="仿宋_GB2312"/>
                <w:sz w:val="21"/>
              </w:rPr>
            </w:pPr>
          </w:p>
          <w:p w14:paraId="432031CC">
            <w:pPr>
              <w:spacing w:line="254" w:lineRule="auto"/>
              <w:rPr>
                <w:rFonts w:hint="eastAsia" w:ascii="仿宋_GB2312" w:hAnsi="仿宋_GB2312" w:eastAsia="仿宋_GB2312" w:cs="仿宋_GB2312"/>
                <w:sz w:val="21"/>
              </w:rPr>
            </w:pPr>
          </w:p>
          <w:p w14:paraId="33720E3D">
            <w:pPr>
              <w:spacing w:before="65" w:line="376" w:lineRule="auto"/>
              <w:ind w:left="293" w:right="181" w:hanging="101"/>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14:textOutline w14:w="3795" w14:cap="sq" w14:cmpd="sng">
                  <w14:solidFill>
                    <w14:srgbClr w14:val="000000"/>
                  </w14:solidFill>
                  <w14:prstDash w14:val="solid"/>
                  <w14:bevel/>
                </w14:textOutline>
              </w:rPr>
              <w:t>符合性</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6"/>
                <w:sz w:val="20"/>
                <w:szCs w:val="20"/>
                <w14:textOutline w14:w="3795" w14:cap="sq" w14:cmpd="sng">
                  <w14:solidFill>
                    <w14:srgbClr w14:val="000000"/>
                  </w14:solidFill>
                  <w14:prstDash w14:val="solid"/>
                  <w14:bevel/>
                </w14:textOutline>
              </w:rPr>
              <w:t>检查</w:t>
            </w:r>
          </w:p>
        </w:tc>
        <w:tc>
          <w:tcPr>
            <w:tcW w:w="7836" w:type="dxa"/>
            <w:vAlign w:val="top"/>
          </w:tcPr>
          <w:p w14:paraId="75E6EE1D">
            <w:pPr>
              <w:spacing w:before="215" w:line="371" w:lineRule="auto"/>
              <w:ind w:left="111" w:right="123" w:firstLine="2"/>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1.投标文件按照按招标文件要求上传、解密、签署电子章的；</w:t>
            </w:r>
          </w:p>
        </w:tc>
      </w:tr>
      <w:tr w14:paraId="1249E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000" w:type="dxa"/>
            <w:vMerge w:val="continue"/>
            <w:tcBorders>
              <w:top w:val="nil"/>
              <w:bottom w:val="nil"/>
            </w:tcBorders>
            <w:vAlign w:val="top"/>
          </w:tcPr>
          <w:p w14:paraId="74B2CFB7">
            <w:pPr>
              <w:rPr>
                <w:rFonts w:hint="eastAsia" w:ascii="仿宋_GB2312" w:hAnsi="仿宋_GB2312" w:eastAsia="仿宋_GB2312" w:cs="仿宋_GB2312"/>
                <w:sz w:val="21"/>
              </w:rPr>
            </w:pPr>
          </w:p>
        </w:tc>
        <w:tc>
          <w:tcPr>
            <w:tcW w:w="7836" w:type="dxa"/>
            <w:vAlign w:val="top"/>
          </w:tcPr>
          <w:p w14:paraId="20344B09">
            <w:pPr>
              <w:spacing w:before="215" w:line="371" w:lineRule="auto"/>
              <w:ind w:left="111" w:right="123" w:firstLine="2"/>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2.开标记录表内承诺交付使用期满足招标文件要求；质保期满足招标文件要求；</w:t>
            </w:r>
          </w:p>
        </w:tc>
      </w:tr>
      <w:tr w14:paraId="7C779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000" w:type="dxa"/>
            <w:vMerge w:val="continue"/>
            <w:tcBorders>
              <w:top w:val="nil"/>
              <w:bottom w:val="nil"/>
            </w:tcBorders>
            <w:vAlign w:val="top"/>
          </w:tcPr>
          <w:p w14:paraId="0CF3DC58">
            <w:pPr>
              <w:rPr>
                <w:rFonts w:hint="eastAsia" w:ascii="仿宋_GB2312" w:hAnsi="仿宋_GB2312" w:eastAsia="仿宋_GB2312" w:cs="仿宋_GB2312"/>
                <w:sz w:val="21"/>
              </w:rPr>
            </w:pPr>
          </w:p>
        </w:tc>
        <w:tc>
          <w:tcPr>
            <w:tcW w:w="7836" w:type="dxa"/>
            <w:vAlign w:val="top"/>
          </w:tcPr>
          <w:p w14:paraId="7B74B765">
            <w:pPr>
              <w:spacing w:before="215" w:line="371" w:lineRule="auto"/>
              <w:ind w:left="111" w:right="123" w:firstLine="2"/>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3.报价具有唯一性，报价未超过招标文件中规定的预算总价；</w:t>
            </w:r>
          </w:p>
        </w:tc>
      </w:tr>
      <w:tr w14:paraId="3F4BE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00" w:type="dxa"/>
            <w:vMerge w:val="continue"/>
            <w:tcBorders>
              <w:top w:val="nil"/>
              <w:bottom w:val="nil"/>
            </w:tcBorders>
            <w:vAlign w:val="top"/>
          </w:tcPr>
          <w:p w14:paraId="44759A50">
            <w:pPr>
              <w:rPr>
                <w:rFonts w:hint="eastAsia" w:ascii="仿宋_GB2312" w:hAnsi="仿宋_GB2312" w:eastAsia="仿宋_GB2312" w:cs="仿宋_GB2312"/>
                <w:sz w:val="21"/>
              </w:rPr>
            </w:pPr>
          </w:p>
        </w:tc>
        <w:tc>
          <w:tcPr>
            <w:tcW w:w="7836" w:type="dxa"/>
            <w:vAlign w:val="top"/>
          </w:tcPr>
          <w:p w14:paraId="74A403E4">
            <w:pPr>
              <w:spacing w:before="215" w:line="371" w:lineRule="auto"/>
              <w:ind w:left="111" w:right="123" w:firstLine="2"/>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4.满足参数要求，提供参数偏离表表(查看第六章投标文件格式)；</w:t>
            </w:r>
          </w:p>
        </w:tc>
      </w:tr>
      <w:tr w14:paraId="7BF1E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000" w:type="dxa"/>
            <w:vMerge w:val="continue"/>
            <w:tcBorders>
              <w:top w:val="nil"/>
            </w:tcBorders>
            <w:vAlign w:val="top"/>
          </w:tcPr>
          <w:p w14:paraId="523E8166">
            <w:pPr>
              <w:rPr>
                <w:rFonts w:hint="eastAsia" w:ascii="仿宋_GB2312" w:hAnsi="仿宋_GB2312" w:eastAsia="仿宋_GB2312" w:cs="仿宋_GB2312"/>
                <w:sz w:val="21"/>
              </w:rPr>
            </w:pPr>
          </w:p>
        </w:tc>
        <w:tc>
          <w:tcPr>
            <w:tcW w:w="7836" w:type="dxa"/>
            <w:vMerge w:val="restart"/>
            <w:vAlign w:val="top"/>
          </w:tcPr>
          <w:p w14:paraId="2481857E">
            <w:pPr>
              <w:spacing w:before="215" w:line="371" w:lineRule="auto"/>
              <w:ind w:left="111" w:right="123" w:firstLine="2"/>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5.如有强制节能产品满足招标文件要求。</w:t>
            </w:r>
          </w:p>
        </w:tc>
      </w:tr>
      <w:tr w14:paraId="27E74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00" w:type="dxa"/>
            <w:tcBorders>
              <w:top w:val="nil"/>
            </w:tcBorders>
            <w:vAlign w:val="top"/>
          </w:tcPr>
          <w:p w14:paraId="79DB339D">
            <w:pPr>
              <w:rPr>
                <w:rFonts w:hint="eastAsia" w:ascii="仿宋_GB2312" w:hAnsi="仿宋_GB2312" w:eastAsia="仿宋_GB2312" w:cs="仿宋_GB2312"/>
                <w:sz w:val="21"/>
              </w:rPr>
            </w:pPr>
          </w:p>
        </w:tc>
        <w:tc>
          <w:tcPr>
            <w:tcW w:w="7836" w:type="dxa"/>
            <w:vMerge w:val="continue"/>
            <w:vAlign w:val="top"/>
          </w:tcPr>
          <w:p w14:paraId="71558279">
            <w:pPr>
              <w:spacing w:before="215" w:line="371" w:lineRule="auto"/>
              <w:ind w:left="111" w:right="123" w:firstLine="2"/>
              <w:rPr>
                <w:rFonts w:hint="eastAsia" w:ascii="仿宋_GB2312" w:hAnsi="仿宋_GB2312" w:eastAsia="仿宋_GB2312" w:cs="仿宋_GB2312"/>
                <w:lang w:val="en-US" w:eastAsia="zh-CN"/>
              </w:rPr>
            </w:pPr>
          </w:p>
        </w:tc>
      </w:tr>
      <w:tr w14:paraId="0ECD0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00" w:type="dxa"/>
            <w:vAlign w:val="top"/>
          </w:tcPr>
          <w:p w14:paraId="369FDDEA">
            <w:pPr>
              <w:spacing w:before="161" w:line="229" w:lineRule="auto"/>
              <w:ind w:left="298"/>
              <w:rPr>
                <w:rFonts w:hint="eastAsia" w:ascii="仿宋_GB2312" w:hAnsi="仿宋_GB2312" w:eastAsia="仿宋_GB2312" w:cs="仿宋_GB2312"/>
                <w:sz w:val="20"/>
                <w:szCs w:val="20"/>
              </w:rPr>
            </w:pPr>
            <w:r>
              <w:rPr>
                <w:rFonts w:hint="eastAsia" w:ascii="仿宋_GB2312" w:hAnsi="仿宋_GB2312" w:eastAsia="仿宋_GB2312" w:cs="仿宋_GB2312"/>
                <w:spacing w:val="4"/>
                <w:sz w:val="20"/>
                <w:szCs w:val="20"/>
                <w14:textOutline w14:w="3795" w14:cap="sq" w14:cmpd="sng">
                  <w14:solidFill>
                    <w14:srgbClr w14:val="000000"/>
                  </w14:solidFill>
                  <w14:prstDash w14:val="solid"/>
                  <w14:bevel/>
                </w14:textOutline>
              </w:rPr>
              <w:t>结</w:t>
            </w:r>
            <w:r>
              <w:rPr>
                <w:rFonts w:hint="eastAsia" w:ascii="仿宋_GB2312" w:hAnsi="仿宋_GB2312" w:eastAsia="仿宋_GB2312" w:cs="仿宋_GB2312"/>
                <w:spacing w:val="3"/>
                <w:sz w:val="20"/>
                <w:szCs w:val="20"/>
                <w14:textOutline w14:w="3795" w14:cap="sq" w14:cmpd="sng">
                  <w14:solidFill>
                    <w14:srgbClr w14:val="000000"/>
                  </w14:solidFill>
                  <w14:prstDash w14:val="solid"/>
                  <w14:bevel/>
                </w14:textOutline>
              </w:rPr>
              <w:t>论</w:t>
            </w:r>
          </w:p>
        </w:tc>
        <w:tc>
          <w:tcPr>
            <w:tcW w:w="7836" w:type="dxa"/>
            <w:vAlign w:val="top"/>
          </w:tcPr>
          <w:p w14:paraId="0D818D33">
            <w:pPr>
              <w:spacing w:before="215" w:line="371" w:lineRule="auto"/>
              <w:ind w:left="111" w:right="123" w:firstLine="2"/>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是否通过资格及符合性审查，进入下一阶段专家评审。</w:t>
            </w:r>
          </w:p>
        </w:tc>
      </w:tr>
    </w:tbl>
    <w:p w14:paraId="17431CF0">
      <w:pPr>
        <w:spacing w:before="74" w:line="230" w:lineRule="auto"/>
        <w:rPr>
          <w:rFonts w:hint="eastAsia" w:ascii="仿宋_GB2312" w:hAnsi="仿宋_GB2312" w:eastAsia="仿宋_GB2312" w:cs="仿宋_GB2312"/>
          <w:sz w:val="20"/>
          <w:szCs w:val="20"/>
        </w:rPr>
      </w:pPr>
      <w:r>
        <w:rPr>
          <w:rFonts w:hint="eastAsia" w:ascii="仿宋_GB2312" w:hAnsi="仿宋_GB2312" w:eastAsia="仿宋_GB2312" w:cs="仿宋_GB2312"/>
          <w:spacing w:val="10"/>
          <w:sz w:val="20"/>
          <w:szCs w:val="20"/>
          <w14:textOutline w14:w="3795" w14:cap="sq" w14:cmpd="sng">
            <w14:solidFill>
              <w14:srgbClr w14:val="000000"/>
            </w14:solidFill>
            <w14:prstDash w14:val="solid"/>
            <w14:bevel/>
          </w14:textOutline>
        </w:rPr>
        <w:t>注：表中全部符合，则为有效投标，进入专家评标阶段</w:t>
      </w:r>
      <w:r>
        <w:rPr>
          <w:rFonts w:hint="eastAsia" w:ascii="仿宋_GB2312" w:hAnsi="仿宋_GB2312" w:eastAsia="仿宋_GB2312" w:cs="仿宋_GB2312"/>
          <w:spacing w:val="8"/>
          <w:sz w:val="20"/>
          <w:szCs w:val="20"/>
          <w14:textOutline w14:w="3795" w14:cap="sq" w14:cmpd="sng">
            <w14:solidFill>
              <w14:srgbClr w14:val="000000"/>
            </w14:solidFill>
            <w14:prstDash w14:val="solid"/>
            <w14:bevel/>
          </w14:textOutline>
        </w:rPr>
        <w:t>。</w:t>
      </w:r>
    </w:p>
    <w:p w14:paraId="28A83EC9">
      <w:pPr>
        <w:spacing w:line="249" w:lineRule="auto"/>
        <w:rPr>
          <w:rFonts w:hint="eastAsia" w:ascii="仿宋_GB2312" w:hAnsi="仿宋_GB2312" w:eastAsia="仿宋_GB2312" w:cs="仿宋_GB2312"/>
          <w:sz w:val="21"/>
        </w:rPr>
      </w:pPr>
    </w:p>
    <w:p w14:paraId="1783B3CA">
      <w:pPr>
        <w:spacing w:before="65" w:line="385" w:lineRule="auto"/>
        <w:ind w:left="1" w:firstLine="434"/>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rPr>
        <w:t>1</w:t>
      </w:r>
      <w:r>
        <w:rPr>
          <w:rFonts w:hint="eastAsia" w:ascii="仿宋_GB2312" w:hAnsi="仿宋_GB2312" w:eastAsia="仿宋_GB2312" w:cs="仿宋_GB2312"/>
          <w:spacing w:val="7"/>
          <w:sz w:val="20"/>
          <w:szCs w:val="20"/>
        </w:rPr>
        <w:t>.2 有下列情形之一时，采购人或采购代理机构应予此次招标活动无效，并将理由通知所有投</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3"/>
          <w:sz w:val="20"/>
          <w:szCs w:val="20"/>
        </w:rPr>
        <w:t>标人</w:t>
      </w:r>
      <w:r>
        <w:rPr>
          <w:rFonts w:hint="eastAsia" w:ascii="仿宋_GB2312" w:hAnsi="仿宋_GB2312" w:eastAsia="仿宋_GB2312" w:cs="仿宋_GB2312"/>
          <w:spacing w:val="2"/>
          <w:sz w:val="20"/>
          <w:szCs w:val="20"/>
        </w:rPr>
        <w:t>：</w:t>
      </w:r>
    </w:p>
    <w:p w14:paraId="3AC0FDBA">
      <w:pPr>
        <w:spacing w:before="137" w:line="224" w:lineRule="auto"/>
        <w:ind w:left="430"/>
        <w:rPr>
          <w:rFonts w:hint="eastAsia" w:ascii="仿宋_GB2312" w:hAnsi="仿宋_GB2312" w:eastAsia="仿宋_GB2312" w:cs="仿宋_GB2312"/>
          <w:sz w:val="20"/>
          <w:szCs w:val="20"/>
        </w:rPr>
      </w:pPr>
      <w:r>
        <w:rPr>
          <w:rFonts w:hint="eastAsia" w:ascii="仿宋_GB2312" w:hAnsi="仿宋_GB2312" w:eastAsia="仿宋_GB2312" w:cs="仿宋_GB2312"/>
          <w:spacing w:val="22"/>
          <w:sz w:val="20"/>
          <w:szCs w:val="20"/>
        </w:rPr>
        <w:t>(</w:t>
      </w:r>
      <w:r>
        <w:rPr>
          <w:rFonts w:hint="eastAsia" w:ascii="仿宋_GB2312" w:hAnsi="仿宋_GB2312" w:eastAsia="仿宋_GB2312" w:cs="仿宋_GB2312"/>
          <w:spacing w:val="17"/>
          <w:sz w:val="20"/>
          <w:szCs w:val="20"/>
        </w:rPr>
        <w:t>1</w:t>
      </w:r>
      <w:r>
        <w:rPr>
          <w:rFonts w:hint="eastAsia" w:ascii="仿宋_GB2312" w:hAnsi="仿宋_GB2312" w:eastAsia="仿宋_GB2312" w:cs="仿宋_GB2312"/>
          <w:spacing w:val="11"/>
          <w:sz w:val="20"/>
          <w:szCs w:val="20"/>
        </w:rPr>
        <w:t>) 符合专业条件的投标人或者对招标文件作实质性响应的投标人不足三家的；</w:t>
      </w:r>
    </w:p>
    <w:p w14:paraId="15594A75">
      <w:pPr>
        <w:spacing w:line="254" w:lineRule="auto"/>
        <w:rPr>
          <w:rFonts w:hint="eastAsia" w:ascii="仿宋_GB2312" w:hAnsi="仿宋_GB2312" w:eastAsia="仿宋_GB2312" w:cs="仿宋_GB2312"/>
          <w:sz w:val="21"/>
        </w:rPr>
      </w:pPr>
    </w:p>
    <w:p w14:paraId="10F89AF1">
      <w:pPr>
        <w:spacing w:before="65" w:line="228" w:lineRule="auto"/>
        <w:ind w:left="430"/>
        <w:rPr>
          <w:rFonts w:hint="eastAsia" w:ascii="仿宋_GB2312" w:hAnsi="仿宋_GB2312" w:eastAsia="仿宋_GB2312" w:cs="仿宋_GB2312"/>
          <w:sz w:val="20"/>
          <w:szCs w:val="20"/>
        </w:rPr>
      </w:pPr>
      <w:r>
        <w:rPr>
          <w:rFonts w:hint="eastAsia" w:ascii="仿宋_GB2312" w:hAnsi="仿宋_GB2312" w:eastAsia="仿宋_GB2312" w:cs="仿宋_GB2312"/>
          <w:spacing w:val="21"/>
          <w:sz w:val="20"/>
          <w:szCs w:val="20"/>
        </w:rPr>
        <w:t>(</w:t>
      </w:r>
      <w:r>
        <w:rPr>
          <w:rFonts w:hint="eastAsia" w:ascii="仿宋_GB2312" w:hAnsi="仿宋_GB2312" w:eastAsia="仿宋_GB2312" w:cs="仿宋_GB2312"/>
          <w:spacing w:val="12"/>
          <w:sz w:val="20"/>
          <w:szCs w:val="20"/>
        </w:rPr>
        <w:t>2) 出现影响招标公正的违法、违规行为的；</w:t>
      </w:r>
    </w:p>
    <w:p w14:paraId="3F8B4A22">
      <w:pPr>
        <w:spacing w:line="251" w:lineRule="auto"/>
        <w:rPr>
          <w:rFonts w:hint="eastAsia" w:ascii="仿宋_GB2312" w:hAnsi="仿宋_GB2312" w:eastAsia="仿宋_GB2312" w:cs="仿宋_GB2312"/>
          <w:sz w:val="21"/>
        </w:rPr>
      </w:pPr>
    </w:p>
    <w:p w14:paraId="25DDBE08">
      <w:pPr>
        <w:spacing w:before="65" w:line="226" w:lineRule="auto"/>
        <w:ind w:left="430"/>
        <w:rPr>
          <w:rFonts w:hint="eastAsia" w:ascii="仿宋_GB2312" w:hAnsi="仿宋_GB2312" w:eastAsia="仿宋_GB2312" w:cs="仿宋_GB2312"/>
          <w:sz w:val="20"/>
          <w:szCs w:val="20"/>
        </w:rPr>
      </w:pPr>
      <w:r>
        <w:rPr>
          <w:rFonts w:hint="eastAsia" w:ascii="仿宋_GB2312" w:hAnsi="仿宋_GB2312" w:eastAsia="仿宋_GB2312" w:cs="仿宋_GB2312"/>
          <w:spacing w:val="13"/>
          <w:sz w:val="20"/>
          <w:szCs w:val="20"/>
        </w:rPr>
        <w:t>(3) 投标人的报价均超过了采购预算</w:t>
      </w:r>
      <w:r>
        <w:rPr>
          <w:rFonts w:hint="eastAsia" w:ascii="仿宋_GB2312" w:hAnsi="仿宋_GB2312" w:eastAsia="仿宋_GB2312" w:cs="仿宋_GB2312"/>
          <w:spacing w:val="11"/>
          <w:sz w:val="20"/>
          <w:szCs w:val="20"/>
        </w:rPr>
        <w:t>；</w:t>
      </w:r>
    </w:p>
    <w:p w14:paraId="64204135">
      <w:pPr>
        <w:spacing w:line="254" w:lineRule="auto"/>
        <w:rPr>
          <w:rFonts w:hint="eastAsia" w:ascii="仿宋_GB2312" w:hAnsi="仿宋_GB2312" w:eastAsia="仿宋_GB2312" w:cs="仿宋_GB2312"/>
          <w:sz w:val="21"/>
        </w:rPr>
      </w:pPr>
    </w:p>
    <w:p w14:paraId="7DB70A1E">
      <w:pPr>
        <w:spacing w:before="65" w:line="226" w:lineRule="auto"/>
        <w:ind w:left="436"/>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1.3 公开</w:t>
      </w:r>
      <w:r>
        <w:rPr>
          <w:rFonts w:hint="eastAsia" w:ascii="仿宋_GB2312" w:hAnsi="仿宋_GB2312" w:eastAsia="仿宋_GB2312" w:cs="仿宋_GB2312"/>
          <w:spacing w:val="6"/>
          <w:sz w:val="20"/>
          <w:szCs w:val="20"/>
        </w:rPr>
        <w:t>招</w:t>
      </w:r>
      <w:r>
        <w:rPr>
          <w:rFonts w:hint="eastAsia" w:ascii="仿宋_GB2312" w:hAnsi="仿宋_GB2312" w:eastAsia="仿宋_GB2312" w:cs="仿宋_GB2312"/>
          <w:spacing w:val="4"/>
          <w:sz w:val="20"/>
          <w:szCs w:val="20"/>
        </w:rPr>
        <w:t>标数额标准以上的采购项目，投标截止后投标人不足 3 家或者通过资格审查或符合</w:t>
      </w:r>
    </w:p>
    <w:p w14:paraId="3F8D64C4">
      <w:pPr>
        <w:spacing w:before="163" w:line="228" w:lineRule="auto"/>
        <w:ind w:left="3"/>
        <w:rPr>
          <w:rFonts w:hint="eastAsia" w:ascii="仿宋_GB2312" w:hAnsi="仿宋_GB2312" w:eastAsia="仿宋_GB2312" w:cs="仿宋_GB2312"/>
          <w:sz w:val="20"/>
          <w:szCs w:val="20"/>
        </w:rPr>
      </w:pPr>
      <w:r>
        <w:rPr>
          <w:rFonts w:hint="eastAsia" w:ascii="仿宋_GB2312" w:hAnsi="仿宋_GB2312" w:eastAsia="仿宋_GB2312" w:cs="仿宋_GB2312"/>
          <w:spacing w:val="6"/>
          <w:sz w:val="20"/>
          <w:szCs w:val="20"/>
        </w:rPr>
        <w:t>性审查的投标人不足 3 家的，除采购任务取消情形外，按照以下方式处理</w:t>
      </w:r>
      <w:r>
        <w:rPr>
          <w:rFonts w:hint="eastAsia" w:ascii="仿宋_GB2312" w:hAnsi="仿宋_GB2312" w:eastAsia="仿宋_GB2312" w:cs="仿宋_GB2312"/>
          <w:spacing w:val="2"/>
          <w:sz w:val="20"/>
          <w:szCs w:val="20"/>
        </w:rPr>
        <w:t>：</w:t>
      </w:r>
    </w:p>
    <w:p w14:paraId="54EAE7DD">
      <w:pPr>
        <w:spacing w:line="250" w:lineRule="auto"/>
        <w:rPr>
          <w:rFonts w:hint="eastAsia" w:ascii="仿宋_GB2312" w:hAnsi="仿宋_GB2312" w:eastAsia="仿宋_GB2312" w:cs="仿宋_GB2312"/>
          <w:sz w:val="21"/>
        </w:rPr>
      </w:pPr>
    </w:p>
    <w:p w14:paraId="503650F7">
      <w:pPr>
        <w:spacing w:before="66" w:line="385" w:lineRule="auto"/>
        <w:ind w:left="1" w:firstLine="429"/>
        <w:rPr>
          <w:rFonts w:hint="eastAsia" w:ascii="仿宋_GB2312" w:hAnsi="仿宋_GB2312" w:eastAsia="仿宋_GB2312" w:cs="仿宋_GB2312"/>
          <w:sz w:val="20"/>
          <w:szCs w:val="20"/>
        </w:rPr>
      </w:pPr>
      <w:r>
        <w:rPr>
          <w:rFonts w:hint="eastAsia" w:ascii="仿宋_GB2312" w:hAnsi="仿宋_GB2312" w:eastAsia="仿宋_GB2312" w:cs="仿宋_GB2312"/>
          <w:spacing w:val="21"/>
          <w:sz w:val="20"/>
          <w:szCs w:val="20"/>
        </w:rPr>
        <w:t>(</w:t>
      </w:r>
      <w:r>
        <w:rPr>
          <w:rFonts w:hint="eastAsia" w:ascii="仿宋_GB2312" w:hAnsi="仿宋_GB2312" w:eastAsia="仿宋_GB2312" w:cs="仿宋_GB2312"/>
          <w:spacing w:val="12"/>
          <w:sz w:val="20"/>
          <w:szCs w:val="20"/>
        </w:rPr>
        <w:t>1) 招标文件存在不合理条款或者招标程序不符合规定的，采购人、采购代理机构改正后依</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9"/>
          <w:sz w:val="20"/>
          <w:szCs w:val="20"/>
        </w:rPr>
        <w:t>法</w:t>
      </w:r>
      <w:r>
        <w:rPr>
          <w:rFonts w:hint="eastAsia" w:ascii="仿宋_GB2312" w:hAnsi="仿宋_GB2312" w:eastAsia="仿宋_GB2312" w:cs="仿宋_GB2312"/>
          <w:spacing w:val="6"/>
          <w:sz w:val="20"/>
          <w:szCs w:val="20"/>
        </w:rPr>
        <w:t>重新招标；</w:t>
      </w:r>
    </w:p>
    <w:p w14:paraId="2AEE2B80">
      <w:pPr>
        <w:spacing w:before="139" w:line="385" w:lineRule="auto"/>
        <w:ind w:firstLine="430"/>
        <w:rPr>
          <w:rFonts w:hint="eastAsia" w:ascii="仿宋_GB2312" w:hAnsi="仿宋_GB2312" w:eastAsia="仿宋_GB2312" w:cs="仿宋_GB2312"/>
          <w:sz w:val="20"/>
          <w:szCs w:val="20"/>
        </w:rPr>
      </w:pPr>
      <w:r>
        <w:rPr>
          <w:rFonts w:hint="eastAsia" w:ascii="仿宋_GB2312" w:hAnsi="仿宋_GB2312" w:eastAsia="仿宋_GB2312" w:cs="仿宋_GB2312"/>
          <w:spacing w:val="21"/>
          <w:sz w:val="20"/>
          <w:szCs w:val="20"/>
        </w:rPr>
        <w:t>(</w:t>
      </w:r>
      <w:r>
        <w:rPr>
          <w:rFonts w:hint="eastAsia" w:ascii="仿宋_GB2312" w:hAnsi="仿宋_GB2312" w:eastAsia="仿宋_GB2312" w:cs="仿宋_GB2312"/>
          <w:spacing w:val="12"/>
          <w:sz w:val="20"/>
          <w:szCs w:val="20"/>
        </w:rPr>
        <w:t>2) 招标文件没有不合理条款、招标程序符合规定，需要采用其他采购方式采购的，采购人</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2"/>
          <w:sz w:val="20"/>
          <w:szCs w:val="20"/>
        </w:rPr>
        <w:t>应</w:t>
      </w:r>
      <w:r>
        <w:rPr>
          <w:rFonts w:hint="eastAsia" w:ascii="仿宋_GB2312" w:hAnsi="仿宋_GB2312" w:eastAsia="仿宋_GB2312" w:cs="仿宋_GB2312"/>
          <w:spacing w:val="8"/>
          <w:sz w:val="20"/>
          <w:szCs w:val="20"/>
        </w:rPr>
        <w:t>当依法报财政部门批准。</w:t>
      </w:r>
    </w:p>
    <w:p w14:paraId="527D97AD">
      <w:pPr>
        <w:spacing w:before="139" w:line="228" w:lineRule="auto"/>
        <w:ind w:left="436"/>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rPr>
        <w:t>1</w:t>
      </w:r>
      <w:r>
        <w:rPr>
          <w:rFonts w:hint="eastAsia" w:ascii="仿宋_GB2312" w:hAnsi="仿宋_GB2312" w:eastAsia="仿宋_GB2312" w:cs="仿宋_GB2312"/>
          <w:spacing w:val="7"/>
          <w:sz w:val="20"/>
          <w:szCs w:val="20"/>
        </w:rPr>
        <w:t>.</w:t>
      </w:r>
      <w:r>
        <w:rPr>
          <w:rFonts w:hint="eastAsia" w:ascii="仿宋_GB2312" w:hAnsi="仿宋_GB2312" w:eastAsia="仿宋_GB2312" w:cs="仿宋_GB2312"/>
          <w:spacing w:val="6"/>
          <w:sz w:val="20"/>
          <w:szCs w:val="20"/>
        </w:rPr>
        <w:t>4 有下列情形之一的，视为投标人串通投标，其投标无效：</w:t>
      </w:r>
    </w:p>
    <w:p w14:paraId="08BEF27A">
      <w:pPr>
        <w:spacing w:line="249" w:lineRule="auto"/>
        <w:rPr>
          <w:rFonts w:hint="eastAsia" w:ascii="仿宋_GB2312" w:hAnsi="仿宋_GB2312" w:eastAsia="仿宋_GB2312" w:cs="仿宋_GB2312"/>
          <w:sz w:val="21"/>
        </w:rPr>
      </w:pPr>
    </w:p>
    <w:p w14:paraId="189809AE">
      <w:pPr>
        <w:spacing w:before="66" w:line="228" w:lineRule="auto"/>
        <w:ind w:left="430"/>
        <w:rPr>
          <w:rFonts w:hint="eastAsia" w:ascii="仿宋_GB2312" w:hAnsi="仿宋_GB2312" w:eastAsia="仿宋_GB2312" w:cs="仿宋_GB2312"/>
          <w:sz w:val="20"/>
          <w:szCs w:val="20"/>
        </w:rPr>
      </w:pPr>
      <w:r>
        <w:rPr>
          <w:rFonts w:hint="eastAsia" w:ascii="仿宋_GB2312" w:hAnsi="仿宋_GB2312" w:eastAsia="仿宋_GB2312" w:cs="仿宋_GB2312"/>
          <w:spacing w:val="13"/>
          <w:sz w:val="20"/>
          <w:szCs w:val="20"/>
        </w:rPr>
        <w:t>(</w:t>
      </w:r>
      <w:r>
        <w:rPr>
          <w:rFonts w:hint="eastAsia" w:ascii="仿宋_GB2312" w:hAnsi="仿宋_GB2312" w:eastAsia="仿宋_GB2312" w:cs="仿宋_GB2312"/>
          <w:spacing w:val="12"/>
          <w:sz w:val="20"/>
          <w:szCs w:val="20"/>
        </w:rPr>
        <w:t>1) 不同投标人的投标文件由同一单位或者个人编制；</w:t>
      </w:r>
    </w:p>
    <w:p w14:paraId="7FE053EE">
      <w:pPr>
        <w:spacing w:line="253" w:lineRule="auto"/>
        <w:rPr>
          <w:rFonts w:hint="eastAsia" w:ascii="仿宋_GB2312" w:hAnsi="仿宋_GB2312" w:eastAsia="仿宋_GB2312" w:cs="仿宋_GB2312"/>
          <w:sz w:val="21"/>
        </w:rPr>
      </w:pPr>
    </w:p>
    <w:p w14:paraId="5C26AAD6">
      <w:pPr>
        <w:spacing w:before="65" w:line="224" w:lineRule="auto"/>
        <w:ind w:left="430"/>
        <w:rPr>
          <w:rFonts w:hint="eastAsia" w:ascii="仿宋_GB2312" w:hAnsi="仿宋_GB2312" w:eastAsia="仿宋_GB2312" w:cs="仿宋_GB2312"/>
          <w:sz w:val="20"/>
          <w:szCs w:val="20"/>
        </w:rPr>
      </w:pPr>
      <w:r>
        <w:rPr>
          <w:rFonts w:hint="eastAsia" w:ascii="仿宋_GB2312" w:hAnsi="仿宋_GB2312" w:eastAsia="仿宋_GB2312" w:cs="仿宋_GB2312"/>
          <w:spacing w:val="13"/>
          <w:sz w:val="20"/>
          <w:szCs w:val="20"/>
        </w:rPr>
        <w:t>(</w:t>
      </w:r>
      <w:r>
        <w:rPr>
          <w:rFonts w:hint="eastAsia" w:ascii="仿宋_GB2312" w:hAnsi="仿宋_GB2312" w:eastAsia="仿宋_GB2312" w:cs="仿宋_GB2312"/>
          <w:spacing w:val="12"/>
          <w:sz w:val="20"/>
          <w:szCs w:val="20"/>
        </w:rPr>
        <w:t>2) 不同投标人委托同一单位或者个人办理投标事宜；</w:t>
      </w:r>
    </w:p>
    <w:p w14:paraId="7AC8AC3C">
      <w:pPr>
        <w:spacing w:line="254" w:lineRule="auto"/>
        <w:rPr>
          <w:rFonts w:hint="eastAsia" w:ascii="仿宋_GB2312" w:hAnsi="仿宋_GB2312" w:eastAsia="仿宋_GB2312" w:cs="仿宋_GB2312"/>
          <w:sz w:val="21"/>
        </w:rPr>
      </w:pPr>
    </w:p>
    <w:p w14:paraId="2ACB9B5F">
      <w:pPr>
        <w:spacing w:before="66" w:line="227" w:lineRule="auto"/>
        <w:ind w:left="430"/>
        <w:rPr>
          <w:rFonts w:hint="eastAsia" w:ascii="仿宋_GB2312" w:hAnsi="仿宋_GB2312" w:eastAsia="仿宋_GB2312" w:cs="仿宋_GB2312"/>
          <w:sz w:val="20"/>
          <w:szCs w:val="20"/>
        </w:rPr>
      </w:pPr>
      <w:r>
        <w:rPr>
          <w:rFonts w:hint="eastAsia" w:ascii="仿宋_GB2312" w:hAnsi="仿宋_GB2312" w:eastAsia="仿宋_GB2312" w:cs="仿宋_GB2312"/>
          <w:spacing w:val="22"/>
          <w:sz w:val="20"/>
          <w:szCs w:val="20"/>
        </w:rPr>
        <w:t>(</w:t>
      </w:r>
      <w:r>
        <w:rPr>
          <w:rFonts w:hint="eastAsia" w:ascii="仿宋_GB2312" w:hAnsi="仿宋_GB2312" w:eastAsia="仿宋_GB2312" w:cs="仿宋_GB2312"/>
          <w:spacing w:val="19"/>
          <w:sz w:val="20"/>
          <w:szCs w:val="20"/>
        </w:rPr>
        <w:t>3</w:t>
      </w:r>
      <w:r>
        <w:rPr>
          <w:rFonts w:hint="eastAsia" w:ascii="仿宋_GB2312" w:hAnsi="仿宋_GB2312" w:eastAsia="仿宋_GB2312" w:cs="仿宋_GB2312"/>
          <w:spacing w:val="11"/>
          <w:sz w:val="20"/>
          <w:szCs w:val="20"/>
        </w:rPr>
        <w:t>) 不同投标人的投标文件载明的项目管理成员或者联系人员为同一人；</w:t>
      </w:r>
    </w:p>
    <w:p w14:paraId="0C569C81">
      <w:pPr>
        <w:spacing w:line="251" w:lineRule="auto"/>
        <w:rPr>
          <w:rFonts w:hint="eastAsia" w:ascii="仿宋_GB2312" w:hAnsi="仿宋_GB2312" w:eastAsia="仿宋_GB2312" w:cs="仿宋_GB2312"/>
          <w:sz w:val="21"/>
        </w:rPr>
      </w:pPr>
    </w:p>
    <w:p w14:paraId="6D596951">
      <w:pPr>
        <w:spacing w:before="65" w:line="228" w:lineRule="auto"/>
        <w:ind w:left="430"/>
        <w:rPr>
          <w:rFonts w:hint="eastAsia" w:ascii="仿宋_GB2312" w:hAnsi="仿宋_GB2312" w:eastAsia="仿宋_GB2312" w:cs="仿宋_GB2312"/>
          <w:sz w:val="20"/>
          <w:szCs w:val="20"/>
        </w:rPr>
      </w:pPr>
      <w:r>
        <w:rPr>
          <w:rFonts w:hint="eastAsia" w:ascii="仿宋_GB2312" w:hAnsi="仿宋_GB2312" w:eastAsia="仿宋_GB2312" w:cs="仿宋_GB2312"/>
          <w:spacing w:val="22"/>
          <w:sz w:val="20"/>
          <w:szCs w:val="20"/>
        </w:rPr>
        <w:t>(4</w:t>
      </w:r>
      <w:r>
        <w:rPr>
          <w:rFonts w:hint="eastAsia" w:ascii="仿宋_GB2312" w:hAnsi="仿宋_GB2312" w:eastAsia="仿宋_GB2312" w:cs="仿宋_GB2312"/>
          <w:spacing w:val="12"/>
          <w:sz w:val="20"/>
          <w:szCs w:val="20"/>
        </w:rPr>
        <w:t>)</w:t>
      </w:r>
      <w:r>
        <w:rPr>
          <w:rFonts w:hint="eastAsia" w:ascii="仿宋_GB2312" w:hAnsi="仿宋_GB2312" w:eastAsia="仿宋_GB2312" w:cs="仿宋_GB2312"/>
          <w:spacing w:val="11"/>
          <w:sz w:val="20"/>
          <w:szCs w:val="20"/>
        </w:rPr>
        <w:t xml:space="preserve"> 不同投标人的投标文件异常一致或者投标报价呈规律性差别；</w:t>
      </w:r>
    </w:p>
    <w:p w14:paraId="201F31CD">
      <w:pPr>
        <w:spacing w:line="250" w:lineRule="auto"/>
        <w:rPr>
          <w:rFonts w:hint="eastAsia" w:ascii="仿宋_GB2312" w:hAnsi="仿宋_GB2312" w:eastAsia="仿宋_GB2312" w:cs="仿宋_GB2312"/>
          <w:sz w:val="21"/>
        </w:rPr>
      </w:pPr>
    </w:p>
    <w:p w14:paraId="750FB89E">
      <w:pPr>
        <w:spacing w:before="65" w:line="228" w:lineRule="auto"/>
        <w:ind w:left="430"/>
        <w:rPr>
          <w:rFonts w:hint="eastAsia" w:ascii="仿宋_GB2312" w:hAnsi="仿宋_GB2312" w:eastAsia="仿宋_GB2312" w:cs="仿宋_GB2312"/>
          <w:sz w:val="20"/>
          <w:szCs w:val="20"/>
        </w:rPr>
      </w:pPr>
      <w:r>
        <w:rPr>
          <w:rFonts w:hint="eastAsia" w:ascii="仿宋_GB2312" w:hAnsi="仿宋_GB2312" w:eastAsia="仿宋_GB2312" w:cs="仿宋_GB2312"/>
          <w:spacing w:val="13"/>
          <w:sz w:val="20"/>
          <w:szCs w:val="20"/>
        </w:rPr>
        <w:t>(5) 不同投标人的投标文件相互混装</w:t>
      </w:r>
      <w:r>
        <w:rPr>
          <w:rFonts w:hint="eastAsia" w:ascii="仿宋_GB2312" w:hAnsi="仿宋_GB2312" w:eastAsia="仿宋_GB2312" w:cs="仿宋_GB2312"/>
          <w:spacing w:val="11"/>
          <w:sz w:val="20"/>
          <w:szCs w:val="20"/>
        </w:rPr>
        <w:t>；</w:t>
      </w:r>
    </w:p>
    <w:p w14:paraId="29380D00">
      <w:pPr>
        <w:spacing w:line="251" w:lineRule="auto"/>
        <w:rPr>
          <w:rFonts w:hint="eastAsia" w:ascii="仿宋_GB2312" w:hAnsi="仿宋_GB2312" w:eastAsia="仿宋_GB2312" w:cs="仿宋_GB2312"/>
          <w:sz w:val="21"/>
        </w:rPr>
      </w:pPr>
    </w:p>
    <w:p w14:paraId="3B682A11">
      <w:pPr>
        <w:spacing w:before="65" w:line="226" w:lineRule="auto"/>
        <w:ind w:left="430"/>
        <w:rPr>
          <w:rFonts w:hint="eastAsia" w:ascii="仿宋_GB2312" w:hAnsi="仿宋_GB2312" w:eastAsia="仿宋_GB2312" w:cs="仿宋_GB2312"/>
          <w:sz w:val="20"/>
          <w:szCs w:val="20"/>
        </w:rPr>
      </w:pPr>
      <w:r>
        <w:rPr>
          <w:rFonts w:hint="eastAsia" w:ascii="仿宋_GB2312" w:hAnsi="仿宋_GB2312" w:eastAsia="仿宋_GB2312" w:cs="仿宋_GB2312"/>
          <w:spacing w:val="22"/>
          <w:sz w:val="20"/>
          <w:szCs w:val="20"/>
        </w:rPr>
        <w:t>(6</w:t>
      </w:r>
      <w:r>
        <w:rPr>
          <w:rFonts w:hint="eastAsia" w:ascii="仿宋_GB2312" w:hAnsi="仿宋_GB2312" w:eastAsia="仿宋_GB2312" w:cs="仿宋_GB2312"/>
          <w:spacing w:val="12"/>
          <w:sz w:val="20"/>
          <w:szCs w:val="20"/>
        </w:rPr>
        <w:t>)</w:t>
      </w:r>
      <w:r>
        <w:rPr>
          <w:rFonts w:hint="eastAsia" w:ascii="仿宋_GB2312" w:hAnsi="仿宋_GB2312" w:eastAsia="仿宋_GB2312" w:cs="仿宋_GB2312"/>
          <w:spacing w:val="11"/>
          <w:sz w:val="20"/>
          <w:szCs w:val="20"/>
        </w:rPr>
        <w:t xml:space="preserve"> 不同投标人的投标保证金从同一单位或者个人的账户转出。</w:t>
      </w:r>
    </w:p>
    <w:p w14:paraId="2E1BC4E9">
      <w:pPr>
        <w:spacing w:line="252" w:lineRule="auto"/>
        <w:rPr>
          <w:rFonts w:hint="eastAsia" w:ascii="仿宋_GB2312" w:hAnsi="仿宋_GB2312" w:eastAsia="仿宋_GB2312" w:cs="仿宋_GB2312"/>
          <w:sz w:val="21"/>
        </w:rPr>
      </w:pPr>
    </w:p>
    <w:p w14:paraId="7A9DA2C1">
      <w:pPr>
        <w:spacing w:before="66" w:line="273" w:lineRule="exact"/>
        <w:ind w:left="4"/>
        <w:rPr>
          <w:rFonts w:hint="eastAsia" w:ascii="仿宋_GB2312" w:hAnsi="仿宋_GB2312" w:eastAsia="仿宋_GB2312" w:cs="仿宋_GB2312"/>
          <w:sz w:val="20"/>
          <w:szCs w:val="20"/>
        </w:rPr>
      </w:pPr>
      <w:r>
        <w:rPr>
          <w:rFonts w:hint="eastAsia" w:ascii="仿宋_GB2312" w:hAnsi="仿宋_GB2312" w:eastAsia="仿宋_GB2312" w:cs="仿宋_GB2312"/>
          <w:spacing w:val="11"/>
          <w:position w:val="1"/>
          <w:sz w:val="20"/>
          <w:szCs w:val="20"/>
          <w14:textOutline w14:w="3795" w14:cap="sq" w14:cmpd="sng">
            <w14:solidFill>
              <w14:srgbClr w14:val="000000"/>
            </w14:solidFill>
            <w14:prstDash w14:val="solid"/>
            <w14:bevel/>
          </w14:textOutline>
        </w:rPr>
        <w:t>二</w:t>
      </w:r>
      <w:r>
        <w:rPr>
          <w:rFonts w:hint="eastAsia" w:ascii="仿宋_GB2312" w:hAnsi="仿宋_GB2312" w:eastAsia="仿宋_GB2312" w:cs="仿宋_GB2312"/>
          <w:spacing w:val="8"/>
          <w:position w:val="1"/>
          <w:sz w:val="20"/>
          <w:szCs w:val="20"/>
          <w14:textOutline w14:w="3795" w14:cap="sq" w14:cmpd="sng">
            <w14:solidFill>
              <w14:srgbClr w14:val="000000"/>
            </w14:solidFill>
            <w14:prstDash w14:val="solid"/>
            <w14:bevel/>
          </w14:textOutline>
        </w:rPr>
        <w:t>、评标程序</w:t>
      </w:r>
    </w:p>
    <w:p w14:paraId="0BBA696E">
      <w:pPr>
        <w:spacing w:before="293" w:line="270" w:lineRule="exact"/>
        <w:ind w:left="3"/>
        <w:rPr>
          <w:rFonts w:hint="eastAsia" w:ascii="仿宋_GB2312" w:hAnsi="仿宋_GB2312" w:eastAsia="仿宋_GB2312" w:cs="仿宋_GB2312"/>
          <w:sz w:val="20"/>
          <w:szCs w:val="20"/>
        </w:rPr>
      </w:pPr>
      <w:r>
        <w:rPr>
          <w:rFonts w:hint="eastAsia" w:ascii="仿宋_GB2312" w:hAnsi="仿宋_GB2312" w:eastAsia="仿宋_GB2312" w:cs="仿宋_GB2312"/>
          <w:spacing w:val="9"/>
          <w:position w:val="1"/>
          <w:sz w:val="20"/>
          <w:szCs w:val="20"/>
          <w14:textOutline w14:w="3795" w14:cap="sq" w14:cmpd="sng">
            <w14:solidFill>
              <w14:srgbClr w14:val="000000"/>
            </w14:solidFill>
            <w14:prstDash w14:val="solid"/>
            <w14:bevel/>
          </w14:textOutline>
        </w:rPr>
        <w:t>2</w:t>
      </w:r>
      <w:r>
        <w:rPr>
          <w:rFonts w:hint="eastAsia" w:ascii="仿宋_GB2312" w:hAnsi="仿宋_GB2312" w:eastAsia="仿宋_GB2312" w:cs="仿宋_GB2312"/>
          <w:spacing w:val="8"/>
          <w:position w:val="1"/>
          <w:sz w:val="20"/>
          <w:szCs w:val="20"/>
          <w14:textOutline w14:w="3795" w14:cap="sq" w14:cmpd="sng">
            <w14:solidFill>
              <w14:srgbClr w14:val="000000"/>
            </w14:solidFill>
            <w14:prstDash w14:val="solid"/>
            <w14:bevel/>
          </w14:textOutline>
        </w:rPr>
        <w:t>、评标委员会</w:t>
      </w:r>
    </w:p>
    <w:p w14:paraId="7740B8E2">
      <w:pPr>
        <w:spacing w:before="294" w:line="224" w:lineRule="auto"/>
        <w:ind w:left="423"/>
        <w:rPr>
          <w:rFonts w:hint="eastAsia" w:ascii="仿宋_GB2312" w:hAnsi="仿宋_GB2312" w:eastAsia="仿宋_GB2312" w:cs="仿宋_GB2312"/>
          <w:sz w:val="20"/>
          <w:szCs w:val="20"/>
        </w:rPr>
      </w:pPr>
      <w:r>
        <w:rPr>
          <w:rFonts w:hint="eastAsia" w:ascii="仿宋_GB2312" w:hAnsi="仿宋_GB2312" w:eastAsia="仿宋_GB2312" w:cs="仿宋_GB2312"/>
          <w:spacing w:val="10"/>
          <w:sz w:val="20"/>
          <w:szCs w:val="20"/>
        </w:rPr>
        <w:t>2</w:t>
      </w:r>
      <w:r>
        <w:rPr>
          <w:rFonts w:hint="eastAsia" w:ascii="仿宋_GB2312" w:hAnsi="仿宋_GB2312" w:eastAsia="仿宋_GB2312" w:cs="仿宋_GB2312"/>
          <w:spacing w:val="5"/>
          <w:sz w:val="20"/>
          <w:szCs w:val="20"/>
        </w:rPr>
        <w:t>.1 评标由依法组成的评标委员会负责。</w:t>
      </w:r>
    </w:p>
    <w:p w14:paraId="6CA933E1">
      <w:pPr>
        <w:spacing w:line="254" w:lineRule="auto"/>
        <w:rPr>
          <w:rFonts w:hint="eastAsia" w:ascii="仿宋_GB2312" w:hAnsi="仿宋_GB2312" w:eastAsia="仿宋_GB2312" w:cs="仿宋_GB2312"/>
          <w:sz w:val="21"/>
        </w:rPr>
      </w:pPr>
    </w:p>
    <w:p w14:paraId="6DFA7ECE">
      <w:pPr>
        <w:spacing w:before="66" w:line="268" w:lineRule="exact"/>
        <w:ind w:left="5"/>
        <w:rPr>
          <w:rFonts w:hint="eastAsia" w:ascii="仿宋_GB2312" w:hAnsi="仿宋_GB2312" w:eastAsia="仿宋_GB2312" w:cs="仿宋_GB2312"/>
          <w:sz w:val="20"/>
          <w:szCs w:val="20"/>
        </w:rPr>
      </w:pPr>
      <w:r>
        <w:rPr>
          <w:rFonts w:hint="eastAsia" w:ascii="仿宋_GB2312" w:hAnsi="仿宋_GB2312" w:eastAsia="仿宋_GB2312" w:cs="仿宋_GB2312"/>
          <w:spacing w:val="7"/>
          <w:position w:val="1"/>
          <w:sz w:val="20"/>
          <w:szCs w:val="20"/>
          <w14:textOutline w14:w="3795" w14:cap="sq" w14:cmpd="sng">
            <w14:solidFill>
              <w14:srgbClr w14:val="000000"/>
            </w14:solidFill>
            <w14:prstDash w14:val="solid"/>
            <w14:bevel/>
          </w14:textOutline>
        </w:rPr>
        <w:t>3.评标方</w:t>
      </w:r>
      <w:r>
        <w:rPr>
          <w:rFonts w:hint="eastAsia" w:ascii="仿宋_GB2312" w:hAnsi="仿宋_GB2312" w:eastAsia="仿宋_GB2312" w:cs="仿宋_GB2312"/>
          <w:spacing w:val="6"/>
          <w:position w:val="1"/>
          <w:sz w:val="20"/>
          <w:szCs w:val="20"/>
          <w14:textOutline w14:w="3795" w14:cap="sq" w14:cmpd="sng">
            <w14:solidFill>
              <w14:srgbClr w14:val="000000"/>
            </w14:solidFill>
            <w14:prstDash w14:val="solid"/>
            <w14:bevel/>
          </w14:textOutline>
        </w:rPr>
        <w:t>法</w:t>
      </w:r>
    </w:p>
    <w:p w14:paraId="420D7BED">
      <w:pPr>
        <w:spacing w:before="296" w:line="386" w:lineRule="auto"/>
        <w:ind w:right="108" w:firstLine="425"/>
        <w:rPr>
          <w:rFonts w:hint="eastAsia" w:ascii="仿宋_GB2312" w:hAnsi="仿宋_GB2312" w:eastAsia="仿宋_GB2312" w:cs="仿宋_GB2312"/>
          <w:sz w:val="20"/>
          <w:szCs w:val="20"/>
        </w:rPr>
      </w:pPr>
      <w:r>
        <w:rPr>
          <w:rFonts w:hint="eastAsia" w:ascii="仿宋_GB2312" w:hAnsi="仿宋_GB2312" w:eastAsia="仿宋_GB2312" w:cs="仿宋_GB2312"/>
          <w:spacing w:val="10"/>
          <w:sz w:val="20"/>
          <w:szCs w:val="20"/>
        </w:rPr>
        <w:t>3.1 评标方法：</w:t>
      </w:r>
      <w:r>
        <w:rPr>
          <w:rFonts w:hint="eastAsia" w:ascii="仿宋_GB2312" w:hAnsi="仿宋_GB2312" w:eastAsia="仿宋_GB2312" w:cs="仿宋_GB2312"/>
          <w:color w:val="FF0000"/>
        </w:rPr>
        <w:t>综合评分法</w:t>
      </w:r>
      <w:r>
        <w:rPr>
          <w:rFonts w:hint="eastAsia" w:ascii="仿宋_GB2312" w:hAnsi="仿宋_GB2312" w:eastAsia="仿宋_GB2312" w:cs="仿宋_GB2312"/>
          <w:color w:val="000000"/>
        </w:rPr>
        <w:t>，是指投标文件满足招标文件全部实质性要求，且按照评审因素的量化指标评审得分最高的投标人为中标候选人的评标方法</w:t>
      </w:r>
      <w:r>
        <w:rPr>
          <w:rFonts w:hint="eastAsia" w:ascii="仿宋_GB2312" w:hAnsi="仿宋_GB2312" w:eastAsia="仿宋_GB2312" w:cs="仿宋_GB2312"/>
          <w:spacing w:val="6"/>
          <w:sz w:val="20"/>
          <w:szCs w:val="20"/>
        </w:rPr>
        <w:t>。</w:t>
      </w:r>
    </w:p>
    <w:p w14:paraId="7ABCE750">
      <w:pPr>
        <w:spacing w:before="138" w:line="227" w:lineRule="auto"/>
        <w:ind w:left="425"/>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rPr>
        <w:t xml:space="preserve">3.2 </w:t>
      </w:r>
      <w:r>
        <w:rPr>
          <w:rFonts w:hint="eastAsia" w:ascii="仿宋_GB2312" w:hAnsi="仿宋_GB2312" w:eastAsia="仿宋_GB2312" w:cs="仿宋_GB2312"/>
          <w:spacing w:val="9"/>
          <w:sz w:val="20"/>
          <w:szCs w:val="20"/>
        </w:rPr>
        <w:t>本</w:t>
      </w:r>
      <w:r>
        <w:rPr>
          <w:rFonts w:hint="eastAsia" w:ascii="仿宋_GB2312" w:hAnsi="仿宋_GB2312" w:eastAsia="仿宋_GB2312" w:cs="仿宋_GB2312"/>
          <w:spacing w:val="7"/>
          <w:sz w:val="20"/>
          <w:szCs w:val="20"/>
        </w:rPr>
        <w:t>招标项目的评标因素：价格、</w:t>
      </w:r>
      <w:r>
        <w:rPr>
          <w:rFonts w:hint="eastAsia" w:ascii="仿宋_GB2312" w:hAnsi="仿宋_GB2312" w:eastAsia="仿宋_GB2312" w:cs="仿宋_GB2312"/>
          <w:spacing w:val="7"/>
          <w:sz w:val="20"/>
          <w:szCs w:val="20"/>
          <w:lang w:eastAsia="zh-CN"/>
        </w:rPr>
        <w:t>售后</w:t>
      </w:r>
      <w:r>
        <w:rPr>
          <w:rFonts w:hint="eastAsia" w:ascii="仿宋_GB2312" w:hAnsi="仿宋_GB2312" w:eastAsia="仿宋_GB2312" w:cs="仿宋_GB2312"/>
          <w:spacing w:val="7"/>
          <w:sz w:val="20"/>
          <w:szCs w:val="20"/>
        </w:rPr>
        <w:t>、信誉、业绩、服务、对招标文件的响应程度， 以</w:t>
      </w:r>
    </w:p>
    <w:p w14:paraId="7334F49E">
      <w:pPr>
        <w:spacing w:before="75" w:line="226" w:lineRule="auto"/>
        <w:rPr>
          <w:rFonts w:hint="eastAsia" w:ascii="仿宋_GB2312" w:hAnsi="仿宋_GB2312" w:eastAsia="仿宋_GB2312" w:cs="仿宋_GB2312"/>
          <w:spacing w:val="6"/>
          <w:sz w:val="20"/>
          <w:szCs w:val="20"/>
        </w:rPr>
      </w:pPr>
      <w:r>
        <w:rPr>
          <w:rFonts w:hint="eastAsia" w:ascii="仿宋_GB2312" w:hAnsi="仿宋_GB2312" w:eastAsia="仿宋_GB2312" w:cs="仿宋_GB2312"/>
          <w:spacing w:val="12"/>
          <w:sz w:val="20"/>
          <w:szCs w:val="20"/>
        </w:rPr>
        <w:t>及相应</w:t>
      </w:r>
      <w:r>
        <w:rPr>
          <w:rFonts w:hint="eastAsia" w:ascii="仿宋_GB2312" w:hAnsi="仿宋_GB2312" w:eastAsia="仿宋_GB2312" w:cs="仿宋_GB2312"/>
          <w:spacing w:val="9"/>
          <w:sz w:val="20"/>
          <w:szCs w:val="20"/>
        </w:rPr>
        <w:t>的</w:t>
      </w:r>
      <w:r>
        <w:rPr>
          <w:rFonts w:hint="eastAsia" w:ascii="仿宋_GB2312" w:hAnsi="仿宋_GB2312" w:eastAsia="仿宋_GB2312" w:cs="仿宋_GB2312"/>
          <w:spacing w:val="6"/>
          <w:sz w:val="20"/>
          <w:szCs w:val="20"/>
        </w:rPr>
        <w:t>比重或者权值等，但不包括第二章“投标须知”的投标人资格条件。</w:t>
      </w:r>
    </w:p>
    <w:p w14:paraId="38AC5133">
      <w:pPr>
        <w:spacing w:before="75" w:line="226" w:lineRule="auto"/>
        <w:rPr>
          <w:rFonts w:hint="eastAsia" w:ascii="仿宋_GB2312" w:hAnsi="仿宋_GB2312" w:eastAsia="仿宋_GB2312" w:cs="仿宋_GB2312"/>
          <w:spacing w:val="12"/>
          <w:sz w:val="20"/>
          <w:szCs w:val="20"/>
        </w:rPr>
      </w:pPr>
      <w:r>
        <w:rPr>
          <w:rFonts w:hint="eastAsia" w:ascii="仿宋_GB2312" w:hAnsi="仿宋_GB2312" w:eastAsia="仿宋_GB2312" w:cs="仿宋_GB2312"/>
          <w:spacing w:val="12"/>
          <w:sz w:val="20"/>
          <w:szCs w:val="20"/>
          <w:lang w:val="en-US" w:eastAsia="zh-CN"/>
        </w:rPr>
        <w:t>3</w:t>
      </w:r>
      <w:r>
        <w:rPr>
          <w:rFonts w:hint="eastAsia" w:ascii="仿宋_GB2312" w:hAnsi="仿宋_GB2312" w:eastAsia="仿宋_GB2312" w:cs="仿宋_GB2312"/>
          <w:spacing w:val="12"/>
          <w:sz w:val="20"/>
          <w:szCs w:val="20"/>
        </w:rPr>
        <w:t>.</w:t>
      </w:r>
      <w:r>
        <w:rPr>
          <w:rFonts w:hint="eastAsia" w:ascii="仿宋_GB2312" w:hAnsi="仿宋_GB2312" w:eastAsia="仿宋_GB2312" w:cs="仿宋_GB2312"/>
          <w:spacing w:val="12"/>
          <w:sz w:val="20"/>
          <w:szCs w:val="20"/>
          <w:lang w:val="en-US" w:eastAsia="zh-CN"/>
        </w:rPr>
        <w:t>3</w:t>
      </w:r>
      <w:r>
        <w:rPr>
          <w:rFonts w:hint="eastAsia" w:ascii="仿宋_GB2312" w:hAnsi="仿宋_GB2312" w:eastAsia="仿宋_GB2312" w:cs="仿宋_GB2312"/>
          <w:spacing w:val="12"/>
          <w:sz w:val="20"/>
          <w:szCs w:val="20"/>
        </w:rPr>
        <w:t>评标委员会 根据招标文件， 在对投标人</w:t>
      </w:r>
      <w:r>
        <w:rPr>
          <w:rFonts w:hint="eastAsia" w:ascii="仿宋_GB2312" w:hAnsi="仿宋_GB2312" w:eastAsia="仿宋_GB2312" w:cs="仿宋_GB2312"/>
          <w:spacing w:val="12"/>
          <w:sz w:val="20"/>
          <w:szCs w:val="20"/>
          <w:lang w:val="en-US" w:eastAsia="zh-CN"/>
        </w:rPr>
        <w:t>60</w:t>
      </w:r>
      <w:r>
        <w:rPr>
          <w:rFonts w:hint="eastAsia" w:ascii="仿宋_GB2312" w:hAnsi="仿宋_GB2312" w:eastAsia="仿宋_GB2312" w:cs="仿宋_GB2312"/>
          <w:spacing w:val="12"/>
          <w:sz w:val="20"/>
          <w:szCs w:val="20"/>
        </w:rPr>
        <w:t>分</w:t>
      </w:r>
      <w:r>
        <w:rPr>
          <w:rFonts w:hint="eastAsia" w:ascii="仿宋_GB2312" w:hAnsi="仿宋_GB2312" w:eastAsia="仿宋_GB2312" w:cs="仿宋_GB2312"/>
          <w:spacing w:val="12"/>
          <w:sz w:val="20"/>
          <w:szCs w:val="20"/>
          <w:lang w:eastAsia="zh-CN"/>
        </w:rPr>
        <w:t>，商务部分</w:t>
      </w:r>
      <w:r>
        <w:rPr>
          <w:rFonts w:hint="eastAsia" w:ascii="仿宋_GB2312" w:hAnsi="仿宋_GB2312" w:eastAsia="仿宋_GB2312" w:cs="仿宋_GB2312"/>
          <w:spacing w:val="12"/>
          <w:sz w:val="20"/>
          <w:szCs w:val="20"/>
          <w:lang w:val="en-US" w:eastAsia="zh-CN"/>
        </w:rPr>
        <w:t>10分</w:t>
      </w:r>
      <w:r>
        <w:rPr>
          <w:rFonts w:hint="eastAsia" w:ascii="仿宋_GB2312" w:hAnsi="仿宋_GB2312" w:eastAsia="仿宋_GB2312" w:cs="仿宋_GB2312"/>
          <w:spacing w:val="12"/>
          <w:sz w:val="20"/>
          <w:szCs w:val="20"/>
        </w:rPr>
        <w:t>，报价</w:t>
      </w:r>
      <w:r>
        <w:rPr>
          <w:rFonts w:hint="eastAsia" w:ascii="仿宋_GB2312" w:hAnsi="仿宋_GB2312" w:eastAsia="仿宋_GB2312" w:cs="仿宋_GB2312"/>
          <w:spacing w:val="12"/>
          <w:sz w:val="20"/>
          <w:szCs w:val="20"/>
          <w:lang w:val="en-US" w:eastAsia="zh-CN"/>
        </w:rPr>
        <w:t>30</w:t>
      </w:r>
      <w:r>
        <w:rPr>
          <w:rFonts w:hint="eastAsia" w:ascii="仿宋_GB2312" w:hAnsi="仿宋_GB2312" w:eastAsia="仿宋_GB2312" w:cs="仿宋_GB2312"/>
          <w:spacing w:val="12"/>
          <w:sz w:val="20"/>
          <w:szCs w:val="20"/>
        </w:rPr>
        <w:t xml:space="preserve">分。  </w:t>
      </w:r>
    </w:p>
    <w:p w14:paraId="40ABA14C">
      <w:pPr>
        <w:spacing w:before="75" w:line="226" w:lineRule="auto"/>
        <w:rPr>
          <w:rFonts w:hint="eastAsia" w:ascii="仿宋_GB2312" w:hAnsi="仿宋_GB2312" w:eastAsia="仿宋_GB2312" w:cs="仿宋_GB2312"/>
          <w:spacing w:val="12"/>
          <w:sz w:val="20"/>
          <w:szCs w:val="20"/>
        </w:rPr>
      </w:pPr>
      <w:r>
        <w:rPr>
          <w:rFonts w:hint="eastAsia" w:ascii="仿宋_GB2312" w:hAnsi="仿宋_GB2312" w:eastAsia="仿宋_GB2312" w:cs="仿宋_GB2312"/>
          <w:spacing w:val="12"/>
          <w:sz w:val="20"/>
          <w:szCs w:val="20"/>
          <w:lang w:val="en-US" w:eastAsia="zh-CN"/>
        </w:rPr>
        <w:t>3</w:t>
      </w:r>
      <w:r>
        <w:rPr>
          <w:rFonts w:hint="eastAsia" w:ascii="仿宋_GB2312" w:hAnsi="仿宋_GB2312" w:eastAsia="仿宋_GB2312" w:cs="仿宋_GB2312"/>
          <w:spacing w:val="12"/>
          <w:sz w:val="20"/>
          <w:szCs w:val="20"/>
        </w:rPr>
        <w:t>.</w:t>
      </w:r>
      <w:r>
        <w:rPr>
          <w:rFonts w:hint="eastAsia" w:ascii="仿宋_GB2312" w:hAnsi="仿宋_GB2312" w:eastAsia="仿宋_GB2312" w:cs="仿宋_GB2312"/>
          <w:spacing w:val="12"/>
          <w:sz w:val="20"/>
          <w:szCs w:val="20"/>
          <w:lang w:val="en-US" w:eastAsia="zh-CN"/>
        </w:rPr>
        <w:t>4</w:t>
      </w:r>
      <w:r>
        <w:rPr>
          <w:rFonts w:hint="eastAsia" w:ascii="仿宋_GB2312" w:hAnsi="仿宋_GB2312" w:eastAsia="仿宋_GB2312" w:cs="仿宋_GB2312"/>
          <w:spacing w:val="12"/>
          <w:sz w:val="20"/>
          <w:szCs w:val="20"/>
        </w:rPr>
        <w:t>评分项目、分值及评分办法如下：</w:t>
      </w:r>
    </w:p>
    <w:p w14:paraId="3790A0F6">
      <w:pPr>
        <w:spacing w:before="75" w:line="226" w:lineRule="auto"/>
        <w:rPr>
          <w:rFonts w:hint="eastAsia" w:ascii="仿宋_GB2312" w:hAnsi="仿宋_GB2312" w:eastAsia="仿宋_GB2312" w:cs="仿宋_GB2312"/>
          <w:spacing w:val="12"/>
          <w:sz w:val="20"/>
          <w:szCs w:val="20"/>
        </w:rPr>
      </w:pPr>
      <w:r>
        <w:rPr>
          <w:rFonts w:hint="eastAsia" w:ascii="仿宋_GB2312" w:hAnsi="仿宋_GB2312" w:eastAsia="仿宋_GB2312" w:cs="仿宋_GB2312"/>
          <w:spacing w:val="12"/>
          <w:sz w:val="20"/>
          <w:szCs w:val="20"/>
          <w:lang w:eastAsia="zh-CN"/>
        </w:rPr>
        <w:t>本项目</w:t>
      </w:r>
      <w:r>
        <w:rPr>
          <w:rFonts w:hint="eastAsia" w:ascii="仿宋_GB2312" w:hAnsi="仿宋_GB2312" w:eastAsia="仿宋_GB2312" w:cs="仿宋_GB2312"/>
          <w:spacing w:val="12"/>
          <w:sz w:val="20"/>
          <w:szCs w:val="20"/>
        </w:rPr>
        <w:t>采用综合评分法，</w:t>
      </w:r>
      <w:r>
        <w:rPr>
          <w:rFonts w:hint="eastAsia" w:ascii="仿宋_GB2312" w:hAnsi="仿宋_GB2312" w:eastAsia="仿宋_GB2312" w:cs="仿宋_GB2312"/>
          <w:spacing w:val="12"/>
          <w:sz w:val="20"/>
          <w:szCs w:val="20"/>
          <w:lang w:eastAsia="zh-CN"/>
        </w:rPr>
        <w:t>具体评分细则如</w:t>
      </w:r>
      <w:r>
        <w:rPr>
          <w:rFonts w:hint="eastAsia" w:ascii="仿宋_GB2312" w:hAnsi="仿宋_GB2312" w:eastAsia="仿宋_GB2312" w:cs="仿宋_GB2312"/>
          <w:spacing w:val="12"/>
          <w:sz w:val="20"/>
          <w:szCs w:val="20"/>
        </w:rPr>
        <w:t>下表（满分100分）：</w:t>
      </w:r>
    </w:p>
    <w:tbl>
      <w:tblPr>
        <w:tblStyle w:val="23"/>
        <w:tblW w:w="11112" w:type="dxa"/>
        <w:tblInd w:w="-8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8028"/>
        <w:gridCol w:w="792"/>
        <w:gridCol w:w="1416"/>
      </w:tblGrid>
      <w:tr w14:paraId="7378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noWrap w:val="0"/>
            <w:vAlign w:val="top"/>
          </w:tcPr>
          <w:p w14:paraId="27335466">
            <w:pPr>
              <w:widowControl w:val="0"/>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rPr>
              <w:t>项目</w:t>
            </w:r>
          </w:p>
        </w:tc>
        <w:tc>
          <w:tcPr>
            <w:tcW w:w="8028" w:type="dxa"/>
            <w:noWrap w:val="0"/>
            <w:vAlign w:val="top"/>
          </w:tcPr>
          <w:p w14:paraId="4B57C746">
            <w:pPr>
              <w:widowControl w:val="0"/>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rPr>
              <w:t xml:space="preserve">评审内容  </w:t>
            </w:r>
          </w:p>
        </w:tc>
        <w:tc>
          <w:tcPr>
            <w:tcW w:w="792" w:type="dxa"/>
            <w:noWrap w:val="0"/>
            <w:vAlign w:val="top"/>
          </w:tcPr>
          <w:p w14:paraId="15146C0D">
            <w:pPr>
              <w:widowControl w:val="0"/>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rPr>
              <w:t>分值</w:t>
            </w:r>
          </w:p>
        </w:tc>
        <w:tc>
          <w:tcPr>
            <w:tcW w:w="1416" w:type="dxa"/>
            <w:noWrap w:val="0"/>
            <w:vAlign w:val="top"/>
          </w:tcPr>
          <w:p w14:paraId="5DB4A900">
            <w:pPr>
              <w:widowControl w:val="0"/>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rPr>
              <w:t>备注</w:t>
            </w:r>
          </w:p>
        </w:tc>
      </w:tr>
      <w:tr w14:paraId="0DFB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2" w:type="dxa"/>
            <w:gridSpan w:val="4"/>
            <w:noWrap w:val="0"/>
            <w:vAlign w:val="top"/>
          </w:tcPr>
          <w:p w14:paraId="59EE673C">
            <w:pPr>
              <w:widowControl w:val="0"/>
              <w:spacing w:before="75" w:line="226" w:lineRule="auto"/>
              <w:rPr>
                <w:rFonts w:hint="eastAsia" w:ascii="宋体" w:hAnsi="宋体" w:eastAsia="宋体" w:cs="宋体"/>
                <w:color w:val="000000" w:themeColor="text1"/>
                <w:spacing w:val="12"/>
                <w:sz w:val="20"/>
                <w:szCs w:val="20"/>
                <w14:textFill>
                  <w14:solidFill>
                    <w14:schemeClr w14:val="tx1"/>
                  </w14:solidFill>
                </w14:textFill>
              </w:rPr>
            </w:pPr>
            <w:r>
              <w:rPr>
                <w:rFonts w:hint="eastAsia" w:ascii="宋体" w:hAnsi="宋体" w:eastAsia="宋体" w:cs="宋体"/>
                <w:color w:val="000000" w:themeColor="text1"/>
                <w:spacing w:val="12"/>
                <w:sz w:val="20"/>
                <w:szCs w:val="20"/>
                <w14:textFill>
                  <w14:solidFill>
                    <w14:schemeClr w14:val="tx1"/>
                  </w14:solidFill>
                </w14:textFill>
              </w:rPr>
              <w:t xml:space="preserve">A：投标价格评分 </w:t>
            </w:r>
            <w:r>
              <w:rPr>
                <w:rFonts w:hint="eastAsia" w:ascii="宋体" w:hAnsi="宋体" w:eastAsia="宋体" w:cs="宋体"/>
                <w:color w:val="000000" w:themeColor="text1"/>
                <w:spacing w:val="12"/>
                <w:sz w:val="20"/>
                <w:szCs w:val="20"/>
                <w:lang w:val="en-US" w:eastAsia="zh-CN"/>
                <w14:textFill>
                  <w14:solidFill>
                    <w14:schemeClr w14:val="tx1"/>
                  </w14:solidFill>
                </w14:textFill>
              </w:rPr>
              <w:t>30</w:t>
            </w:r>
            <w:r>
              <w:rPr>
                <w:rFonts w:hint="eastAsia" w:ascii="宋体" w:hAnsi="宋体" w:eastAsia="宋体" w:cs="宋体"/>
                <w:color w:val="000000" w:themeColor="text1"/>
                <w:spacing w:val="12"/>
                <w:sz w:val="20"/>
                <w:szCs w:val="20"/>
                <w14:textFill>
                  <w14:solidFill>
                    <w14:schemeClr w14:val="tx1"/>
                  </w14:solidFill>
                </w14:textFill>
              </w:rPr>
              <w:t>分</w:t>
            </w:r>
          </w:p>
        </w:tc>
      </w:tr>
      <w:tr w14:paraId="13DE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noWrap w:val="0"/>
            <w:vAlign w:val="top"/>
          </w:tcPr>
          <w:p w14:paraId="2635C96C">
            <w:pPr>
              <w:widowControl w:val="0"/>
              <w:spacing w:before="75" w:line="226" w:lineRule="auto"/>
              <w:rPr>
                <w:rFonts w:hint="eastAsia" w:ascii="宋体" w:hAnsi="宋体" w:eastAsia="宋体" w:cs="宋体"/>
                <w:color w:val="000000" w:themeColor="text1"/>
                <w:spacing w:val="12"/>
                <w:sz w:val="20"/>
                <w:szCs w:val="20"/>
                <w14:textFill>
                  <w14:solidFill>
                    <w14:schemeClr w14:val="tx1"/>
                  </w14:solidFill>
                </w14:textFill>
              </w:rPr>
            </w:pPr>
            <w:r>
              <w:rPr>
                <w:rFonts w:hint="eastAsia" w:ascii="宋体" w:hAnsi="宋体" w:eastAsia="宋体" w:cs="宋体"/>
                <w:color w:val="000000" w:themeColor="text1"/>
                <w:spacing w:val="12"/>
                <w:sz w:val="20"/>
                <w:szCs w:val="20"/>
                <w14:textFill>
                  <w14:solidFill>
                    <w14:schemeClr w14:val="tx1"/>
                  </w14:solidFill>
                </w14:textFill>
              </w:rPr>
              <w:t>价格</w:t>
            </w:r>
          </w:p>
          <w:p w14:paraId="7220B5E3">
            <w:pPr>
              <w:widowControl w:val="0"/>
              <w:spacing w:before="75" w:line="226" w:lineRule="auto"/>
              <w:rPr>
                <w:rFonts w:hint="eastAsia" w:ascii="宋体" w:hAnsi="宋体" w:eastAsia="宋体" w:cs="宋体"/>
                <w:color w:val="000000" w:themeColor="text1"/>
                <w:spacing w:val="12"/>
                <w:sz w:val="20"/>
                <w:szCs w:val="20"/>
                <w14:textFill>
                  <w14:solidFill>
                    <w14:schemeClr w14:val="tx1"/>
                  </w14:solidFill>
                </w14:textFill>
              </w:rPr>
            </w:pPr>
          </w:p>
        </w:tc>
        <w:tc>
          <w:tcPr>
            <w:tcW w:w="8028" w:type="dxa"/>
            <w:noWrap w:val="0"/>
            <w:vAlign w:val="top"/>
          </w:tcPr>
          <w:p w14:paraId="28128559">
            <w:pPr>
              <w:widowControl w:val="0"/>
              <w:spacing w:before="75" w:line="226" w:lineRule="auto"/>
              <w:rPr>
                <w:rFonts w:hint="eastAsia" w:ascii="宋体" w:hAnsi="宋体" w:eastAsia="宋体" w:cs="宋体"/>
                <w:color w:val="000000" w:themeColor="text1"/>
                <w:spacing w:val="12"/>
                <w:sz w:val="20"/>
                <w:szCs w:val="20"/>
                <w14:textFill>
                  <w14:solidFill>
                    <w14:schemeClr w14:val="tx1"/>
                  </w14:solidFill>
                </w14:textFill>
              </w:rPr>
            </w:pPr>
            <w:r>
              <w:rPr>
                <w:rFonts w:hint="eastAsia" w:ascii="宋体" w:hAnsi="宋体" w:eastAsia="宋体" w:cs="宋体"/>
                <w:color w:val="000000" w:themeColor="text1"/>
                <w:spacing w:val="12"/>
                <w:sz w:val="20"/>
                <w:szCs w:val="20"/>
                <w14:textFill>
                  <w14:solidFill>
                    <w14:schemeClr w14:val="tx1"/>
                  </w14:solidFill>
                </w14:textFill>
              </w:rPr>
              <w:t>投标报价得分=(评标基准价/投标报价)×</w:t>
            </w:r>
            <w:r>
              <w:rPr>
                <w:rFonts w:hint="eastAsia" w:ascii="宋体" w:hAnsi="宋体" w:eastAsia="宋体" w:cs="宋体"/>
                <w:color w:val="000000" w:themeColor="text1"/>
                <w:spacing w:val="12"/>
                <w:sz w:val="20"/>
                <w:szCs w:val="20"/>
                <w:lang w:val="en-US" w:eastAsia="zh-CN"/>
                <w14:textFill>
                  <w14:solidFill>
                    <w14:schemeClr w14:val="tx1"/>
                  </w14:solidFill>
                </w14:textFill>
              </w:rPr>
              <w:t>30</w:t>
            </w:r>
            <w:r>
              <w:rPr>
                <w:rFonts w:hint="eastAsia" w:ascii="宋体" w:hAnsi="宋体" w:eastAsia="宋体" w:cs="宋体"/>
                <w:color w:val="000000" w:themeColor="text1"/>
                <w:spacing w:val="12"/>
                <w:sz w:val="20"/>
                <w:szCs w:val="20"/>
                <w14:textFill>
                  <w14:solidFill>
                    <w14:schemeClr w14:val="tx1"/>
                  </w14:solidFill>
                </w14:textFill>
              </w:rPr>
              <w:t>%×100</w:t>
            </w:r>
          </w:p>
          <w:p w14:paraId="567D499D">
            <w:pPr>
              <w:widowControl w:val="0"/>
              <w:spacing w:before="75" w:line="226" w:lineRule="auto"/>
              <w:rPr>
                <w:rFonts w:hint="eastAsia" w:ascii="宋体" w:hAnsi="宋体" w:eastAsia="宋体" w:cs="宋体"/>
                <w:color w:val="000000" w:themeColor="text1"/>
                <w:spacing w:val="12"/>
                <w:sz w:val="20"/>
                <w:szCs w:val="20"/>
                <w14:textFill>
                  <w14:solidFill>
                    <w14:schemeClr w14:val="tx1"/>
                  </w14:solidFill>
                </w14:textFill>
              </w:rPr>
            </w:pPr>
            <w:r>
              <w:rPr>
                <w:rFonts w:hint="eastAsia" w:ascii="宋体" w:hAnsi="宋体" w:eastAsia="宋体" w:cs="宋体"/>
                <w:color w:val="000000" w:themeColor="text1"/>
                <w:spacing w:val="12"/>
                <w:sz w:val="20"/>
                <w:szCs w:val="20"/>
                <w14:textFill>
                  <w14:solidFill>
                    <w14:schemeClr w14:val="tx1"/>
                  </w14:solidFill>
                </w14:textFill>
              </w:rPr>
              <w:t>备注：</w:t>
            </w:r>
          </w:p>
          <w:p w14:paraId="2E6F86B3">
            <w:pPr>
              <w:widowControl w:val="0"/>
              <w:spacing w:before="75" w:line="226" w:lineRule="auto"/>
              <w:rPr>
                <w:rFonts w:hint="eastAsia" w:ascii="宋体" w:hAnsi="宋体" w:eastAsia="宋体" w:cs="宋体"/>
                <w:color w:val="000000" w:themeColor="text1"/>
                <w:spacing w:val="12"/>
                <w:sz w:val="20"/>
                <w:szCs w:val="20"/>
                <w14:textFill>
                  <w14:solidFill>
                    <w14:schemeClr w14:val="tx1"/>
                  </w14:solidFill>
                </w14:textFill>
              </w:rPr>
            </w:pPr>
            <w:r>
              <w:rPr>
                <w:rFonts w:hint="eastAsia" w:ascii="宋体" w:hAnsi="宋体" w:eastAsia="宋体" w:cs="宋体"/>
                <w:color w:val="000000" w:themeColor="text1"/>
                <w:spacing w:val="12"/>
                <w:sz w:val="20"/>
                <w:szCs w:val="20"/>
                <w14:textFill>
                  <w14:solidFill>
                    <w14:schemeClr w14:val="tx1"/>
                  </w14:solidFill>
                </w14:textFill>
              </w:rPr>
              <w:t>1.投标价格评分采用低价优先法计算；</w:t>
            </w:r>
          </w:p>
          <w:p w14:paraId="21C4BC32">
            <w:pPr>
              <w:widowControl w:val="0"/>
              <w:spacing w:before="75" w:line="226" w:lineRule="auto"/>
              <w:rPr>
                <w:rFonts w:hint="eastAsia" w:ascii="宋体" w:hAnsi="宋体" w:eastAsia="宋体" w:cs="宋体"/>
                <w:color w:val="000000" w:themeColor="text1"/>
                <w:spacing w:val="12"/>
                <w:sz w:val="20"/>
                <w:szCs w:val="20"/>
                <w14:textFill>
                  <w14:solidFill>
                    <w14:schemeClr w14:val="tx1"/>
                  </w14:solidFill>
                </w14:textFill>
              </w:rPr>
            </w:pPr>
            <w:r>
              <w:rPr>
                <w:rFonts w:hint="eastAsia" w:ascii="宋体" w:hAnsi="宋体" w:eastAsia="宋体" w:cs="宋体"/>
                <w:color w:val="000000" w:themeColor="text1"/>
                <w:spacing w:val="12"/>
                <w:sz w:val="20"/>
                <w:szCs w:val="20"/>
                <w14:textFill>
                  <w14:solidFill>
                    <w14:schemeClr w14:val="tx1"/>
                  </w14:solidFill>
                </w14:textFill>
              </w:rPr>
              <w:t>2.评标基准价：满足招标文件要求且经算术修正，依据政府采购政策进行价格扣除后的有效最低报价为评标基准价；</w:t>
            </w:r>
          </w:p>
          <w:p w14:paraId="46B56B28">
            <w:pPr>
              <w:widowControl w:val="0"/>
              <w:spacing w:before="75" w:line="226" w:lineRule="auto"/>
              <w:rPr>
                <w:rFonts w:hint="eastAsia" w:ascii="宋体" w:hAnsi="宋体" w:eastAsia="宋体" w:cs="宋体"/>
                <w:color w:val="000000" w:themeColor="text1"/>
                <w:spacing w:val="12"/>
                <w:sz w:val="20"/>
                <w:szCs w:val="20"/>
                <w14:textFill>
                  <w14:solidFill>
                    <w14:schemeClr w14:val="tx1"/>
                  </w14:solidFill>
                </w14:textFill>
              </w:rPr>
            </w:pPr>
            <w:r>
              <w:rPr>
                <w:rFonts w:hint="eastAsia" w:ascii="宋体" w:hAnsi="宋体" w:eastAsia="宋体" w:cs="宋体"/>
                <w:color w:val="000000" w:themeColor="text1"/>
                <w:spacing w:val="12"/>
                <w:sz w:val="20"/>
                <w:szCs w:val="20"/>
                <w14:textFill>
                  <w14:solidFill>
                    <w14:schemeClr w14:val="tx1"/>
                  </w14:solidFill>
                </w14:textFill>
              </w:rPr>
              <w:t>3.投标报价：评标委员会以开标一览表中投标报价为基础，对其进行算术修正，再依据政府采购政策进行价格扣除后，作为报价计算的依据。</w:t>
            </w:r>
          </w:p>
        </w:tc>
        <w:tc>
          <w:tcPr>
            <w:tcW w:w="792" w:type="dxa"/>
            <w:noWrap w:val="0"/>
            <w:vAlign w:val="top"/>
          </w:tcPr>
          <w:p w14:paraId="51ACD42E">
            <w:pPr>
              <w:widowControl w:val="0"/>
              <w:spacing w:before="75" w:line="226" w:lineRule="auto"/>
              <w:rPr>
                <w:rFonts w:hint="default" w:ascii="宋体" w:hAnsi="宋体" w:eastAsia="宋体" w:cs="宋体"/>
                <w:color w:val="000000" w:themeColor="text1"/>
                <w:spacing w:val="12"/>
                <w:sz w:val="20"/>
                <w:szCs w:val="20"/>
                <w:lang w:val="en-US" w:eastAsia="zh-CN"/>
                <w14:textFill>
                  <w14:solidFill>
                    <w14:schemeClr w14:val="tx1"/>
                  </w14:solidFill>
                </w14:textFill>
              </w:rPr>
            </w:pPr>
            <w:r>
              <w:rPr>
                <w:rFonts w:hint="eastAsia" w:ascii="宋体" w:hAnsi="宋体" w:eastAsia="宋体" w:cs="宋体"/>
                <w:color w:val="000000" w:themeColor="text1"/>
                <w:spacing w:val="12"/>
                <w:sz w:val="20"/>
                <w:szCs w:val="20"/>
                <w:lang w:val="en-US" w:eastAsia="zh-CN"/>
                <w14:textFill>
                  <w14:solidFill>
                    <w14:schemeClr w14:val="tx1"/>
                  </w14:solidFill>
                </w14:textFill>
              </w:rPr>
              <w:t>30分</w:t>
            </w:r>
          </w:p>
        </w:tc>
        <w:tc>
          <w:tcPr>
            <w:tcW w:w="1416" w:type="dxa"/>
            <w:noWrap w:val="0"/>
            <w:vAlign w:val="top"/>
          </w:tcPr>
          <w:p w14:paraId="7B65DF1E">
            <w:pPr>
              <w:widowControl w:val="0"/>
              <w:spacing w:before="75" w:line="226" w:lineRule="auto"/>
              <w:rPr>
                <w:rFonts w:hint="eastAsia" w:ascii="宋体" w:hAnsi="宋体" w:eastAsia="宋体" w:cs="宋体"/>
                <w:color w:val="000000" w:themeColor="text1"/>
                <w:spacing w:val="12"/>
                <w:sz w:val="20"/>
                <w:szCs w:val="20"/>
                <w14:textFill>
                  <w14:solidFill>
                    <w14:schemeClr w14:val="tx1"/>
                  </w14:solidFill>
                </w14:textFill>
              </w:rPr>
            </w:pPr>
            <w:r>
              <w:rPr>
                <w:rFonts w:hint="eastAsia" w:ascii="宋体" w:hAnsi="宋体" w:eastAsia="宋体" w:cs="宋体"/>
                <w:color w:val="000000" w:themeColor="text1"/>
                <w:spacing w:val="12"/>
                <w:sz w:val="20"/>
                <w:szCs w:val="20"/>
                <w14:textFill>
                  <w14:solidFill>
                    <w14:schemeClr w14:val="tx1"/>
                  </w14:solidFill>
                </w14:textFill>
              </w:rPr>
              <w:t>需在报</w:t>
            </w:r>
          </w:p>
          <w:p w14:paraId="28B98511">
            <w:pPr>
              <w:widowControl w:val="0"/>
              <w:spacing w:before="75" w:line="226" w:lineRule="auto"/>
              <w:rPr>
                <w:rFonts w:hint="eastAsia" w:ascii="宋体" w:hAnsi="宋体" w:eastAsia="宋体" w:cs="宋体"/>
                <w:color w:val="000000" w:themeColor="text1"/>
                <w:spacing w:val="12"/>
                <w:sz w:val="20"/>
                <w:szCs w:val="20"/>
                <w14:textFill>
                  <w14:solidFill>
                    <w14:schemeClr w14:val="tx1"/>
                  </w14:solidFill>
                </w14:textFill>
              </w:rPr>
            </w:pPr>
            <w:r>
              <w:rPr>
                <w:rFonts w:hint="eastAsia" w:ascii="宋体" w:hAnsi="宋体" w:eastAsia="宋体" w:cs="宋体"/>
                <w:color w:val="000000" w:themeColor="text1"/>
                <w:spacing w:val="12"/>
                <w:sz w:val="20"/>
                <w:szCs w:val="20"/>
                <w14:textFill>
                  <w14:solidFill>
                    <w14:schemeClr w14:val="tx1"/>
                  </w14:solidFill>
                </w14:textFill>
              </w:rPr>
              <w:t>价文件</w:t>
            </w:r>
          </w:p>
          <w:p w14:paraId="7C75A4A8">
            <w:pPr>
              <w:widowControl w:val="0"/>
              <w:spacing w:before="75" w:line="226" w:lineRule="auto"/>
              <w:rPr>
                <w:rFonts w:hint="eastAsia" w:ascii="宋体" w:hAnsi="宋体" w:eastAsia="宋体" w:cs="宋体"/>
                <w:color w:val="000000" w:themeColor="text1"/>
                <w:spacing w:val="12"/>
                <w:sz w:val="20"/>
                <w:szCs w:val="20"/>
                <w14:textFill>
                  <w14:solidFill>
                    <w14:schemeClr w14:val="tx1"/>
                  </w14:solidFill>
                </w14:textFill>
              </w:rPr>
            </w:pPr>
            <w:r>
              <w:rPr>
                <w:rFonts w:hint="eastAsia" w:ascii="宋体" w:hAnsi="宋体" w:eastAsia="宋体" w:cs="宋体"/>
                <w:color w:val="000000" w:themeColor="text1"/>
                <w:spacing w:val="12"/>
                <w:sz w:val="20"/>
                <w:szCs w:val="20"/>
                <w14:textFill>
                  <w14:solidFill>
                    <w14:schemeClr w14:val="tx1"/>
                  </w14:solidFill>
                </w14:textFill>
              </w:rPr>
              <w:t>中提供</w:t>
            </w:r>
          </w:p>
          <w:p w14:paraId="67A9D6EF">
            <w:pPr>
              <w:widowControl w:val="0"/>
              <w:spacing w:before="75" w:line="226" w:lineRule="auto"/>
              <w:rPr>
                <w:rFonts w:hint="eastAsia" w:ascii="宋体" w:hAnsi="宋体" w:eastAsia="宋体" w:cs="宋体"/>
                <w:color w:val="000000" w:themeColor="text1"/>
                <w:spacing w:val="12"/>
                <w:sz w:val="20"/>
                <w:szCs w:val="20"/>
                <w14:textFill>
                  <w14:solidFill>
                    <w14:schemeClr w14:val="tx1"/>
                  </w14:solidFill>
                </w14:textFill>
              </w:rPr>
            </w:pPr>
            <w:r>
              <w:rPr>
                <w:rFonts w:hint="eastAsia" w:ascii="宋体" w:hAnsi="宋体" w:eastAsia="宋体" w:cs="宋体"/>
                <w:color w:val="000000" w:themeColor="text1"/>
                <w:spacing w:val="12"/>
                <w:sz w:val="20"/>
                <w:szCs w:val="20"/>
                <w14:textFill>
                  <w14:solidFill>
                    <w14:schemeClr w14:val="tx1"/>
                  </w14:solidFill>
                </w14:textFill>
              </w:rPr>
              <w:t>政策价</w:t>
            </w:r>
          </w:p>
          <w:p w14:paraId="37E7E916">
            <w:pPr>
              <w:widowControl w:val="0"/>
              <w:spacing w:before="75" w:line="226" w:lineRule="auto"/>
              <w:rPr>
                <w:rFonts w:hint="eastAsia" w:ascii="宋体" w:hAnsi="宋体" w:eastAsia="宋体" w:cs="宋体"/>
                <w:color w:val="000000" w:themeColor="text1"/>
                <w:spacing w:val="12"/>
                <w:sz w:val="20"/>
                <w:szCs w:val="20"/>
                <w14:textFill>
                  <w14:solidFill>
                    <w14:schemeClr w14:val="tx1"/>
                  </w14:solidFill>
                </w14:textFill>
              </w:rPr>
            </w:pPr>
            <w:r>
              <w:rPr>
                <w:rFonts w:hint="eastAsia" w:ascii="宋体" w:hAnsi="宋体" w:eastAsia="宋体" w:cs="宋体"/>
                <w:color w:val="000000" w:themeColor="text1"/>
                <w:spacing w:val="12"/>
                <w:sz w:val="20"/>
                <w:szCs w:val="20"/>
                <w14:textFill>
                  <w14:solidFill>
                    <w14:schemeClr w14:val="tx1"/>
                  </w14:solidFill>
                </w14:textFill>
              </w:rPr>
              <w:t>格认定</w:t>
            </w:r>
          </w:p>
          <w:p w14:paraId="3B2346B5">
            <w:pPr>
              <w:widowControl w:val="0"/>
              <w:spacing w:before="75" w:line="226" w:lineRule="auto"/>
              <w:rPr>
                <w:rFonts w:hint="eastAsia" w:ascii="宋体" w:hAnsi="宋体" w:eastAsia="宋体" w:cs="宋体"/>
                <w:color w:val="000000" w:themeColor="text1"/>
                <w:spacing w:val="12"/>
                <w:sz w:val="20"/>
                <w:szCs w:val="20"/>
                <w14:textFill>
                  <w14:solidFill>
                    <w14:schemeClr w14:val="tx1"/>
                  </w14:solidFill>
                </w14:textFill>
              </w:rPr>
            </w:pPr>
            <w:r>
              <w:rPr>
                <w:rFonts w:hint="eastAsia" w:ascii="宋体" w:hAnsi="宋体" w:eastAsia="宋体" w:cs="宋体"/>
                <w:color w:val="000000" w:themeColor="text1"/>
                <w:spacing w:val="12"/>
                <w:sz w:val="20"/>
                <w:szCs w:val="20"/>
                <w14:textFill>
                  <w14:solidFill>
                    <w14:schemeClr w14:val="tx1"/>
                  </w14:solidFill>
                </w14:textFill>
              </w:rPr>
              <w:t>证明资</w:t>
            </w:r>
          </w:p>
          <w:p w14:paraId="603630A0">
            <w:pPr>
              <w:widowControl w:val="0"/>
              <w:spacing w:before="75" w:line="226" w:lineRule="auto"/>
              <w:rPr>
                <w:rFonts w:hint="eastAsia" w:ascii="宋体" w:hAnsi="宋体" w:eastAsia="宋体" w:cs="宋体"/>
                <w:color w:val="000000" w:themeColor="text1"/>
                <w:spacing w:val="12"/>
                <w:sz w:val="20"/>
                <w:szCs w:val="20"/>
                <w14:textFill>
                  <w14:solidFill>
                    <w14:schemeClr w14:val="tx1"/>
                  </w14:solidFill>
                </w14:textFill>
              </w:rPr>
            </w:pPr>
            <w:r>
              <w:rPr>
                <w:rFonts w:hint="eastAsia" w:ascii="宋体" w:hAnsi="宋体" w:eastAsia="宋体" w:cs="宋体"/>
                <w:color w:val="000000" w:themeColor="text1"/>
                <w:spacing w:val="12"/>
                <w:sz w:val="20"/>
                <w:szCs w:val="20"/>
                <w14:textFill>
                  <w14:solidFill>
                    <w14:schemeClr w14:val="tx1"/>
                  </w14:solidFill>
                </w14:textFill>
              </w:rPr>
              <w:t>料</w:t>
            </w:r>
          </w:p>
        </w:tc>
      </w:tr>
      <w:tr w14:paraId="7AD39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4" w:type="dxa"/>
            <w:gridSpan w:val="2"/>
            <w:noWrap w:val="0"/>
            <w:vAlign w:val="top"/>
          </w:tcPr>
          <w:p w14:paraId="44F5ECC3">
            <w:pPr>
              <w:widowControl w:val="0"/>
              <w:spacing w:before="75" w:line="226" w:lineRule="auto"/>
              <w:rPr>
                <w:rFonts w:hint="eastAsia" w:ascii="宋体" w:hAnsi="宋体" w:eastAsia="宋体" w:cs="宋体"/>
                <w:color w:val="000000" w:themeColor="text1"/>
                <w:spacing w:val="12"/>
                <w:sz w:val="20"/>
                <w:szCs w:val="20"/>
                <w14:textFill>
                  <w14:solidFill>
                    <w14:schemeClr w14:val="tx1"/>
                  </w14:solidFill>
                </w14:textFill>
              </w:rPr>
            </w:pPr>
            <w:r>
              <w:rPr>
                <w:rFonts w:hint="eastAsia" w:ascii="宋体" w:hAnsi="宋体" w:eastAsia="宋体" w:cs="宋体"/>
                <w:color w:val="000000" w:themeColor="text1"/>
                <w:spacing w:val="12"/>
                <w:sz w:val="20"/>
                <w:szCs w:val="20"/>
                <w14:textFill>
                  <w14:solidFill>
                    <w14:schemeClr w14:val="tx1"/>
                  </w14:solidFill>
                </w14:textFill>
              </w:rPr>
              <w:t>B：技术部分评分（</w:t>
            </w:r>
            <w:r>
              <w:rPr>
                <w:rFonts w:hint="eastAsia" w:ascii="宋体" w:hAnsi="宋体" w:eastAsia="宋体" w:cs="宋体"/>
                <w:color w:val="000000" w:themeColor="text1"/>
                <w:spacing w:val="12"/>
                <w:sz w:val="20"/>
                <w:szCs w:val="20"/>
                <w:lang w:val="en-US" w:eastAsia="zh-CN"/>
                <w14:textFill>
                  <w14:solidFill>
                    <w14:schemeClr w14:val="tx1"/>
                  </w14:solidFill>
                </w14:textFill>
              </w:rPr>
              <w:t>60</w:t>
            </w:r>
            <w:r>
              <w:rPr>
                <w:rFonts w:hint="eastAsia" w:ascii="宋体" w:hAnsi="宋体" w:eastAsia="宋体" w:cs="宋体"/>
                <w:color w:val="000000" w:themeColor="text1"/>
                <w:spacing w:val="12"/>
                <w:sz w:val="20"/>
                <w:szCs w:val="20"/>
                <w14:textFill>
                  <w14:solidFill>
                    <w14:schemeClr w14:val="tx1"/>
                  </w14:solidFill>
                </w14:textFill>
              </w:rPr>
              <w:t>）分</w:t>
            </w:r>
          </w:p>
        </w:tc>
        <w:tc>
          <w:tcPr>
            <w:tcW w:w="792" w:type="dxa"/>
            <w:noWrap w:val="0"/>
            <w:vAlign w:val="top"/>
          </w:tcPr>
          <w:p w14:paraId="5010A046">
            <w:pPr>
              <w:widowControl w:val="0"/>
              <w:spacing w:before="75" w:line="226" w:lineRule="auto"/>
              <w:rPr>
                <w:rFonts w:hint="eastAsia" w:ascii="宋体" w:hAnsi="宋体" w:eastAsia="宋体" w:cs="宋体"/>
                <w:color w:val="000000" w:themeColor="text1"/>
                <w:spacing w:val="12"/>
                <w:sz w:val="20"/>
                <w:szCs w:val="20"/>
                <w14:textFill>
                  <w14:solidFill>
                    <w14:schemeClr w14:val="tx1"/>
                  </w14:solidFill>
                </w14:textFill>
              </w:rPr>
            </w:pPr>
          </w:p>
        </w:tc>
        <w:tc>
          <w:tcPr>
            <w:tcW w:w="1416" w:type="dxa"/>
            <w:noWrap w:val="0"/>
            <w:vAlign w:val="top"/>
          </w:tcPr>
          <w:p w14:paraId="562F3E5A">
            <w:pPr>
              <w:widowControl w:val="0"/>
              <w:spacing w:before="75" w:line="226" w:lineRule="auto"/>
              <w:rPr>
                <w:rFonts w:hint="eastAsia" w:ascii="宋体" w:hAnsi="宋体" w:eastAsia="宋体" w:cs="宋体"/>
                <w:color w:val="000000" w:themeColor="text1"/>
                <w:spacing w:val="12"/>
                <w:sz w:val="20"/>
                <w:szCs w:val="20"/>
                <w14:textFill>
                  <w14:solidFill>
                    <w14:schemeClr w14:val="tx1"/>
                  </w14:solidFill>
                </w14:textFill>
              </w:rPr>
            </w:pPr>
          </w:p>
        </w:tc>
      </w:tr>
      <w:tr w14:paraId="7E4DC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876" w:type="dxa"/>
            <w:noWrap w:val="0"/>
            <w:vAlign w:val="top"/>
          </w:tcPr>
          <w:p w14:paraId="1B4D0FD3">
            <w:pPr>
              <w:widowControl w:val="0"/>
              <w:spacing w:before="75" w:line="226" w:lineRule="auto"/>
              <w:rPr>
                <w:rFonts w:hint="default" w:ascii="宋体" w:hAnsi="宋体" w:eastAsia="宋体" w:cs="宋体"/>
                <w:color w:val="000000" w:themeColor="text1"/>
                <w:spacing w:val="12"/>
                <w:sz w:val="20"/>
                <w:szCs w:val="20"/>
                <w:lang w:val="en-US" w:eastAsia="zh-CN"/>
                <w14:textFill>
                  <w14:solidFill>
                    <w14:schemeClr w14:val="tx1"/>
                  </w14:solidFill>
                </w14:textFill>
              </w:rPr>
            </w:pPr>
            <w:r>
              <w:rPr>
                <w:rFonts w:hint="eastAsia" w:ascii="宋体" w:hAnsi="宋体" w:eastAsia="宋体" w:cs="宋体"/>
                <w:color w:val="000000" w:themeColor="text1"/>
                <w:spacing w:val="12"/>
                <w:sz w:val="20"/>
                <w:szCs w:val="20"/>
                <w:lang w:eastAsia="zh-CN"/>
                <w14:textFill>
                  <w14:solidFill>
                    <w14:schemeClr w14:val="tx1"/>
                  </w14:solidFill>
                </w14:textFill>
              </w:rPr>
              <w:t>服务承诺</w:t>
            </w:r>
            <w:r>
              <w:rPr>
                <w:rFonts w:hint="eastAsia" w:ascii="宋体" w:hAnsi="宋体" w:eastAsia="宋体" w:cs="宋体"/>
                <w:color w:val="000000" w:themeColor="text1"/>
                <w:spacing w:val="12"/>
                <w:sz w:val="20"/>
                <w:szCs w:val="20"/>
                <w:lang w:val="en-US" w:eastAsia="zh-CN"/>
                <w14:textFill>
                  <w14:solidFill>
                    <w14:schemeClr w14:val="tx1"/>
                  </w14:solidFill>
                </w14:textFill>
              </w:rPr>
              <w:t>20分</w:t>
            </w:r>
          </w:p>
        </w:tc>
        <w:tc>
          <w:tcPr>
            <w:tcW w:w="8028" w:type="dxa"/>
            <w:noWrap w:val="0"/>
            <w:vAlign w:val="center"/>
          </w:tcPr>
          <w:p w14:paraId="3EC441DF">
            <w:pPr>
              <w:widowControl w:val="0"/>
              <w:spacing w:before="75" w:line="226" w:lineRule="auto"/>
              <w:rPr>
                <w:rFonts w:hint="eastAsia" w:ascii="宋体" w:hAnsi="宋体" w:eastAsia="宋体" w:cs="宋体"/>
                <w:color w:val="000000" w:themeColor="text1"/>
                <w:spacing w:val="12"/>
                <w:sz w:val="20"/>
                <w:szCs w:val="20"/>
                <w:lang w:eastAsia="zh-CN"/>
                <w14:textFill>
                  <w14:solidFill>
                    <w14:schemeClr w14:val="tx1"/>
                  </w14:solidFill>
                </w14:textFill>
              </w:rPr>
            </w:pPr>
            <w:r>
              <w:rPr>
                <w:rFonts w:hint="eastAsia" w:ascii="宋体" w:hAnsi="宋体" w:eastAsia="宋体" w:cs="宋体"/>
                <w:color w:val="000000" w:themeColor="text1"/>
                <w:spacing w:val="12"/>
                <w:sz w:val="20"/>
                <w:szCs w:val="20"/>
                <w:lang w:val="en-US" w:eastAsia="zh-CN"/>
                <w14:textFill>
                  <w14:solidFill>
                    <w14:schemeClr w14:val="tx1"/>
                  </w14:solidFill>
                </w14:textFill>
              </w:rPr>
              <w:t>1.</w:t>
            </w:r>
            <w:r>
              <w:rPr>
                <w:rFonts w:hint="eastAsia" w:ascii="宋体" w:hAnsi="宋体" w:eastAsia="宋体" w:cs="宋体"/>
                <w:color w:val="000000" w:themeColor="text1"/>
                <w:spacing w:val="12"/>
                <w:sz w:val="20"/>
                <w:szCs w:val="20"/>
                <w:lang w:eastAsia="zh-CN"/>
                <w14:textFill>
                  <w14:solidFill>
                    <w14:schemeClr w14:val="tx1"/>
                  </w14:solidFill>
                </w14:textFill>
              </w:rPr>
              <w:t>服务人员数量、专业、岗位匹配满足招标文件要求，针对不同岗位有明确的岗位职责、服务质量承诺书得</w:t>
            </w:r>
            <w:r>
              <w:rPr>
                <w:rFonts w:hint="eastAsia" w:ascii="宋体" w:hAnsi="宋体" w:eastAsia="宋体" w:cs="宋体"/>
                <w:color w:val="000000" w:themeColor="text1"/>
                <w:spacing w:val="12"/>
                <w:sz w:val="20"/>
                <w:szCs w:val="20"/>
                <w:lang w:val="en-US" w:eastAsia="zh-CN"/>
                <w14:textFill>
                  <w14:solidFill>
                    <w14:schemeClr w14:val="tx1"/>
                  </w14:solidFill>
                </w14:textFill>
              </w:rPr>
              <w:t>5</w:t>
            </w:r>
            <w:r>
              <w:rPr>
                <w:rFonts w:hint="eastAsia" w:ascii="宋体" w:hAnsi="宋体" w:eastAsia="宋体" w:cs="宋体"/>
                <w:color w:val="000000" w:themeColor="text1"/>
                <w:spacing w:val="12"/>
                <w:sz w:val="20"/>
                <w:szCs w:val="20"/>
                <w:lang w:eastAsia="zh-CN"/>
                <w14:textFill>
                  <w14:solidFill>
                    <w14:schemeClr w14:val="tx1"/>
                  </w14:solidFill>
                </w14:textFill>
              </w:rPr>
              <w:t>分，每出现一项缺失或不清晰扣</w:t>
            </w:r>
            <w:r>
              <w:rPr>
                <w:rFonts w:hint="eastAsia" w:ascii="宋体" w:hAnsi="宋体" w:eastAsia="宋体" w:cs="宋体"/>
                <w:color w:val="000000" w:themeColor="text1"/>
                <w:spacing w:val="12"/>
                <w:sz w:val="20"/>
                <w:szCs w:val="20"/>
                <w:lang w:val="en-US" w:eastAsia="zh-CN"/>
                <w14:textFill>
                  <w14:solidFill>
                    <w14:schemeClr w14:val="tx1"/>
                  </w14:solidFill>
                </w14:textFill>
              </w:rPr>
              <w:t>1</w:t>
            </w:r>
            <w:r>
              <w:rPr>
                <w:rFonts w:hint="eastAsia" w:ascii="宋体" w:hAnsi="宋体" w:eastAsia="宋体" w:cs="宋体"/>
                <w:color w:val="000000" w:themeColor="text1"/>
                <w:spacing w:val="12"/>
                <w:sz w:val="20"/>
                <w:szCs w:val="20"/>
                <w:lang w:eastAsia="zh-CN"/>
                <w14:textFill>
                  <w14:solidFill>
                    <w14:schemeClr w14:val="tx1"/>
                  </w14:solidFill>
                </w14:textFill>
              </w:rPr>
              <w:t>分，扣完为止。</w:t>
            </w:r>
          </w:p>
          <w:p w14:paraId="48E86E7A">
            <w:pPr>
              <w:widowControl w:val="0"/>
              <w:spacing w:before="75" w:line="226" w:lineRule="auto"/>
              <w:rPr>
                <w:rFonts w:hint="eastAsia" w:ascii="宋体" w:hAnsi="宋体" w:eastAsia="宋体" w:cs="宋体"/>
                <w:color w:val="000000" w:themeColor="text1"/>
                <w:spacing w:val="12"/>
                <w:sz w:val="20"/>
                <w:szCs w:val="20"/>
                <w:lang w:eastAsia="zh-CN"/>
                <w14:textFill>
                  <w14:solidFill>
                    <w14:schemeClr w14:val="tx1"/>
                  </w14:solidFill>
                </w14:textFill>
              </w:rPr>
            </w:pPr>
            <w:r>
              <w:rPr>
                <w:rFonts w:hint="eastAsia" w:ascii="宋体" w:hAnsi="宋体" w:eastAsia="宋体" w:cs="宋体"/>
                <w:color w:val="000000" w:themeColor="text1"/>
                <w:spacing w:val="12"/>
                <w:sz w:val="20"/>
                <w:szCs w:val="20"/>
                <w:lang w:val="en-US" w:eastAsia="zh-CN"/>
                <w14:textFill>
                  <w14:solidFill>
                    <w14:schemeClr w14:val="tx1"/>
                  </w14:solidFill>
                </w14:textFill>
              </w:rPr>
              <w:t>2.</w:t>
            </w:r>
            <w:r>
              <w:rPr>
                <w:rFonts w:hint="eastAsia" w:ascii="宋体" w:hAnsi="宋体" w:eastAsia="宋体" w:cs="宋体"/>
                <w:color w:val="000000" w:themeColor="text1"/>
                <w:spacing w:val="12"/>
                <w:sz w:val="20"/>
                <w:szCs w:val="20"/>
                <w:lang w:eastAsia="zh-CN"/>
                <w14:textFill>
                  <w14:solidFill>
                    <w14:schemeClr w14:val="tx1"/>
                  </w14:solidFill>
                </w14:textFill>
              </w:rPr>
              <w:t>有完备的服务档案资料管理制度，建立、收集、保存等流程健全、规范，有完善档案移交步骤的得</w:t>
            </w:r>
            <w:r>
              <w:rPr>
                <w:rFonts w:hint="eastAsia" w:ascii="宋体" w:hAnsi="宋体" w:eastAsia="宋体" w:cs="宋体"/>
                <w:color w:val="000000" w:themeColor="text1"/>
                <w:spacing w:val="12"/>
                <w:sz w:val="20"/>
                <w:szCs w:val="20"/>
                <w:lang w:val="en-US" w:eastAsia="zh-CN"/>
                <w14:textFill>
                  <w14:solidFill>
                    <w14:schemeClr w14:val="tx1"/>
                  </w14:solidFill>
                </w14:textFill>
              </w:rPr>
              <w:t>5</w:t>
            </w:r>
            <w:r>
              <w:rPr>
                <w:rFonts w:hint="eastAsia" w:ascii="宋体" w:hAnsi="宋体" w:eastAsia="宋体" w:cs="宋体"/>
                <w:color w:val="000000" w:themeColor="text1"/>
                <w:spacing w:val="12"/>
                <w:sz w:val="20"/>
                <w:szCs w:val="20"/>
                <w:lang w:eastAsia="zh-CN"/>
                <w14:textFill>
                  <w14:solidFill>
                    <w14:schemeClr w14:val="tx1"/>
                  </w14:solidFill>
                </w14:textFill>
              </w:rPr>
              <w:t>分，每出现一项缺失或不清晰扣</w:t>
            </w:r>
            <w:r>
              <w:rPr>
                <w:rFonts w:hint="eastAsia" w:ascii="宋体" w:hAnsi="宋体" w:eastAsia="宋体" w:cs="宋体"/>
                <w:color w:val="000000" w:themeColor="text1"/>
                <w:spacing w:val="12"/>
                <w:sz w:val="20"/>
                <w:szCs w:val="20"/>
                <w:lang w:val="en-US" w:eastAsia="zh-CN"/>
                <w14:textFill>
                  <w14:solidFill>
                    <w14:schemeClr w14:val="tx1"/>
                  </w14:solidFill>
                </w14:textFill>
              </w:rPr>
              <w:t>1</w:t>
            </w:r>
            <w:r>
              <w:rPr>
                <w:rFonts w:hint="eastAsia" w:ascii="宋体" w:hAnsi="宋体" w:eastAsia="宋体" w:cs="宋体"/>
                <w:color w:val="000000" w:themeColor="text1"/>
                <w:spacing w:val="12"/>
                <w:sz w:val="20"/>
                <w:szCs w:val="20"/>
                <w:lang w:eastAsia="zh-CN"/>
                <w14:textFill>
                  <w14:solidFill>
                    <w14:schemeClr w14:val="tx1"/>
                  </w14:solidFill>
                </w14:textFill>
              </w:rPr>
              <w:t>分，不提供不得分。</w:t>
            </w:r>
          </w:p>
          <w:p w14:paraId="2BE9F696">
            <w:pPr>
              <w:widowControl w:val="0"/>
              <w:spacing w:before="75" w:line="226" w:lineRule="auto"/>
              <w:rPr>
                <w:rFonts w:hint="eastAsia" w:ascii="宋体" w:hAnsi="宋体" w:eastAsia="宋体" w:cs="宋体"/>
                <w:color w:val="000000" w:themeColor="text1"/>
                <w:spacing w:val="12"/>
                <w:sz w:val="20"/>
                <w:szCs w:val="20"/>
                <w:lang w:eastAsia="zh-CN"/>
                <w14:textFill>
                  <w14:solidFill>
                    <w14:schemeClr w14:val="tx1"/>
                  </w14:solidFill>
                </w14:textFill>
              </w:rPr>
            </w:pPr>
            <w:r>
              <w:rPr>
                <w:rFonts w:hint="eastAsia" w:ascii="宋体" w:hAnsi="宋体" w:eastAsia="宋体" w:cs="宋体"/>
                <w:color w:val="000000" w:themeColor="text1"/>
                <w:spacing w:val="12"/>
                <w:sz w:val="20"/>
                <w:szCs w:val="20"/>
                <w:lang w:val="en-US" w:eastAsia="zh-CN"/>
                <w14:textFill>
                  <w14:solidFill>
                    <w14:schemeClr w14:val="tx1"/>
                  </w14:solidFill>
                </w14:textFill>
              </w:rPr>
              <w:t>3.</w:t>
            </w:r>
            <w:r>
              <w:rPr>
                <w:rFonts w:hint="eastAsia" w:ascii="宋体" w:hAnsi="宋体" w:eastAsia="宋体" w:cs="宋体"/>
                <w:color w:val="000000" w:themeColor="text1"/>
                <w:spacing w:val="12"/>
                <w:sz w:val="20"/>
                <w:szCs w:val="20"/>
                <w:lang w:eastAsia="zh-CN"/>
                <w14:textFill>
                  <w14:solidFill>
                    <w14:schemeClr w14:val="tx1"/>
                  </w14:solidFill>
                </w14:textFill>
              </w:rPr>
              <w:t>人员考核有明确标准，具体措施、奖罚淘汰机制的，内容详尽得</w:t>
            </w:r>
            <w:r>
              <w:rPr>
                <w:rFonts w:hint="eastAsia" w:ascii="宋体" w:hAnsi="宋体" w:eastAsia="宋体" w:cs="宋体"/>
                <w:color w:val="000000" w:themeColor="text1"/>
                <w:spacing w:val="12"/>
                <w:sz w:val="20"/>
                <w:szCs w:val="20"/>
                <w:lang w:val="en-US" w:eastAsia="zh-CN"/>
                <w14:textFill>
                  <w14:solidFill>
                    <w14:schemeClr w14:val="tx1"/>
                  </w14:solidFill>
                </w14:textFill>
              </w:rPr>
              <w:t>5</w:t>
            </w:r>
            <w:r>
              <w:rPr>
                <w:rFonts w:hint="eastAsia" w:ascii="宋体" w:hAnsi="宋体" w:eastAsia="宋体" w:cs="宋体"/>
                <w:color w:val="000000" w:themeColor="text1"/>
                <w:spacing w:val="12"/>
                <w:sz w:val="20"/>
                <w:szCs w:val="20"/>
                <w:lang w:eastAsia="zh-CN"/>
                <w14:textFill>
                  <w14:solidFill>
                    <w14:schemeClr w14:val="tx1"/>
                  </w14:solidFill>
                </w14:textFill>
              </w:rPr>
              <w:t>分，每出现一项缺失或不清晰扣</w:t>
            </w:r>
            <w:r>
              <w:rPr>
                <w:rFonts w:hint="eastAsia" w:ascii="宋体" w:hAnsi="宋体" w:eastAsia="宋体" w:cs="宋体"/>
                <w:color w:val="000000" w:themeColor="text1"/>
                <w:spacing w:val="12"/>
                <w:sz w:val="20"/>
                <w:szCs w:val="20"/>
                <w:lang w:val="en-US" w:eastAsia="zh-CN"/>
                <w14:textFill>
                  <w14:solidFill>
                    <w14:schemeClr w14:val="tx1"/>
                  </w14:solidFill>
                </w14:textFill>
              </w:rPr>
              <w:t>1</w:t>
            </w:r>
            <w:r>
              <w:rPr>
                <w:rFonts w:hint="eastAsia" w:ascii="宋体" w:hAnsi="宋体" w:eastAsia="宋体" w:cs="宋体"/>
                <w:color w:val="000000" w:themeColor="text1"/>
                <w:spacing w:val="12"/>
                <w:sz w:val="20"/>
                <w:szCs w:val="20"/>
                <w:lang w:eastAsia="zh-CN"/>
                <w14:textFill>
                  <w14:solidFill>
                    <w14:schemeClr w14:val="tx1"/>
                  </w14:solidFill>
                </w14:textFill>
              </w:rPr>
              <w:t>分，扣完为止。</w:t>
            </w:r>
          </w:p>
          <w:p w14:paraId="15C5BE46">
            <w:pPr>
              <w:widowControl w:val="0"/>
              <w:spacing w:before="75" w:line="226" w:lineRule="auto"/>
              <w:rPr>
                <w:rFonts w:hint="eastAsia" w:ascii="宋体" w:hAnsi="宋体" w:eastAsia="宋体" w:cs="宋体"/>
                <w:color w:val="000000" w:themeColor="text1"/>
                <w:spacing w:val="12"/>
                <w:sz w:val="20"/>
                <w:szCs w:val="20"/>
                <w14:textFill>
                  <w14:solidFill>
                    <w14:schemeClr w14:val="tx1"/>
                  </w14:solidFill>
                </w14:textFill>
              </w:rPr>
            </w:pPr>
            <w:r>
              <w:rPr>
                <w:rFonts w:hint="eastAsia" w:ascii="宋体" w:hAnsi="宋体" w:eastAsia="宋体" w:cs="宋体"/>
                <w:color w:val="000000" w:themeColor="text1"/>
                <w:spacing w:val="12"/>
                <w:sz w:val="20"/>
                <w:szCs w:val="20"/>
                <w:lang w:val="en-US" w:eastAsia="zh-CN"/>
                <w14:textFill>
                  <w14:solidFill>
                    <w14:schemeClr w14:val="tx1"/>
                  </w14:solidFill>
                </w14:textFill>
              </w:rPr>
              <w:t>4.</w:t>
            </w:r>
            <w:r>
              <w:rPr>
                <w:rFonts w:hint="eastAsia" w:ascii="宋体" w:hAnsi="宋体" w:eastAsia="宋体" w:cs="宋体"/>
                <w:color w:val="000000" w:themeColor="text1"/>
                <w:spacing w:val="12"/>
                <w:sz w:val="20"/>
                <w:szCs w:val="20"/>
                <w:lang w:eastAsia="zh-CN"/>
                <w14:textFill>
                  <w14:solidFill>
                    <w14:schemeClr w14:val="tx1"/>
                  </w14:solidFill>
                </w14:textFill>
              </w:rPr>
              <w:t>承诺具备全疆的用工服务能力，能在招标人提出需求后5天内提供对应项目所在地的临时劳务人员，按上述内容提供承诺书得</w:t>
            </w:r>
            <w:r>
              <w:rPr>
                <w:rFonts w:hint="eastAsia" w:ascii="宋体" w:hAnsi="宋体" w:eastAsia="宋体" w:cs="宋体"/>
                <w:color w:val="000000" w:themeColor="text1"/>
                <w:spacing w:val="12"/>
                <w:sz w:val="20"/>
                <w:szCs w:val="20"/>
                <w:lang w:val="en-US" w:eastAsia="zh-CN"/>
                <w14:textFill>
                  <w14:solidFill>
                    <w14:schemeClr w14:val="tx1"/>
                  </w14:solidFill>
                </w14:textFill>
              </w:rPr>
              <w:t>,5</w:t>
            </w:r>
            <w:r>
              <w:rPr>
                <w:rFonts w:hint="eastAsia" w:ascii="宋体" w:hAnsi="宋体" w:eastAsia="宋体" w:cs="宋体"/>
                <w:color w:val="000000" w:themeColor="text1"/>
                <w:spacing w:val="12"/>
                <w:sz w:val="20"/>
                <w:szCs w:val="20"/>
                <w:lang w:eastAsia="zh-CN"/>
                <w14:textFill>
                  <w14:solidFill>
                    <w14:schemeClr w14:val="tx1"/>
                  </w14:solidFill>
                </w14:textFill>
              </w:rPr>
              <w:t>分，不提供不得分。</w:t>
            </w:r>
          </w:p>
        </w:tc>
        <w:tc>
          <w:tcPr>
            <w:tcW w:w="792" w:type="dxa"/>
            <w:noWrap w:val="0"/>
            <w:vAlign w:val="center"/>
          </w:tcPr>
          <w:p w14:paraId="684795DA">
            <w:pPr>
              <w:widowControl w:val="0"/>
              <w:spacing w:before="75" w:line="226" w:lineRule="auto"/>
              <w:rPr>
                <w:rFonts w:hint="eastAsia" w:ascii="宋体" w:hAnsi="宋体" w:eastAsia="宋体" w:cs="宋体"/>
                <w:color w:val="000000" w:themeColor="text1"/>
                <w:spacing w:val="12"/>
                <w:sz w:val="20"/>
                <w:szCs w:val="20"/>
                <w:lang w:val="en-US" w:eastAsia="zh-CN"/>
                <w14:textFill>
                  <w14:solidFill>
                    <w14:schemeClr w14:val="tx1"/>
                  </w14:solidFill>
                </w14:textFill>
              </w:rPr>
            </w:pPr>
            <w:r>
              <w:rPr>
                <w:rFonts w:hint="eastAsia" w:ascii="宋体" w:hAnsi="宋体" w:eastAsia="宋体" w:cs="宋体"/>
                <w:color w:val="000000" w:themeColor="text1"/>
                <w:spacing w:val="12"/>
                <w:sz w:val="20"/>
                <w:szCs w:val="20"/>
                <w:lang w:val="en-US" w:eastAsia="zh-CN"/>
                <w14:textFill>
                  <w14:solidFill>
                    <w14:schemeClr w14:val="tx1"/>
                  </w14:solidFill>
                </w14:textFill>
              </w:rPr>
              <w:t>0-20分</w:t>
            </w:r>
          </w:p>
        </w:tc>
        <w:tc>
          <w:tcPr>
            <w:tcW w:w="1416" w:type="dxa"/>
            <w:noWrap w:val="0"/>
            <w:vAlign w:val="top"/>
          </w:tcPr>
          <w:p w14:paraId="758E6AA2">
            <w:pPr>
              <w:widowControl w:val="0"/>
              <w:spacing w:before="75" w:line="226" w:lineRule="auto"/>
              <w:rPr>
                <w:rFonts w:hint="eastAsia" w:ascii="宋体" w:hAnsi="宋体" w:eastAsia="宋体" w:cs="宋体"/>
                <w:color w:val="000000" w:themeColor="text1"/>
                <w:spacing w:val="12"/>
                <w:sz w:val="20"/>
                <w:szCs w:val="20"/>
                <w14:textFill>
                  <w14:solidFill>
                    <w14:schemeClr w14:val="tx1"/>
                  </w14:solidFill>
                </w14:textFill>
              </w:rPr>
            </w:pPr>
          </w:p>
        </w:tc>
      </w:tr>
      <w:tr w14:paraId="1A77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6" w:type="dxa"/>
            <w:noWrap w:val="0"/>
            <w:vAlign w:val="center"/>
          </w:tcPr>
          <w:p w14:paraId="17BA75B1">
            <w:pPr>
              <w:widowControl w:val="0"/>
              <w:spacing w:before="75" w:line="226" w:lineRule="auto"/>
              <w:rPr>
                <w:rFonts w:hint="default" w:ascii="宋体" w:hAnsi="宋体" w:eastAsia="宋体" w:cs="宋体"/>
                <w:color w:val="000000" w:themeColor="text1"/>
                <w:spacing w:val="12"/>
                <w:sz w:val="20"/>
                <w:szCs w:val="20"/>
                <w:lang w:val="en-US" w:eastAsia="zh-CN"/>
                <w14:textFill>
                  <w14:solidFill>
                    <w14:schemeClr w14:val="tx1"/>
                  </w14:solidFill>
                </w14:textFill>
              </w:rPr>
            </w:pPr>
            <w:r>
              <w:rPr>
                <w:rFonts w:hint="eastAsia" w:ascii="宋体" w:hAnsi="宋体" w:eastAsia="宋体" w:cs="宋体"/>
                <w:color w:val="000000" w:themeColor="text1"/>
                <w:spacing w:val="12"/>
                <w:sz w:val="20"/>
                <w:szCs w:val="20"/>
                <w:lang w:eastAsia="zh-CN"/>
                <w14:textFill>
                  <w14:solidFill>
                    <w14:schemeClr w14:val="tx1"/>
                  </w14:solidFill>
                </w14:textFill>
              </w:rPr>
              <w:t>项目实施方案</w:t>
            </w:r>
            <w:r>
              <w:rPr>
                <w:rFonts w:hint="eastAsia" w:ascii="宋体" w:hAnsi="宋体" w:eastAsia="宋体" w:cs="宋体"/>
                <w:color w:val="000000" w:themeColor="text1"/>
                <w:spacing w:val="12"/>
                <w:sz w:val="20"/>
                <w:szCs w:val="20"/>
                <w:lang w:val="en-US" w:eastAsia="zh-CN"/>
                <w14:textFill>
                  <w14:solidFill>
                    <w14:schemeClr w14:val="tx1"/>
                  </w14:solidFill>
                </w14:textFill>
              </w:rPr>
              <w:t>10分</w:t>
            </w:r>
          </w:p>
        </w:tc>
        <w:tc>
          <w:tcPr>
            <w:tcW w:w="8028" w:type="dxa"/>
            <w:noWrap w:val="0"/>
            <w:vAlign w:val="top"/>
          </w:tcPr>
          <w:p w14:paraId="07B6E464">
            <w:pPr>
              <w:widowControl w:val="0"/>
              <w:spacing w:before="75" w:line="226" w:lineRule="auto"/>
              <w:rPr>
                <w:rFonts w:hint="eastAsia" w:ascii="宋体" w:hAnsi="宋体" w:eastAsia="宋体" w:cs="宋体"/>
                <w:color w:val="000000" w:themeColor="text1"/>
                <w:spacing w:val="12"/>
                <w:sz w:val="20"/>
                <w:szCs w:val="20"/>
                <w14:textFill>
                  <w14:solidFill>
                    <w14:schemeClr w14:val="tx1"/>
                  </w14:solidFill>
                </w14:textFill>
              </w:rPr>
            </w:pPr>
            <w:r>
              <w:rPr>
                <w:rFonts w:hint="eastAsia" w:ascii="宋体" w:hAnsi="宋体" w:eastAsia="宋体" w:cs="宋体"/>
                <w:color w:val="000000" w:themeColor="text1"/>
                <w:spacing w:val="12"/>
                <w:sz w:val="20"/>
                <w:szCs w:val="20"/>
                <w:lang w:val="en-US" w:eastAsia="zh-CN"/>
                <w14:textFill>
                  <w14:solidFill>
                    <w14:schemeClr w14:val="tx1"/>
                  </w14:solidFill>
                </w14:textFill>
              </w:rPr>
              <w:t>1.</w:t>
            </w:r>
            <w:r>
              <w:rPr>
                <w:rFonts w:hint="eastAsia" w:ascii="宋体" w:hAnsi="宋体" w:eastAsia="宋体" w:cs="宋体"/>
                <w:color w:val="000000" w:themeColor="text1"/>
                <w:spacing w:val="12"/>
                <w:sz w:val="20"/>
                <w:szCs w:val="20"/>
                <w14:textFill>
                  <w14:solidFill>
                    <w14:schemeClr w14:val="tx1"/>
                  </w14:solidFill>
                </w14:textFill>
              </w:rPr>
              <w:t>根据本项目服务特点制定服务方案，根据方案的合理性，可行性，是否符合招标人实际要求评定。服务方案具有:劳务人员关系管理方案，档案户箱及社保管理方案。劳务人员保险方案。员工培训计划与方案、派造员工每年体检方案、员工派遣时效性方案、完整处理劳务纠纷服务方案，方案内容</w:t>
            </w:r>
            <w:r>
              <w:rPr>
                <w:rFonts w:hint="eastAsia" w:ascii="宋体" w:hAnsi="宋体" w:eastAsia="宋体" w:cs="宋体"/>
                <w:color w:val="000000" w:themeColor="text1"/>
                <w:spacing w:val="12"/>
                <w:sz w:val="20"/>
                <w:szCs w:val="20"/>
                <w:lang w:eastAsia="zh-CN"/>
                <w14:textFill>
                  <w14:solidFill>
                    <w14:schemeClr w14:val="tx1"/>
                  </w14:solidFill>
                </w14:textFill>
              </w:rPr>
              <w:t>完整</w:t>
            </w:r>
            <w:r>
              <w:rPr>
                <w:rFonts w:hint="eastAsia" w:ascii="宋体" w:hAnsi="宋体" w:eastAsia="宋体" w:cs="宋体"/>
                <w:color w:val="000000" w:themeColor="text1"/>
                <w:spacing w:val="12"/>
                <w:sz w:val="20"/>
                <w:szCs w:val="20"/>
                <w14:textFill>
                  <w14:solidFill>
                    <w14:schemeClr w14:val="tx1"/>
                  </w14:solidFill>
                </w14:textFill>
              </w:rPr>
              <w:t>得</w:t>
            </w:r>
            <w:r>
              <w:rPr>
                <w:rFonts w:hint="eastAsia" w:ascii="宋体" w:hAnsi="宋体" w:eastAsia="宋体" w:cs="宋体"/>
                <w:color w:val="000000" w:themeColor="text1"/>
                <w:spacing w:val="12"/>
                <w:sz w:val="20"/>
                <w:szCs w:val="20"/>
                <w:lang w:val="en-US" w:eastAsia="zh-CN"/>
                <w14:textFill>
                  <w14:solidFill>
                    <w14:schemeClr w14:val="tx1"/>
                  </w14:solidFill>
                </w14:textFill>
              </w:rPr>
              <w:t>10分</w:t>
            </w:r>
            <w:r>
              <w:rPr>
                <w:rFonts w:hint="eastAsia" w:ascii="宋体" w:hAnsi="宋体" w:eastAsia="宋体" w:cs="宋体"/>
                <w:color w:val="000000" w:themeColor="text1"/>
                <w:spacing w:val="12"/>
                <w:sz w:val="20"/>
                <w:szCs w:val="20"/>
                <w14:textFill>
                  <w14:solidFill>
                    <w14:schemeClr w14:val="tx1"/>
                  </w14:solidFill>
                </w14:textFill>
              </w:rPr>
              <w:t>，每出现一项缺失或不清晰扣</w:t>
            </w:r>
            <w:r>
              <w:rPr>
                <w:rFonts w:hint="eastAsia" w:ascii="宋体" w:hAnsi="宋体" w:eastAsia="宋体" w:cs="宋体"/>
                <w:color w:val="000000" w:themeColor="text1"/>
                <w:spacing w:val="12"/>
                <w:sz w:val="20"/>
                <w:szCs w:val="20"/>
                <w:lang w:val="en-US" w:eastAsia="zh-CN"/>
                <w14:textFill>
                  <w14:solidFill>
                    <w14:schemeClr w14:val="tx1"/>
                  </w14:solidFill>
                </w14:textFill>
              </w:rPr>
              <w:t>2</w:t>
            </w:r>
            <w:r>
              <w:rPr>
                <w:rFonts w:hint="eastAsia" w:ascii="宋体" w:hAnsi="宋体" w:eastAsia="宋体" w:cs="宋体"/>
                <w:color w:val="000000" w:themeColor="text1"/>
                <w:spacing w:val="12"/>
                <w:sz w:val="20"/>
                <w:szCs w:val="20"/>
                <w14:textFill>
                  <w14:solidFill>
                    <w14:schemeClr w14:val="tx1"/>
                  </w14:solidFill>
                </w14:textFill>
              </w:rPr>
              <w:t>分，扣完为止</w:t>
            </w:r>
          </w:p>
        </w:tc>
        <w:tc>
          <w:tcPr>
            <w:tcW w:w="792" w:type="dxa"/>
            <w:noWrap w:val="0"/>
            <w:vAlign w:val="center"/>
          </w:tcPr>
          <w:p w14:paraId="2DA9A67A">
            <w:pPr>
              <w:widowControl w:val="0"/>
              <w:spacing w:before="75" w:line="226" w:lineRule="auto"/>
              <w:rPr>
                <w:rFonts w:hint="eastAsia" w:ascii="宋体" w:hAnsi="宋体" w:eastAsia="宋体" w:cs="宋体"/>
                <w:color w:val="000000" w:themeColor="text1"/>
                <w:spacing w:val="12"/>
                <w:sz w:val="20"/>
                <w:szCs w:val="20"/>
                <w:lang w:val="en-US" w:eastAsia="zh-CN"/>
                <w14:textFill>
                  <w14:solidFill>
                    <w14:schemeClr w14:val="tx1"/>
                  </w14:solidFill>
                </w14:textFill>
              </w:rPr>
            </w:pPr>
            <w:r>
              <w:rPr>
                <w:rFonts w:hint="eastAsia" w:ascii="宋体" w:hAnsi="宋体" w:eastAsia="宋体" w:cs="宋体"/>
                <w:color w:val="000000" w:themeColor="text1"/>
                <w:spacing w:val="12"/>
                <w:sz w:val="20"/>
                <w:szCs w:val="20"/>
                <w:lang w:val="en-US" w:eastAsia="zh-CN"/>
                <w14:textFill>
                  <w14:solidFill>
                    <w14:schemeClr w14:val="tx1"/>
                  </w14:solidFill>
                </w14:textFill>
              </w:rPr>
              <w:t>0-10分</w:t>
            </w:r>
          </w:p>
        </w:tc>
        <w:tc>
          <w:tcPr>
            <w:tcW w:w="1416" w:type="dxa"/>
            <w:noWrap w:val="0"/>
            <w:vAlign w:val="top"/>
          </w:tcPr>
          <w:p w14:paraId="4B13D49B">
            <w:pPr>
              <w:widowControl w:val="0"/>
              <w:spacing w:before="75" w:line="226" w:lineRule="auto"/>
              <w:rPr>
                <w:rFonts w:hint="eastAsia" w:ascii="宋体" w:hAnsi="宋体" w:eastAsia="宋体" w:cs="宋体"/>
                <w:color w:val="000000" w:themeColor="text1"/>
                <w:spacing w:val="12"/>
                <w:sz w:val="20"/>
                <w:szCs w:val="20"/>
                <w14:textFill>
                  <w14:solidFill>
                    <w14:schemeClr w14:val="tx1"/>
                  </w14:solidFill>
                </w14:textFill>
              </w:rPr>
            </w:pPr>
          </w:p>
        </w:tc>
      </w:tr>
      <w:tr w14:paraId="605F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876" w:type="dxa"/>
            <w:noWrap w:val="0"/>
            <w:vAlign w:val="top"/>
          </w:tcPr>
          <w:p w14:paraId="021892CE">
            <w:pPr>
              <w:widowControl w:val="0"/>
              <w:spacing w:before="75" w:line="226" w:lineRule="auto"/>
              <w:rPr>
                <w:rFonts w:hint="default" w:ascii="宋体" w:hAnsi="宋体" w:eastAsia="宋体" w:cs="宋体"/>
                <w:color w:val="000000" w:themeColor="text1"/>
                <w:spacing w:val="12"/>
                <w:sz w:val="20"/>
                <w:szCs w:val="20"/>
                <w:lang w:val="en-US" w:eastAsia="zh-CN"/>
                <w14:textFill>
                  <w14:solidFill>
                    <w14:schemeClr w14:val="tx1"/>
                  </w14:solidFill>
                </w14:textFill>
              </w:rPr>
            </w:pPr>
            <w:r>
              <w:rPr>
                <w:rFonts w:hint="eastAsia" w:ascii="宋体" w:hAnsi="宋体" w:eastAsia="宋体" w:cs="宋体"/>
                <w:color w:val="000000" w:themeColor="text1"/>
                <w:spacing w:val="12"/>
                <w:sz w:val="20"/>
                <w:szCs w:val="20"/>
                <w:lang w:val="en-US" w:eastAsia="zh-CN"/>
                <w14:textFill>
                  <w14:solidFill>
                    <w14:schemeClr w14:val="tx1"/>
                  </w14:solidFill>
                </w14:textFill>
              </w:rPr>
              <w:t>体系制度10分</w:t>
            </w:r>
          </w:p>
        </w:tc>
        <w:tc>
          <w:tcPr>
            <w:tcW w:w="8028" w:type="dxa"/>
            <w:noWrap w:val="0"/>
            <w:vAlign w:val="top"/>
          </w:tcPr>
          <w:p w14:paraId="4E219D29">
            <w:pPr>
              <w:widowControl w:val="0"/>
              <w:spacing w:before="75" w:line="226" w:lineRule="auto"/>
              <w:rPr>
                <w:rFonts w:hint="eastAsia" w:ascii="宋体" w:hAnsi="宋体" w:eastAsia="宋体" w:cs="宋体"/>
                <w:color w:val="000000" w:themeColor="text1"/>
                <w:spacing w:val="12"/>
                <w:sz w:val="20"/>
                <w:szCs w:val="20"/>
                <w14:textFill>
                  <w14:solidFill>
                    <w14:schemeClr w14:val="tx1"/>
                  </w14:solidFill>
                </w14:textFill>
              </w:rPr>
            </w:pPr>
            <w:r>
              <w:rPr>
                <w:rFonts w:hint="eastAsia" w:ascii="宋体" w:hAnsi="宋体" w:eastAsia="宋体" w:cs="宋体"/>
                <w:color w:val="000000" w:themeColor="text1"/>
                <w:spacing w:val="12"/>
                <w:sz w:val="20"/>
                <w:szCs w:val="20"/>
                <w14:textFill>
                  <w14:solidFill>
                    <w14:schemeClr w14:val="tx1"/>
                  </w14:solidFill>
                </w14:textFill>
              </w:rPr>
              <w:t>体系制度应包含管理组织架构，人员分工，管理制度等。有完善的派遣劳务人员薪酬管理体系和财务管理等制度保障，能保证薪酬安全可靠，及时发放，并承诺不拖欠劳务人员薪酬。根据保障制度完善程度评分:</w:t>
            </w:r>
          </w:p>
          <w:p w14:paraId="3498F2A4">
            <w:pPr>
              <w:widowControl w:val="0"/>
              <w:spacing w:before="75" w:line="226" w:lineRule="auto"/>
              <w:rPr>
                <w:rFonts w:hint="eastAsia" w:ascii="宋体" w:hAnsi="宋体" w:eastAsia="宋体" w:cs="宋体"/>
                <w:color w:val="000000" w:themeColor="text1"/>
                <w:spacing w:val="12"/>
                <w:sz w:val="20"/>
                <w:szCs w:val="20"/>
                <w14:textFill>
                  <w14:solidFill>
                    <w14:schemeClr w14:val="tx1"/>
                  </w14:solidFill>
                </w14:textFill>
              </w:rPr>
            </w:pPr>
            <w:r>
              <w:rPr>
                <w:rFonts w:hint="eastAsia" w:ascii="宋体" w:hAnsi="宋体" w:eastAsia="宋体" w:cs="宋体"/>
                <w:color w:val="000000" w:themeColor="text1"/>
                <w:spacing w:val="12"/>
                <w:sz w:val="20"/>
                <w:szCs w:val="20"/>
                <w14:textFill>
                  <w14:solidFill>
                    <w14:schemeClr w14:val="tx1"/>
                  </w14:solidFill>
                </w14:textFill>
              </w:rPr>
              <w:t>①有开展服务工作的基本组织机构，有人事、财务部门的得4分，每少一项扣2分，</w:t>
            </w:r>
            <w:r>
              <w:rPr>
                <w:rFonts w:hint="eastAsia" w:ascii="宋体" w:hAnsi="宋体" w:eastAsia="宋体" w:cs="宋体"/>
                <w:color w:val="000000" w:themeColor="text1"/>
                <w:spacing w:val="12"/>
                <w:sz w:val="20"/>
                <w:szCs w:val="20"/>
                <w:lang w:eastAsia="zh-CN"/>
                <w14:textFill>
                  <w14:solidFill>
                    <w14:schemeClr w14:val="tx1"/>
                  </w14:solidFill>
                </w14:textFill>
              </w:rPr>
              <w:t>扣完为止</w:t>
            </w:r>
            <w:r>
              <w:rPr>
                <w:rFonts w:hint="eastAsia" w:ascii="宋体" w:hAnsi="宋体" w:eastAsia="宋体" w:cs="宋体"/>
                <w:color w:val="000000" w:themeColor="text1"/>
                <w:spacing w:val="12"/>
                <w:sz w:val="20"/>
                <w:szCs w:val="20"/>
                <w14:textFill>
                  <w14:solidFill>
                    <w14:schemeClr w14:val="tx1"/>
                  </w14:solidFill>
                </w14:textFill>
              </w:rPr>
              <w:t>。</w:t>
            </w:r>
          </w:p>
          <w:p w14:paraId="5F82FF70">
            <w:pPr>
              <w:widowControl w:val="0"/>
              <w:spacing w:before="75" w:line="226" w:lineRule="auto"/>
              <w:rPr>
                <w:rFonts w:hint="eastAsia" w:ascii="宋体" w:hAnsi="宋体" w:eastAsia="宋体" w:cs="宋体"/>
                <w:color w:val="000000" w:themeColor="text1"/>
                <w:spacing w:val="12"/>
                <w:sz w:val="20"/>
                <w:szCs w:val="20"/>
                <w14:textFill>
                  <w14:solidFill>
                    <w14:schemeClr w14:val="tx1"/>
                  </w14:solidFill>
                </w14:textFill>
              </w:rPr>
            </w:pPr>
            <w:r>
              <w:rPr>
                <w:rFonts w:hint="eastAsia" w:ascii="宋体" w:hAnsi="宋体" w:eastAsia="宋体" w:cs="宋体"/>
                <w:color w:val="000000" w:themeColor="text1"/>
                <w:spacing w:val="12"/>
                <w:sz w:val="20"/>
                <w:szCs w:val="20"/>
                <w14:textFill>
                  <w14:solidFill>
                    <w14:schemeClr w14:val="tx1"/>
                  </w14:solidFill>
                </w14:textFill>
              </w:rPr>
              <w:t>②有人事(含招聘、薪酬、考勤、奖惩、辞退等主要内容)、财务(含收支、预算等主要内容)、培训(含礼仪、技能、应急、保密等主要内容)管理制度的得6分，每少一个主要内容小项扣2分，</w:t>
            </w:r>
            <w:r>
              <w:rPr>
                <w:rFonts w:hint="eastAsia" w:ascii="宋体" w:hAnsi="宋体" w:eastAsia="宋体" w:cs="宋体"/>
                <w:color w:val="000000" w:themeColor="text1"/>
                <w:spacing w:val="12"/>
                <w:sz w:val="20"/>
                <w:szCs w:val="20"/>
                <w:lang w:eastAsia="zh-CN"/>
                <w14:textFill>
                  <w14:solidFill>
                    <w14:schemeClr w14:val="tx1"/>
                  </w14:solidFill>
                </w14:textFill>
              </w:rPr>
              <w:t>扣完为止</w:t>
            </w:r>
            <w:r>
              <w:rPr>
                <w:rFonts w:hint="eastAsia" w:ascii="宋体" w:hAnsi="宋体" w:eastAsia="宋体" w:cs="宋体"/>
                <w:color w:val="000000" w:themeColor="text1"/>
                <w:spacing w:val="12"/>
                <w:sz w:val="20"/>
                <w:szCs w:val="20"/>
                <w14:textFill>
                  <w14:solidFill>
                    <w14:schemeClr w14:val="tx1"/>
                  </w14:solidFill>
                </w14:textFill>
              </w:rPr>
              <w:t>。</w:t>
            </w:r>
          </w:p>
        </w:tc>
        <w:tc>
          <w:tcPr>
            <w:tcW w:w="792" w:type="dxa"/>
            <w:noWrap w:val="0"/>
            <w:vAlign w:val="top"/>
          </w:tcPr>
          <w:p w14:paraId="4FD397E0">
            <w:pPr>
              <w:widowControl w:val="0"/>
              <w:spacing w:before="75" w:line="226" w:lineRule="auto"/>
              <w:rPr>
                <w:rFonts w:hint="eastAsia" w:ascii="宋体" w:hAnsi="宋体" w:eastAsia="宋体" w:cs="宋体"/>
                <w:color w:val="000000" w:themeColor="text1"/>
                <w:spacing w:val="12"/>
                <w:sz w:val="20"/>
                <w:szCs w:val="20"/>
                <w14:textFill>
                  <w14:solidFill>
                    <w14:schemeClr w14:val="tx1"/>
                  </w14:solidFill>
                </w14:textFill>
              </w:rPr>
            </w:pPr>
          </w:p>
          <w:p w14:paraId="39466E37">
            <w:pPr>
              <w:widowControl w:val="0"/>
              <w:spacing w:before="75" w:line="226" w:lineRule="auto"/>
              <w:rPr>
                <w:rFonts w:hint="default" w:ascii="宋体" w:hAnsi="宋体" w:eastAsia="宋体" w:cs="宋体"/>
                <w:color w:val="000000" w:themeColor="text1"/>
                <w:spacing w:val="12"/>
                <w:sz w:val="20"/>
                <w:szCs w:val="20"/>
                <w:lang w:val="en-US" w:eastAsia="zh-CN"/>
                <w14:textFill>
                  <w14:solidFill>
                    <w14:schemeClr w14:val="tx1"/>
                  </w14:solidFill>
                </w14:textFill>
              </w:rPr>
            </w:pPr>
            <w:r>
              <w:rPr>
                <w:rFonts w:hint="eastAsia" w:ascii="宋体" w:hAnsi="宋体" w:eastAsia="宋体" w:cs="宋体"/>
                <w:color w:val="000000" w:themeColor="text1"/>
                <w:spacing w:val="12"/>
                <w:sz w:val="20"/>
                <w:szCs w:val="20"/>
                <w:lang w:val="en-US" w:eastAsia="zh-CN"/>
                <w14:textFill>
                  <w14:solidFill>
                    <w14:schemeClr w14:val="tx1"/>
                  </w14:solidFill>
                </w14:textFill>
              </w:rPr>
              <w:t>0-10分</w:t>
            </w:r>
          </w:p>
        </w:tc>
        <w:tc>
          <w:tcPr>
            <w:tcW w:w="1416" w:type="dxa"/>
            <w:noWrap w:val="0"/>
            <w:vAlign w:val="top"/>
          </w:tcPr>
          <w:p w14:paraId="27CC4C4C">
            <w:pPr>
              <w:widowControl w:val="0"/>
              <w:spacing w:before="75" w:line="226" w:lineRule="auto"/>
              <w:rPr>
                <w:rFonts w:hint="eastAsia" w:ascii="宋体" w:hAnsi="宋体" w:eastAsia="宋体" w:cs="宋体"/>
                <w:color w:val="000000" w:themeColor="text1"/>
                <w:spacing w:val="12"/>
                <w:sz w:val="20"/>
                <w:szCs w:val="20"/>
                <w14:textFill>
                  <w14:solidFill>
                    <w14:schemeClr w14:val="tx1"/>
                  </w14:solidFill>
                </w14:textFill>
              </w:rPr>
            </w:pPr>
          </w:p>
        </w:tc>
      </w:tr>
      <w:tr w14:paraId="0D74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76" w:type="dxa"/>
            <w:noWrap w:val="0"/>
            <w:vAlign w:val="top"/>
          </w:tcPr>
          <w:p w14:paraId="586EFA58">
            <w:pPr>
              <w:widowControl w:val="0"/>
              <w:spacing w:before="75" w:line="226" w:lineRule="auto"/>
              <w:rPr>
                <w:rFonts w:hint="default" w:ascii="宋体" w:hAnsi="宋体" w:eastAsia="宋体" w:cs="宋体"/>
                <w:color w:val="000000" w:themeColor="text1"/>
                <w:spacing w:val="12"/>
                <w:sz w:val="20"/>
                <w:szCs w:val="20"/>
                <w:lang w:val="en-US" w:eastAsia="zh-CN"/>
                <w14:textFill>
                  <w14:solidFill>
                    <w14:schemeClr w14:val="tx1"/>
                  </w14:solidFill>
                </w14:textFill>
              </w:rPr>
            </w:pPr>
            <w:r>
              <w:rPr>
                <w:rFonts w:hint="eastAsia" w:ascii="宋体" w:hAnsi="宋体" w:eastAsia="宋体" w:cs="宋体"/>
                <w:color w:val="000000" w:themeColor="text1"/>
                <w:spacing w:val="12"/>
                <w:sz w:val="20"/>
                <w:szCs w:val="20"/>
                <w:lang w:eastAsia="zh-CN"/>
                <w14:textFill>
                  <w14:solidFill>
                    <w14:schemeClr w14:val="tx1"/>
                  </w14:solidFill>
                </w14:textFill>
              </w:rPr>
              <w:t>应急方案</w:t>
            </w:r>
            <w:r>
              <w:rPr>
                <w:rFonts w:hint="eastAsia" w:ascii="宋体" w:hAnsi="宋体" w:eastAsia="宋体" w:cs="宋体"/>
                <w:color w:val="000000" w:themeColor="text1"/>
                <w:spacing w:val="12"/>
                <w:sz w:val="20"/>
                <w:szCs w:val="20"/>
                <w:lang w:val="en-US" w:eastAsia="zh-CN"/>
                <w14:textFill>
                  <w14:solidFill>
                    <w14:schemeClr w14:val="tx1"/>
                  </w14:solidFill>
                </w14:textFill>
              </w:rPr>
              <w:t>10分</w:t>
            </w:r>
          </w:p>
        </w:tc>
        <w:tc>
          <w:tcPr>
            <w:tcW w:w="8028" w:type="dxa"/>
            <w:noWrap w:val="0"/>
            <w:vAlign w:val="top"/>
          </w:tcPr>
          <w:p w14:paraId="5FAC0258">
            <w:pPr>
              <w:widowControl w:val="0"/>
              <w:spacing w:before="75" w:line="226" w:lineRule="auto"/>
              <w:rPr>
                <w:rFonts w:hint="eastAsia" w:ascii="宋体" w:hAnsi="宋体" w:eastAsia="宋体" w:cs="宋体"/>
                <w:color w:val="000000" w:themeColor="text1"/>
                <w:spacing w:val="12"/>
                <w:sz w:val="20"/>
                <w:szCs w:val="20"/>
                <w14:textFill>
                  <w14:solidFill>
                    <w14:schemeClr w14:val="tx1"/>
                  </w14:solidFill>
                </w14:textFill>
              </w:rPr>
            </w:pPr>
            <w:r>
              <w:rPr>
                <w:rFonts w:hint="eastAsia" w:ascii="宋体" w:hAnsi="宋体" w:eastAsia="宋体" w:cs="宋体"/>
                <w:color w:val="000000" w:themeColor="text1"/>
                <w:spacing w:val="12"/>
                <w:sz w:val="20"/>
                <w:szCs w:val="20"/>
                <w:lang w:val="en-US" w:eastAsia="zh-CN"/>
                <w14:textFill>
                  <w14:solidFill>
                    <w14:schemeClr w14:val="tx1"/>
                  </w14:solidFill>
                </w14:textFill>
              </w:rPr>
              <w:t>根据应急措施及方案的应急措施、突发情况、紧急故障处理预案及人员安排等方面进行评审内容详尽得10分，每出现一项缺失或不清晰扣2分。扣完为止。</w:t>
            </w:r>
          </w:p>
        </w:tc>
        <w:tc>
          <w:tcPr>
            <w:tcW w:w="792" w:type="dxa"/>
            <w:noWrap w:val="0"/>
            <w:vAlign w:val="top"/>
          </w:tcPr>
          <w:p w14:paraId="1CAB5242">
            <w:pPr>
              <w:widowControl w:val="0"/>
              <w:spacing w:before="75" w:line="226" w:lineRule="auto"/>
              <w:rPr>
                <w:rFonts w:hint="default" w:ascii="宋体" w:hAnsi="宋体" w:eastAsia="宋体" w:cs="宋体"/>
                <w:color w:val="000000" w:themeColor="text1"/>
                <w:spacing w:val="12"/>
                <w:sz w:val="20"/>
                <w:szCs w:val="20"/>
                <w:lang w:val="en-US" w:eastAsia="zh-CN"/>
                <w14:textFill>
                  <w14:solidFill>
                    <w14:schemeClr w14:val="tx1"/>
                  </w14:solidFill>
                </w14:textFill>
              </w:rPr>
            </w:pPr>
            <w:r>
              <w:rPr>
                <w:rFonts w:hint="eastAsia" w:ascii="宋体" w:hAnsi="宋体" w:eastAsia="宋体" w:cs="宋体"/>
                <w:color w:val="000000" w:themeColor="text1"/>
                <w:spacing w:val="12"/>
                <w:sz w:val="20"/>
                <w:szCs w:val="20"/>
                <w:lang w:val="en-US" w:eastAsia="zh-CN"/>
                <w14:textFill>
                  <w14:solidFill>
                    <w14:schemeClr w14:val="tx1"/>
                  </w14:solidFill>
                </w14:textFill>
              </w:rPr>
              <w:t>0-10分</w:t>
            </w:r>
          </w:p>
        </w:tc>
        <w:tc>
          <w:tcPr>
            <w:tcW w:w="1416" w:type="dxa"/>
            <w:noWrap w:val="0"/>
            <w:vAlign w:val="top"/>
          </w:tcPr>
          <w:p w14:paraId="1A2E32BC">
            <w:pPr>
              <w:widowControl w:val="0"/>
              <w:spacing w:before="75" w:line="226" w:lineRule="auto"/>
              <w:rPr>
                <w:rFonts w:hint="eastAsia" w:ascii="宋体" w:hAnsi="宋体" w:eastAsia="宋体" w:cs="宋体"/>
                <w:color w:val="000000" w:themeColor="text1"/>
                <w:spacing w:val="12"/>
                <w:sz w:val="20"/>
                <w:szCs w:val="20"/>
                <w14:textFill>
                  <w14:solidFill>
                    <w14:schemeClr w14:val="tx1"/>
                  </w14:solidFill>
                </w14:textFill>
              </w:rPr>
            </w:pPr>
          </w:p>
        </w:tc>
      </w:tr>
      <w:tr w14:paraId="09C5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876" w:type="dxa"/>
            <w:noWrap w:val="0"/>
            <w:vAlign w:val="center"/>
          </w:tcPr>
          <w:p w14:paraId="1ED9DDE8">
            <w:pPr>
              <w:widowControl w:val="0"/>
              <w:spacing w:before="75" w:line="226" w:lineRule="auto"/>
              <w:rPr>
                <w:rFonts w:hint="eastAsia" w:ascii="宋体" w:hAnsi="宋体" w:eastAsia="宋体" w:cs="宋体"/>
                <w:color w:val="000000" w:themeColor="text1"/>
                <w:spacing w:val="12"/>
                <w:sz w:val="20"/>
                <w:szCs w:val="20"/>
                <w:lang w:val="en-US" w:eastAsia="zh-CN"/>
                <w14:textFill>
                  <w14:solidFill>
                    <w14:schemeClr w14:val="tx1"/>
                  </w14:solidFill>
                </w14:textFill>
              </w:rPr>
            </w:pPr>
            <w:r>
              <w:rPr>
                <w:rFonts w:hint="eastAsia" w:ascii="宋体" w:hAnsi="宋体" w:eastAsia="宋体" w:cs="宋体"/>
                <w:color w:val="000000" w:themeColor="text1"/>
                <w:spacing w:val="12"/>
                <w:sz w:val="20"/>
                <w:szCs w:val="20"/>
                <w:lang w:val="en-US" w:eastAsia="zh-CN"/>
                <w14:textFill>
                  <w14:solidFill>
                    <w14:schemeClr w14:val="tx1"/>
                  </w14:solidFill>
                </w14:textFill>
              </w:rPr>
              <w:t>薪酬管理方案10分</w:t>
            </w:r>
          </w:p>
        </w:tc>
        <w:tc>
          <w:tcPr>
            <w:tcW w:w="8028" w:type="dxa"/>
            <w:noWrap w:val="0"/>
            <w:vAlign w:val="top"/>
          </w:tcPr>
          <w:p w14:paraId="0E9FA97F">
            <w:pPr>
              <w:widowControl w:val="0"/>
              <w:spacing w:before="75" w:line="226" w:lineRule="auto"/>
              <w:rPr>
                <w:rFonts w:hint="eastAsia" w:ascii="宋体" w:hAnsi="宋体" w:eastAsia="宋体" w:cs="宋体"/>
                <w:color w:val="000000" w:themeColor="text1"/>
                <w:spacing w:val="12"/>
                <w:sz w:val="20"/>
                <w:szCs w:val="20"/>
                <w:lang w:val="en-US" w:eastAsia="zh-CN"/>
                <w14:textFill>
                  <w14:solidFill>
                    <w14:schemeClr w14:val="tx1"/>
                  </w14:solidFill>
                </w14:textFill>
              </w:rPr>
            </w:pPr>
            <w:r>
              <w:rPr>
                <w:rFonts w:hint="eastAsia" w:ascii="宋体" w:hAnsi="宋体" w:eastAsia="宋体" w:cs="宋体"/>
                <w:color w:val="000000" w:themeColor="text1"/>
                <w:spacing w:val="12"/>
                <w:sz w:val="20"/>
                <w:szCs w:val="20"/>
                <w:lang w:val="en-US" w:eastAsia="zh-CN"/>
                <w14:textFill>
                  <w14:solidFill>
                    <w14:schemeClr w14:val="tx1"/>
                  </w14:solidFill>
                </w14:textFill>
              </w:rPr>
              <w:t>对人员的薪酬、劳动保护、福利等发放的及时性、保障性、合理性等进行评审。薪酬安排科学合理、有保障.劳动保护全面，福利优涅有保障的得10分:每缺少一项内容扣2;未提供或内容与本项目无关的本项不得分</w:t>
            </w:r>
          </w:p>
        </w:tc>
        <w:tc>
          <w:tcPr>
            <w:tcW w:w="792" w:type="dxa"/>
            <w:noWrap w:val="0"/>
            <w:vAlign w:val="top"/>
          </w:tcPr>
          <w:p w14:paraId="0198219C">
            <w:pPr>
              <w:widowControl w:val="0"/>
              <w:spacing w:before="75" w:line="226" w:lineRule="auto"/>
              <w:rPr>
                <w:rFonts w:hint="default" w:ascii="宋体" w:hAnsi="宋体" w:eastAsia="宋体" w:cs="宋体"/>
                <w:color w:val="000000" w:themeColor="text1"/>
                <w:spacing w:val="12"/>
                <w:sz w:val="20"/>
                <w:szCs w:val="20"/>
                <w:lang w:val="en-US" w:eastAsia="zh-CN"/>
                <w14:textFill>
                  <w14:solidFill>
                    <w14:schemeClr w14:val="tx1"/>
                  </w14:solidFill>
                </w14:textFill>
              </w:rPr>
            </w:pPr>
            <w:r>
              <w:rPr>
                <w:rFonts w:hint="eastAsia" w:ascii="宋体" w:hAnsi="宋体" w:eastAsia="宋体" w:cs="宋体"/>
                <w:color w:val="000000" w:themeColor="text1"/>
                <w:spacing w:val="12"/>
                <w:sz w:val="20"/>
                <w:szCs w:val="20"/>
                <w:lang w:val="en-US" w:eastAsia="zh-CN"/>
                <w14:textFill>
                  <w14:solidFill>
                    <w14:schemeClr w14:val="tx1"/>
                  </w14:solidFill>
                </w14:textFill>
              </w:rPr>
              <w:t>0-10分</w:t>
            </w:r>
          </w:p>
        </w:tc>
        <w:tc>
          <w:tcPr>
            <w:tcW w:w="1416" w:type="dxa"/>
            <w:noWrap w:val="0"/>
            <w:vAlign w:val="top"/>
          </w:tcPr>
          <w:p w14:paraId="2F9B6A51">
            <w:pPr>
              <w:widowControl w:val="0"/>
              <w:spacing w:before="75" w:line="226" w:lineRule="auto"/>
              <w:rPr>
                <w:rFonts w:hint="eastAsia" w:ascii="宋体" w:hAnsi="宋体" w:eastAsia="宋体" w:cs="宋体"/>
                <w:color w:val="000000" w:themeColor="text1"/>
                <w:spacing w:val="12"/>
                <w:sz w:val="20"/>
                <w:szCs w:val="20"/>
                <w14:textFill>
                  <w14:solidFill>
                    <w14:schemeClr w14:val="tx1"/>
                  </w14:solidFill>
                </w14:textFill>
              </w:rPr>
            </w:pPr>
          </w:p>
        </w:tc>
      </w:tr>
      <w:tr w14:paraId="6434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2" w:type="dxa"/>
            <w:gridSpan w:val="4"/>
            <w:noWrap w:val="0"/>
            <w:vAlign w:val="top"/>
          </w:tcPr>
          <w:p w14:paraId="610EDE01">
            <w:pPr>
              <w:widowControl w:val="0"/>
              <w:spacing w:before="75" w:line="226" w:lineRule="auto"/>
              <w:rPr>
                <w:rFonts w:hint="eastAsia" w:ascii="宋体" w:hAnsi="宋体" w:eastAsia="宋体" w:cs="宋体"/>
                <w:color w:val="000000" w:themeColor="text1"/>
                <w:spacing w:val="12"/>
                <w:sz w:val="20"/>
                <w:szCs w:val="20"/>
                <w14:textFill>
                  <w14:solidFill>
                    <w14:schemeClr w14:val="tx1"/>
                  </w14:solidFill>
                </w14:textFill>
              </w:rPr>
            </w:pPr>
            <w:r>
              <w:rPr>
                <w:rFonts w:hint="eastAsia" w:ascii="宋体" w:hAnsi="宋体" w:eastAsia="宋体" w:cs="宋体"/>
                <w:color w:val="000000" w:themeColor="text1"/>
                <w:spacing w:val="12"/>
                <w:sz w:val="20"/>
                <w:szCs w:val="20"/>
                <w14:textFill>
                  <w14:solidFill>
                    <w14:schemeClr w14:val="tx1"/>
                  </w14:solidFill>
                </w14:textFill>
              </w:rPr>
              <w:t>C:商务部分评分（</w:t>
            </w:r>
            <w:r>
              <w:rPr>
                <w:rFonts w:hint="eastAsia" w:ascii="宋体" w:hAnsi="宋体" w:eastAsia="宋体" w:cs="宋体"/>
                <w:color w:val="000000" w:themeColor="text1"/>
                <w:spacing w:val="12"/>
                <w:sz w:val="20"/>
                <w:szCs w:val="20"/>
                <w:lang w:val="en-US" w:eastAsia="zh-CN"/>
                <w14:textFill>
                  <w14:solidFill>
                    <w14:schemeClr w14:val="tx1"/>
                  </w14:solidFill>
                </w14:textFill>
              </w:rPr>
              <w:t>10</w:t>
            </w:r>
            <w:r>
              <w:rPr>
                <w:rFonts w:hint="eastAsia" w:ascii="宋体" w:hAnsi="宋体" w:eastAsia="宋体" w:cs="宋体"/>
                <w:color w:val="000000" w:themeColor="text1"/>
                <w:spacing w:val="12"/>
                <w:sz w:val="20"/>
                <w:szCs w:val="20"/>
                <w14:textFill>
                  <w14:solidFill>
                    <w14:schemeClr w14:val="tx1"/>
                  </w14:solidFill>
                </w14:textFill>
              </w:rPr>
              <w:t>）分</w:t>
            </w:r>
          </w:p>
        </w:tc>
      </w:tr>
      <w:tr w14:paraId="6EBA6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noWrap w:val="0"/>
            <w:vAlign w:val="top"/>
          </w:tcPr>
          <w:p w14:paraId="1E79FE9F">
            <w:pPr>
              <w:widowControl w:val="0"/>
              <w:spacing w:before="75" w:line="226" w:lineRule="auto"/>
              <w:rPr>
                <w:rFonts w:hint="eastAsia" w:ascii="宋体" w:hAnsi="宋体" w:eastAsia="宋体" w:cs="宋体"/>
                <w:color w:val="000000" w:themeColor="text1"/>
                <w:spacing w:val="12"/>
                <w:sz w:val="20"/>
                <w:szCs w:val="20"/>
                <w14:textFill>
                  <w14:solidFill>
                    <w14:schemeClr w14:val="tx1"/>
                  </w14:solidFill>
                </w14:textFill>
              </w:rPr>
            </w:pPr>
            <w:r>
              <w:rPr>
                <w:rFonts w:hint="eastAsia" w:ascii="宋体" w:hAnsi="宋体" w:eastAsia="宋体" w:cs="宋体"/>
                <w:color w:val="000000" w:themeColor="text1"/>
                <w:spacing w:val="12"/>
                <w:sz w:val="20"/>
                <w:szCs w:val="20"/>
                <w14:textFill>
                  <w14:solidFill>
                    <w14:schemeClr w14:val="tx1"/>
                  </w14:solidFill>
                </w14:textFill>
              </w:rPr>
              <w:t>业绩</w:t>
            </w:r>
          </w:p>
          <w:p w14:paraId="263DB7E4">
            <w:pPr>
              <w:widowControl w:val="0"/>
              <w:spacing w:before="75" w:line="226" w:lineRule="auto"/>
              <w:rPr>
                <w:rFonts w:hint="eastAsia" w:ascii="宋体" w:hAnsi="宋体" w:eastAsia="宋体" w:cs="宋体"/>
                <w:color w:val="000000" w:themeColor="text1"/>
                <w:spacing w:val="12"/>
                <w:sz w:val="20"/>
                <w:szCs w:val="20"/>
                <w14:textFill>
                  <w14:solidFill>
                    <w14:schemeClr w14:val="tx1"/>
                  </w14:solidFill>
                </w14:textFill>
              </w:rPr>
            </w:pPr>
            <w:r>
              <w:rPr>
                <w:rFonts w:hint="eastAsia" w:ascii="宋体" w:hAnsi="宋体" w:eastAsia="宋体" w:cs="宋体"/>
                <w:color w:val="000000" w:themeColor="text1"/>
                <w:spacing w:val="12"/>
                <w:sz w:val="20"/>
                <w:szCs w:val="20"/>
                <w:lang w:val="en-US" w:eastAsia="zh-CN"/>
                <w14:textFill>
                  <w14:solidFill>
                    <w14:schemeClr w14:val="tx1"/>
                  </w14:solidFill>
                </w14:textFill>
              </w:rPr>
              <w:t>4</w:t>
            </w:r>
            <w:r>
              <w:rPr>
                <w:rFonts w:hint="eastAsia" w:ascii="宋体" w:hAnsi="宋体" w:eastAsia="宋体" w:cs="宋体"/>
                <w:color w:val="000000" w:themeColor="text1"/>
                <w:spacing w:val="12"/>
                <w:sz w:val="20"/>
                <w:szCs w:val="20"/>
                <w14:textFill>
                  <w14:solidFill>
                    <w14:schemeClr w14:val="tx1"/>
                  </w14:solidFill>
                </w14:textFill>
              </w:rPr>
              <w:t>分</w:t>
            </w:r>
          </w:p>
        </w:tc>
        <w:tc>
          <w:tcPr>
            <w:tcW w:w="8028" w:type="dxa"/>
            <w:noWrap w:val="0"/>
            <w:vAlign w:val="top"/>
          </w:tcPr>
          <w:p w14:paraId="69C521C2">
            <w:pPr>
              <w:widowControl w:val="0"/>
              <w:spacing w:before="75" w:line="226" w:lineRule="auto"/>
              <w:rPr>
                <w:rFonts w:hint="eastAsia" w:ascii="宋体" w:hAnsi="宋体" w:eastAsia="宋体" w:cs="宋体"/>
                <w:color w:val="000000" w:themeColor="text1"/>
                <w:spacing w:val="12"/>
                <w:sz w:val="20"/>
                <w:szCs w:val="20"/>
                <w14:textFill>
                  <w14:solidFill>
                    <w14:schemeClr w14:val="tx1"/>
                  </w14:solidFill>
                </w14:textFill>
              </w:rPr>
            </w:pPr>
            <w:r>
              <w:rPr>
                <w:rFonts w:hint="eastAsia" w:ascii="宋体" w:hAnsi="宋体" w:eastAsia="宋体" w:cs="宋体"/>
                <w:color w:val="000000" w:themeColor="text1"/>
                <w:spacing w:val="12"/>
                <w:sz w:val="20"/>
                <w:szCs w:val="20"/>
                <w14:textFill>
                  <w14:solidFill>
                    <w14:schemeClr w14:val="tx1"/>
                  </w14:solidFill>
                </w14:textFill>
              </w:rPr>
              <w:t xml:space="preserve">投标人近三年完成类似项目业绩，每提供一个类似业绩得 </w:t>
            </w:r>
            <w:r>
              <w:rPr>
                <w:rFonts w:hint="eastAsia" w:ascii="宋体" w:hAnsi="宋体" w:eastAsia="宋体" w:cs="宋体"/>
                <w:color w:val="000000" w:themeColor="text1"/>
                <w:spacing w:val="12"/>
                <w:sz w:val="20"/>
                <w:szCs w:val="20"/>
                <w:lang w:val="en-US" w:eastAsia="zh-CN"/>
                <w14:textFill>
                  <w14:solidFill>
                    <w14:schemeClr w14:val="tx1"/>
                  </w14:solidFill>
                </w14:textFill>
              </w:rPr>
              <w:t>1</w:t>
            </w:r>
            <w:r>
              <w:rPr>
                <w:rFonts w:hint="eastAsia" w:ascii="宋体" w:hAnsi="宋体" w:eastAsia="宋体" w:cs="宋体"/>
                <w:color w:val="000000" w:themeColor="text1"/>
                <w:spacing w:val="12"/>
                <w:sz w:val="20"/>
                <w:szCs w:val="20"/>
                <w14:textFill>
                  <w14:solidFill>
                    <w14:schemeClr w14:val="tx1"/>
                  </w14:solidFill>
                </w14:textFill>
              </w:rPr>
              <w:t>分；以上累加为业绩分值，最高得</w:t>
            </w:r>
            <w:r>
              <w:rPr>
                <w:rFonts w:hint="eastAsia" w:ascii="宋体" w:hAnsi="宋体" w:eastAsia="宋体" w:cs="宋体"/>
                <w:color w:val="000000" w:themeColor="text1"/>
                <w:spacing w:val="12"/>
                <w:sz w:val="20"/>
                <w:szCs w:val="20"/>
                <w:lang w:val="en-US" w:eastAsia="zh-CN"/>
                <w14:textFill>
                  <w14:solidFill>
                    <w14:schemeClr w14:val="tx1"/>
                  </w14:solidFill>
                </w14:textFill>
              </w:rPr>
              <w:t>4</w:t>
            </w:r>
            <w:r>
              <w:rPr>
                <w:rFonts w:hint="eastAsia" w:ascii="宋体" w:hAnsi="宋体" w:eastAsia="宋体" w:cs="宋体"/>
                <w:color w:val="000000" w:themeColor="text1"/>
                <w:spacing w:val="12"/>
                <w:sz w:val="20"/>
                <w:szCs w:val="20"/>
                <w14:textFill>
                  <w14:solidFill>
                    <w14:schemeClr w14:val="tx1"/>
                  </w14:solidFill>
                </w14:textFill>
              </w:rPr>
              <w:t>分。注:标书内提供中标通知书或合同文本。</w:t>
            </w:r>
          </w:p>
        </w:tc>
        <w:tc>
          <w:tcPr>
            <w:tcW w:w="792" w:type="dxa"/>
            <w:noWrap w:val="0"/>
            <w:vAlign w:val="top"/>
          </w:tcPr>
          <w:p w14:paraId="1170913A">
            <w:pPr>
              <w:widowControl w:val="0"/>
              <w:spacing w:before="75" w:line="226" w:lineRule="auto"/>
              <w:rPr>
                <w:rFonts w:hint="eastAsia" w:ascii="宋体" w:hAnsi="宋体" w:eastAsia="宋体" w:cs="宋体"/>
                <w:color w:val="000000" w:themeColor="text1"/>
                <w:spacing w:val="12"/>
                <w:sz w:val="20"/>
                <w:szCs w:val="20"/>
                <w14:textFill>
                  <w14:solidFill>
                    <w14:schemeClr w14:val="tx1"/>
                  </w14:solidFill>
                </w14:textFill>
              </w:rPr>
            </w:pPr>
            <w:r>
              <w:rPr>
                <w:rFonts w:hint="eastAsia" w:ascii="宋体" w:hAnsi="宋体" w:eastAsia="宋体" w:cs="宋体"/>
                <w:color w:val="000000" w:themeColor="text1"/>
                <w:spacing w:val="12"/>
                <w:sz w:val="20"/>
                <w:szCs w:val="20"/>
                <w14:textFill>
                  <w14:solidFill>
                    <w14:schemeClr w14:val="tx1"/>
                  </w14:solidFill>
                </w14:textFill>
              </w:rPr>
              <w:t>0-</w:t>
            </w:r>
            <w:r>
              <w:rPr>
                <w:rFonts w:hint="eastAsia" w:ascii="宋体" w:hAnsi="宋体" w:eastAsia="宋体" w:cs="宋体"/>
                <w:color w:val="000000" w:themeColor="text1"/>
                <w:spacing w:val="12"/>
                <w:sz w:val="20"/>
                <w:szCs w:val="20"/>
                <w:lang w:val="en-US" w:eastAsia="zh-CN"/>
                <w14:textFill>
                  <w14:solidFill>
                    <w14:schemeClr w14:val="tx1"/>
                  </w14:solidFill>
                </w14:textFill>
              </w:rPr>
              <w:t>4</w:t>
            </w:r>
            <w:r>
              <w:rPr>
                <w:rFonts w:hint="eastAsia" w:ascii="宋体" w:hAnsi="宋体" w:eastAsia="宋体" w:cs="宋体"/>
                <w:color w:val="000000" w:themeColor="text1"/>
                <w:spacing w:val="12"/>
                <w:sz w:val="20"/>
                <w:szCs w:val="20"/>
                <w14:textFill>
                  <w14:solidFill>
                    <w14:schemeClr w14:val="tx1"/>
                  </w14:solidFill>
                </w14:textFill>
              </w:rPr>
              <w:t>分</w:t>
            </w:r>
          </w:p>
        </w:tc>
        <w:tc>
          <w:tcPr>
            <w:tcW w:w="1416" w:type="dxa"/>
            <w:noWrap w:val="0"/>
            <w:vAlign w:val="top"/>
          </w:tcPr>
          <w:p w14:paraId="3AAF85E2">
            <w:pPr>
              <w:widowControl w:val="0"/>
              <w:spacing w:before="75" w:line="226" w:lineRule="auto"/>
              <w:rPr>
                <w:rFonts w:hint="eastAsia" w:ascii="宋体" w:hAnsi="宋体" w:eastAsia="宋体" w:cs="宋体"/>
                <w:color w:val="000000" w:themeColor="text1"/>
                <w:spacing w:val="12"/>
                <w:sz w:val="20"/>
                <w:szCs w:val="20"/>
                <w14:textFill>
                  <w14:solidFill>
                    <w14:schemeClr w14:val="tx1"/>
                  </w14:solidFill>
                </w14:textFill>
              </w:rPr>
            </w:pPr>
          </w:p>
        </w:tc>
      </w:tr>
      <w:tr w14:paraId="127E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noWrap w:val="0"/>
            <w:vAlign w:val="top"/>
          </w:tcPr>
          <w:p w14:paraId="23F3C4D1">
            <w:pPr>
              <w:widowControl w:val="0"/>
              <w:spacing w:before="75" w:line="226" w:lineRule="auto"/>
              <w:rPr>
                <w:rFonts w:hint="eastAsia" w:ascii="宋体" w:hAnsi="宋体" w:eastAsia="宋体" w:cs="宋体"/>
                <w:color w:val="000000" w:themeColor="text1"/>
                <w:spacing w:val="12"/>
                <w:sz w:val="20"/>
                <w:szCs w:val="20"/>
                <w:lang w:val="en-US" w:eastAsia="zh-CN"/>
                <w14:textFill>
                  <w14:solidFill>
                    <w14:schemeClr w14:val="tx1"/>
                  </w14:solidFill>
                </w14:textFill>
              </w:rPr>
            </w:pPr>
            <w:r>
              <w:rPr>
                <w:rFonts w:hint="eastAsia" w:ascii="宋体" w:hAnsi="宋体" w:eastAsia="宋体" w:cs="宋体"/>
                <w:color w:val="000000" w:themeColor="text1"/>
                <w:spacing w:val="12"/>
                <w:sz w:val="20"/>
                <w:szCs w:val="20"/>
                <w14:textFill>
                  <w14:solidFill>
                    <w14:schemeClr w14:val="tx1"/>
                  </w14:solidFill>
                </w14:textFill>
              </w:rPr>
              <w:t>人员培训方案6分</w:t>
            </w:r>
            <w:r>
              <w:rPr>
                <w:rFonts w:hint="eastAsia" w:ascii="宋体" w:hAnsi="宋体" w:eastAsia="宋体" w:cs="宋体"/>
                <w:color w:val="000000" w:themeColor="text1"/>
                <w:spacing w:val="12"/>
                <w:sz w:val="20"/>
                <w:szCs w:val="20"/>
                <w14:textFill>
                  <w14:solidFill>
                    <w14:schemeClr w14:val="tx1"/>
                  </w14:solidFill>
                </w14:textFill>
              </w:rPr>
              <w:tab/>
            </w:r>
          </w:p>
        </w:tc>
        <w:tc>
          <w:tcPr>
            <w:tcW w:w="8028" w:type="dxa"/>
            <w:noWrap w:val="0"/>
            <w:vAlign w:val="top"/>
          </w:tcPr>
          <w:p w14:paraId="2BF78D70">
            <w:pPr>
              <w:widowControl w:val="0"/>
              <w:spacing w:before="75" w:line="226" w:lineRule="auto"/>
              <w:rPr>
                <w:rFonts w:hint="eastAsia" w:ascii="宋体" w:hAnsi="宋体" w:eastAsia="宋体" w:cs="宋体"/>
                <w:color w:val="000000" w:themeColor="text1"/>
                <w:spacing w:val="12"/>
                <w:sz w:val="20"/>
                <w:szCs w:val="20"/>
                <w14:textFill>
                  <w14:solidFill>
                    <w14:schemeClr w14:val="tx1"/>
                  </w14:solidFill>
                </w14:textFill>
              </w:rPr>
            </w:pPr>
            <w:r>
              <w:rPr>
                <w:rFonts w:hint="eastAsia" w:ascii="宋体" w:hAnsi="宋体" w:eastAsia="宋体" w:cs="宋体"/>
                <w:color w:val="000000" w:themeColor="text1"/>
                <w:spacing w:val="12"/>
                <w:sz w:val="20"/>
                <w:szCs w:val="20"/>
                <w14:textFill>
                  <w14:solidFill>
                    <w14:schemeClr w14:val="tx1"/>
                  </w14:solidFill>
                </w14:textFill>
              </w:rPr>
              <w:t>针对本项目制定培训方案:内容包含:培训计划、培训方式、培训内容、培训目标等内容。上述内容提供齐全、每项培训方案无制品报、有可操作性的、利于项目实施，得6分;每缺一项内容，扣2分;每缺一项内容描述扣1分，扣完为止。</w:t>
            </w:r>
          </w:p>
        </w:tc>
        <w:tc>
          <w:tcPr>
            <w:tcW w:w="792" w:type="dxa"/>
            <w:noWrap w:val="0"/>
            <w:vAlign w:val="top"/>
          </w:tcPr>
          <w:p w14:paraId="151B76D2">
            <w:pPr>
              <w:widowControl w:val="0"/>
              <w:spacing w:before="75" w:line="226" w:lineRule="auto"/>
              <w:rPr>
                <w:rFonts w:hint="eastAsia" w:ascii="宋体" w:hAnsi="宋体" w:eastAsia="宋体" w:cs="宋体"/>
                <w:color w:val="000000" w:themeColor="text1"/>
                <w:spacing w:val="12"/>
                <w:sz w:val="20"/>
                <w:szCs w:val="20"/>
                <w14:textFill>
                  <w14:solidFill>
                    <w14:schemeClr w14:val="tx1"/>
                  </w14:solidFill>
                </w14:textFill>
              </w:rPr>
            </w:pPr>
            <w:r>
              <w:rPr>
                <w:rFonts w:hint="eastAsia" w:ascii="宋体" w:hAnsi="宋体" w:eastAsia="宋体" w:cs="宋体"/>
                <w:color w:val="000000" w:themeColor="text1"/>
                <w:spacing w:val="12"/>
                <w:sz w:val="20"/>
                <w:szCs w:val="20"/>
                <w:lang w:val="en-US" w:eastAsia="zh-CN"/>
                <w14:textFill>
                  <w14:solidFill>
                    <w14:schemeClr w14:val="tx1"/>
                  </w14:solidFill>
                </w14:textFill>
              </w:rPr>
              <w:t>0-6分</w:t>
            </w:r>
          </w:p>
        </w:tc>
        <w:tc>
          <w:tcPr>
            <w:tcW w:w="1416" w:type="dxa"/>
            <w:noWrap w:val="0"/>
            <w:vAlign w:val="top"/>
          </w:tcPr>
          <w:p w14:paraId="0C926A28">
            <w:pPr>
              <w:widowControl w:val="0"/>
              <w:spacing w:before="75" w:line="226" w:lineRule="auto"/>
              <w:rPr>
                <w:rFonts w:hint="eastAsia" w:ascii="宋体" w:hAnsi="宋体" w:eastAsia="宋体" w:cs="宋体"/>
                <w:color w:val="000000" w:themeColor="text1"/>
                <w:spacing w:val="12"/>
                <w:sz w:val="20"/>
                <w:szCs w:val="20"/>
                <w14:textFill>
                  <w14:solidFill>
                    <w14:schemeClr w14:val="tx1"/>
                  </w14:solidFill>
                </w14:textFill>
              </w:rPr>
            </w:pPr>
          </w:p>
        </w:tc>
      </w:tr>
    </w:tbl>
    <w:p w14:paraId="2F764BE1">
      <w:pPr>
        <w:rPr>
          <w:rFonts w:hint="eastAsia" w:ascii="仿宋_GB2312" w:hAnsi="仿宋_GB2312" w:eastAsia="仿宋_GB2312" w:cs="仿宋_GB2312"/>
        </w:rPr>
      </w:pPr>
    </w:p>
    <w:p w14:paraId="10945722">
      <w:pPr>
        <w:spacing w:before="75" w:line="226" w:lineRule="auto"/>
        <w:rPr>
          <w:rFonts w:hint="eastAsia" w:ascii="仿宋_GB2312" w:hAnsi="仿宋_GB2312" w:eastAsia="仿宋_GB2312" w:cs="仿宋_GB2312"/>
          <w:spacing w:val="12"/>
          <w:sz w:val="20"/>
          <w:szCs w:val="20"/>
        </w:rPr>
      </w:pPr>
      <w:r>
        <w:rPr>
          <w:rFonts w:hint="eastAsia" w:ascii="仿宋_GB2312" w:hAnsi="仿宋_GB2312" w:eastAsia="仿宋_GB2312" w:cs="仿宋_GB2312"/>
          <w:spacing w:val="12"/>
          <w:sz w:val="20"/>
          <w:szCs w:val="20"/>
          <w:lang w:val="en-US" w:eastAsia="zh-CN"/>
        </w:rPr>
        <w:t>3</w:t>
      </w:r>
      <w:r>
        <w:rPr>
          <w:rFonts w:hint="eastAsia" w:ascii="仿宋_GB2312" w:hAnsi="仿宋_GB2312" w:eastAsia="仿宋_GB2312" w:cs="仿宋_GB2312"/>
          <w:spacing w:val="12"/>
          <w:sz w:val="20"/>
          <w:szCs w:val="20"/>
        </w:rPr>
        <w:t>.</w:t>
      </w:r>
      <w:r>
        <w:rPr>
          <w:rFonts w:hint="eastAsia" w:ascii="仿宋_GB2312" w:hAnsi="仿宋_GB2312" w:eastAsia="仿宋_GB2312" w:cs="仿宋_GB2312"/>
          <w:spacing w:val="12"/>
          <w:sz w:val="20"/>
          <w:szCs w:val="20"/>
          <w:lang w:val="en-US" w:eastAsia="zh-CN"/>
        </w:rPr>
        <w:t>5</w:t>
      </w:r>
      <w:r>
        <w:rPr>
          <w:rFonts w:hint="eastAsia" w:ascii="仿宋_GB2312" w:hAnsi="仿宋_GB2312" w:eastAsia="仿宋_GB2312" w:cs="仿宋_GB2312"/>
          <w:spacing w:val="12"/>
          <w:sz w:val="20"/>
          <w:szCs w:val="20"/>
        </w:rPr>
        <w:t>评标结果汇总完成后，除下列情形外，任何人不得修改评标结果：</w:t>
      </w:r>
    </w:p>
    <w:p w14:paraId="6B9F536D">
      <w:pPr>
        <w:spacing w:before="75" w:line="226" w:lineRule="auto"/>
        <w:rPr>
          <w:rFonts w:hint="eastAsia" w:ascii="仿宋_GB2312" w:hAnsi="仿宋_GB2312" w:eastAsia="仿宋_GB2312" w:cs="仿宋_GB2312"/>
          <w:spacing w:val="12"/>
          <w:sz w:val="20"/>
          <w:szCs w:val="20"/>
        </w:rPr>
      </w:pPr>
      <w:r>
        <w:rPr>
          <w:rFonts w:hint="eastAsia" w:ascii="仿宋_GB2312" w:hAnsi="仿宋_GB2312" w:eastAsia="仿宋_GB2312" w:cs="仿宋_GB2312"/>
          <w:spacing w:val="12"/>
          <w:sz w:val="20"/>
          <w:szCs w:val="20"/>
        </w:rPr>
        <w:t>（一）分值汇总计算错误的；</w:t>
      </w:r>
    </w:p>
    <w:p w14:paraId="735390CF">
      <w:pPr>
        <w:spacing w:before="75" w:line="226" w:lineRule="auto"/>
        <w:rPr>
          <w:rFonts w:hint="eastAsia" w:ascii="仿宋_GB2312" w:hAnsi="仿宋_GB2312" w:eastAsia="仿宋_GB2312" w:cs="仿宋_GB2312"/>
          <w:spacing w:val="12"/>
          <w:sz w:val="20"/>
          <w:szCs w:val="20"/>
        </w:rPr>
      </w:pPr>
      <w:r>
        <w:rPr>
          <w:rFonts w:hint="eastAsia" w:ascii="仿宋_GB2312" w:hAnsi="仿宋_GB2312" w:eastAsia="仿宋_GB2312" w:cs="仿宋_GB2312"/>
          <w:spacing w:val="12"/>
          <w:sz w:val="20"/>
          <w:szCs w:val="20"/>
        </w:rPr>
        <w:t>（二）分项评分超出评分标准范围的；</w:t>
      </w:r>
    </w:p>
    <w:p w14:paraId="1FBE4C41">
      <w:pPr>
        <w:spacing w:before="75" w:line="226" w:lineRule="auto"/>
        <w:rPr>
          <w:rFonts w:hint="eastAsia" w:ascii="仿宋_GB2312" w:hAnsi="仿宋_GB2312" w:eastAsia="仿宋_GB2312" w:cs="仿宋_GB2312"/>
          <w:spacing w:val="12"/>
          <w:sz w:val="20"/>
          <w:szCs w:val="20"/>
        </w:rPr>
      </w:pPr>
      <w:r>
        <w:rPr>
          <w:rFonts w:hint="eastAsia" w:ascii="仿宋_GB2312" w:hAnsi="仿宋_GB2312" w:eastAsia="仿宋_GB2312" w:cs="仿宋_GB2312"/>
          <w:spacing w:val="12"/>
          <w:sz w:val="20"/>
          <w:szCs w:val="20"/>
        </w:rPr>
        <w:t>（三）评标委员会成员对客观评审因素评分不一致的；</w:t>
      </w:r>
    </w:p>
    <w:p w14:paraId="6BD1F1FD">
      <w:pPr>
        <w:spacing w:before="75" w:line="226" w:lineRule="auto"/>
        <w:rPr>
          <w:rFonts w:hint="eastAsia" w:ascii="仿宋_GB2312" w:hAnsi="仿宋_GB2312" w:eastAsia="仿宋_GB2312" w:cs="仿宋_GB2312"/>
          <w:spacing w:val="12"/>
          <w:sz w:val="20"/>
          <w:szCs w:val="20"/>
        </w:rPr>
      </w:pPr>
      <w:r>
        <w:rPr>
          <w:rFonts w:hint="eastAsia" w:ascii="仿宋_GB2312" w:hAnsi="仿宋_GB2312" w:eastAsia="仿宋_GB2312" w:cs="仿宋_GB2312"/>
          <w:spacing w:val="12"/>
          <w:sz w:val="20"/>
          <w:szCs w:val="20"/>
        </w:rPr>
        <w:t>（四）经评标委员会认定评分畸高、畸低的。</w:t>
      </w:r>
    </w:p>
    <w:p w14:paraId="36CBE00F">
      <w:pPr>
        <w:spacing w:before="75" w:line="226" w:lineRule="auto"/>
        <w:ind w:firstLine="448" w:firstLineChars="200"/>
        <w:rPr>
          <w:rFonts w:hint="eastAsia" w:ascii="仿宋_GB2312" w:hAnsi="仿宋_GB2312" w:eastAsia="仿宋_GB2312" w:cs="仿宋_GB2312"/>
          <w:spacing w:val="12"/>
          <w:sz w:val="20"/>
          <w:szCs w:val="20"/>
          <w:lang w:eastAsia="zh-CN"/>
        </w:rPr>
      </w:pPr>
      <w:r>
        <w:rPr>
          <w:rFonts w:hint="eastAsia" w:ascii="仿宋_GB2312" w:hAnsi="仿宋_GB2312" w:eastAsia="仿宋_GB2312" w:cs="仿宋_GB2312"/>
          <w:spacing w:val="12"/>
          <w:sz w:val="20"/>
          <w:szCs w:val="20"/>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投标人对本条第一款情形提出质疑的，采购人或者采购代理机构可以组织原评标委员会进行重新评审，重新评审改变评标结果的，应当书面报告本级财政部门</w:t>
      </w:r>
      <w:r>
        <w:rPr>
          <w:rFonts w:hint="eastAsia" w:ascii="仿宋_GB2312" w:hAnsi="仿宋_GB2312" w:eastAsia="仿宋_GB2312" w:cs="仿宋_GB2312"/>
          <w:spacing w:val="12"/>
          <w:sz w:val="20"/>
          <w:szCs w:val="20"/>
          <w:lang w:eastAsia="zh-CN"/>
        </w:rPr>
        <w:t>。</w:t>
      </w:r>
    </w:p>
    <w:p w14:paraId="303ACF00">
      <w:pPr>
        <w:spacing w:before="75" w:line="226" w:lineRule="auto"/>
        <w:rPr>
          <w:rFonts w:hint="eastAsia" w:ascii="仿宋_GB2312" w:hAnsi="仿宋_GB2312" w:eastAsia="仿宋_GB2312" w:cs="仿宋_GB2312"/>
          <w:spacing w:val="12"/>
          <w:sz w:val="20"/>
          <w:szCs w:val="20"/>
        </w:rPr>
      </w:pPr>
      <w:r>
        <w:rPr>
          <w:rFonts w:hint="eastAsia" w:ascii="仿宋_GB2312" w:hAnsi="仿宋_GB2312" w:eastAsia="仿宋_GB2312" w:cs="仿宋_GB2312"/>
          <w:spacing w:val="12"/>
          <w:sz w:val="20"/>
          <w:szCs w:val="20"/>
          <w:lang w:val="en-US" w:eastAsia="zh-CN"/>
        </w:rPr>
        <w:t>3.2</w:t>
      </w:r>
      <w:r>
        <w:rPr>
          <w:rFonts w:hint="eastAsia" w:ascii="仿宋_GB2312" w:hAnsi="仿宋_GB2312" w:eastAsia="仿宋_GB2312" w:cs="仿宋_GB2312"/>
          <w:spacing w:val="12"/>
          <w:sz w:val="20"/>
          <w:szCs w:val="20"/>
        </w:rPr>
        <w:t xml:space="preserve">  评标程序</w:t>
      </w:r>
    </w:p>
    <w:p w14:paraId="25C228CD">
      <w:pPr>
        <w:spacing w:before="75" w:line="226" w:lineRule="auto"/>
        <w:rPr>
          <w:rFonts w:hint="eastAsia" w:ascii="仿宋_GB2312" w:hAnsi="仿宋_GB2312" w:eastAsia="仿宋_GB2312" w:cs="仿宋_GB2312"/>
          <w:spacing w:val="12"/>
          <w:sz w:val="20"/>
          <w:szCs w:val="20"/>
        </w:rPr>
      </w:pPr>
      <w:r>
        <w:rPr>
          <w:rFonts w:hint="eastAsia" w:ascii="仿宋_GB2312" w:hAnsi="仿宋_GB2312" w:eastAsia="仿宋_GB2312" w:cs="仿宋_GB2312"/>
          <w:spacing w:val="12"/>
          <w:sz w:val="20"/>
          <w:szCs w:val="20"/>
          <w:lang w:val="en-US" w:eastAsia="zh-CN"/>
        </w:rPr>
        <w:t>3.2</w:t>
      </w:r>
      <w:r>
        <w:rPr>
          <w:rFonts w:hint="eastAsia" w:ascii="仿宋_GB2312" w:hAnsi="仿宋_GB2312" w:eastAsia="仿宋_GB2312" w:cs="仿宋_GB2312"/>
          <w:spacing w:val="12"/>
          <w:sz w:val="20"/>
          <w:szCs w:val="20"/>
        </w:rPr>
        <w:t>.</w:t>
      </w:r>
      <w:r>
        <w:rPr>
          <w:rFonts w:hint="eastAsia" w:ascii="仿宋_GB2312" w:hAnsi="仿宋_GB2312" w:eastAsia="仿宋_GB2312" w:cs="仿宋_GB2312"/>
          <w:spacing w:val="12"/>
          <w:sz w:val="20"/>
          <w:szCs w:val="20"/>
          <w:lang w:val="en-US" w:eastAsia="zh-CN"/>
        </w:rPr>
        <w:t>1</w:t>
      </w:r>
      <w:r>
        <w:rPr>
          <w:rFonts w:hint="eastAsia" w:ascii="仿宋_GB2312" w:hAnsi="仿宋_GB2312" w:eastAsia="仿宋_GB2312" w:cs="仿宋_GB2312"/>
          <w:spacing w:val="12"/>
          <w:sz w:val="20"/>
          <w:szCs w:val="20"/>
        </w:rPr>
        <w:t>投标文件初审</w:t>
      </w:r>
    </w:p>
    <w:p w14:paraId="6DFCF72C">
      <w:pPr>
        <w:spacing w:before="75" w:line="226" w:lineRule="auto"/>
        <w:rPr>
          <w:rFonts w:hint="eastAsia" w:ascii="仿宋_GB2312" w:hAnsi="仿宋_GB2312" w:eastAsia="仿宋_GB2312" w:cs="仿宋_GB2312"/>
          <w:spacing w:val="12"/>
          <w:sz w:val="20"/>
          <w:szCs w:val="20"/>
        </w:rPr>
      </w:pPr>
      <w:r>
        <w:rPr>
          <w:rFonts w:hint="eastAsia" w:ascii="仿宋_GB2312" w:hAnsi="仿宋_GB2312" w:eastAsia="仿宋_GB2312" w:cs="仿宋_GB2312"/>
          <w:spacing w:val="12"/>
          <w:sz w:val="20"/>
          <w:szCs w:val="20"/>
        </w:rPr>
        <w:t>（1）依据招标文件的规定，从投标文件的有效性、完整性和对招标文件的响应程度进行审查，以确定是否对招标文件的实质性要求作出响应。</w:t>
      </w:r>
    </w:p>
    <w:p w14:paraId="0A86F7D5">
      <w:pPr>
        <w:spacing w:before="75" w:line="226" w:lineRule="auto"/>
        <w:rPr>
          <w:rFonts w:hint="eastAsia" w:ascii="仿宋_GB2312" w:hAnsi="仿宋_GB2312" w:eastAsia="仿宋_GB2312" w:cs="仿宋_GB2312"/>
          <w:spacing w:val="12"/>
          <w:sz w:val="20"/>
          <w:szCs w:val="20"/>
        </w:rPr>
      </w:pPr>
      <w:r>
        <w:rPr>
          <w:rFonts w:hint="eastAsia" w:ascii="仿宋_GB2312" w:hAnsi="仿宋_GB2312" w:eastAsia="仿宋_GB2312" w:cs="仿宋_GB2312"/>
          <w:spacing w:val="12"/>
          <w:sz w:val="20"/>
          <w:szCs w:val="20"/>
        </w:rPr>
        <w:t>（2）评标委员会判断投标文件的响应性仅基于投标文件本身而不靠外部证据。</w:t>
      </w:r>
    </w:p>
    <w:p w14:paraId="47E30450">
      <w:pPr>
        <w:spacing w:before="75" w:line="226" w:lineRule="auto"/>
        <w:rPr>
          <w:rFonts w:hint="eastAsia" w:ascii="仿宋_GB2312" w:hAnsi="仿宋_GB2312" w:eastAsia="仿宋_GB2312" w:cs="仿宋_GB2312"/>
          <w:spacing w:val="12"/>
          <w:sz w:val="20"/>
          <w:szCs w:val="20"/>
        </w:rPr>
      </w:pPr>
      <w:r>
        <w:rPr>
          <w:rFonts w:hint="eastAsia" w:ascii="仿宋_GB2312" w:hAnsi="仿宋_GB2312" w:eastAsia="仿宋_GB2312" w:cs="仿宋_GB2312"/>
          <w:spacing w:val="12"/>
          <w:sz w:val="20"/>
          <w:szCs w:val="20"/>
        </w:rPr>
        <w:t>（3）评标委员会将拒绝被确定为非实质性响应的投标。投标人不能通过修正或撤消不符合之处而使其投标成为实质性响应的投标。</w:t>
      </w:r>
    </w:p>
    <w:p w14:paraId="11792564">
      <w:pPr>
        <w:spacing w:before="65" w:line="270" w:lineRule="exact"/>
        <w:rPr>
          <w:rFonts w:hint="eastAsia" w:ascii="仿宋_GB2312" w:hAnsi="仿宋_GB2312" w:eastAsia="仿宋_GB2312" w:cs="仿宋_GB2312"/>
          <w:sz w:val="20"/>
          <w:szCs w:val="20"/>
        </w:rPr>
      </w:pPr>
      <w:r>
        <w:rPr>
          <w:rFonts w:hint="eastAsia" w:ascii="仿宋_GB2312" w:hAnsi="仿宋_GB2312" w:eastAsia="仿宋_GB2312" w:cs="仿宋_GB2312"/>
          <w:spacing w:val="10"/>
          <w:position w:val="1"/>
          <w:sz w:val="20"/>
          <w:szCs w:val="20"/>
          <w14:textOutline w14:w="3795" w14:cap="sq" w14:cmpd="sng">
            <w14:solidFill>
              <w14:srgbClr w14:val="000000"/>
            </w14:solidFill>
            <w14:prstDash w14:val="solid"/>
            <w14:bevel/>
          </w14:textOutline>
        </w:rPr>
        <w:t>4</w:t>
      </w:r>
      <w:r>
        <w:rPr>
          <w:rFonts w:hint="eastAsia" w:ascii="仿宋_GB2312" w:hAnsi="仿宋_GB2312" w:eastAsia="仿宋_GB2312" w:cs="仿宋_GB2312"/>
          <w:spacing w:val="8"/>
          <w:position w:val="1"/>
          <w:sz w:val="20"/>
          <w:szCs w:val="20"/>
          <w14:textOutline w14:w="3795" w14:cap="sq" w14:cmpd="sng">
            <w14:solidFill>
              <w14:srgbClr w14:val="000000"/>
            </w14:solidFill>
            <w14:prstDash w14:val="solid"/>
            <w14:bevel/>
          </w14:textOutline>
        </w:rPr>
        <w:t>.澄清有关问题</w:t>
      </w:r>
    </w:p>
    <w:p w14:paraId="755228EE">
      <w:pPr>
        <w:spacing w:before="292" w:line="377" w:lineRule="auto"/>
        <w:ind w:left="2" w:right="54" w:firstLine="418"/>
        <w:rPr>
          <w:rFonts w:hint="eastAsia" w:ascii="仿宋_GB2312" w:hAnsi="仿宋_GB2312" w:eastAsia="仿宋_GB2312" w:cs="仿宋_GB2312"/>
          <w:sz w:val="20"/>
          <w:szCs w:val="20"/>
        </w:rPr>
      </w:pPr>
      <w:r>
        <w:rPr>
          <w:rFonts w:hint="eastAsia" w:ascii="仿宋_GB2312" w:hAnsi="仿宋_GB2312" w:eastAsia="仿宋_GB2312" w:cs="仿宋_GB2312"/>
          <w:spacing w:val="10"/>
          <w:sz w:val="20"/>
          <w:szCs w:val="20"/>
        </w:rPr>
        <w:t>4.1 对投标文件中含义不明确、同类问题表述不一致或者有明显文字和计算错误的内容，</w:t>
      </w:r>
      <w:r>
        <w:rPr>
          <w:rFonts w:hint="eastAsia" w:ascii="仿宋_GB2312" w:hAnsi="仿宋_GB2312" w:eastAsia="仿宋_GB2312" w:cs="仿宋_GB2312"/>
          <w:spacing w:val="4"/>
          <w:sz w:val="20"/>
          <w:szCs w:val="20"/>
        </w:rPr>
        <w:t>评</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20"/>
          <w:sz w:val="20"/>
          <w:szCs w:val="20"/>
        </w:rPr>
        <w:t>标</w:t>
      </w:r>
      <w:r>
        <w:rPr>
          <w:rFonts w:hint="eastAsia" w:ascii="仿宋_GB2312" w:hAnsi="仿宋_GB2312" w:eastAsia="仿宋_GB2312" w:cs="仿宋_GB2312"/>
          <w:spacing w:val="12"/>
          <w:sz w:val="20"/>
          <w:szCs w:val="20"/>
        </w:rPr>
        <w:t>委</w:t>
      </w:r>
      <w:r>
        <w:rPr>
          <w:rFonts w:hint="eastAsia" w:ascii="仿宋_GB2312" w:hAnsi="仿宋_GB2312" w:eastAsia="仿宋_GB2312" w:cs="仿宋_GB2312"/>
          <w:spacing w:val="10"/>
          <w:sz w:val="20"/>
          <w:szCs w:val="20"/>
        </w:rPr>
        <w:t>员会将以书面形式通知投标人作出必要的澄清、说明，但不得超出投标文件的范围或对投标</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2"/>
          <w:sz w:val="20"/>
          <w:szCs w:val="20"/>
        </w:rPr>
        <w:t>文</w:t>
      </w:r>
      <w:r>
        <w:rPr>
          <w:rFonts w:hint="eastAsia" w:ascii="仿宋_GB2312" w:hAnsi="仿宋_GB2312" w:eastAsia="仿宋_GB2312" w:cs="仿宋_GB2312"/>
          <w:spacing w:val="9"/>
          <w:sz w:val="20"/>
          <w:szCs w:val="20"/>
        </w:rPr>
        <w:t>件做实质性的修改 (计算错误修正除外) 。评标委员会不接受投标人主动提出的澄清、说明。</w:t>
      </w:r>
    </w:p>
    <w:p w14:paraId="3F715D95">
      <w:pPr>
        <w:spacing w:line="227" w:lineRule="auto"/>
        <w:ind w:left="420"/>
        <w:rPr>
          <w:rFonts w:hint="eastAsia" w:ascii="仿宋_GB2312" w:hAnsi="仿宋_GB2312" w:eastAsia="仿宋_GB2312" w:cs="仿宋_GB2312"/>
          <w:sz w:val="20"/>
          <w:szCs w:val="20"/>
        </w:rPr>
      </w:pPr>
      <w:r>
        <w:rPr>
          <w:rFonts w:hint="eastAsia" w:ascii="仿宋_GB2312" w:hAnsi="仿宋_GB2312" w:eastAsia="仿宋_GB2312" w:cs="仿宋_GB2312"/>
          <w:spacing w:val="6"/>
          <w:sz w:val="20"/>
          <w:szCs w:val="20"/>
        </w:rPr>
        <w:t>4.2 投标人不得对下列内容进行澄清或补充</w:t>
      </w:r>
      <w:r>
        <w:rPr>
          <w:rFonts w:hint="eastAsia" w:ascii="仿宋_GB2312" w:hAnsi="仿宋_GB2312" w:eastAsia="仿宋_GB2312" w:cs="仿宋_GB2312"/>
          <w:spacing w:val="2"/>
          <w:sz w:val="20"/>
          <w:szCs w:val="20"/>
        </w:rPr>
        <w:t>：</w:t>
      </w:r>
    </w:p>
    <w:p w14:paraId="1B2D6476">
      <w:pPr>
        <w:spacing w:before="164" w:line="228" w:lineRule="auto"/>
        <w:ind w:left="431"/>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rPr>
        <w:t>(1) 开标时，未宣读的投标价格、价格折扣等实质性内容</w:t>
      </w:r>
      <w:r>
        <w:rPr>
          <w:rFonts w:hint="eastAsia" w:ascii="仿宋_GB2312" w:hAnsi="仿宋_GB2312" w:eastAsia="仿宋_GB2312" w:cs="仿宋_GB2312"/>
          <w:spacing w:val="9"/>
          <w:sz w:val="20"/>
          <w:szCs w:val="20"/>
        </w:rPr>
        <w:t>。</w:t>
      </w:r>
    </w:p>
    <w:p w14:paraId="6A4AAE93">
      <w:pPr>
        <w:spacing w:before="160" w:line="224" w:lineRule="auto"/>
        <w:ind w:left="431"/>
        <w:rPr>
          <w:rFonts w:hint="eastAsia" w:ascii="仿宋_GB2312" w:hAnsi="仿宋_GB2312" w:eastAsia="仿宋_GB2312" w:cs="仿宋_GB2312"/>
          <w:sz w:val="20"/>
          <w:szCs w:val="20"/>
        </w:rPr>
      </w:pPr>
      <w:r>
        <w:rPr>
          <w:rFonts w:hint="eastAsia" w:ascii="仿宋_GB2312" w:hAnsi="仿宋_GB2312" w:eastAsia="仿宋_GB2312" w:cs="仿宋_GB2312"/>
          <w:spacing w:val="17"/>
          <w:sz w:val="20"/>
          <w:szCs w:val="20"/>
        </w:rPr>
        <w:t>(</w:t>
      </w:r>
      <w:r>
        <w:rPr>
          <w:rFonts w:hint="eastAsia" w:ascii="仿宋_GB2312" w:hAnsi="仿宋_GB2312" w:eastAsia="仿宋_GB2312" w:cs="仿宋_GB2312"/>
          <w:spacing w:val="13"/>
          <w:sz w:val="20"/>
          <w:szCs w:val="20"/>
        </w:rPr>
        <w:t>2) 招标文件规定的实质性要求。</w:t>
      </w:r>
    </w:p>
    <w:p w14:paraId="5CDB8001">
      <w:pPr>
        <w:spacing w:before="166" w:line="226" w:lineRule="auto"/>
        <w:ind w:left="420"/>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rPr>
        <w:t>4.3</w:t>
      </w:r>
      <w:r>
        <w:rPr>
          <w:rFonts w:hint="eastAsia" w:ascii="仿宋_GB2312" w:hAnsi="仿宋_GB2312" w:eastAsia="仿宋_GB2312" w:cs="仿宋_GB2312"/>
          <w:spacing w:val="10"/>
          <w:sz w:val="20"/>
          <w:szCs w:val="20"/>
        </w:rPr>
        <w:t xml:space="preserve"> </w:t>
      </w:r>
      <w:r>
        <w:rPr>
          <w:rFonts w:hint="eastAsia" w:ascii="仿宋_GB2312" w:hAnsi="仿宋_GB2312" w:eastAsia="仿宋_GB2312" w:cs="仿宋_GB2312"/>
          <w:spacing w:val="7"/>
          <w:sz w:val="20"/>
          <w:szCs w:val="20"/>
        </w:rPr>
        <w:t>投标文件报价出现前后不一致的，除招标文件另有规定外，按照下列规定修正：</w:t>
      </w:r>
    </w:p>
    <w:p w14:paraId="0EBDB9D1">
      <w:pPr>
        <w:spacing w:before="162" w:line="378" w:lineRule="auto"/>
        <w:ind w:left="3" w:right="54" w:firstLine="428"/>
        <w:rPr>
          <w:rFonts w:hint="eastAsia" w:ascii="仿宋_GB2312" w:hAnsi="仿宋_GB2312" w:eastAsia="仿宋_GB2312" w:cs="仿宋_GB2312"/>
          <w:sz w:val="20"/>
          <w:szCs w:val="20"/>
        </w:rPr>
      </w:pPr>
      <w:r>
        <w:rPr>
          <w:rFonts w:hint="eastAsia" w:ascii="仿宋_GB2312" w:hAnsi="仿宋_GB2312" w:eastAsia="仿宋_GB2312" w:cs="仿宋_GB2312"/>
          <w:spacing w:val="18"/>
          <w:sz w:val="20"/>
          <w:szCs w:val="20"/>
        </w:rPr>
        <w:t>(1</w:t>
      </w:r>
      <w:r>
        <w:rPr>
          <w:rFonts w:hint="eastAsia" w:ascii="仿宋_GB2312" w:hAnsi="仿宋_GB2312" w:eastAsia="仿宋_GB2312" w:cs="仿宋_GB2312"/>
          <w:spacing w:val="16"/>
          <w:sz w:val="20"/>
          <w:szCs w:val="20"/>
        </w:rPr>
        <w:t>)</w:t>
      </w:r>
      <w:r>
        <w:rPr>
          <w:rFonts w:hint="eastAsia" w:ascii="仿宋_GB2312" w:hAnsi="仿宋_GB2312" w:eastAsia="仿宋_GB2312" w:cs="仿宋_GB2312"/>
          <w:spacing w:val="9"/>
          <w:sz w:val="20"/>
          <w:szCs w:val="20"/>
        </w:rPr>
        <w:t xml:space="preserve"> 电子交易平台生成的开标记录表内容与投标文件中相应内容不一致的，以电子交易平台</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8"/>
          <w:sz w:val="20"/>
          <w:szCs w:val="20"/>
        </w:rPr>
        <w:t>生成的开标记录表为准</w:t>
      </w:r>
      <w:r>
        <w:rPr>
          <w:rFonts w:hint="eastAsia" w:ascii="仿宋_GB2312" w:hAnsi="仿宋_GB2312" w:eastAsia="仿宋_GB2312" w:cs="仿宋_GB2312"/>
          <w:spacing w:val="7"/>
          <w:sz w:val="20"/>
          <w:szCs w:val="20"/>
        </w:rPr>
        <w:t>；</w:t>
      </w:r>
    </w:p>
    <w:p w14:paraId="21933CDE">
      <w:pPr>
        <w:spacing w:line="226" w:lineRule="auto"/>
        <w:ind w:left="431"/>
        <w:rPr>
          <w:rFonts w:hint="eastAsia" w:ascii="仿宋_GB2312" w:hAnsi="仿宋_GB2312" w:eastAsia="仿宋_GB2312" w:cs="仿宋_GB2312"/>
          <w:sz w:val="20"/>
          <w:szCs w:val="20"/>
        </w:rPr>
      </w:pPr>
      <w:r>
        <w:rPr>
          <w:rFonts w:hint="eastAsia" w:ascii="仿宋_GB2312" w:hAnsi="仿宋_GB2312" w:eastAsia="仿宋_GB2312" w:cs="仿宋_GB2312"/>
          <w:spacing w:val="13"/>
          <w:sz w:val="20"/>
          <w:szCs w:val="20"/>
        </w:rPr>
        <w:t>(</w:t>
      </w:r>
      <w:r>
        <w:rPr>
          <w:rFonts w:hint="eastAsia" w:ascii="仿宋_GB2312" w:hAnsi="仿宋_GB2312" w:eastAsia="仿宋_GB2312" w:cs="仿宋_GB2312"/>
          <w:spacing w:val="12"/>
          <w:sz w:val="20"/>
          <w:szCs w:val="20"/>
        </w:rPr>
        <w:t>2) 大写金额和小写金额不一致的，以大写金额为准；</w:t>
      </w:r>
    </w:p>
    <w:p w14:paraId="2C05E532">
      <w:pPr>
        <w:spacing w:before="163" w:line="378" w:lineRule="auto"/>
        <w:ind w:left="6" w:firstLine="425"/>
        <w:rPr>
          <w:rFonts w:hint="eastAsia" w:ascii="仿宋_GB2312" w:hAnsi="仿宋_GB2312" w:eastAsia="仿宋_GB2312" w:cs="仿宋_GB2312"/>
          <w:sz w:val="20"/>
          <w:szCs w:val="20"/>
        </w:rPr>
      </w:pPr>
      <w:r>
        <w:rPr>
          <w:rFonts w:hint="eastAsia" w:ascii="仿宋_GB2312" w:hAnsi="仿宋_GB2312" w:eastAsia="仿宋_GB2312" w:cs="仿宋_GB2312"/>
          <w:spacing w:val="16"/>
          <w:sz w:val="20"/>
          <w:szCs w:val="20"/>
        </w:rPr>
        <w:t>(3</w:t>
      </w:r>
      <w:r>
        <w:rPr>
          <w:rFonts w:hint="eastAsia" w:ascii="仿宋_GB2312" w:hAnsi="仿宋_GB2312" w:eastAsia="仿宋_GB2312" w:cs="仿宋_GB2312"/>
          <w:spacing w:val="14"/>
          <w:sz w:val="20"/>
          <w:szCs w:val="20"/>
        </w:rPr>
        <w:t>)</w:t>
      </w:r>
      <w:r>
        <w:rPr>
          <w:rFonts w:hint="eastAsia" w:ascii="仿宋_GB2312" w:hAnsi="仿宋_GB2312" w:eastAsia="仿宋_GB2312" w:cs="仿宋_GB2312"/>
          <w:spacing w:val="8"/>
          <w:sz w:val="20"/>
          <w:szCs w:val="20"/>
        </w:rPr>
        <w:t>单价金额小数点或者百分比有明显错位的，以电子交易平台生成的开标记录表总价为准，</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6"/>
          <w:sz w:val="20"/>
          <w:szCs w:val="20"/>
        </w:rPr>
        <w:t>并修改单价</w:t>
      </w:r>
      <w:r>
        <w:rPr>
          <w:rFonts w:hint="eastAsia" w:ascii="仿宋_GB2312" w:hAnsi="仿宋_GB2312" w:eastAsia="仿宋_GB2312" w:cs="仿宋_GB2312"/>
          <w:spacing w:val="5"/>
          <w:sz w:val="20"/>
          <w:szCs w:val="20"/>
        </w:rPr>
        <w:t>；</w:t>
      </w:r>
    </w:p>
    <w:p w14:paraId="3B912154">
      <w:pPr>
        <w:spacing w:line="226" w:lineRule="auto"/>
        <w:ind w:left="431"/>
        <w:rPr>
          <w:rFonts w:hint="eastAsia" w:ascii="仿宋_GB2312" w:hAnsi="仿宋_GB2312" w:eastAsia="仿宋_GB2312" w:cs="仿宋_GB2312"/>
          <w:sz w:val="20"/>
          <w:szCs w:val="20"/>
        </w:rPr>
      </w:pPr>
      <w:r>
        <w:rPr>
          <w:rFonts w:hint="eastAsia" w:ascii="仿宋_GB2312" w:hAnsi="仿宋_GB2312" w:eastAsia="仿宋_GB2312" w:cs="仿宋_GB2312"/>
          <w:spacing w:val="16"/>
          <w:sz w:val="20"/>
          <w:szCs w:val="20"/>
        </w:rPr>
        <w:t>(</w:t>
      </w:r>
      <w:r>
        <w:rPr>
          <w:rFonts w:hint="eastAsia" w:ascii="仿宋_GB2312" w:hAnsi="仿宋_GB2312" w:eastAsia="仿宋_GB2312" w:cs="仿宋_GB2312"/>
          <w:spacing w:val="12"/>
          <w:sz w:val="20"/>
          <w:szCs w:val="20"/>
        </w:rPr>
        <w:t>5</w:t>
      </w:r>
      <w:r>
        <w:rPr>
          <w:rFonts w:hint="eastAsia" w:ascii="仿宋_GB2312" w:hAnsi="仿宋_GB2312" w:eastAsia="仿宋_GB2312" w:cs="仿宋_GB2312"/>
          <w:spacing w:val="8"/>
          <w:sz w:val="20"/>
          <w:szCs w:val="20"/>
        </w:rPr>
        <w:t>) 总价金额与按单价汇总金额不一致的， 以单价金额计算结果为准。</w:t>
      </w:r>
    </w:p>
    <w:p w14:paraId="6048BBFB">
      <w:pPr>
        <w:spacing w:before="162" w:line="377" w:lineRule="auto"/>
        <w:ind w:left="2" w:right="54" w:firstLine="439"/>
        <w:rPr>
          <w:rFonts w:hint="eastAsia" w:ascii="仿宋_GB2312" w:hAnsi="仿宋_GB2312" w:eastAsia="仿宋_GB2312" w:cs="仿宋_GB2312"/>
          <w:sz w:val="20"/>
          <w:szCs w:val="20"/>
        </w:rPr>
      </w:pPr>
      <w:r>
        <w:rPr>
          <w:rFonts w:hint="eastAsia" w:ascii="仿宋_GB2312" w:hAnsi="仿宋_GB2312" w:eastAsia="仿宋_GB2312" w:cs="仿宋_GB2312"/>
          <w:spacing w:val="10"/>
          <w:sz w:val="20"/>
          <w:szCs w:val="20"/>
        </w:rPr>
        <w:t>同时出现两种以上不一致的，按照前款规定的顺序修正。评标委员会应当通过电子交易平</w:t>
      </w:r>
      <w:r>
        <w:rPr>
          <w:rFonts w:hint="eastAsia" w:ascii="仿宋_GB2312" w:hAnsi="仿宋_GB2312" w:eastAsia="仿宋_GB2312" w:cs="仿宋_GB2312"/>
          <w:spacing w:val="2"/>
          <w:sz w:val="20"/>
          <w:szCs w:val="20"/>
        </w:rPr>
        <w:t>台</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20"/>
          <w:sz w:val="20"/>
          <w:szCs w:val="20"/>
        </w:rPr>
        <w:t>要</w:t>
      </w:r>
      <w:r>
        <w:rPr>
          <w:rFonts w:hint="eastAsia" w:ascii="仿宋_GB2312" w:hAnsi="仿宋_GB2312" w:eastAsia="仿宋_GB2312" w:cs="仿宋_GB2312"/>
          <w:spacing w:val="12"/>
          <w:sz w:val="20"/>
          <w:szCs w:val="20"/>
        </w:rPr>
        <w:t>求</w:t>
      </w:r>
      <w:r>
        <w:rPr>
          <w:rFonts w:hint="eastAsia" w:ascii="仿宋_GB2312" w:hAnsi="仿宋_GB2312" w:eastAsia="仿宋_GB2312" w:cs="仿宋_GB2312"/>
          <w:spacing w:val="10"/>
          <w:sz w:val="20"/>
          <w:szCs w:val="20"/>
        </w:rPr>
        <w:t>投标人对修正后的报价予以确认并对投标人产生约束力。投标人不接受修正或在规定的时间</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2"/>
          <w:sz w:val="20"/>
          <w:szCs w:val="20"/>
        </w:rPr>
        <w:t>内</w:t>
      </w:r>
      <w:r>
        <w:rPr>
          <w:rFonts w:hint="eastAsia" w:ascii="仿宋_GB2312" w:hAnsi="仿宋_GB2312" w:eastAsia="仿宋_GB2312" w:cs="仿宋_GB2312"/>
          <w:spacing w:val="8"/>
          <w:sz w:val="20"/>
          <w:szCs w:val="20"/>
        </w:rPr>
        <w:t>不予确认的，其投标无效。</w:t>
      </w:r>
    </w:p>
    <w:p w14:paraId="12E9B3D5">
      <w:pPr>
        <w:spacing w:before="1" w:line="377" w:lineRule="auto"/>
        <w:ind w:firstLine="420"/>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rPr>
        <w:t>对不同</w:t>
      </w:r>
      <w:r>
        <w:rPr>
          <w:rFonts w:hint="eastAsia" w:ascii="仿宋_GB2312" w:hAnsi="仿宋_GB2312" w:eastAsia="仿宋_GB2312" w:cs="仿宋_GB2312"/>
          <w:spacing w:val="10"/>
          <w:sz w:val="20"/>
          <w:szCs w:val="20"/>
        </w:rPr>
        <w:t>文</w:t>
      </w:r>
      <w:r>
        <w:rPr>
          <w:rFonts w:hint="eastAsia" w:ascii="仿宋_GB2312" w:hAnsi="仿宋_GB2312" w:eastAsia="仿宋_GB2312" w:cs="仿宋_GB2312"/>
          <w:spacing w:val="6"/>
          <w:sz w:val="20"/>
          <w:szCs w:val="20"/>
        </w:rPr>
        <w:t>字文本投标文件的解释发生异议的，以中文文本为准。若投标人拒绝接受上述修正，</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4"/>
          <w:sz w:val="20"/>
          <w:szCs w:val="20"/>
        </w:rPr>
        <w:t>在</w:t>
      </w:r>
      <w:r>
        <w:rPr>
          <w:rFonts w:hint="eastAsia" w:ascii="仿宋_GB2312" w:hAnsi="仿宋_GB2312" w:eastAsia="仿宋_GB2312" w:cs="仿宋_GB2312"/>
          <w:spacing w:val="8"/>
          <w:sz w:val="20"/>
          <w:szCs w:val="20"/>
        </w:rPr>
        <w:t>评标时将其视为无效投标。</w:t>
      </w:r>
    </w:p>
    <w:p w14:paraId="13801EA3">
      <w:pPr>
        <w:spacing w:before="2" w:line="376" w:lineRule="auto"/>
        <w:ind w:left="1" w:right="54" w:firstLine="419"/>
        <w:rPr>
          <w:rFonts w:hint="eastAsia" w:ascii="仿宋_GB2312" w:hAnsi="仿宋_GB2312" w:eastAsia="仿宋_GB2312" w:cs="仿宋_GB2312"/>
          <w:sz w:val="20"/>
          <w:szCs w:val="20"/>
        </w:rPr>
      </w:pPr>
      <w:r>
        <w:rPr>
          <w:rFonts w:hint="eastAsia" w:ascii="仿宋_GB2312" w:hAnsi="仿宋_GB2312" w:eastAsia="仿宋_GB2312" w:cs="仿宋_GB2312"/>
          <w:spacing w:val="10"/>
          <w:sz w:val="20"/>
          <w:szCs w:val="20"/>
        </w:rPr>
        <w:t>4.4 评标委员会认为投标人的报价明显低于其他通过符合性审查投标人的报价，有可能影</w:t>
      </w:r>
      <w:r>
        <w:rPr>
          <w:rFonts w:hint="eastAsia" w:ascii="仿宋_GB2312" w:hAnsi="仿宋_GB2312" w:eastAsia="仿宋_GB2312" w:cs="仿宋_GB2312"/>
          <w:spacing w:val="4"/>
          <w:sz w:val="20"/>
          <w:szCs w:val="20"/>
        </w:rPr>
        <w:t>响</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20"/>
          <w:sz w:val="20"/>
          <w:szCs w:val="20"/>
        </w:rPr>
        <w:t>产</w:t>
      </w:r>
      <w:r>
        <w:rPr>
          <w:rFonts w:hint="eastAsia" w:ascii="仿宋_GB2312" w:hAnsi="仿宋_GB2312" w:eastAsia="仿宋_GB2312" w:cs="仿宋_GB2312"/>
          <w:spacing w:val="13"/>
          <w:sz w:val="20"/>
          <w:szCs w:val="20"/>
        </w:rPr>
        <w:t>品</w:t>
      </w:r>
      <w:r>
        <w:rPr>
          <w:rFonts w:hint="eastAsia" w:ascii="仿宋_GB2312" w:hAnsi="仿宋_GB2312" w:eastAsia="仿宋_GB2312" w:cs="仿宋_GB2312"/>
          <w:spacing w:val="10"/>
          <w:sz w:val="20"/>
          <w:szCs w:val="20"/>
        </w:rPr>
        <w:t>质量或者不能诚信履约的，应当要求其在合理的时间内提供书面说明，必要时提交相关证明</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8"/>
          <w:sz w:val="20"/>
          <w:szCs w:val="20"/>
        </w:rPr>
        <w:t>材</w:t>
      </w:r>
      <w:r>
        <w:rPr>
          <w:rFonts w:hint="eastAsia" w:ascii="仿宋_GB2312" w:hAnsi="仿宋_GB2312" w:eastAsia="仿宋_GB2312" w:cs="仿宋_GB2312"/>
          <w:spacing w:val="16"/>
          <w:sz w:val="20"/>
          <w:szCs w:val="20"/>
        </w:rPr>
        <w:t>料</w:t>
      </w:r>
      <w:r>
        <w:rPr>
          <w:rFonts w:hint="eastAsia" w:ascii="仿宋_GB2312" w:hAnsi="仿宋_GB2312" w:eastAsia="仿宋_GB2312" w:cs="仿宋_GB2312"/>
          <w:spacing w:val="9"/>
          <w:sz w:val="20"/>
          <w:szCs w:val="20"/>
        </w:rPr>
        <w:t>；投标人不能证明其报价合理性的，评标委员会应当将其作为无效投标处理。</w:t>
      </w:r>
    </w:p>
    <w:p w14:paraId="0AF3FA5E">
      <w:pPr>
        <w:spacing w:before="1" w:line="377" w:lineRule="auto"/>
        <w:ind w:right="54" w:firstLine="420"/>
        <w:rPr>
          <w:rFonts w:hint="eastAsia" w:ascii="仿宋_GB2312" w:hAnsi="仿宋_GB2312" w:eastAsia="仿宋_GB2312" w:cs="仿宋_GB2312"/>
          <w:sz w:val="20"/>
          <w:szCs w:val="20"/>
        </w:rPr>
      </w:pPr>
      <w:r>
        <w:rPr>
          <w:rFonts w:hint="eastAsia" w:ascii="仿宋_GB2312" w:hAnsi="仿宋_GB2312" w:eastAsia="仿宋_GB2312" w:cs="仿宋_GB2312"/>
          <w:spacing w:val="10"/>
          <w:sz w:val="20"/>
          <w:szCs w:val="20"/>
        </w:rPr>
        <w:t>4.5 评标委员会成员对需要共同认定的事项存在争议的，应当按照少数服从多数的原则作</w:t>
      </w:r>
      <w:r>
        <w:rPr>
          <w:rFonts w:hint="eastAsia" w:ascii="仿宋_GB2312" w:hAnsi="仿宋_GB2312" w:eastAsia="仿宋_GB2312" w:cs="仿宋_GB2312"/>
          <w:spacing w:val="4"/>
          <w:sz w:val="20"/>
          <w:szCs w:val="20"/>
        </w:rPr>
        <w:t>出</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20"/>
          <w:sz w:val="20"/>
          <w:szCs w:val="20"/>
        </w:rPr>
        <w:t>结</w:t>
      </w:r>
      <w:r>
        <w:rPr>
          <w:rFonts w:hint="eastAsia" w:ascii="仿宋_GB2312" w:hAnsi="仿宋_GB2312" w:eastAsia="仿宋_GB2312" w:cs="仿宋_GB2312"/>
          <w:spacing w:val="14"/>
          <w:sz w:val="20"/>
          <w:szCs w:val="20"/>
        </w:rPr>
        <w:t>论</w:t>
      </w:r>
      <w:r>
        <w:rPr>
          <w:rFonts w:hint="eastAsia" w:ascii="仿宋_GB2312" w:hAnsi="仿宋_GB2312" w:eastAsia="仿宋_GB2312" w:cs="仿宋_GB2312"/>
          <w:spacing w:val="10"/>
          <w:sz w:val="20"/>
          <w:szCs w:val="20"/>
        </w:rPr>
        <w:t>。持不同意见的评标委员会成员应当在评标报告上签署不同意见及理由，否则视为同意评标</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5"/>
          <w:sz w:val="20"/>
          <w:szCs w:val="20"/>
        </w:rPr>
        <w:t>报</w:t>
      </w:r>
      <w:r>
        <w:rPr>
          <w:rFonts w:hint="eastAsia" w:ascii="仿宋_GB2312" w:hAnsi="仿宋_GB2312" w:eastAsia="仿宋_GB2312" w:cs="仿宋_GB2312"/>
          <w:spacing w:val="3"/>
          <w:sz w:val="20"/>
          <w:szCs w:val="20"/>
        </w:rPr>
        <w:t>告。</w:t>
      </w:r>
    </w:p>
    <w:p w14:paraId="0DBBCBF5">
      <w:pPr>
        <w:spacing w:before="2" w:line="376" w:lineRule="auto"/>
        <w:ind w:right="54" w:firstLine="420"/>
        <w:rPr>
          <w:rFonts w:hint="eastAsia" w:ascii="仿宋_GB2312" w:hAnsi="仿宋_GB2312" w:eastAsia="仿宋_GB2312" w:cs="仿宋_GB2312"/>
          <w:sz w:val="20"/>
          <w:szCs w:val="20"/>
        </w:rPr>
      </w:pPr>
      <w:r>
        <w:rPr>
          <w:rFonts w:hint="eastAsia" w:ascii="仿宋_GB2312" w:hAnsi="仿宋_GB2312" w:eastAsia="仿宋_GB2312" w:cs="仿宋_GB2312"/>
          <w:spacing w:val="10"/>
          <w:sz w:val="20"/>
          <w:szCs w:val="20"/>
        </w:rPr>
        <w:t>4.6 投标人的澄清、说明或者补正应该采用书面形式，并加盖公章，或者由法定代表人或</w:t>
      </w:r>
      <w:r>
        <w:rPr>
          <w:rFonts w:hint="eastAsia" w:ascii="仿宋_GB2312" w:hAnsi="仿宋_GB2312" w:eastAsia="仿宋_GB2312" w:cs="仿宋_GB2312"/>
          <w:spacing w:val="4"/>
          <w:sz w:val="20"/>
          <w:szCs w:val="20"/>
        </w:rPr>
        <w:t>其</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20"/>
          <w:sz w:val="20"/>
          <w:szCs w:val="20"/>
        </w:rPr>
        <w:t>授</w:t>
      </w:r>
      <w:r>
        <w:rPr>
          <w:rFonts w:hint="eastAsia" w:ascii="仿宋_GB2312" w:hAnsi="仿宋_GB2312" w:eastAsia="仿宋_GB2312" w:cs="仿宋_GB2312"/>
          <w:spacing w:val="14"/>
          <w:sz w:val="20"/>
          <w:szCs w:val="20"/>
        </w:rPr>
        <w:t>权</w:t>
      </w:r>
      <w:r>
        <w:rPr>
          <w:rFonts w:hint="eastAsia" w:ascii="仿宋_GB2312" w:hAnsi="仿宋_GB2312" w:eastAsia="仿宋_GB2312" w:cs="仿宋_GB2312"/>
          <w:spacing w:val="10"/>
          <w:sz w:val="20"/>
          <w:szCs w:val="20"/>
        </w:rPr>
        <w:t>的代理人签字。投标人的澄清、说明或者补正不得超出投标文件的范围或者改变投标文件的</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7"/>
          <w:sz w:val="20"/>
          <w:szCs w:val="20"/>
        </w:rPr>
        <w:t>实质性内容</w:t>
      </w:r>
      <w:r>
        <w:rPr>
          <w:rFonts w:hint="eastAsia" w:ascii="仿宋_GB2312" w:hAnsi="仿宋_GB2312" w:eastAsia="仿宋_GB2312" w:cs="仿宋_GB2312"/>
          <w:spacing w:val="6"/>
          <w:sz w:val="20"/>
          <w:szCs w:val="20"/>
        </w:rPr>
        <w:t>。</w:t>
      </w:r>
    </w:p>
    <w:p w14:paraId="6EA8BCF8">
      <w:pPr>
        <w:spacing w:before="1" w:line="226" w:lineRule="auto"/>
        <w:ind w:left="420"/>
        <w:rPr>
          <w:rFonts w:hint="eastAsia" w:ascii="仿宋_GB2312" w:hAnsi="仿宋_GB2312" w:eastAsia="仿宋_GB2312" w:cs="仿宋_GB2312"/>
          <w:sz w:val="21"/>
        </w:rPr>
      </w:pPr>
      <w:r>
        <w:rPr>
          <w:rFonts w:hint="eastAsia" w:ascii="仿宋_GB2312" w:hAnsi="仿宋_GB2312" w:eastAsia="仿宋_GB2312" w:cs="仿宋_GB2312"/>
          <w:spacing w:val="9"/>
          <w:sz w:val="20"/>
          <w:szCs w:val="20"/>
        </w:rPr>
        <w:t>4.7 有效的书面澄清材料，是投标文件的补充材料，成为投标文件的组成部分</w:t>
      </w:r>
      <w:r>
        <w:rPr>
          <w:rFonts w:hint="eastAsia" w:ascii="仿宋_GB2312" w:hAnsi="仿宋_GB2312" w:eastAsia="仿宋_GB2312" w:cs="仿宋_GB2312"/>
          <w:spacing w:val="6"/>
          <w:sz w:val="20"/>
          <w:szCs w:val="20"/>
        </w:rPr>
        <w:t>。</w:t>
      </w:r>
    </w:p>
    <w:p w14:paraId="42DD094E">
      <w:pPr>
        <w:spacing w:before="66" w:line="269" w:lineRule="exact"/>
        <w:ind w:left="5"/>
        <w:rPr>
          <w:rFonts w:hint="eastAsia" w:ascii="仿宋_GB2312" w:hAnsi="仿宋_GB2312" w:eastAsia="仿宋_GB2312" w:cs="仿宋_GB2312"/>
          <w:sz w:val="20"/>
          <w:szCs w:val="20"/>
        </w:rPr>
      </w:pPr>
      <w:r>
        <w:rPr>
          <w:rFonts w:hint="eastAsia" w:ascii="仿宋_GB2312" w:hAnsi="仿宋_GB2312" w:eastAsia="仿宋_GB2312" w:cs="仿宋_GB2312"/>
          <w:spacing w:val="15"/>
          <w:position w:val="1"/>
          <w:sz w:val="20"/>
          <w:szCs w:val="20"/>
          <w14:textOutline w14:w="3795" w14:cap="sq" w14:cmpd="sng">
            <w14:solidFill>
              <w14:srgbClr w14:val="000000"/>
            </w14:solidFill>
            <w14:prstDash w14:val="solid"/>
            <w14:bevel/>
          </w14:textOutline>
        </w:rPr>
        <w:t>5</w:t>
      </w:r>
      <w:r>
        <w:rPr>
          <w:rFonts w:hint="eastAsia" w:ascii="仿宋_GB2312" w:hAnsi="仿宋_GB2312" w:eastAsia="仿宋_GB2312" w:cs="仿宋_GB2312"/>
          <w:spacing w:val="8"/>
          <w:position w:val="1"/>
          <w:sz w:val="20"/>
          <w:szCs w:val="20"/>
          <w14:textOutline w14:w="3795" w14:cap="sq" w14:cmpd="sng">
            <w14:solidFill>
              <w14:srgbClr w14:val="000000"/>
            </w14:solidFill>
            <w14:prstDash w14:val="solid"/>
            <w14:bevel/>
          </w14:textOutline>
        </w:rPr>
        <w:t>.投标文件的详细评审</w:t>
      </w:r>
    </w:p>
    <w:p w14:paraId="56217EAE">
      <w:pPr>
        <w:spacing w:before="75" w:line="260" w:lineRule="auto"/>
        <w:ind w:right="76"/>
        <w:rPr>
          <w:rFonts w:hint="eastAsia" w:ascii="仿宋_GB2312" w:hAnsi="仿宋_GB2312" w:eastAsia="仿宋_GB2312" w:cs="仿宋_GB2312"/>
          <w:sz w:val="20"/>
          <w:szCs w:val="20"/>
        </w:rPr>
      </w:pPr>
      <w:r>
        <w:rPr>
          <w:rFonts w:hint="eastAsia" w:ascii="仿宋_GB2312" w:hAnsi="仿宋_GB2312" w:eastAsia="仿宋_GB2312" w:cs="仿宋_GB2312"/>
          <w:spacing w:val="18"/>
          <w:sz w:val="20"/>
          <w:szCs w:val="20"/>
        </w:rPr>
        <w:t>5.1</w:t>
      </w:r>
      <w:r>
        <w:rPr>
          <w:rFonts w:hint="eastAsia" w:ascii="仿宋_GB2312" w:hAnsi="仿宋_GB2312" w:eastAsia="仿宋_GB2312" w:cs="仿宋_GB2312"/>
          <w:spacing w:val="13"/>
          <w:sz w:val="20"/>
          <w:szCs w:val="20"/>
        </w:rPr>
        <w:t xml:space="preserve"> </w:t>
      </w:r>
      <w:r>
        <w:rPr>
          <w:rFonts w:hint="eastAsia" w:ascii="仿宋_GB2312" w:hAnsi="仿宋_GB2312" w:eastAsia="仿宋_GB2312" w:cs="仿宋_GB2312"/>
          <w:spacing w:val="9"/>
          <w:sz w:val="20"/>
          <w:szCs w:val="20"/>
        </w:rPr>
        <w:t>评标委员会应按照招标文件中规定的评标方法、标准和评标因素，对资格性检查合格的</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8"/>
          <w:sz w:val="20"/>
          <w:szCs w:val="20"/>
        </w:rPr>
        <w:t>投标文件进行详细评5.2 评标时，评标委员会各成员应当</w:t>
      </w:r>
      <w:r>
        <w:rPr>
          <w:rFonts w:hint="eastAsia" w:ascii="仿宋_GB2312" w:hAnsi="仿宋_GB2312" w:eastAsia="仿宋_GB2312" w:cs="仿宋_GB2312"/>
          <w:spacing w:val="8"/>
          <w:sz w:val="20"/>
          <w:szCs w:val="20"/>
          <w14:textOutline w14:w="3795" w14:cap="sq" w14:cmpd="sng">
            <w14:solidFill>
              <w14:srgbClr w14:val="000000"/>
            </w14:solidFill>
            <w14:prstDash w14:val="solid"/>
            <w14:bevel/>
          </w14:textOutline>
        </w:rPr>
        <w:t>独立</w:t>
      </w:r>
      <w:r>
        <w:rPr>
          <w:rFonts w:hint="eastAsia" w:ascii="仿宋_GB2312" w:hAnsi="仿宋_GB2312" w:eastAsia="仿宋_GB2312" w:cs="仿宋_GB2312"/>
          <w:spacing w:val="8"/>
          <w:sz w:val="20"/>
          <w:szCs w:val="20"/>
        </w:rPr>
        <w:t>对每个投标人的投标文件进行评价、评分，然后</w:t>
      </w:r>
      <w:r>
        <w:rPr>
          <w:rFonts w:hint="eastAsia" w:ascii="仿宋_GB2312" w:hAnsi="仿宋_GB2312" w:eastAsia="仿宋_GB2312" w:cs="仿宋_GB2312"/>
          <w:spacing w:val="7"/>
          <w:sz w:val="20"/>
          <w:szCs w:val="20"/>
        </w:rPr>
        <w:t>汇</w:t>
      </w:r>
      <w:r>
        <w:rPr>
          <w:rFonts w:hint="eastAsia" w:ascii="仿宋_GB2312" w:hAnsi="仿宋_GB2312" w:eastAsia="仿宋_GB2312" w:cs="仿宋_GB2312"/>
          <w:sz w:val="20"/>
          <w:szCs w:val="20"/>
        </w:rPr>
        <w:t xml:space="preserve"> </w:t>
      </w:r>
      <w:bookmarkStart w:id="20" w:name="_bookmark10"/>
      <w:bookmarkEnd w:id="20"/>
      <w:r>
        <w:rPr>
          <w:rFonts w:hint="eastAsia" w:ascii="仿宋_GB2312" w:hAnsi="仿宋_GB2312" w:eastAsia="仿宋_GB2312" w:cs="仿宋_GB2312"/>
          <w:spacing w:val="15"/>
          <w:sz w:val="20"/>
          <w:szCs w:val="20"/>
        </w:rPr>
        <w:t>总</w:t>
      </w:r>
      <w:r>
        <w:rPr>
          <w:rFonts w:hint="eastAsia" w:ascii="仿宋_GB2312" w:hAnsi="仿宋_GB2312" w:eastAsia="仿宋_GB2312" w:cs="仿宋_GB2312"/>
          <w:spacing w:val="8"/>
          <w:sz w:val="20"/>
          <w:szCs w:val="20"/>
        </w:rPr>
        <w:t>每个投标人每项评分因素的得分。</w:t>
      </w:r>
    </w:p>
    <w:p w14:paraId="592A5E84">
      <w:pPr>
        <w:spacing w:line="228" w:lineRule="auto"/>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rPr>
        <w:t>5.</w:t>
      </w:r>
      <w:r>
        <w:rPr>
          <w:rFonts w:hint="eastAsia" w:ascii="仿宋_GB2312" w:hAnsi="仿宋_GB2312" w:eastAsia="仿宋_GB2312" w:cs="仿宋_GB2312"/>
          <w:spacing w:val="12"/>
          <w:sz w:val="20"/>
          <w:szCs w:val="20"/>
          <w:lang w:val="en-US" w:eastAsia="zh-CN"/>
        </w:rPr>
        <w:t>2</w:t>
      </w:r>
      <w:r>
        <w:rPr>
          <w:rFonts w:hint="eastAsia" w:ascii="仿宋_GB2312" w:hAnsi="仿宋_GB2312" w:eastAsia="仿宋_GB2312" w:cs="仿宋_GB2312"/>
          <w:spacing w:val="7"/>
          <w:sz w:val="20"/>
          <w:szCs w:val="20"/>
        </w:rPr>
        <w:t xml:space="preserve"> </w:t>
      </w:r>
      <w:r>
        <w:rPr>
          <w:rFonts w:hint="eastAsia" w:ascii="仿宋_GB2312" w:hAnsi="仿宋_GB2312" w:eastAsia="仿宋_GB2312" w:cs="仿宋_GB2312"/>
          <w:spacing w:val="6"/>
          <w:sz w:val="20"/>
          <w:szCs w:val="20"/>
          <w14:textOutline w14:w="3795" w14:cap="sq" w14:cmpd="sng">
            <w14:solidFill>
              <w14:srgbClr w14:val="000000"/>
            </w14:solidFill>
            <w14:prstDash w14:val="solid"/>
            <w14:bevel/>
          </w14:textOutline>
        </w:rPr>
        <w:t>有下列情况之一的投标文件应作无效文件处理：</w:t>
      </w:r>
    </w:p>
    <w:p w14:paraId="16DE1C4E">
      <w:pPr>
        <w:spacing w:before="136" w:line="228" w:lineRule="auto"/>
        <w:ind w:left="430"/>
        <w:rPr>
          <w:rFonts w:hint="eastAsia" w:ascii="仿宋_GB2312" w:hAnsi="仿宋_GB2312" w:eastAsia="仿宋_GB2312" w:cs="仿宋_GB2312"/>
          <w:sz w:val="20"/>
          <w:szCs w:val="20"/>
        </w:rPr>
      </w:pPr>
      <w:r>
        <w:rPr>
          <w:rFonts w:hint="eastAsia" w:ascii="仿宋_GB2312" w:hAnsi="仿宋_GB2312" w:eastAsia="仿宋_GB2312" w:cs="仿宋_GB2312"/>
          <w:spacing w:val="17"/>
          <w:sz w:val="20"/>
          <w:szCs w:val="20"/>
        </w:rPr>
        <w:t>(</w:t>
      </w:r>
      <w:r>
        <w:rPr>
          <w:rFonts w:hint="eastAsia" w:ascii="仿宋_GB2312" w:hAnsi="仿宋_GB2312" w:eastAsia="仿宋_GB2312" w:cs="仿宋_GB2312"/>
          <w:spacing w:val="13"/>
          <w:sz w:val="20"/>
          <w:szCs w:val="20"/>
        </w:rPr>
        <w:t>1) 未在规定时间内按时解密的；</w:t>
      </w:r>
    </w:p>
    <w:p w14:paraId="636D5458">
      <w:pPr>
        <w:spacing w:before="132" w:line="228" w:lineRule="auto"/>
        <w:ind w:left="430"/>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rPr>
        <w:t>(2)</w:t>
      </w:r>
      <w:r>
        <w:rPr>
          <w:rFonts w:hint="eastAsia" w:ascii="仿宋_GB2312" w:hAnsi="仿宋_GB2312" w:eastAsia="仿宋_GB2312" w:cs="仿宋_GB2312"/>
          <w:spacing w:val="9"/>
          <w:sz w:val="20"/>
          <w:szCs w:val="20"/>
        </w:rPr>
        <w:t xml:space="preserve"> </w:t>
      </w:r>
      <w:r>
        <w:rPr>
          <w:rFonts w:hint="eastAsia" w:ascii="仿宋_GB2312" w:hAnsi="仿宋_GB2312" w:eastAsia="仿宋_GB2312" w:cs="仿宋_GB2312"/>
          <w:spacing w:val="7"/>
          <w:sz w:val="20"/>
          <w:szCs w:val="20"/>
        </w:rPr>
        <w:t>应交未交投标保证金的；  (该项目不收取投标保证金)</w:t>
      </w:r>
    </w:p>
    <w:p w14:paraId="20A45C64">
      <w:pPr>
        <w:spacing w:before="135" w:line="225" w:lineRule="auto"/>
        <w:ind w:left="430"/>
        <w:rPr>
          <w:rFonts w:hint="eastAsia" w:ascii="仿宋_GB2312" w:hAnsi="仿宋_GB2312" w:eastAsia="仿宋_GB2312" w:cs="仿宋_GB2312"/>
          <w:sz w:val="20"/>
          <w:szCs w:val="20"/>
        </w:rPr>
      </w:pPr>
      <w:r>
        <w:rPr>
          <w:rFonts w:hint="eastAsia" w:ascii="仿宋_GB2312" w:hAnsi="仿宋_GB2312" w:eastAsia="仿宋_GB2312" w:cs="仿宋_GB2312"/>
          <w:spacing w:val="24"/>
          <w:sz w:val="20"/>
          <w:szCs w:val="20"/>
        </w:rPr>
        <w:t>(</w:t>
      </w:r>
      <w:r>
        <w:rPr>
          <w:rFonts w:hint="eastAsia" w:ascii="仿宋_GB2312" w:hAnsi="仿宋_GB2312" w:eastAsia="仿宋_GB2312" w:cs="仿宋_GB2312"/>
          <w:spacing w:val="13"/>
          <w:sz w:val="20"/>
          <w:szCs w:val="20"/>
        </w:rPr>
        <w:t>3</w:t>
      </w:r>
      <w:r>
        <w:rPr>
          <w:rFonts w:hint="eastAsia" w:ascii="仿宋_GB2312" w:hAnsi="仿宋_GB2312" w:eastAsia="仿宋_GB2312" w:cs="仿宋_GB2312"/>
          <w:spacing w:val="12"/>
          <w:sz w:val="20"/>
          <w:szCs w:val="20"/>
        </w:rPr>
        <w:t>) 不具备采购文件中规定资格要求的；</w:t>
      </w:r>
    </w:p>
    <w:p w14:paraId="2659F082">
      <w:pPr>
        <w:spacing w:before="135" w:line="225" w:lineRule="auto"/>
        <w:ind w:left="430"/>
        <w:rPr>
          <w:rFonts w:hint="eastAsia" w:ascii="仿宋_GB2312" w:hAnsi="仿宋_GB2312" w:eastAsia="仿宋_GB2312" w:cs="仿宋_GB2312"/>
          <w:sz w:val="20"/>
          <w:szCs w:val="20"/>
        </w:rPr>
      </w:pPr>
      <w:r>
        <w:rPr>
          <w:rFonts w:hint="eastAsia" w:ascii="仿宋_GB2312" w:hAnsi="仿宋_GB2312" w:eastAsia="仿宋_GB2312" w:cs="仿宋_GB2312"/>
          <w:spacing w:val="22"/>
          <w:sz w:val="20"/>
          <w:szCs w:val="20"/>
        </w:rPr>
        <w:t>(</w:t>
      </w:r>
      <w:r>
        <w:rPr>
          <w:rFonts w:hint="eastAsia" w:ascii="仿宋_GB2312" w:hAnsi="仿宋_GB2312" w:eastAsia="仿宋_GB2312" w:cs="仿宋_GB2312"/>
          <w:spacing w:val="17"/>
          <w:sz w:val="20"/>
          <w:szCs w:val="20"/>
        </w:rPr>
        <w:t>4</w:t>
      </w:r>
      <w:r>
        <w:rPr>
          <w:rFonts w:hint="eastAsia" w:ascii="仿宋_GB2312" w:hAnsi="仿宋_GB2312" w:eastAsia="仿宋_GB2312" w:cs="仿宋_GB2312"/>
          <w:spacing w:val="11"/>
          <w:sz w:val="20"/>
          <w:szCs w:val="20"/>
        </w:rPr>
        <w:t>) 投标文件未按规定由供应商法定代表人或其授权代理人签字和加盖公章的；</w:t>
      </w:r>
    </w:p>
    <w:p w14:paraId="7587DB54">
      <w:pPr>
        <w:spacing w:before="135" w:line="227" w:lineRule="auto"/>
        <w:ind w:left="430"/>
        <w:rPr>
          <w:rFonts w:hint="eastAsia" w:ascii="仿宋_GB2312" w:hAnsi="仿宋_GB2312" w:eastAsia="仿宋_GB2312" w:cs="仿宋_GB2312"/>
          <w:sz w:val="20"/>
          <w:szCs w:val="20"/>
        </w:rPr>
      </w:pPr>
      <w:r>
        <w:rPr>
          <w:rFonts w:hint="eastAsia" w:ascii="仿宋_GB2312" w:hAnsi="仿宋_GB2312" w:eastAsia="仿宋_GB2312" w:cs="仿宋_GB2312"/>
          <w:spacing w:val="-6"/>
          <w:sz w:val="20"/>
          <w:szCs w:val="20"/>
        </w:rPr>
        <w:t>(5</w:t>
      </w:r>
      <w:r>
        <w:rPr>
          <w:rFonts w:hint="eastAsia" w:ascii="仿宋_GB2312" w:hAnsi="仿宋_GB2312" w:eastAsia="仿宋_GB2312" w:cs="仿宋_GB2312"/>
          <w:spacing w:val="-5"/>
          <w:sz w:val="20"/>
          <w:szCs w:val="20"/>
        </w:rPr>
        <w:t>)</w:t>
      </w:r>
      <w:r>
        <w:rPr>
          <w:rFonts w:hint="eastAsia" w:ascii="仿宋_GB2312" w:hAnsi="仿宋_GB2312" w:eastAsia="仿宋_GB2312" w:cs="仿宋_GB2312"/>
          <w:spacing w:val="-3"/>
          <w:sz w:val="20"/>
          <w:szCs w:val="20"/>
        </w:rPr>
        <w:t xml:space="preserve"> 投标文件未按照采购文件规定要求签章的；</w:t>
      </w:r>
    </w:p>
    <w:p w14:paraId="33907644">
      <w:pPr>
        <w:spacing w:before="136" w:line="225" w:lineRule="auto"/>
        <w:ind w:left="430"/>
        <w:rPr>
          <w:rFonts w:hint="eastAsia" w:ascii="仿宋_GB2312" w:hAnsi="仿宋_GB2312" w:eastAsia="仿宋_GB2312" w:cs="仿宋_GB2312"/>
          <w:sz w:val="20"/>
          <w:szCs w:val="20"/>
        </w:rPr>
      </w:pPr>
      <w:r>
        <w:rPr>
          <w:rFonts w:hint="eastAsia" w:ascii="仿宋_GB2312" w:hAnsi="仿宋_GB2312" w:eastAsia="仿宋_GB2312" w:cs="仿宋_GB2312"/>
          <w:spacing w:val="22"/>
          <w:sz w:val="20"/>
          <w:szCs w:val="20"/>
        </w:rPr>
        <w:t>(6</w:t>
      </w:r>
      <w:r>
        <w:rPr>
          <w:rFonts w:hint="eastAsia" w:ascii="仿宋_GB2312" w:hAnsi="仿宋_GB2312" w:eastAsia="仿宋_GB2312" w:cs="仿宋_GB2312"/>
          <w:spacing w:val="12"/>
          <w:sz w:val="20"/>
          <w:szCs w:val="20"/>
        </w:rPr>
        <w:t>)</w:t>
      </w:r>
      <w:r>
        <w:rPr>
          <w:rFonts w:hint="eastAsia" w:ascii="仿宋_GB2312" w:hAnsi="仿宋_GB2312" w:eastAsia="仿宋_GB2312" w:cs="仿宋_GB2312"/>
          <w:spacing w:val="11"/>
          <w:sz w:val="20"/>
          <w:szCs w:val="20"/>
        </w:rPr>
        <w:t xml:space="preserve"> 投标文件载明的采购项目供货期限超过采购文件规定期限的；</w:t>
      </w:r>
    </w:p>
    <w:p w14:paraId="6C8D6D68">
      <w:pPr>
        <w:spacing w:before="135" w:line="228" w:lineRule="auto"/>
        <w:ind w:left="430"/>
        <w:rPr>
          <w:rFonts w:hint="eastAsia" w:ascii="仿宋_GB2312" w:hAnsi="仿宋_GB2312" w:eastAsia="仿宋_GB2312" w:cs="仿宋_GB2312"/>
          <w:sz w:val="20"/>
          <w:szCs w:val="20"/>
        </w:rPr>
      </w:pPr>
      <w:r>
        <w:rPr>
          <w:rFonts w:hint="eastAsia" w:ascii="仿宋_GB2312" w:hAnsi="仿宋_GB2312" w:eastAsia="仿宋_GB2312" w:cs="仿宋_GB2312"/>
          <w:spacing w:val="21"/>
          <w:sz w:val="20"/>
          <w:szCs w:val="20"/>
        </w:rPr>
        <w:t>(</w:t>
      </w:r>
      <w:r>
        <w:rPr>
          <w:rFonts w:hint="eastAsia" w:ascii="仿宋_GB2312" w:hAnsi="仿宋_GB2312" w:eastAsia="仿宋_GB2312" w:cs="仿宋_GB2312"/>
          <w:spacing w:val="12"/>
          <w:sz w:val="20"/>
          <w:szCs w:val="20"/>
        </w:rPr>
        <w:t>7) 评标过程中拒绝澄清相关事宜和问题的；</w:t>
      </w:r>
    </w:p>
    <w:p w14:paraId="256588F2">
      <w:pPr>
        <w:spacing w:before="132" w:line="224" w:lineRule="auto"/>
        <w:ind w:left="430"/>
        <w:rPr>
          <w:rFonts w:hint="eastAsia" w:ascii="仿宋_GB2312" w:hAnsi="仿宋_GB2312" w:eastAsia="仿宋_GB2312" w:cs="仿宋_GB2312"/>
          <w:sz w:val="20"/>
          <w:szCs w:val="20"/>
        </w:rPr>
      </w:pPr>
      <w:r>
        <w:rPr>
          <w:rFonts w:hint="eastAsia" w:ascii="仿宋_GB2312" w:hAnsi="仿宋_GB2312" w:eastAsia="仿宋_GB2312" w:cs="仿宋_GB2312"/>
          <w:spacing w:val="13"/>
          <w:sz w:val="20"/>
          <w:szCs w:val="20"/>
        </w:rPr>
        <w:t>(8) 投标文件不真实，有欺骗行为的</w:t>
      </w:r>
      <w:r>
        <w:rPr>
          <w:rFonts w:hint="eastAsia" w:ascii="仿宋_GB2312" w:hAnsi="仿宋_GB2312" w:eastAsia="仿宋_GB2312" w:cs="仿宋_GB2312"/>
          <w:spacing w:val="11"/>
          <w:sz w:val="20"/>
          <w:szCs w:val="20"/>
        </w:rPr>
        <w:t>；</w:t>
      </w:r>
    </w:p>
    <w:p w14:paraId="235BC46C">
      <w:pPr>
        <w:spacing w:before="154" w:line="225" w:lineRule="auto"/>
        <w:ind w:left="430"/>
        <w:rPr>
          <w:rFonts w:hint="eastAsia" w:ascii="仿宋_GB2312" w:hAnsi="仿宋_GB2312" w:eastAsia="仿宋_GB2312" w:cs="仿宋_GB2312"/>
          <w:sz w:val="20"/>
          <w:szCs w:val="20"/>
        </w:rPr>
      </w:pPr>
      <w:r>
        <w:rPr>
          <w:rFonts w:hint="eastAsia" w:ascii="仿宋_GB2312" w:hAnsi="仿宋_GB2312" w:eastAsia="仿宋_GB2312" w:cs="仿宋_GB2312"/>
          <w:spacing w:val="22"/>
          <w:sz w:val="20"/>
          <w:szCs w:val="20"/>
        </w:rPr>
        <w:t>(9</w:t>
      </w:r>
      <w:r>
        <w:rPr>
          <w:rFonts w:hint="eastAsia" w:ascii="仿宋_GB2312" w:hAnsi="仿宋_GB2312" w:eastAsia="仿宋_GB2312" w:cs="仿宋_GB2312"/>
          <w:spacing w:val="12"/>
          <w:sz w:val="20"/>
          <w:szCs w:val="20"/>
        </w:rPr>
        <w:t>)</w:t>
      </w:r>
      <w:r>
        <w:rPr>
          <w:rFonts w:hint="eastAsia" w:ascii="仿宋_GB2312" w:hAnsi="仿宋_GB2312" w:eastAsia="仿宋_GB2312" w:cs="仿宋_GB2312"/>
          <w:spacing w:val="11"/>
          <w:sz w:val="20"/>
          <w:szCs w:val="20"/>
        </w:rPr>
        <w:t xml:space="preserve"> 投标文件附有采购人和组织采购方不能接受的其它条件的；</w:t>
      </w:r>
    </w:p>
    <w:p w14:paraId="4D028CB6">
      <w:pPr>
        <w:spacing w:before="158" w:line="364" w:lineRule="auto"/>
        <w:ind w:left="5" w:firstLine="425"/>
        <w:rPr>
          <w:rFonts w:hint="eastAsia" w:ascii="仿宋_GB2312" w:hAnsi="仿宋_GB2312" w:eastAsia="仿宋_GB2312" w:cs="仿宋_GB2312"/>
          <w:sz w:val="20"/>
          <w:szCs w:val="20"/>
        </w:rPr>
      </w:pPr>
      <w:r>
        <w:rPr>
          <w:rFonts w:hint="eastAsia" w:ascii="仿宋_GB2312" w:hAnsi="仿宋_GB2312" w:eastAsia="仿宋_GB2312" w:cs="仿宋_GB2312"/>
          <w:spacing w:val="13"/>
          <w:sz w:val="20"/>
          <w:szCs w:val="20"/>
        </w:rPr>
        <w:t>(</w:t>
      </w:r>
      <w:r>
        <w:rPr>
          <w:rFonts w:hint="eastAsia" w:ascii="仿宋_GB2312" w:hAnsi="仿宋_GB2312" w:eastAsia="仿宋_GB2312" w:cs="仿宋_GB2312"/>
          <w:spacing w:val="12"/>
          <w:sz w:val="20"/>
          <w:szCs w:val="20"/>
        </w:rPr>
        <w:t>10) 采购文件中加注“★”号且标红条款为实质条款，若有负偏离或不满足则导致投标无</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3"/>
          <w:sz w:val="20"/>
          <w:szCs w:val="20"/>
        </w:rPr>
        <w:t>效</w:t>
      </w:r>
      <w:r>
        <w:rPr>
          <w:rFonts w:hint="eastAsia" w:ascii="仿宋_GB2312" w:hAnsi="仿宋_GB2312" w:eastAsia="仿宋_GB2312" w:cs="仿宋_GB2312"/>
          <w:spacing w:val="-2"/>
          <w:sz w:val="20"/>
          <w:szCs w:val="20"/>
        </w:rPr>
        <w:t>；</w:t>
      </w:r>
    </w:p>
    <w:p w14:paraId="78C57867">
      <w:pPr>
        <w:spacing w:before="1" w:line="226" w:lineRule="auto"/>
        <w:ind w:left="430"/>
        <w:outlineLvl w:val="0"/>
        <w:rPr>
          <w:rFonts w:hint="eastAsia" w:ascii="仿宋_GB2312" w:hAnsi="仿宋_GB2312" w:eastAsia="仿宋_GB2312" w:cs="仿宋_GB2312"/>
          <w:sz w:val="20"/>
          <w:szCs w:val="20"/>
        </w:rPr>
      </w:pPr>
      <w:r>
        <w:rPr>
          <w:rFonts w:hint="eastAsia" w:ascii="仿宋_GB2312" w:hAnsi="仿宋_GB2312" w:eastAsia="仿宋_GB2312" w:cs="仿宋_GB2312"/>
          <w:spacing w:val="22"/>
          <w:sz w:val="20"/>
          <w:szCs w:val="20"/>
        </w:rPr>
        <w:t>(</w:t>
      </w:r>
      <w:r>
        <w:rPr>
          <w:rFonts w:hint="eastAsia" w:ascii="仿宋_GB2312" w:hAnsi="仿宋_GB2312" w:eastAsia="仿宋_GB2312" w:cs="仿宋_GB2312"/>
          <w:spacing w:val="12"/>
          <w:sz w:val="20"/>
          <w:szCs w:val="20"/>
        </w:rPr>
        <w:t>1</w:t>
      </w:r>
      <w:r>
        <w:rPr>
          <w:rFonts w:hint="eastAsia" w:ascii="仿宋_GB2312" w:hAnsi="仿宋_GB2312" w:eastAsia="仿宋_GB2312" w:cs="仿宋_GB2312"/>
          <w:spacing w:val="11"/>
          <w:sz w:val="20"/>
          <w:szCs w:val="20"/>
        </w:rPr>
        <w:t>1) 采购文件中加注“■”产品为强制节能产品，不满足则导致投标无效。</w:t>
      </w:r>
    </w:p>
    <w:p w14:paraId="3A1AF6DA">
      <w:pPr>
        <w:spacing w:before="221" w:line="228" w:lineRule="auto"/>
        <w:ind w:left="425"/>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5</w:t>
      </w:r>
      <w:r>
        <w:rPr>
          <w:rFonts w:hint="eastAsia" w:ascii="仿宋_GB2312" w:hAnsi="仿宋_GB2312" w:eastAsia="仿宋_GB2312" w:cs="仿宋_GB2312"/>
          <w:spacing w:val="7"/>
          <w:sz w:val="20"/>
          <w:szCs w:val="20"/>
        </w:rPr>
        <w:t>.</w:t>
      </w:r>
      <w:r>
        <w:rPr>
          <w:rFonts w:hint="eastAsia" w:ascii="仿宋_GB2312" w:hAnsi="仿宋_GB2312" w:eastAsia="仿宋_GB2312" w:cs="仿宋_GB2312"/>
          <w:spacing w:val="7"/>
          <w:sz w:val="20"/>
          <w:szCs w:val="20"/>
          <w:lang w:val="en-US" w:eastAsia="zh-CN"/>
        </w:rPr>
        <w:t>3</w:t>
      </w:r>
      <w:r>
        <w:rPr>
          <w:rFonts w:hint="eastAsia" w:ascii="仿宋_GB2312" w:hAnsi="仿宋_GB2312" w:eastAsia="仿宋_GB2312" w:cs="仿宋_GB2312"/>
          <w:spacing w:val="7"/>
          <w:sz w:val="20"/>
          <w:szCs w:val="20"/>
        </w:rPr>
        <w:t xml:space="preserve"> 评标结果汇总完成后，除下列情形外，任何人不得修改评标结果：</w:t>
      </w:r>
    </w:p>
    <w:p w14:paraId="3745BAB9">
      <w:pPr>
        <w:spacing w:before="221" w:line="228" w:lineRule="auto"/>
        <w:ind w:left="430"/>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rPr>
        <w:t>(</w:t>
      </w:r>
      <w:r>
        <w:rPr>
          <w:rFonts w:hint="eastAsia" w:ascii="仿宋_GB2312" w:hAnsi="仿宋_GB2312" w:eastAsia="仿宋_GB2312" w:cs="仿宋_GB2312"/>
          <w:spacing w:val="9"/>
          <w:sz w:val="20"/>
          <w:szCs w:val="20"/>
        </w:rPr>
        <w:t xml:space="preserve"> </w:t>
      </w:r>
      <w:r>
        <w:rPr>
          <w:rFonts w:hint="eastAsia" w:ascii="仿宋_GB2312" w:hAnsi="仿宋_GB2312" w:eastAsia="仿宋_GB2312" w:cs="仿宋_GB2312"/>
          <w:spacing w:val="6"/>
          <w:sz w:val="20"/>
          <w:szCs w:val="20"/>
        </w:rPr>
        <w:t>一) 分值汇总计算错误的；</w:t>
      </w:r>
    </w:p>
    <w:p w14:paraId="399F56E5">
      <w:pPr>
        <w:spacing w:before="221" w:line="228" w:lineRule="auto"/>
        <w:ind w:left="430"/>
        <w:rPr>
          <w:rFonts w:hint="eastAsia" w:ascii="仿宋_GB2312" w:hAnsi="仿宋_GB2312" w:eastAsia="仿宋_GB2312" w:cs="仿宋_GB2312"/>
          <w:sz w:val="20"/>
          <w:szCs w:val="20"/>
        </w:rPr>
      </w:pPr>
      <w:r>
        <w:rPr>
          <w:rFonts w:hint="eastAsia" w:ascii="仿宋_GB2312" w:hAnsi="仿宋_GB2312" w:eastAsia="仿宋_GB2312" w:cs="仿宋_GB2312"/>
          <w:spacing w:val="18"/>
          <w:sz w:val="20"/>
          <w:szCs w:val="20"/>
        </w:rPr>
        <w:t>(</w:t>
      </w:r>
      <w:r>
        <w:rPr>
          <w:rFonts w:hint="eastAsia" w:ascii="仿宋_GB2312" w:hAnsi="仿宋_GB2312" w:eastAsia="仿宋_GB2312" w:cs="仿宋_GB2312"/>
          <w:spacing w:val="13"/>
          <w:sz w:val="20"/>
          <w:szCs w:val="20"/>
        </w:rPr>
        <w:t>二) 分项评分超出评分标准范围的；</w:t>
      </w:r>
    </w:p>
    <w:p w14:paraId="58E85147">
      <w:pPr>
        <w:spacing w:before="222" w:line="224" w:lineRule="auto"/>
        <w:ind w:left="430"/>
        <w:rPr>
          <w:rFonts w:hint="eastAsia" w:ascii="仿宋_GB2312" w:hAnsi="仿宋_GB2312" w:eastAsia="仿宋_GB2312" w:cs="仿宋_GB2312"/>
          <w:sz w:val="20"/>
          <w:szCs w:val="20"/>
        </w:rPr>
      </w:pPr>
      <w:r>
        <w:rPr>
          <w:rFonts w:hint="eastAsia" w:ascii="仿宋_GB2312" w:hAnsi="仿宋_GB2312" w:eastAsia="仿宋_GB2312" w:cs="仿宋_GB2312"/>
          <w:spacing w:val="22"/>
          <w:sz w:val="20"/>
          <w:szCs w:val="20"/>
        </w:rPr>
        <w:t>(</w:t>
      </w:r>
      <w:r>
        <w:rPr>
          <w:rFonts w:hint="eastAsia" w:ascii="仿宋_GB2312" w:hAnsi="仿宋_GB2312" w:eastAsia="仿宋_GB2312" w:cs="仿宋_GB2312"/>
          <w:spacing w:val="12"/>
          <w:sz w:val="20"/>
          <w:szCs w:val="20"/>
        </w:rPr>
        <w:t>三) 评标委员会成员对客观评审因素评分不一致的；</w:t>
      </w:r>
    </w:p>
    <w:p w14:paraId="2DC5B543">
      <w:pPr>
        <w:spacing w:before="225" w:line="224" w:lineRule="auto"/>
        <w:ind w:left="430"/>
        <w:rPr>
          <w:rFonts w:hint="eastAsia" w:ascii="仿宋_GB2312" w:hAnsi="仿宋_GB2312" w:eastAsia="仿宋_GB2312" w:cs="仿宋_GB2312"/>
          <w:sz w:val="20"/>
          <w:szCs w:val="20"/>
        </w:rPr>
      </w:pPr>
      <w:r>
        <w:rPr>
          <w:rFonts w:hint="eastAsia" w:ascii="仿宋_GB2312" w:hAnsi="仿宋_GB2312" w:eastAsia="仿宋_GB2312" w:cs="仿宋_GB2312"/>
          <w:spacing w:val="13"/>
          <w:sz w:val="20"/>
          <w:szCs w:val="20"/>
        </w:rPr>
        <w:t>(四) 经评标委员会认定评分畸高、畸低的</w:t>
      </w:r>
      <w:r>
        <w:rPr>
          <w:rFonts w:hint="eastAsia" w:ascii="仿宋_GB2312" w:hAnsi="仿宋_GB2312" w:eastAsia="仿宋_GB2312" w:cs="仿宋_GB2312"/>
          <w:spacing w:val="10"/>
          <w:sz w:val="20"/>
          <w:szCs w:val="20"/>
        </w:rPr>
        <w:t>。</w:t>
      </w:r>
    </w:p>
    <w:p w14:paraId="036BED46">
      <w:pPr>
        <w:spacing w:before="225" w:line="432" w:lineRule="auto"/>
        <w:ind w:right="2" w:firstLine="420"/>
        <w:rPr>
          <w:rFonts w:hint="eastAsia" w:ascii="仿宋_GB2312" w:hAnsi="仿宋_GB2312" w:eastAsia="仿宋_GB2312" w:cs="仿宋_GB2312"/>
          <w:sz w:val="20"/>
          <w:szCs w:val="20"/>
        </w:rPr>
      </w:pPr>
      <w:r>
        <w:rPr>
          <w:rFonts w:hint="eastAsia" w:ascii="仿宋_GB2312" w:hAnsi="仿宋_GB2312" w:eastAsia="仿宋_GB2312" w:cs="仿宋_GB2312"/>
          <w:spacing w:val="20"/>
          <w:sz w:val="20"/>
          <w:szCs w:val="20"/>
        </w:rPr>
        <w:t>评</w:t>
      </w:r>
      <w:r>
        <w:rPr>
          <w:rFonts w:hint="eastAsia" w:ascii="仿宋_GB2312" w:hAnsi="仿宋_GB2312" w:eastAsia="仿宋_GB2312" w:cs="仿宋_GB2312"/>
          <w:spacing w:val="14"/>
          <w:sz w:val="20"/>
          <w:szCs w:val="20"/>
        </w:rPr>
        <w:t>标</w:t>
      </w:r>
      <w:r>
        <w:rPr>
          <w:rFonts w:hint="eastAsia" w:ascii="仿宋_GB2312" w:hAnsi="仿宋_GB2312" w:eastAsia="仿宋_GB2312" w:cs="仿宋_GB2312"/>
          <w:spacing w:val="10"/>
          <w:sz w:val="20"/>
          <w:szCs w:val="20"/>
        </w:rPr>
        <w:t>报告签署前，经复核发现存在以上情形之一的，评标委员会应当当场修改评标结果，并</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20"/>
          <w:sz w:val="20"/>
          <w:szCs w:val="20"/>
        </w:rPr>
        <w:t>在</w:t>
      </w:r>
      <w:r>
        <w:rPr>
          <w:rFonts w:hint="eastAsia" w:ascii="仿宋_GB2312" w:hAnsi="仿宋_GB2312" w:eastAsia="仿宋_GB2312" w:cs="仿宋_GB2312"/>
          <w:spacing w:val="14"/>
          <w:sz w:val="20"/>
          <w:szCs w:val="20"/>
        </w:rPr>
        <w:t>评</w:t>
      </w:r>
      <w:r>
        <w:rPr>
          <w:rFonts w:hint="eastAsia" w:ascii="仿宋_GB2312" w:hAnsi="仿宋_GB2312" w:eastAsia="仿宋_GB2312" w:cs="仿宋_GB2312"/>
          <w:spacing w:val="10"/>
          <w:sz w:val="20"/>
          <w:szCs w:val="20"/>
        </w:rPr>
        <w:t>标报告中记载；评标报告签署后，采购人或者采购代理机构发现存在以上情形之一的，应当</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8"/>
          <w:sz w:val="20"/>
          <w:szCs w:val="20"/>
        </w:rPr>
        <w:t>组织</w:t>
      </w:r>
      <w:r>
        <w:rPr>
          <w:rFonts w:hint="eastAsia" w:ascii="仿宋_GB2312" w:hAnsi="仿宋_GB2312" w:eastAsia="仿宋_GB2312" w:cs="仿宋_GB2312"/>
          <w:spacing w:val="10"/>
          <w:sz w:val="20"/>
          <w:szCs w:val="20"/>
        </w:rPr>
        <w:t>原</w:t>
      </w:r>
      <w:r>
        <w:rPr>
          <w:rFonts w:hint="eastAsia" w:ascii="仿宋_GB2312" w:hAnsi="仿宋_GB2312" w:eastAsia="仿宋_GB2312" w:cs="仿宋_GB2312"/>
          <w:spacing w:val="9"/>
          <w:sz w:val="20"/>
          <w:szCs w:val="20"/>
        </w:rPr>
        <w:t>评标委员会进行重新评审，重新评审改变评标结果的，书面报告本级财政部门。</w:t>
      </w:r>
    </w:p>
    <w:p w14:paraId="1C6B9CF4">
      <w:pPr>
        <w:spacing w:before="2" w:line="437" w:lineRule="auto"/>
        <w:ind w:left="1" w:right="2" w:firstLine="421"/>
        <w:rPr>
          <w:rFonts w:hint="eastAsia" w:ascii="仿宋_GB2312" w:hAnsi="仿宋_GB2312" w:eastAsia="仿宋_GB2312" w:cs="仿宋_GB2312"/>
          <w:sz w:val="20"/>
          <w:szCs w:val="20"/>
        </w:rPr>
      </w:pPr>
      <w:r>
        <w:rPr>
          <w:rFonts w:hint="eastAsia" w:ascii="仿宋_GB2312" w:hAnsi="仿宋_GB2312" w:eastAsia="仿宋_GB2312" w:cs="仿宋_GB2312"/>
          <w:spacing w:val="20"/>
          <w:sz w:val="20"/>
          <w:szCs w:val="20"/>
        </w:rPr>
        <w:t>投</w:t>
      </w:r>
      <w:r>
        <w:rPr>
          <w:rFonts w:hint="eastAsia" w:ascii="仿宋_GB2312" w:hAnsi="仿宋_GB2312" w:eastAsia="仿宋_GB2312" w:cs="仿宋_GB2312"/>
          <w:spacing w:val="10"/>
          <w:sz w:val="20"/>
          <w:szCs w:val="20"/>
        </w:rPr>
        <w:t>标人对本条第一款情形提出质疑的，采购人或者采购代理机构可以组织原评标委员会进行</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8"/>
          <w:sz w:val="20"/>
          <w:szCs w:val="20"/>
        </w:rPr>
        <w:t>重</w:t>
      </w:r>
      <w:r>
        <w:rPr>
          <w:rFonts w:hint="eastAsia" w:ascii="仿宋_GB2312" w:hAnsi="仿宋_GB2312" w:eastAsia="仿宋_GB2312" w:cs="仿宋_GB2312"/>
          <w:spacing w:val="9"/>
          <w:sz w:val="20"/>
          <w:szCs w:val="20"/>
        </w:rPr>
        <w:t>新评审，重新评审改变评标结果的，应当书面报告本级财政部门。</w:t>
      </w:r>
    </w:p>
    <w:p w14:paraId="0C79100B">
      <w:pPr>
        <w:spacing w:before="45" w:line="269" w:lineRule="exact"/>
        <w:ind w:left="2"/>
        <w:rPr>
          <w:rFonts w:hint="eastAsia" w:ascii="仿宋_GB2312" w:hAnsi="仿宋_GB2312" w:eastAsia="仿宋_GB2312" w:cs="仿宋_GB2312"/>
          <w:sz w:val="20"/>
          <w:szCs w:val="20"/>
        </w:rPr>
      </w:pPr>
      <w:r>
        <w:rPr>
          <w:rFonts w:hint="eastAsia" w:ascii="仿宋_GB2312" w:hAnsi="仿宋_GB2312" w:eastAsia="仿宋_GB2312" w:cs="仿宋_GB2312"/>
          <w:spacing w:val="9"/>
          <w:position w:val="1"/>
          <w:sz w:val="20"/>
          <w:szCs w:val="20"/>
          <w14:textOutline w14:w="3795" w14:cap="sq" w14:cmpd="sng">
            <w14:solidFill>
              <w14:srgbClr w14:val="000000"/>
            </w14:solidFill>
            <w14:prstDash w14:val="solid"/>
            <w14:bevel/>
          </w14:textOutline>
        </w:rPr>
        <w:t>6.推荐中标候选人名</w:t>
      </w:r>
      <w:r>
        <w:rPr>
          <w:rFonts w:hint="eastAsia" w:ascii="仿宋_GB2312" w:hAnsi="仿宋_GB2312" w:eastAsia="仿宋_GB2312" w:cs="仿宋_GB2312"/>
          <w:spacing w:val="7"/>
          <w:position w:val="1"/>
          <w:sz w:val="20"/>
          <w:szCs w:val="20"/>
          <w14:textOutline w14:w="3795" w14:cap="sq" w14:cmpd="sng">
            <w14:solidFill>
              <w14:srgbClr w14:val="000000"/>
            </w14:solidFill>
            <w14:prstDash w14:val="solid"/>
            <w14:bevel/>
          </w14:textOutline>
        </w:rPr>
        <w:t>单</w:t>
      </w:r>
    </w:p>
    <w:p w14:paraId="20D2986A">
      <w:pPr>
        <w:spacing w:before="237" w:line="228" w:lineRule="auto"/>
        <w:ind w:left="2"/>
        <w:rPr>
          <w:rFonts w:hint="eastAsia" w:ascii="仿宋_GB2312" w:hAnsi="仿宋_GB2312" w:eastAsia="仿宋_GB2312" w:cs="仿宋_GB2312"/>
          <w:sz w:val="20"/>
          <w:szCs w:val="20"/>
        </w:rPr>
      </w:pPr>
      <w:r>
        <w:rPr>
          <w:rFonts w:hint="eastAsia" w:ascii="仿宋_GB2312" w:hAnsi="仿宋_GB2312" w:eastAsia="仿宋_GB2312" w:cs="仿宋_GB2312"/>
          <w:spacing w:val="6"/>
          <w:sz w:val="20"/>
          <w:szCs w:val="20"/>
        </w:rPr>
        <w:t>6.1</w:t>
      </w:r>
      <w:r>
        <w:rPr>
          <w:rFonts w:hint="eastAsia" w:ascii="仿宋_GB2312" w:hAnsi="仿宋_GB2312" w:eastAsia="仿宋_GB2312" w:cs="仿宋_GB2312"/>
          <w:spacing w:val="4"/>
          <w:sz w:val="20"/>
          <w:szCs w:val="20"/>
        </w:rPr>
        <w:t xml:space="preserve"> </w:t>
      </w:r>
      <w:r>
        <w:rPr>
          <w:rFonts w:hint="eastAsia" w:ascii="仿宋_GB2312" w:hAnsi="仿宋_GB2312" w:eastAsia="仿宋_GB2312" w:cs="仿宋_GB2312"/>
          <w:spacing w:val="3"/>
          <w:sz w:val="20"/>
          <w:szCs w:val="20"/>
        </w:rPr>
        <w:t>中标候选人家数：三家。</w:t>
      </w:r>
    </w:p>
    <w:p w14:paraId="1AF8DA61">
      <w:pPr>
        <w:spacing w:before="237" w:line="228" w:lineRule="auto"/>
        <w:ind w:left="2"/>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10"/>
          <w:sz w:val="20"/>
          <w:szCs w:val="20"/>
        </w:rPr>
        <w:t>6.2</w:t>
      </w:r>
      <w:r>
        <w:rPr>
          <w:rFonts w:hint="eastAsia" w:ascii="仿宋_GB2312" w:hAnsi="仿宋_GB2312" w:eastAsia="仿宋_GB2312" w:cs="仿宋_GB2312"/>
          <w:spacing w:val="3"/>
          <w:sz w:val="20"/>
          <w:szCs w:val="20"/>
        </w:rPr>
        <w:t>投标文件满足招标文件全部实质性要求，且按照评审因素的量化指标评审得分最高的投标人为排名第一的中标候选人。</w:t>
      </w:r>
    </w:p>
    <w:p w14:paraId="52CCAB34">
      <w:pPr>
        <w:spacing w:before="237" w:line="228" w:lineRule="auto"/>
        <w:ind w:left="2"/>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lang w:val="en-US" w:eastAsia="zh-CN"/>
        </w:rPr>
        <w:t>6.3</w:t>
      </w:r>
      <w:r>
        <w:rPr>
          <w:rFonts w:hint="eastAsia" w:ascii="仿宋_GB2312" w:hAnsi="仿宋_GB2312" w:eastAsia="仿宋_GB2312" w:cs="仿宋_GB2312"/>
          <w:spacing w:val="3"/>
          <w:sz w:val="20"/>
          <w:szCs w:val="20"/>
        </w:rPr>
        <w:t>评委需要严格按照以上方法赋分，不得超过分数界限赋分。</w:t>
      </w:r>
    </w:p>
    <w:p w14:paraId="49B6D05D">
      <w:pPr>
        <w:spacing w:before="237" w:line="228" w:lineRule="auto"/>
        <w:ind w:left="2"/>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lang w:val="en-US" w:eastAsia="zh-CN"/>
        </w:rPr>
        <w:t>6.4</w:t>
      </w:r>
      <w:r>
        <w:rPr>
          <w:rFonts w:hint="eastAsia" w:ascii="仿宋_GB2312" w:hAnsi="仿宋_GB2312" w:eastAsia="仿宋_GB2312" w:cs="仿宋_GB2312"/>
          <w:spacing w:val="3"/>
          <w:sz w:val="20"/>
          <w:szCs w:val="20"/>
        </w:rPr>
        <w:t>最低报价不是中标的唯一依据。</w:t>
      </w:r>
    </w:p>
    <w:p w14:paraId="2AB752D9">
      <w:pPr>
        <w:spacing w:before="45" w:line="269" w:lineRule="exact"/>
        <w:ind w:left="2"/>
        <w:rPr>
          <w:rFonts w:hint="eastAsia" w:ascii="仿宋_GB2312" w:hAnsi="仿宋_GB2312" w:eastAsia="仿宋_GB2312" w:cs="仿宋_GB2312"/>
          <w:spacing w:val="9"/>
          <w:position w:val="1"/>
          <w:sz w:val="20"/>
          <w:szCs w:val="20"/>
          <w14:textOutline w14:w="3795" w14:cap="sq" w14:cmpd="sng">
            <w14:solidFill>
              <w14:srgbClr w14:val="000000"/>
            </w14:solidFill>
            <w14:prstDash w14:val="solid"/>
            <w14:bevel/>
          </w14:textOutline>
        </w:rPr>
      </w:pPr>
      <w:r>
        <w:rPr>
          <w:rFonts w:hint="eastAsia" w:ascii="仿宋_GB2312" w:hAnsi="仿宋_GB2312" w:eastAsia="仿宋_GB2312" w:cs="仿宋_GB2312"/>
          <w:spacing w:val="9"/>
          <w:position w:val="1"/>
          <w:sz w:val="20"/>
          <w:szCs w:val="20"/>
          <w:lang w:val="en-US" w:eastAsia="zh-CN"/>
          <w14:textOutline w14:w="3795" w14:cap="sq" w14:cmpd="sng">
            <w14:solidFill>
              <w14:srgbClr w14:val="000000"/>
            </w14:solidFill>
            <w14:prstDash w14:val="solid"/>
            <w14:bevel/>
          </w14:textOutline>
        </w:rPr>
        <w:t>7.</w:t>
      </w:r>
      <w:r>
        <w:rPr>
          <w:rFonts w:hint="eastAsia" w:ascii="仿宋_GB2312" w:hAnsi="仿宋_GB2312" w:eastAsia="仿宋_GB2312" w:cs="仿宋_GB2312"/>
          <w:spacing w:val="9"/>
          <w:position w:val="1"/>
          <w:sz w:val="20"/>
          <w:szCs w:val="20"/>
          <w14:textOutline w14:w="3795" w14:cap="sq" w14:cmpd="sng">
            <w14:solidFill>
              <w14:srgbClr w14:val="000000"/>
            </w14:solidFill>
            <w14:prstDash w14:val="solid"/>
            <w14:bevel/>
          </w14:textOutline>
        </w:rPr>
        <w:t>特殊情况的处理</w:t>
      </w:r>
    </w:p>
    <w:p w14:paraId="0A3BBF3C">
      <w:pPr>
        <w:spacing w:before="237" w:line="228" w:lineRule="auto"/>
        <w:ind w:left="2"/>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lang w:val="en-US" w:eastAsia="zh-CN"/>
        </w:rPr>
        <w:t>7.</w:t>
      </w:r>
      <w:r>
        <w:rPr>
          <w:rFonts w:hint="eastAsia" w:ascii="仿宋_GB2312" w:hAnsi="仿宋_GB2312" w:eastAsia="仿宋_GB2312" w:cs="仿宋_GB2312"/>
          <w:spacing w:val="3"/>
          <w:sz w:val="20"/>
          <w:szCs w:val="20"/>
        </w:rPr>
        <w:t>1 投标文件中如果出现计算错误，可按以下原则进行修正：</w:t>
      </w:r>
    </w:p>
    <w:p w14:paraId="04A49082">
      <w:pPr>
        <w:spacing w:before="237" w:line="228" w:lineRule="auto"/>
        <w:ind w:left="2"/>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rPr>
        <w:t>（1）投标文件中的大写金额与小写金额不一致的，以大写金额为准；</w:t>
      </w:r>
    </w:p>
    <w:p w14:paraId="21F93BDC">
      <w:pPr>
        <w:spacing w:before="237" w:line="228" w:lineRule="auto"/>
        <w:ind w:left="2"/>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rPr>
        <w:t>（2）投标文件中的总价金额与按单价计算的汇总金额不一致的，以单价计算的汇总金额为准；</w:t>
      </w:r>
    </w:p>
    <w:p w14:paraId="736210AC">
      <w:pPr>
        <w:spacing w:before="237" w:line="228" w:lineRule="auto"/>
        <w:ind w:left="2"/>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rPr>
        <w:t>（3）投标文件中的单价金额有明显小数点错误的，以总价为准，并修改单价；</w:t>
      </w:r>
    </w:p>
    <w:p w14:paraId="7E6D2491">
      <w:pPr>
        <w:spacing w:before="237" w:line="228" w:lineRule="auto"/>
        <w:ind w:left="2"/>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rPr>
        <w:t>（4）投标文件中有关分项表内容与“开标一览表”不一致的，以“开标一览表”为准；</w:t>
      </w:r>
    </w:p>
    <w:p w14:paraId="5D4DEE51">
      <w:pPr>
        <w:spacing w:before="237" w:line="228" w:lineRule="auto"/>
        <w:ind w:left="2"/>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rPr>
        <w:t>（5）投标文件中图表与文字表述不一致的，以文字表述为准；</w:t>
      </w:r>
    </w:p>
    <w:p w14:paraId="14684766">
      <w:pPr>
        <w:spacing w:before="237" w:line="228" w:lineRule="auto"/>
        <w:ind w:left="2"/>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rPr>
        <w:t>（</w:t>
      </w:r>
      <w:r>
        <w:rPr>
          <w:rFonts w:hint="eastAsia" w:ascii="仿宋_GB2312" w:hAnsi="仿宋_GB2312" w:eastAsia="仿宋_GB2312" w:cs="仿宋_GB2312"/>
          <w:spacing w:val="3"/>
          <w:sz w:val="20"/>
          <w:szCs w:val="20"/>
          <w:lang w:val="en-US" w:eastAsia="zh-CN"/>
        </w:rPr>
        <w:t>6</w:t>
      </w:r>
      <w:r>
        <w:rPr>
          <w:rFonts w:hint="eastAsia" w:ascii="仿宋_GB2312" w:hAnsi="仿宋_GB2312" w:eastAsia="仿宋_GB2312" w:cs="仿宋_GB2312"/>
          <w:spacing w:val="3"/>
          <w:sz w:val="20"/>
          <w:szCs w:val="20"/>
        </w:rPr>
        <w:t>）对不同文字文本投标文件的解释发生异议的，以中文文本为准。</w:t>
      </w:r>
    </w:p>
    <w:p w14:paraId="3499F89B">
      <w:pPr>
        <w:spacing w:before="237" w:line="228" w:lineRule="auto"/>
        <w:ind w:left="2"/>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rPr>
        <w:t>按上述修正错误的方法调整的投标报价应对投标人具有约束力。如果投标人不接受修正后的价格，其投标将被拒绝。</w:t>
      </w:r>
    </w:p>
    <w:p w14:paraId="364436BB">
      <w:pPr>
        <w:spacing w:before="237" w:line="228" w:lineRule="auto"/>
        <w:ind w:left="2"/>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lang w:val="en-US" w:eastAsia="zh-CN"/>
        </w:rPr>
        <w:t>7</w:t>
      </w:r>
      <w:r>
        <w:rPr>
          <w:rFonts w:hint="eastAsia" w:ascii="仿宋_GB2312" w:hAnsi="仿宋_GB2312" w:eastAsia="仿宋_GB2312" w:cs="仿宋_GB2312"/>
          <w:spacing w:val="3"/>
          <w:sz w:val="20"/>
          <w:szCs w:val="20"/>
        </w:rPr>
        <w:t>.2 投标文件中，若某项有不合理报价（或零报价、漏报价）的，经评标委员会评审后，此项得分为零，不参与投标报价分值的计算。</w:t>
      </w:r>
    </w:p>
    <w:p w14:paraId="77D7BEDC">
      <w:pPr>
        <w:spacing w:before="237" w:line="228" w:lineRule="auto"/>
        <w:ind w:left="2"/>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lang w:val="en-US" w:eastAsia="zh-CN"/>
        </w:rPr>
        <w:t>7</w:t>
      </w:r>
      <w:r>
        <w:rPr>
          <w:rFonts w:hint="eastAsia" w:ascii="仿宋_GB2312" w:hAnsi="仿宋_GB2312" w:eastAsia="仿宋_GB2312" w:cs="仿宋_GB2312"/>
          <w:spacing w:val="3"/>
          <w:sz w:val="20"/>
          <w:szCs w:val="20"/>
        </w:rPr>
        <w:t>.3 评标委员会成员打分超过得分界限或未按本办法赋分时，该评标委员会成员的打分，按废票处理。</w:t>
      </w:r>
    </w:p>
    <w:p w14:paraId="5AE5BB67">
      <w:pPr>
        <w:spacing w:before="237" w:line="228" w:lineRule="auto"/>
        <w:ind w:left="2"/>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lang w:val="en-US" w:eastAsia="zh-CN"/>
        </w:rPr>
        <w:t>7</w:t>
      </w:r>
      <w:r>
        <w:rPr>
          <w:rFonts w:hint="eastAsia" w:ascii="仿宋_GB2312" w:hAnsi="仿宋_GB2312" w:eastAsia="仿宋_GB2312" w:cs="仿宋_GB2312"/>
          <w:spacing w:val="3"/>
          <w:sz w:val="20"/>
          <w:szCs w:val="20"/>
        </w:rPr>
        <w:t>.4 评标过程中，各种数字的计算结果，均保留两位小数，第三位“四舍五入”，但计算百分数时应精确到千分位，万分位“四舍五入”。</w:t>
      </w:r>
    </w:p>
    <w:p w14:paraId="19FD495D">
      <w:pPr>
        <w:spacing w:before="237" w:line="228" w:lineRule="auto"/>
        <w:ind w:left="2"/>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lang w:val="en-US" w:eastAsia="zh-CN"/>
        </w:rPr>
        <w:t>7.2.1</w:t>
      </w:r>
      <w:r>
        <w:rPr>
          <w:rFonts w:hint="eastAsia" w:ascii="仿宋_GB2312" w:hAnsi="仿宋_GB2312" w:eastAsia="仿宋_GB2312" w:cs="仿宋_GB2312"/>
          <w:spacing w:val="3"/>
          <w:sz w:val="20"/>
          <w:szCs w:val="20"/>
        </w:rPr>
        <w:t xml:space="preserve"> 相同品牌的处理</w:t>
      </w:r>
    </w:p>
    <w:p w14:paraId="17A9342E">
      <w:pPr>
        <w:spacing w:before="237" w:line="228" w:lineRule="auto"/>
        <w:ind w:left="2"/>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lang w:val="en-US" w:eastAsia="zh-CN"/>
        </w:rPr>
        <w:t>7.2.2</w:t>
      </w:r>
      <w:r>
        <w:rPr>
          <w:rFonts w:hint="eastAsia" w:ascii="仿宋_GB2312" w:hAnsi="仿宋_GB2312" w:eastAsia="仿宋_GB2312" w:cs="仿宋_GB2312"/>
          <w:spacing w:val="3"/>
          <w:sz w:val="20"/>
          <w:szCs w:val="20"/>
        </w:rPr>
        <w:t xml:space="preserve"> 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738E8F4">
      <w:pPr>
        <w:spacing w:before="237" w:line="228" w:lineRule="auto"/>
        <w:ind w:left="2"/>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lang w:val="en-US" w:eastAsia="zh-CN"/>
        </w:rPr>
        <w:t>7.2.3</w:t>
      </w:r>
      <w:r>
        <w:rPr>
          <w:rFonts w:hint="eastAsia" w:ascii="仿宋_GB2312" w:hAnsi="仿宋_GB2312" w:eastAsia="仿宋_GB2312" w:cs="仿宋_GB2312"/>
          <w:spacing w:val="3"/>
          <w:sz w:val="20"/>
          <w:szCs w:val="20"/>
        </w:rPr>
        <w:t xml:space="preserve"> 非单一产品采购项目中，多家投标人提供的核心产品品牌相同的，视为提供相同品牌产品。采购人根据采购项目技术构成、产品价格比重等合理确定核心产品。核心产品的名称见第四章第2.2条款。</w:t>
      </w:r>
    </w:p>
    <w:p w14:paraId="11F789D1">
      <w:pPr>
        <w:spacing w:before="237" w:line="228" w:lineRule="auto"/>
        <w:ind w:left="2"/>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lang w:val="en-US" w:eastAsia="zh-CN"/>
        </w:rPr>
        <w:t>7.2.4</w:t>
      </w:r>
      <w:r>
        <w:rPr>
          <w:rFonts w:hint="eastAsia" w:ascii="仿宋_GB2312" w:hAnsi="仿宋_GB2312" w:eastAsia="仿宋_GB2312" w:cs="仿宋_GB2312"/>
          <w:spacing w:val="3"/>
          <w:sz w:val="20"/>
          <w:szCs w:val="20"/>
        </w:rPr>
        <w:t xml:space="preserve"> 评标过程中，若出现本评标办法以外的特殊情况时，将暂停评标，待评委会商榷后，再进行评定。</w:t>
      </w:r>
    </w:p>
    <w:p w14:paraId="360BB8AB">
      <w:pPr>
        <w:spacing w:before="237" w:line="228" w:lineRule="auto"/>
        <w:ind w:left="2"/>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lang w:val="en-US" w:eastAsia="zh-CN"/>
        </w:rPr>
        <w:t>7.2.5</w:t>
      </w:r>
      <w:r>
        <w:rPr>
          <w:rFonts w:hint="eastAsia" w:ascii="仿宋_GB2312" w:hAnsi="仿宋_GB2312" w:eastAsia="仿宋_GB2312" w:cs="仿宋_GB2312"/>
          <w:spacing w:val="3"/>
          <w:sz w:val="20"/>
          <w:szCs w:val="20"/>
        </w:rPr>
        <w:t xml:space="preserve"> 评标报告签署后，采购人或者采购代理机构发现存在本章第1.5.2条款情形之一的，应当组织原评标委员会进行重新评审，重新评审改变中标结果的，书面报告本级财政部门。</w:t>
      </w:r>
    </w:p>
    <w:p w14:paraId="3360CB61">
      <w:pPr>
        <w:spacing w:before="237" w:line="228" w:lineRule="auto"/>
        <w:ind w:left="2"/>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rPr>
        <w:t>投标人对本章第1.5.2条（1）情形提出质疑的，采购代理机构应当组织原评标委员会进行重新评审，重新评审改变中标结果的，应当书面报告本级财政部门。</w:t>
      </w:r>
    </w:p>
    <w:p w14:paraId="4935E29D">
      <w:pPr>
        <w:spacing w:before="237" w:line="228" w:lineRule="auto"/>
        <w:ind w:left="2"/>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lang w:val="en-US" w:eastAsia="zh-CN"/>
        </w:rPr>
        <w:t>7.2.6</w:t>
      </w:r>
      <w:r>
        <w:rPr>
          <w:rFonts w:hint="eastAsia" w:ascii="仿宋_GB2312" w:hAnsi="仿宋_GB2312" w:eastAsia="仿宋_GB2312" w:cs="仿宋_GB2312"/>
          <w:spacing w:val="3"/>
          <w:sz w:val="20"/>
          <w:szCs w:val="20"/>
        </w:rPr>
        <w:t>评标过程中，若出现合格投标人只有2家时，采购人可以选择以下其中一种方式：</w:t>
      </w:r>
    </w:p>
    <w:p w14:paraId="08B47D82">
      <w:pPr>
        <w:spacing w:before="237" w:line="228" w:lineRule="auto"/>
        <w:ind w:left="2"/>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rPr>
        <w:t>（1）本次招标按废标处理；</w:t>
      </w:r>
    </w:p>
    <w:p w14:paraId="1850870D">
      <w:pPr>
        <w:spacing w:before="237" w:line="228" w:lineRule="auto"/>
        <w:ind w:left="2"/>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rPr>
        <w:t>（2）按照财政部《货物和服务招标投标管理办法》（87号令）第43条规定，改作竞争性谈判采购方式，继续采购活动。</w:t>
      </w:r>
    </w:p>
    <w:p w14:paraId="0FE7D36E">
      <w:pPr>
        <w:spacing w:before="237" w:line="228" w:lineRule="auto"/>
        <w:ind w:left="2"/>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lang w:val="en-US" w:eastAsia="zh-CN"/>
        </w:rPr>
        <w:t>7.2.7</w:t>
      </w:r>
      <w:r>
        <w:rPr>
          <w:rFonts w:hint="eastAsia" w:ascii="仿宋_GB2312" w:hAnsi="仿宋_GB2312" w:eastAsia="仿宋_GB2312" w:cs="仿宋_GB2312"/>
          <w:spacing w:val="3"/>
          <w:sz w:val="20"/>
          <w:szCs w:val="20"/>
        </w:rPr>
        <w:t xml:space="preserve"> 采购人若选择竞争性谈判采购方式继续采购活动时，应当按下列程序进行：</w:t>
      </w:r>
    </w:p>
    <w:p w14:paraId="1CF5FA78">
      <w:pPr>
        <w:spacing w:before="237" w:line="228" w:lineRule="auto"/>
        <w:ind w:left="2"/>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rPr>
        <w:t>（1）由评标委员会出具招标文件没有不合理条款、招标程序符合规定的书面意见并签署；</w:t>
      </w:r>
    </w:p>
    <w:p w14:paraId="3FE176B8">
      <w:pPr>
        <w:spacing w:before="237" w:line="228" w:lineRule="auto"/>
        <w:ind w:left="2"/>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rPr>
        <w:t>（2）由采购人按规定向财政部门提出申请变更采购方式；</w:t>
      </w:r>
    </w:p>
    <w:p w14:paraId="3310FDB4">
      <w:pPr>
        <w:spacing w:before="237" w:line="228" w:lineRule="auto"/>
        <w:ind w:left="2"/>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rPr>
        <w:t>（3）采购代理机构根据财政部门批准的竞争性谈判采购方式，编制竞争性谈判文件，并直接向这2家合格投标人提供竞争性谈判文件；</w:t>
      </w:r>
    </w:p>
    <w:p w14:paraId="7589542F">
      <w:pPr>
        <w:spacing w:before="237" w:line="228" w:lineRule="auto"/>
        <w:ind w:left="2"/>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rPr>
        <w:t>（4）采购代理机构将根据竞争性谈判文件规定的时间、地点组织竞争性谈判小组直接与这2家合格投标人进行竞争性谈判。</w:t>
      </w:r>
    </w:p>
    <w:p w14:paraId="2C4639F8">
      <w:pPr>
        <w:spacing w:before="237" w:line="228" w:lineRule="auto"/>
        <w:ind w:left="2"/>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lang w:val="en-US" w:eastAsia="zh-CN"/>
        </w:rPr>
        <w:t>7.2.8</w:t>
      </w:r>
      <w:r>
        <w:rPr>
          <w:rFonts w:hint="eastAsia" w:ascii="仿宋_GB2312" w:hAnsi="仿宋_GB2312" w:eastAsia="仿宋_GB2312" w:cs="仿宋_GB2312"/>
          <w:spacing w:val="3"/>
          <w:sz w:val="20"/>
          <w:szCs w:val="20"/>
        </w:rPr>
        <w:t xml:space="preserve"> 评标争议处理原则</w:t>
      </w:r>
    </w:p>
    <w:p w14:paraId="45DA2C2D">
      <w:pPr>
        <w:spacing w:before="237" w:line="228" w:lineRule="auto"/>
        <w:ind w:left="2"/>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rPr>
        <w:t>评标委员会在评审过程中，对投标文件符合性审查、对投标人投标文件做无效投标处理及其他需要共同认定的事项存在争议的，应当以少数服从多数的原则做出结论，但不得违反法律法规和招标文件的规定。有不同意见的评标委员会成员认为认定过程和结果不符合法律法规或者招标文件规定的，应当及时向采购人书面反映，采购人收到书面反映后，应当及时向同级财政部门报告依法处理。</w:t>
      </w:r>
    </w:p>
    <w:p w14:paraId="4A345F94">
      <w:pPr>
        <w:spacing w:before="237" w:line="228" w:lineRule="auto"/>
        <w:ind w:left="2"/>
        <w:rPr>
          <w:rFonts w:hint="eastAsia" w:ascii="仿宋_GB2312" w:hAnsi="仿宋_GB2312" w:eastAsia="仿宋_GB2312" w:cs="仿宋_GB2312"/>
          <w:spacing w:val="3"/>
          <w:sz w:val="20"/>
          <w:szCs w:val="20"/>
        </w:rPr>
      </w:pPr>
    </w:p>
    <w:p w14:paraId="2B82D418">
      <w:pPr>
        <w:bidi w:val="0"/>
        <w:rPr>
          <w:rFonts w:hint="eastAsia" w:ascii="仿宋_GB2312" w:hAnsi="仿宋_GB2312" w:eastAsia="仿宋_GB2312" w:cs="仿宋_GB2312"/>
          <w:snapToGrid w:val="0"/>
          <w:color w:val="000000"/>
          <w:kern w:val="0"/>
          <w:sz w:val="21"/>
          <w:szCs w:val="21"/>
        </w:rPr>
      </w:pPr>
    </w:p>
    <w:p w14:paraId="576A4223">
      <w:pPr>
        <w:bidi w:val="0"/>
        <w:rPr>
          <w:rFonts w:hint="eastAsia" w:ascii="仿宋_GB2312" w:hAnsi="仿宋_GB2312" w:eastAsia="仿宋_GB2312" w:cs="仿宋_GB2312"/>
        </w:rPr>
      </w:pPr>
    </w:p>
    <w:p w14:paraId="0AEF98F9">
      <w:pPr>
        <w:bidi w:val="0"/>
        <w:rPr>
          <w:rFonts w:hint="eastAsia" w:ascii="仿宋_GB2312" w:hAnsi="仿宋_GB2312" w:eastAsia="仿宋_GB2312" w:cs="仿宋_GB2312"/>
        </w:rPr>
      </w:pPr>
    </w:p>
    <w:p w14:paraId="1D300A67">
      <w:pPr>
        <w:bidi w:val="0"/>
        <w:rPr>
          <w:rFonts w:hint="eastAsia" w:ascii="仿宋_GB2312" w:hAnsi="仿宋_GB2312" w:eastAsia="仿宋_GB2312" w:cs="仿宋_GB2312"/>
        </w:rPr>
      </w:pPr>
    </w:p>
    <w:p w14:paraId="30D4CDC1">
      <w:pPr>
        <w:bidi w:val="0"/>
        <w:rPr>
          <w:rFonts w:hint="eastAsia" w:ascii="仿宋_GB2312" w:hAnsi="仿宋_GB2312" w:eastAsia="仿宋_GB2312" w:cs="仿宋_GB2312"/>
        </w:rPr>
      </w:pPr>
    </w:p>
    <w:p w14:paraId="02AC63C8">
      <w:pPr>
        <w:bidi w:val="0"/>
        <w:rPr>
          <w:rFonts w:hint="eastAsia" w:ascii="仿宋_GB2312" w:hAnsi="仿宋_GB2312" w:eastAsia="仿宋_GB2312" w:cs="仿宋_GB2312"/>
        </w:rPr>
      </w:pPr>
    </w:p>
    <w:p w14:paraId="5E7A46BC">
      <w:pPr>
        <w:bidi w:val="0"/>
        <w:rPr>
          <w:rFonts w:hint="eastAsia" w:ascii="仿宋_GB2312" w:hAnsi="仿宋_GB2312" w:eastAsia="仿宋_GB2312" w:cs="仿宋_GB2312"/>
        </w:rPr>
      </w:pPr>
    </w:p>
    <w:p w14:paraId="29298570">
      <w:pPr>
        <w:bidi w:val="0"/>
        <w:rPr>
          <w:rFonts w:hint="eastAsia" w:ascii="仿宋_GB2312" w:hAnsi="仿宋_GB2312" w:eastAsia="仿宋_GB2312" w:cs="仿宋_GB2312"/>
        </w:rPr>
      </w:pPr>
    </w:p>
    <w:p w14:paraId="120B63CE">
      <w:pPr>
        <w:bidi w:val="0"/>
        <w:rPr>
          <w:rFonts w:hint="eastAsia" w:ascii="仿宋_GB2312" w:hAnsi="仿宋_GB2312" w:eastAsia="仿宋_GB2312" w:cs="仿宋_GB2312"/>
        </w:rPr>
      </w:pPr>
    </w:p>
    <w:p w14:paraId="75AEF5FB">
      <w:pPr>
        <w:bidi w:val="0"/>
        <w:rPr>
          <w:rFonts w:hint="eastAsia" w:ascii="仿宋_GB2312" w:hAnsi="仿宋_GB2312" w:eastAsia="仿宋_GB2312" w:cs="仿宋_GB2312"/>
        </w:rPr>
      </w:pPr>
    </w:p>
    <w:p w14:paraId="5AF279F6">
      <w:pPr>
        <w:bidi w:val="0"/>
        <w:rPr>
          <w:rFonts w:hint="eastAsia" w:ascii="仿宋_GB2312" w:hAnsi="仿宋_GB2312" w:eastAsia="仿宋_GB2312" w:cs="仿宋_GB2312"/>
        </w:rPr>
      </w:pPr>
    </w:p>
    <w:p w14:paraId="17F2AD4D">
      <w:pPr>
        <w:bidi w:val="0"/>
        <w:rPr>
          <w:rFonts w:hint="eastAsia" w:ascii="仿宋_GB2312" w:hAnsi="仿宋_GB2312" w:eastAsia="仿宋_GB2312" w:cs="仿宋_GB2312"/>
        </w:rPr>
      </w:pPr>
    </w:p>
    <w:p w14:paraId="7F66F6C3">
      <w:pPr>
        <w:bidi w:val="0"/>
        <w:rPr>
          <w:rFonts w:hint="eastAsia" w:ascii="仿宋_GB2312" w:hAnsi="仿宋_GB2312" w:eastAsia="仿宋_GB2312" w:cs="仿宋_GB2312"/>
        </w:rPr>
      </w:pPr>
    </w:p>
    <w:p w14:paraId="2F84FE37">
      <w:pPr>
        <w:bidi w:val="0"/>
        <w:rPr>
          <w:rFonts w:hint="eastAsia" w:ascii="仿宋_GB2312" w:hAnsi="仿宋_GB2312" w:eastAsia="仿宋_GB2312" w:cs="仿宋_GB2312"/>
        </w:rPr>
      </w:pPr>
    </w:p>
    <w:p w14:paraId="1BF5F4B0">
      <w:pPr>
        <w:tabs>
          <w:tab w:val="left" w:pos="1388"/>
        </w:tabs>
        <w:bidi w:val="0"/>
        <w:jc w:val="left"/>
        <w:rPr>
          <w:rFonts w:hint="eastAsia" w:ascii="仿宋_GB2312" w:hAnsi="仿宋_GB2312" w:eastAsia="仿宋_GB2312" w:cs="仿宋_GB2312"/>
          <w:lang w:eastAsia="zh-CN"/>
        </w:rPr>
        <w:sectPr>
          <w:footerReference r:id="rId19" w:type="default"/>
          <w:pgSz w:w="11906" w:h="16839"/>
          <w:pgMar w:top="1431" w:right="1530" w:bottom="1145" w:left="1538" w:header="0" w:footer="982" w:gutter="0"/>
          <w:pgNumType w:fmt="decimal"/>
          <w:cols w:space="720" w:num="1"/>
        </w:sectPr>
      </w:pPr>
    </w:p>
    <w:p w14:paraId="37462661">
      <w:pPr>
        <w:spacing w:before="63" w:line="224" w:lineRule="auto"/>
        <w:jc w:val="center"/>
        <w:outlineLvl w:val="0"/>
        <w:rPr>
          <w:rFonts w:hint="eastAsia" w:ascii="仿宋_GB2312" w:hAnsi="仿宋_GB2312" w:eastAsia="仿宋_GB2312" w:cs="仿宋_GB2312"/>
          <w:sz w:val="31"/>
          <w:szCs w:val="31"/>
        </w:rPr>
      </w:pPr>
      <w:r>
        <w:rPr>
          <w:rFonts w:hint="eastAsia" w:ascii="仿宋_GB2312" w:hAnsi="仿宋_GB2312" w:eastAsia="仿宋_GB2312" w:cs="仿宋_GB2312"/>
          <w:spacing w:val="18"/>
          <w:sz w:val="31"/>
          <w:szCs w:val="31"/>
          <w14:textOutline w14:w="5793" w14:cap="sq" w14:cmpd="sng">
            <w14:solidFill>
              <w14:srgbClr w14:val="000000"/>
            </w14:solidFill>
            <w14:prstDash w14:val="solid"/>
            <w14:bevel/>
          </w14:textOutline>
        </w:rPr>
        <w:t>第</w:t>
      </w:r>
      <w:r>
        <w:rPr>
          <w:rFonts w:hint="eastAsia" w:ascii="仿宋_GB2312" w:hAnsi="仿宋_GB2312" w:eastAsia="仿宋_GB2312" w:cs="仿宋_GB2312"/>
          <w:spacing w:val="10"/>
          <w:sz w:val="31"/>
          <w:szCs w:val="31"/>
          <w14:textOutline w14:w="5793" w14:cap="sq" w14:cmpd="sng">
            <w14:solidFill>
              <w14:srgbClr w14:val="000000"/>
            </w14:solidFill>
            <w14:prstDash w14:val="solid"/>
            <w14:bevel/>
          </w14:textOutline>
        </w:rPr>
        <w:t>四</w:t>
      </w:r>
      <w:r>
        <w:rPr>
          <w:rFonts w:hint="eastAsia" w:ascii="仿宋_GB2312" w:hAnsi="仿宋_GB2312" w:eastAsia="仿宋_GB2312" w:cs="仿宋_GB2312"/>
          <w:spacing w:val="9"/>
          <w:sz w:val="31"/>
          <w:szCs w:val="31"/>
          <w14:textOutline w14:w="5793" w14:cap="sq" w14:cmpd="sng">
            <w14:solidFill>
              <w14:srgbClr w14:val="000000"/>
            </w14:solidFill>
            <w14:prstDash w14:val="solid"/>
            <w14:bevel/>
          </w14:textOutline>
        </w:rPr>
        <w:t>章</w:t>
      </w:r>
      <w:r>
        <w:rPr>
          <w:rFonts w:hint="eastAsia" w:ascii="仿宋_GB2312" w:hAnsi="仿宋_GB2312" w:eastAsia="仿宋_GB2312" w:cs="仿宋_GB2312"/>
          <w:spacing w:val="9"/>
          <w:sz w:val="31"/>
          <w:szCs w:val="31"/>
        </w:rPr>
        <w:t xml:space="preserve">  </w:t>
      </w:r>
      <w:r>
        <w:rPr>
          <w:rFonts w:hint="eastAsia" w:ascii="仿宋_GB2312" w:hAnsi="仿宋_GB2312" w:eastAsia="仿宋_GB2312" w:cs="仿宋_GB2312"/>
          <w:spacing w:val="9"/>
          <w:sz w:val="31"/>
          <w:szCs w:val="31"/>
          <w14:textOutline w14:w="5793" w14:cap="sq" w14:cmpd="sng">
            <w14:solidFill>
              <w14:srgbClr w14:val="000000"/>
            </w14:solidFill>
            <w14:prstDash w14:val="solid"/>
            <w14:bevel/>
          </w14:textOutline>
        </w:rPr>
        <w:t>政府采购合同格式、验收书</w:t>
      </w:r>
    </w:p>
    <w:p w14:paraId="1FA54D45">
      <w:pPr>
        <w:spacing w:before="315" w:line="227" w:lineRule="auto"/>
        <w:ind w:left="3272"/>
        <w:rPr>
          <w:rFonts w:hint="eastAsia" w:ascii="仿宋_GB2312" w:hAnsi="仿宋_GB2312" w:eastAsia="仿宋_GB2312" w:cs="仿宋_GB2312"/>
          <w:sz w:val="23"/>
          <w:szCs w:val="23"/>
          <w:lang w:eastAsia="zh-CN"/>
        </w:rPr>
      </w:pPr>
      <w:r>
        <w:rPr>
          <w:rFonts w:hint="eastAsia" w:ascii="仿宋_GB2312" w:hAnsi="仿宋_GB2312" w:eastAsia="仿宋_GB2312" w:cs="仿宋_GB2312"/>
          <w:spacing w:val="9"/>
          <w:sz w:val="23"/>
          <w:szCs w:val="23"/>
          <w14:textOutline w14:w="4358" w14:cap="sq" w14:cmpd="sng">
            <w14:solidFill>
              <w14:srgbClr w14:val="000000"/>
            </w14:solidFill>
            <w14:prstDash w14:val="solid"/>
            <w14:bevel/>
          </w14:textOutline>
        </w:rPr>
        <w:t>第一部分</w:t>
      </w:r>
      <w:r>
        <w:rPr>
          <w:rFonts w:hint="eastAsia" w:ascii="仿宋_GB2312" w:hAnsi="仿宋_GB2312" w:eastAsia="仿宋_GB2312" w:cs="仿宋_GB2312"/>
          <w:spacing w:val="9"/>
          <w:sz w:val="23"/>
          <w:szCs w:val="23"/>
        </w:rPr>
        <w:t xml:space="preserve"> </w:t>
      </w:r>
      <w:r>
        <w:rPr>
          <w:rFonts w:hint="eastAsia" w:ascii="仿宋_GB2312" w:hAnsi="仿宋_GB2312" w:eastAsia="仿宋_GB2312" w:cs="仿宋_GB2312"/>
          <w:spacing w:val="9"/>
          <w:sz w:val="23"/>
          <w:szCs w:val="23"/>
          <w14:textOutline w14:w="4358" w14:cap="sq" w14:cmpd="sng">
            <w14:solidFill>
              <w14:srgbClr w14:val="000000"/>
            </w14:solidFill>
            <w14:prstDash w14:val="solid"/>
            <w14:bevel/>
          </w14:textOutline>
        </w:rPr>
        <w:t>合同书</w:t>
      </w:r>
      <w:r>
        <w:rPr>
          <w:rFonts w:hint="eastAsia" w:ascii="仿宋_GB2312" w:hAnsi="仿宋_GB2312" w:eastAsia="仿宋_GB2312" w:cs="仿宋_GB2312"/>
          <w:spacing w:val="9"/>
          <w:sz w:val="23"/>
          <w:szCs w:val="23"/>
          <w:lang w:eastAsia="zh-CN"/>
          <w14:textOutline w14:w="4358" w14:cap="sq" w14:cmpd="sng">
            <w14:solidFill>
              <w14:srgbClr w14:val="000000"/>
            </w14:solidFill>
            <w14:prstDash w14:val="solid"/>
            <w14:bevel/>
          </w14:textOutline>
        </w:rPr>
        <w:t>（以实际合同为准）</w:t>
      </w:r>
    </w:p>
    <w:p w14:paraId="237AC589">
      <w:pPr>
        <w:spacing w:line="280" w:lineRule="auto"/>
        <w:rPr>
          <w:rFonts w:hint="eastAsia" w:ascii="仿宋_GB2312" w:hAnsi="仿宋_GB2312" w:eastAsia="仿宋_GB2312" w:cs="仿宋_GB2312"/>
          <w:sz w:val="21"/>
        </w:rPr>
      </w:pPr>
    </w:p>
    <w:p w14:paraId="15F2B86E">
      <w:pPr>
        <w:spacing w:line="280" w:lineRule="auto"/>
        <w:rPr>
          <w:rFonts w:hint="eastAsia" w:ascii="仿宋_GB2312" w:hAnsi="仿宋_GB2312" w:eastAsia="仿宋_GB2312" w:cs="仿宋_GB2312"/>
          <w:sz w:val="21"/>
        </w:rPr>
      </w:pPr>
    </w:p>
    <w:p w14:paraId="39E8E2C3">
      <w:pPr>
        <w:spacing w:line="281" w:lineRule="auto"/>
        <w:rPr>
          <w:rFonts w:hint="eastAsia" w:ascii="仿宋_GB2312" w:hAnsi="仿宋_GB2312" w:eastAsia="仿宋_GB2312" w:cs="仿宋_GB2312"/>
          <w:sz w:val="21"/>
        </w:rPr>
      </w:pPr>
    </w:p>
    <w:p w14:paraId="5D2D1398">
      <w:pPr>
        <w:spacing w:line="281" w:lineRule="auto"/>
        <w:rPr>
          <w:rFonts w:hint="eastAsia" w:ascii="仿宋_GB2312" w:hAnsi="仿宋_GB2312" w:eastAsia="仿宋_GB2312" w:cs="仿宋_GB2312"/>
          <w:sz w:val="21"/>
        </w:rPr>
      </w:pPr>
    </w:p>
    <w:p w14:paraId="367BD6E2">
      <w:pPr>
        <w:spacing w:before="74" w:line="227" w:lineRule="auto"/>
        <w:ind w:left="1001"/>
        <w:rPr>
          <w:rFonts w:hint="eastAsia" w:ascii="仿宋_GB2312" w:hAnsi="仿宋_GB2312" w:eastAsia="仿宋_GB2312" w:cs="仿宋_GB2312"/>
          <w:sz w:val="23"/>
          <w:szCs w:val="23"/>
        </w:rPr>
      </w:pPr>
      <w:r>
        <w:rPr>
          <w:rFonts w:hint="eastAsia" w:ascii="仿宋_GB2312" w:hAnsi="仿宋_GB2312" w:eastAsia="仿宋_GB2312" w:cs="仿宋_GB2312"/>
          <w:spacing w:val="6"/>
          <w:sz w:val="23"/>
          <w:szCs w:val="23"/>
        </w:rPr>
        <w:t>项</w:t>
      </w:r>
      <w:r>
        <w:rPr>
          <w:rFonts w:hint="eastAsia" w:ascii="仿宋_GB2312" w:hAnsi="仿宋_GB2312" w:eastAsia="仿宋_GB2312" w:cs="仿宋_GB2312"/>
          <w:spacing w:val="5"/>
          <w:sz w:val="23"/>
          <w:szCs w:val="23"/>
        </w:rPr>
        <w:t>目名称：</w:t>
      </w:r>
      <w:r>
        <w:rPr>
          <w:rFonts w:hint="eastAsia" w:ascii="仿宋_GB2312" w:hAnsi="仿宋_GB2312" w:eastAsia="仿宋_GB2312" w:cs="仿宋_GB2312"/>
          <w:sz w:val="23"/>
          <w:szCs w:val="23"/>
          <w:u w:val="single" w:color="auto"/>
        </w:rPr>
        <w:t xml:space="preserve">                                      </w:t>
      </w:r>
    </w:p>
    <w:p w14:paraId="60498E78">
      <w:pPr>
        <w:spacing w:line="299" w:lineRule="auto"/>
        <w:rPr>
          <w:rFonts w:hint="eastAsia" w:ascii="仿宋_GB2312" w:hAnsi="仿宋_GB2312" w:eastAsia="仿宋_GB2312" w:cs="仿宋_GB2312"/>
          <w:sz w:val="21"/>
        </w:rPr>
      </w:pPr>
    </w:p>
    <w:p w14:paraId="692F1978">
      <w:pPr>
        <w:spacing w:line="300" w:lineRule="auto"/>
        <w:rPr>
          <w:rFonts w:hint="eastAsia" w:ascii="仿宋_GB2312" w:hAnsi="仿宋_GB2312" w:eastAsia="仿宋_GB2312" w:cs="仿宋_GB2312"/>
          <w:sz w:val="21"/>
        </w:rPr>
      </w:pPr>
    </w:p>
    <w:p w14:paraId="425281DD">
      <w:pPr>
        <w:spacing w:line="300" w:lineRule="auto"/>
        <w:rPr>
          <w:rFonts w:hint="eastAsia" w:ascii="仿宋_GB2312" w:hAnsi="仿宋_GB2312" w:eastAsia="仿宋_GB2312" w:cs="仿宋_GB2312"/>
          <w:sz w:val="21"/>
        </w:rPr>
      </w:pPr>
    </w:p>
    <w:p w14:paraId="4FC70D17">
      <w:pPr>
        <w:spacing w:line="300" w:lineRule="auto"/>
        <w:rPr>
          <w:rFonts w:hint="eastAsia" w:ascii="仿宋_GB2312" w:hAnsi="仿宋_GB2312" w:eastAsia="仿宋_GB2312" w:cs="仿宋_GB2312"/>
          <w:sz w:val="21"/>
        </w:rPr>
      </w:pPr>
    </w:p>
    <w:p w14:paraId="71B92376">
      <w:pPr>
        <w:spacing w:before="74" w:line="229" w:lineRule="auto"/>
        <w:ind w:left="1028"/>
        <w:rPr>
          <w:rFonts w:hint="eastAsia" w:ascii="仿宋_GB2312" w:hAnsi="仿宋_GB2312" w:eastAsia="仿宋_GB2312" w:cs="仿宋_GB2312"/>
          <w:sz w:val="23"/>
          <w:szCs w:val="23"/>
        </w:rPr>
      </w:pPr>
      <w:r>
        <w:rPr>
          <w:rFonts w:hint="eastAsia" w:ascii="仿宋_GB2312" w:hAnsi="仿宋_GB2312" w:eastAsia="仿宋_GB2312" w:cs="仿宋_GB2312"/>
          <w:spacing w:val="-6"/>
          <w:sz w:val="23"/>
          <w:szCs w:val="23"/>
          <w:lang w:eastAsia="zh-CN"/>
        </w:rPr>
        <w:t>甲方</w:t>
      </w:r>
      <w:r>
        <w:rPr>
          <w:rFonts w:hint="eastAsia" w:ascii="仿宋_GB2312" w:hAnsi="仿宋_GB2312" w:eastAsia="仿宋_GB2312" w:cs="仿宋_GB2312"/>
          <w:spacing w:val="-6"/>
          <w:sz w:val="23"/>
          <w:szCs w:val="23"/>
        </w:rPr>
        <w:t>：</w:t>
      </w:r>
      <w:r>
        <w:rPr>
          <w:rFonts w:hint="eastAsia" w:ascii="仿宋_GB2312" w:hAnsi="仿宋_GB2312" w:eastAsia="仿宋_GB2312" w:cs="仿宋_GB2312"/>
          <w:sz w:val="23"/>
          <w:szCs w:val="23"/>
          <w:u w:val="single" w:color="auto"/>
        </w:rPr>
        <w:t xml:space="preserve">                                          </w:t>
      </w:r>
    </w:p>
    <w:p w14:paraId="02B41825">
      <w:pPr>
        <w:spacing w:line="250" w:lineRule="auto"/>
        <w:rPr>
          <w:rFonts w:hint="eastAsia" w:ascii="仿宋_GB2312" w:hAnsi="仿宋_GB2312" w:eastAsia="仿宋_GB2312" w:cs="仿宋_GB2312"/>
          <w:sz w:val="21"/>
        </w:rPr>
      </w:pPr>
    </w:p>
    <w:p w14:paraId="111CF820">
      <w:pPr>
        <w:spacing w:line="250" w:lineRule="auto"/>
        <w:rPr>
          <w:rFonts w:hint="eastAsia" w:ascii="仿宋_GB2312" w:hAnsi="仿宋_GB2312" w:eastAsia="仿宋_GB2312" w:cs="仿宋_GB2312"/>
          <w:sz w:val="21"/>
        </w:rPr>
      </w:pPr>
    </w:p>
    <w:p w14:paraId="3186E045">
      <w:pPr>
        <w:spacing w:before="76" w:line="229" w:lineRule="auto"/>
        <w:ind w:left="1021"/>
        <w:rPr>
          <w:rFonts w:hint="eastAsia" w:ascii="仿宋_GB2312" w:hAnsi="仿宋_GB2312" w:eastAsia="仿宋_GB2312" w:cs="仿宋_GB2312"/>
          <w:sz w:val="23"/>
          <w:szCs w:val="23"/>
        </w:rPr>
      </w:pPr>
      <w:r>
        <w:rPr>
          <w:rFonts w:hint="eastAsia" w:ascii="仿宋_GB2312" w:hAnsi="仿宋_GB2312" w:eastAsia="仿宋_GB2312" w:cs="仿宋_GB2312"/>
          <w:spacing w:val="-5"/>
          <w:sz w:val="23"/>
          <w:szCs w:val="23"/>
        </w:rPr>
        <w:t>乙</w:t>
      </w:r>
      <w:r>
        <w:rPr>
          <w:rFonts w:hint="eastAsia" w:ascii="仿宋_GB2312" w:hAnsi="仿宋_GB2312" w:eastAsia="仿宋_GB2312" w:cs="仿宋_GB2312"/>
          <w:spacing w:val="-4"/>
          <w:sz w:val="23"/>
          <w:szCs w:val="23"/>
        </w:rPr>
        <w:t>方：</w:t>
      </w:r>
      <w:r>
        <w:rPr>
          <w:rFonts w:hint="eastAsia" w:ascii="仿宋_GB2312" w:hAnsi="仿宋_GB2312" w:eastAsia="仿宋_GB2312" w:cs="仿宋_GB2312"/>
          <w:sz w:val="23"/>
          <w:szCs w:val="23"/>
          <w:u w:val="single" w:color="auto"/>
        </w:rPr>
        <w:t xml:space="preserve">                                          </w:t>
      </w:r>
    </w:p>
    <w:p w14:paraId="290CBC08">
      <w:pPr>
        <w:spacing w:line="249" w:lineRule="auto"/>
        <w:rPr>
          <w:rFonts w:hint="eastAsia" w:ascii="仿宋_GB2312" w:hAnsi="仿宋_GB2312" w:eastAsia="仿宋_GB2312" w:cs="仿宋_GB2312"/>
          <w:sz w:val="21"/>
        </w:rPr>
      </w:pPr>
    </w:p>
    <w:p w14:paraId="6D6E60F9">
      <w:pPr>
        <w:spacing w:line="250" w:lineRule="auto"/>
        <w:rPr>
          <w:rFonts w:hint="eastAsia" w:ascii="仿宋_GB2312" w:hAnsi="仿宋_GB2312" w:eastAsia="仿宋_GB2312" w:cs="仿宋_GB2312"/>
          <w:sz w:val="21"/>
        </w:rPr>
      </w:pPr>
    </w:p>
    <w:p w14:paraId="31581FE2">
      <w:pPr>
        <w:spacing w:before="75" w:line="230" w:lineRule="auto"/>
        <w:ind w:left="997"/>
        <w:rPr>
          <w:rFonts w:hint="eastAsia" w:ascii="仿宋_GB2312" w:hAnsi="仿宋_GB2312" w:eastAsia="仿宋_GB2312" w:cs="仿宋_GB2312"/>
          <w:sz w:val="23"/>
          <w:szCs w:val="23"/>
        </w:rPr>
      </w:pPr>
      <w:r>
        <w:rPr>
          <w:rFonts w:hint="eastAsia" w:ascii="仿宋_GB2312" w:hAnsi="仿宋_GB2312" w:eastAsia="仿宋_GB2312" w:cs="仿宋_GB2312"/>
          <w:spacing w:val="5"/>
          <w:sz w:val="23"/>
          <w:szCs w:val="23"/>
        </w:rPr>
        <w:t>签订地：</w:t>
      </w:r>
      <w:r>
        <w:rPr>
          <w:rFonts w:hint="eastAsia" w:ascii="仿宋_GB2312" w:hAnsi="仿宋_GB2312" w:eastAsia="仿宋_GB2312" w:cs="仿宋_GB2312"/>
          <w:sz w:val="23"/>
          <w:szCs w:val="23"/>
          <w:u w:val="single" w:color="auto"/>
        </w:rPr>
        <w:t xml:space="preserve">                                        </w:t>
      </w:r>
    </w:p>
    <w:p w14:paraId="021ECD50">
      <w:pPr>
        <w:spacing w:line="248" w:lineRule="auto"/>
        <w:rPr>
          <w:rFonts w:hint="eastAsia" w:ascii="仿宋_GB2312" w:hAnsi="仿宋_GB2312" w:eastAsia="仿宋_GB2312" w:cs="仿宋_GB2312"/>
          <w:sz w:val="21"/>
        </w:rPr>
      </w:pPr>
    </w:p>
    <w:p w14:paraId="5591701E">
      <w:pPr>
        <w:spacing w:line="249" w:lineRule="auto"/>
        <w:rPr>
          <w:rFonts w:hint="eastAsia" w:ascii="仿宋_GB2312" w:hAnsi="仿宋_GB2312" w:eastAsia="仿宋_GB2312" w:cs="仿宋_GB2312"/>
          <w:sz w:val="21"/>
        </w:rPr>
      </w:pPr>
    </w:p>
    <w:p w14:paraId="2301ADB4">
      <w:pPr>
        <w:spacing w:before="75" w:line="227" w:lineRule="auto"/>
        <w:ind w:left="997"/>
        <w:rPr>
          <w:rFonts w:hint="eastAsia" w:ascii="仿宋_GB2312" w:hAnsi="仿宋_GB2312" w:eastAsia="仿宋_GB2312" w:cs="仿宋_GB2312"/>
          <w:sz w:val="23"/>
          <w:szCs w:val="23"/>
        </w:rPr>
      </w:pPr>
      <w:r>
        <w:rPr>
          <w:rFonts w:hint="eastAsia" w:ascii="仿宋_GB2312" w:hAnsi="仿宋_GB2312" w:eastAsia="仿宋_GB2312" w:cs="仿宋_GB2312"/>
          <w:spacing w:val="-5"/>
          <w:sz w:val="23"/>
          <w:szCs w:val="23"/>
        </w:rPr>
        <w:t>签订日期：</w:t>
      </w:r>
      <w:r>
        <w:rPr>
          <w:rFonts w:hint="eastAsia" w:ascii="仿宋_GB2312" w:hAnsi="仿宋_GB2312" w:eastAsia="仿宋_GB2312" w:cs="仿宋_GB2312"/>
          <w:spacing w:val="-5"/>
          <w:sz w:val="23"/>
          <w:szCs w:val="23"/>
          <w:u w:val="single" w:color="auto"/>
        </w:rPr>
        <w:t xml:space="preserve">                 </w:t>
      </w:r>
      <w:r>
        <w:rPr>
          <w:rFonts w:hint="eastAsia" w:ascii="仿宋_GB2312" w:hAnsi="仿宋_GB2312" w:eastAsia="仿宋_GB2312" w:cs="仿宋_GB2312"/>
          <w:spacing w:val="-5"/>
          <w:sz w:val="23"/>
          <w:szCs w:val="23"/>
        </w:rPr>
        <w:t>年</w:t>
      </w:r>
      <w:r>
        <w:rPr>
          <w:rFonts w:hint="eastAsia" w:ascii="仿宋_GB2312" w:hAnsi="仿宋_GB2312" w:eastAsia="仿宋_GB2312" w:cs="仿宋_GB2312"/>
          <w:spacing w:val="-5"/>
          <w:sz w:val="23"/>
          <w:szCs w:val="23"/>
          <w:u w:val="single" w:color="auto"/>
        </w:rPr>
        <w:t xml:space="preserve">       </w:t>
      </w:r>
      <w:r>
        <w:rPr>
          <w:rFonts w:hint="eastAsia" w:ascii="仿宋_GB2312" w:hAnsi="仿宋_GB2312" w:eastAsia="仿宋_GB2312" w:cs="仿宋_GB2312"/>
          <w:spacing w:val="-5"/>
          <w:sz w:val="23"/>
          <w:szCs w:val="23"/>
        </w:rPr>
        <w:t xml:space="preserve"> 月</w:t>
      </w:r>
      <w:r>
        <w:rPr>
          <w:rFonts w:hint="eastAsia" w:ascii="仿宋_GB2312" w:hAnsi="仿宋_GB2312" w:eastAsia="仿宋_GB2312" w:cs="仿宋_GB2312"/>
          <w:spacing w:val="-5"/>
          <w:sz w:val="23"/>
          <w:szCs w:val="23"/>
          <w:u w:val="single" w:color="auto"/>
        </w:rPr>
        <w:t xml:space="preserve">       </w:t>
      </w:r>
      <w:r>
        <w:rPr>
          <w:rFonts w:hint="eastAsia" w:ascii="仿宋_GB2312" w:hAnsi="仿宋_GB2312" w:eastAsia="仿宋_GB2312" w:cs="仿宋_GB2312"/>
          <w:spacing w:val="-5"/>
          <w:sz w:val="23"/>
          <w:szCs w:val="23"/>
        </w:rPr>
        <w:t xml:space="preserve"> </w:t>
      </w:r>
      <w:r>
        <w:rPr>
          <w:rFonts w:hint="eastAsia" w:ascii="仿宋_GB2312" w:hAnsi="仿宋_GB2312" w:eastAsia="仿宋_GB2312" w:cs="仿宋_GB2312"/>
          <w:spacing w:val="-4"/>
          <w:sz w:val="23"/>
          <w:szCs w:val="23"/>
        </w:rPr>
        <w:t>日</w:t>
      </w:r>
    </w:p>
    <w:p w14:paraId="6F3E1158">
      <w:pPr>
        <w:rPr>
          <w:rFonts w:hint="eastAsia" w:ascii="仿宋_GB2312" w:hAnsi="仿宋_GB2312" w:eastAsia="仿宋_GB2312" w:cs="仿宋_GB2312"/>
        </w:rPr>
        <w:sectPr>
          <w:footerReference r:id="rId20" w:type="default"/>
          <w:pgSz w:w="11907" w:h="16840"/>
          <w:pgMar w:top="1424" w:right="1786" w:bottom="1236" w:left="1786" w:header="0" w:footer="1073" w:gutter="0"/>
          <w:pgNumType w:fmt="decimal"/>
          <w:cols w:space="720" w:num="1"/>
        </w:sectPr>
      </w:pPr>
    </w:p>
    <w:p w14:paraId="113B1BD4">
      <w:pPr>
        <w:tabs>
          <w:tab w:val="left" w:pos="1269"/>
        </w:tabs>
        <w:spacing w:before="283" w:line="517" w:lineRule="auto"/>
        <w:ind w:left="7" w:right="3" w:firstLine="412"/>
        <w:rPr>
          <w:rFonts w:hint="eastAsia" w:ascii="仿宋_GB2312" w:hAnsi="仿宋_GB2312" w:eastAsia="仿宋_GB2312" w:cs="仿宋_GB2312"/>
          <w:sz w:val="20"/>
          <w:szCs w:val="20"/>
        </w:rPr>
      </w:pPr>
      <w:r>
        <w:rPr>
          <w:rFonts w:hint="eastAsia" w:ascii="仿宋_GB2312" w:hAnsi="仿宋_GB2312" w:eastAsia="仿宋_GB2312" w:cs="仿宋_GB2312"/>
        </w:rPr>
        <w:pict>
          <v:shape id="_x0000_s1030" o:spid="_x0000_s1030" style="position:absolute;left:0pt;margin-left:70.9pt;margin-top:57.15pt;height:0.75pt;width:467.75pt;mso-position-horizontal-relative:page;mso-position-vertical-relative:page;z-index:251667456;mso-width-relative:page;mso-height-relative:page;" fillcolor="#000000" filled="t" stroked="f" coordsize="9355,15" o:allowincell="f" path="m0,0l9354,0,9354,14,0,14,0,0xe">
            <v:path/>
            <v:fill on="t" focussize="0,0"/>
            <v:stroke on="f"/>
            <v:imagedata o:title=""/>
            <o:lock v:ext="edit"/>
          </v:shape>
        </w:pict>
      </w:r>
      <w:r>
        <w:rPr>
          <w:rFonts w:hint="eastAsia" w:ascii="仿宋_GB2312" w:hAnsi="仿宋_GB2312" w:eastAsia="仿宋_GB2312" w:cs="仿宋_GB2312"/>
          <w:sz w:val="20"/>
          <w:szCs w:val="20"/>
          <w:u w:val="single" w:color="auto"/>
        </w:rPr>
        <w:tab/>
      </w:r>
      <w:r>
        <w:rPr>
          <w:rFonts w:hint="eastAsia" w:ascii="仿宋_GB2312" w:hAnsi="仿宋_GB2312" w:eastAsia="仿宋_GB2312" w:cs="仿宋_GB2312"/>
          <w:spacing w:val="-1"/>
          <w:sz w:val="20"/>
          <w:szCs w:val="20"/>
        </w:rPr>
        <w:t>年</w:t>
      </w:r>
      <w:r>
        <w:rPr>
          <w:rFonts w:hint="eastAsia" w:ascii="仿宋_GB2312" w:hAnsi="仿宋_GB2312" w:eastAsia="仿宋_GB2312" w:cs="仿宋_GB2312"/>
          <w:spacing w:val="-1"/>
          <w:sz w:val="20"/>
          <w:szCs w:val="20"/>
          <w:u w:val="single" w:color="auto"/>
        </w:rPr>
        <w:t xml:space="preserve">    </w:t>
      </w:r>
      <w:r>
        <w:rPr>
          <w:rFonts w:hint="eastAsia" w:ascii="仿宋_GB2312" w:hAnsi="仿宋_GB2312" w:eastAsia="仿宋_GB2312" w:cs="仿宋_GB2312"/>
          <w:spacing w:val="-1"/>
          <w:sz w:val="20"/>
          <w:szCs w:val="20"/>
        </w:rPr>
        <w:t xml:space="preserve"> 月</w:t>
      </w:r>
      <w:r>
        <w:rPr>
          <w:rFonts w:hint="eastAsia" w:ascii="仿宋_GB2312" w:hAnsi="仿宋_GB2312" w:eastAsia="仿宋_GB2312" w:cs="仿宋_GB2312"/>
          <w:spacing w:val="-1"/>
          <w:sz w:val="20"/>
          <w:szCs w:val="20"/>
          <w:u w:val="single" w:color="auto"/>
        </w:rPr>
        <w:t xml:space="preserve">    </w:t>
      </w:r>
      <w:r>
        <w:rPr>
          <w:rFonts w:hint="eastAsia" w:ascii="仿宋_GB2312" w:hAnsi="仿宋_GB2312" w:eastAsia="仿宋_GB2312" w:cs="仿宋_GB2312"/>
          <w:spacing w:val="-1"/>
          <w:sz w:val="20"/>
          <w:szCs w:val="20"/>
        </w:rPr>
        <w:t>日，</w:t>
      </w:r>
      <w:r>
        <w:rPr>
          <w:rFonts w:hint="eastAsia" w:ascii="仿宋_GB2312" w:hAnsi="仿宋_GB2312" w:eastAsia="仿宋_GB2312" w:cs="仿宋_GB2312"/>
          <w:spacing w:val="-1"/>
          <w:sz w:val="20"/>
          <w:szCs w:val="20"/>
          <w:u w:val="single" w:color="auto"/>
        </w:rPr>
        <w:t xml:space="preserve">    (采</w:t>
      </w:r>
      <w:r>
        <w:rPr>
          <w:rFonts w:hint="eastAsia" w:ascii="仿宋_GB2312" w:hAnsi="仿宋_GB2312" w:eastAsia="仿宋_GB2312" w:cs="仿宋_GB2312"/>
          <w:sz w:val="20"/>
          <w:szCs w:val="20"/>
          <w:u w:val="single" w:color="auto"/>
        </w:rPr>
        <w:t xml:space="preserve">购人名称)    </w:t>
      </w:r>
      <w:r>
        <w:rPr>
          <w:rFonts w:hint="eastAsia" w:ascii="仿宋_GB2312" w:hAnsi="仿宋_GB2312" w:eastAsia="仿宋_GB2312" w:cs="仿宋_GB2312"/>
          <w:sz w:val="20"/>
          <w:szCs w:val="20"/>
        </w:rPr>
        <w:t xml:space="preserve"> 以</w:t>
      </w:r>
      <w:r>
        <w:rPr>
          <w:rFonts w:hint="eastAsia" w:ascii="仿宋_GB2312" w:hAnsi="仿宋_GB2312" w:eastAsia="仿宋_GB2312" w:cs="仿宋_GB2312"/>
          <w:sz w:val="20"/>
          <w:szCs w:val="20"/>
          <w:u w:val="single" w:color="auto"/>
        </w:rPr>
        <w:t xml:space="preserve">    (政府采购方式)   </w:t>
      </w:r>
      <w:r>
        <w:rPr>
          <w:rFonts w:hint="eastAsia" w:ascii="仿宋_GB2312" w:hAnsi="仿宋_GB2312" w:eastAsia="仿宋_GB2312" w:cs="仿宋_GB2312"/>
          <w:sz w:val="20"/>
          <w:szCs w:val="20"/>
        </w:rPr>
        <w:t xml:space="preserve"> 对</w:t>
      </w:r>
      <w:r>
        <w:rPr>
          <w:rFonts w:hint="eastAsia" w:ascii="仿宋_GB2312" w:hAnsi="仿宋_GB2312" w:eastAsia="仿宋_GB2312" w:cs="仿宋_GB2312"/>
          <w:sz w:val="20"/>
          <w:szCs w:val="20"/>
          <w:u w:val="single" w:color="auto"/>
        </w:rPr>
        <w:t xml:space="preserve">    (同前页项目名</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4"/>
          <w:sz w:val="20"/>
          <w:szCs w:val="20"/>
          <w:u w:val="single" w:color="auto"/>
        </w:rPr>
        <w:t xml:space="preserve">称)    </w:t>
      </w:r>
      <w:r>
        <w:rPr>
          <w:rFonts w:hint="eastAsia" w:ascii="仿宋_GB2312" w:hAnsi="仿宋_GB2312" w:eastAsia="仿宋_GB2312" w:cs="仿宋_GB2312"/>
          <w:spacing w:val="4"/>
          <w:sz w:val="20"/>
          <w:szCs w:val="20"/>
        </w:rPr>
        <w:t xml:space="preserve"> 项目进行了采</w:t>
      </w:r>
      <w:r>
        <w:rPr>
          <w:rFonts w:hint="eastAsia" w:ascii="仿宋_GB2312" w:hAnsi="仿宋_GB2312" w:eastAsia="仿宋_GB2312" w:cs="仿宋_GB2312"/>
          <w:spacing w:val="3"/>
          <w:sz w:val="20"/>
          <w:szCs w:val="20"/>
        </w:rPr>
        <w:t>购</w:t>
      </w:r>
      <w:r>
        <w:rPr>
          <w:rFonts w:hint="eastAsia" w:ascii="仿宋_GB2312" w:hAnsi="仿宋_GB2312" w:eastAsia="仿宋_GB2312" w:cs="仿宋_GB2312"/>
          <w:spacing w:val="2"/>
          <w:sz w:val="20"/>
          <w:szCs w:val="20"/>
        </w:rPr>
        <w:t>。经</w:t>
      </w:r>
      <w:r>
        <w:rPr>
          <w:rFonts w:hint="eastAsia" w:ascii="仿宋_GB2312" w:hAnsi="仿宋_GB2312" w:eastAsia="仿宋_GB2312" w:cs="仿宋_GB2312"/>
          <w:spacing w:val="2"/>
          <w:sz w:val="20"/>
          <w:szCs w:val="20"/>
          <w:u w:val="single" w:color="auto"/>
        </w:rPr>
        <w:t xml:space="preserve">    (相关评定主体名称)    </w:t>
      </w:r>
      <w:r>
        <w:rPr>
          <w:rFonts w:hint="eastAsia" w:ascii="仿宋_GB2312" w:hAnsi="仿宋_GB2312" w:eastAsia="仿宋_GB2312" w:cs="仿宋_GB2312"/>
          <w:spacing w:val="2"/>
          <w:sz w:val="20"/>
          <w:szCs w:val="20"/>
        </w:rPr>
        <w:t xml:space="preserve"> 评定，</w:t>
      </w:r>
      <w:r>
        <w:rPr>
          <w:rFonts w:hint="eastAsia" w:ascii="仿宋_GB2312" w:hAnsi="仿宋_GB2312" w:eastAsia="仿宋_GB2312" w:cs="仿宋_GB2312"/>
          <w:spacing w:val="2"/>
          <w:sz w:val="20"/>
          <w:szCs w:val="20"/>
          <w:u w:val="single" w:color="auto"/>
        </w:rPr>
        <w:t xml:space="preserve">    (成交供应商名称) </w:t>
      </w:r>
      <w:r>
        <w:rPr>
          <w:rFonts w:hint="eastAsia" w:ascii="仿宋_GB2312" w:hAnsi="仿宋_GB2312" w:eastAsia="仿宋_GB2312" w:cs="仿宋_GB2312"/>
          <w:spacing w:val="2"/>
          <w:sz w:val="20"/>
          <w:szCs w:val="20"/>
        </w:rPr>
        <w:t>为该项目成交</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8"/>
          <w:sz w:val="20"/>
          <w:szCs w:val="20"/>
        </w:rPr>
        <w:t>供应</w:t>
      </w:r>
      <w:r>
        <w:rPr>
          <w:rFonts w:hint="eastAsia" w:ascii="仿宋_GB2312" w:hAnsi="仿宋_GB2312" w:eastAsia="仿宋_GB2312" w:cs="仿宋_GB2312"/>
          <w:spacing w:val="10"/>
          <w:sz w:val="20"/>
          <w:szCs w:val="20"/>
        </w:rPr>
        <w:t>商</w:t>
      </w:r>
      <w:r>
        <w:rPr>
          <w:rFonts w:hint="eastAsia" w:ascii="仿宋_GB2312" w:hAnsi="仿宋_GB2312" w:eastAsia="仿宋_GB2312" w:cs="仿宋_GB2312"/>
          <w:spacing w:val="9"/>
          <w:sz w:val="20"/>
          <w:szCs w:val="20"/>
        </w:rPr>
        <w:t>。现于成交通知书发出之日起三十日内，按照采购文件确定的事项签订本合同。</w:t>
      </w:r>
    </w:p>
    <w:p w14:paraId="1D67578E">
      <w:pPr>
        <w:spacing w:before="2" w:line="516" w:lineRule="auto"/>
        <w:ind w:left="7" w:firstLine="420"/>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rPr>
        <w:t>根据《</w:t>
      </w:r>
      <w:r>
        <w:rPr>
          <w:rFonts w:hint="eastAsia" w:ascii="仿宋_GB2312" w:hAnsi="仿宋_GB2312" w:eastAsia="仿宋_GB2312" w:cs="仿宋_GB2312"/>
          <w:spacing w:val="9"/>
          <w:sz w:val="20"/>
          <w:szCs w:val="20"/>
        </w:rPr>
        <w:t>中</w:t>
      </w:r>
      <w:r>
        <w:rPr>
          <w:rFonts w:hint="eastAsia" w:ascii="仿宋_GB2312" w:hAnsi="仿宋_GB2312" w:eastAsia="仿宋_GB2312" w:cs="仿宋_GB2312"/>
          <w:spacing w:val="7"/>
          <w:sz w:val="20"/>
          <w:szCs w:val="20"/>
        </w:rPr>
        <w:t>华人民共和国合同法》、《中华人民共和国政府采购法》等相关法律法规之规定，按照平</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4"/>
          <w:sz w:val="20"/>
          <w:szCs w:val="20"/>
        </w:rPr>
        <w:t>等、 自愿、公平和诚实信用的原</w:t>
      </w:r>
      <w:r>
        <w:rPr>
          <w:rFonts w:hint="eastAsia" w:ascii="仿宋_GB2312" w:hAnsi="仿宋_GB2312" w:eastAsia="仿宋_GB2312" w:cs="仿宋_GB2312"/>
          <w:spacing w:val="3"/>
          <w:sz w:val="20"/>
          <w:szCs w:val="20"/>
        </w:rPr>
        <w:t>则</w:t>
      </w:r>
      <w:r>
        <w:rPr>
          <w:rFonts w:hint="eastAsia" w:ascii="仿宋_GB2312" w:hAnsi="仿宋_GB2312" w:eastAsia="仿宋_GB2312" w:cs="仿宋_GB2312"/>
          <w:spacing w:val="2"/>
          <w:sz w:val="20"/>
          <w:szCs w:val="20"/>
        </w:rPr>
        <w:t>，经</w:t>
      </w:r>
      <w:r>
        <w:rPr>
          <w:rFonts w:hint="eastAsia" w:ascii="仿宋_GB2312" w:hAnsi="仿宋_GB2312" w:eastAsia="仿宋_GB2312" w:cs="仿宋_GB2312"/>
          <w:spacing w:val="2"/>
          <w:sz w:val="20"/>
          <w:szCs w:val="20"/>
          <w:u w:val="single" w:color="auto"/>
        </w:rPr>
        <w:t xml:space="preserve">    (采购人名称)    </w:t>
      </w:r>
      <w:r>
        <w:rPr>
          <w:rFonts w:hint="eastAsia" w:ascii="仿宋_GB2312" w:hAnsi="仿宋_GB2312" w:eastAsia="仿宋_GB2312" w:cs="仿宋_GB2312"/>
          <w:spacing w:val="2"/>
          <w:sz w:val="20"/>
          <w:szCs w:val="20"/>
        </w:rPr>
        <w:t xml:space="preserve"> (以下简称： 甲方)和</w:t>
      </w:r>
      <w:r>
        <w:rPr>
          <w:rFonts w:hint="eastAsia" w:ascii="仿宋_GB2312" w:hAnsi="仿宋_GB2312" w:eastAsia="仿宋_GB2312" w:cs="仿宋_GB2312"/>
          <w:spacing w:val="2"/>
          <w:sz w:val="20"/>
          <w:szCs w:val="20"/>
          <w:u w:val="single" w:color="auto"/>
        </w:rPr>
        <w:t xml:space="preserve">    (成交供应商名</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9"/>
          <w:sz w:val="20"/>
          <w:szCs w:val="20"/>
          <w:u w:val="single" w:color="auto"/>
        </w:rPr>
        <w:t>称</w:t>
      </w:r>
      <w:r>
        <w:rPr>
          <w:rFonts w:hint="eastAsia" w:ascii="仿宋_GB2312" w:hAnsi="仿宋_GB2312" w:eastAsia="仿宋_GB2312" w:cs="仿宋_GB2312"/>
          <w:spacing w:val="6"/>
          <w:sz w:val="20"/>
          <w:szCs w:val="20"/>
          <w:u w:val="single" w:color="auto"/>
        </w:rPr>
        <w:t xml:space="preserve">)    </w:t>
      </w:r>
      <w:r>
        <w:rPr>
          <w:rFonts w:hint="eastAsia" w:ascii="仿宋_GB2312" w:hAnsi="仿宋_GB2312" w:eastAsia="仿宋_GB2312" w:cs="仿宋_GB2312"/>
          <w:spacing w:val="6"/>
          <w:sz w:val="20"/>
          <w:szCs w:val="20"/>
        </w:rPr>
        <w:t xml:space="preserve"> (以下简称：乙方)协商一致，约定以下合同条款，以兹共同遵守、全面履行。</w:t>
      </w:r>
    </w:p>
    <w:p w14:paraId="528CBCED">
      <w:pPr>
        <w:spacing w:line="228" w:lineRule="auto"/>
        <w:ind w:left="444"/>
        <w:outlineLvl w:val="0"/>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14:textOutline w14:w="3795" w14:cap="sq" w14:cmpd="sng">
            <w14:solidFill>
              <w14:srgbClr w14:val="000000"/>
            </w14:solidFill>
            <w14:prstDash w14:val="solid"/>
            <w14:bevel/>
          </w14:textOutline>
        </w:rPr>
        <w:t>1</w:t>
      </w:r>
      <w:r>
        <w:rPr>
          <w:rFonts w:hint="eastAsia" w:ascii="仿宋_GB2312" w:hAnsi="仿宋_GB2312" w:eastAsia="仿宋_GB2312" w:cs="仿宋_GB2312"/>
          <w:spacing w:val="6"/>
          <w:sz w:val="20"/>
          <w:szCs w:val="20"/>
          <w14:textOutline w14:w="3795" w14:cap="sq" w14:cmpd="sng">
            <w14:solidFill>
              <w14:srgbClr w14:val="000000"/>
            </w14:solidFill>
            <w14:prstDash w14:val="solid"/>
            <w14:bevel/>
          </w14:textOutline>
        </w:rPr>
        <w:t>.1</w:t>
      </w:r>
      <w:r>
        <w:rPr>
          <w:rFonts w:hint="eastAsia" w:ascii="仿宋_GB2312" w:hAnsi="仿宋_GB2312" w:eastAsia="仿宋_GB2312" w:cs="仿宋_GB2312"/>
          <w:spacing w:val="6"/>
          <w:sz w:val="20"/>
          <w:szCs w:val="20"/>
        </w:rPr>
        <w:t xml:space="preserve"> </w:t>
      </w:r>
      <w:r>
        <w:rPr>
          <w:rFonts w:hint="eastAsia" w:ascii="仿宋_GB2312" w:hAnsi="仿宋_GB2312" w:eastAsia="仿宋_GB2312" w:cs="仿宋_GB2312"/>
          <w:spacing w:val="6"/>
          <w:sz w:val="20"/>
          <w:szCs w:val="20"/>
          <w14:textOutline w14:w="3795" w14:cap="sq" w14:cmpd="sng">
            <w14:solidFill>
              <w14:srgbClr w14:val="000000"/>
            </w14:solidFill>
            <w14:prstDash w14:val="solid"/>
            <w14:bevel/>
          </w14:textOutline>
        </w:rPr>
        <w:t>合同组成部分</w:t>
      </w:r>
    </w:p>
    <w:p w14:paraId="108AE803">
      <w:pPr>
        <w:spacing w:line="245" w:lineRule="auto"/>
        <w:rPr>
          <w:rFonts w:hint="eastAsia" w:ascii="仿宋_GB2312" w:hAnsi="仿宋_GB2312" w:eastAsia="仿宋_GB2312" w:cs="仿宋_GB2312"/>
          <w:sz w:val="21"/>
        </w:rPr>
      </w:pPr>
    </w:p>
    <w:p w14:paraId="33538D84">
      <w:pPr>
        <w:spacing w:before="65" w:line="517" w:lineRule="auto"/>
        <w:ind w:left="11" w:firstLine="423"/>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rPr>
        <w:t>下列</w:t>
      </w:r>
      <w:r>
        <w:rPr>
          <w:rFonts w:hint="eastAsia" w:ascii="仿宋_GB2312" w:hAnsi="仿宋_GB2312" w:eastAsia="仿宋_GB2312" w:cs="仿宋_GB2312"/>
          <w:spacing w:val="7"/>
          <w:sz w:val="20"/>
          <w:szCs w:val="20"/>
        </w:rPr>
        <w:t>文件为本合同的组成部分，并构成一个整体，需综合解释、相互补充。如果下列文件内容出现</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4"/>
          <w:sz w:val="20"/>
          <w:szCs w:val="20"/>
        </w:rPr>
        <w:t>不一致</w:t>
      </w:r>
      <w:r>
        <w:rPr>
          <w:rFonts w:hint="eastAsia" w:ascii="仿宋_GB2312" w:hAnsi="仿宋_GB2312" w:eastAsia="仿宋_GB2312" w:cs="仿宋_GB2312"/>
          <w:spacing w:val="12"/>
          <w:sz w:val="20"/>
          <w:szCs w:val="20"/>
        </w:rPr>
        <w:t>的</w:t>
      </w:r>
      <w:r>
        <w:rPr>
          <w:rFonts w:hint="eastAsia" w:ascii="仿宋_GB2312" w:hAnsi="仿宋_GB2312" w:eastAsia="仿宋_GB2312" w:cs="仿宋_GB2312"/>
          <w:spacing w:val="7"/>
          <w:sz w:val="20"/>
          <w:szCs w:val="20"/>
        </w:rPr>
        <w:t>情形，那么在保证按照采购文件确定的事项的前提下，组成本合同的多个文件的优先适用顺序</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2"/>
          <w:sz w:val="20"/>
          <w:szCs w:val="20"/>
        </w:rPr>
        <w:t>如下：</w:t>
      </w:r>
    </w:p>
    <w:p w14:paraId="696D81C5">
      <w:pPr>
        <w:spacing w:line="225" w:lineRule="auto"/>
        <w:ind w:left="444"/>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1.1.1 本合同及其补充合同、变更协议</w:t>
      </w:r>
      <w:r>
        <w:rPr>
          <w:rFonts w:hint="eastAsia" w:ascii="仿宋_GB2312" w:hAnsi="仿宋_GB2312" w:eastAsia="仿宋_GB2312" w:cs="仿宋_GB2312"/>
          <w:spacing w:val="2"/>
          <w:sz w:val="20"/>
          <w:szCs w:val="20"/>
        </w:rPr>
        <w:t>；</w:t>
      </w:r>
    </w:p>
    <w:p w14:paraId="45F75E07">
      <w:pPr>
        <w:spacing w:line="248" w:lineRule="auto"/>
        <w:rPr>
          <w:rFonts w:hint="eastAsia" w:ascii="仿宋_GB2312" w:hAnsi="仿宋_GB2312" w:eastAsia="仿宋_GB2312" w:cs="仿宋_GB2312"/>
          <w:sz w:val="21"/>
        </w:rPr>
      </w:pPr>
    </w:p>
    <w:p w14:paraId="3FFFB91A">
      <w:pPr>
        <w:spacing w:before="66" w:line="227" w:lineRule="auto"/>
        <w:ind w:left="444"/>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1</w:t>
      </w:r>
      <w:r>
        <w:rPr>
          <w:rFonts w:hint="eastAsia" w:ascii="仿宋_GB2312" w:hAnsi="仿宋_GB2312" w:eastAsia="仿宋_GB2312" w:cs="仿宋_GB2312"/>
          <w:spacing w:val="6"/>
          <w:sz w:val="20"/>
          <w:szCs w:val="20"/>
        </w:rPr>
        <w:t>.</w:t>
      </w:r>
      <w:r>
        <w:rPr>
          <w:rFonts w:hint="eastAsia" w:ascii="仿宋_GB2312" w:hAnsi="仿宋_GB2312" w:eastAsia="仿宋_GB2312" w:cs="仿宋_GB2312"/>
          <w:spacing w:val="4"/>
          <w:sz w:val="20"/>
          <w:szCs w:val="20"/>
        </w:rPr>
        <w:t>1.2 成交通知书；</w:t>
      </w:r>
    </w:p>
    <w:p w14:paraId="205A40C7">
      <w:pPr>
        <w:spacing w:line="248" w:lineRule="auto"/>
        <w:rPr>
          <w:rFonts w:hint="eastAsia" w:ascii="仿宋_GB2312" w:hAnsi="仿宋_GB2312" w:eastAsia="仿宋_GB2312" w:cs="仿宋_GB2312"/>
          <w:sz w:val="21"/>
        </w:rPr>
      </w:pPr>
    </w:p>
    <w:p w14:paraId="1625A509">
      <w:pPr>
        <w:spacing w:before="65" w:line="228" w:lineRule="auto"/>
        <w:ind w:left="444"/>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rPr>
        <w:t>1</w:t>
      </w:r>
      <w:r>
        <w:rPr>
          <w:rFonts w:hint="eastAsia" w:ascii="仿宋_GB2312" w:hAnsi="仿宋_GB2312" w:eastAsia="仿宋_GB2312" w:cs="仿宋_GB2312"/>
          <w:spacing w:val="10"/>
          <w:sz w:val="20"/>
          <w:szCs w:val="20"/>
        </w:rPr>
        <w:t>.</w:t>
      </w:r>
      <w:r>
        <w:rPr>
          <w:rFonts w:hint="eastAsia" w:ascii="仿宋_GB2312" w:hAnsi="仿宋_GB2312" w:eastAsia="仿宋_GB2312" w:cs="仿宋_GB2312"/>
          <w:spacing w:val="6"/>
          <w:sz w:val="20"/>
          <w:szCs w:val="20"/>
        </w:rPr>
        <w:t>1.3 响应文件 (含澄清或者说明文件) ；</w:t>
      </w:r>
    </w:p>
    <w:p w14:paraId="49449FF4">
      <w:pPr>
        <w:spacing w:line="245" w:lineRule="auto"/>
        <w:rPr>
          <w:rFonts w:hint="eastAsia" w:ascii="仿宋_GB2312" w:hAnsi="仿宋_GB2312" w:eastAsia="仿宋_GB2312" w:cs="仿宋_GB2312"/>
          <w:sz w:val="21"/>
        </w:rPr>
      </w:pPr>
    </w:p>
    <w:p w14:paraId="12E59443">
      <w:pPr>
        <w:spacing w:before="66" w:line="227" w:lineRule="auto"/>
        <w:ind w:left="444"/>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rPr>
        <w:t>1</w:t>
      </w:r>
      <w:r>
        <w:rPr>
          <w:rFonts w:hint="eastAsia" w:ascii="仿宋_GB2312" w:hAnsi="仿宋_GB2312" w:eastAsia="仿宋_GB2312" w:cs="仿宋_GB2312"/>
          <w:spacing w:val="10"/>
          <w:sz w:val="20"/>
          <w:szCs w:val="20"/>
        </w:rPr>
        <w:t>.</w:t>
      </w:r>
      <w:r>
        <w:rPr>
          <w:rFonts w:hint="eastAsia" w:ascii="仿宋_GB2312" w:hAnsi="仿宋_GB2312" w:eastAsia="仿宋_GB2312" w:cs="仿宋_GB2312"/>
          <w:spacing w:val="6"/>
          <w:sz w:val="20"/>
          <w:szCs w:val="20"/>
        </w:rPr>
        <w:t>1.4 采购文件 (含澄清或者修改文件) ；</w:t>
      </w:r>
    </w:p>
    <w:p w14:paraId="54FB0B07">
      <w:pPr>
        <w:spacing w:line="247" w:lineRule="auto"/>
        <w:rPr>
          <w:rFonts w:hint="eastAsia" w:ascii="仿宋_GB2312" w:hAnsi="仿宋_GB2312" w:eastAsia="仿宋_GB2312" w:cs="仿宋_GB2312"/>
          <w:sz w:val="21"/>
        </w:rPr>
      </w:pPr>
    </w:p>
    <w:p w14:paraId="6F88AFC0">
      <w:pPr>
        <w:spacing w:before="66" w:line="225" w:lineRule="auto"/>
        <w:ind w:left="444"/>
        <w:rPr>
          <w:rFonts w:hint="eastAsia" w:ascii="仿宋_GB2312" w:hAnsi="仿宋_GB2312" w:eastAsia="仿宋_GB2312" w:cs="仿宋_GB2312"/>
          <w:sz w:val="20"/>
          <w:szCs w:val="20"/>
        </w:rPr>
      </w:pPr>
      <w:r>
        <w:rPr>
          <w:rFonts w:hint="eastAsia" w:ascii="仿宋_GB2312" w:hAnsi="仿宋_GB2312" w:eastAsia="仿宋_GB2312" w:cs="仿宋_GB2312"/>
          <w:spacing w:val="10"/>
          <w:sz w:val="20"/>
          <w:szCs w:val="20"/>
        </w:rPr>
        <w:t>1</w:t>
      </w:r>
      <w:r>
        <w:rPr>
          <w:rFonts w:hint="eastAsia" w:ascii="仿宋_GB2312" w:hAnsi="仿宋_GB2312" w:eastAsia="仿宋_GB2312" w:cs="仿宋_GB2312"/>
          <w:spacing w:val="7"/>
          <w:sz w:val="20"/>
          <w:szCs w:val="20"/>
        </w:rPr>
        <w:t>.</w:t>
      </w:r>
      <w:r>
        <w:rPr>
          <w:rFonts w:hint="eastAsia" w:ascii="仿宋_GB2312" w:hAnsi="仿宋_GB2312" w:eastAsia="仿宋_GB2312" w:cs="仿宋_GB2312"/>
          <w:spacing w:val="5"/>
          <w:sz w:val="20"/>
          <w:szCs w:val="20"/>
        </w:rPr>
        <w:t>1.5 其他相关采购文件。</w:t>
      </w:r>
    </w:p>
    <w:p w14:paraId="71F45703">
      <w:pPr>
        <w:spacing w:line="251" w:lineRule="auto"/>
        <w:rPr>
          <w:rFonts w:hint="eastAsia" w:ascii="仿宋_GB2312" w:hAnsi="仿宋_GB2312" w:eastAsia="仿宋_GB2312" w:cs="仿宋_GB2312"/>
          <w:sz w:val="21"/>
        </w:rPr>
      </w:pPr>
    </w:p>
    <w:p w14:paraId="3AFF6589">
      <w:pPr>
        <w:spacing w:before="65" w:line="225" w:lineRule="auto"/>
        <w:ind w:left="444"/>
        <w:outlineLvl w:val="0"/>
        <w:rPr>
          <w:rFonts w:hint="eastAsia" w:ascii="仿宋_GB2312" w:hAnsi="仿宋_GB2312" w:eastAsia="仿宋_GB2312" w:cs="仿宋_GB2312"/>
          <w:sz w:val="20"/>
          <w:szCs w:val="20"/>
        </w:rPr>
      </w:pPr>
      <w:r>
        <w:rPr>
          <w:rFonts w:hint="eastAsia" w:ascii="仿宋_GB2312" w:hAnsi="仿宋_GB2312" w:eastAsia="仿宋_GB2312" w:cs="仿宋_GB2312"/>
          <w:spacing w:val="3"/>
          <w:sz w:val="20"/>
          <w:szCs w:val="20"/>
          <w14:textOutline w14:w="3795" w14:cap="sq" w14:cmpd="sng">
            <w14:solidFill>
              <w14:srgbClr w14:val="000000"/>
            </w14:solidFill>
            <w14:prstDash w14:val="solid"/>
            <w14:bevel/>
          </w14:textOutline>
        </w:rPr>
        <w:t>1.2</w:t>
      </w:r>
      <w:r>
        <w:rPr>
          <w:rFonts w:hint="eastAsia" w:ascii="仿宋_GB2312" w:hAnsi="仿宋_GB2312" w:eastAsia="仿宋_GB2312" w:cs="仿宋_GB2312"/>
          <w:spacing w:val="3"/>
          <w:sz w:val="20"/>
          <w:szCs w:val="20"/>
        </w:rPr>
        <w:t xml:space="preserve"> </w:t>
      </w:r>
      <w:r>
        <w:rPr>
          <w:rFonts w:hint="eastAsia" w:ascii="仿宋_GB2312" w:hAnsi="仿宋_GB2312" w:eastAsia="仿宋_GB2312" w:cs="仿宋_GB2312"/>
          <w:spacing w:val="3"/>
          <w:sz w:val="20"/>
          <w:szCs w:val="20"/>
          <w14:textOutline w14:w="3795" w14:cap="sq" w14:cmpd="sng">
            <w14:solidFill>
              <w14:srgbClr w14:val="000000"/>
            </w14:solidFill>
            <w14:prstDash w14:val="solid"/>
            <w14:bevel/>
          </w14:textOutline>
        </w:rPr>
        <w:t>货物</w:t>
      </w:r>
    </w:p>
    <w:p w14:paraId="2F45D25D">
      <w:pPr>
        <w:spacing w:line="248" w:lineRule="auto"/>
        <w:rPr>
          <w:rFonts w:hint="eastAsia" w:ascii="仿宋_GB2312" w:hAnsi="仿宋_GB2312" w:eastAsia="仿宋_GB2312" w:cs="仿宋_GB2312"/>
          <w:sz w:val="21"/>
        </w:rPr>
      </w:pPr>
    </w:p>
    <w:p w14:paraId="2E78288D">
      <w:pPr>
        <w:spacing w:before="66" w:line="225" w:lineRule="auto"/>
        <w:ind w:left="444"/>
        <w:rPr>
          <w:rFonts w:hint="eastAsia" w:ascii="仿宋_GB2312" w:hAnsi="仿宋_GB2312" w:eastAsia="仿宋_GB2312" w:cs="仿宋_GB2312"/>
          <w:sz w:val="20"/>
          <w:szCs w:val="20"/>
        </w:rPr>
      </w:pPr>
      <w:r>
        <w:rPr>
          <w:rFonts w:hint="eastAsia" w:ascii="仿宋_GB2312" w:hAnsi="仿宋_GB2312" w:eastAsia="仿宋_GB2312" w:cs="仿宋_GB2312"/>
          <w:spacing w:val="-2"/>
          <w:sz w:val="20"/>
          <w:szCs w:val="20"/>
        </w:rPr>
        <w:t>1.2.1 货物名称：</w:t>
      </w:r>
      <w:r>
        <w:rPr>
          <w:rFonts w:hint="eastAsia" w:ascii="仿宋_GB2312" w:hAnsi="仿宋_GB2312" w:eastAsia="仿宋_GB2312" w:cs="仿宋_GB2312"/>
          <w:spacing w:val="-2"/>
          <w:sz w:val="20"/>
          <w:szCs w:val="20"/>
          <w:u w:val="single" w:color="auto"/>
        </w:rPr>
        <w:t xml:space="preserve">                            </w:t>
      </w:r>
      <w:r>
        <w:rPr>
          <w:rFonts w:hint="eastAsia" w:ascii="仿宋_GB2312" w:hAnsi="仿宋_GB2312" w:eastAsia="仿宋_GB2312" w:cs="仿宋_GB2312"/>
          <w:spacing w:val="-1"/>
          <w:sz w:val="20"/>
          <w:szCs w:val="20"/>
          <w:u w:val="single" w:color="auto"/>
        </w:rPr>
        <w:t xml:space="preserve">                        </w:t>
      </w:r>
      <w:r>
        <w:rPr>
          <w:rFonts w:hint="eastAsia" w:ascii="仿宋_GB2312" w:hAnsi="仿宋_GB2312" w:eastAsia="仿宋_GB2312" w:cs="仿宋_GB2312"/>
          <w:spacing w:val="-1"/>
          <w:sz w:val="20"/>
          <w:szCs w:val="20"/>
        </w:rPr>
        <w:t>；</w:t>
      </w:r>
    </w:p>
    <w:p w14:paraId="3A8F2997">
      <w:pPr>
        <w:spacing w:line="248" w:lineRule="auto"/>
        <w:rPr>
          <w:rFonts w:hint="eastAsia" w:ascii="仿宋_GB2312" w:hAnsi="仿宋_GB2312" w:eastAsia="仿宋_GB2312" w:cs="仿宋_GB2312"/>
          <w:sz w:val="21"/>
        </w:rPr>
      </w:pPr>
    </w:p>
    <w:p w14:paraId="7565E221">
      <w:pPr>
        <w:spacing w:before="66" w:line="225" w:lineRule="auto"/>
        <w:ind w:left="444"/>
        <w:rPr>
          <w:rFonts w:hint="eastAsia" w:ascii="仿宋_GB2312" w:hAnsi="仿宋_GB2312" w:eastAsia="仿宋_GB2312" w:cs="仿宋_GB2312"/>
          <w:sz w:val="20"/>
          <w:szCs w:val="20"/>
        </w:rPr>
      </w:pPr>
      <w:r>
        <w:rPr>
          <w:rFonts w:hint="eastAsia" w:ascii="仿宋_GB2312" w:hAnsi="仿宋_GB2312" w:eastAsia="仿宋_GB2312" w:cs="仿宋_GB2312"/>
          <w:spacing w:val="-2"/>
          <w:sz w:val="20"/>
          <w:szCs w:val="20"/>
        </w:rPr>
        <w:t>1.2.2 货物数量：</w:t>
      </w:r>
      <w:r>
        <w:rPr>
          <w:rFonts w:hint="eastAsia" w:ascii="仿宋_GB2312" w:hAnsi="仿宋_GB2312" w:eastAsia="仿宋_GB2312" w:cs="仿宋_GB2312"/>
          <w:spacing w:val="-2"/>
          <w:sz w:val="20"/>
          <w:szCs w:val="20"/>
          <w:u w:val="single" w:color="auto"/>
        </w:rPr>
        <w:t xml:space="preserve">                            </w:t>
      </w:r>
      <w:r>
        <w:rPr>
          <w:rFonts w:hint="eastAsia" w:ascii="仿宋_GB2312" w:hAnsi="仿宋_GB2312" w:eastAsia="仿宋_GB2312" w:cs="仿宋_GB2312"/>
          <w:spacing w:val="-1"/>
          <w:sz w:val="20"/>
          <w:szCs w:val="20"/>
          <w:u w:val="single" w:color="auto"/>
        </w:rPr>
        <w:t xml:space="preserve">                        </w:t>
      </w:r>
      <w:r>
        <w:rPr>
          <w:rFonts w:hint="eastAsia" w:ascii="仿宋_GB2312" w:hAnsi="仿宋_GB2312" w:eastAsia="仿宋_GB2312" w:cs="仿宋_GB2312"/>
          <w:spacing w:val="-1"/>
          <w:sz w:val="20"/>
          <w:szCs w:val="20"/>
        </w:rPr>
        <w:t>；</w:t>
      </w:r>
    </w:p>
    <w:p w14:paraId="0F6B92DB">
      <w:pPr>
        <w:spacing w:line="251" w:lineRule="auto"/>
        <w:rPr>
          <w:rFonts w:hint="eastAsia" w:ascii="仿宋_GB2312" w:hAnsi="仿宋_GB2312" w:eastAsia="仿宋_GB2312" w:cs="仿宋_GB2312"/>
          <w:sz w:val="21"/>
        </w:rPr>
      </w:pPr>
    </w:p>
    <w:p w14:paraId="75172C3B">
      <w:pPr>
        <w:spacing w:before="65" w:line="225" w:lineRule="auto"/>
        <w:ind w:left="444"/>
        <w:rPr>
          <w:rFonts w:hint="eastAsia" w:ascii="仿宋_GB2312" w:hAnsi="仿宋_GB2312" w:eastAsia="仿宋_GB2312" w:cs="仿宋_GB2312"/>
          <w:sz w:val="20"/>
          <w:szCs w:val="20"/>
        </w:rPr>
      </w:pPr>
      <w:r>
        <w:rPr>
          <w:rFonts w:hint="eastAsia" w:ascii="仿宋_GB2312" w:hAnsi="仿宋_GB2312" w:eastAsia="仿宋_GB2312" w:cs="仿宋_GB2312"/>
          <w:spacing w:val="-2"/>
          <w:sz w:val="20"/>
          <w:szCs w:val="20"/>
        </w:rPr>
        <w:t>1.2.3 货物质量：</w:t>
      </w:r>
      <w:r>
        <w:rPr>
          <w:rFonts w:hint="eastAsia" w:ascii="仿宋_GB2312" w:hAnsi="仿宋_GB2312" w:eastAsia="仿宋_GB2312" w:cs="仿宋_GB2312"/>
          <w:spacing w:val="-2"/>
          <w:sz w:val="20"/>
          <w:szCs w:val="20"/>
          <w:u w:val="single" w:color="auto"/>
        </w:rPr>
        <w:t xml:space="preserve">                            </w:t>
      </w:r>
      <w:r>
        <w:rPr>
          <w:rFonts w:hint="eastAsia" w:ascii="仿宋_GB2312" w:hAnsi="仿宋_GB2312" w:eastAsia="仿宋_GB2312" w:cs="仿宋_GB2312"/>
          <w:spacing w:val="-1"/>
          <w:sz w:val="20"/>
          <w:szCs w:val="20"/>
          <w:u w:val="single" w:color="auto"/>
        </w:rPr>
        <w:t xml:space="preserve">                        </w:t>
      </w:r>
      <w:r>
        <w:rPr>
          <w:rFonts w:hint="eastAsia" w:ascii="仿宋_GB2312" w:hAnsi="仿宋_GB2312" w:eastAsia="仿宋_GB2312" w:cs="仿宋_GB2312"/>
          <w:spacing w:val="-1"/>
          <w:sz w:val="20"/>
          <w:szCs w:val="20"/>
        </w:rPr>
        <w:t>。</w:t>
      </w:r>
    </w:p>
    <w:p w14:paraId="0EEE79D1">
      <w:pPr>
        <w:spacing w:line="248" w:lineRule="auto"/>
        <w:rPr>
          <w:rFonts w:hint="eastAsia" w:ascii="仿宋_GB2312" w:hAnsi="仿宋_GB2312" w:eastAsia="仿宋_GB2312" w:cs="仿宋_GB2312"/>
          <w:sz w:val="21"/>
        </w:rPr>
      </w:pPr>
    </w:p>
    <w:p w14:paraId="5FF58D16">
      <w:pPr>
        <w:spacing w:before="66" w:line="226" w:lineRule="auto"/>
        <w:ind w:left="444"/>
        <w:outlineLvl w:val="0"/>
        <w:rPr>
          <w:rFonts w:hint="eastAsia" w:ascii="仿宋_GB2312" w:hAnsi="仿宋_GB2312" w:eastAsia="仿宋_GB2312" w:cs="仿宋_GB2312"/>
          <w:sz w:val="20"/>
          <w:szCs w:val="20"/>
        </w:rPr>
      </w:pPr>
      <w:r>
        <w:rPr>
          <w:rFonts w:hint="eastAsia" w:ascii="仿宋_GB2312" w:hAnsi="仿宋_GB2312" w:eastAsia="仿宋_GB2312" w:cs="仿宋_GB2312"/>
          <w:spacing w:val="3"/>
          <w:sz w:val="20"/>
          <w:szCs w:val="20"/>
          <w14:textOutline w14:w="3795" w14:cap="sq" w14:cmpd="sng">
            <w14:solidFill>
              <w14:srgbClr w14:val="000000"/>
            </w14:solidFill>
            <w14:prstDash w14:val="solid"/>
            <w14:bevel/>
          </w14:textOutline>
        </w:rPr>
        <w:t>1.3</w:t>
      </w:r>
      <w:r>
        <w:rPr>
          <w:rFonts w:hint="eastAsia" w:ascii="仿宋_GB2312" w:hAnsi="仿宋_GB2312" w:eastAsia="仿宋_GB2312" w:cs="仿宋_GB2312"/>
          <w:spacing w:val="3"/>
          <w:sz w:val="20"/>
          <w:szCs w:val="20"/>
        </w:rPr>
        <w:t xml:space="preserve"> </w:t>
      </w:r>
      <w:r>
        <w:rPr>
          <w:rFonts w:hint="eastAsia" w:ascii="仿宋_GB2312" w:hAnsi="仿宋_GB2312" w:eastAsia="仿宋_GB2312" w:cs="仿宋_GB2312"/>
          <w:spacing w:val="3"/>
          <w:sz w:val="20"/>
          <w:szCs w:val="20"/>
          <w14:textOutline w14:w="3795" w14:cap="sq" w14:cmpd="sng">
            <w14:solidFill>
              <w14:srgbClr w14:val="000000"/>
            </w14:solidFill>
            <w14:prstDash w14:val="solid"/>
            <w14:bevel/>
          </w14:textOutline>
        </w:rPr>
        <w:t>价款</w:t>
      </w:r>
    </w:p>
    <w:p w14:paraId="21C4ED07">
      <w:pPr>
        <w:spacing w:line="248" w:lineRule="auto"/>
        <w:rPr>
          <w:rFonts w:hint="eastAsia" w:ascii="仿宋_GB2312" w:hAnsi="仿宋_GB2312" w:eastAsia="仿宋_GB2312" w:cs="仿宋_GB2312"/>
          <w:sz w:val="21"/>
        </w:rPr>
      </w:pPr>
    </w:p>
    <w:p w14:paraId="0265486D">
      <w:pPr>
        <w:spacing w:before="65" w:line="518" w:lineRule="auto"/>
        <w:ind w:left="429"/>
        <w:rPr>
          <w:rFonts w:hint="eastAsia" w:ascii="仿宋_GB2312" w:hAnsi="仿宋_GB2312" w:eastAsia="仿宋_GB2312" w:cs="仿宋_GB2312"/>
          <w:sz w:val="20"/>
          <w:szCs w:val="20"/>
        </w:rPr>
      </w:pPr>
      <w:r>
        <w:rPr>
          <w:rFonts w:hint="eastAsia" w:ascii="仿宋_GB2312" w:hAnsi="仿宋_GB2312" w:eastAsia="仿宋_GB2312" w:cs="仿宋_GB2312"/>
          <w:spacing w:val="1"/>
          <w:sz w:val="20"/>
          <w:szCs w:val="20"/>
        </w:rPr>
        <w:t>本合同总价为： ￥</w:t>
      </w:r>
      <w:r>
        <w:rPr>
          <w:rFonts w:hint="eastAsia" w:ascii="仿宋_GB2312" w:hAnsi="仿宋_GB2312" w:eastAsia="仿宋_GB2312" w:cs="仿宋_GB2312"/>
          <w:sz w:val="20"/>
          <w:szCs w:val="20"/>
          <w:u w:val="single" w:color="auto"/>
        </w:rPr>
        <w:t xml:space="preserve">           </w:t>
      </w:r>
      <w:r>
        <w:rPr>
          <w:rFonts w:hint="eastAsia" w:ascii="仿宋_GB2312" w:hAnsi="仿宋_GB2312" w:eastAsia="仿宋_GB2312" w:cs="仿宋_GB2312"/>
          <w:sz w:val="20"/>
          <w:szCs w:val="20"/>
        </w:rPr>
        <w:t>元 (大写：</w:t>
      </w:r>
      <w:r>
        <w:rPr>
          <w:rFonts w:hint="eastAsia" w:ascii="仿宋_GB2312" w:hAnsi="仿宋_GB2312" w:eastAsia="仿宋_GB2312" w:cs="仿宋_GB2312"/>
          <w:sz w:val="20"/>
          <w:szCs w:val="20"/>
          <w:u w:val="single" w:color="auto"/>
        </w:rPr>
        <w:t xml:space="preserve">                   </w:t>
      </w:r>
      <w:r>
        <w:rPr>
          <w:rFonts w:hint="eastAsia" w:ascii="仿宋_GB2312" w:hAnsi="仿宋_GB2312" w:eastAsia="仿宋_GB2312" w:cs="仿宋_GB2312"/>
          <w:sz w:val="20"/>
          <w:szCs w:val="20"/>
        </w:rPr>
        <w:t>元人民币) 。</w:t>
      </w:r>
    </w:p>
    <w:p w14:paraId="4FBB8509">
      <w:pPr>
        <w:spacing w:line="226" w:lineRule="auto"/>
        <w:ind w:left="431"/>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分</w:t>
      </w:r>
      <w:r>
        <w:rPr>
          <w:rFonts w:hint="eastAsia" w:ascii="仿宋_GB2312" w:hAnsi="仿宋_GB2312" w:eastAsia="仿宋_GB2312" w:cs="仿宋_GB2312"/>
          <w:spacing w:val="5"/>
          <w:sz w:val="20"/>
          <w:szCs w:val="20"/>
        </w:rPr>
        <w:t>项价格：</w:t>
      </w:r>
    </w:p>
    <w:p w14:paraId="78BF3FE1">
      <w:pPr>
        <w:spacing w:line="46" w:lineRule="exact"/>
        <w:rPr>
          <w:rFonts w:hint="eastAsia" w:ascii="仿宋_GB2312" w:hAnsi="仿宋_GB2312" w:eastAsia="仿宋_GB2312" w:cs="仿宋_GB2312"/>
        </w:rPr>
      </w:pPr>
    </w:p>
    <w:tbl>
      <w:tblPr>
        <w:tblStyle w:val="32"/>
        <w:tblW w:w="7159" w:type="dxa"/>
        <w:tblInd w:w="10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399"/>
        <w:gridCol w:w="2555"/>
      </w:tblGrid>
      <w:tr w14:paraId="70F2A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205" w:type="dxa"/>
            <w:vAlign w:val="top"/>
          </w:tcPr>
          <w:p w14:paraId="33314750">
            <w:pPr>
              <w:spacing w:before="272" w:line="229" w:lineRule="auto"/>
              <w:ind w:left="396"/>
              <w:rPr>
                <w:rFonts w:hint="eastAsia" w:ascii="仿宋_GB2312" w:hAnsi="仿宋_GB2312" w:eastAsia="仿宋_GB2312" w:cs="仿宋_GB2312"/>
                <w:sz w:val="20"/>
                <w:szCs w:val="20"/>
              </w:rPr>
            </w:pPr>
            <w:r>
              <w:rPr>
                <w:rFonts w:hint="eastAsia" w:ascii="仿宋_GB2312" w:hAnsi="仿宋_GB2312" w:eastAsia="仿宋_GB2312" w:cs="仿宋_GB2312"/>
                <w:spacing w:val="5"/>
                <w:sz w:val="20"/>
                <w:szCs w:val="20"/>
              </w:rPr>
              <w:t>序号</w:t>
            </w:r>
          </w:p>
        </w:tc>
        <w:tc>
          <w:tcPr>
            <w:tcW w:w="3399" w:type="dxa"/>
            <w:vAlign w:val="top"/>
          </w:tcPr>
          <w:p w14:paraId="1A2F0F36">
            <w:pPr>
              <w:spacing w:before="272" w:line="228" w:lineRule="auto"/>
              <w:ind w:left="1388"/>
              <w:rPr>
                <w:rFonts w:hint="eastAsia" w:ascii="仿宋_GB2312" w:hAnsi="仿宋_GB2312" w:eastAsia="仿宋_GB2312" w:cs="仿宋_GB2312"/>
                <w:sz w:val="20"/>
                <w:szCs w:val="20"/>
              </w:rPr>
            </w:pPr>
            <w:r>
              <w:rPr>
                <w:rFonts w:hint="eastAsia" w:ascii="仿宋_GB2312" w:hAnsi="仿宋_GB2312" w:eastAsia="仿宋_GB2312" w:cs="仿宋_GB2312"/>
                <w:spacing w:val="9"/>
                <w:sz w:val="20"/>
                <w:szCs w:val="20"/>
              </w:rPr>
              <w:t>分</w:t>
            </w:r>
            <w:r>
              <w:rPr>
                <w:rFonts w:hint="eastAsia" w:ascii="仿宋_GB2312" w:hAnsi="仿宋_GB2312" w:eastAsia="仿宋_GB2312" w:cs="仿宋_GB2312"/>
                <w:spacing w:val="6"/>
                <w:sz w:val="20"/>
                <w:szCs w:val="20"/>
              </w:rPr>
              <w:t>项名称</w:t>
            </w:r>
          </w:p>
        </w:tc>
        <w:tc>
          <w:tcPr>
            <w:tcW w:w="2555" w:type="dxa"/>
            <w:vAlign w:val="top"/>
          </w:tcPr>
          <w:p w14:paraId="16A2BABA">
            <w:pPr>
              <w:spacing w:before="273" w:line="226" w:lineRule="auto"/>
              <w:ind w:left="864"/>
              <w:rPr>
                <w:rFonts w:hint="eastAsia" w:ascii="仿宋_GB2312" w:hAnsi="仿宋_GB2312" w:eastAsia="仿宋_GB2312" w:cs="仿宋_GB2312"/>
                <w:sz w:val="20"/>
                <w:szCs w:val="20"/>
              </w:rPr>
            </w:pPr>
            <w:r>
              <w:rPr>
                <w:rFonts w:hint="eastAsia" w:ascii="仿宋_GB2312" w:hAnsi="仿宋_GB2312" w:eastAsia="仿宋_GB2312" w:cs="仿宋_GB2312"/>
                <w:spacing w:val="9"/>
                <w:sz w:val="20"/>
                <w:szCs w:val="20"/>
              </w:rPr>
              <w:t>分</w:t>
            </w:r>
            <w:r>
              <w:rPr>
                <w:rFonts w:hint="eastAsia" w:ascii="仿宋_GB2312" w:hAnsi="仿宋_GB2312" w:eastAsia="仿宋_GB2312" w:cs="仿宋_GB2312"/>
                <w:spacing w:val="6"/>
                <w:sz w:val="20"/>
                <w:szCs w:val="20"/>
              </w:rPr>
              <w:t>项价格</w:t>
            </w:r>
          </w:p>
        </w:tc>
      </w:tr>
      <w:tr w14:paraId="2B3D8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05" w:type="dxa"/>
            <w:vAlign w:val="top"/>
          </w:tcPr>
          <w:p w14:paraId="44DC7CD3">
            <w:pPr>
              <w:rPr>
                <w:rFonts w:hint="eastAsia" w:ascii="仿宋_GB2312" w:hAnsi="仿宋_GB2312" w:eastAsia="仿宋_GB2312" w:cs="仿宋_GB2312"/>
                <w:sz w:val="21"/>
              </w:rPr>
            </w:pPr>
          </w:p>
        </w:tc>
        <w:tc>
          <w:tcPr>
            <w:tcW w:w="3399" w:type="dxa"/>
            <w:vAlign w:val="top"/>
          </w:tcPr>
          <w:p w14:paraId="77DD4F6A">
            <w:pPr>
              <w:rPr>
                <w:rFonts w:hint="eastAsia" w:ascii="仿宋_GB2312" w:hAnsi="仿宋_GB2312" w:eastAsia="仿宋_GB2312" w:cs="仿宋_GB2312"/>
                <w:sz w:val="21"/>
              </w:rPr>
            </w:pPr>
          </w:p>
        </w:tc>
        <w:tc>
          <w:tcPr>
            <w:tcW w:w="2555" w:type="dxa"/>
            <w:vAlign w:val="top"/>
          </w:tcPr>
          <w:p w14:paraId="5661F8C5">
            <w:pPr>
              <w:rPr>
                <w:rFonts w:hint="eastAsia" w:ascii="仿宋_GB2312" w:hAnsi="仿宋_GB2312" w:eastAsia="仿宋_GB2312" w:cs="仿宋_GB2312"/>
                <w:sz w:val="21"/>
              </w:rPr>
            </w:pPr>
          </w:p>
        </w:tc>
      </w:tr>
      <w:tr w14:paraId="52469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205" w:type="dxa"/>
            <w:vAlign w:val="top"/>
          </w:tcPr>
          <w:p w14:paraId="4FDABA5F">
            <w:pPr>
              <w:rPr>
                <w:rFonts w:hint="eastAsia" w:ascii="仿宋_GB2312" w:hAnsi="仿宋_GB2312" w:eastAsia="仿宋_GB2312" w:cs="仿宋_GB2312"/>
                <w:sz w:val="21"/>
              </w:rPr>
            </w:pPr>
          </w:p>
        </w:tc>
        <w:tc>
          <w:tcPr>
            <w:tcW w:w="3399" w:type="dxa"/>
            <w:vAlign w:val="top"/>
          </w:tcPr>
          <w:p w14:paraId="547C3F0C">
            <w:pPr>
              <w:rPr>
                <w:rFonts w:hint="eastAsia" w:ascii="仿宋_GB2312" w:hAnsi="仿宋_GB2312" w:eastAsia="仿宋_GB2312" w:cs="仿宋_GB2312"/>
                <w:sz w:val="21"/>
              </w:rPr>
            </w:pPr>
          </w:p>
        </w:tc>
        <w:tc>
          <w:tcPr>
            <w:tcW w:w="2555" w:type="dxa"/>
            <w:vAlign w:val="top"/>
          </w:tcPr>
          <w:p w14:paraId="36B89974">
            <w:pPr>
              <w:rPr>
                <w:rFonts w:hint="eastAsia" w:ascii="仿宋_GB2312" w:hAnsi="仿宋_GB2312" w:eastAsia="仿宋_GB2312" w:cs="仿宋_GB2312"/>
                <w:sz w:val="21"/>
              </w:rPr>
            </w:pPr>
          </w:p>
        </w:tc>
      </w:tr>
    </w:tbl>
    <w:p w14:paraId="311E4F7B">
      <w:pPr>
        <w:rPr>
          <w:rFonts w:hint="eastAsia" w:ascii="仿宋_GB2312" w:hAnsi="仿宋_GB2312" w:eastAsia="仿宋_GB2312" w:cs="仿宋_GB2312"/>
          <w:sz w:val="21"/>
        </w:rPr>
      </w:pPr>
    </w:p>
    <w:p w14:paraId="34B2D3F3">
      <w:pPr>
        <w:spacing w:line="64" w:lineRule="exact"/>
        <w:rPr>
          <w:rFonts w:hint="eastAsia" w:ascii="仿宋_GB2312" w:hAnsi="仿宋_GB2312" w:eastAsia="仿宋_GB2312" w:cs="仿宋_GB2312"/>
          <w:spacing w:val="14"/>
          <w:sz w:val="20"/>
          <w:szCs w:val="20"/>
          <w14:textOutline w14:w="3795" w14:cap="sq" w14:cmpd="sng">
            <w14:solidFill>
              <w14:srgbClr w14:val="000000"/>
            </w14:solidFill>
            <w14:prstDash w14:val="solid"/>
            <w14:bevel/>
          </w14:textOutline>
        </w:rPr>
      </w:pPr>
    </w:p>
    <w:p w14:paraId="48597E8A">
      <w:pPr>
        <w:spacing w:line="64" w:lineRule="exact"/>
        <w:rPr>
          <w:rFonts w:hint="eastAsia" w:ascii="仿宋_GB2312" w:hAnsi="仿宋_GB2312" w:eastAsia="仿宋_GB2312" w:cs="仿宋_GB2312"/>
          <w:spacing w:val="14"/>
          <w:sz w:val="20"/>
          <w:szCs w:val="20"/>
          <w14:textOutline w14:w="3795" w14:cap="sq" w14:cmpd="sng">
            <w14:solidFill>
              <w14:srgbClr w14:val="000000"/>
            </w14:solidFill>
            <w14:prstDash w14:val="solid"/>
            <w14:bevel/>
          </w14:textOutline>
        </w:rPr>
      </w:pPr>
    </w:p>
    <w:p w14:paraId="349105BC">
      <w:pPr>
        <w:pStyle w:val="3"/>
        <w:bidi w:val="0"/>
        <w:ind w:firstLine="562" w:firstLineChars="200"/>
        <w:rPr>
          <w:rFonts w:hint="eastAsia" w:ascii="仿宋_GB2312" w:hAnsi="仿宋_GB2312" w:eastAsia="仿宋_GB2312" w:cs="仿宋_GB2312"/>
          <w:sz w:val="20"/>
          <w:szCs w:val="20"/>
        </w:rPr>
      </w:pPr>
      <w:r>
        <w:rPr>
          <w:rFonts w:hint="eastAsia" w:ascii="仿宋_GB2312" w:hAnsi="仿宋_GB2312" w:eastAsia="仿宋_GB2312" w:cs="仿宋_GB2312"/>
        </w:rPr>
        <w:pict>
          <v:rect id="_x0000_s1031" o:spid="_x0000_s1031" o:spt="1" style="position:absolute;left:0pt;margin-left:70.9pt;margin-top:53.5pt;height:0.75pt;width:467.75pt;mso-position-horizontal-relative:page;mso-position-vertical-relative:page;z-index:251668480;mso-width-relative:page;mso-height-relative:page;" fillcolor="#000000" filled="t" stroked="f" coordsize="21600,21600" o:allowincell="f">
            <v:path/>
            <v:fill on="t" focussize="0,0"/>
            <v:stroke on="f"/>
            <v:imagedata o:title=""/>
            <o:lock v:ext="edit"/>
          </v:rect>
        </w:pict>
      </w:r>
      <w:r>
        <w:rPr>
          <w:rFonts w:hint="eastAsia" w:ascii="仿宋_GB2312" w:hAnsi="仿宋_GB2312" w:eastAsia="仿宋_GB2312" w:cs="仿宋_GB2312"/>
          <w:spacing w:val="14"/>
          <w:sz w:val="20"/>
          <w:szCs w:val="20"/>
          <w14:textOutline w14:w="3795" w14:cap="sq" w14:cmpd="sng">
            <w14:solidFill>
              <w14:srgbClr w14:val="000000"/>
            </w14:solidFill>
            <w14:prstDash w14:val="solid"/>
            <w14:bevel/>
          </w14:textOutline>
        </w:rPr>
        <w:t>1</w:t>
      </w:r>
      <w:r>
        <w:rPr>
          <w:rFonts w:hint="eastAsia" w:ascii="仿宋_GB2312" w:hAnsi="仿宋_GB2312" w:eastAsia="仿宋_GB2312" w:cs="仿宋_GB2312"/>
          <w:spacing w:val="9"/>
          <w:sz w:val="20"/>
          <w:szCs w:val="20"/>
          <w14:textOutline w14:w="3795" w14:cap="sq" w14:cmpd="sng">
            <w14:solidFill>
              <w14:srgbClr w14:val="000000"/>
            </w14:solidFill>
            <w14:prstDash w14:val="solid"/>
            <w14:bevel/>
          </w14:textOutline>
        </w:rPr>
        <w:t>.</w:t>
      </w:r>
      <w:r>
        <w:rPr>
          <w:rFonts w:hint="eastAsia" w:ascii="仿宋_GB2312" w:hAnsi="仿宋_GB2312" w:eastAsia="仿宋_GB2312" w:cs="仿宋_GB2312"/>
          <w:spacing w:val="7"/>
          <w:sz w:val="20"/>
          <w:szCs w:val="20"/>
          <w14:textOutline w14:w="3795" w14:cap="sq" w14:cmpd="sng">
            <w14:solidFill>
              <w14:srgbClr w14:val="000000"/>
            </w14:solidFill>
            <w14:prstDash w14:val="solid"/>
            <w14:bevel/>
          </w14:textOutline>
        </w:rPr>
        <w:t>4</w:t>
      </w:r>
      <w:r>
        <w:rPr>
          <w:rFonts w:hint="eastAsia" w:ascii="仿宋_GB2312" w:hAnsi="仿宋_GB2312" w:eastAsia="仿宋_GB2312" w:cs="仿宋_GB2312"/>
          <w:spacing w:val="7"/>
          <w:sz w:val="20"/>
          <w:szCs w:val="20"/>
        </w:rPr>
        <w:t xml:space="preserve"> </w:t>
      </w:r>
      <w:r>
        <w:rPr>
          <w:rFonts w:hint="eastAsia" w:ascii="仿宋_GB2312" w:hAnsi="仿宋_GB2312" w:eastAsia="仿宋_GB2312" w:cs="仿宋_GB2312"/>
          <w:spacing w:val="7"/>
          <w:sz w:val="20"/>
          <w:szCs w:val="20"/>
          <w14:textOutline w14:w="3795" w14:cap="sq" w14:cmpd="sng">
            <w14:solidFill>
              <w14:srgbClr w14:val="000000"/>
            </w14:solidFill>
            <w14:prstDash w14:val="solid"/>
            <w14:bevel/>
          </w14:textOutline>
        </w:rPr>
        <w:t>付款方式和发票开具方式</w:t>
      </w:r>
    </w:p>
    <w:p w14:paraId="663C5A3D">
      <w:pPr>
        <w:spacing w:line="250" w:lineRule="auto"/>
        <w:rPr>
          <w:rFonts w:hint="eastAsia" w:ascii="仿宋_GB2312" w:hAnsi="仿宋_GB2312" w:eastAsia="仿宋_GB2312" w:cs="仿宋_GB2312"/>
          <w:sz w:val="21"/>
        </w:rPr>
      </w:pPr>
    </w:p>
    <w:p w14:paraId="4074136E">
      <w:pPr>
        <w:spacing w:before="65" w:line="227" w:lineRule="auto"/>
        <w:ind w:left="444"/>
        <w:rPr>
          <w:rFonts w:hint="eastAsia" w:ascii="仿宋_GB2312" w:hAnsi="仿宋_GB2312" w:eastAsia="仿宋_GB2312" w:cs="仿宋_GB2312"/>
          <w:sz w:val="20"/>
          <w:szCs w:val="20"/>
        </w:rPr>
      </w:pPr>
      <w:r>
        <w:rPr>
          <w:rFonts w:hint="eastAsia" w:ascii="仿宋_GB2312" w:hAnsi="仿宋_GB2312" w:eastAsia="仿宋_GB2312" w:cs="仿宋_GB2312"/>
          <w:spacing w:val="-2"/>
          <w:sz w:val="20"/>
          <w:szCs w:val="20"/>
        </w:rPr>
        <w:t>1.4.1 付款方式：</w:t>
      </w:r>
      <w:r>
        <w:rPr>
          <w:rFonts w:hint="eastAsia" w:ascii="仿宋_GB2312" w:hAnsi="仿宋_GB2312" w:eastAsia="仿宋_GB2312" w:cs="仿宋_GB2312"/>
          <w:spacing w:val="-2"/>
          <w:sz w:val="20"/>
          <w:szCs w:val="20"/>
          <w:u w:val="single" w:color="auto"/>
        </w:rPr>
        <w:t xml:space="preserve">                            </w:t>
      </w:r>
      <w:r>
        <w:rPr>
          <w:rFonts w:hint="eastAsia" w:ascii="仿宋_GB2312" w:hAnsi="仿宋_GB2312" w:eastAsia="仿宋_GB2312" w:cs="仿宋_GB2312"/>
          <w:spacing w:val="-1"/>
          <w:sz w:val="20"/>
          <w:szCs w:val="20"/>
          <w:u w:val="single" w:color="auto"/>
        </w:rPr>
        <w:t xml:space="preserve">                        </w:t>
      </w:r>
      <w:r>
        <w:rPr>
          <w:rFonts w:hint="eastAsia" w:ascii="仿宋_GB2312" w:hAnsi="仿宋_GB2312" w:eastAsia="仿宋_GB2312" w:cs="仿宋_GB2312"/>
          <w:spacing w:val="-1"/>
          <w:sz w:val="20"/>
          <w:szCs w:val="20"/>
        </w:rPr>
        <w:t>；</w:t>
      </w:r>
    </w:p>
    <w:p w14:paraId="687522FE">
      <w:pPr>
        <w:spacing w:line="247" w:lineRule="auto"/>
        <w:rPr>
          <w:rFonts w:hint="eastAsia" w:ascii="仿宋_GB2312" w:hAnsi="仿宋_GB2312" w:eastAsia="仿宋_GB2312" w:cs="仿宋_GB2312"/>
          <w:sz w:val="21"/>
        </w:rPr>
      </w:pPr>
    </w:p>
    <w:p w14:paraId="21B91A85">
      <w:pPr>
        <w:spacing w:before="65" w:line="225" w:lineRule="auto"/>
        <w:ind w:left="444"/>
        <w:rPr>
          <w:rFonts w:hint="eastAsia" w:ascii="仿宋_GB2312" w:hAnsi="仿宋_GB2312" w:eastAsia="仿宋_GB2312" w:cs="仿宋_GB2312"/>
          <w:sz w:val="20"/>
          <w:szCs w:val="20"/>
        </w:rPr>
      </w:pPr>
      <w:r>
        <w:rPr>
          <w:rFonts w:hint="eastAsia" w:ascii="仿宋_GB2312" w:hAnsi="仿宋_GB2312" w:eastAsia="仿宋_GB2312" w:cs="仿宋_GB2312"/>
          <w:spacing w:val="-2"/>
          <w:sz w:val="20"/>
          <w:szCs w:val="20"/>
        </w:rPr>
        <w:t>1.4.2 发票开具方式：</w:t>
      </w:r>
      <w:r>
        <w:rPr>
          <w:rFonts w:hint="eastAsia" w:ascii="仿宋_GB2312" w:hAnsi="仿宋_GB2312" w:eastAsia="仿宋_GB2312" w:cs="仿宋_GB2312"/>
          <w:spacing w:val="-2"/>
          <w:sz w:val="20"/>
          <w:szCs w:val="20"/>
          <w:u w:val="single" w:color="auto"/>
        </w:rPr>
        <w:t xml:space="preserve">                            </w:t>
      </w:r>
      <w:r>
        <w:rPr>
          <w:rFonts w:hint="eastAsia" w:ascii="仿宋_GB2312" w:hAnsi="仿宋_GB2312" w:eastAsia="仿宋_GB2312" w:cs="仿宋_GB2312"/>
          <w:spacing w:val="-1"/>
          <w:sz w:val="20"/>
          <w:szCs w:val="20"/>
          <w:u w:val="single" w:color="auto"/>
        </w:rPr>
        <w:t xml:space="preserve">                    </w:t>
      </w:r>
      <w:r>
        <w:rPr>
          <w:rFonts w:hint="eastAsia" w:ascii="仿宋_GB2312" w:hAnsi="仿宋_GB2312" w:eastAsia="仿宋_GB2312" w:cs="仿宋_GB2312"/>
          <w:spacing w:val="-1"/>
          <w:sz w:val="20"/>
          <w:szCs w:val="20"/>
        </w:rPr>
        <w:t>。</w:t>
      </w:r>
    </w:p>
    <w:p w14:paraId="3C9BB46E">
      <w:pPr>
        <w:spacing w:line="248" w:lineRule="auto"/>
        <w:rPr>
          <w:rFonts w:hint="eastAsia" w:ascii="仿宋_GB2312" w:hAnsi="仿宋_GB2312" w:eastAsia="仿宋_GB2312" w:cs="仿宋_GB2312"/>
          <w:sz w:val="21"/>
        </w:rPr>
      </w:pPr>
    </w:p>
    <w:p w14:paraId="302D1112">
      <w:pPr>
        <w:spacing w:before="65" w:line="225" w:lineRule="auto"/>
        <w:ind w:left="444"/>
        <w:outlineLvl w:val="0"/>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14:textOutline w14:w="3795" w14:cap="sq" w14:cmpd="sng">
            <w14:solidFill>
              <w14:srgbClr w14:val="000000"/>
            </w14:solidFill>
            <w14:prstDash w14:val="solid"/>
            <w14:bevel/>
          </w14:textOutline>
        </w:rPr>
        <w:t>1.5</w:t>
      </w:r>
      <w:r>
        <w:rPr>
          <w:rFonts w:hint="eastAsia" w:ascii="仿宋_GB2312" w:hAnsi="仿宋_GB2312" w:eastAsia="仿宋_GB2312" w:cs="仿宋_GB2312"/>
          <w:spacing w:val="8"/>
          <w:sz w:val="20"/>
          <w:szCs w:val="20"/>
        </w:rPr>
        <w:t xml:space="preserve"> </w:t>
      </w:r>
      <w:r>
        <w:rPr>
          <w:rFonts w:hint="eastAsia" w:ascii="仿宋_GB2312" w:hAnsi="仿宋_GB2312" w:eastAsia="仿宋_GB2312" w:cs="仿宋_GB2312"/>
          <w:spacing w:val="8"/>
          <w:sz w:val="20"/>
          <w:szCs w:val="20"/>
          <w14:textOutline w14:w="3795" w14:cap="sq" w14:cmpd="sng">
            <w14:solidFill>
              <w14:srgbClr w14:val="000000"/>
            </w14:solidFill>
            <w14:prstDash w14:val="solid"/>
            <w14:bevel/>
          </w14:textOutline>
        </w:rPr>
        <w:t>货物交付期限、地点和方</w:t>
      </w:r>
      <w:r>
        <w:rPr>
          <w:rFonts w:hint="eastAsia" w:ascii="仿宋_GB2312" w:hAnsi="仿宋_GB2312" w:eastAsia="仿宋_GB2312" w:cs="仿宋_GB2312"/>
          <w:spacing w:val="6"/>
          <w:sz w:val="20"/>
          <w:szCs w:val="20"/>
          <w14:textOutline w14:w="3795" w14:cap="sq" w14:cmpd="sng">
            <w14:solidFill>
              <w14:srgbClr w14:val="000000"/>
            </w14:solidFill>
            <w14:prstDash w14:val="solid"/>
            <w14:bevel/>
          </w14:textOutline>
        </w:rPr>
        <w:t>式</w:t>
      </w:r>
    </w:p>
    <w:p w14:paraId="60CC65BB">
      <w:pPr>
        <w:spacing w:line="250" w:lineRule="auto"/>
        <w:rPr>
          <w:rFonts w:hint="eastAsia" w:ascii="仿宋_GB2312" w:hAnsi="仿宋_GB2312" w:eastAsia="仿宋_GB2312" w:cs="仿宋_GB2312"/>
          <w:sz w:val="21"/>
        </w:rPr>
      </w:pPr>
    </w:p>
    <w:p w14:paraId="711D83A1">
      <w:pPr>
        <w:spacing w:before="65" w:line="228" w:lineRule="auto"/>
        <w:ind w:left="444"/>
        <w:rPr>
          <w:rFonts w:hint="eastAsia" w:ascii="仿宋_GB2312" w:hAnsi="仿宋_GB2312" w:eastAsia="仿宋_GB2312" w:cs="仿宋_GB2312"/>
          <w:sz w:val="20"/>
          <w:szCs w:val="20"/>
        </w:rPr>
      </w:pPr>
      <w:r>
        <w:rPr>
          <w:rFonts w:hint="eastAsia" w:ascii="仿宋_GB2312" w:hAnsi="仿宋_GB2312" w:eastAsia="仿宋_GB2312" w:cs="仿宋_GB2312"/>
          <w:spacing w:val="-2"/>
          <w:sz w:val="20"/>
          <w:szCs w:val="20"/>
        </w:rPr>
        <w:t>1.5.1 交付期限：</w:t>
      </w:r>
      <w:r>
        <w:rPr>
          <w:rFonts w:hint="eastAsia" w:ascii="仿宋_GB2312" w:hAnsi="仿宋_GB2312" w:eastAsia="仿宋_GB2312" w:cs="仿宋_GB2312"/>
          <w:spacing w:val="-2"/>
          <w:sz w:val="20"/>
          <w:szCs w:val="20"/>
          <w:u w:val="single" w:color="auto"/>
        </w:rPr>
        <w:t xml:space="preserve">                            </w:t>
      </w:r>
      <w:r>
        <w:rPr>
          <w:rFonts w:hint="eastAsia" w:ascii="仿宋_GB2312" w:hAnsi="仿宋_GB2312" w:eastAsia="仿宋_GB2312" w:cs="仿宋_GB2312"/>
          <w:spacing w:val="-1"/>
          <w:sz w:val="20"/>
          <w:szCs w:val="20"/>
          <w:u w:val="single" w:color="auto"/>
        </w:rPr>
        <w:t xml:space="preserve">                        </w:t>
      </w:r>
      <w:r>
        <w:rPr>
          <w:rFonts w:hint="eastAsia" w:ascii="仿宋_GB2312" w:hAnsi="仿宋_GB2312" w:eastAsia="仿宋_GB2312" w:cs="仿宋_GB2312"/>
          <w:spacing w:val="-1"/>
          <w:sz w:val="20"/>
          <w:szCs w:val="20"/>
        </w:rPr>
        <w:t>；</w:t>
      </w:r>
    </w:p>
    <w:p w14:paraId="61F68470">
      <w:pPr>
        <w:spacing w:line="245" w:lineRule="auto"/>
        <w:rPr>
          <w:rFonts w:hint="eastAsia" w:ascii="仿宋_GB2312" w:hAnsi="仿宋_GB2312" w:eastAsia="仿宋_GB2312" w:cs="仿宋_GB2312"/>
          <w:sz w:val="21"/>
        </w:rPr>
      </w:pPr>
    </w:p>
    <w:p w14:paraId="76891CD8">
      <w:pPr>
        <w:spacing w:before="66" w:line="228" w:lineRule="auto"/>
        <w:ind w:left="444"/>
        <w:rPr>
          <w:rFonts w:hint="eastAsia" w:ascii="仿宋_GB2312" w:hAnsi="仿宋_GB2312" w:eastAsia="仿宋_GB2312" w:cs="仿宋_GB2312"/>
          <w:sz w:val="20"/>
          <w:szCs w:val="20"/>
        </w:rPr>
      </w:pPr>
      <w:r>
        <w:rPr>
          <w:rFonts w:hint="eastAsia" w:ascii="仿宋_GB2312" w:hAnsi="仿宋_GB2312" w:eastAsia="仿宋_GB2312" w:cs="仿宋_GB2312"/>
          <w:spacing w:val="-2"/>
          <w:sz w:val="20"/>
          <w:szCs w:val="20"/>
        </w:rPr>
        <w:t>1.5.2 交付地点：</w:t>
      </w:r>
      <w:r>
        <w:rPr>
          <w:rFonts w:hint="eastAsia" w:ascii="仿宋_GB2312" w:hAnsi="仿宋_GB2312" w:eastAsia="仿宋_GB2312" w:cs="仿宋_GB2312"/>
          <w:spacing w:val="-2"/>
          <w:sz w:val="20"/>
          <w:szCs w:val="20"/>
          <w:u w:val="single" w:color="auto"/>
        </w:rPr>
        <w:t xml:space="preserve">                            </w:t>
      </w:r>
      <w:r>
        <w:rPr>
          <w:rFonts w:hint="eastAsia" w:ascii="仿宋_GB2312" w:hAnsi="仿宋_GB2312" w:eastAsia="仿宋_GB2312" w:cs="仿宋_GB2312"/>
          <w:spacing w:val="-1"/>
          <w:sz w:val="20"/>
          <w:szCs w:val="20"/>
          <w:u w:val="single" w:color="auto"/>
        </w:rPr>
        <w:t xml:space="preserve">                        </w:t>
      </w:r>
      <w:r>
        <w:rPr>
          <w:rFonts w:hint="eastAsia" w:ascii="仿宋_GB2312" w:hAnsi="仿宋_GB2312" w:eastAsia="仿宋_GB2312" w:cs="仿宋_GB2312"/>
          <w:spacing w:val="-1"/>
          <w:sz w:val="20"/>
          <w:szCs w:val="20"/>
        </w:rPr>
        <w:t>；</w:t>
      </w:r>
    </w:p>
    <w:p w14:paraId="71DCB309">
      <w:pPr>
        <w:spacing w:line="245" w:lineRule="auto"/>
        <w:rPr>
          <w:rFonts w:hint="eastAsia" w:ascii="仿宋_GB2312" w:hAnsi="仿宋_GB2312" w:eastAsia="仿宋_GB2312" w:cs="仿宋_GB2312"/>
          <w:sz w:val="21"/>
        </w:rPr>
      </w:pPr>
    </w:p>
    <w:p w14:paraId="4B11C164">
      <w:pPr>
        <w:spacing w:before="66" w:line="227" w:lineRule="auto"/>
        <w:ind w:left="444"/>
        <w:rPr>
          <w:rFonts w:hint="eastAsia" w:ascii="仿宋_GB2312" w:hAnsi="仿宋_GB2312" w:eastAsia="仿宋_GB2312" w:cs="仿宋_GB2312"/>
          <w:sz w:val="20"/>
          <w:szCs w:val="20"/>
        </w:rPr>
      </w:pPr>
      <w:r>
        <w:rPr>
          <w:rFonts w:hint="eastAsia" w:ascii="仿宋_GB2312" w:hAnsi="仿宋_GB2312" w:eastAsia="仿宋_GB2312" w:cs="仿宋_GB2312"/>
          <w:spacing w:val="-2"/>
          <w:sz w:val="20"/>
          <w:szCs w:val="20"/>
        </w:rPr>
        <w:t>1.5.3 交付方式：</w:t>
      </w:r>
      <w:r>
        <w:rPr>
          <w:rFonts w:hint="eastAsia" w:ascii="仿宋_GB2312" w:hAnsi="仿宋_GB2312" w:eastAsia="仿宋_GB2312" w:cs="仿宋_GB2312"/>
          <w:spacing w:val="-2"/>
          <w:sz w:val="20"/>
          <w:szCs w:val="20"/>
          <w:u w:val="single" w:color="auto"/>
        </w:rPr>
        <w:t xml:space="preserve">                            </w:t>
      </w:r>
      <w:r>
        <w:rPr>
          <w:rFonts w:hint="eastAsia" w:ascii="仿宋_GB2312" w:hAnsi="仿宋_GB2312" w:eastAsia="仿宋_GB2312" w:cs="仿宋_GB2312"/>
          <w:spacing w:val="-1"/>
          <w:sz w:val="20"/>
          <w:szCs w:val="20"/>
          <w:u w:val="single" w:color="auto"/>
        </w:rPr>
        <w:t xml:space="preserve">                        </w:t>
      </w:r>
      <w:r>
        <w:rPr>
          <w:rFonts w:hint="eastAsia" w:ascii="仿宋_GB2312" w:hAnsi="仿宋_GB2312" w:eastAsia="仿宋_GB2312" w:cs="仿宋_GB2312"/>
          <w:spacing w:val="-1"/>
          <w:sz w:val="20"/>
          <w:szCs w:val="20"/>
        </w:rPr>
        <w:t>。</w:t>
      </w:r>
    </w:p>
    <w:p w14:paraId="31E3096D">
      <w:pPr>
        <w:spacing w:line="248" w:lineRule="auto"/>
        <w:rPr>
          <w:rFonts w:hint="eastAsia" w:ascii="仿宋_GB2312" w:hAnsi="仿宋_GB2312" w:eastAsia="仿宋_GB2312" w:cs="仿宋_GB2312"/>
          <w:sz w:val="21"/>
        </w:rPr>
      </w:pPr>
    </w:p>
    <w:p w14:paraId="4FC3D159">
      <w:pPr>
        <w:spacing w:before="66" w:line="225" w:lineRule="auto"/>
        <w:ind w:left="444"/>
        <w:outlineLvl w:val="0"/>
        <w:rPr>
          <w:rFonts w:hint="eastAsia" w:ascii="仿宋_GB2312" w:hAnsi="仿宋_GB2312" w:eastAsia="仿宋_GB2312" w:cs="仿宋_GB2312"/>
          <w:sz w:val="20"/>
          <w:szCs w:val="20"/>
        </w:rPr>
      </w:pPr>
      <w:r>
        <w:rPr>
          <w:rFonts w:hint="eastAsia" w:ascii="仿宋_GB2312" w:hAnsi="仿宋_GB2312" w:eastAsia="仿宋_GB2312" w:cs="仿宋_GB2312"/>
          <w:spacing w:val="6"/>
          <w:sz w:val="20"/>
          <w:szCs w:val="20"/>
          <w14:textOutline w14:w="3795" w14:cap="sq" w14:cmpd="sng">
            <w14:solidFill>
              <w14:srgbClr w14:val="000000"/>
            </w14:solidFill>
            <w14:prstDash w14:val="solid"/>
            <w14:bevel/>
          </w14:textOutline>
        </w:rPr>
        <w:t>1</w:t>
      </w:r>
      <w:r>
        <w:rPr>
          <w:rFonts w:hint="eastAsia" w:ascii="仿宋_GB2312" w:hAnsi="仿宋_GB2312" w:eastAsia="仿宋_GB2312" w:cs="仿宋_GB2312"/>
          <w:spacing w:val="5"/>
          <w:sz w:val="20"/>
          <w:szCs w:val="20"/>
          <w14:textOutline w14:w="3795" w14:cap="sq" w14:cmpd="sng">
            <w14:solidFill>
              <w14:srgbClr w14:val="000000"/>
            </w14:solidFill>
            <w14:prstDash w14:val="solid"/>
            <w14:bevel/>
          </w14:textOutline>
        </w:rPr>
        <w:t>.6</w:t>
      </w:r>
      <w:r>
        <w:rPr>
          <w:rFonts w:hint="eastAsia" w:ascii="仿宋_GB2312" w:hAnsi="仿宋_GB2312" w:eastAsia="仿宋_GB2312" w:cs="仿宋_GB2312"/>
          <w:spacing w:val="5"/>
          <w:sz w:val="20"/>
          <w:szCs w:val="20"/>
        </w:rPr>
        <w:t xml:space="preserve"> </w:t>
      </w:r>
      <w:r>
        <w:rPr>
          <w:rFonts w:hint="eastAsia" w:ascii="仿宋_GB2312" w:hAnsi="仿宋_GB2312" w:eastAsia="仿宋_GB2312" w:cs="仿宋_GB2312"/>
          <w:spacing w:val="5"/>
          <w:sz w:val="20"/>
          <w:szCs w:val="20"/>
          <w14:textOutline w14:w="3795" w14:cap="sq" w14:cmpd="sng">
            <w14:solidFill>
              <w14:srgbClr w14:val="000000"/>
            </w14:solidFill>
            <w14:prstDash w14:val="solid"/>
            <w14:bevel/>
          </w14:textOutline>
        </w:rPr>
        <w:t>违约责任</w:t>
      </w:r>
    </w:p>
    <w:p w14:paraId="6105CAF2">
      <w:pPr>
        <w:spacing w:line="248" w:lineRule="auto"/>
        <w:rPr>
          <w:rFonts w:hint="eastAsia" w:ascii="仿宋_GB2312" w:hAnsi="仿宋_GB2312" w:eastAsia="仿宋_GB2312" w:cs="仿宋_GB2312"/>
          <w:sz w:val="21"/>
        </w:rPr>
      </w:pPr>
    </w:p>
    <w:p w14:paraId="74BC2962">
      <w:pPr>
        <w:spacing w:before="65" w:line="517" w:lineRule="auto"/>
        <w:ind w:left="9" w:right="3" w:firstLine="434"/>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rPr>
        <w:t>1.6.1</w:t>
      </w:r>
      <w:r>
        <w:rPr>
          <w:rFonts w:hint="eastAsia" w:ascii="仿宋_GB2312" w:hAnsi="仿宋_GB2312" w:eastAsia="仿宋_GB2312" w:cs="仿宋_GB2312"/>
          <w:spacing w:val="6"/>
          <w:sz w:val="20"/>
          <w:szCs w:val="20"/>
        </w:rPr>
        <w:t xml:space="preserve"> 除不可抗力外，如果乙方没有按照本合同约定的期限、地点和方式交付货物，那么甲方可要</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5"/>
          <w:sz w:val="20"/>
          <w:szCs w:val="20"/>
        </w:rPr>
        <w:t>求乙方支付违约金，违约金按每迟延交付货物一 日的应交付而未交付货物价格的</w:t>
      </w:r>
      <w:r>
        <w:rPr>
          <w:rFonts w:hint="eastAsia" w:ascii="仿宋_GB2312" w:hAnsi="仿宋_GB2312" w:eastAsia="仿宋_GB2312" w:cs="仿宋_GB2312"/>
          <w:spacing w:val="5"/>
          <w:sz w:val="20"/>
          <w:szCs w:val="20"/>
          <w:u w:val="single" w:color="auto"/>
        </w:rPr>
        <w:t xml:space="preserve">    </w:t>
      </w:r>
      <w:r>
        <w:rPr>
          <w:rFonts w:hint="eastAsia" w:ascii="仿宋_GB2312" w:hAnsi="仿宋_GB2312" w:eastAsia="仿宋_GB2312" w:cs="仿宋_GB2312"/>
          <w:spacing w:val="5"/>
          <w:sz w:val="20"/>
          <w:szCs w:val="20"/>
        </w:rPr>
        <w:t xml:space="preserve"> %计算，最高限</w:t>
      </w:r>
      <w:r>
        <w:rPr>
          <w:rFonts w:hint="eastAsia" w:ascii="仿宋_GB2312" w:hAnsi="仿宋_GB2312" w:eastAsia="仿宋_GB2312" w:cs="仿宋_GB2312"/>
          <w:spacing w:val="1"/>
          <w:sz w:val="20"/>
          <w:szCs w:val="20"/>
        </w:rPr>
        <w:t>额</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5"/>
          <w:sz w:val="20"/>
          <w:szCs w:val="20"/>
        </w:rPr>
        <w:t>为本合同总价的</w:t>
      </w:r>
      <w:r>
        <w:rPr>
          <w:rFonts w:hint="eastAsia" w:ascii="仿宋_GB2312" w:hAnsi="仿宋_GB2312" w:eastAsia="仿宋_GB2312" w:cs="仿宋_GB2312"/>
          <w:spacing w:val="5"/>
          <w:sz w:val="20"/>
          <w:szCs w:val="20"/>
          <w:u w:val="single" w:color="auto"/>
        </w:rPr>
        <w:t xml:space="preserve">     </w:t>
      </w:r>
      <w:r>
        <w:rPr>
          <w:rFonts w:hint="eastAsia" w:ascii="仿宋_GB2312" w:hAnsi="仿宋_GB2312" w:eastAsia="仿宋_GB2312" w:cs="仿宋_GB2312"/>
          <w:spacing w:val="5"/>
          <w:sz w:val="20"/>
          <w:szCs w:val="20"/>
        </w:rPr>
        <w:t xml:space="preserve"> %；迟延交付货物的违约金计算数额达到前述最高限额之日起，甲方有权在要求</w:t>
      </w:r>
      <w:r>
        <w:rPr>
          <w:rFonts w:hint="eastAsia" w:ascii="仿宋_GB2312" w:hAnsi="仿宋_GB2312" w:eastAsia="仿宋_GB2312" w:cs="仿宋_GB2312"/>
          <w:spacing w:val="1"/>
          <w:sz w:val="20"/>
          <w:szCs w:val="20"/>
        </w:rPr>
        <w:t>乙</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0"/>
          <w:sz w:val="20"/>
          <w:szCs w:val="20"/>
        </w:rPr>
        <w:t>方</w:t>
      </w:r>
      <w:r>
        <w:rPr>
          <w:rFonts w:hint="eastAsia" w:ascii="仿宋_GB2312" w:hAnsi="仿宋_GB2312" w:eastAsia="仿宋_GB2312" w:cs="仿宋_GB2312"/>
          <w:spacing w:val="9"/>
          <w:sz w:val="20"/>
          <w:szCs w:val="20"/>
        </w:rPr>
        <w:t>支付违约金的同时，书面通知乙方解除本合同；</w:t>
      </w:r>
    </w:p>
    <w:p w14:paraId="76568DC5">
      <w:pPr>
        <w:spacing w:before="1" w:line="517" w:lineRule="auto"/>
        <w:ind w:left="8" w:firstLine="435"/>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rPr>
        <w:t>1.6.2</w:t>
      </w:r>
      <w:r>
        <w:rPr>
          <w:rFonts w:hint="eastAsia" w:ascii="仿宋_GB2312" w:hAnsi="仿宋_GB2312" w:eastAsia="仿宋_GB2312" w:cs="仿宋_GB2312"/>
          <w:spacing w:val="6"/>
          <w:sz w:val="20"/>
          <w:szCs w:val="20"/>
        </w:rPr>
        <w:t xml:space="preserve"> 除不可抗力外，如果甲方没有按照本合同约定的付款方式付款，那么乙方可要求甲方支付违</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8"/>
          <w:sz w:val="20"/>
          <w:szCs w:val="20"/>
        </w:rPr>
        <w:t>约金，违约金按每</w:t>
      </w:r>
      <w:r>
        <w:rPr>
          <w:rFonts w:hint="eastAsia" w:ascii="仿宋_GB2312" w:hAnsi="仿宋_GB2312" w:eastAsia="仿宋_GB2312" w:cs="仿宋_GB2312"/>
          <w:spacing w:val="6"/>
          <w:sz w:val="20"/>
          <w:szCs w:val="20"/>
        </w:rPr>
        <w:t>迟</w:t>
      </w:r>
      <w:r>
        <w:rPr>
          <w:rFonts w:hint="eastAsia" w:ascii="仿宋_GB2312" w:hAnsi="仿宋_GB2312" w:eastAsia="仿宋_GB2312" w:cs="仿宋_GB2312"/>
          <w:spacing w:val="4"/>
          <w:sz w:val="20"/>
          <w:szCs w:val="20"/>
        </w:rPr>
        <w:t>延付款一 日的应付而未付款的</w:t>
      </w:r>
      <w:r>
        <w:rPr>
          <w:rFonts w:hint="eastAsia" w:ascii="仿宋_GB2312" w:hAnsi="仿宋_GB2312" w:eastAsia="仿宋_GB2312" w:cs="仿宋_GB2312"/>
          <w:spacing w:val="4"/>
          <w:sz w:val="20"/>
          <w:szCs w:val="20"/>
          <w:u w:val="single" w:color="auto"/>
        </w:rPr>
        <w:t xml:space="preserve">    </w:t>
      </w:r>
      <w:r>
        <w:rPr>
          <w:rFonts w:hint="eastAsia" w:ascii="仿宋_GB2312" w:hAnsi="仿宋_GB2312" w:eastAsia="仿宋_GB2312" w:cs="仿宋_GB2312"/>
          <w:spacing w:val="4"/>
          <w:sz w:val="20"/>
          <w:szCs w:val="20"/>
        </w:rPr>
        <w:t xml:space="preserve"> %计算，最高限额为本合同总价的</w:t>
      </w:r>
      <w:r>
        <w:rPr>
          <w:rFonts w:hint="eastAsia" w:ascii="仿宋_GB2312" w:hAnsi="仿宋_GB2312" w:eastAsia="仿宋_GB2312" w:cs="仿宋_GB2312"/>
          <w:spacing w:val="4"/>
          <w:sz w:val="20"/>
          <w:szCs w:val="20"/>
          <w:u w:val="single" w:color="auto"/>
        </w:rPr>
        <w:t xml:space="preserve">     </w:t>
      </w:r>
      <w:r>
        <w:rPr>
          <w:rFonts w:hint="eastAsia" w:ascii="仿宋_GB2312" w:hAnsi="仿宋_GB2312" w:eastAsia="仿宋_GB2312" w:cs="仿宋_GB2312"/>
          <w:spacing w:val="4"/>
          <w:sz w:val="20"/>
          <w:szCs w:val="20"/>
        </w:rPr>
        <w:t>%；迟延</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4"/>
          <w:sz w:val="20"/>
          <w:szCs w:val="20"/>
        </w:rPr>
        <w:t>付款的违</w:t>
      </w:r>
      <w:r>
        <w:rPr>
          <w:rFonts w:hint="eastAsia" w:ascii="仿宋_GB2312" w:hAnsi="仿宋_GB2312" w:eastAsia="仿宋_GB2312" w:cs="仿宋_GB2312"/>
          <w:spacing w:val="8"/>
          <w:sz w:val="20"/>
          <w:szCs w:val="20"/>
        </w:rPr>
        <w:t>约</w:t>
      </w:r>
      <w:r>
        <w:rPr>
          <w:rFonts w:hint="eastAsia" w:ascii="仿宋_GB2312" w:hAnsi="仿宋_GB2312" w:eastAsia="仿宋_GB2312" w:cs="仿宋_GB2312"/>
          <w:spacing w:val="7"/>
          <w:sz w:val="20"/>
          <w:szCs w:val="20"/>
        </w:rPr>
        <w:t>金计算数额达到前述最高限额之日起，乙方有权在要求甲方支付违约金的同时，书面通知甲</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7"/>
          <w:sz w:val="20"/>
          <w:szCs w:val="20"/>
        </w:rPr>
        <w:t>方解除本合同；</w:t>
      </w:r>
    </w:p>
    <w:p w14:paraId="71BE2246">
      <w:pPr>
        <w:spacing w:before="4" w:line="516" w:lineRule="auto"/>
        <w:ind w:left="7" w:firstLine="436"/>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rPr>
        <w:t>1.6.3</w:t>
      </w:r>
      <w:r>
        <w:rPr>
          <w:rFonts w:hint="eastAsia" w:ascii="仿宋_GB2312" w:hAnsi="仿宋_GB2312" w:eastAsia="仿宋_GB2312" w:cs="仿宋_GB2312"/>
          <w:spacing w:val="6"/>
          <w:sz w:val="20"/>
          <w:szCs w:val="20"/>
        </w:rPr>
        <w:t xml:space="preserve"> 除不可抗力外，任何一方未能履行本合同约定的其他主要义务，经催告后在合理期限内仍未</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4"/>
          <w:sz w:val="20"/>
          <w:szCs w:val="20"/>
        </w:rPr>
        <w:t>履行的</w:t>
      </w:r>
      <w:r>
        <w:rPr>
          <w:rFonts w:hint="eastAsia" w:ascii="仿宋_GB2312" w:hAnsi="仿宋_GB2312" w:eastAsia="仿宋_GB2312" w:cs="仿宋_GB2312"/>
          <w:spacing w:val="7"/>
          <w:sz w:val="20"/>
          <w:szCs w:val="20"/>
        </w:rPr>
        <w:t>，或者任何一方有其他违约行为致使不能实现合同目的的，或者任何一方有腐败行为 (即：提供</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4"/>
          <w:sz w:val="20"/>
          <w:szCs w:val="20"/>
        </w:rPr>
        <w:t>或给予或</w:t>
      </w:r>
      <w:r>
        <w:rPr>
          <w:rFonts w:hint="eastAsia" w:ascii="仿宋_GB2312" w:hAnsi="仿宋_GB2312" w:eastAsia="仿宋_GB2312" w:cs="仿宋_GB2312"/>
          <w:spacing w:val="9"/>
          <w:sz w:val="20"/>
          <w:szCs w:val="20"/>
        </w:rPr>
        <w:t>接</w:t>
      </w:r>
      <w:r>
        <w:rPr>
          <w:rFonts w:hint="eastAsia" w:ascii="仿宋_GB2312" w:hAnsi="仿宋_GB2312" w:eastAsia="仿宋_GB2312" w:cs="仿宋_GB2312"/>
          <w:spacing w:val="7"/>
          <w:sz w:val="20"/>
          <w:szCs w:val="20"/>
        </w:rPr>
        <w:t>受或索取任何财物或其他好处或者采取其他不正当手段影响对方当事人在合同签订、履行过</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4"/>
          <w:sz w:val="20"/>
          <w:szCs w:val="20"/>
        </w:rPr>
        <w:t>程中</w:t>
      </w:r>
      <w:r>
        <w:rPr>
          <w:rFonts w:hint="eastAsia" w:ascii="仿宋_GB2312" w:hAnsi="仿宋_GB2312" w:eastAsia="仿宋_GB2312" w:cs="仿宋_GB2312"/>
          <w:spacing w:val="7"/>
          <w:sz w:val="20"/>
          <w:szCs w:val="20"/>
        </w:rPr>
        <w:t>的行为) 或者欺诈行为 (即：以谎报事实或者隐瞒真相的方法来影响对方当事人在合同签订、履行</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9"/>
          <w:sz w:val="20"/>
          <w:szCs w:val="20"/>
        </w:rPr>
        <w:t>过程中的行为) 的，对方当事人可以书面通知违约方解除本合同；</w:t>
      </w:r>
    </w:p>
    <w:p w14:paraId="55A9798D">
      <w:pPr>
        <w:spacing w:line="227" w:lineRule="auto"/>
        <w:ind w:left="444"/>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rPr>
        <w:t>1.6.4</w:t>
      </w:r>
      <w:r>
        <w:rPr>
          <w:rFonts w:hint="eastAsia" w:ascii="仿宋_GB2312" w:hAnsi="仿宋_GB2312" w:eastAsia="仿宋_GB2312" w:cs="仿宋_GB2312"/>
          <w:spacing w:val="9"/>
          <w:sz w:val="20"/>
          <w:szCs w:val="20"/>
        </w:rPr>
        <w:t xml:space="preserve"> </w:t>
      </w:r>
      <w:r>
        <w:rPr>
          <w:rFonts w:hint="eastAsia" w:ascii="仿宋_GB2312" w:hAnsi="仿宋_GB2312" w:eastAsia="仿宋_GB2312" w:cs="仿宋_GB2312"/>
          <w:spacing w:val="6"/>
          <w:sz w:val="20"/>
          <w:szCs w:val="20"/>
        </w:rPr>
        <w:t>任何一方按照前述约定要求违约方支付违约金的同时，仍有权要求违约方继续履行合同、采</w:t>
      </w:r>
    </w:p>
    <w:p w14:paraId="58C109C7">
      <w:pPr>
        <w:rPr>
          <w:rFonts w:hint="eastAsia" w:ascii="仿宋_GB2312" w:hAnsi="仿宋_GB2312" w:eastAsia="仿宋_GB2312" w:cs="仿宋_GB2312"/>
        </w:rPr>
        <w:sectPr>
          <w:footerReference r:id="rId21" w:type="default"/>
          <w:pgSz w:w="11906" w:h="16839"/>
          <w:pgMar w:top="1070" w:right="1133" w:bottom="1157" w:left="1418" w:header="0" w:footer="994" w:gutter="0"/>
          <w:pgNumType w:fmt="decimal"/>
          <w:cols w:space="720" w:num="1"/>
        </w:sectPr>
      </w:pPr>
    </w:p>
    <w:p w14:paraId="1351D9EA">
      <w:pPr>
        <w:spacing w:line="253" w:lineRule="auto"/>
        <w:rPr>
          <w:rFonts w:hint="eastAsia" w:ascii="仿宋_GB2312" w:hAnsi="仿宋_GB2312" w:eastAsia="仿宋_GB2312" w:cs="仿宋_GB2312"/>
          <w:sz w:val="21"/>
        </w:rPr>
      </w:pPr>
    </w:p>
    <w:p w14:paraId="1955E1E4">
      <w:pPr>
        <w:spacing w:before="65" w:line="516" w:lineRule="auto"/>
        <w:ind w:left="25" w:right="47" w:hanging="14"/>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rPr>
        <w:t>取补救</w:t>
      </w:r>
      <w:r>
        <w:rPr>
          <w:rFonts w:hint="eastAsia" w:ascii="仿宋_GB2312" w:hAnsi="仿宋_GB2312" w:eastAsia="仿宋_GB2312" w:cs="仿宋_GB2312"/>
          <w:spacing w:val="10"/>
          <w:sz w:val="20"/>
          <w:szCs w:val="20"/>
        </w:rPr>
        <w:t>措</w:t>
      </w:r>
      <w:r>
        <w:rPr>
          <w:rFonts w:hint="eastAsia" w:ascii="仿宋_GB2312" w:hAnsi="仿宋_GB2312" w:eastAsia="仿宋_GB2312" w:cs="仿宋_GB2312"/>
          <w:spacing w:val="7"/>
          <w:sz w:val="20"/>
          <w:szCs w:val="20"/>
        </w:rPr>
        <w:t>施，并有权按照己方实际损失情况要求违约方赔偿损失；任何一方按照前述约定要求解除本合</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4"/>
          <w:sz w:val="20"/>
          <w:szCs w:val="20"/>
        </w:rPr>
        <w:t>同</w:t>
      </w:r>
      <w:r>
        <w:rPr>
          <w:rFonts w:hint="eastAsia" w:ascii="仿宋_GB2312" w:hAnsi="仿宋_GB2312" w:eastAsia="仿宋_GB2312" w:cs="仿宋_GB2312"/>
          <w:spacing w:val="10"/>
          <w:sz w:val="20"/>
          <w:szCs w:val="20"/>
        </w:rPr>
        <w:t>的</w:t>
      </w:r>
      <w:r>
        <w:rPr>
          <w:rFonts w:hint="eastAsia" w:ascii="仿宋_GB2312" w:hAnsi="仿宋_GB2312" w:eastAsia="仿宋_GB2312" w:cs="仿宋_GB2312"/>
          <w:spacing w:val="7"/>
          <w:sz w:val="20"/>
          <w:szCs w:val="20"/>
        </w:rPr>
        <w:t>同时，仍有权要求违约方支付违约金和按照己方实际损失情况要求违约方赔偿损失；且守约方行使</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9"/>
          <w:sz w:val="20"/>
          <w:szCs w:val="20"/>
        </w:rPr>
        <w:t>的任何权利救济方式均不视为其放弃了其他法定或者约定的权利救济方式</w:t>
      </w:r>
      <w:r>
        <w:rPr>
          <w:rFonts w:hint="eastAsia" w:ascii="仿宋_GB2312" w:hAnsi="仿宋_GB2312" w:eastAsia="仿宋_GB2312" w:cs="仿宋_GB2312"/>
          <w:spacing w:val="4"/>
          <w:sz w:val="20"/>
          <w:szCs w:val="20"/>
        </w:rPr>
        <w:t>；</w:t>
      </w:r>
    </w:p>
    <w:p w14:paraId="790C4207">
      <w:pPr>
        <w:spacing w:before="2" w:line="516" w:lineRule="auto"/>
        <w:ind w:left="9" w:right="44" w:firstLine="434"/>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rPr>
        <w:t>1.6.5</w:t>
      </w:r>
      <w:r>
        <w:rPr>
          <w:rFonts w:hint="eastAsia" w:ascii="仿宋_GB2312" w:hAnsi="仿宋_GB2312" w:eastAsia="仿宋_GB2312" w:cs="仿宋_GB2312"/>
          <w:spacing w:val="9"/>
          <w:sz w:val="20"/>
          <w:szCs w:val="20"/>
        </w:rPr>
        <w:t xml:space="preserve"> </w:t>
      </w:r>
      <w:r>
        <w:rPr>
          <w:rFonts w:hint="eastAsia" w:ascii="仿宋_GB2312" w:hAnsi="仿宋_GB2312" w:eastAsia="仿宋_GB2312" w:cs="仿宋_GB2312"/>
          <w:spacing w:val="6"/>
          <w:sz w:val="20"/>
          <w:szCs w:val="20"/>
        </w:rPr>
        <w:t>除前述约定外，除不可抗力外，任何一方未能履行本合同约定的义务，对方当事人均有权要</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4"/>
          <w:sz w:val="20"/>
          <w:szCs w:val="20"/>
        </w:rPr>
        <w:t>求继续履</w:t>
      </w:r>
      <w:r>
        <w:rPr>
          <w:rFonts w:hint="eastAsia" w:ascii="仿宋_GB2312" w:hAnsi="仿宋_GB2312" w:eastAsia="仿宋_GB2312" w:cs="仿宋_GB2312"/>
          <w:spacing w:val="7"/>
          <w:sz w:val="20"/>
          <w:szCs w:val="20"/>
        </w:rPr>
        <w:t>行、采取补救措施或者赔偿损失等，且对方当事人行使的任何权利救济方式均不视为其放弃了</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6"/>
          <w:sz w:val="20"/>
          <w:szCs w:val="20"/>
        </w:rPr>
        <w:t>其</w:t>
      </w:r>
      <w:r>
        <w:rPr>
          <w:rFonts w:hint="eastAsia" w:ascii="仿宋_GB2312" w:hAnsi="仿宋_GB2312" w:eastAsia="仿宋_GB2312" w:cs="仿宋_GB2312"/>
          <w:spacing w:val="11"/>
          <w:sz w:val="20"/>
          <w:szCs w:val="20"/>
        </w:rPr>
        <w:t>他</w:t>
      </w:r>
      <w:r>
        <w:rPr>
          <w:rFonts w:hint="eastAsia" w:ascii="仿宋_GB2312" w:hAnsi="仿宋_GB2312" w:eastAsia="仿宋_GB2312" w:cs="仿宋_GB2312"/>
          <w:spacing w:val="8"/>
          <w:sz w:val="20"/>
          <w:szCs w:val="20"/>
        </w:rPr>
        <w:t>法定或者约定的权利救济方式；</w:t>
      </w:r>
    </w:p>
    <w:p w14:paraId="3D833213">
      <w:pPr>
        <w:spacing w:before="2" w:line="516" w:lineRule="auto"/>
        <w:ind w:left="11" w:firstLine="432"/>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rPr>
        <w:t>1.6.</w:t>
      </w:r>
      <w:r>
        <w:rPr>
          <w:rFonts w:hint="eastAsia" w:ascii="仿宋_GB2312" w:hAnsi="仿宋_GB2312" w:eastAsia="仿宋_GB2312" w:cs="仿宋_GB2312"/>
          <w:spacing w:val="11"/>
          <w:sz w:val="20"/>
          <w:szCs w:val="20"/>
        </w:rPr>
        <w:t>6</w:t>
      </w:r>
      <w:r>
        <w:rPr>
          <w:rFonts w:hint="eastAsia" w:ascii="仿宋_GB2312" w:hAnsi="仿宋_GB2312" w:eastAsia="仿宋_GB2312" w:cs="仿宋_GB2312"/>
          <w:spacing w:val="7"/>
          <w:sz w:val="20"/>
          <w:szCs w:val="20"/>
        </w:rPr>
        <w:t xml:space="preserve"> 如果出现政府采购监督管理部门在处理投诉事项期间，书面通知甲方暂停采购活动的情形，</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8"/>
          <w:sz w:val="20"/>
          <w:szCs w:val="20"/>
        </w:rPr>
        <w:t>或者</w:t>
      </w:r>
      <w:r>
        <w:rPr>
          <w:rFonts w:hint="eastAsia" w:ascii="仿宋_GB2312" w:hAnsi="仿宋_GB2312" w:eastAsia="仿宋_GB2312" w:cs="仿宋_GB2312"/>
          <w:spacing w:val="11"/>
          <w:sz w:val="20"/>
          <w:szCs w:val="20"/>
        </w:rPr>
        <w:t>询</w:t>
      </w:r>
      <w:r>
        <w:rPr>
          <w:rFonts w:hint="eastAsia" w:ascii="仿宋_GB2312" w:hAnsi="仿宋_GB2312" w:eastAsia="仿宋_GB2312" w:cs="仿宋_GB2312"/>
          <w:spacing w:val="9"/>
          <w:sz w:val="20"/>
          <w:szCs w:val="20"/>
        </w:rPr>
        <w:t>问或质疑事项可能影响成交结果的，导致甲方中止履行合同的情形，均不视为甲方违约。</w:t>
      </w:r>
    </w:p>
    <w:p w14:paraId="08A04094">
      <w:pPr>
        <w:spacing w:line="227" w:lineRule="auto"/>
        <w:ind w:left="444"/>
        <w:outlineLvl w:val="0"/>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14:textOutline w14:w="3795" w14:cap="sq" w14:cmpd="sng">
            <w14:solidFill>
              <w14:srgbClr w14:val="000000"/>
            </w14:solidFill>
            <w14:prstDash w14:val="solid"/>
            <w14:bevel/>
          </w14:textOutline>
        </w:rPr>
        <w:t>1</w:t>
      </w:r>
      <w:r>
        <w:rPr>
          <w:rFonts w:hint="eastAsia" w:ascii="仿宋_GB2312" w:hAnsi="仿宋_GB2312" w:eastAsia="仿宋_GB2312" w:cs="仿宋_GB2312"/>
          <w:spacing w:val="6"/>
          <w:sz w:val="20"/>
          <w:szCs w:val="20"/>
          <w14:textOutline w14:w="3795" w14:cap="sq" w14:cmpd="sng">
            <w14:solidFill>
              <w14:srgbClr w14:val="000000"/>
            </w14:solidFill>
            <w14:prstDash w14:val="solid"/>
            <w14:bevel/>
          </w14:textOutline>
        </w:rPr>
        <w:t>.7</w:t>
      </w:r>
      <w:r>
        <w:rPr>
          <w:rFonts w:hint="eastAsia" w:ascii="仿宋_GB2312" w:hAnsi="仿宋_GB2312" w:eastAsia="仿宋_GB2312" w:cs="仿宋_GB2312"/>
          <w:spacing w:val="6"/>
          <w:sz w:val="20"/>
          <w:szCs w:val="20"/>
        </w:rPr>
        <w:t xml:space="preserve"> </w:t>
      </w:r>
      <w:r>
        <w:rPr>
          <w:rFonts w:hint="eastAsia" w:ascii="仿宋_GB2312" w:hAnsi="仿宋_GB2312" w:eastAsia="仿宋_GB2312" w:cs="仿宋_GB2312"/>
          <w:spacing w:val="6"/>
          <w:sz w:val="20"/>
          <w:szCs w:val="20"/>
          <w14:textOutline w14:w="3795" w14:cap="sq" w14:cmpd="sng">
            <w14:solidFill>
              <w14:srgbClr w14:val="000000"/>
            </w14:solidFill>
            <w14:prstDash w14:val="solid"/>
            <w14:bevel/>
          </w14:textOutline>
        </w:rPr>
        <w:t>合同争议的解决</w:t>
      </w:r>
    </w:p>
    <w:p w14:paraId="476E6ED3">
      <w:pPr>
        <w:spacing w:line="248" w:lineRule="auto"/>
        <w:rPr>
          <w:rFonts w:hint="eastAsia" w:ascii="仿宋_GB2312" w:hAnsi="仿宋_GB2312" w:eastAsia="仿宋_GB2312" w:cs="仿宋_GB2312"/>
          <w:sz w:val="21"/>
        </w:rPr>
      </w:pPr>
    </w:p>
    <w:p w14:paraId="734C57F5">
      <w:pPr>
        <w:spacing w:before="66" w:line="516" w:lineRule="auto"/>
        <w:ind w:left="9" w:right="47" w:firstLine="420"/>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rPr>
        <w:t>本合</w:t>
      </w:r>
      <w:r>
        <w:rPr>
          <w:rFonts w:hint="eastAsia" w:ascii="仿宋_GB2312" w:hAnsi="仿宋_GB2312" w:eastAsia="仿宋_GB2312" w:cs="仿宋_GB2312"/>
          <w:spacing w:val="13"/>
          <w:sz w:val="20"/>
          <w:szCs w:val="20"/>
        </w:rPr>
        <w:t>同</w:t>
      </w:r>
      <w:r>
        <w:rPr>
          <w:rFonts w:hint="eastAsia" w:ascii="仿宋_GB2312" w:hAnsi="仿宋_GB2312" w:eastAsia="仿宋_GB2312" w:cs="仿宋_GB2312"/>
          <w:spacing w:val="7"/>
          <w:sz w:val="20"/>
          <w:szCs w:val="20"/>
        </w:rPr>
        <w:t>履行过程中发生的任何争议，双方当事人均可通过和解或者调解解决；不愿和解、调解或者</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6"/>
          <w:sz w:val="20"/>
          <w:szCs w:val="20"/>
        </w:rPr>
        <w:t>和</w:t>
      </w:r>
      <w:r>
        <w:rPr>
          <w:rFonts w:hint="eastAsia" w:ascii="仿宋_GB2312" w:hAnsi="仿宋_GB2312" w:eastAsia="仿宋_GB2312" w:cs="仿宋_GB2312"/>
          <w:spacing w:val="14"/>
          <w:sz w:val="20"/>
          <w:szCs w:val="20"/>
        </w:rPr>
        <w:t>解</w:t>
      </w:r>
      <w:r>
        <w:rPr>
          <w:rFonts w:hint="eastAsia" w:ascii="仿宋_GB2312" w:hAnsi="仿宋_GB2312" w:eastAsia="仿宋_GB2312" w:cs="仿宋_GB2312"/>
          <w:spacing w:val="8"/>
          <w:sz w:val="20"/>
          <w:szCs w:val="20"/>
        </w:rPr>
        <w:t>、调解不成的，可以选择下列第</w:t>
      </w:r>
      <w:r>
        <w:rPr>
          <w:rFonts w:hint="eastAsia" w:ascii="仿宋_GB2312" w:hAnsi="仿宋_GB2312" w:eastAsia="仿宋_GB2312" w:cs="仿宋_GB2312"/>
          <w:spacing w:val="8"/>
          <w:sz w:val="20"/>
          <w:szCs w:val="20"/>
          <w:u w:val="single" w:color="auto"/>
        </w:rPr>
        <w:t xml:space="preserve"> 2 </w:t>
      </w:r>
      <w:r>
        <w:rPr>
          <w:rFonts w:hint="eastAsia" w:ascii="仿宋_GB2312" w:hAnsi="仿宋_GB2312" w:eastAsia="仿宋_GB2312" w:cs="仿宋_GB2312"/>
          <w:spacing w:val="8"/>
          <w:sz w:val="20"/>
          <w:szCs w:val="20"/>
        </w:rPr>
        <w:t>种方式解决：</w:t>
      </w:r>
    </w:p>
    <w:p w14:paraId="106AB059">
      <w:pPr>
        <w:spacing w:line="224" w:lineRule="auto"/>
        <w:ind w:left="444"/>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rPr>
        <w:t>1</w:t>
      </w:r>
      <w:r>
        <w:rPr>
          <w:rFonts w:hint="eastAsia" w:ascii="仿宋_GB2312" w:hAnsi="仿宋_GB2312" w:eastAsia="仿宋_GB2312" w:cs="仿宋_GB2312"/>
          <w:spacing w:val="10"/>
          <w:sz w:val="20"/>
          <w:szCs w:val="20"/>
        </w:rPr>
        <w:t>.</w:t>
      </w:r>
      <w:r>
        <w:rPr>
          <w:rFonts w:hint="eastAsia" w:ascii="仿宋_GB2312" w:hAnsi="仿宋_GB2312" w:eastAsia="仿宋_GB2312" w:cs="仿宋_GB2312"/>
          <w:spacing w:val="7"/>
          <w:sz w:val="20"/>
          <w:szCs w:val="20"/>
        </w:rPr>
        <w:t>7.1 将争议提交</w:t>
      </w:r>
      <w:r>
        <w:rPr>
          <w:rFonts w:hint="eastAsia" w:ascii="仿宋_GB2312" w:hAnsi="仿宋_GB2312" w:eastAsia="仿宋_GB2312" w:cs="仿宋_GB2312"/>
          <w:spacing w:val="7"/>
          <w:sz w:val="20"/>
          <w:szCs w:val="20"/>
          <w:u w:val="single" w:color="auto"/>
        </w:rPr>
        <w:t xml:space="preserve">              </w:t>
      </w:r>
      <w:r>
        <w:rPr>
          <w:rFonts w:hint="eastAsia" w:ascii="仿宋_GB2312" w:hAnsi="仿宋_GB2312" w:eastAsia="仿宋_GB2312" w:cs="仿宋_GB2312"/>
          <w:spacing w:val="7"/>
          <w:sz w:val="20"/>
          <w:szCs w:val="20"/>
        </w:rPr>
        <w:t>仲裁委员会依申请仲裁时其现行有效的仲裁规则裁决；</w:t>
      </w:r>
    </w:p>
    <w:p w14:paraId="66BC7387">
      <w:pPr>
        <w:spacing w:line="252" w:lineRule="auto"/>
        <w:rPr>
          <w:rFonts w:hint="eastAsia" w:ascii="仿宋_GB2312" w:hAnsi="仿宋_GB2312" w:eastAsia="仿宋_GB2312" w:cs="仿宋_GB2312"/>
          <w:sz w:val="21"/>
        </w:rPr>
      </w:pPr>
    </w:p>
    <w:p w14:paraId="18A69F19">
      <w:pPr>
        <w:spacing w:before="65" w:line="228" w:lineRule="auto"/>
        <w:ind w:left="444"/>
        <w:rPr>
          <w:rFonts w:hint="eastAsia" w:ascii="仿宋_GB2312" w:hAnsi="仿宋_GB2312" w:eastAsia="仿宋_GB2312" w:cs="仿宋_GB2312"/>
          <w:sz w:val="20"/>
          <w:szCs w:val="20"/>
        </w:rPr>
      </w:pPr>
      <w:r>
        <w:rPr>
          <w:rFonts w:hint="eastAsia" w:ascii="仿宋_GB2312" w:hAnsi="仿宋_GB2312" w:eastAsia="仿宋_GB2312" w:cs="仿宋_GB2312"/>
          <w:spacing w:val="4"/>
          <w:sz w:val="20"/>
          <w:szCs w:val="20"/>
        </w:rPr>
        <w:t>1.</w:t>
      </w:r>
      <w:r>
        <w:rPr>
          <w:rFonts w:hint="eastAsia" w:ascii="仿宋_GB2312" w:hAnsi="仿宋_GB2312" w:eastAsia="仿宋_GB2312" w:cs="仿宋_GB2312"/>
          <w:spacing w:val="3"/>
          <w:sz w:val="20"/>
          <w:szCs w:val="20"/>
        </w:rPr>
        <w:t>7</w:t>
      </w:r>
      <w:r>
        <w:rPr>
          <w:rFonts w:hint="eastAsia" w:ascii="仿宋_GB2312" w:hAnsi="仿宋_GB2312" w:eastAsia="仿宋_GB2312" w:cs="仿宋_GB2312"/>
          <w:spacing w:val="2"/>
          <w:sz w:val="20"/>
          <w:szCs w:val="20"/>
        </w:rPr>
        <w:t>.2 向</w:t>
      </w:r>
      <w:r>
        <w:rPr>
          <w:rFonts w:hint="eastAsia" w:ascii="仿宋_GB2312" w:hAnsi="仿宋_GB2312" w:eastAsia="仿宋_GB2312" w:cs="仿宋_GB2312"/>
          <w:spacing w:val="2"/>
          <w:sz w:val="20"/>
          <w:szCs w:val="20"/>
          <w:u w:val="single" w:color="auto"/>
        </w:rPr>
        <w:t xml:space="preserve">   合同履行地    </w:t>
      </w:r>
      <w:r>
        <w:rPr>
          <w:rFonts w:hint="eastAsia" w:ascii="仿宋_GB2312" w:hAnsi="仿宋_GB2312" w:eastAsia="仿宋_GB2312" w:cs="仿宋_GB2312"/>
          <w:spacing w:val="2"/>
          <w:sz w:val="20"/>
          <w:szCs w:val="20"/>
        </w:rPr>
        <w:t xml:space="preserve"> 人民法院起诉。</w:t>
      </w:r>
    </w:p>
    <w:p w14:paraId="2EDC5230">
      <w:pPr>
        <w:spacing w:line="245" w:lineRule="auto"/>
        <w:rPr>
          <w:rFonts w:hint="eastAsia" w:ascii="仿宋_GB2312" w:hAnsi="仿宋_GB2312" w:eastAsia="仿宋_GB2312" w:cs="仿宋_GB2312"/>
          <w:sz w:val="21"/>
        </w:rPr>
      </w:pPr>
    </w:p>
    <w:p w14:paraId="6329EAFA">
      <w:pPr>
        <w:spacing w:before="66" w:line="228" w:lineRule="auto"/>
        <w:ind w:left="444"/>
        <w:outlineLvl w:val="0"/>
        <w:rPr>
          <w:rFonts w:hint="eastAsia" w:ascii="仿宋_GB2312" w:hAnsi="仿宋_GB2312" w:eastAsia="仿宋_GB2312" w:cs="仿宋_GB2312"/>
          <w:sz w:val="20"/>
          <w:szCs w:val="20"/>
        </w:rPr>
      </w:pPr>
      <w:r>
        <w:rPr>
          <w:rFonts w:hint="eastAsia" w:ascii="仿宋_GB2312" w:hAnsi="仿宋_GB2312" w:eastAsia="仿宋_GB2312" w:cs="仿宋_GB2312"/>
          <w:spacing w:val="6"/>
          <w:sz w:val="20"/>
          <w:szCs w:val="20"/>
          <w14:textOutline w14:w="3795" w14:cap="sq" w14:cmpd="sng">
            <w14:solidFill>
              <w14:srgbClr w14:val="000000"/>
            </w14:solidFill>
            <w14:prstDash w14:val="solid"/>
            <w14:bevel/>
          </w14:textOutline>
        </w:rPr>
        <w:t>1</w:t>
      </w:r>
      <w:r>
        <w:rPr>
          <w:rFonts w:hint="eastAsia" w:ascii="仿宋_GB2312" w:hAnsi="仿宋_GB2312" w:eastAsia="仿宋_GB2312" w:cs="仿宋_GB2312"/>
          <w:spacing w:val="5"/>
          <w:sz w:val="20"/>
          <w:szCs w:val="20"/>
          <w14:textOutline w14:w="3795" w14:cap="sq" w14:cmpd="sng">
            <w14:solidFill>
              <w14:srgbClr w14:val="000000"/>
            </w14:solidFill>
            <w14:prstDash w14:val="solid"/>
            <w14:bevel/>
          </w14:textOutline>
        </w:rPr>
        <w:t>.8</w:t>
      </w:r>
      <w:r>
        <w:rPr>
          <w:rFonts w:hint="eastAsia" w:ascii="仿宋_GB2312" w:hAnsi="仿宋_GB2312" w:eastAsia="仿宋_GB2312" w:cs="仿宋_GB2312"/>
          <w:spacing w:val="5"/>
          <w:sz w:val="20"/>
          <w:szCs w:val="20"/>
        </w:rPr>
        <w:t xml:space="preserve"> </w:t>
      </w:r>
      <w:r>
        <w:rPr>
          <w:rFonts w:hint="eastAsia" w:ascii="仿宋_GB2312" w:hAnsi="仿宋_GB2312" w:eastAsia="仿宋_GB2312" w:cs="仿宋_GB2312"/>
          <w:spacing w:val="5"/>
          <w:sz w:val="20"/>
          <w:szCs w:val="20"/>
          <w14:textOutline w14:w="3795" w14:cap="sq" w14:cmpd="sng">
            <w14:solidFill>
              <w14:srgbClr w14:val="000000"/>
            </w14:solidFill>
            <w14:prstDash w14:val="solid"/>
            <w14:bevel/>
          </w14:textOutline>
        </w:rPr>
        <w:t>合同生效</w:t>
      </w:r>
    </w:p>
    <w:p w14:paraId="673F2CF1">
      <w:pPr>
        <w:spacing w:line="245" w:lineRule="auto"/>
        <w:rPr>
          <w:rFonts w:hint="eastAsia" w:ascii="仿宋_GB2312" w:hAnsi="仿宋_GB2312" w:eastAsia="仿宋_GB2312" w:cs="仿宋_GB2312"/>
          <w:sz w:val="21"/>
        </w:rPr>
      </w:pPr>
    </w:p>
    <w:p w14:paraId="3176FA47">
      <w:pPr>
        <w:spacing w:before="65" w:line="227" w:lineRule="auto"/>
        <w:ind w:left="429"/>
        <w:rPr>
          <w:rFonts w:hint="eastAsia" w:ascii="仿宋_GB2312" w:hAnsi="仿宋_GB2312" w:eastAsia="仿宋_GB2312" w:cs="仿宋_GB2312"/>
        </w:rPr>
      </w:pPr>
      <w:r>
        <w:rPr>
          <w:rFonts w:hint="eastAsia" w:ascii="仿宋_GB2312" w:hAnsi="仿宋_GB2312" w:eastAsia="仿宋_GB2312" w:cs="仿宋_GB2312"/>
          <w:spacing w:val="9"/>
          <w:sz w:val="20"/>
          <w:szCs w:val="20"/>
        </w:rPr>
        <w:t>本合同自双方当事人盖章或者签字时生效</w:t>
      </w:r>
      <w:r>
        <w:rPr>
          <w:rFonts w:hint="eastAsia" w:ascii="仿宋_GB2312" w:hAnsi="仿宋_GB2312" w:eastAsia="仿宋_GB2312" w:cs="仿宋_GB2312"/>
          <w:spacing w:val="6"/>
          <w:sz w:val="20"/>
          <w:szCs w:val="20"/>
        </w:rPr>
        <w:t>。</w:t>
      </w:r>
    </w:p>
    <w:p w14:paraId="18949AFF">
      <w:pPr>
        <w:spacing w:line="151" w:lineRule="exact"/>
        <w:rPr>
          <w:rFonts w:hint="eastAsia" w:ascii="仿宋_GB2312" w:hAnsi="仿宋_GB2312" w:eastAsia="仿宋_GB2312" w:cs="仿宋_GB2312"/>
        </w:rPr>
      </w:pPr>
    </w:p>
    <w:tbl>
      <w:tblPr>
        <w:tblStyle w:val="32"/>
        <w:tblW w:w="7397" w:type="dxa"/>
        <w:tblInd w:w="7"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3017"/>
        <w:gridCol w:w="4380"/>
      </w:tblGrid>
      <w:tr w14:paraId="32F1741B">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84" w:hRule="atLeast"/>
        </w:trPr>
        <w:tc>
          <w:tcPr>
            <w:tcW w:w="3017" w:type="dxa"/>
            <w:vAlign w:val="top"/>
          </w:tcPr>
          <w:p w14:paraId="16D6B16B">
            <w:pPr>
              <w:spacing w:line="229" w:lineRule="auto"/>
              <w:ind w:left="27"/>
              <w:rPr>
                <w:rFonts w:hint="eastAsia" w:ascii="仿宋_GB2312" w:hAnsi="仿宋_GB2312" w:eastAsia="仿宋_GB2312" w:cs="仿宋_GB2312"/>
                <w:sz w:val="20"/>
                <w:szCs w:val="20"/>
              </w:rPr>
            </w:pPr>
            <w:r>
              <w:rPr>
                <w:rFonts w:hint="eastAsia" w:ascii="仿宋_GB2312" w:hAnsi="仿宋_GB2312" w:eastAsia="仿宋_GB2312" w:cs="仿宋_GB2312"/>
                <w:spacing w:val="-5"/>
                <w:sz w:val="20"/>
                <w:szCs w:val="20"/>
                <w14:textOutline w14:w="3795" w14:cap="sq" w14:cmpd="sng">
                  <w14:solidFill>
                    <w14:srgbClr w14:val="000000"/>
                  </w14:solidFill>
                  <w14:prstDash w14:val="solid"/>
                  <w14:bevel/>
                </w14:textOutline>
              </w:rPr>
              <w:t>甲方</w:t>
            </w:r>
            <w:r>
              <w:rPr>
                <w:rFonts w:hint="eastAsia" w:ascii="仿宋_GB2312" w:hAnsi="仿宋_GB2312" w:eastAsia="仿宋_GB2312" w:cs="仿宋_GB2312"/>
                <w:spacing w:val="-5"/>
                <w:sz w:val="20"/>
                <w:szCs w:val="20"/>
              </w:rPr>
              <w:t>：</w:t>
            </w:r>
          </w:p>
        </w:tc>
        <w:tc>
          <w:tcPr>
            <w:tcW w:w="4380" w:type="dxa"/>
            <w:vAlign w:val="top"/>
          </w:tcPr>
          <w:p w14:paraId="710E5571">
            <w:pPr>
              <w:spacing w:line="229" w:lineRule="auto"/>
              <w:ind w:left="1312"/>
              <w:rPr>
                <w:rFonts w:hint="eastAsia" w:ascii="仿宋_GB2312" w:hAnsi="仿宋_GB2312" w:eastAsia="仿宋_GB2312" w:cs="仿宋_GB2312"/>
                <w:sz w:val="20"/>
                <w:szCs w:val="20"/>
              </w:rPr>
            </w:pPr>
            <w:r>
              <w:rPr>
                <w:rFonts w:hint="eastAsia" w:ascii="仿宋_GB2312" w:hAnsi="仿宋_GB2312" w:eastAsia="仿宋_GB2312" w:cs="仿宋_GB2312"/>
                <w:spacing w:val="-3"/>
                <w:sz w:val="20"/>
                <w:szCs w:val="20"/>
                <w14:textOutline w14:w="3795" w14:cap="sq" w14:cmpd="sng">
                  <w14:solidFill>
                    <w14:srgbClr w14:val="000000"/>
                  </w14:solidFill>
                  <w14:prstDash w14:val="solid"/>
                  <w14:bevel/>
                </w14:textOutline>
              </w:rPr>
              <w:t>乙方</w:t>
            </w:r>
            <w:r>
              <w:rPr>
                <w:rFonts w:hint="eastAsia" w:ascii="仿宋_GB2312" w:hAnsi="仿宋_GB2312" w:eastAsia="仿宋_GB2312" w:cs="仿宋_GB2312"/>
                <w:spacing w:val="-3"/>
                <w:sz w:val="20"/>
                <w:szCs w:val="20"/>
              </w:rPr>
              <w:t>：</w:t>
            </w:r>
          </w:p>
        </w:tc>
      </w:tr>
      <w:tr w14:paraId="2FA14A0B">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40" w:hRule="atLeast"/>
        </w:trPr>
        <w:tc>
          <w:tcPr>
            <w:tcW w:w="3017" w:type="dxa"/>
            <w:vAlign w:val="top"/>
          </w:tcPr>
          <w:p w14:paraId="078A58AA">
            <w:pPr>
              <w:spacing w:before="175" w:line="229" w:lineRule="auto"/>
              <w:ind w:left="5"/>
              <w:rPr>
                <w:rFonts w:hint="eastAsia" w:ascii="仿宋_GB2312" w:hAnsi="仿宋_GB2312" w:eastAsia="仿宋_GB2312" w:cs="仿宋_GB2312"/>
              </w:rPr>
            </w:pPr>
            <w:r>
              <w:rPr>
                <w:rFonts w:hint="eastAsia" w:ascii="仿宋_GB2312" w:hAnsi="仿宋_GB2312" w:eastAsia="仿宋_GB2312" w:cs="仿宋_GB2312"/>
              </w:rPr>
              <w:t>统一社会信用代码：</w:t>
            </w:r>
          </w:p>
          <w:p w14:paraId="67563265">
            <w:pPr>
              <w:pStyle w:val="10"/>
              <w:rPr>
                <w:rFonts w:hint="eastAsia" w:ascii="仿宋_GB2312" w:hAnsi="仿宋_GB2312" w:eastAsia="仿宋_GB2312" w:cs="仿宋_GB2312"/>
                <w:lang w:eastAsia="zh-CN"/>
              </w:rPr>
            </w:pPr>
            <w:r>
              <w:rPr>
                <w:rFonts w:hint="eastAsia" w:ascii="仿宋_GB2312" w:hAnsi="仿宋_GB2312" w:eastAsia="仿宋_GB2312" w:cs="仿宋_GB2312"/>
                <w:spacing w:val="7"/>
                <w:sz w:val="20"/>
                <w:szCs w:val="20"/>
                <w:lang w:eastAsia="zh-CN"/>
              </w:rPr>
              <w:t>单位公章</w:t>
            </w:r>
          </w:p>
        </w:tc>
        <w:tc>
          <w:tcPr>
            <w:tcW w:w="4380" w:type="dxa"/>
            <w:vAlign w:val="top"/>
          </w:tcPr>
          <w:p w14:paraId="2F82867C">
            <w:pPr>
              <w:spacing w:before="175" w:line="229" w:lineRule="auto"/>
              <w:jc w:val="center"/>
              <w:rPr>
                <w:rFonts w:hint="eastAsia" w:ascii="仿宋_GB2312" w:hAnsi="仿宋_GB2312" w:eastAsia="仿宋_GB2312" w:cs="仿宋_GB2312"/>
              </w:rPr>
            </w:pPr>
            <w:r>
              <w:rPr>
                <w:rFonts w:hint="eastAsia" w:ascii="仿宋_GB2312" w:hAnsi="仿宋_GB2312" w:eastAsia="仿宋_GB2312" w:cs="仿宋_GB2312"/>
              </w:rPr>
              <w:t>统一社会信用代码：</w:t>
            </w:r>
          </w:p>
          <w:p w14:paraId="5DE752FC">
            <w:pPr>
              <w:pStyle w:val="10"/>
              <w:rPr>
                <w:rFonts w:hint="eastAsia" w:ascii="仿宋_GB2312" w:hAnsi="仿宋_GB2312" w:eastAsia="仿宋_GB2312" w:cs="仿宋_GB2312"/>
                <w:lang w:val="en-US" w:eastAsia="zh-CN"/>
              </w:rPr>
            </w:pPr>
            <w:r>
              <w:rPr>
                <w:rFonts w:hint="eastAsia" w:ascii="仿宋_GB2312" w:hAnsi="仿宋_GB2312" w:eastAsia="仿宋_GB2312" w:cs="仿宋_GB2312"/>
                <w:spacing w:val="-1"/>
                <w:sz w:val="20"/>
                <w:szCs w:val="20"/>
                <w:lang w:val="en-US" w:eastAsia="zh-CN"/>
              </w:rPr>
              <w:t xml:space="preserve">            单位公章：</w:t>
            </w:r>
          </w:p>
        </w:tc>
      </w:tr>
      <w:tr w14:paraId="2256F8B7">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40" w:hRule="atLeast"/>
        </w:trPr>
        <w:tc>
          <w:tcPr>
            <w:tcW w:w="3017" w:type="dxa"/>
            <w:vAlign w:val="top"/>
          </w:tcPr>
          <w:p w14:paraId="75F55BB8">
            <w:pPr>
              <w:spacing w:line="388" w:lineRule="auto"/>
              <w:rPr>
                <w:rFonts w:hint="eastAsia" w:ascii="仿宋_GB2312" w:hAnsi="仿宋_GB2312" w:eastAsia="仿宋_GB2312" w:cs="仿宋_GB2312"/>
                <w:sz w:val="21"/>
              </w:rPr>
            </w:pPr>
          </w:p>
          <w:p w14:paraId="54F582DE">
            <w:pPr>
              <w:spacing w:before="65" w:line="228" w:lineRule="auto"/>
              <w:rPr>
                <w:rFonts w:hint="eastAsia" w:ascii="仿宋_GB2312" w:hAnsi="仿宋_GB2312" w:eastAsia="仿宋_GB2312" w:cs="仿宋_GB2312"/>
                <w:sz w:val="20"/>
                <w:szCs w:val="20"/>
              </w:rPr>
            </w:pPr>
            <w:r>
              <w:rPr>
                <w:rFonts w:hint="eastAsia" w:ascii="仿宋_GB2312" w:hAnsi="仿宋_GB2312" w:eastAsia="仿宋_GB2312" w:cs="仿宋_GB2312"/>
                <w:spacing w:val="4"/>
                <w:sz w:val="20"/>
                <w:szCs w:val="20"/>
                <w:lang w:eastAsia="zh-CN"/>
              </w:rPr>
              <w:t>单位住址</w:t>
            </w:r>
            <w:r>
              <w:rPr>
                <w:rFonts w:hint="eastAsia" w:ascii="仿宋_GB2312" w:hAnsi="仿宋_GB2312" w:eastAsia="仿宋_GB2312" w:cs="仿宋_GB2312"/>
                <w:spacing w:val="3"/>
                <w:sz w:val="20"/>
                <w:szCs w:val="20"/>
              </w:rPr>
              <w:t>：</w:t>
            </w:r>
          </w:p>
        </w:tc>
        <w:tc>
          <w:tcPr>
            <w:tcW w:w="4380" w:type="dxa"/>
            <w:vAlign w:val="top"/>
          </w:tcPr>
          <w:p w14:paraId="34B917AD">
            <w:pPr>
              <w:spacing w:line="388" w:lineRule="auto"/>
              <w:rPr>
                <w:rFonts w:hint="eastAsia" w:ascii="仿宋_GB2312" w:hAnsi="仿宋_GB2312" w:eastAsia="仿宋_GB2312" w:cs="仿宋_GB2312"/>
                <w:sz w:val="21"/>
              </w:rPr>
            </w:pPr>
          </w:p>
          <w:p w14:paraId="54222290">
            <w:pPr>
              <w:spacing w:before="65" w:line="228" w:lineRule="auto"/>
              <w:ind w:left="1288"/>
              <w:rPr>
                <w:rFonts w:hint="eastAsia" w:ascii="仿宋_GB2312" w:hAnsi="仿宋_GB2312" w:eastAsia="仿宋_GB2312" w:cs="仿宋_GB2312"/>
                <w:sz w:val="20"/>
                <w:szCs w:val="20"/>
              </w:rPr>
            </w:pPr>
            <w:r>
              <w:rPr>
                <w:rFonts w:hint="eastAsia" w:ascii="仿宋_GB2312" w:hAnsi="仿宋_GB2312" w:eastAsia="仿宋_GB2312" w:cs="仿宋_GB2312"/>
                <w:spacing w:val="4"/>
                <w:sz w:val="20"/>
                <w:szCs w:val="20"/>
                <w:lang w:eastAsia="zh-CN"/>
              </w:rPr>
              <w:t>单位住址</w:t>
            </w:r>
            <w:r>
              <w:rPr>
                <w:rFonts w:hint="eastAsia" w:ascii="仿宋_GB2312" w:hAnsi="仿宋_GB2312" w:eastAsia="仿宋_GB2312" w:cs="仿宋_GB2312"/>
                <w:spacing w:val="3"/>
                <w:sz w:val="20"/>
                <w:szCs w:val="20"/>
              </w:rPr>
              <w:t>：</w:t>
            </w:r>
          </w:p>
        </w:tc>
      </w:tr>
      <w:tr w14:paraId="19046E7F">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0" w:hRule="atLeast"/>
        </w:trPr>
        <w:tc>
          <w:tcPr>
            <w:tcW w:w="3017" w:type="dxa"/>
            <w:vAlign w:val="top"/>
          </w:tcPr>
          <w:p w14:paraId="5EC1B1A9">
            <w:pPr>
              <w:spacing w:before="175" w:line="226" w:lineRule="auto"/>
              <w:ind w:left="1"/>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法定代表人</w:t>
            </w:r>
            <w:r>
              <w:rPr>
                <w:rFonts w:hint="eastAsia" w:ascii="仿宋_GB2312" w:hAnsi="仿宋_GB2312" w:eastAsia="仿宋_GB2312" w:cs="仿宋_GB2312"/>
                <w:spacing w:val="8"/>
                <w:sz w:val="20"/>
                <w:szCs w:val="20"/>
                <w:lang w:eastAsia="zh-CN"/>
              </w:rPr>
              <w:t>（盖章）</w:t>
            </w:r>
          </w:p>
        </w:tc>
        <w:tc>
          <w:tcPr>
            <w:tcW w:w="4380" w:type="dxa"/>
            <w:vAlign w:val="top"/>
          </w:tcPr>
          <w:p w14:paraId="4DFDF204">
            <w:pPr>
              <w:spacing w:before="175" w:line="226" w:lineRule="auto"/>
              <w:ind w:left="1290"/>
              <w:rPr>
                <w:rFonts w:hint="eastAsia" w:ascii="仿宋_GB2312" w:hAnsi="仿宋_GB2312" w:eastAsia="仿宋_GB2312" w:cs="仿宋_GB2312"/>
                <w:sz w:val="20"/>
                <w:szCs w:val="20"/>
                <w:lang w:eastAsia="zh-CN"/>
              </w:rPr>
            </w:pPr>
            <w:r>
              <w:rPr>
                <w:rFonts w:hint="eastAsia" w:ascii="仿宋_GB2312" w:hAnsi="仿宋_GB2312" w:eastAsia="仿宋_GB2312" w:cs="仿宋_GB2312"/>
                <w:spacing w:val="8"/>
                <w:sz w:val="20"/>
                <w:szCs w:val="20"/>
              </w:rPr>
              <w:t>法定代表</w:t>
            </w:r>
            <w:r>
              <w:rPr>
                <w:rFonts w:hint="eastAsia" w:ascii="仿宋_GB2312" w:hAnsi="仿宋_GB2312" w:eastAsia="仿宋_GB2312" w:cs="仿宋_GB2312"/>
                <w:spacing w:val="7"/>
                <w:sz w:val="20"/>
                <w:szCs w:val="20"/>
              </w:rPr>
              <w:t>人</w:t>
            </w:r>
            <w:r>
              <w:rPr>
                <w:rFonts w:hint="eastAsia" w:ascii="仿宋_GB2312" w:hAnsi="仿宋_GB2312" w:eastAsia="仿宋_GB2312" w:cs="仿宋_GB2312"/>
                <w:spacing w:val="7"/>
                <w:sz w:val="20"/>
                <w:szCs w:val="20"/>
                <w:lang w:eastAsia="zh-CN"/>
              </w:rPr>
              <w:t>（盖章）</w:t>
            </w:r>
          </w:p>
        </w:tc>
      </w:tr>
      <w:tr w14:paraId="2EBFAC0D">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1" w:hRule="atLeast"/>
        </w:trPr>
        <w:tc>
          <w:tcPr>
            <w:tcW w:w="3017" w:type="dxa"/>
            <w:vAlign w:val="top"/>
          </w:tcPr>
          <w:p w14:paraId="3C98F427">
            <w:pPr>
              <w:spacing w:before="177" w:line="226" w:lineRule="auto"/>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rPr>
              <w:t>授</w:t>
            </w:r>
            <w:r>
              <w:rPr>
                <w:rFonts w:hint="eastAsia" w:ascii="仿宋_GB2312" w:hAnsi="仿宋_GB2312" w:eastAsia="仿宋_GB2312" w:cs="仿宋_GB2312"/>
                <w:spacing w:val="7"/>
                <w:sz w:val="20"/>
                <w:szCs w:val="20"/>
              </w:rPr>
              <w:t>权</w:t>
            </w:r>
            <w:r>
              <w:rPr>
                <w:rFonts w:hint="eastAsia" w:ascii="仿宋_GB2312" w:hAnsi="仿宋_GB2312" w:eastAsia="仿宋_GB2312" w:cs="仿宋_GB2312"/>
                <w:spacing w:val="6"/>
                <w:sz w:val="20"/>
                <w:szCs w:val="20"/>
              </w:rPr>
              <w:t>代表 (签字) ：</w:t>
            </w:r>
          </w:p>
        </w:tc>
        <w:tc>
          <w:tcPr>
            <w:tcW w:w="4380" w:type="dxa"/>
            <w:vAlign w:val="top"/>
          </w:tcPr>
          <w:p w14:paraId="1B2881E2">
            <w:pPr>
              <w:spacing w:before="177" w:line="226" w:lineRule="auto"/>
              <w:ind w:left="1395"/>
              <w:rPr>
                <w:rFonts w:hint="eastAsia" w:ascii="仿宋_GB2312" w:hAnsi="仿宋_GB2312" w:eastAsia="仿宋_GB2312" w:cs="仿宋_GB2312"/>
                <w:sz w:val="20"/>
                <w:szCs w:val="20"/>
              </w:rPr>
            </w:pPr>
            <w:r>
              <w:rPr>
                <w:rFonts w:hint="eastAsia" w:ascii="仿宋_GB2312" w:hAnsi="仿宋_GB2312" w:eastAsia="仿宋_GB2312" w:cs="仿宋_GB2312"/>
                <w:spacing w:val="10"/>
                <w:sz w:val="20"/>
                <w:szCs w:val="20"/>
              </w:rPr>
              <w:t xml:space="preserve">或授权代表 (签字) </w:t>
            </w:r>
            <w:r>
              <w:rPr>
                <w:rFonts w:hint="eastAsia" w:ascii="仿宋_GB2312" w:hAnsi="仿宋_GB2312" w:eastAsia="仿宋_GB2312" w:cs="仿宋_GB2312"/>
                <w:spacing w:val="9"/>
                <w:sz w:val="20"/>
                <w:szCs w:val="20"/>
              </w:rPr>
              <w:t>:</w:t>
            </w:r>
          </w:p>
        </w:tc>
      </w:tr>
      <w:tr w14:paraId="447E76E4">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59" w:hRule="atLeast"/>
        </w:trPr>
        <w:tc>
          <w:tcPr>
            <w:tcW w:w="3017" w:type="dxa"/>
            <w:vAlign w:val="top"/>
          </w:tcPr>
          <w:p w14:paraId="6C346D4D">
            <w:pPr>
              <w:spacing w:before="174" w:line="230" w:lineRule="auto"/>
              <w:ind w:left="1"/>
              <w:rPr>
                <w:rFonts w:hint="eastAsia" w:ascii="仿宋_GB2312" w:hAnsi="仿宋_GB2312" w:eastAsia="仿宋_GB2312" w:cs="仿宋_GB2312"/>
                <w:sz w:val="20"/>
                <w:szCs w:val="20"/>
              </w:rPr>
            </w:pPr>
            <w:r>
              <w:rPr>
                <w:rFonts w:hint="eastAsia" w:ascii="仿宋_GB2312" w:hAnsi="仿宋_GB2312" w:eastAsia="仿宋_GB2312" w:cs="仿宋_GB2312"/>
                <w:spacing w:val="5"/>
                <w:sz w:val="20"/>
                <w:szCs w:val="20"/>
              </w:rPr>
              <w:t>联系人</w:t>
            </w:r>
            <w:r>
              <w:rPr>
                <w:rFonts w:hint="eastAsia" w:ascii="仿宋_GB2312" w:hAnsi="仿宋_GB2312" w:eastAsia="仿宋_GB2312" w:cs="仿宋_GB2312"/>
                <w:spacing w:val="4"/>
                <w:sz w:val="20"/>
                <w:szCs w:val="20"/>
              </w:rPr>
              <w:t>：</w:t>
            </w:r>
          </w:p>
        </w:tc>
        <w:tc>
          <w:tcPr>
            <w:tcW w:w="4380" w:type="dxa"/>
            <w:vAlign w:val="top"/>
          </w:tcPr>
          <w:p w14:paraId="2026370E">
            <w:pPr>
              <w:spacing w:before="174" w:line="230" w:lineRule="auto"/>
              <w:ind w:left="1290"/>
              <w:rPr>
                <w:rFonts w:hint="eastAsia" w:ascii="仿宋_GB2312" w:hAnsi="仿宋_GB2312" w:eastAsia="仿宋_GB2312" w:cs="仿宋_GB2312"/>
                <w:sz w:val="20"/>
                <w:szCs w:val="20"/>
              </w:rPr>
            </w:pPr>
            <w:r>
              <w:rPr>
                <w:rFonts w:hint="eastAsia" w:ascii="仿宋_GB2312" w:hAnsi="仿宋_GB2312" w:eastAsia="仿宋_GB2312" w:cs="仿宋_GB2312"/>
                <w:spacing w:val="5"/>
                <w:sz w:val="20"/>
                <w:szCs w:val="20"/>
              </w:rPr>
              <w:t>联系人</w:t>
            </w:r>
            <w:r>
              <w:rPr>
                <w:rFonts w:hint="eastAsia" w:ascii="仿宋_GB2312" w:hAnsi="仿宋_GB2312" w:eastAsia="仿宋_GB2312" w:cs="仿宋_GB2312"/>
                <w:spacing w:val="4"/>
                <w:sz w:val="20"/>
                <w:szCs w:val="20"/>
              </w:rPr>
              <w:t>：</w:t>
            </w:r>
          </w:p>
        </w:tc>
      </w:tr>
      <w:tr w14:paraId="520AC87B">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0" w:hRule="atLeast"/>
        </w:trPr>
        <w:tc>
          <w:tcPr>
            <w:tcW w:w="3017" w:type="dxa"/>
            <w:vAlign w:val="top"/>
          </w:tcPr>
          <w:p w14:paraId="0519A681">
            <w:pPr>
              <w:spacing w:before="175" w:line="228" w:lineRule="auto"/>
              <w:ind w:left="5"/>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约</w:t>
            </w:r>
            <w:r>
              <w:rPr>
                <w:rFonts w:hint="eastAsia" w:ascii="仿宋_GB2312" w:hAnsi="仿宋_GB2312" w:eastAsia="仿宋_GB2312" w:cs="仿宋_GB2312"/>
                <w:spacing w:val="6"/>
                <w:sz w:val="20"/>
                <w:szCs w:val="20"/>
              </w:rPr>
              <w:t>定送达地址：</w:t>
            </w:r>
          </w:p>
        </w:tc>
        <w:tc>
          <w:tcPr>
            <w:tcW w:w="4380" w:type="dxa"/>
            <w:vAlign w:val="top"/>
          </w:tcPr>
          <w:p w14:paraId="3B6BFFBB">
            <w:pPr>
              <w:spacing w:before="175" w:line="228" w:lineRule="auto"/>
              <w:ind w:left="1294"/>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约</w:t>
            </w:r>
            <w:r>
              <w:rPr>
                <w:rFonts w:hint="eastAsia" w:ascii="仿宋_GB2312" w:hAnsi="仿宋_GB2312" w:eastAsia="仿宋_GB2312" w:cs="仿宋_GB2312"/>
                <w:spacing w:val="6"/>
                <w:sz w:val="20"/>
                <w:szCs w:val="20"/>
              </w:rPr>
              <w:t>定送达地址：</w:t>
            </w:r>
          </w:p>
        </w:tc>
      </w:tr>
      <w:tr w14:paraId="6A7F7DBF">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85" w:hRule="atLeast"/>
        </w:trPr>
        <w:tc>
          <w:tcPr>
            <w:tcW w:w="3017" w:type="dxa"/>
            <w:vAlign w:val="top"/>
          </w:tcPr>
          <w:p w14:paraId="2FCE1AD2">
            <w:pPr>
              <w:spacing w:before="176" w:line="192" w:lineRule="auto"/>
              <w:ind w:left="16"/>
              <w:rPr>
                <w:rFonts w:hint="eastAsia" w:ascii="仿宋_GB2312" w:hAnsi="仿宋_GB2312" w:eastAsia="仿宋_GB2312" w:cs="仿宋_GB2312"/>
                <w:sz w:val="20"/>
                <w:szCs w:val="20"/>
              </w:rPr>
            </w:pPr>
            <w:r>
              <w:rPr>
                <w:rFonts w:hint="eastAsia" w:ascii="仿宋_GB2312" w:hAnsi="仿宋_GB2312" w:eastAsia="仿宋_GB2312" w:cs="仿宋_GB2312"/>
                <w:spacing w:val="3"/>
                <w:sz w:val="20"/>
                <w:szCs w:val="20"/>
              </w:rPr>
              <w:t>邮政编码</w:t>
            </w:r>
            <w:r>
              <w:rPr>
                <w:rFonts w:hint="eastAsia" w:ascii="仿宋_GB2312" w:hAnsi="仿宋_GB2312" w:eastAsia="仿宋_GB2312" w:cs="仿宋_GB2312"/>
                <w:spacing w:val="2"/>
                <w:sz w:val="20"/>
                <w:szCs w:val="20"/>
              </w:rPr>
              <w:t>：</w:t>
            </w:r>
          </w:p>
        </w:tc>
        <w:tc>
          <w:tcPr>
            <w:tcW w:w="4380" w:type="dxa"/>
            <w:vAlign w:val="top"/>
          </w:tcPr>
          <w:p w14:paraId="0C5AAA1E">
            <w:pPr>
              <w:spacing w:before="176" w:line="192" w:lineRule="auto"/>
              <w:ind w:left="1304"/>
              <w:rPr>
                <w:rFonts w:hint="eastAsia" w:ascii="仿宋_GB2312" w:hAnsi="仿宋_GB2312" w:eastAsia="仿宋_GB2312" w:cs="仿宋_GB2312"/>
                <w:sz w:val="20"/>
                <w:szCs w:val="20"/>
              </w:rPr>
            </w:pPr>
            <w:r>
              <w:rPr>
                <w:rFonts w:hint="eastAsia" w:ascii="仿宋_GB2312" w:hAnsi="仿宋_GB2312" w:eastAsia="仿宋_GB2312" w:cs="仿宋_GB2312"/>
                <w:spacing w:val="3"/>
                <w:sz w:val="20"/>
                <w:szCs w:val="20"/>
              </w:rPr>
              <w:t>邮政编码</w:t>
            </w:r>
            <w:r>
              <w:rPr>
                <w:rFonts w:hint="eastAsia" w:ascii="仿宋_GB2312" w:hAnsi="仿宋_GB2312" w:eastAsia="仿宋_GB2312" w:cs="仿宋_GB2312"/>
                <w:spacing w:val="2"/>
                <w:sz w:val="20"/>
                <w:szCs w:val="20"/>
              </w:rPr>
              <w:t>：</w:t>
            </w:r>
          </w:p>
        </w:tc>
      </w:tr>
    </w:tbl>
    <w:p w14:paraId="592C3C39">
      <w:pPr>
        <w:rPr>
          <w:rFonts w:hint="eastAsia" w:ascii="仿宋_GB2312" w:hAnsi="仿宋_GB2312" w:eastAsia="仿宋_GB2312" w:cs="仿宋_GB2312"/>
          <w:sz w:val="21"/>
        </w:rPr>
      </w:pPr>
    </w:p>
    <w:p w14:paraId="7E929D53">
      <w:pPr>
        <w:rPr>
          <w:rFonts w:hint="eastAsia" w:ascii="仿宋_GB2312" w:hAnsi="仿宋_GB2312" w:eastAsia="仿宋_GB2312" w:cs="仿宋_GB2312"/>
        </w:rPr>
        <w:sectPr>
          <w:headerReference r:id="rId22" w:type="default"/>
          <w:footerReference r:id="rId23" w:type="default"/>
          <w:pgSz w:w="11906" w:h="16839"/>
          <w:pgMar w:top="1084" w:right="1089" w:bottom="1157" w:left="1418" w:header="1070" w:footer="994" w:gutter="0"/>
          <w:pgNumType w:fmt="decimal"/>
          <w:cols w:space="720" w:num="1"/>
        </w:sectPr>
      </w:pPr>
    </w:p>
    <w:p w14:paraId="118D6FF7">
      <w:pPr>
        <w:rPr>
          <w:rFonts w:hint="eastAsia" w:ascii="仿宋_GB2312" w:hAnsi="仿宋_GB2312" w:eastAsia="仿宋_GB2312" w:cs="仿宋_GB2312"/>
        </w:rPr>
      </w:pPr>
    </w:p>
    <w:p w14:paraId="41FB7B5B">
      <w:pPr>
        <w:spacing w:line="35" w:lineRule="exact"/>
        <w:rPr>
          <w:rFonts w:hint="eastAsia" w:ascii="仿宋_GB2312" w:hAnsi="仿宋_GB2312" w:eastAsia="仿宋_GB2312" w:cs="仿宋_GB2312"/>
        </w:rPr>
      </w:pPr>
    </w:p>
    <w:p w14:paraId="1077CBEB">
      <w:pPr>
        <w:rPr>
          <w:rFonts w:hint="eastAsia" w:ascii="仿宋_GB2312" w:hAnsi="仿宋_GB2312" w:eastAsia="仿宋_GB2312" w:cs="仿宋_GB2312"/>
        </w:rPr>
        <w:sectPr>
          <w:headerReference r:id="rId24" w:type="default"/>
          <w:footerReference r:id="rId25" w:type="default"/>
          <w:pgSz w:w="11906" w:h="16839"/>
          <w:pgMar w:top="1084" w:right="1133" w:bottom="1157" w:left="1418" w:header="1070" w:footer="994" w:gutter="0"/>
          <w:pgNumType w:fmt="decimal"/>
          <w:cols w:equalWidth="0" w:num="1">
            <w:col w:w="9355"/>
          </w:cols>
        </w:sectPr>
      </w:pPr>
    </w:p>
    <w:p w14:paraId="36BB92B3">
      <w:pPr>
        <w:spacing w:before="41" w:line="230" w:lineRule="auto"/>
        <w:ind w:left="33"/>
        <w:rPr>
          <w:rFonts w:hint="eastAsia" w:ascii="仿宋_GB2312" w:hAnsi="仿宋_GB2312" w:eastAsia="仿宋_GB2312" w:cs="仿宋_GB2312"/>
          <w:spacing w:val="-2"/>
          <w:sz w:val="20"/>
          <w:szCs w:val="20"/>
        </w:rPr>
      </w:pPr>
      <w:r>
        <w:rPr>
          <w:rFonts w:hint="eastAsia" w:ascii="仿宋_GB2312" w:hAnsi="仿宋_GB2312" w:eastAsia="仿宋_GB2312" w:cs="仿宋_GB2312"/>
          <w:spacing w:val="-4"/>
          <w:sz w:val="20"/>
          <w:szCs w:val="20"/>
        </w:rPr>
        <w:t>电</w:t>
      </w:r>
      <w:r>
        <w:rPr>
          <w:rFonts w:hint="eastAsia" w:ascii="仿宋_GB2312" w:hAnsi="仿宋_GB2312" w:eastAsia="仿宋_GB2312" w:cs="仿宋_GB2312"/>
          <w:spacing w:val="-3"/>
          <w:sz w:val="20"/>
          <w:szCs w:val="20"/>
        </w:rPr>
        <w:t>话</w:t>
      </w:r>
      <w:r>
        <w:rPr>
          <w:rFonts w:hint="eastAsia" w:ascii="仿宋_GB2312" w:hAnsi="仿宋_GB2312" w:eastAsia="仿宋_GB2312" w:cs="仿宋_GB2312"/>
          <w:spacing w:val="-2"/>
          <w:sz w:val="20"/>
          <w:szCs w:val="20"/>
        </w:rPr>
        <w:t>:</w:t>
      </w:r>
    </w:p>
    <w:p w14:paraId="2FB74CD9">
      <w:pPr>
        <w:pStyle w:val="10"/>
        <w:rPr>
          <w:rFonts w:hint="eastAsia" w:ascii="仿宋_GB2312" w:hAnsi="仿宋_GB2312" w:eastAsia="仿宋_GB2312" w:cs="仿宋_GB2312"/>
        </w:rPr>
      </w:pPr>
    </w:p>
    <w:p w14:paraId="491A01D5">
      <w:pPr>
        <w:spacing w:line="228" w:lineRule="auto"/>
        <w:ind w:left="9"/>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开</w:t>
      </w:r>
      <w:r>
        <w:rPr>
          <w:rFonts w:hint="eastAsia" w:ascii="仿宋_GB2312" w:hAnsi="仿宋_GB2312" w:eastAsia="仿宋_GB2312" w:cs="仿宋_GB2312"/>
          <w:spacing w:val="5"/>
          <w:sz w:val="20"/>
          <w:szCs w:val="20"/>
        </w:rPr>
        <w:t>户银行：</w:t>
      </w:r>
    </w:p>
    <w:p w14:paraId="0654173C">
      <w:pPr>
        <w:spacing w:line="245" w:lineRule="auto"/>
        <w:rPr>
          <w:rFonts w:hint="eastAsia" w:ascii="仿宋_GB2312" w:hAnsi="仿宋_GB2312" w:eastAsia="仿宋_GB2312" w:cs="仿宋_GB2312"/>
          <w:sz w:val="21"/>
        </w:rPr>
      </w:pPr>
    </w:p>
    <w:p w14:paraId="23052325">
      <w:pPr>
        <w:spacing w:before="66" w:line="228" w:lineRule="auto"/>
        <w:ind w:left="9"/>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开</w:t>
      </w:r>
      <w:r>
        <w:rPr>
          <w:rFonts w:hint="eastAsia" w:ascii="仿宋_GB2312" w:hAnsi="仿宋_GB2312" w:eastAsia="仿宋_GB2312" w:cs="仿宋_GB2312"/>
          <w:spacing w:val="5"/>
          <w:sz w:val="20"/>
          <w:szCs w:val="20"/>
        </w:rPr>
        <w:t>户名称：</w:t>
      </w:r>
    </w:p>
    <w:p w14:paraId="2276BDEB">
      <w:pPr>
        <w:spacing w:line="245" w:lineRule="auto"/>
        <w:rPr>
          <w:rFonts w:hint="eastAsia" w:ascii="仿宋_GB2312" w:hAnsi="仿宋_GB2312" w:eastAsia="仿宋_GB2312" w:cs="仿宋_GB2312"/>
          <w:sz w:val="21"/>
        </w:rPr>
      </w:pPr>
    </w:p>
    <w:p w14:paraId="13C3B4B0">
      <w:pPr>
        <w:spacing w:before="65" w:line="193" w:lineRule="auto"/>
        <w:ind w:left="9"/>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开</w:t>
      </w:r>
      <w:r>
        <w:rPr>
          <w:rFonts w:hint="eastAsia" w:ascii="仿宋_GB2312" w:hAnsi="仿宋_GB2312" w:eastAsia="仿宋_GB2312" w:cs="仿宋_GB2312"/>
          <w:spacing w:val="5"/>
          <w:sz w:val="20"/>
          <w:szCs w:val="20"/>
        </w:rPr>
        <w:t>户账号：</w:t>
      </w:r>
    </w:p>
    <w:p w14:paraId="677D73A1">
      <w:pPr>
        <w:spacing w:line="14" w:lineRule="auto"/>
        <w:rPr>
          <w:rFonts w:hint="eastAsia" w:ascii="仿宋_GB2312" w:hAnsi="仿宋_GB2312" w:eastAsia="仿宋_GB2312" w:cs="仿宋_GB2312"/>
          <w:sz w:val="2"/>
        </w:rPr>
      </w:pPr>
      <w:r>
        <w:rPr>
          <w:rFonts w:hint="eastAsia" w:ascii="仿宋_GB2312" w:hAnsi="仿宋_GB2312" w:eastAsia="仿宋_GB2312" w:cs="仿宋_GB2312"/>
          <w:sz w:val="2"/>
          <w:szCs w:val="2"/>
        </w:rPr>
        <w:br w:type="column"/>
      </w:r>
    </w:p>
    <w:p w14:paraId="334CC87E">
      <w:pPr>
        <w:spacing w:before="40" w:line="230" w:lineRule="auto"/>
        <w:ind w:left="26"/>
        <w:rPr>
          <w:rFonts w:hint="eastAsia" w:ascii="仿宋_GB2312" w:hAnsi="仿宋_GB2312" w:eastAsia="仿宋_GB2312" w:cs="仿宋_GB2312"/>
          <w:spacing w:val="-2"/>
          <w:sz w:val="20"/>
          <w:szCs w:val="20"/>
        </w:rPr>
      </w:pPr>
      <w:r>
        <w:rPr>
          <w:rFonts w:hint="eastAsia" w:ascii="仿宋_GB2312" w:hAnsi="仿宋_GB2312" w:eastAsia="仿宋_GB2312" w:cs="仿宋_GB2312"/>
          <w:spacing w:val="-4"/>
          <w:sz w:val="20"/>
          <w:szCs w:val="20"/>
        </w:rPr>
        <w:t>电</w:t>
      </w:r>
      <w:r>
        <w:rPr>
          <w:rFonts w:hint="eastAsia" w:ascii="仿宋_GB2312" w:hAnsi="仿宋_GB2312" w:eastAsia="仿宋_GB2312" w:cs="仿宋_GB2312"/>
          <w:spacing w:val="-3"/>
          <w:sz w:val="20"/>
          <w:szCs w:val="20"/>
        </w:rPr>
        <w:t>话</w:t>
      </w:r>
      <w:r>
        <w:rPr>
          <w:rFonts w:hint="eastAsia" w:ascii="仿宋_GB2312" w:hAnsi="仿宋_GB2312" w:eastAsia="仿宋_GB2312" w:cs="仿宋_GB2312"/>
          <w:spacing w:val="-2"/>
          <w:sz w:val="20"/>
          <w:szCs w:val="20"/>
        </w:rPr>
        <w:t>:</w:t>
      </w:r>
    </w:p>
    <w:p w14:paraId="245B3806">
      <w:pPr>
        <w:pStyle w:val="10"/>
        <w:rPr>
          <w:rFonts w:hint="eastAsia" w:ascii="仿宋_GB2312" w:hAnsi="仿宋_GB2312" w:eastAsia="仿宋_GB2312" w:cs="仿宋_GB2312"/>
        </w:rPr>
      </w:pPr>
    </w:p>
    <w:p w14:paraId="4C7D4F74">
      <w:pPr>
        <w:spacing w:line="228" w:lineRule="auto"/>
        <w:ind w:left="2"/>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开</w:t>
      </w:r>
      <w:r>
        <w:rPr>
          <w:rFonts w:hint="eastAsia" w:ascii="仿宋_GB2312" w:hAnsi="仿宋_GB2312" w:eastAsia="仿宋_GB2312" w:cs="仿宋_GB2312"/>
          <w:spacing w:val="5"/>
          <w:sz w:val="20"/>
          <w:szCs w:val="20"/>
        </w:rPr>
        <w:t>户银行：</w:t>
      </w:r>
    </w:p>
    <w:p w14:paraId="45E50E17">
      <w:pPr>
        <w:spacing w:line="245" w:lineRule="auto"/>
        <w:rPr>
          <w:rFonts w:hint="eastAsia" w:ascii="仿宋_GB2312" w:hAnsi="仿宋_GB2312" w:eastAsia="仿宋_GB2312" w:cs="仿宋_GB2312"/>
          <w:sz w:val="21"/>
        </w:rPr>
      </w:pPr>
    </w:p>
    <w:p w14:paraId="0C0E682A">
      <w:pPr>
        <w:spacing w:before="66" w:line="228" w:lineRule="auto"/>
        <w:ind w:left="2"/>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开</w:t>
      </w:r>
      <w:r>
        <w:rPr>
          <w:rFonts w:hint="eastAsia" w:ascii="仿宋_GB2312" w:hAnsi="仿宋_GB2312" w:eastAsia="仿宋_GB2312" w:cs="仿宋_GB2312"/>
          <w:spacing w:val="5"/>
          <w:sz w:val="20"/>
          <w:szCs w:val="20"/>
        </w:rPr>
        <w:t>户名称：</w:t>
      </w:r>
    </w:p>
    <w:p w14:paraId="2ED6E613">
      <w:pPr>
        <w:spacing w:line="245" w:lineRule="auto"/>
        <w:rPr>
          <w:rFonts w:hint="eastAsia" w:ascii="仿宋_GB2312" w:hAnsi="仿宋_GB2312" w:eastAsia="仿宋_GB2312" w:cs="仿宋_GB2312"/>
          <w:sz w:val="21"/>
        </w:rPr>
      </w:pPr>
    </w:p>
    <w:p w14:paraId="3FF273F0">
      <w:pPr>
        <w:spacing w:before="65" w:line="193" w:lineRule="auto"/>
        <w:ind w:left="2"/>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开</w:t>
      </w:r>
      <w:r>
        <w:rPr>
          <w:rFonts w:hint="eastAsia" w:ascii="仿宋_GB2312" w:hAnsi="仿宋_GB2312" w:eastAsia="仿宋_GB2312" w:cs="仿宋_GB2312"/>
          <w:spacing w:val="5"/>
          <w:sz w:val="20"/>
          <w:szCs w:val="20"/>
        </w:rPr>
        <w:t>户账号：</w:t>
      </w:r>
    </w:p>
    <w:p w14:paraId="303A14E5">
      <w:pPr>
        <w:rPr>
          <w:rFonts w:hint="eastAsia" w:ascii="仿宋_GB2312" w:hAnsi="仿宋_GB2312" w:eastAsia="仿宋_GB2312" w:cs="仿宋_GB2312"/>
        </w:rPr>
        <w:sectPr>
          <w:type w:val="continuous"/>
          <w:pgSz w:w="11906" w:h="16839"/>
          <w:pgMar w:top="1084" w:right="1133" w:bottom="1157" w:left="1418" w:header="1070" w:footer="994" w:gutter="0"/>
          <w:pgNumType w:fmt="decimal"/>
          <w:cols w:equalWidth="0" w:num="2">
            <w:col w:w="4213" w:space="100"/>
            <w:col w:w="5042"/>
          </w:cols>
        </w:sectPr>
      </w:pPr>
    </w:p>
    <w:p w14:paraId="65C6CE71">
      <w:pPr>
        <w:spacing w:before="292" w:line="227" w:lineRule="auto"/>
        <w:ind w:left="3520"/>
        <w:rPr>
          <w:rFonts w:hint="eastAsia" w:ascii="仿宋_GB2312" w:hAnsi="仿宋_GB2312" w:eastAsia="仿宋_GB2312" w:cs="仿宋_GB2312"/>
          <w:sz w:val="23"/>
          <w:szCs w:val="23"/>
        </w:rPr>
      </w:pPr>
      <w:r>
        <w:rPr>
          <w:rFonts w:hint="eastAsia" w:ascii="仿宋_GB2312" w:hAnsi="仿宋_GB2312" w:eastAsia="仿宋_GB2312" w:cs="仿宋_GB2312"/>
          <w:spacing w:val="15"/>
          <w:sz w:val="23"/>
          <w:szCs w:val="23"/>
          <w14:textOutline w14:w="4358" w14:cap="sq" w14:cmpd="sng">
            <w14:solidFill>
              <w14:srgbClr w14:val="000000"/>
            </w14:solidFill>
            <w14:prstDash w14:val="solid"/>
            <w14:bevel/>
          </w14:textOutline>
        </w:rPr>
        <w:t>第</w:t>
      </w:r>
      <w:r>
        <w:rPr>
          <w:rFonts w:hint="eastAsia" w:ascii="仿宋_GB2312" w:hAnsi="仿宋_GB2312" w:eastAsia="仿宋_GB2312" w:cs="仿宋_GB2312"/>
          <w:spacing w:val="9"/>
          <w:sz w:val="23"/>
          <w:szCs w:val="23"/>
          <w14:textOutline w14:w="4358" w14:cap="sq" w14:cmpd="sng">
            <w14:solidFill>
              <w14:srgbClr w14:val="000000"/>
            </w14:solidFill>
            <w14:prstDash w14:val="solid"/>
            <w14:bevel/>
          </w14:textOutline>
        </w:rPr>
        <w:t>二部分</w:t>
      </w:r>
      <w:r>
        <w:rPr>
          <w:rFonts w:hint="eastAsia" w:ascii="仿宋_GB2312" w:hAnsi="仿宋_GB2312" w:eastAsia="仿宋_GB2312" w:cs="仿宋_GB2312"/>
          <w:spacing w:val="9"/>
          <w:sz w:val="23"/>
          <w:szCs w:val="23"/>
        </w:rPr>
        <w:t xml:space="preserve"> </w:t>
      </w:r>
      <w:r>
        <w:rPr>
          <w:rFonts w:hint="eastAsia" w:ascii="仿宋_GB2312" w:hAnsi="仿宋_GB2312" w:eastAsia="仿宋_GB2312" w:cs="仿宋_GB2312"/>
          <w:spacing w:val="9"/>
          <w:sz w:val="23"/>
          <w:szCs w:val="23"/>
          <w14:textOutline w14:w="4358" w14:cap="sq" w14:cmpd="sng">
            <w14:solidFill>
              <w14:srgbClr w14:val="000000"/>
            </w14:solidFill>
            <w14:prstDash w14:val="solid"/>
            <w14:bevel/>
          </w14:textOutline>
        </w:rPr>
        <w:t>合同一般条款</w:t>
      </w:r>
    </w:p>
    <w:p w14:paraId="2912D64D">
      <w:pPr>
        <w:spacing w:before="302" w:line="228" w:lineRule="auto"/>
        <w:ind w:left="431"/>
        <w:outlineLvl w:val="0"/>
        <w:rPr>
          <w:rFonts w:hint="eastAsia" w:ascii="仿宋_GB2312" w:hAnsi="仿宋_GB2312" w:eastAsia="仿宋_GB2312" w:cs="仿宋_GB2312"/>
          <w:sz w:val="20"/>
          <w:szCs w:val="20"/>
        </w:rPr>
      </w:pPr>
      <w:r>
        <w:rPr>
          <w:rFonts w:hint="eastAsia" w:ascii="仿宋_GB2312" w:hAnsi="仿宋_GB2312" w:eastAsia="仿宋_GB2312" w:cs="仿宋_GB2312"/>
          <w:spacing w:val="6"/>
          <w:sz w:val="20"/>
          <w:szCs w:val="20"/>
          <w14:textOutline w14:w="3795" w14:cap="sq" w14:cmpd="sng">
            <w14:solidFill>
              <w14:srgbClr w14:val="000000"/>
            </w14:solidFill>
            <w14:prstDash w14:val="solid"/>
            <w14:bevel/>
          </w14:textOutline>
        </w:rPr>
        <w:t>2</w:t>
      </w:r>
      <w:r>
        <w:rPr>
          <w:rFonts w:hint="eastAsia" w:ascii="仿宋_GB2312" w:hAnsi="仿宋_GB2312" w:eastAsia="仿宋_GB2312" w:cs="仿宋_GB2312"/>
          <w:spacing w:val="5"/>
          <w:sz w:val="20"/>
          <w:szCs w:val="20"/>
          <w14:textOutline w14:w="3795" w14:cap="sq" w14:cmpd="sng">
            <w14:solidFill>
              <w14:srgbClr w14:val="000000"/>
            </w14:solidFill>
            <w14:prstDash w14:val="solid"/>
            <w14:bevel/>
          </w14:textOutline>
        </w:rPr>
        <w:t>.1</w:t>
      </w:r>
      <w:r>
        <w:rPr>
          <w:rFonts w:hint="eastAsia" w:ascii="仿宋_GB2312" w:hAnsi="仿宋_GB2312" w:eastAsia="仿宋_GB2312" w:cs="仿宋_GB2312"/>
          <w:spacing w:val="5"/>
          <w:sz w:val="20"/>
          <w:szCs w:val="20"/>
        </w:rPr>
        <w:t xml:space="preserve"> </w:t>
      </w:r>
      <w:r>
        <w:rPr>
          <w:rFonts w:hint="eastAsia" w:ascii="仿宋_GB2312" w:hAnsi="仿宋_GB2312" w:eastAsia="仿宋_GB2312" w:cs="仿宋_GB2312"/>
          <w:spacing w:val="5"/>
          <w:sz w:val="20"/>
          <w:szCs w:val="20"/>
          <w14:textOutline w14:w="3795" w14:cap="sq" w14:cmpd="sng">
            <w14:solidFill>
              <w14:srgbClr w14:val="000000"/>
            </w14:solidFill>
            <w14:prstDash w14:val="solid"/>
            <w14:bevel/>
          </w14:textOutline>
        </w:rPr>
        <w:t>定义</w:t>
      </w:r>
    </w:p>
    <w:p w14:paraId="566D31AA">
      <w:pPr>
        <w:spacing w:line="245" w:lineRule="auto"/>
        <w:rPr>
          <w:rFonts w:hint="eastAsia" w:ascii="仿宋_GB2312" w:hAnsi="仿宋_GB2312" w:eastAsia="仿宋_GB2312" w:cs="仿宋_GB2312"/>
          <w:sz w:val="21"/>
        </w:rPr>
      </w:pPr>
    </w:p>
    <w:p w14:paraId="5DC5FFF7">
      <w:pPr>
        <w:spacing w:before="65" w:line="227" w:lineRule="auto"/>
        <w:ind w:left="429"/>
        <w:rPr>
          <w:rFonts w:hint="eastAsia" w:ascii="仿宋_GB2312" w:hAnsi="仿宋_GB2312" w:eastAsia="仿宋_GB2312" w:cs="仿宋_GB2312"/>
          <w:sz w:val="20"/>
          <w:szCs w:val="20"/>
        </w:rPr>
      </w:pPr>
      <w:r>
        <w:rPr>
          <w:rFonts w:hint="eastAsia" w:ascii="仿宋_GB2312" w:hAnsi="仿宋_GB2312" w:eastAsia="仿宋_GB2312" w:cs="仿宋_GB2312"/>
          <w:spacing w:val="9"/>
          <w:sz w:val="20"/>
          <w:szCs w:val="20"/>
        </w:rPr>
        <w:t>本合同中的下列词语应按以下内容进行解释</w:t>
      </w:r>
      <w:r>
        <w:rPr>
          <w:rFonts w:hint="eastAsia" w:ascii="仿宋_GB2312" w:hAnsi="仿宋_GB2312" w:eastAsia="仿宋_GB2312" w:cs="仿宋_GB2312"/>
          <w:spacing w:val="8"/>
          <w:sz w:val="20"/>
          <w:szCs w:val="20"/>
        </w:rPr>
        <w:t>：</w:t>
      </w:r>
    </w:p>
    <w:p w14:paraId="5D3C08B1">
      <w:pPr>
        <w:spacing w:line="249" w:lineRule="auto"/>
        <w:rPr>
          <w:rFonts w:hint="eastAsia" w:ascii="仿宋_GB2312" w:hAnsi="仿宋_GB2312" w:eastAsia="仿宋_GB2312" w:cs="仿宋_GB2312"/>
          <w:sz w:val="21"/>
        </w:rPr>
      </w:pPr>
    </w:p>
    <w:p w14:paraId="4E3CB867">
      <w:pPr>
        <w:spacing w:before="65" w:line="516" w:lineRule="auto"/>
        <w:ind w:left="24" w:firstLine="406"/>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2</w:t>
      </w:r>
      <w:r>
        <w:rPr>
          <w:rFonts w:hint="eastAsia" w:ascii="仿宋_GB2312" w:hAnsi="仿宋_GB2312" w:eastAsia="仿宋_GB2312" w:cs="仿宋_GB2312"/>
          <w:spacing w:val="5"/>
          <w:sz w:val="20"/>
          <w:szCs w:val="20"/>
        </w:rPr>
        <w:t>.</w:t>
      </w:r>
      <w:r>
        <w:rPr>
          <w:rFonts w:hint="eastAsia" w:ascii="仿宋_GB2312" w:hAnsi="仿宋_GB2312" w:eastAsia="仿宋_GB2312" w:cs="仿宋_GB2312"/>
          <w:spacing w:val="4"/>
          <w:sz w:val="20"/>
          <w:szCs w:val="20"/>
        </w:rPr>
        <w:t>1.1 “合同”系指采购人和成交供应商签订的载明双方当事人所达成的协议，并包括所有的附件、</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9"/>
          <w:sz w:val="20"/>
          <w:szCs w:val="20"/>
        </w:rPr>
        <w:t>附</w:t>
      </w:r>
      <w:r>
        <w:rPr>
          <w:rFonts w:hint="eastAsia" w:ascii="仿宋_GB2312" w:hAnsi="仿宋_GB2312" w:eastAsia="仿宋_GB2312" w:cs="仿宋_GB2312"/>
          <w:spacing w:val="7"/>
          <w:sz w:val="20"/>
          <w:szCs w:val="20"/>
        </w:rPr>
        <w:t>录和构成合同的其他文件。</w:t>
      </w:r>
    </w:p>
    <w:p w14:paraId="61904DC6">
      <w:pPr>
        <w:spacing w:line="517" w:lineRule="auto"/>
        <w:ind w:left="8" w:right="73" w:firstLine="422"/>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2.1.2 “合同价”系指根据合同约定，成交供应商在完全履行合同义务后，采购人应支付给成交</w:t>
      </w:r>
      <w:r>
        <w:rPr>
          <w:rFonts w:hint="eastAsia" w:ascii="仿宋_GB2312" w:hAnsi="仿宋_GB2312" w:eastAsia="仿宋_GB2312" w:cs="仿宋_GB2312"/>
          <w:spacing w:val="4"/>
          <w:sz w:val="20"/>
          <w:szCs w:val="20"/>
        </w:rPr>
        <w:t>供</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7"/>
          <w:sz w:val="20"/>
          <w:szCs w:val="20"/>
        </w:rPr>
        <w:t>应商的价格</w:t>
      </w:r>
      <w:r>
        <w:rPr>
          <w:rFonts w:hint="eastAsia" w:ascii="仿宋_GB2312" w:hAnsi="仿宋_GB2312" w:eastAsia="仿宋_GB2312" w:cs="仿宋_GB2312"/>
          <w:spacing w:val="5"/>
          <w:sz w:val="20"/>
          <w:szCs w:val="20"/>
        </w:rPr>
        <w:t>。</w:t>
      </w:r>
    </w:p>
    <w:p w14:paraId="7CE606A2">
      <w:pPr>
        <w:spacing w:before="1" w:line="517" w:lineRule="auto"/>
        <w:ind w:left="13" w:right="9" w:firstLine="417"/>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2.1.3 “货物”系指成交供应商根据合同约定应向采购人交付的一切各种形态和种类的物品，包</w:t>
      </w:r>
      <w:r>
        <w:rPr>
          <w:rFonts w:hint="eastAsia" w:ascii="仿宋_GB2312" w:hAnsi="仿宋_GB2312" w:eastAsia="仿宋_GB2312" w:cs="仿宋_GB2312"/>
          <w:spacing w:val="4"/>
          <w:sz w:val="20"/>
          <w:szCs w:val="20"/>
        </w:rPr>
        <w:t>括</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9"/>
          <w:sz w:val="20"/>
          <w:szCs w:val="20"/>
        </w:rPr>
        <w:t>原材料、燃料、设备、机械、仪表、备件、计算机软件、产品等，并包括工具、手册等其他相关资料</w:t>
      </w:r>
      <w:r>
        <w:rPr>
          <w:rFonts w:hint="eastAsia" w:ascii="仿宋_GB2312" w:hAnsi="仿宋_GB2312" w:eastAsia="仿宋_GB2312" w:cs="仿宋_GB2312"/>
          <w:spacing w:val="5"/>
          <w:sz w:val="20"/>
          <w:szCs w:val="20"/>
        </w:rPr>
        <w:t>。</w:t>
      </w:r>
    </w:p>
    <w:p w14:paraId="2AD5A2DA">
      <w:pPr>
        <w:spacing w:line="516" w:lineRule="auto"/>
        <w:ind w:left="9" w:right="70" w:firstLine="421"/>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2.1.4 “甲方”系指与成交供应商签署合同的采购人；采购人委托采购代理机构代表其与乙方签订</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9"/>
          <w:sz w:val="20"/>
          <w:szCs w:val="20"/>
        </w:rPr>
        <w:t>合同的，采购人的授权委托书作为合同附件</w:t>
      </w:r>
      <w:r>
        <w:rPr>
          <w:rFonts w:hint="eastAsia" w:ascii="仿宋_GB2312" w:hAnsi="仿宋_GB2312" w:eastAsia="仿宋_GB2312" w:cs="仿宋_GB2312"/>
          <w:spacing w:val="8"/>
          <w:sz w:val="20"/>
          <w:szCs w:val="20"/>
        </w:rPr>
        <w:t>。</w:t>
      </w:r>
    </w:p>
    <w:p w14:paraId="113DF494">
      <w:pPr>
        <w:spacing w:before="3" w:line="516" w:lineRule="auto"/>
        <w:ind w:left="8" w:right="73" w:firstLine="422"/>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2.1.5 “乙方”系指根据合同约定交付货物的成交供应商；两个以上的自然人、法人或者其他组</w:t>
      </w:r>
      <w:r>
        <w:rPr>
          <w:rFonts w:hint="eastAsia" w:ascii="仿宋_GB2312" w:hAnsi="仿宋_GB2312" w:eastAsia="仿宋_GB2312" w:cs="仿宋_GB2312"/>
          <w:spacing w:val="4"/>
          <w:sz w:val="20"/>
          <w:szCs w:val="20"/>
        </w:rPr>
        <w:t>织</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4"/>
          <w:sz w:val="20"/>
          <w:szCs w:val="20"/>
        </w:rPr>
        <w:t>组成一</w:t>
      </w:r>
      <w:r>
        <w:rPr>
          <w:rFonts w:hint="eastAsia" w:ascii="仿宋_GB2312" w:hAnsi="仿宋_GB2312" w:eastAsia="仿宋_GB2312" w:cs="仿宋_GB2312"/>
          <w:spacing w:val="13"/>
          <w:sz w:val="20"/>
          <w:szCs w:val="20"/>
        </w:rPr>
        <w:t>个</w:t>
      </w:r>
      <w:r>
        <w:rPr>
          <w:rFonts w:hint="eastAsia" w:ascii="仿宋_GB2312" w:hAnsi="仿宋_GB2312" w:eastAsia="仿宋_GB2312" w:cs="仿宋_GB2312"/>
          <w:spacing w:val="7"/>
          <w:sz w:val="20"/>
          <w:szCs w:val="20"/>
        </w:rPr>
        <w:t>联合体，以一个供应商的身份共同参加政府采购的，联合体各方均应为乙方或者与乙方相同地</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5"/>
          <w:sz w:val="20"/>
          <w:szCs w:val="20"/>
        </w:rPr>
        <w:t>位</w:t>
      </w:r>
      <w:r>
        <w:rPr>
          <w:rFonts w:hint="eastAsia" w:ascii="仿宋_GB2312" w:hAnsi="仿宋_GB2312" w:eastAsia="仿宋_GB2312" w:cs="仿宋_GB2312"/>
          <w:spacing w:val="9"/>
          <w:sz w:val="20"/>
          <w:szCs w:val="20"/>
        </w:rPr>
        <w:t>的合同当事人，并就合同约定的事项对甲方承担连带责任。</w:t>
      </w:r>
    </w:p>
    <w:p w14:paraId="355722BB">
      <w:pPr>
        <w:spacing w:before="1" w:line="225" w:lineRule="auto"/>
        <w:ind w:left="431"/>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2.1.6</w:t>
      </w:r>
      <w:r>
        <w:rPr>
          <w:rFonts w:hint="eastAsia" w:ascii="仿宋_GB2312" w:hAnsi="仿宋_GB2312" w:eastAsia="仿宋_GB2312" w:cs="仿宋_GB2312"/>
          <w:spacing w:val="6"/>
          <w:sz w:val="20"/>
          <w:szCs w:val="20"/>
        </w:rPr>
        <w:t xml:space="preserve"> </w:t>
      </w:r>
      <w:r>
        <w:rPr>
          <w:rFonts w:hint="eastAsia" w:ascii="仿宋_GB2312" w:hAnsi="仿宋_GB2312" w:eastAsia="仿宋_GB2312" w:cs="仿宋_GB2312"/>
          <w:spacing w:val="4"/>
          <w:sz w:val="20"/>
          <w:szCs w:val="20"/>
        </w:rPr>
        <w:t xml:space="preserve"> “现场”系指合同约定货物将要运至或者安装的地点。</w:t>
      </w:r>
    </w:p>
    <w:p w14:paraId="4D8201B3">
      <w:pPr>
        <w:spacing w:line="250" w:lineRule="auto"/>
        <w:rPr>
          <w:rFonts w:hint="eastAsia" w:ascii="仿宋_GB2312" w:hAnsi="仿宋_GB2312" w:eastAsia="仿宋_GB2312" w:cs="仿宋_GB2312"/>
          <w:sz w:val="21"/>
        </w:rPr>
      </w:pPr>
    </w:p>
    <w:p w14:paraId="7C3B3402">
      <w:pPr>
        <w:spacing w:before="65" w:line="228" w:lineRule="auto"/>
        <w:ind w:left="431"/>
        <w:outlineLvl w:val="0"/>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14:textOutline w14:w="3795" w14:cap="sq" w14:cmpd="sng">
            <w14:solidFill>
              <w14:srgbClr w14:val="000000"/>
            </w14:solidFill>
            <w14:prstDash w14:val="solid"/>
            <w14:bevel/>
          </w14:textOutline>
        </w:rPr>
        <w:t>2</w:t>
      </w:r>
      <w:r>
        <w:rPr>
          <w:rFonts w:hint="eastAsia" w:ascii="仿宋_GB2312" w:hAnsi="仿宋_GB2312" w:eastAsia="仿宋_GB2312" w:cs="仿宋_GB2312"/>
          <w:spacing w:val="6"/>
          <w:sz w:val="20"/>
          <w:szCs w:val="20"/>
          <w14:textOutline w14:w="3795" w14:cap="sq" w14:cmpd="sng">
            <w14:solidFill>
              <w14:srgbClr w14:val="000000"/>
            </w14:solidFill>
            <w14:prstDash w14:val="solid"/>
            <w14:bevel/>
          </w14:textOutline>
        </w:rPr>
        <w:t>.2</w:t>
      </w:r>
      <w:r>
        <w:rPr>
          <w:rFonts w:hint="eastAsia" w:ascii="仿宋_GB2312" w:hAnsi="仿宋_GB2312" w:eastAsia="仿宋_GB2312" w:cs="仿宋_GB2312"/>
          <w:spacing w:val="6"/>
          <w:sz w:val="20"/>
          <w:szCs w:val="20"/>
        </w:rPr>
        <w:t xml:space="preserve"> </w:t>
      </w:r>
      <w:r>
        <w:rPr>
          <w:rFonts w:hint="eastAsia" w:ascii="仿宋_GB2312" w:hAnsi="仿宋_GB2312" w:eastAsia="仿宋_GB2312" w:cs="仿宋_GB2312"/>
          <w:spacing w:val="6"/>
          <w:sz w:val="20"/>
          <w:szCs w:val="20"/>
          <w14:textOutline w14:w="3795" w14:cap="sq" w14:cmpd="sng">
            <w14:solidFill>
              <w14:srgbClr w14:val="000000"/>
            </w14:solidFill>
            <w14:prstDash w14:val="solid"/>
            <w14:bevel/>
          </w14:textOutline>
        </w:rPr>
        <w:t>技术规范</w:t>
      </w:r>
    </w:p>
    <w:p w14:paraId="6CDA9518">
      <w:pPr>
        <w:spacing w:line="245" w:lineRule="auto"/>
        <w:rPr>
          <w:rFonts w:hint="eastAsia" w:ascii="仿宋_GB2312" w:hAnsi="仿宋_GB2312" w:eastAsia="仿宋_GB2312" w:cs="仿宋_GB2312"/>
          <w:sz w:val="21"/>
        </w:rPr>
      </w:pPr>
    </w:p>
    <w:p w14:paraId="4E739B2A">
      <w:pPr>
        <w:spacing w:before="66" w:line="517" w:lineRule="auto"/>
        <w:ind w:left="11" w:right="70" w:firstLine="422"/>
        <w:rPr>
          <w:rFonts w:hint="eastAsia" w:ascii="仿宋_GB2312" w:hAnsi="仿宋_GB2312" w:eastAsia="仿宋_GB2312" w:cs="仿宋_GB2312"/>
          <w:sz w:val="20"/>
          <w:szCs w:val="20"/>
        </w:rPr>
      </w:pPr>
      <w:r>
        <w:rPr>
          <w:rFonts w:hint="eastAsia" w:ascii="仿宋_GB2312" w:hAnsi="仿宋_GB2312" w:eastAsia="仿宋_GB2312" w:cs="仿宋_GB2312"/>
          <w:spacing w:val="15"/>
          <w:sz w:val="20"/>
          <w:szCs w:val="20"/>
        </w:rPr>
        <w:t>货</w:t>
      </w:r>
      <w:r>
        <w:rPr>
          <w:rFonts w:hint="eastAsia" w:ascii="仿宋_GB2312" w:hAnsi="仿宋_GB2312" w:eastAsia="仿宋_GB2312" w:cs="仿宋_GB2312"/>
          <w:spacing w:val="12"/>
          <w:sz w:val="20"/>
          <w:szCs w:val="20"/>
        </w:rPr>
        <w:t>物所应遵守的技术规范应与采购文件规定的技术规范和技术规范附件(如果有的话)及其技术规</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4"/>
          <w:sz w:val="20"/>
          <w:szCs w:val="20"/>
        </w:rPr>
        <w:t>范偏</w:t>
      </w:r>
      <w:r>
        <w:rPr>
          <w:rFonts w:hint="eastAsia" w:ascii="仿宋_GB2312" w:hAnsi="仿宋_GB2312" w:eastAsia="仿宋_GB2312" w:cs="仿宋_GB2312"/>
          <w:spacing w:val="10"/>
          <w:sz w:val="20"/>
          <w:szCs w:val="20"/>
        </w:rPr>
        <w:t>差</w:t>
      </w:r>
      <w:r>
        <w:rPr>
          <w:rFonts w:hint="eastAsia" w:ascii="仿宋_GB2312" w:hAnsi="仿宋_GB2312" w:eastAsia="仿宋_GB2312" w:cs="仿宋_GB2312"/>
          <w:spacing w:val="7"/>
          <w:sz w:val="20"/>
          <w:szCs w:val="20"/>
        </w:rPr>
        <w:t>表(如果被甲方接受的话)相一致；如果采购文件中没有技术规范的相应说明，那么应以国家有关</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6"/>
          <w:sz w:val="20"/>
          <w:szCs w:val="20"/>
        </w:rPr>
        <w:t>部</w:t>
      </w:r>
      <w:r>
        <w:rPr>
          <w:rFonts w:hint="eastAsia" w:ascii="仿宋_GB2312" w:hAnsi="仿宋_GB2312" w:eastAsia="仿宋_GB2312" w:cs="仿宋_GB2312"/>
          <w:spacing w:val="11"/>
          <w:sz w:val="20"/>
          <w:szCs w:val="20"/>
        </w:rPr>
        <w:t>门</w:t>
      </w:r>
      <w:r>
        <w:rPr>
          <w:rFonts w:hint="eastAsia" w:ascii="仿宋_GB2312" w:hAnsi="仿宋_GB2312" w:eastAsia="仿宋_GB2312" w:cs="仿宋_GB2312"/>
          <w:spacing w:val="8"/>
          <w:sz w:val="20"/>
          <w:szCs w:val="20"/>
        </w:rPr>
        <w:t>最新颁布的相应标准和规范为准。</w:t>
      </w:r>
    </w:p>
    <w:p w14:paraId="04E4E6A1">
      <w:pPr>
        <w:spacing w:before="1" w:line="227" w:lineRule="auto"/>
        <w:ind w:left="431"/>
        <w:outlineLvl w:val="0"/>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14:textOutline w14:w="3795" w14:cap="sq" w14:cmpd="sng">
            <w14:solidFill>
              <w14:srgbClr w14:val="000000"/>
            </w14:solidFill>
            <w14:prstDash w14:val="solid"/>
            <w14:bevel/>
          </w14:textOutline>
        </w:rPr>
        <w:t>2</w:t>
      </w:r>
      <w:r>
        <w:rPr>
          <w:rFonts w:hint="eastAsia" w:ascii="仿宋_GB2312" w:hAnsi="仿宋_GB2312" w:eastAsia="仿宋_GB2312" w:cs="仿宋_GB2312"/>
          <w:spacing w:val="6"/>
          <w:sz w:val="20"/>
          <w:szCs w:val="20"/>
          <w14:textOutline w14:w="3795" w14:cap="sq" w14:cmpd="sng">
            <w14:solidFill>
              <w14:srgbClr w14:val="000000"/>
            </w14:solidFill>
            <w14:prstDash w14:val="solid"/>
            <w14:bevel/>
          </w14:textOutline>
        </w:rPr>
        <w:t>.3</w:t>
      </w:r>
      <w:r>
        <w:rPr>
          <w:rFonts w:hint="eastAsia" w:ascii="仿宋_GB2312" w:hAnsi="仿宋_GB2312" w:eastAsia="仿宋_GB2312" w:cs="仿宋_GB2312"/>
          <w:spacing w:val="6"/>
          <w:sz w:val="20"/>
          <w:szCs w:val="20"/>
        </w:rPr>
        <w:t xml:space="preserve"> </w:t>
      </w:r>
      <w:r>
        <w:rPr>
          <w:rFonts w:hint="eastAsia" w:ascii="仿宋_GB2312" w:hAnsi="仿宋_GB2312" w:eastAsia="仿宋_GB2312" w:cs="仿宋_GB2312"/>
          <w:spacing w:val="6"/>
          <w:sz w:val="20"/>
          <w:szCs w:val="20"/>
          <w14:textOutline w14:w="3795" w14:cap="sq" w14:cmpd="sng">
            <w14:solidFill>
              <w14:srgbClr w14:val="000000"/>
            </w14:solidFill>
            <w14:prstDash w14:val="solid"/>
            <w14:bevel/>
          </w14:textOutline>
        </w:rPr>
        <w:t>知识产权</w:t>
      </w:r>
    </w:p>
    <w:p w14:paraId="0EAD29A4">
      <w:pPr>
        <w:spacing w:line="245" w:lineRule="auto"/>
        <w:rPr>
          <w:rFonts w:hint="eastAsia" w:ascii="仿宋_GB2312" w:hAnsi="仿宋_GB2312" w:eastAsia="仿宋_GB2312" w:cs="仿宋_GB2312"/>
          <w:sz w:val="21"/>
        </w:rPr>
      </w:pPr>
    </w:p>
    <w:p w14:paraId="30822DF7">
      <w:pPr>
        <w:spacing w:before="66" w:line="517" w:lineRule="auto"/>
        <w:ind w:left="7" w:right="70" w:firstLine="423"/>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2.3.1 乙方应保证甲方在使用该货物或其任何一部分时不受任何第三方提出的侵犯其著作权、商</w:t>
      </w:r>
      <w:r>
        <w:rPr>
          <w:rFonts w:hint="eastAsia" w:ascii="仿宋_GB2312" w:hAnsi="仿宋_GB2312" w:eastAsia="仿宋_GB2312" w:cs="仿宋_GB2312"/>
          <w:spacing w:val="4"/>
          <w:sz w:val="20"/>
          <w:szCs w:val="20"/>
        </w:rPr>
        <w:t>标</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4"/>
          <w:sz w:val="20"/>
          <w:szCs w:val="20"/>
        </w:rPr>
        <w:t>权、专利</w:t>
      </w:r>
      <w:r>
        <w:rPr>
          <w:rFonts w:hint="eastAsia" w:ascii="仿宋_GB2312" w:hAnsi="仿宋_GB2312" w:eastAsia="仿宋_GB2312" w:cs="仿宋_GB2312"/>
          <w:spacing w:val="9"/>
          <w:sz w:val="20"/>
          <w:szCs w:val="20"/>
        </w:rPr>
        <w:t>权</w:t>
      </w:r>
      <w:r>
        <w:rPr>
          <w:rFonts w:hint="eastAsia" w:ascii="仿宋_GB2312" w:hAnsi="仿宋_GB2312" w:eastAsia="仿宋_GB2312" w:cs="仿宋_GB2312"/>
          <w:spacing w:val="7"/>
          <w:sz w:val="20"/>
          <w:szCs w:val="20"/>
        </w:rPr>
        <w:t>等知识产权方面的起诉；如果任何第三方提出侵权指控，那么乙方须与该第三方交涉并承担</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9"/>
          <w:sz w:val="20"/>
          <w:szCs w:val="20"/>
        </w:rPr>
        <w:t>由此发生的一切责任、费用和赔偿</w:t>
      </w:r>
      <w:r>
        <w:rPr>
          <w:rFonts w:hint="eastAsia" w:ascii="仿宋_GB2312" w:hAnsi="仿宋_GB2312" w:eastAsia="仿宋_GB2312" w:cs="仿宋_GB2312"/>
          <w:spacing w:val="6"/>
          <w:sz w:val="20"/>
          <w:szCs w:val="20"/>
        </w:rPr>
        <w:t>；</w:t>
      </w:r>
    </w:p>
    <w:p w14:paraId="1DFFBB3E">
      <w:pPr>
        <w:spacing w:line="217" w:lineRule="auto"/>
        <w:ind w:left="431"/>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rPr>
        <w:t>2</w:t>
      </w:r>
      <w:r>
        <w:rPr>
          <w:rFonts w:hint="eastAsia" w:ascii="仿宋_GB2312" w:hAnsi="仿宋_GB2312" w:eastAsia="仿宋_GB2312" w:cs="仿宋_GB2312"/>
          <w:spacing w:val="10"/>
          <w:sz w:val="20"/>
          <w:szCs w:val="20"/>
        </w:rPr>
        <w:t>.</w:t>
      </w:r>
      <w:r>
        <w:rPr>
          <w:rFonts w:hint="eastAsia" w:ascii="仿宋_GB2312" w:hAnsi="仿宋_GB2312" w:eastAsia="仿宋_GB2312" w:cs="仿宋_GB2312"/>
          <w:spacing w:val="7"/>
          <w:sz w:val="20"/>
          <w:szCs w:val="20"/>
        </w:rPr>
        <w:t>3.2 具有知识产权的计算机软件等货物的知识产权归属，详见</w:t>
      </w:r>
      <w:r>
        <w:rPr>
          <w:rFonts w:hint="eastAsia" w:ascii="仿宋_GB2312" w:hAnsi="仿宋_GB2312" w:eastAsia="仿宋_GB2312" w:cs="仿宋_GB2312"/>
          <w:i/>
          <w:iCs/>
          <w:spacing w:val="7"/>
          <w:sz w:val="21"/>
          <w:szCs w:val="21"/>
          <w:u w:val="single" w:color="auto"/>
          <w14:textOutline w14:w="3795" w14:cap="sq" w14:cmpd="sng">
            <w14:solidFill>
              <w14:srgbClr w14:val="000000"/>
            </w14:solidFill>
            <w14:prstDash w14:val="solid"/>
            <w14:bevel/>
          </w14:textOutline>
        </w:rPr>
        <w:t>合同专用条款</w:t>
      </w:r>
      <w:r>
        <w:rPr>
          <w:rFonts w:hint="eastAsia" w:ascii="仿宋_GB2312" w:hAnsi="仿宋_GB2312" w:eastAsia="仿宋_GB2312" w:cs="仿宋_GB2312"/>
          <w:spacing w:val="7"/>
          <w:sz w:val="20"/>
          <w:szCs w:val="20"/>
        </w:rPr>
        <w:t>。</w:t>
      </w:r>
    </w:p>
    <w:p w14:paraId="2A031BB3">
      <w:pPr>
        <w:spacing w:line="248" w:lineRule="auto"/>
        <w:rPr>
          <w:rFonts w:hint="eastAsia" w:ascii="仿宋_GB2312" w:hAnsi="仿宋_GB2312" w:eastAsia="仿宋_GB2312" w:cs="仿宋_GB2312"/>
          <w:sz w:val="21"/>
        </w:rPr>
      </w:pPr>
    </w:p>
    <w:p w14:paraId="54EBDEC8">
      <w:pPr>
        <w:spacing w:before="65" w:line="228" w:lineRule="auto"/>
        <w:ind w:left="431"/>
        <w:outlineLvl w:val="0"/>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14:textOutline w14:w="3795" w14:cap="sq" w14:cmpd="sng">
            <w14:solidFill>
              <w14:srgbClr w14:val="000000"/>
            </w14:solidFill>
            <w14:prstDash w14:val="solid"/>
            <w14:bevel/>
          </w14:textOutline>
        </w:rPr>
        <w:t>2.4</w:t>
      </w:r>
      <w:r>
        <w:rPr>
          <w:rFonts w:hint="eastAsia" w:ascii="仿宋_GB2312" w:hAnsi="仿宋_GB2312" w:eastAsia="仿宋_GB2312" w:cs="仿宋_GB2312"/>
          <w:spacing w:val="7"/>
          <w:sz w:val="20"/>
          <w:szCs w:val="20"/>
        </w:rPr>
        <w:t xml:space="preserve"> </w:t>
      </w:r>
      <w:r>
        <w:rPr>
          <w:rFonts w:hint="eastAsia" w:ascii="仿宋_GB2312" w:hAnsi="仿宋_GB2312" w:eastAsia="仿宋_GB2312" w:cs="仿宋_GB2312"/>
          <w:spacing w:val="7"/>
          <w:sz w:val="20"/>
          <w:szCs w:val="20"/>
          <w14:textOutline w14:w="3795" w14:cap="sq" w14:cmpd="sng">
            <w14:solidFill>
              <w14:srgbClr w14:val="000000"/>
            </w14:solidFill>
            <w14:prstDash w14:val="solid"/>
            <w14:bevel/>
          </w14:textOutline>
        </w:rPr>
        <w:t>包装和装运</w:t>
      </w:r>
    </w:p>
    <w:p w14:paraId="32F98B28">
      <w:pPr>
        <w:rPr>
          <w:rFonts w:hint="eastAsia" w:ascii="仿宋_GB2312" w:hAnsi="仿宋_GB2312" w:eastAsia="仿宋_GB2312" w:cs="仿宋_GB2312"/>
        </w:rPr>
        <w:sectPr>
          <w:headerReference r:id="rId26" w:type="default"/>
          <w:footerReference r:id="rId27" w:type="default"/>
          <w:pgSz w:w="11906" w:h="16839"/>
          <w:pgMar w:top="1084" w:right="1063" w:bottom="1157" w:left="1418" w:header="1070" w:footer="994" w:gutter="0"/>
          <w:pgNumType w:fmt="decimal"/>
          <w:cols w:space="720" w:num="1"/>
        </w:sectPr>
      </w:pPr>
    </w:p>
    <w:p w14:paraId="100CF32B">
      <w:pPr>
        <w:spacing w:line="250" w:lineRule="auto"/>
        <w:rPr>
          <w:rFonts w:hint="eastAsia" w:ascii="仿宋_GB2312" w:hAnsi="仿宋_GB2312" w:eastAsia="仿宋_GB2312" w:cs="仿宋_GB2312"/>
          <w:sz w:val="21"/>
        </w:rPr>
      </w:pPr>
    </w:p>
    <w:p w14:paraId="2FB185A5">
      <w:pPr>
        <w:spacing w:before="68" w:line="510" w:lineRule="auto"/>
        <w:ind w:left="9" w:firstLine="421"/>
        <w:rPr>
          <w:rFonts w:hint="eastAsia" w:ascii="仿宋_GB2312" w:hAnsi="仿宋_GB2312" w:eastAsia="仿宋_GB2312" w:cs="仿宋_GB2312"/>
          <w:sz w:val="20"/>
          <w:szCs w:val="20"/>
        </w:rPr>
      </w:pPr>
      <w:r>
        <w:rPr>
          <w:rFonts w:hint="eastAsia" w:ascii="仿宋_GB2312" w:hAnsi="仿宋_GB2312" w:eastAsia="仿宋_GB2312" w:cs="仿宋_GB2312"/>
          <w:spacing w:val="10"/>
          <w:sz w:val="20"/>
          <w:szCs w:val="20"/>
        </w:rPr>
        <w:t>2.4.1</w:t>
      </w:r>
      <w:r>
        <w:rPr>
          <w:rFonts w:hint="eastAsia" w:ascii="仿宋_GB2312" w:hAnsi="仿宋_GB2312" w:eastAsia="仿宋_GB2312" w:cs="仿宋_GB2312"/>
          <w:spacing w:val="7"/>
          <w:sz w:val="20"/>
          <w:szCs w:val="20"/>
        </w:rPr>
        <w:t xml:space="preserve"> </w:t>
      </w:r>
      <w:r>
        <w:rPr>
          <w:rFonts w:hint="eastAsia" w:ascii="仿宋_GB2312" w:hAnsi="仿宋_GB2312" w:eastAsia="仿宋_GB2312" w:cs="仿宋_GB2312"/>
          <w:spacing w:val="5"/>
          <w:sz w:val="20"/>
          <w:szCs w:val="20"/>
        </w:rPr>
        <w:t>除</w:t>
      </w:r>
      <w:r>
        <w:rPr>
          <w:rFonts w:hint="eastAsia" w:ascii="仿宋_GB2312" w:hAnsi="仿宋_GB2312" w:eastAsia="仿宋_GB2312" w:cs="仿宋_GB2312"/>
          <w:i/>
          <w:iCs/>
          <w:spacing w:val="5"/>
          <w:sz w:val="21"/>
          <w:szCs w:val="21"/>
          <w:u w:val="single" w:color="auto"/>
          <w14:textOutline w14:w="3795" w14:cap="sq" w14:cmpd="sng">
            <w14:solidFill>
              <w14:srgbClr w14:val="000000"/>
            </w14:solidFill>
            <w14:prstDash w14:val="solid"/>
            <w14:bevel/>
          </w14:textOutline>
        </w:rPr>
        <w:t>合同专用条款</w:t>
      </w:r>
      <w:r>
        <w:rPr>
          <w:rFonts w:hint="eastAsia" w:ascii="仿宋_GB2312" w:hAnsi="仿宋_GB2312" w:eastAsia="仿宋_GB2312" w:cs="仿宋_GB2312"/>
          <w:spacing w:val="5"/>
          <w:sz w:val="20"/>
          <w:szCs w:val="20"/>
        </w:rPr>
        <w:t>另有约定外,乙方交付的全部货物,均应采用本行业通用的方式进行包装，没</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8"/>
          <w:sz w:val="20"/>
          <w:szCs w:val="20"/>
        </w:rPr>
        <w:t>有通用方式的，</w:t>
      </w:r>
      <w:r>
        <w:rPr>
          <w:rFonts w:hint="eastAsia" w:ascii="仿宋_GB2312" w:hAnsi="仿宋_GB2312" w:eastAsia="仿宋_GB2312" w:cs="仿宋_GB2312"/>
          <w:spacing w:val="6"/>
          <w:sz w:val="20"/>
          <w:szCs w:val="20"/>
        </w:rPr>
        <w:t>应</w:t>
      </w:r>
      <w:r>
        <w:rPr>
          <w:rFonts w:hint="eastAsia" w:ascii="仿宋_GB2312" w:hAnsi="仿宋_GB2312" w:eastAsia="仿宋_GB2312" w:cs="仿宋_GB2312"/>
          <w:spacing w:val="4"/>
          <w:sz w:val="20"/>
          <w:szCs w:val="20"/>
        </w:rPr>
        <w:t>当采取足以保护货物的包装方式，且该包装应符合国家有关包装的法律、法规的规定。</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8"/>
          <w:sz w:val="20"/>
          <w:szCs w:val="20"/>
        </w:rPr>
        <w:t>如有必要，包装</w:t>
      </w:r>
      <w:r>
        <w:rPr>
          <w:rFonts w:hint="eastAsia" w:ascii="仿宋_GB2312" w:hAnsi="仿宋_GB2312" w:eastAsia="仿宋_GB2312" w:cs="仿宋_GB2312"/>
          <w:spacing w:val="6"/>
          <w:sz w:val="20"/>
          <w:szCs w:val="20"/>
        </w:rPr>
        <w:t>应</w:t>
      </w:r>
      <w:r>
        <w:rPr>
          <w:rFonts w:hint="eastAsia" w:ascii="仿宋_GB2312" w:hAnsi="仿宋_GB2312" w:eastAsia="仿宋_GB2312" w:cs="仿宋_GB2312"/>
          <w:spacing w:val="4"/>
          <w:sz w:val="20"/>
          <w:szCs w:val="20"/>
        </w:rPr>
        <w:t>适用于远距离运输、防潮、防震、防锈和防粗暴装卸，确保货物安全无损地运抵现场。</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8"/>
          <w:sz w:val="20"/>
          <w:szCs w:val="20"/>
        </w:rPr>
        <w:t>由</w:t>
      </w:r>
      <w:r>
        <w:rPr>
          <w:rFonts w:hint="eastAsia" w:ascii="仿宋_GB2312" w:hAnsi="仿宋_GB2312" w:eastAsia="仿宋_GB2312" w:cs="仿宋_GB2312"/>
          <w:spacing w:val="11"/>
          <w:sz w:val="20"/>
          <w:szCs w:val="20"/>
        </w:rPr>
        <w:t>于</w:t>
      </w:r>
      <w:r>
        <w:rPr>
          <w:rFonts w:hint="eastAsia" w:ascii="仿宋_GB2312" w:hAnsi="仿宋_GB2312" w:eastAsia="仿宋_GB2312" w:cs="仿宋_GB2312"/>
          <w:spacing w:val="9"/>
          <w:sz w:val="20"/>
          <w:szCs w:val="20"/>
        </w:rPr>
        <w:t>包装不善所引起的货物锈蚀、损坏和损失等一切风险均由乙方承担。</w:t>
      </w:r>
    </w:p>
    <w:p w14:paraId="1454EF4D">
      <w:pPr>
        <w:spacing w:line="217" w:lineRule="auto"/>
        <w:ind w:left="431"/>
        <w:rPr>
          <w:rFonts w:hint="eastAsia" w:ascii="仿宋_GB2312" w:hAnsi="仿宋_GB2312" w:eastAsia="仿宋_GB2312" w:cs="仿宋_GB2312"/>
          <w:sz w:val="20"/>
          <w:szCs w:val="20"/>
        </w:rPr>
      </w:pPr>
      <w:r>
        <w:rPr>
          <w:rFonts w:hint="eastAsia" w:ascii="仿宋_GB2312" w:hAnsi="仿宋_GB2312" w:eastAsia="仿宋_GB2312" w:cs="仿宋_GB2312"/>
          <w:spacing w:val="9"/>
          <w:sz w:val="20"/>
          <w:szCs w:val="20"/>
        </w:rPr>
        <w:t>2</w:t>
      </w:r>
      <w:r>
        <w:rPr>
          <w:rFonts w:hint="eastAsia" w:ascii="仿宋_GB2312" w:hAnsi="仿宋_GB2312" w:eastAsia="仿宋_GB2312" w:cs="仿宋_GB2312"/>
          <w:spacing w:val="8"/>
          <w:sz w:val="20"/>
          <w:szCs w:val="20"/>
        </w:rPr>
        <w:t>.4.2 装运货物的要求和通知，详见</w:t>
      </w:r>
      <w:r>
        <w:rPr>
          <w:rFonts w:hint="eastAsia" w:ascii="仿宋_GB2312" w:hAnsi="仿宋_GB2312" w:eastAsia="仿宋_GB2312" w:cs="仿宋_GB2312"/>
          <w:i/>
          <w:iCs/>
          <w:spacing w:val="8"/>
          <w:sz w:val="21"/>
          <w:szCs w:val="21"/>
          <w:u w:val="single" w:color="auto"/>
          <w14:textOutline w14:w="3795" w14:cap="sq" w14:cmpd="sng">
            <w14:solidFill>
              <w14:srgbClr w14:val="000000"/>
            </w14:solidFill>
            <w14:prstDash w14:val="solid"/>
            <w14:bevel/>
          </w14:textOutline>
        </w:rPr>
        <w:t>合同专用条款</w:t>
      </w:r>
      <w:r>
        <w:rPr>
          <w:rFonts w:hint="eastAsia" w:ascii="仿宋_GB2312" w:hAnsi="仿宋_GB2312" w:eastAsia="仿宋_GB2312" w:cs="仿宋_GB2312"/>
          <w:spacing w:val="8"/>
          <w:sz w:val="20"/>
          <w:szCs w:val="20"/>
        </w:rPr>
        <w:t>。</w:t>
      </w:r>
    </w:p>
    <w:p w14:paraId="12F0FCE7">
      <w:pPr>
        <w:spacing w:line="245" w:lineRule="auto"/>
        <w:rPr>
          <w:rFonts w:hint="eastAsia" w:ascii="仿宋_GB2312" w:hAnsi="仿宋_GB2312" w:eastAsia="仿宋_GB2312" w:cs="仿宋_GB2312"/>
          <w:sz w:val="21"/>
        </w:rPr>
      </w:pPr>
    </w:p>
    <w:p w14:paraId="55458842">
      <w:pPr>
        <w:spacing w:before="65" w:line="227" w:lineRule="auto"/>
        <w:ind w:left="431"/>
        <w:outlineLvl w:val="0"/>
        <w:rPr>
          <w:rFonts w:hint="eastAsia" w:ascii="仿宋_GB2312" w:hAnsi="仿宋_GB2312" w:eastAsia="仿宋_GB2312" w:cs="仿宋_GB2312"/>
          <w:sz w:val="20"/>
          <w:szCs w:val="20"/>
        </w:rPr>
      </w:pPr>
      <w:r>
        <w:rPr>
          <w:rFonts w:hint="eastAsia" w:ascii="仿宋_GB2312" w:hAnsi="仿宋_GB2312" w:eastAsia="仿宋_GB2312" w:cs="仿宋_GB2312"/>
          <w:spacing w:val="11"/>
          <w:sz w:val="20"/>
          <w:szCs w:val="20"/>
          <w14:textOutline w14:w="3795" w14:cap="sq" w14:cmpd="sng">
            <w14:solidFill>
              <w14:srgbClr w14:val="000000"/>
            </w14:solidFill>
            <w14:prstDash w14:val="solid"/>
            <w14:bevel/>
          </w14:textOutline>
        </w:rPr>
        <w:t>2</w:t>
      </w:r>
      <w:r>
        <w:rPr>
          <w:rFonts w:hint="eastAsia" w:ascii="仿宋_GB2312" w:hAnsi="仿宋_GB2312" w:eastAsia="仿宋_GB2312" w:cs="仿宋_GB2312"/>
          <w:spacing w:val="8"/>
          <w:sz w:val="20"/>
          <w:szCs w:val="20"/>
          <w14:textOutline w14:w="3795" w14:cap="sq" w14:cmpd="sng">
            <w14:solidFill>
              <w14:srgbClr w14:val="000000"/>
            </w14:solidFill>
            <w14:prstDash w14:val="solid"/>
            <w14:bevel/>
          </w14:textOutline>
        </w:rPr>
        <w:t>.5</w:t>
      </w:r>
      <w:r>
        <w:rPr>
          <w:rFonts w:hint="eastAsia" w:ascii="仿宋_GB2312" w:hAnsi="仿宋_GB2312" w:eastAsia="仿宋_GB2312" w:cs="仿宋_GB2312"/>
          <w:spacing w:val="8"/>
          <w:sz w:val="20"/>
          <w:szCs w:val="20"/>
        </w:rPr>
        <w:t xml:space="preserve"> </w:t>
      </w:r>
      <w:r>
        <w:rPr>
          <w:rFonts w:hint="eastAsia" w:ascii="仿宋_GB2312" w:hAnsi="仿宋_GB2312" w:eastAsia="仿宋_GB2312" w:cs="仿宋_GB2312"/>
          <w:spacing w:val="8"/>
          <w:sz w:val="20"/>
          <w:szCs w:val="20"/>
          <w14:textOutline w14:w="3795" w14:cap="sq" w14:cmpd="sng">
            <w14:solidFill>
              <w14:srgbClr w14:val="000000"/>
            </w14:solidFill>
            <w14:prstDash w14:val="solid"/>
            <w14:bevel/>
          </w14:textOutline>
        </w:rPr>
        <w:t>履约检查和问题反馈</w:t>
      </w:r>
    </w:p>
    <w:p w14:paraId="7A4A981A">
      <w:pPr>
        <w:spacing w:line="248" w:lineRule="auto"/>
        <w:rPr>
          <w:rFonts w:hint="eastAsia" w:ascii="仿宋_GB2312" w:hAnsi="仿宋_GB2312" w:eastAsia="仿宋_GB2312" w:cs="仿宋_GB2312"/>
          <w:sz w:val="21"/>
        </w:rPr>
      </w:pPr>
    </w:p>
    <w:p w14:paraId="6849CE88">
      <w:pPr>
        <w:spacing w:before="65" w:line="517" w:lineRule="auto"/>
        <w:ind w:left="8" w:right="73" w:firstLine="422"/>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2.5.1 甲方有权在其认为必要时，对乙方是否能够按照合同约定交付货物进行履约检查，以确保</w:t>
      </w:r>
      <w:r>
        <w:rPr>
          <w:rFonts w:hint="eastAsia" w:ascii="仿宋_GB2312" w:hAnsi="仿宋_GB2312" w:eastAsia="仿宋_GB2312" w:cs="仿宋_GB2312"/>
          <w:spacing w:val="4"/>
          <w:sz w:val="20"/>
          <w:szCs w:val="20"/>
        </w:rPr>
        <w:t>乙</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4"/>
          <w:sz w:val="20"/>
          <w:szCs w:val="20"/>
        </w:rPr>
        <w:t>方所交</w:t>
      </w:r>
      <w:r>
        <w:rPr>
          <w:rFonts w:hint="eastAsia" w:ascii="仿宋_GB2312" w:hAnsi="仿宋_GB2312" w:eastAsia="仿宋_GB2312" w:cs="仿宋_GB2312"/>
          <w:spacing w:val="13"/>
          <w:sz w:val="20"/>
          <w:szCs w:val="20"/>
        </w:rPr>
        <w:t>付</w:t>
      </w:r>
      <w:r>
        <w:rPr>
          <w:rFonts w:hint="eastAsia" w:ascii="仿宋_GB2312" w:hAnsi="仿宋_GB2312" w:eastAsia="仿宋_GB2312" w:cs="仿宋_GB2312"/>
          <w:spacing w:val="7"/>
          <w:sz w:val="20"/>
          <w:szCs w:val="20"/>
        </w:rPr>
        <w:t>的货物能够依约满足甲方之项目需求，但不得因履约检查妨碍乙方的正常工作，乙方应予积极</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3"/>
          <w:sz w:val="20"/>
          <w:szCs w:val="20"/>
        </w:rPr>
        <w:t>配合；</w:t>
      </w:r>
    </w:p>
    <w:p w14:paraId="3628310C">
      <w:pPr>
        <w:spacing w:line="516" w:lineRule="auto"/>
        <w:ind w:left="13" w:right="73" w:firstLine="417"/>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2.5.2 合同履行期间，甲方有权将履行过程中出现的问题反馈给乙方，双方当事人应以书面形式</w:t>
      </w:r>
      <w:r>
        <w:rPr>
          <w:rFonts w:hint="eastAsia" w:ascii="仿宋_GB2312" w:hAnsi="仿宋_GB2312" w:eastAsia="仿宋_GB2312" w:cs="仿宋_GB2312"/>
          <w:spacing w:val="4"/>
          <w:sz w:val="20"/>
          <w:szCs w:val="20"/>
        </w:rPr>
        <w:t>约</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8"/>
          <w:sz w:val="20"/>
          <w:szCs w:val="20"/>
        </w:rPr>
        <w:t>定需要完善和改进的内容</w:t>
      </w:r>
      <w:r>
        <w:rPr>
          <w:rFonts w:hint="eastAsia" w:ascii="仿宋_GB2312" w:hAnsi="仿宋_GB2312" w:eastAsia="仿宋_GB2312" w:cs="仿宋_GB2312"/>
          <w:spacing w:val="7"/>
          <w:sz w:val="20"/>
          <w:szCs w:val="20"/>
        </w:rPr>
        <w:t>。</w:t>
      </w:r>
    </w:p>
    <w:p w14:paraId="62A0D28C">
      <w:pPr>
        <w:spacing w:before="1" w:line="226" w:lineRule="auto"/>
        <w:ind w:left="431"/>
        <w:outlineLvl w:val="0"/>
        <w:rPr>
          <w:rFonts w:hint="eastAsia" w:ascii="仿宋_GB2312" w:hAnsi="仿宋_GB2312" w:eastAsia="仿宋_GB2312" w:cs="仿宋_GB2312"/>
          <w:sz w:val="20"/>
          <w:szCs w:val="20"/>
        </w:rPr>
      </w:pPr>
      <w:r>
        <w:rPr>
          <w:rFonts w:hint="eastAsia" w:ascii="仿宋_GB2312" w:hAnsi="仿宋_GB2312" w:eastAsia="仿宋_GB2312" w:cs="仿宋_GB2312"/>
          <w:spacing w:val="11"/>
          <w:sz w:val="20"/>
          <w:szCs w:val="20"/>
          <w14:textOutline w14:w="3795" w14:cap="sq" w14:cmpd="sng">
            <w14:solidFill>
              <w14:srgbClr w14:val="000000"/>
            </w14:solidFill>
            <w14:prstDash w14:val="solid"/>
            <w14:bevel/>
          </w14:textOutline>
        </w:rPr>
        <w:t>2</w:t>
      </w:r>
      <w:r>
        <w:rPr>
          <w:rFonts w:hint="eastAsia" w:ascii="仿宋_GB2312" w:hAnsi="仿宋_GB2312" w:eastAsia="仿宋_GB2312" w:cs="仿宋_GB2312"/>
          <w:spacing w:val="8"/>
          <w:sz w:val="20"/>
          <w:szCs w:val="20"/>
          <w14:textOutline w14:w="3795" w14:cap="sq" w14:cmpd="sng">
            <w14:solidFill>
              <w14:srgbClr w14:val="000000"/>
            </w14:solidFill>
            <w14:prstDash w14:val="solid"/>
            <w14:bevel/>
          </w14:textOutline>
        </w:rPr>
        <w:t>.6</w:t>
      </w:r>
      <w:r>
        <w:rPr>
          <w:rFonts w:hint="eastAsia" w:ascii="仿宋_GB2312" w:hAnsi="仿宋_GB2312" w:eastAsia="仿宋_GB2312" w:cs="仿宋_GB2312"/>
          <w:spacing w:val="8"/>
          <w:sz w:val="20"/>
          <w:szCs w:val="20"/>
        </w:rPr>
        <w:t xml:space="preserve"> </w:t>
      </w:r>
      <w:r>
        <w:rPr>
          <w:rFonts w:hint="eastAsia" w:ascii="仿宋_GB2312" w:hAnsi="仿宋_GB2312" w:eastAsia="仿宋_GB2312" w:cs="仿宋_GB2312"/>
          <w:spacing w:val="8"/>
          <w:sz w:val="20"/>
          <w:szCs w:val="20"/>
          <w14:textOutline w14:w="3795" w14:cap="sq" w14:cmpd="sng">
            <w14:solidFill>
              <w14:srgbClr w14:val="000000"/>
            </w14:solidFill>
            <w14:prstDash w14:val="solid"/>
            <w14:bevel/>
          </w14:textOutline>
        </w:rPr>
        <w:t>结算方式和付款条件</w:t>
      </w:r>
    </w:p>
    <w:p w14:paraId="26389E3F">
      <w:pPr>
        <w:spacing w:line="246" w:lineRule="auto"/>
        <w:rPr>
          <w:rFonts w:hint="eastAsia" w:ascii="仿宋_GB2312" w:hAnsi="仿宋_GB2312" w:eastAsia="仿宋_GB2312" w:cs="仿宋_GB2312"/>
          <w:sz w:val="21"/>
        </w:rPr>
      </w:pPr>
    </w:p>
    <w:p w14:paraId="637C6B39">
      <w:pPr>
        <w:spacing w:before="69" w:line="217" w:lineRule="auto"/>
        <w:ind w:left="431"/>
        <w:rPr>
          <w:rFonts w:hint="eastAsia" w:ascii="仿宋_GB2312" w:hAnsi="仿宋_GB2312" w:eastAsia="仿宋_GB2312" w:cs="仿宋_GB2312"/>
          <w:sz w:val="20"/>
          <w:szCs w:val="20"/>
        </w:rPr>
      </w:pPr>
      <w:r>
        <w:rPr>
          <w:rFonts w:hint="eastAsia" w:ascii="仿宋_GB2312" w:hAnsi="仿宋_GB2312" w:eastAsia="仿宋_GB2312" w:cs="仿宋_GB2312"/>
          <w:spacing w:val="13"/>
          <w:sz w:val="20"/>
          <w:szCs w:val="20"/>
        </w:rPr>
        <w:t>详</w:t>
      </w:r>
      <w:r>
        <w:rPr>
          <w:rFonts w:hint="eastAsia" w:ascii="仿宋_GB2312" w:hAnsi="仿宋_GB2312" w:eastAsia="仿宋_GB2312" w:cs="仿宋_GB2312"/>
          <w:spacing w:val="7"/>
          <w:sz w:val="20"/>
          <w:szCs w:val="20"/>
        </w:rPr>
        <w:t>见</w:t>
      </w:r>
      <w:r>
        <w:rPr>
          <w:rFonts w:hint="eastAsia" w:ascii="仿宋_GB2312" w:hAnsi="仿宋_GB2312" w:eastAsia="仿宋_GB2312" w:cs="仿宋_GB2312"/>
          <w:i/>
          <w:iCs/>
          <w:spacing w:val="7"/>
          <w:sz w:val="21"/>
          <w:szCs w:val="21"/>
          <w:u w:val="single" w:color="auto"/>
          <w14:textOutline w14:w="3795" w14:cap="sq" w14:cmpd="sng">
            <w14:solidFill>
              <w14:srgbClr w14:val="000000"/>
            </w14:solidFill>
            <w14:prstDash w14:val="solid"/>
            <w14:bevel/>
          </w14:textOutline>
        </w:rPr>
        <w:t>合同专用条款</w:t>
      </w:r>
      <w:r>
        <w:rPr>
          <w:rFonts w:hint="eastAsia" w:ascii="仿宋_GB2312" w:hAnsi="仿宋_GB2312" w:eastAsia="仿宋_GB2312" w:cs="仿宋_GB2312"/>
          <w:spacing w:val="7"/>
          <w:sz w:val="20"/>
          <w:szCs w:val="20"/>
        </w:rPr>
        <w:t>。</w:t>
      </w:r>
    </w:p>
    <w:p w14:paraId="5A712907">
      <w:pPr>
        <w:spacing w:line="246" w:lineRule="auto"/>
        <w:rPr>
          <w:rFonts w:hint="eastAsia" w:ascii="仿宋_GB2312" w:hAnsi="仿宋_GB2312" w:eastAsia="仿宋_GB2312" w:cs="仿宋_GB2312"/>
          <w:sz w:val="21"/>
        </w:rPr>
      </w:pPr>
    </w:p>
    <w:p w14:paraId="68B64B17">
      <w:pPr>
        <w:spacing w:before="65" w:line="226" w:lineRule="auto"/>
        <w:ind w:left="431"/>
        <w:outlineLvl w:val="0"/>
        <w:rPr>
          <w:rFonts w:hint="eastAsia" w:ascii="仿宋_GB2312" w:hAnsi="仿宋_GB2312" w:eastAsia="仿宋_GB2312" w:cs="仿宋_GB2312"/>
          <w:sz w:val="20"/>
          <w:szCs w:val="20"/>
        </w:rPr>
      </w:pPr>
      <w:r>
        <w:rPr>
          <w:rFonts w:hint="eastAsia" w:ascii="仿宋_GB2312" w:hAnsi="仿宋_GB2312" w:eastAsia="仿宋_GB2312" w:cs="仿宋_GB2312"/>
          <w:spacing w:val="11"/>
          <w:sz w:val="20"/>
          <w:szCs w:val="20"/>
          <w14:textOutline w14:w="3795" w14:cap="sq" w14:cmpd="sng">
            <w14:solidFill>
              <w14:srgbClr w14:val="000000"/>
            </w14:solidFill>
            <w14:prstDash w14:val="solid"/>
            <w14:bevel/>
          </w14:textOutline>
        </w:rPr>
        <w:t>2</w:t>
      </w:r>
      <w:r>
        <w:rPr>
          <w:rFonts w:hint="eastAsia" w:ascii="仿宋_GB2312" w:hAnsi="仿宋_GB2312" w:eastAsia="仿宋_GB2312" w:cs="仿宋_GB2312"/>
          <w:spacing w:val="8"/>
          <w:sz w:val="20"/>
          <w:szCs w:val="20"/>
          <w14:textOutline w14:w="3795" w14:cap="sq" w14:cmpd="sng">
            <w14:solidFill>
              <w14:srgbClr w14:val="000000"/>
            </w14:solidFill>
            <w14:prstDash w14:val="solid"/>
            <w14:bevel/>
          </w14:textOutline>
        </w:rPr>
        <w:t>.7</w:t>
      </w:r>
      <w:r>
        <w:rPr>
          <w:rFonts w:hint="eastAsia" w:ascii="仿宋_GB2312" w:hAnsi="仿宋_GB2312" w:eastAsia="仿宋_GB2312" w:cs="仿宋_GB2312"/>
          <w:spacing w:val="8"/>
          <w:sz w:val="20"/>
          <w:szCs w:val="20"/>
        </w:rPr>
        <w:t xml:space="preserve"> </w:t>
      </w:r>
      <w:r>
        <w:rPr>
          <w:rFonts w:hint="eastAsia" w:ascii="仿宋_GB2312" w:hAnsi="仿宋_GB2312" w:eastAsia="仿宋_GB2312" w:cs="仿宋_GB2312"/>
          <w:spacing w:val="8"/>
          <w:sz w:val="20"/>
          <w:szCs w:val="20"/>
          <w14:textOutline w14:w="3795" w14:cap="sq" w14:cmpd="sng">
            <w14:solidFill>
              <w14:srgbClr w14:val="000000"/>
            </w14:solidFill>
            <w14:prstDash w14:val="solid"/>
            <w14:bevel/>
          </w14:textOutline>
        </w:rPr>
        <w:t>技术资料和保密义务</w:t>
      </w:r>
    </w:p>
    <w:p w14:paraId="42A29BC6">
      <w:pPr>
        <w:spacing w:line="248" w:lineRule="auto"/>
        <w:rPr>
          <w:rFonts w:hint="eastAsia" w:ascii="仿宋_GB2312" w:hAnsi="仿宋_GB2312" w:eastAsia="仿宋_GB2312" w:cs="仿宋_GB2312"/>
          <w:sz w:val="21"/>
        </w:rPr>
      </w:pPr>
    </w:p>
    <w:p w14:paraId="515F1CA2">
      <w:pPr>
        <w:spacing w:before="65" w:line="517" w:lineRule="auto"/>
        <w:ind w:left="8" w:right="73" w:firstLine="422"/>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2.7.1 乙方有权依据合同约定和项目需要，向甲方了解有关情况，调阅有关资料等，甲方应予积</w:t>
      </w:r>
      <w:r>
        <w:rPr>
          <w:rFonts w:hint="eastAsia" w:ascii="仿宋_GB2312" w:hAnsi="仿宋_GB2312" w:eastAsia="仿宋_GB2312" w:cs="仿宋_GB2312"/>
          <w:spacing w:val="4"/>
          <w:sz w:val="20"/>
          <w:szCs w:val="20"/>
        </w:rPr>
        <w:t>极</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3"/>
          <w:sz w:val="20"/>
          <w:szCs w:val="20"/>
        </w:rPr>
        <w:t>配合；</w:t>
      </w:r>
    </w:p>
    <w:p w14:paraId="6088DD59">
      <w:pPr>
        <w:spacing w:line="226" w:lineRule="auto"/>
        <w:ind w:left="431"/>
        <w:rPr>
          <w:rFonts w:hint="eastAsia" w:ascii="仿宋_GB2312" w:hAnsi="仿宋_GB2312" w:eastAsia="仿宋_GB2312" w:cs="仿宋_GB2312"/>
          <w:sz w:val="20"/>
          <w:szCs w:val="20"/>
        </w:rPr>
      </w:pPr>
      <w:r>
        <w:rPr>
          <w:rFonts w:hint="eastAsia" w:ascii="仿宋_GB2312" w:hAnsi="仿宋_GB2312" w:eastAsia="仿宋_GB2312" w:cs="仿宋_GB2312"/>
          <w:spacing w:val="16"/>
          <w:sz w:val="20"/>
          <w:szCs w:val="20"/>
        </w:rPr>
        <w:t>2</w:t>
      </w:r>
      <w:r>
        <w:rPr>
          <w:rFonts w:hint="eastAsia" w:ascii="仿宋_GB2312" w:hAnsi="仿宋_GB2312" w:eastAsia="仿宋_GB2312" w:cs="仿宋_GB2312"/>
          <w:spacing w:val="11"/>
          <w:sz w:val="20"/>
          <w:szCs w:val="20"/>
        </w:rPr>
        <w:t>.</w:t>
      </w:r>
      <w:r>
        <w:rPr>
          <w:rFonts w:hint="eastAsia" w:ascii="仿宋_GB2312" w:hAnsi="仿宋_GB2312" w:eastAsia="仿宋_GB2312" w:cs="仿宋_GB2312"/>
          <w:spacing w:val="8"/>
          <w:sz w:val="20"/>
          <w:szCs w:val="20"/>
        </w:rPr>
        <w:t>7.2 乙方有义务妥善保管和保护由甲方提供的前款信息和资料等；</w:t>
      </w:r>
    </w:p>
    <w:p w14:paraId="5A61919F">
      <w:pPr>
        <w:spacing w:line="248" w:lineRule="auto"/>
        <w:rPr>
          <w:rFonts w:hint="eastAsia" w:ascii="仿宋_GB2312" w:hAnsi="仿宋_GB2312" w:eastAsia="仿宋_GB2312" w:cs="仿宋_GB2312"/>
          <w:sz w:val="21"/>
        </w:rPr>
      </w:pPr>
    </w:p>
    <w:p w14:paraId="2691E60F">
      <w:pPr>
        <w:spacing w:before="66" w:line="517" w:lineRule="auto"/>
        <w:ind w:left="6" w:right="70" w:firstLine="424"/>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2.7.3 除非依照法律规定或者对方当事人的书面同意，任何一方均应保证不向任何第三方提供或披</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24"/>
          <w:sz w:val="20"/>
          <w:szCs w:val="20"/>
        </w:rPr>
        <w:t>露</w:t>
      </w:r>
      <w:r>
        <w:rPr>
          <w:rFonts w:hint="eastAsia" w:ascii="仿宋_GB2312" w:hAnsi="仿宋_GB2312" w:eastAsia="仿宋_GB2312" w:cs="仿宋_GB2312"/>
          <w:spacing w:val="18"/>
          <w:sz w:val="20"/>
          <w:szCs w:val="20"/>
        </w:rPr>
        <w:t>有</w:t>
      </w:r>
      <w:r>
        <w:rPr>
          <w:rFonts w:hint="eastAsia" w:ascii="仿宋_GB2312" w:hAnsi="仿宋_GB2312" w:eastAsia="仿宋_GB2312" w:cs="仿宋_GB2312"/>
          <w:spacing w:val="12"/>
          <w:sz w:val="20"/>
          <w:szCs w:val="20"/>
        </w:rPr>
        <w:t>关合同的或者履行合同过程中知悉的对方当事人任何未公开的信息和资料，包括但不限于技术情</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4"/>
          <w:sz w:val="20"/>
          <w:szCs w:val="20"/>
        </w:rPr>
        <w:t>报、技术</w:t>
      </w:r>
      <w:r>
        <w:rPr>
          <w:rFonts w:hint="eastAsia" w:ascii="仿宋_GB2312" w:hAnsi="仿宋_GB2312" w:eastAsia="仿宋_GB2312" w:cs="仿宋_GB2312"/>
          <w:spacing w:val="10"/>
          <w:sz w:val="20"/>
          <w:szCs w:val="20"/>
        </w:rPr>
        <w:t>资</w:t>
      </w:r>
      <w:r>
        <w:rPr>
          <w:rFonts w:hint="eastAsia" w:ascii="仿宋_GB2312" w:hAnsi="仿宋_GB2312" w:eastAsia="仿宋_GB2312" w:cs="仿宋_GB2312"/>
          <w:spacing w:val="7"/>
          <w:sz w:val="20"/>
          <w:szCs w:val="20"/>
        </w:rPr>
        <w:t>料、商业秘密和商业信息等，并采取一切合理和必要措施和方式防止任何第三方接触到对方</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6"/>
          <w:sz w:val="20"/>
          <w:szCs w:val="20"/>
        </w:rPr>
        <w:t>当</w:t>
      </w:r>
      <w:r>
        <w:rPr>
          <w:rFonts w:hint="eastAsia" w:ascii="仿宋_GB2312" w:hAnsi="仿宋_GB2312" w:eastAsia="仿宋_GB2312" w:cs="仿宋_GB2312"/>
          <w:spacing w:val="10"/>
          <w:sz w:val="20"/>
          <w:szCs w:val="20"/>
        </w:rPr>
        <w:t>事</w:t>
      </w:r>
      <w:r>
        <w:rPr>
          <w:rFonts w:hint="eastAsia" w:ascii="仿宋_GB2312" w:hAnsi="仿宋_GB2312" w:eastAsia="仿宋_GB2312" w:cs="仿宋_GB2312"/>
          <w:spacing w:val="8"/>
          <w:sz w:val="20"/>
          <w:szCs w:val="20"/>
        </w:rPr>
        <w:t>人的上述保密信息和资料。</w:t>
      </w:r>
    </w:p>
    <w:p w14:paraId="5FF8C81E">
      <w:pPr>
        <w:spacing w:line="228" w:lineRule="auto"/>
        <w:ind w:left="431"/>
        <w:outlineLvl w:val="0"/>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14:textOutline w14:w="3795" w14:cap="sq" w14:cmpd="sng">
            <w14:solidFill>
              <w14:srgbClr w14:val="000000"/>
            </w14:solidFill>
            <w14:prstDash w14:val="solid"/>
            <w14:bevel/>
          </w14:textOutline>
        </w:rPr>
        <w:t>2</w:t>
      </w:r>
      <w:r>
        <w:rPr>
          <w:rFonts w:hint="eastAsia" w:ascii="仿宋_GB2312" w:hAnsi="仿宋_GB2312" w:eastAsia="仿宋_GB2312" w:cs="仿宋_GB2312"/>
          <w:spacing w:val="6"/>
          <w:sz w:val="20"/>
          <w:szCs w:val="20"/>
          <w14:textOutline w14:w="3795" w14:cap="sq" w14:cmpd="sng">
            <w14:solidFill>
              <w14:srgbClr w14:val="000000"/>
            </w14:solidFill>
            <w14:prstDash w14:val="solid"/>
            <w14:bevel/>
          </w14:textOutline>
        </w:rPr>
        <w:t>.8</w:t>
      </w:r>
      <w:r>
        <w:rPr>
          <w:rFonts w:hint="eastAsia" w:ascii="仿宋_GB2312" w:hAnsi="仿宋_GB2312" w:eastAsia="仿宋_GB2312" w:cs="仿宋_GB2312"/>
          <w:spacing w:val="6"/>
          <w:sz w:val="20"/>
          <w:szCs w:val="20"/>
        </w:rPr>
        <w:t xml:space="preserve"> </w:t>
      </w:r>
      <w:r>
        <w:rPr>
          <w:rFonts w:hint="eastAsia" w:ascii="仿宋_GB2312" w:hAnsi="仿宋_GB2312" w:eastAsia="仿宋_GB2312" w:cs="仿宋_GB2312"/>
          <w:spacing w:val="6"/>
          <w:sz w:val="20"/>
          <w:szCs w:val="20"/>
          <w14:textOutline w14:w="3795" w14:cap="sq" w14:cmpd="sng">
            <w14:solidFill>
              <w14:srgbClr w14:val="000000"/>
            </w14:solidFill>
            <w14:prstDash w14:val="solid"/>
            <w14:bevel/>
          </w14:textOutline>
        </w:rPr>
        <w:t>质量保证</w:t>
      </w:r>
    </w:p>
    <w:p w14:paraId="26114F0C">
      <w:pPr>
        <w:spacing w:line="245" w:lineRule="auto"/>
        <w:rPr>
          <w:rFonts w:hint="eastAsia" w:ascii="仿宋_GB2312" w:hAnsi="仿宋_GB2312" w:eastAsia="仿宋_GB2312" w:cs="仿宋_GB2312"/>
          <w:sz w:val="21"/>
        </w:rPr>
      </w:pPr>
    </w:p>
    <w:p w14:paraId="7C3AAF5E">
      <w:pPr>
        <w:spacing w:before="66" w:line="517" w:lineRule="auto"/>
        <w:ind w:left="9" w:right="70" w:firstLine="421"/>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2.8.1 乙方应建立和完善履行合同的内部质量保证体系，并提供相关内部规章制度给甲方，以便甲</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0"/>
          <w:sz w:val="20"/>
          <w:szCs w:val="20"/>
        </w:rPr>
        <w:t>方</w:t>
      </w:r>
      <w:r>
        <w:rPr>
          <w:rFonts w:hint="eastAsia" w:ascii="仿宋_GB2312" w:hAnsi="仿宋_GB2312" w:eastAsia="仿宋_GB2312" w:cs="仿宋_GB2312"/>
          <w:spacing w:val="7"/>
          <w:sz w:val="20"/>
          <w:szCs w:val="20"/>
        </w:rPr>
        <w:t>进行监督检查；</w:t>
      </w:r>
    </w:p>
    <w:p w14:paraId="79014E6F">
      <w:pPr>
        <w:spacing w:before="1" w:line="227" w:lineRule="auto"/>
        <w:ind w:left="431"/>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2.8.2 乙方应保证履行合同的人员数量和素质、软件和硬件设备的配置、场地、环境和设施等满</w:t>
      </w:r>
      <w:r>
        <w:rPr>
          <w:rFonts w:hint="eastAsia" w:ascii="仿宋_GB2312" w:hAnsi="仿宋_GB2312" w:eastAsia="仿宋_GB2312" w:cs="仿宋_GB2312"/>
          <w:spacing w:val="4"/>
          <w:sz w:val="20"/>
          <w:szCs w:val="20"/>
        </w:rPr>
        <w:t>足</w:t>
      </w:r>
    </w:p>
    <w:p w14:paraId="22E02319">
      <w:pPr>
        <w:rPr>
          <w:rFonts w:hint="eastAsia" w:ascii="仿宋_GB2312" w:hAnsi="仿宋_GB2312" w:eastAsia="仿宋_GB2312" w:cs="仿宋_GB2312"/>
        </w:rPr>
        <w:sectPr>
          <w:footerReference r:id="rId28" w:type="default"/>
          <w:pgSz w:w="11906" w:h="16839"/>
          <w:pgMar w:top="1084" w:right="1063" w:bottom="1157" w:left="1418" w:header="1070" w:footer="994" w:gutter="0"/>
          <w:pgNumType w:fmt="decimal"/>
          <w:cols w:space="720" w:num="1"/>
        </w:sectPr>
      </w:pPr>
    </w:p>
    <w:p w14:paraId="59F3BAE6">
      <w:pPr>
        <w:spacing w:line="252" w:lineRule="auto"/>
        <w:rPr>
          <w:rFonts w:hint="eastAsia" w:ascii="仿宋_GB2312" w:hAnsi="仿宋_GB2312" w:eastAsia="仿宋_GB2312" w:cs="仿宋_GB2312"/>
          <w:sz w:val="21"/>
        </w:rPr>
      </w:pPr>
    </w:p>
    <w:p w14:paraId="7ADBEC40">
      <w:pPr>
        <w:spacing w:before="65" w:line="228" w:lineRule="auto"/>
        <w:ind w:left="8"/>
        <w:rPr>
          <w:rFonts w:hint="eastAsia" w:ascii="仿宋_GB2312" w:hAnsi="仿宋_GB2312" w:eastAsia="仿宋_GB2312" w:cs="仿宋_GB2312"/>
          <w:sz w:val="20"/>
          <w:szCs w:val="20"/>
        </w:rPr>
      </w:pPr>
      <w:r>
        <w:rPr>
          <w:rFonts w:hint="eastAsia" w:ascii="仿宋_GB2312" w:hAnsi="仿宋_GB2312" w:eastAsia="仿宋_GB2312" w:cs="仿宋_GB2312"/>
          <w:spacing w:val="11"/>
          <w:sz w:val="20"/>
          <w:szCs w:val="20"/>
        </w:rPr>
        <w:t>全</w:t>
      </w:r>
      <w:r>
        <w:rPr>
          <w:rFonts w:hint="eastAsia" w:ascii="仿宋_GB2312" w:hAnsi="仿宋_GB2312" w:eastAsia="仿宋_GB2312" w:cs="仿宋_GB2312"/>
          <w:spacing w:val="9"/>
          <w:sz w:val="20"/>
          <w:szCs w:val="20"/>
        </w:rPr>
        <w:t>面履行合同的要求，并应接受甲方的监督检查。</w:t>
      </w:r>
    </w:p>
    <w:p w14:paraId="5B697429">
      <w:pPr>
        <w:spacing w:line="245" w:lineRule="auto"/>
        <w:rPr>
          <w:rFonts w:hint="eastAsia" w:ascii="仿宋_GB2312" w:hAnsi="仿宋_GB2312" w:eastAsia="仿宋_GB2312" w:cs="仿宋_GB2312"/>
          <w:sz w:val="21"/>
        </w:rPr>
      </w:pPr>
    </w:p>
    <w:p w14:paraId="711DAF41">
      <w:pPr>
        <w:spacing w:before="65" w:line="225" w:lineRule="auto"/>
        <w:ind w:left="431"/>
        <w:outlineLvl w:val="0"/>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14:textOutline w14:w="3795" w14:cap="sq" w14:cmpd="sng">
            <w14:solidFill>
              <w14:srgbClr w14:val="000000"/>
            </w14:solidFill>
            <w14:prstDash w14:val="solid"/>
            <w14:bevel/>
          </w14:textOutline>
        </w:rPr>
        <w:t>2</w:t>
      </w:r>
      <w:r>
        <w:rPr>
          <w:rFonts w:hint="eastAsia" w:ascii="仿宋_GB2312" w:hAnsi="仿宋_GB2312" w:eastAsia="仿宋_GB2312" w:cs="仿宋_GB2312"/>
          <w:spacing w:val="8"/>
          <w:sz w:val="20"/>
          <w:szCs w:val="20"/>
          <w14:textOutline w14:w="3795" w14:cap="sq" w14:cmpd="sng">
            <w14:solidFill>
              <w14:srgbClr w14:val="000000"/>
            </w14:solidFill>
            <w14:prstDash w14:val="solid"/>
            <w14:bevel/>
          </w14:textOutline>
        </w:rPr>
        <w:t>.</w:t>
      </w:r>
      <w:r>
        <w:rPr>
          <w:rFonts w:hint="eastAsia" w:ascii="仿宋_GB2312" w:hAnsi="仿宋_GB2312" w:eastAsia="仿宋_GB2312" w:cs="仿宋_GB2312"/>
          <w:spacing w:val="7"/>
          <w:sz w:val="20"/>
          <w:szCs w:val="20"/>
          <w14:textOutline w14:w="3795" w14:cap="sq" w14:cmpd="sng">
            <w14:solidFill>
              <w14:srgbClr w14:val="000000"/>
            </w14:solidFill>
            <w14:prstDash w14:val="solid"/>
            <w14:bevel/>
          </w14:textOutline>
        </w:rPr>
        <w:t>9</w:t>
      </w:r>
      <w:r>
        <w:rPr>
          <w:rFonts w:hint="eastAsia" w:ascii="仿宋_GB2312" w:hAnsi="仿宋_GB2312" w:eastAsia="仿宋_GB2312" w:cs="仿宋_GB2312"/>
          <w:spacing w:val="7"/>
          <w:sz w:val="20"/>
          <w:szCs w:val="20"/>
        </w:rPr>
        <w:t xml:space="preserve"> </w:t>
      </w:r>
      <w:r>
        <w:rPr>
          <w:rFonts w:hint="eastAsia" w:ascii="仿宋_GB2312" w:hAnsi="仿宋_GB2312" w:eastAsia="仿宋_GB2312" w:cs="仿宋_GB2312"/>
          <w:spacing w:val="7"/>
          <w:sz w:val="20"/>
          <w:szCs w:val="20"/>
          <w14:textOutline w14:w="3795" w14:cap="sq" w14:cmpd="sng">
            <w14:solidFill>
              <w14:srgbClr w14:val="000000"/>
            </w14:solidFill>
            <w14:prstDash w14:val="solid"/>
            <w14:bevel/>
          </w14:textOutline>
        </w:rPr>
        <w:t>货物的风险负担</w:t>
      </w:r>
    </w:p>
    <w:p w14:paraId="3282C049">
      <w:pPr>
        <w:spacing w:line="245" w:lineRule="auto"/>
        <w:rPr>
          <w:rFonts w:hint="eastAsia" w:ascii="仿宋_GB2312" w:hAnsi="仿宋_GB2312" w:eastAsia="仿宋_GB2312" w:cs="仿宋_GB2312"/>
          <w:sz w:val="21"/>
        </w:rPr>
      </w:pPr>
    </w:p>
    <w:p w14:paraId="5D783299">
      <w:pPr>
        <w:spacing w:before="68" w:line="217" w:lineRule="auto"/>
        <w:ind w:left="433"/>
        <w:rPr>
          <w:rFonts w:hint="eastAsia" w:ascii="仿宋_GB2312" w:hAnsi="仿宋_GB2312" w:eastAsia="仿宋_GB2312" w:cs="仿宋_GB2312"/>
          <w:sz w:val="20"/>
          <w:szCs w:val="20"/>
        </w:rPr>
      </w:pPr>
      <w:r>
        <w:rPr>
          <w:rFonts w:hint="eastAsia" w:ascii="仿宋_GB2312" w:hAnsi="仿宋_GB2312" w:eastAsia="仿宋_GB2312" w:cs="仿宋_GB2312"/>
          <w:spacing w:val="18"/>
          <w:sz w:val="20"/>
          <w:szCs w:val="20"/>
        </w:rPr>
        <w:t>货</w:t>
      </w:r>
      <w:r>
        <w:rPr>
          <w:rFonts w:hint="eastAsia" w:ascii="仿宋_GB2312" w:hAnsi="仿宋_GB2312" w:eastAsia="仿宋_GB2312" w:cs="仿宋_GB2312"/>
          <w:spacing w:val="17"/>
          <w:sz w:val="20"/>
          <w:szCs w:val="20"/>
        </w:rPr>
        <w:t>物</w:t>
      </w:r>
      <w:r>
        <w:rPr>
          <w:rFonts w:hint="eastAsia" w:ascii="仿宋_GB2312" w:hAnsi="仿宋_GB2312" w:eastAsia="仿宋_GB2312" w:cs="仿宋_GB2312"/>
          <w:spacing w:val="9"/>
          <w:sz w:val="20"/>
          <w:szCs w:val="20"/>
        </w:rPr>
        <w:t>或者在途货物或者交付给第一承运人后的货物毁损、灭失的风险负担详见</w:t>
      </w:r>
      <w:r>
        <w:rPr>
          <w:rFonts w:hint="eastAsia" w:ascii="仿宋_GB2312" w:hAnsi="仿宋_GB2312" w:eastAsia="仿宋_GB2312" w:cs="仿宋_GB2312"/>
          <w:i/>
          <w:iCs/>
          <w:spacing w:val="9"/>
          <w:sz w:val="21"/>
          <w:szCs w:val="21"/>
          <w:u w:val="single" w:color="auto"/>
          <w14:textOutline w14:w="3795" w14:cap="sq" w14:cmpd="sng">
            <w14:solidFill>
              <w14:srgbClr w14:val="000000"/>
            </w14:solidFill>
            <w14:prstDash w14:val="solid"/>
            <w14:bevel/>
          </w14:textOutline>
        </w:rPr>
        <w:t>合同专用条款</w:t>
      </w:r>
      <w:r>
        <w:rPr>
          <w:rFonts w:hint="eastAsia" w:ascii="仿宋_GB2312" w:hAnsi="仿宋_GB2312" w:eastAsia="仿宋_GB2312" w:cs="仿宋_GB2312"/>
          <w:spacing w:val="9"/>
          <w:sz w:val="20"/>
          <w:szCs w:val="20"/>
        </w:rPr>
        <w:t>。</w:t>
      </w:r>
    </w:p>
    <w:p w14:paraId="0B9A528C">
      <w:pPr>
        <w:spacing w:line="248" w:lineRule="auto"/>
        <w:rPr>
          <w:rFonts w:hint="eastAsia" w:ascii="仿宋_GB2312" w:hAnsi="仿宋_GB2312" w:eastAsia="仿宋_GB2312" w:cs="仿宋_GB2312"/>
          <w:sz w:val="21"/>
        </w:rPr>
      </w:pPr>
    </w:p>
    <w:p w14:paraId="6589C265">
      <w:pPr>
        <w:spacing w:before="65" w:line="225" w:lineRule="auto"/>
        <w:ind w:left="431"/>
        <w:outlineLvl w:val="0"/>
        <w:rPr>
          <w:rFonts w:hint="eastAsia" w:ascii="仿宋_GB2312" w:hAnsi="仿宋_GB2312" w:eastAsia="仿宋_GB2312" w:cs="仿宋_GB2312"/>
          <w:sz w:val="20"/>
          <w:szCs w:val="20"/>
        </w:rPr>
      </w:pPr>
      <w:r>
        <w:rPr>
          <w:rFonts w:hint="eastAsia" w:ascii="仿宋_GB2312" w:hAnsi="仿宋_GB2312" w:eastAsia="仿宋_GB2312" w:cs="仿宋_GB2312"/>
          <w:spacing w:val="11"/>
          <w:sz w:val="20"/>
          <w:szCs w:val="20"/>
          <w14:textOutline w14:w="3795" w14:cap="sq" w14:cmpd="sng">
            <w14:solidFill>
              <w14:srgbClr w14:val="000000"/>
            </w14:solidFill>
            <w14:prstDash w14:val="solid"/>
            <w14:bevel/>
          </w14:textOutline>
        </w:rPr>
        <w:t>2</w:t>
      </w:r>
      <w:r>
        <w:rPr>
          <w:rFonts w:hint="eastAsia" w:ascii="仿宋_GB2312" w:hAnsi="仿宋_GB2312" w:eastAsia="仿宋_GB2312" w:cs="仿宋_GB2312"/>
          <w:spacing w:val="6"/>
          <w:sz w:val="20"/>
          <w:szCs w:val="20"/>
          <w14:textOutline w14:w="3795" w14:cap="sq" w14:cmpd="sng">
            <w14:solidFill>
              <w14:srgbClr w14:val="000000"/>
            </w14:solidFill>
            <w14:prstDash w14:val="solid"/>
            <w14:bevel/>
          </w14:textOutline>
        </w:rPr>
        <w:t>.10</w:t>
      </w:r>
      <w:r>
        <w:rPr>
          <w:rFonts w:hint="eastAsia" w:ascii="仿宋_GB2312" w:hAnsi="仿宋_GB2312" w:eastAsia="仿宋_GB2312" w:cs="仿宋_GB2312"/>
          <w:spacing w:val="6"/>
          <w:sz w:val="20"/>
          <w:szCs w:val="20"/>
        </w:rPr>
        <w:t xml:space="preserve"> </w:t>
      </w:r>
      <w:r>
        <w:rPr>
          <w:rFonts w:hint="eastAsia" w:ascii="仿宋_GB2312" w:hAnsi="仿宋_GB2312" w:eastAsia="仿宋_GB2312" w:cs="仿宋_GB2312"/>
          <w:spacing w:val="6"/>
          <w:sz w:val="20"/>
          <w:szCs w:val="20"/>
          <w14:textOutline w14:w="3795" w14:cap="sq" w14:cmpd="sng">
            <w14:solidFill>
              <w14:srgbClr w14:val="000000"/>
            </w14:solidFill>
            <w14:prstDash w14:val="solid"/>
            <w14:bevel/>
          </w14:textOutline>
        </w:rPr>
        <w:t>延迟交货</w:t>
      </w:r>
    </w:p>
    <w:p w14:paraId="4C7711F8">
      <w:pPr>
        <w:spacing w:line="248" w:lineRule="auto"/>
        <w:rPr>
          <w:rFonts w:hint="eastAsia" w:ascii="仿宋_GB2312" w:hAnsi="仿宋_GB2312" w:eastAsia="仿宋_GB2312" w:cs="仿宋_GB2312"/>
          <w:sz w:val="21"/>
        </w:rPr>
      </w:pPr>
    </w:p>
    <w:p w14:paraId="526F33BE">
      <w:pPr>
        <w:spacing w:before="65" w:line="517" w:lineRule="auto"/>
        <w:ind w:left="8" w:right="63" w:firstLine="419"/>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rPr>
        <w:t>在合同</w:t>
      </w:r>
      <w:r>
        <w:rPr>
          <w:rFonts w:hint="eastAsia" w:ascii="仿宋_GB2312" w:hAnsi="仿宋_GB2312" w:eastAsia="仿宋_GB2312" w:cs="仿宋_GB2312"/>
          <w:spacing w:val="8"/>
          <w:sz w:val="20"/>
          <w:szCs w:val="20"/>
        </w:rPr>
        <w:t>履</w:t>
      </w:r>
      <w:r>
        <w:rPr>
          <w:rFonts w:hint="eastAsia" w:ascii="仿宋_GB2312" w:hAnsi="仿宋_GB2312" w:eastAsia="仿宋_GB2312" w:cs="仿宋_GB2312"/>
          <w:spacing w:val="7"/>
          <w:sz w:val="20"/>
          <w:szCs w:val="20"/>
        </w:rPr>
        <w:t>行过程中，如果乙方遇到不能按时交付货物的情况，应及时以书面形式将不能按时交付货</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4"/>
          <w:sz w:val="20"/>
          <w:szCs w:val="20"/>
        </w:rPr>
        <w:t>物的理</w:t>
      </w:r>
      <w:r>
        <w:rPr>
          <w:rFonts w:hint="eastAsia" w:ascii="仿宋_GB2312" w:hAnsi="仿宋_GB2312" w:eastAsia="仿宋_GB2312" w:cs="仿宋_GB2312"/>
          <w:spacing w:val="13"/>
          <w:sz w:val="20"/>
          <w:szCs w:val="20"/>
        </w:rPr>
        <w:t>由</w:t>
      </w:r>
      <w:r>
        <w:rPr>
          <w:rFonts w:hint="eastAsia" w:ascii="仿宋_GB2312" w:hAnsi="仿宋_GB2312" w:eastAsia="仿宋_GB2312" w:cs="仿宋_GB2312"/>
          <w:spacing w:val="7"/>
          <w:sz w:val="20"/>
          <w:szCs w:val="20"/>
        </w:rPr>
        <w:t>、预期延误时间通知甲方；甲方收到乙方通知后，认为其理由正当的，可以书面形式酌情同意</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6"/>
          <w:sz w:val="20"/>
          <w:szCs w:val="20"/>
        </w:rPr>
        <w:t>乙</w:t>
      </w:r>
      <w:r>
        <w:rPr>
          <w:rFonts w:hint="eastAsia" w:ascii="仿宋_GB2312" w:hAnsi="仿宋_GB2312" w:eastAsia="仿宋_GB2312" w:cs="仿宋_GB2312"/>
          <w:spacing w:val="8"/>
          <w:sz w:val="20"/>
          <w:szCs w:val="20"/>
        </w:rPr>
        <w:t>方可以延长交货的具体时间。</w:t>
      </w:r>
    </w:p>
    <w:p w14:paraId="520AB5DB">
      <w:pPr>
        <w:spacing w:line="229" w:lineRule="auto"/>
        <w:ind w:left="431"/>
        <w:outlineLvl w:val="0"/>
        <w:rPr>
          <w:rFonts w:hint="eastAsia" w:ascii="仿宋_GB2312" w:hAnsi="仿宋_GB2312" w:eastAsia="仿宋_GB2312" w:cs="仿宋_GB2312"/>
          <w:sz w:val="20"/>
          <w:szCs w:val="20"/>
        </w:rPr>
      </w:pPr>
      <w:r>
        <w:rPr>
          <w:rFonts w:hint="eastAsia" w:ascii="仿宋_GB2312" w:hAnsi="仿宋_GB2312" w:eastAsia="仿宋_GB2312" w:cs="仿宋_GB2312"/>
          <w:spacing w:val="11"/>
          <w:sz w:val="20"/>
          <w:szCs w:val="20"/>
          <w14:textOutline w14:w="3795" w14:cap="sq" w14:cmpd="sng">
            <w14:solidFill>
              <w14:srgbClr w14:val="000000"/>
            </w14:solidFill>
            <w14:prstDash w14:val="solid"/>
            <w14:bevel/>
          </w14:textOutline>
        </w:rPr>
        <w:t>2</w:t>
      </w:r>
      <w:r>
        <w:rPr>
          <w:rFonts w:hint="eastAsia" w:ascii="仿宋_GB2312" w:hAnsi="仿宋_GB2312" w:eastAsia="仿宋_GB2312" w:cs="仿宋_GB2312"/>
          <w:spacing w:val="6"/>
          <w:sz w:val="20"/>
          <w:szCs w:val="20"/>
          <w14:textOutline w14:w="3795" w14:cap="sq" w14:cmpd="sng">
            <w14:solidFill>
              <w14:srgbClr w14:val="000000"/>
            </w14:solidFill>
            <w14:prstDash w14:val="solid"/>
            <w14:bevel/>
          </w14:textOutline>
        </w:rPr>
        <w:t>.11</w:t>
      </w:r>
      <w:r>
        <w:rPr>
          <w:rFonts w:hint="eastAsia" w:ascii="仿宋_GB2312" w:hAnsi="仿宋_GB2312" w:eastAsia="仿宋_GB2312" w:cs="仿宋_GB2312"/>
          <w:spacing w:val="6"/>
          <w:sz w:val="20"/>
          <w:szCs w:val="20"/>
        </w:rPr>
        <w:t xml:space="preserve"> </w:t>
      </w:r>
      <w:r>
        <w:rPr>
          <w:rFonts w:hint="eastAsia" w:ascii="仿宋_GB2312" w:hAnsi="仿宋_GB2312" w:eastAsia="仿宋_GB2312" w:cs="仿宋_GB2312"/>
          <w:spacing w:val="6"/>
          <w:sz w:val="20"/>
          <w:szCs w:val="20"/>
          <w14:textOutline w14:w="3795" w14:cap="sq" w14:cmpd="sng">
            <w14:solidFill>
              <w14:srgbClr w14:val="000000"/>
            </w14:solidFill>
            <w14:prstDash w14:val="solid"/>
            <w14:bevel/>
          </w14:textOutline>
        </w:rPr>
        <w:t>合同变更</w:t>
      </w:r>
    </w:p>
    <w:p w14:paraId="45BA1735">
      <w:pPr>
        <w:spacing w:line="244" w:lineRule="auto"/>
        <w:rPr>
          <w:rFonts w:hint="eastAsia" w:ascii="仿宋_GB2312" w:hAnsi="仿宋_GB2312" w:eastAsia="仿宋_GB2312" w:cs="仿宋_GB2312"/>
          <w:sz w:val="21"/>
        </w:rPr>
      </w:pPr>
    </w:p>
    <w:p w14:paraId="0F7519B9">
      <w:pPr>
        <w:spacing w:before="66" w:line="517" w:lineRule="auto"/>
        <w:ind w:left="24" w:right="61" w:firstLine="407"/>
        <w:rPr>
          <w:rFonts w:hint="eastAsia" w:ascii="仿宋_GB2312" w:hAnsi="仿宋_GB2312" w:eastAsia="仿宋_GB2312" w:cs="仿宋_GB2312"/>
          <w:sz w:val="20"/>
          <w:szCs w:val="20"/>
        </w:rPr>
      </w:pPr>
      <w:r>
        <w:rPr>
          <w:rFonts w:hint="eastAsia" w:ascii="仿宋_GB2312" w:hAnsi="仿宋_GB2312" w:eastAsia="仿宋_GB2312" w:cs="仿宋_GB2312"/>
          <w:spacing w:val="16"/>
          <w:sz w:val="20"/>
          <w:szCs w:val="20"/>
        </w:rPr>
        <w:t>2</w:t>
      </w:r>
      <w:r>
        <w:rPr>
          <w:rFonts w:hint="eastAsia" w:ascii="仿宋_GB2312" w:hAnsi="仿宋_GB2312" w:eastAsia="仿宋_GB2312" w:cs="仿宋_GB2312"/>
          <w:spacing w:val="9"/>
          <w:sz w:val="20"/>
          <w:szCs w:val="20"/>
        </w:rPr>
        <w:t>.11.1 双方当事人协商一致，可以签订书面补充合同的形式变更合同，但不得违背采购文件确定</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3"/>
          <w:sz w:val="20"/>
          <w:szCs w:val="20"/>
        </w:rPr>
        <w:t>的</w:t>
      </w:r>
      <w:r>
        <w:rPr>
          <w:rFonts w:hint="eastAsia" w:ascii="仿宋_GB2312" w:hAnsi="仿宋_GB2312" w:eastAsia="仿宋_GB2312" w:cs="仿宋_GB2312"/>
          <w:spacing w:val="12"/>
          <w:sz w:val="20"/>
          <w:szCs w:val="20"/>
        </w:rPr>
        <w:t>事项，且如果系追加与合同标的相同的货物的，那么所有补充合同的采购金额不得超过原合同价的</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2"/>
          <w:sz w:val="20"/>
          <w:szCs w:val="20"/>
        </w:rPr>
        <w:t>10%；</w:t>
      </w:r>
    </w:p>
    <w:p w14:paraId="59F135A2">
      <w:pPr>
        <w:spacing w:line="517" w:lineRule="auto"/>
        <w:ind w:left="9" w:right="96" w:firstLine="421"/>
        <w:rPr>
          <w:rFonts w:hint="eastAsia" w:ascii="仿宋_GB2312" w:hAnsi="仿宋_GB2312" w:eastAsia="仿宋_GB2312" w:cs="仿宋_GB2312"/>
          <w:sz w:val="20"/>
          <w:szCs w:val="20"/>
        </w:rPr>
      </w:pPr>
      <w:r>
        <w:rPr>
          <w:rFonts w:hint="eastAsia" w:ascii="仿宋_GB2312" w:hAnsi="仿宋_GB2312" w:eastAsia="仿宋_GB2312" w:cs="仿宋_GB2312"/>
          <w:spacing w:val="16"/>
          <w:sz w:val="20"/>
          <w:szCs w:val="20"/>
        </w:rPr>
        <w:t>2.</w:t>
      </w:r>
      <w:r>
        <w:rPr>
          <w:rFonts w:hint="eastAsia" w:ascii="仿宋_GB2312" w:hAnsi="仿宋_GB2312" w:eastAsia="仿宋_GB2312" w:cs="仿宋_GB2312"/>
          <w:spacing w:val="11"/>
          <w:sz w:val="20"/>
          <w:szCs w:val="20"/>
        </w:rPr>
        <w:t>1</w:t>
      </w:r>
      <w:r>
        <w:rPr>
          <w:rFonts w:hint="eastAsia" w:ascii="仿宋_GB2312" w:hAnsi="仿宋_GB2312" w:eastAsia="仿宋_GB2312" w:cs="仿宋_GB2312"/>
          <w:spacing w:val="8"/>
          <w:sz w:val="20"/>
          <w:szCs w:val="20"/>
        </w:rPr>
        <w:t>1.2 合同继续履行将损害国家利益和社会公共利益的，双方当事人应当以书面形式变更合同。</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8"/>
          <w:sz w:val="20"/>
          <w:szCs w:val="20"/>
        </w:rPr>
        <w:t>有</w:t>
      </w:r>
      <w:r>
        <w:rPr>
          <w:rFonts w:hint="eastAsia" w:ascii="仿宋_GB2312" w:hAnsi="仿宋_GB2312" w:eastAsia="仿宋_GB2312" w:cs="仿宋_GB2312"/>
          <w:spacing w:val="15"/>
          <w:sz w:val="20"/>
          <w:szCs w:val="20"/>
        </w:rPr>
        <w:t>过</w:t>
      </w:r>
      <w:r>
        <w:rPr>
          <w:rFonts w:hint="eastAsia" w:ascii="仿宋_GB2312" w:hAnsi="仿宋_GB2312" w:eastAsia="仿宋_GB2312" w:cs="仿宋_GB2312"/>
          <w:spacing w:val="9"/>
          <w:sz w:val="20"/>
          <w:szCs w:val="20"/>
        </w:rPr>
        <w:t>错的一方应当承担赔偿责任，双方当事人都有过错的，各自承担相应的责任。</w:t>
      </w:r>
    </w:p>
    <w:p w14:paraId="010ED30A">
      <w:pPr>
        <w:spacing w:line="226" w:lineRule="auto"/>
        <w:ind w:left="431"/>
        <w:outlineLvl w:val="0"/>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14:textOutline w14:w="3795" w14:cap="sq" w14:cmpd="sng">
            <w14:solidFill>
              <w14:srgbClr w14:val="000000"/>
            </w14:solidFill>
            <w14:prstDash w14:val="solid"/>
            <w14:bevel/>
          </w14:textOutline>
        </w:rPr>
        <w:t>2</w:t>
      </w:r>
      <w:r>
        <w:rPr>
          <w:rFonts w:hint="eastAsia" w:ascii="仿宋_GB2312" w:hAnsi="仿宋_GB2312" w:eastAsia="仿宋_GB2312" w:cs="仿宋_GB2312"/>
          <w:spacing w:val="7"/>
          <w:sz w:val="20"/>
          <w:szCs w:val="20"/>
          <w14:textOutline w14:w="3795" w14:cap="sq" w14:cmpd="sng">
            <w14:solidFill>
              <w14:srgbClr w14:val="000000"/>
            </w14:solidFill>
            <w14:prstDash w14:val="solid"/>
            <w14:bevel/>
          </w14:textOutline>
        </w:rPr>
        <w:t>.12</w:t>
      </w:r>
      <w:r>
        <w:rPr>
          <w:rFonts w:hint="eastAsia" w:ascii="仿宋_GB2312" w:hAnsi="仿宋_GB2312" w:eastAsia="仿宋_GB2312" w:cs="仿宋_GB2312"/>
          <w:spacing w:val="7"/>
          <w:sz w:val="20"/>
          <w:szCs w:val="20"/>
        </w:rPr>
        <w:t xml:space="preserve"> </w:t>
      </w:r>
      <w:r>
        <w:rPr>
          <w:rFonts w:hint="eastAsia" w:ascii="仿宋_GB2312" w:hAnsi="仿宋_GB2312" w:eastAsia="仿宋_GB2312" w:cs="仿宋_GB2312"/>
          <w:spacing w:val="7"/>
          <w:sz w:val="20"/>
          <w:szCs w:val="20"/>
          <w14:textOutline w14:w="3795" w14:cap="sq" w14:cmpd="sng">
            <w14:solidFill>
              <w14:srgbClr w14:val="000000"/>
            </w14:solidFill>
            <w14:prstDash w14:val="solid"/>
            <w14:bevel/>
          </w14:textOutline>
        </w:rPr>
        <w:t>合同转让和分包</w:t>
      </w:r>
    </w:p>
    <w:p w14:paraId="3FD2D3C0">
      <w:pPr>
        <w:spacing w:line="247" w:lineRule="auto"/>
        <w:rPr>
          <w:rFonts w:hint="eastAsia" w:ascii="仿宋_GB2312" w:hAnsi="仿宋_GB2312" w:eastAsia="仿宋_GB2312" w:cs="仿宋_GB2312"/>
          <w:sz w:val="21"/>
        </w:rPr>
      </w:pPr>
    </w:p>
    <w:p w14:paraId="43BACE44">
      <w:pPr>
        <w:spacing w:before="66" w:line="517" w:lineRule="auto"/>
        <w:ind w:left="13" w:firstLine="415"/>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rPr>
        <w:t>合同的</w:t>
      </w:r>
      <w:r>
        <w:rPr>
          <w:rFonts w:hint="eastAsia" w:ascii="仿宋_GB2312" w:hAnsi="仿宋_GB2312" w:eastAsia="仿宋_GB2312" w:cs="仿宋_GB2312"/>
          <w:spacing w:val="8"/>
          <w:sz w:val="20"/>
          <w:szCs w:val="20"/>
        </w:rPr>
        <w:t>权</w:t>
      </w:r>
      <w:r>
        <w:rPr>
          <w:rFonts w:hint="eastAsia" w:ascii="仿宋_GB2312" w:hAnsi="仿宋_GB2312" w:eastAsia="仿宋_GB2312" w:cs="仿宋_GB2312"/>
          <w:spacing w:val="7"/>
          <w:sz w:val="20"/>
          <w:szCs w:val="20"/>
        </w:rPr>
        <w:t>利义务依法不得转让，但经甲方同意，乙方可以依法采取分包方式履行合同，即：依法可</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9"/>
          <w:sz w:val="20"/>
          <w:szCs w:val="20"/>
        </w:rPr>
        <w:t>以将合同项下的部分非主体、非关键性工作分包给他人完成，接受分包的人应当具备相应的资格条件</w:t>
      </w:r>
      <w:r>
        <w:rPr>
          <w:rFonts w:hint="eastAsia" w:ascii="仿宋_GB2312" w:hAnsi="仿宋_GB2312" w:eastAsia="仿宋_GB2312" w:cs="仿宋_GB2312"/>
          <w:spacing w:val="5"/>
          <w:sz w:val="20"/>
          <w:szCs w:val="20"/>
        </w:rPr>
        <w:t>，</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9"/>
          <w:sz w:val="20"/>
          <w:szCs w:val="20"/>
        </w:rPr>
        <w:t>并不得再次分包，且乙方应就分包项目向甲方负责，并与分包供应商就分包项目向甲方承担连带责任</w:t>
      </w:r>
      <w:r>
        <w:rPr>
          <w:rFonts w:hint="eastAsia" w:ascii="仿宋_GB2312" w:hAnsi="仿宋_GB2312" w:eastAsia="仿宋_GB2312" w:cs="仿宋_GB2312"/>
          <w:spacing w:val="5"/>
          <w:sz w:val="20"/>
          <w:szCs w:val="20"/>
        </w:rPr>
        <w:t>。</w:t>
      </w:r>
    </w:p>
    <w:p w14:paraId="380C5F32">
      <w:pPr>
        <w:spacing w:line="227" w:lineRule="auto"/>
        <w:ind w:left="431"/>
        <w:outlineLvl w:val="0"/>
        <w:rPr>
          <w:rFonts w:hint="eastAsia" w:ascii="仿宋_GB2312" w:hAnsi="仿宋_GB2312" w:eastAsia="仿宋_GB2312" w:cs="仿宋_GB2312"/>
          <w:sz w:val="20"/>
          <w:szCs w:val="20"/>
        </w:rPr>
      </w:pPr>
      <w:r>
        <w:rPr>
          <w:rFonts w:hint="eastAsia" w:ascii="仿宋_GB2312" w:hAnsi="仿宋_GB2312" w:eastAsia="仿宋_GB2312" w:cs="仿宋_GB2312"/>
          <w:spacing w:val="11"/>
          <w:sz w:val="20"/>
          <w:szCs w:val="20"/>
          <w14:textOutline w14:w="3795" w14:cap="sq" w14:cmpd="sng">
            <w14:solidFill>
              <w14:srgbClr w14:val="000000"/>
            </w14:solidFill>
            <w14:prstDash w14:val="solid"/>
            <w14:bevel/>
          </w14:textOutline>
        </w:rPr>
        <w:t>2</w:t>
      </w:r>
      <w:r>
        <w:rPr>
          <w:rFonts w:hint="eastAsia" w:ascii="仿宋_GB2312" w:hAnsi="仿宋_GB2312" w:eastAsia="仿宋_GB2312" w:cs="仿宋_GB2312"/>
          <w:spacing w:val="6"/>
          <w:sz w:val="20"/>
          <w:szCs w:val="20"/>
          <w14:textOutline w14:w="3795" w14:cap="sq" w14:cmpd="sng">
            <w14:solidFill>
              <w14:srgbClr w14:val="000000"/>
            </w14:solidFill>
            <w14:prstDash w14:val="solid"/>
            <w14:bevel/>
          </w14:textOutline>
        </w:rPr>
        <w:t>.13</w:t>
      </w:r>
      <w:r>
        <w:rPr>
          <w:rFonts w:hint="eastAsia" w:ascii="仿宋_GB2312" w:hAnsi="仿宋_GB2312" w:eastAsia="仿宋_GB2312" w:cs="仿宋_GB2312"/>
          <w:spacing w:val="6"/>
          <w:sz w:val="20"/>
          <w:szCs w:val="20"/>
        </w:rPr>
        <w:t xml:space="preserve"> </w:t>
      </w:r>
      <w:r>
        <w:rPr>
          <w:rFonts w:hint="eastAsia" w:ascii="仿宋_GB2312" w:hAnsi="仿宋_GB2312" w:eastAsia="仿宋_GB2312" w:cs="仿宋_GB2312"/>
          <w:spacing w:val="6"/>
          <w:sz w:val="20"/>
          <w:szCs w:val="20"/>
          <w14:textOutline w14:w="3795" w14:cap="sq" w14:cmpd="sng">
            <w14:solidFill>
              <w14:srgbClr w14:val="000000"/>
            </w14:solidFill>
            <w14:prstDash w14:val="solid"/>
            <w14:bevel/>
          </w14:textOutline>
        </w:rPr>
        <w:t>不可抗力</w:t>
      </w:r>
    </w:p>
    <w:p w14:paraId="27F2ABBF">
      <w:pPr>
        <w:spacing w:line="248" w:lineRule="auto"/>
        <w:rPr>
          <w:rFonts w:hint="eastAsia" w:ascii="仿宋_GB2312" w:hAnsi="仿宋_GB2312" w:eastAsia="仿宋_GB2312" w:cs="仿宋_GB2312"/>
          <w:sz w:val="21"/>
        </w:rPr>
      </w:pPr>
    </w:p>
    <w:p w14:paraId="7F31A95C">
      <w:pPr>
        <w:spacing w:before="66" w:line="516" w:lineRule="auto"/>
        <w:ind w:left="9" w:right="6" w:firstLine="421"/>
        <w:rPr>
          <w:rFonts w:hint="eastAsia" w:ascii="仿宋_GB2312" w:hAnsi="仿宋_GB2312" w:eastAsia="仿宋_GB2312" w:cs="仿宋_GB2312"/>
          <w:sz w:val="20"/>
          <w:szCs w:val="20"/>
        </w:rPr>
      </w:pPr>
      <w:r>
        <w:rPr>
          <w:rFonts w:hint="eastAsia" w:ascii="仿宋_GB2312" w:hAnsi="仿宋_GB2312" w:eastAsia="仿宋_GB2312" w:cs="仿宋_GB2312"/>
          <w:spacing w:val="6"/>
          <w:sz w:val="20"/>
          <w:szCs w:val="20"/>
        </w:rPr>
        <w:t>2.13.1 如果任何一方遭遇法律规定的不可抗力，致使合同履行受阻时，履行合同的期限应予延长</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9"/>
          <w:sz w:val="20"/>
          <w:szCs w:val="20"/>
        </w:rPr>
        <w:t>延长的期限应相当于不可抗力所影响的时间</w:t>
      </w:r>
      <w:r>
        <w:rPr>
          <w:rFonts w:hint="eastAsia" w:ascii="仿宋_GB2312" w:hAnsi="仿宋_GB2312" w:eastAsia="仿宋_GB2312" w:cs="仿宋_GB2312"/>
          <w:spacing w:val="8"/>
          <w:sz w:val="20"/>
          <w:szCs w:val="20"/>
        </w:rPr>
        <w:t>；</w:t>
      </w:r>
    </w:p>
    <w:p w14:paraId="6F336799">
      <w:pPr>
        <w:spacing w:line="224" w:lineRule="auto"/>
        <w:ind w:left="431"/>
        <w:rPr>
          <w:rFonts w:hint="eastAsia" w:ascii="仿宋_GB2312" w:hAnsi="仿宋_GB2312" w:eastAsia="仿宋_GB2312" w:cs="仿宋_GB2312"/>
          <w:sz w:val="20"/>
          <w:szCs w:val="20"/>
        </w:rPr>
      </w:pPr>
      <w:r>
        <w:rPr>
          <w:rFonts w:hint="eastAsia" w:ascii="仿宋_GB2312" w:hAnsi="仿宋_GB2312" w:eastAsia="仿宋_GB2312" w:cs="仿宋_GB2312"/>
          <w:spacing w:val="16"/>
          <w:sz w:val="20"/>
          <w:szCs w:val="20"/>
        </w:rPr>
        <w:t>2</w:t>
      </w:r>
      <w:r>
        <w:rPr>
          <w:rFonts w:hint="eastAsia" w:ascii="仿宋_GB2312" w:hAnsi="仿宋_GB2312" w:eastAsia="仿宋_GB2312" w:cs="仿宋_GB2312"/>
          <w:spacing w:val="9"/>
          <w:sz w:val="20"/>
          <w:szCs w:val="20"/>
        </w:rPr>
        <w:t>.</w:t>
      </w:r>
      <w:r>
        <w:rPr>
          <w:rFonts w:hint="eastAsia" w:ascii="仿宋_GB2312" w:hAnsi="仿宋_GB2312" w:eastAsia="仿宋_GB2312" w:cs="仿宋_GB2312"/>
          <w:spacing w:val="8"/>
          <w:sz w:val="20"/>
          <w:szCs w:val="20"/>
        </w:rPr>
        <w:t>13.2 因不可抗力致使不能实现合同目的的，当事人可以解除合同；</w:t>
      </w:r>
    </w:p>
    <w:p w14:paraId="584DF25B">
      <w:pPr>
        <w:spacing w:line="248" w:lineRule="auto"/>
        <w:rPr>
          <w:rFonts w:hint="eastAsia" w:ascii="仿宋_GB2312" w:hAnsi="仿宋_GB2312" w:eastAsia="仿宋_GB2312" w:cs="仿宋_GB2312"/>
          <w:sz w:val="21"/>
        </w:rPr>
      </w:pPr>
    </w:p>
    <w:p w14:paraId="023496EE">
      <w:pPr>
        <w:spacing w:before="69" w:line="504" w:lineRule="auto"/>
        <w:ind w:left="8" w:right="63" w:firstLine="422"/>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2.13.3 因不可抗力致使合同有变更必要的，双方当事人应在</w:t>
      </w:r>
      <w:r>
        <w:rPr>
          <w:rFonts w:hint="eastAsia" w:ascii="仿宋_GB2312" w:hAnsi="仿宋_GB2312" w:eastAsia="仿宋_GB2312" w:cs="仿宋_GB2312"/>
          <w:i/>
          <w:iCs/>
          <w:spacing w:val="8"/>
          <w:sz w:val="21"/>
          <w:szCs w:val="21"/>
          <w:u w:val="single" w:color="auto"/>
          <w14:textOutline w14:w="3795" w14:cap="sq" w14:cmpd="sng">
            <w14:solidFill>
              <w14:srgbClr w14:val="000000"/>
            </w14:solidFill>
            <w14:prstDash w14:val="solid"/>
            <w14:bevel/>
          </w14:textOutline>
        </w:rPr>
        <w:t>合同专用条款</w:t>
      </w:r>
      <w:r>
        <w:rPr>
          <w:rFonts w:hint="eastAsia" w:ascii="仿宋_GB2312" w:hAnsi="仿宋_GB2312" w:eastAsia="仿宋_GB2312" w:cs="仿宋_GB2312"/>
          <w:spacing w:val="8"/>
          <w:sz w:val="20"/>
          <w:szCs w:val="20"/>
        </w:rPr>
        <w:t>约定时间内以书面</w:t>
      </w:r>
      <w:r>
        <w:rPr>
          <w:rFonts w:hint="eastAsia" w:ascii="仿宋_GB2312" w:hAnsi="仿宋_GB2312" w:eastAsia="仿宋_GB2312" w:cs="仿宋_GB2312"/>
          <w:spacing w:val="7"/>
          <w:sz w:val="20"/>
          <w:szCs w:val="20"/>
        </w:rPr>
        <w:t>形</w:t>
      </w:r>
      <w:r>
        <w:rPr>
          <w:rFonts w:hint="eastAsia" w:ascii="仿宋_GB2312" w:hAnsi="仿宋_GB2312" w:eastAsia="仿宋_GB2312" w:cs="仿宋_GB2312"/>
          <w:sz w:val="20"/>
          <w:szCs w:val="20"/>
        </w:rPr>
        <w:t xml:space="preserve">式 </w:t>
      </w:r>
      <w:r>
        <w:rPr>
          <w:rFonts w:hint="eastAsia" w:ascii="仿宋_GB2312" w:hAnsi="仿宋_GB2312" w:eastAsia="仿宋_GB2312" w:cs="仿宋_GB2312"/>
          <w:spacing w:val="6"/>
          <w:sz w:val="20"/>
          <w:szCs w:val="20"/>
        </w:rPr>
        <w:t>变更合同</w:t>
      </w:r>
      <w:r>
        <w:rPr>
          <w:rFonts w:hint="eastAsia" w:ascii="仿宋_GB2312" w:hAnsi="仿宋_GB2312" w:eastAsia="仿宋_GB2312" w:cs="仿宋_GB2312"/>
          <w:spacing w:val="5"/>
          <w:sz w:val="20"/>
          <w:szCs w:val="20"/>
        </w:rPr>
        <w:t>；</w:t>
      </w:r>
    </w:p>
    <w:p w14:paraId="0B10B2FC">
      <w:pPr>
        <w:spacing w:before="2" w:line="494" w:lineRule="auto"/>
        <w:ind w:left="7" w:right="61" w:firstLine="423"/>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2.13.4 受不可抗力影响的一方在不可抗力发生后，应在</w:t>
      </w:r>
      <w:r>
        <w:rPr>
          <w:rFonts w:hint="eastAsia" w:ascii="仿宋_GB2312" w:hAnsi="仿宋_GB2312" w:eastAsia="仿宋_GB2312" w:cs="仿宋_GB2312"/>
          <w:i/>
          <w:iCs/>
          <w:spacing w:val="8"/>
          <w:sz w:val="21"/>
          <w:szCs w:val="21"/>
          <w:u w:val="single" w:color="auto"/>
          <w14:textOutline w14:w="3795" w14:cap="sq" w14:cmpd="sng">
            <w14:solidFill>
              <w14:srgbClr w14:val="000000"/>
            </w14:solidFill>
            <w14:prstDash w14:val="solid"/>
            <w14:bevel/>
          </w14:textOutline>
        </w:rPr>
        <w:t>合同专用条款</w:t>
      </w:r>
      <w:r>
        <w:rPr>
          <w:rFonts w:hint="eastAsia" w:ascii="仿宋_GB2312" w:hAnsi="仿宋_GB2312" w:eastAsia="仿宋_GB2312" w:cs="仿宋_GB2312"/>
          <w:spacing w:val="8"/>
          <w:sz w:val="20"/>
          <w:szCs w:val="20"/>
        </w:rPr>
        <w:t>约定时间内以书面形式通</w:t>
      </w:r>
      <w:r>
        <w:rPr>
          <w:rFonts w:hint="eastAsia" w:ascii="仿宋_GB2312" w:hAnsi="仿宋_GB2312" w:eastAsia="仿宋_GB2312" w:cs="仿宋_GB2312"/>
          <w:spacing w:val="2"/>
          <w:sz w:val="20"/>
          <w:szCs w:val="20"/>
        </w:rPr>
        <w:t>知</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1"/>
          <w:sz w:val="20"/>
          <w:szCs w:val="20"/>
        </w:rPr>
        <w:t>对</w:t>
      </w:r>
      <w:r>
        <w:rPr>
          <w:rFonts w:hint="eastAsia" w:ascii="仿宋_GB2312" w:hAnsi="仿宋_GB2312" w:eastAsia="仿宋_GB2312" w:cs="仿宋_GB2312"/>
          <w:spacing w:val="8"/>
          <w:sz w:val="20"/>
          <w:szCs w:val="20"/>
        </w:rPr>
        <w:t>方当事人，并在</w:t>
      </w:r>
      <w:r>
        <w:rPr>
          <w:rFonts w:hint="eastAsia" w:ascii="仿宋_GB2312" w:hAnsi="仿宋_GB2312" w:eastAsia="仿宋_GB2312" w:cs="仿宋_GB2312"/>
          <w:i/>
          <w:iCs/>
          <w:spacing w:val="8"/>
          <w:sz w:val="21"/>
          <w:szCs w:val="21"/>
          <w:u w:val="single" w:color="auto"/>
          <w14:textOutline w14:w="3795" w14:cap="sq" w14:cmpd="sng">
            <w14:solidFill>
              <w14:srgbClr w14:val="000000"/>
            </w14:solidFill>
            <w14:prstDash w14:val="solid"/>
            <w14:bevel/>
          </w14:textOutline>
        </w:rPr>
        <w:t>合同专用条款</w:t>
      </w:r>
      <w:r>
        <w:rPr>
          <w:rFonts w:hint="eastAsia" w:ascii="仿宋_GB2312" w:hAnsi="仿宋_GB2312" w:eastAsia="仿宋_GB2312" w:cs="仿宋_GB2312"/>
          <w:spacing w:val="8"/>
          <w:sz w:val="20"/>
          <w:szCs w:val="20"/>
        </w:rPr>
        <w:t>约定时间内，将有关部门出具的证明文件送达对方当事人。</w:t>
      </w:r>
    </w:p>
    <w:p w14:paraId="66167594">
      <w:pPr>
        <w:rPr>
          <w:rFonts w:hint="eastAsia" w:ascii="仿宋_GB2312" w:hAnsi="仿宋_GB2312" w:eastAsia="仿宋_GB2312" w:cs="仿宋_GB2312"/>
        </w:rPr>
        <w:sectPr>
          <w:headerReference r:id="rId29" w:type="default"/>
          <w:footerReference r:id="rId30" w:type="default"/>
          <w:pgSz w:w="11906" w:h="16839"/>
          <w:pgMar w:top="1084" w:right="1073" w:bottom="1157" w:left="1418" w:header="1070" w:footer="994" w:gutter="0"/>
          <w:pgNumType w:fmt="decimal"/>
          <w:cols w:space="720" w:num="1"/>
        </w:sectPr>
      </w:pPr>
    </w:p>
    <w:p w14:paraId="26610044">
      <w:pPr>
        <w:spacing w:line="252" w:lineRule="auto"/>
        <w:rPr>
          <w:rFonts w:hint="eastAsia" w:ascii="仿宋_GB2312" w:hAnsi="仿宋_GB2312" w:eastAsia="仿宋_GB2312" w:cs="仿宋_GB2312"/>
          <w:sz w:val="21"/>
        </w:rPr>
      </w:pPr>
    </w:p>
    <w:p w14:paraId="6C515618">
      <w:pPr>
        <w:spacing w:before="65" w:line="227" w:lineRule="auto"/>
        <w:ind w:left="431"/>
        <w:outlineLvl w:val="0"/>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14:textOutline w14:w="3795" w14:cap="sq" w14:cmpd="sng">
            <w14:solidFill>
              <w14:srgbClr w14:val="000000"/>
            </w14:solidFill>
            <w14:prstDash w14:val="solid"/>
            <w14:bevel/>
          </w14:textOutline>
        </w:rPr>
        <w:t>2</w:t>
      </w:r>
      <w:r>
        <w:rPr>
          <w:rFonts w:hint="eastAsia" w:ascii="仿宋_GB2312" w:hAnsi="仿宋_GB2312" w:eastAsia="仿宋_GB2312" w:cs="仿宋_GB2312"/>
          <w:spacing w:val="5"/>
          <w:sz w:val="20"/>
          <w:szCs w:val="20"/>
          <w14:textOutline w14:w="3795" w14:cap="sq" w14:cmpd="sng">
            <w14:solidFill>
              <w14:srgbClr w14:val="000000"/>
            </w14:solidFill>
            <w14:prstDash w14:val="solid"/>
            <w14:bevel/>
          </w14:textOutline>
        </w:rPr>
        <w:t>.14</w:t>
      </w:r>
      <w:r>
        <w:rPr>
          <w:rFonts w:hint="eastAsia" w:ascii="仿宋_GB2312" w:hAnsi="仿宋_GB2312" w:eastAsia="仿宋_GB2312" w:cs="仿宋_GB2312"/>
          <w:spacing w:val="5"/>
          <w:sz w:val="20"/>
          <w:szCs w:val="20"/>
        </w:rPr>
        <w:t xml:space="preserve"> </w:t>
      </w:r>
      <w:r>
        <w:rPr>
          <w:rFonts w:hint="eastAsia" w:ascii="仿宋_GB2312" w:hAnsi="仿宋_GB2312" w:eastAsia="仿宋_GB2312" w:cs="仿宋_GB2312"/>
          <w:spacing w:val="5"/>
          <w:sz w:val="20"/>
          <w:szCs w:val="20"/>
          <w14:textOutline w14:w="3795" w14:cap="sq" w14:cmpd="sng">
            <w14:solidFill>
              <w14:srgbClr w14:val="000000"/>
            </w14:solidFill>
            <w14:prstDash w14:val="solid"/>
            <w14:bevel/>
          </w14:textOutline>
        </w:rPr>
        <w:t>税费</w:t>
      </w:r>
    </w:p>
    <w:p w14:paraId="28FB0C00">
      <w:pPr>
        <w:spacing w:line="246" w:lineRule="auto"/>
        <w:rPr>
          <w:rFonts w:hint="eastAsia" w:ascii="仿宋_GB2312" w:hAnsi="仿宋_GB2312" w:eastAsia="仿宋_GB2312" w:cs="仿宋_GB2312"/>
          <w:sz w:val="21"/>
        </w:rPr>
      </w:pPr>
    </w:p>
    <w:p w14:paraId="3A24AF57">
      <w:pPr>
        <w:spacing w:before="65" w:line="227" w:lineRule="auto"/>
        <w:ind w:left="432"/>
        <w:rPr>
          <w:rFonts w:hint="eastAsia" w:ascii="仿宋_GB2312" w:hAnsi="仿宋_GB2312" w:eastAsia="仿宋_GB2312" w:cs="仿宋_GB2312"/>
          <w:sz w:val="20"/>
          <w:szCs w:val="20"/>
        </w:rPr>
      </w:pPr>
      <w:r>
        <w:rPr>
          <w:rFonts w:hint="eastAsia" w:ascii="仿宋_GB2312" w:hAnsi="仿宋_GB2312" w:eastAsia="仿宋_GB2312" w:cs="仿宋_GB2312"/>
          <w:spacing w:val="13"/>
          <w:sz w:val="20"/>
          <w:szCs w:val="20"/>
        </w:rPr>
        <w:t>与</w:t>
      </w:r>
      <w:r>
        <w:rPr>
          <w:rFonts w:hint="eastAsia" w:ascii="仿宋_GB2312" w:hAnsi="仿宋_GB2312" w:eastAsia="仿宋_GB2312" w:cs="仿宋_GB2312"/>
          <w:spacing w:val="9"/>
          <w:sz w:val="20"/>
          <w:szCs w:val="20"/>
        </w:rPr>
        <w:t>合同有关的一切税费，均按照中华人民共和国法律的相关规定。</w:t>
      </w:r>
    </w:p>
    <w:p w14:paraId="11798A80">
      <w:pPr>
        <w:spacing w:line="246" w:lineRule="auto"/>
        <w:rPr>
          <w:rFonts w:hint="eastAsia" w:ascii="仿宋_GB2312" w:hAnsi="仿宋_GB2312" w:eastAsia="仿宋_GB2312" w:cs="仿宋_GB2312"/>
          <w:sz w:val="21"/>
        </w:rPr>
      </w:pPr>
    </w:p>
    <w:p w14:paraId="7B9BB7E8">
      <w:pPr>
        <w:spacing w:before="65" w:line="228" w:lineRule="auto"/>
        <w:ind w:left="431"/>
        <w:outlineLvl w:val="0"/>
        <w:rPr>
          <w:rFonts w:hint="eastAsia" w:ascii="仿宋_GB2312" w:hAnsi="仿宋_GB2312" w:eastAsia="仿宋_GB2312" w:cs="仿宋_GB2312"/>
          <w:sz w:val="20"/>
          <w:szCs w:val="20"/>
        </w:rPr>
      </w:pPr>
      <w:r>
        <w:rPr>
          <w:rFonts w:hint="eastAsia" w:ascii="仿宋_GB2312" w:hAnsi="仿宋_GB2312" w:eastAsia="仿宋_GB2312" w:cs="仿宋_GB2312"/>
          <w:spacing w:val="11"/>
          <w:sz w:val="20"/>
          <w:szCs w:val="20"/>
          <w14:textOutline w14:w="3795" w14:cap="sq" w14:cmpd="sng">
            <w14:solidFill>
              <w14:srgbClr w14:val="000000"/>
            </w14:solidFill>
            <w14:prstDash w14:val="solid"/>
            <w14:bevel/>
          </w14:textOutline>
        </w:rPr>
        <w:t>2</w:t>
      </w:r>
      <w:r>
        <w:rPr>
          <w:rFonts w:hint="eastAsia" w:ascii="仿宋_GB2312" w:hAnsi="仿宋_GB2312" w:eastAsia="仿宋_GB2312" w:cs="仿宋_GB2312"/>
          <w:spacing w:val="6"/>
          <w:sz w:val="20"/>
          <w:szCs w:val="20"/>
          <w14:textOutline w14:w="3795" w14:cap="sq" w14:cmpd="sng">
            <w14:solidFill>
              <w14:srgbClr w14:val="000000"/>
            </w14:solidFill>
            <w14:prstDash w14:val="solid"/>
            <w14:bevel/>
          </w14:textOutline>
        </w:rPr>
        <w:t>.15</w:t>
      </w:r>
      <w:r>
        <w:rPr>
          <w:rFonts w:hint="eastAsia" w:ascii="仿宋_GB2312" w:hAnsi="仿宋_GB2312" w:eastAsia="仿宋_GB2312" w:cs="仿宋_GB2312"/>
          <w:spacing w:val="6"/>
          <w:sz w:val="20"/>
          <w:szCs w:val="20"/>
        </w:rPr>
        <w:t xml:space="preserve"> </w:t>
      </w:r>
      <w:r>
        <w:rPr>
          <w:rFonts w:hint="eastAsia" w:ascii="仿宋_GB2312" w:hAnsi="仿宋_GB2312" w:eastAsia="仿宋_GB2312" w:cs="仿宋_GB2312"/>
          <w:spacing w:val="6"/>
          <w:sz w:val="20"/>
          <w:szCs w:val="20"/>
          <w14:textOutline w14:w="3795" w14:cap="sq" w14:cmpd="sng">
            <w14:solidFill>
              <w14:srgbClr w14:val="000000"/>
            </w14:solidFill>
            <w14:prstDash w14:val="solid"/>
            <w14:bevel/>
          </w14:textOutline>
        </w:rPr>
        <w:t>乙方破产</w:t>
      </w:r>
    </w:p>
    <w:p w14:paraId="4BBBFE44">
      <w:pPr>
        <w:spacing w:line="248" w:lineRule="auto"/>
        <w:rPr>
          <w:rFonts w:hint="eastAsia" w:ascii="仿宋_GB2312" w:hAnsi="仿宋_GB2312" w:eastAsia="仿宋_GB2312" w:cs="仿宋_GB2312"/>
          <w:sz w:val="21"/>
        </w:rPr>
      </w:pPr>
    </w:p>
    <w:p w14:paraId="3F811D12">
      <w:pPr>
        <w:spacing w:before="65" w:line="517" w:lineRule="auto"/>
        <w:ind w:left="8" w:right="61" w:firstLine="423"/>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rPr>
        <w:t>如果</w:t>
      </w:r>
      <w:r>
        <w:rPr>
          <w:rFonts w:hint="eastAsia" w:ascii="仿宋_GB2312" w:hAnsi="仿宋_GB2312" w:eastAsia="仿宋_GB2312" w:cs="仿宋_GB2312"/>
          <w:spacing w:val="13"/>
          <w:sz w:val="20"/>
          <w:szCs w:val="20"/>
        </w:rPr>
        <w:t>乙</w:t>
      </w:r>
      <w:r>
        <w:rPr>
          <w:rFonts w:hint="eastAsia" w:ascii="仿宋_GB2312" w:hAnsi="仿宋_GB2312" w:eastAsia="仿宋_GB2312" w:cs="仿宋_GB2312"/>
          <w:spacing w:val="7"/>
          <w:sz w:val="20"/>
          <w:szCs w:val="20"/>
        </w:rPr>
        <w:t>方破产导致合同无法履行时，甲方可以书面形式通知乙方终止合同且不给予乙方任何补偿和</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4"/>
          <w:sz w:val="20"/>
          <w:szCs w:val="20"/>
        </w:rPr>
        <w:t>赔偿，但</w:t>
      </w:r>
      <w:r>
        <w:rPr>
          <w:rFonts w:hint="eastAsia" w:ascii="仿宋_GB2312" w:hAnsi="仿宋_GB2312" w:eastAsia="仿宋_GB2312" w:cs="仿宋_GB2312"/>
          <w:spacing w:val="8"/>
          <w:sz w:val="20"/>
          <w:szCs w:val="20"/>
        </w:rPr>
        <w:t>合</w:t>
      </w:r>
      <w:r>
        <w:rPr>
          <w:rFonts w:hint="eastAsia" w:ascii="仿宋_GB2312" w:hAnsi="仿宋_GB2312" w:eastAsia="仿宋_GB2312" w:cs="仿宋_GB2312"/>
          <w:spacing w:val="7"/>
          <w:sz w:val="20"/>
          <w:szCs w:val="20"/>
        </w:rPr>
        <w:t>同的终止不损害或不影响甲方已经采取或将要采取的任何要求乙方支付违约金、赔偿损失等</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2"/>
          <w:sz w:val="20"/>
          <w:szCs w:val="20"/>
        </w:rPr>
        <w:t>的</w:t>
      </w:r>
      <w:r>
        <w:rPr>
          <w:rFonts w:hint="eastAsia" w:ascii="仿宋_GB2312" w:hAnsi="仿宋_GB2312" w:eastAsia="仿宋_GB2312" w:cs="仿宋_GB2312"/>
          <w:spacing w:val="8"/>
          <w:sz w:val="20"/>
          <w:szCs w:val="20"/>
        </w:rPr>
        <w:t>行动或补救措施的权利。</w:t>
      </w:r>
    </w:p>
    <w:p w14:paraId="5E0F8D22">
      <w:pPr>
        <w:spacing w:line="228" w:lineRule="auto"/>
        <w:ind w:left="431"/>
        <w:outlineLvl w:val="0"/>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14:textOutline w14:w="3795" w14:cap="sq" w14:cmpd="sng">
            <w14:solidFill>
              <w14:srgbClr w14:val="000000"/>
            </w14:solidFill>
            <w14:prstDash w14:val="solid"/>
            <w14:bevel/>
          </w14:textOutline>
        </w:rPr>
        <w:t>2</w:t>
      </w:r>
      <w:r>
        <w:rPr>
          <w:rFonts w:hint="eastAsia" w:ascii="仿宋_GB2312" w:hAnsi="仿宋_GB2312" w:eastAsia="仿宋_GB2312" w:cs="仿宋_GB2312"/>
          <w:spacing w:val="7"/>
          <w:sz w:val="20"/>
          <w:szCs w:val="20"/>
          <w14:textOutline w14:w="3795" w14:cap="sq" w14:cmpd="sng">
            <w14:solidFill>
              <w14:srgbClr w14:val="000000"/>
            </w14:solidFill>
            <w14:prstDash w14:val="solid"/>
            <w14:bevel/>
          </w14:textOutline>
        </w:rPr>
        <w:t>.16</w:t>
      </w:r>
      <w:r>
        <w:rPr>
          <w:rFonts w:hint="eastAsia" w:ascii="仿宋_GB2312" w:hAnsi="仿宋_GB2312" w:eastAsia="仿宋_GB2312" w:cs="仿宋_GB2312"/>
          <w:spacing w:val="7"/>
          <w:sz w:val="20"/>
          <w:szCs w:val="20"/>
        </w:rPr>
        <w:t xml:space="preserve"> </w:t>
      </w:r>
      <w:r>
        <w:rPr>
          <w:rFonts w:hint="eastAsia" w:ascii="仿宋_GB2312" w:hAnsi="仿宋_GB2312" w:eastAsia="仿宋_GB2312" w:cs="仿宋_GB2312"/>
          <w:spacing w:val="7"/>
          <w:sz w:val="20"/>
          <w:szCs w:val="20"/>
          <w14:textOutline w14:w="3795" w14:cap="sq" w14:cmpd="sng">
            <w14:solidFill>
              <w14:srgbClr w14:val="000000"/>
            </w14:solidFill>
            <w14:prstDash w14:val="solid"/>
            <w14:bevel/>
          </w14:textOutline>
        </w:rPr>
        <w:t>合同中止、终止</w:t>
      </w:r>
    </w:p>
    <w:p w14:paraId="4A2CCAD5">
      <w:pPr>
        <w:spacing w:line="244" w:lineRule="auto"/>
        <w:rPr>
          <w:rFonts w:hint="eastAsia" w:ascii="仿宋_GB2312" w:hAnsi="仿宋_GB2312" w:eastAsia="仿宋_GB2312" w:cs="仿宋_GB2312"/>
          <w:sz w:val="21"/>
        </w:rPr>
      </w:pPr>
    </w:p>
    <w:p w14:paraId="3C8C83B8">
      <w:pPr>
        <w:spacing w:before="65" w:line="228" w:lineRule="auto"/>
        <w:ind w:left="431"/>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rPr>
        <w:t>2.</w:t>
      </w:r>
      <w:r>
        <w:rPr>
          <w:rFonts w:hint="eastAsia" w:ascii="仿宋_GB2312" w:hAnsi="仿宋_GB2312" w:eastAsia="仿宋_GB2312" w:cs="仿宋_GB2312"/>
          <w:spacing w:val="10"/>
          <w:sz w:val="20"/>
          <w:szCs w:val="20"/>
        </w:rPr>
        <w:t>1</w:t>
      </w:r>
      <w:r>
        <w:rPr>
          <w:rFonts w:hint="eastAsia" w:ascii="仿宋_GB2312" w:hAnsi="仿宋_GB2312" w:eastAsia="仿宋_GB2312" w:cs="仿宋_GB2312"/>
          <w:spacing w:val="7"/>
          <w:sz w:val="20"/>
          <w:szCs w:val="20"/>
        </w:rPr>
        <w:t>6.1 双方当事人不得擅自中止或者终止合同；</w:t>
      </w:r>
    </w:p>
    <w:p w14:paraId="16160FF1">
      <w:pPr>
        <w:spacing w:line="246" w:lineRule="auto"/>
        <w:rPr>
          <w:rFonts w:hint="eastAsia" w:ascii="仿宋_GB2312" w:hAnsi="仿宋_GB2312" w:eastAsia="仿宋_GB2312" w:cs="仿宋_GB2312"/>
          <w:sz w:val="21"/>
        </w:rPr>
      </w:pPr>
    </w:p>
    <w:p w14:paraId="7E550976">
      <w:pPr>
        <w:spacing w:before="66" w:line="517" w:lineRule="auto"/>
        <w:ind w:left="9" w:right="61" w:firstLine="421"/>
        <w:rPr>
          <w:rFonts w:hint="eastAsia" w:ascii="仿宋_GB2312" w:hAnsi="仿宋_GB2312" w:eastAsia="仿宋_GB2312" w:cs="仿宋_GB2312"/>
          <w:sz w:val="20"/>
          <w:szCs w:val="20"/>
        </w:rPr>
      </w:pPr>
      <w:r>
        <w:rPr>
          <w:rFonts w:hint="eastAsia" w:ascii="仿宋_GB2312" w:hAnsi="仿宋_GB2312" w:eastAsia="仿宋_GB2312" w:cs="仿宋_GB2312"/>
          <w:spacing w:val="16"/>
          <w:sz w:val="20"/>
          <w:szCs w:val="20"/>
        </w:rPr>
        <w:t>2</w:t>
      </w:r>
      <w:r>
        <w:rPr>
          <w:rFonts w:hint="eastAsia" w:ascii="仿宋_GB2312" w:hAnsi="仿宋_GB2312" w:eastAsia="仿宋_GB2312" w:cs="仿宋_GB2312"/>
          <w:spacing w:val="9"/>
          <w:sz w:val="20"/>
          <w:szCs w:val="20"/>
        </w:rPr>
        <w:t>.16.2 合同继续履行将损害国家利益和社会公共利益的，双方当事人应当中止或者终止合同。有</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8"/>
          <w:sz w:val="20"/>
          <w:szCs w:val="20"/>
        </w:rPr>
        <w:t>过</w:t>
      </w:r>
      <w:r>
        <w:rPr>
          <w:rFonts w:hint="eastAsia" w:ascii="仿宋_GB2312" w:hAnsi="仿宋_GB2312" w:eastAsia="仿宋_GB2312" w:cs="仿宋_GB2312"/>
          <w:spacing w:val="13"/>
          <w:sz w:val="20"/>
          <w:szCs w:val="20"/>
        </w:rPr>
        <w:t>错</w:t>
      </w:r>
      <w:r>
        <w:rPr>
          <w:rFonts w:hint="eastAsia" w:ascii="仿宋_GB2312" w:hAnsi="仿宋_GB2312" w:eastAsia="仿宋_GB2312" w:cs="仿宋_GB2312"/>
          <w:spacing w:val="9"/>
          <w:sz w:val="20"/>
          <w:szCs w:val="20"/>
        </w:rPr>
        <w:t>的一方应当承担赔偿责任，双方当事人都有过错的，各自承担相应的责任。</w:t>
      </w:r>
    </w:p>
    <w:p w14:paraId="11107A4E">
      <w:pPr>
        <w:spacing w:before="1" w:line="227" w:lineRule="auto"/>
        <w:ind w:left="431"/>
        <w:outlineLvl w:val="0"/>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14:textOutline w14:w="3795" w14:cap="sq" w14:cmpd="sng">
            <w14:solidFill>
              <w14:srgbClr w14:val="000000"/>
            </w14:solidFill>
            <w14:prstDash w14:val="solid"/>
            <w14:bevel/>
          </w14:textOutline>
        </w:rPr>
        <w:t>2.17</w:t>
      </w:r>
      <w:r>
        <w:rPr>
          <w:rFonts w:hint="eastAsia" w:ascii="仿宋_GB2312" w:hAnsi="仿宋_GB2312" w:eastAsia="仿宋_GB2312" w:cs="仿宋_GB2312"/>
          <w:spacing w:val="7"/>
          <w:sz w:val="20"/>
          <w:szCs w:val="20"/>
        </w:rPr>
        <w:t xml:space="preserve"> </w:t>
      </w:r>
      <w:r>
        <w:rPr>
          <w:rFonts w:hint="eastAsia" w:ascii="仿宋_GB2312" w:hAnsi="仿宋_GB2312" w:eastAsia="仿宋_GB2312" w:cs="仿宋_GB2312"/>
          <w:spacing w:val="7"/>
          <w:sz w:val="20"/>
          <w:szCs w:val="20"/>
          <w14:textOutline w14:w="3795" w14:cap="sq" w14:cmpd="sng">
            <w14:solidFill>
              <w14:srgbClr w14:val="000000"/>
            </w14:solidFill>
            <w14:prstDash w14:val="solid"/>
            <w14:bevel/>
          </w14:textOutline>
        </w:rPr>
        <w:t>检验和验</w:t>
      </w:r>
      <w:r>
        <w:rPr>
          <w:rFonts w:hint="eastAsia" w:ascii="仿宋_GB2312" w:hAnsi="仿宋_GB2312" w:eastAsia="仿宋_GB2312" w:cs="仿宋_GB2312"/>
          <w:spacing w:val="5"/>
          <w:sz w:val="20"/>
          <w:szCs w:val="20"/>
          <w14:textOutline w14:w="3795" w14:cap="sq" w14:cmpd="sng">
            <w14:solidFill>
              <w14:srgbClr w14:val="000000"/>
            </w14:solidFill>
            <w14:prstDash w14:val="solid"/>
            <w14:bevel/>
          </w14:textOutline>
        </w:rPr>
        <w:t>收</w:t>
      </w:r>
    </w:p>
    <w:p w14:paraId="2E951081">
      <w:pPr>
        <w:spacing w:line="247" w:lineRule="auto"/>
        <w:rPr>
          <w:rFonts w:hint="eastAsia" w:ascii="仿宋_GB2312" w:hAnsi="仿宋_GB2312" w:eastAsia="仿宋_GB2312" w:cs="仿宋_GB2312"/>
          <w:sz w:val="21"/>
        </w:rPr>
      </w:pPr>
    </w:p>
    <w:p w14:paraId="3F46F36C">
      <w:pPr>
        <w:spacing w:before="65" w:line="508" w:lineRule="auto"/>
        <w:ind w:left="11" w:right="61" w:firstLine="419"/>
        <w:rPr>
          <w:rFonts w:hint="eastAsia" w:ascii="仿宋_GB2312" w:hAnsi="仿宋_GB2312" w:eastAsia="仿宋_GB2312" w:cs="仿宋_GB2312"/>
          <w:sz w:val="20"/>
          <w:szCs w:val="20"/>
        </w:rPr>
      </w:pPr>
      <w:r>
        <w:rPr>
          <w:rFonts w:hint="eastAsia" w:ascii="仿宋_GB2312" w:hAnsi="仿宋_GB2312" w:eastAsia="仿宋_GB2312" w:cs="仿宋_GB2312"/>
          <w:spacing w:val="16"/>
          <w:sz w:val="20"/>
          <w:szCs w:val="20"/>
        </w:rPr>
        <w:t>2</w:t>
      </w:r>
      <w:r>
        <w:rPr>
          <w:rFonts w:hint="eastAsia" w:ascii="仿宋_GB2312" w:hAnsi="仿宋_GB2312" w:eastAsia="仿宋_GB2312" w:cs="仿宋_GB2312"/>
          <w:spacing w:val="9"/>
          <w:sz w:val="20"/>
          <w:szCs w:val="20"/>
        </w:rPr>
        <w:t>.17.1 货物交付前，乙方应对货物的质量、数量等方面进行详细、全面的检验，并向甲方出具证</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2"/>
          <w:sz w:val="20"/>
          <w:szCs w:val="20"/>
        </w:rPr>
        <w:t>明</w:t>
      </w:r>
      <w:r>
        <w:rPr>
          <w:rFonts w:hint="eastAsia" w:ascii="仿宋_GB2312" w:hAnsi="仿宋_GB2312" w:eastAsia="仿宋_GB2312" w:cs="仿宋_GB2312"/>
          <w:spacing w:val="11"/>
          <w:sz w:val="20"/>
          <w:szCs w:val="20"/>
        </w:rPr>
        <w:t>货</w:t>
      </w:r>
      <w:r>
        <w:rPr>
          <w:rFonts w:hint="eastAsia" w:ascii="仿宋_GB2312" w:hAnsi="仿宋_GB2312" w:eastAsia="仿宋_GB2312" w:cs="仿宋_GB2312"/>
          <w:spacing w:val="6"/>
          <w:sz w:val="20"/>
          <w:szCs w:val="20"/>
        </w:rPr>
        <w:t>物符合合同约定的文件；货物交付时，乙方在</w:t>
      </w:r>
      <w:r>
        <w:rPr>
          <w:rFonts w:hint="eastAsia" w:ascii="仿宋_GB2312" w:hAnsi="仿宋_GB2312" w:eastAsia="仿宋_GB2312" w:cs="仿宋_GB2312"/>
          <w:i/>
          <w:iCs/>
          <w:spacing w:val="6"/>
          <w:sz w:val="21"/>
          <w:szCs w:val="21"/>
          <w:u w:val="single" w:color="auto"/>
          <w14:textOutline w14:w="3795" w14:cap="sq" w14:cmpd="sng">
            <w14:solidFill>
              <w14:srgbClr w14:val="000000"/>
            </w14:solidFill>
            <w14:prstDash w14:val="solid"/>
            <w14:bevel/>
          </w14:textOutline>
        </w:rPr>
        <w:t>合同专用条款</w:t>
      </w:r>
      <w:r>
        <w:rPr>
          <w:rFonts w:hint="eastAsia" w:ascii="仿宋_GB2312" w:hAnsi="仿宋_GB2312" w:eastAsia="仿宋_GB2312" w:cs="仿宋_GB2312"/>
          <w:spacing w:val="6"/>
          <w:sz w:val="20"/>
          <w:szCs w:val="20"/>
        </w:rPr>
        <w:t>约定时间内组织验收，并可依法邀请相</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3"/>
          <w:sz w:val="20"/>
          <w:szCs w:val="20"/>
        </w:rPr>
        <w:t>关</w:t>
      </w:r>
      <w:r>
        <w:rPr>
          <w:rFonts w:hint="eastAsia" w:ascii="仿宋_GB2312" w:hAnsi="仿宋_GB2312" w:eastAsia="仿宋_GB2312" w:cs="仿宋_GB2312"/>
          <w:spacing w:val="8"/>
          <w:sz w:val="20"/>
          <w:szCs w:val="20"/>
        </w:rPr>
        <w:t>方参加，验收应出具验收书。</w:t>
      </w:r>
    </w:p>
    <w:p w14:paraId="5F9D8E99">
      <w:pPr>
        <w:spacing w:before="3" w:line="516" w:lineRule="auto"/>
        <w:ind w:left="7" w:right="63" w:firstLine="423"/>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rPr>
        <w:t>2.</w:t>
      </w:r>
      <w:r>
        <w:rPr>
          <w:rFonts w:hint="eastAsia" w:ascii="仿宋_GB2312" w:hAnsi="仿宋_GB2312" w:eastAsia="仿宋_GB2312" w:cs="仿宋_GB2312"/>
          <w:spacing w:val="9"/>
          <w:sz w:val="20"/>
          <w:szCs w:val="20"/>
        </w:rPr>
        <w:t>1</w:t>
      </w:r>
      <w:r>
        <w:rPr>
          <w:rFonts w:hint="eastAsia" w:ascii="仿宋_GB2312" w:hAnsi="仿宋_GB2312" w:eastAsia="仿宋_GB2312" w:cs="仿宋_GB2312"/>
          <w:spacing w:val="6"/>
          <w:sz w:val="20"/>
          <w:szCs w:val="20"/>
        </w:rPr>
        <w:t>7.2 合同期满或者履行完毕后， 甲方有权组织 (包括依法邀请国家认可的质量检测机构参加)</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4"/>
          <w:sz w:val="20"/>
          <w:szCs w:val="20"/>
        </w:rPr>
        <w:t>对乙方履</w:t>
      </w:r>
      <w:r>
        <w:rPr>
          <w:rFonts w:hint="eastAsia" w:ascii="仿宋_GB2312" w:hAnsi="仿宋_GB2312" w:eastAsia="仿宋_GB2312" w:cs="仿宋_GB2312"/>
          <w:spacing w:val="7"/>
          <w:sz w:val="20"/>
          <w:szCs w:val="20"/>
        </w:rPr>
        <w:t>约的验收，即：按照合同约定的技术、服务、安全标准，组织对每一项技术、服务、安全标准</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9"/>
          <w:sz w:val="20"/>
          <w:szCs w:val="20"/>
        </w:rPr>
        <w:t>的履约情况的验收，并出具验收书</w:t>
      </w:r>
      <w:r>
        <w:rPr>
          <w:rFonts w:hint="eastAsia" w:ascii="仿宋_GB2312" w:hAnsi="仿宋_GB2312" w:eastAsia="仿宋_GB2312" w:cs="仿宋_GB2312"/>
          <w:spacing w:val="6"/>
          <w:sz w:val="20"/>
          <w:szCs w:val="20"/>
        </w:rPr>
        <w:t>。</w:t>
      </w:r>
    </w:p>
    <w:p w14:paraId="56C41F22">
      <w:pPr>
        <w:spacing w:line="217" w:lineRule="auto"/>
        <w:ind w:left="431"/>
        <w:rPr>
          <w:rFonts w:hint="eastAsia" w:ascii="仿宋_GB2312" w:hAnsi="仿宋_GB2312" w:eastAsia="仿宋_GB2312" w:cs="仿宋_GB2312"/>
          <w:sz w:val="21"/>
          <w:szCs w:val="21"/>
        </w:rPr>
      </w:pPr>
      <w:r>
        <w:rPr>
          <w:rFonts w:hint="eastAsia" w:ascii="仿宋_GB2312" w:hAnsi="仿宋_GB2312" w:eastAsia="仿宋_GB2312" w:cs="仿宋_GB2312"/>
          <w:spacing w:val="16"/>
          <w:sz w:val="20"/>
          <w:szCs w:val="20"/>
        </w:rPr>
        <w:t>2.1</w:t>
      </w:r>
      <w:r>
        <w:rPr>
          <w:rFonts w:hint="eastAsia" w:ascii="仿宋_GB2312" w:hAnsi="仿宋_GB2312" w:eastAsia="仿宋_GB2312" w:cs="仿宋_GB2312"/>
          <w:spacing w:val="10"/>
          <w:sz w:val="20"/>
          <w:szCs w:val="20"/>
        </w:rPr>
        <w:t>7</w:t>
      </w:r>
      <w:r>
        <w:rPr>
          <w:rFonts w:hint="eastAsia" w:ascii="仿宋_GB2312" w:hAnsi="仿宋_GB2312" w:eastAsia="仿宋_GB2312" w:cs="仿宋_GB2312"/>
          <w:spacing w:val="8"/>
          <w:sz w:val="20"/>
          <w:szCs w:val="20"/>
        </w:rPr>
        <w:t>.3 检验和验收标准、程序等具体内容以及前述验收书的效力详见</w:t>
      </w:r>
      <w:r>
        <w:rPr>
          <w:rFonts w:hint="eastAsia" w:ascii="仿宋_GB2312" w:hAnsi="仿宋_GB2312" w:eastAsia="仿宋_GB2312" w:cs="仿宋_GB2312"/>
          <w:i/>
          <w:iCs/>
          <w:spacing w:val="8"/>
          <w:sz w:val="21"/>
          <w:szCs w:val="21"/>
          <w:u w:val="single" w:color="auto"/>
          <w14:textOutline w14:w="3795" w14:cap="sq" w14:cmpd="sng">
            <w14:solidFill>
              <w14:srgbClr w14:val="000000"/>
            </w14:solidFill>
            <w14:prstDash w14:val="solid"/>
            <w14:bevel/>
          </w14:textOutline>
        </w:rPr>
        <w:t>合同专用条款</w:t>
      </w:r>
      <w:r>
        <w:rPr>
          <w:rFonts w:hint="eastAsia" w:ascii="仿宋_GB2312" w:hAnsi="仿宋_GB2312" w:eastAsia="仿宋_GB2312" w:cs="仿宋_GB2312"/>
          <w:i/>
          <w:iCs/>
          <w:spacing w:val="8"/>
          <w:sz w:val="21"/>
          <w:szCs w:val="21"/>
        </w:rPr>
        <w:t>。</w:t>
      </w:r>
    </w:p>
    <w:p w14:paraId="7657A321">
      <w:pPr>
        <w:spacing w:line="247" w:lineRule="auto"/>
        <w:rPr>
          <w:rFonts w:hint="eastAsia" w:ascii="仿宋_GB2312" w:hAnsi="仿宋_GB2312" w:eastAsia="仿宋_GB2312" w:cs="仿宋_GB2312"/>
          <w:sz w:val="21"/>
        </w:rPr>
      </w:pPr>
    </w:p>
    <w:p w14:paraId="49FBDDE9">
      <w:pPr>
        <w:spacing w:before="66" w:line="230" w:lineRule="auto"/>
        <w:ind w:left="431"/>
        <w:outlineLvl w:val="0"/>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14:textOutline w14:w="3795" w14:cap="sq" w14:cmpd="sng">
            <w14:solidFill>
              <w14:srgbClr w14:val="000000"/>
            </w14:solidFill>
            <w14:prstDash w14:val="solid"/>
            <w14:bevel/>
          </w14:textOutline>
        </w:rPr>
        <w:t>2.18</w:t>
      </w:r>
      <w:r>
        <w:rPr>
          <w:rFonts w:hint="eastAsia" w:ascii="仿宋_GB2312" w:hAnsi="仿宋_GB2312" w:eastAsia="仿宋_GB2312" w:cs="仿宋_GB2312"/>
          <w:spacing w:val="7"/>
          <w:sz w:val="20"/>
          <w:szCs w:val="20"/>
        </w:rPr>
        <w:t xml:space="preserve"> </w:t>
      </w:r>
      <w:r>
        <w:rPr>
          <w:rFonts w:hint="eastAsia" w:ascii="仿宋_GB2312" w:hAnsi="仿宋_GB2312" w:eastAsia="仿宋_GB2312" w:cs="仿宋_GB2312"/>
          <w:spacing w:val="7"/>
          <w:sz w:val="20"/>
          <w:szCs w:val="20"/>
          <w14:textOutline w14:w="3795" w14:cap="sq" w14:cmpd="sng">
            <w14:solidFill>
              <w14:srgbClr w14:val="000000"/>
            </w14:solidFill>
            <w14:prstDash w14:val="solid"/>
            <w14:bevel/>
          </w14:textOutline>
        </w:rPr>
        <w:t>通知和送</w:t>
      </w:r>
      <w:r>
        <w:rPr>
          <w:rFonts w:hint="eastAsia" w:ascii="仿宋_GB2312" w:hAnsi="仿宋_GB2312" w:eastAsia="仿宋_GB2312" w:cs="仿宋_GB2312"/>
          <w:spacing w:val="5"/>
          <w:sz w:val="20"/>
          <w:szCs w:val="20"/>
          <w14:textOutline w14:w="3795" w14:cap="sq" w14:cmpd="sng">
            <w14:solidFill>
              <w14:srgbClr w14:val="000000"/>
            </w14:solidFill>
            <w14:prstDash w14:val="solid"/>
            <w14:bevel/>
          </w14:textOutline>
        </w:rPr>
        <w:t>达</w:t>
      </w:r>
    </w:p>
    <w:p w14:paraId="2B043BB9">
      <w:pPr>
        <w:spacing w:line="243" w:lineRule="auto"/>
        <w:rPr>
          <w:rFonts w:hint="eastAsia" w:ascii="仿宋_GB2312" w:hAnsi="仿宋_GB2312" w:eastAsia="仿宋_GB2312" w:cs="仿宋_GB2312"/>
          <w:sz w:val="21"/>
        </w:rPr>
      </w:pPr>
    </w:p>
    <w:p w14:paraId="389E5508">
      <w:pPr>
        <w:spacing w:before="66" w:line="517" w:lineRule="auto"/>
        <w:ind w:left="8" w:firstLine="422"/>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rPr>
        <w:t>2.18</w:t>
      </w:r>
      <w:r>
        <w:rPr>
          <w:rFonts w:hint="eastAsia" w:ascii="仿宋_GB2312" w:hAnsi="仿宋_GB2312" w:eastAsia="仿宋_GB2312" w:cs="仿宋_GB2312"/>
          <w:spacing w:val="6"/>
          <w:sz w:val="20"/>
          <w:szCs w:val="20"/>
        </w:rPr>
        <w:t>.1 任何一方因履行合同而以合同第一部分尾部所列明的</w:t>
      </w:r>
      <w:r>
        <w:rPr>
          <w:rFonts w:hint="eastAsia" w:ascii="仿宋_GB2312" w:hAnsi="仿宋_GB2312" w:eastAsia="仿宋_GB2312" w:cs="仿宋_GB2312"/>
          <w:spacing w:val="6"/>
          <w:sz w:val="20"/>
          <w:szCs w:val="20"/>
          <w:u w:val="single" w:color="auto"/>
        </w:rPr>
        <w:t xml:space="preserve">          </w:t>
      </w:r>
      <w:r>
        <w:rPr>
          <w:rFonts w:hint="eastAsia" w:ascii="仿宋_GB2312" w:hAnsi="仿宋_GB2312" w:eastAsia="仿宋_GB2312" w:cs="仿宋_GB2312"/>
          <w:spacing w:val="6"/>
          <w:sz w:val="20"/>
          <w:szCs w:val="20"/>
        </w:rPr>
        <w:t xml:space="preserve"> 发出的所有通知、文件、</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8"/>
          <w:sz w:val="20"/>
          <w:szCs w:val="20"/>
        </w:rPr>
        <w:t>材料，</w:t>
      </w:r>
      <w:r>
        <w:rPr>
          <w:rFonts w:hint="eastAsia" w:ascii="仿宋_GB2312" w:hAnsi="仿宋_GB2312" w:eastAsia="仿宋_GB2312" w:cs="仿宋_GB2312"/>
          <w:spacing w:val="10"/>
          <w:sz w:val="20"/>
          <w:szCs w:val="20"/>
        </w:rPr>
        <w:t>均</w:t>
      </w:r>
      <w:r>
        <w:rPr>
          <w:rFonts w:hint="eastAsia" w:ascii="仿宋_GB2312" w:hAnsi="仿宋_GB2312" w:eastAsia="仿宋_GB2312" w:cs="仿宋_GB2312"/>
          <w:spacing w:val="9"/>
          <w:sz w:val="20"/>
          <w:szCs w:val="20"/>
        </w:rPr>
        <w:t>视为已向对方当事人送达；任何一方变更上述送达方式或者地址的，应于</w:t>
      </w:r>
      <w:r>
        <w:rPr>
          <w:rFonts w:hint="eastAsia" w:ascii="仿宋_GB2312" w:hAnsi="仿宋_GB2312" w:eastAsia="仿宋_GB2312" w:cs="仿宋_GB2312"/>
          <w:spacing w:val="9"/>
          <w:sz w:val="20"/>
          <w:szCs w:val="20"/>
          <w:u w:val="single" w:color="auto"/>
        </w:rPr>
        <w:t xml:space="preserve">   </w:t>
      </w:r>
      <w:r>
        <w:rPr>
          <w:rFonts w:hint="eastAsia" w:ascii="仿宋_GB2312" w:hAnsi="仿宋_GB2312" w:eastAsia="仿宋_GB2312" w:cs="仿宋_GB2312"/>
          <w:spacing w:val="9"/>
          <w:sz w:val="20"/>
          <w:szCs w:val="20"/>
        </w:rPr>
        <w:t>个工作日内书面</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0"/>
          <w:sz w:val="20"/>
          <w:szCs w:val="20"/>
        </w:rPr>
        <w:t>通</w:t>
      </w:r>
      <w:r>
        <w:rPr>
          <w:rFonts w:hint="eastAsia" w:ascii="仿宋_GB2312" w:hAnsi="仿宋_GB2312" w:eastAsia="仿宋_GB2312" w:cs="仿宋_GB2312"/>
          <w:spacing w:val="9"/>
          <w:sz w:val="20"/>
          <w:szCs w:val="20"/>
        </w:rPr>
        <w:t>知对方当事人，在对方当事人收到有关变更通知之前，变更前的约定送达方式或者地址仍视为有效。</w:t>
      </w:r>
    </w:p>
    <w:p w14:paraId="506E3842">
      <w:pPr>
        <w:spacing w:line="518" w:lineRule="auto"/>
        <w:ind w:left="7" w:right="61" w:firstLine="423"/>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2.18.2 以当面交付方式送达的，交付之时视为送达； 以电子邮件方式送达的，发出电子邮件</w:t>
      </w:r>
      <w:r>
        <w:rPr>
          <w:rFonts w:hint="eastAsia" w:ascii="仿宋_GB2312" w:hAnsi="仿宋_GB2312" w:eastAsia="仿宋_GB2312" w:cs="仿宋_GB2312"/>
          <w:spacing w:val="6"/>
          <w:sz w:val="20"/>
          <w:szCs w:val="20"/>
        </w:rPr>
        <w:t>之</w:t>
      </w:r>
      <w:r>
        <w:rPr>
          <w:rFonts w:hint="eastAsia" w:ascii="仿宋_GB2312" w:hAnsi="仿宋_GB2312" w:eastAsia="仿宋_GB2312" w:cs="仿宋_GB2312"/>
          <w:sz w:val="20"/>
          <w:szCs w:val="20"/>
        </w:rPr>
        <w:t xml:space="preserve">时 </w:t>
      </w:r>
      <w:r>
        <w:rPr>
          <w:rFonts w:hint="eastAsia" w:ascii="仿宋_GB2312" w:hAnsi="仿宋_GB2312" w:eastAsia="仿宋_GB2312" w:cs="仿宋_GB2312"/>
          <w:spacing w:val="14"/>
          <w:sz w:val="20"/>
          <w:szCs w:val="20"/>
        </w:rPr>
        <w:t>视为送达</w:t>
      </w:r>
      <w:r>
        <w:rPr>
          <w:rFonts w:hint="eastAsia" w:ascii="仿宋_GB2312" w:hAnsi="仿宋_GB2312" w:eastAsia="仿宋_GB2312" w:cs="仿宋_GB2312"/>
          <w:spacing w:val="9"/>
          <w:sz w:val="20"/>
          <w:szCs w:val="20"/>
        </w:rPr>
        <w:t>；</w:t>
      </w:r>
      <w:r>
        <w:rPr>
          <w:rFonts w:hint="eastAsia" w:ascii="仿宋_GB2312" w:hAnsi="仿宋_GB2312" w:eastAsia="仿宋_GB2312" w:cs="仿宋_GB2312"/>
          <w:spacing w:val="7"/>
          <w:sz w:val="20"/>
          <w:szCs w:val="20"/>
        </w:rPr>
        <w:t>以传真方式送达的，发出传真之时视为送达；以邮寄方式送达的，邮件挂号寄出或者交邮之</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8"/>
          <w:sz w:val="20"/>
          <w:szCs w:val="20"/>
        </w:rPr>
        <w:t>日之次日视为送达</w:t>
      </w:r>
      <w:r>
        <w:rPr>
          <w:rFonts w:hint="eastAsia" w:ascii="仿宋_GB2312" w:hAnsi="仿宋_GB2312" w:eastAsia="仿宋_GB2312" w:cs="仿宋_GB2312"/>
          <w:spacing w:val="6"/>
          <w:sz w:val="20"/>
          <w:szCs w:val="20"/>
        </w:rPr>
        <w:t>。</w:t>
      </w:r>
    </w:p>
    <w:p w14:paraId="21A92289">
      <w:pPr>
        <w:rPr>
          <w:rFonts w:hint="eastAsia" w:ascii="仿宋_GB2312" w:hAnsi="仿宋_GB2312" w:eastAsia="仿宋_GB2312" w:cs="仿宋_GB2312"/>
        </w:rPr>
        <w:sectPr>
          <w:footerReference r:id="rId31" w:type="default"/>
          <w:pgSz w:w="11906" w:h="16839"/>
          <w:pgMar w:top="1084" w:right="1073" w:bottom="1157" w:left="1418" w:header="1070" w:footer="994" w:gutter="0"/>
          <w:pgNumType w:fmt="decimal"/>
          <w:cols w:space="720" w:num="1"/>
        </w:sectPr>
      </w:pPr>
    </w:p>
    <w:p w14:paraId="51E72C42">
      <w:pPr>
        <w:spacing w:line="252" w:lineRule="auto"/>
        <w:rPr>
          <w:rFonts w:hint="eastAsia" w:ascii="仿宋_GB2312" w:hAnsi="仿宋_GB2312" w:eastAsia="仿宋_GB2312" w:cs="仿宋_GB2312"/>
          <w:sz w:val="21"/>
        </w:rPr>
      </w:pPr>
    </w:p>
    <w:p w14:paraId="74AC3091">
      <w:pPr>
        <w:spacing w:before="65" w:line="228" w:lineRule="auto"/>
        <w:ind w:left="431"/>
        <w:outlineLvl w:val="0"/>
        <w:rPr>
          <w:rFonts w:hint="eastAsia" w:ascii="仿宋_GB2312" w:hAnsi="仿宋_GB2312" w:eastAsia="仿宋_GB2312" w:cs="仿宋_GB2312"/>
          <w:sz w:val="20"/>
          <w:szCs w:val="20"/>
        </w:rPr>
      </w:pPr>
      <w:r>
        <w:rPr>
          <w:rFonts w:hint="eastAsia" w:ascii="仿宋_GB2312" w:hAnsi="仿宋_GB2312" w:eastAsia="仿宋_GB2312" w:cs="仿宋_GB2312"/>
          <w:spacing w:val="11"/>
          <w:sz w:val="20"/>
          <w:szCs w:val="20"/>
          <w14:textOutline w14:w="3795" w14:cap="sq" w14:cmpd="sng">
            <w14:solidFill>
              <w14:srgbClr w14:val="000000"/>
            </w14:solidFill>
            <w14:prstDash w14:val="solid"/>
            <w14:bevel/>
          </w14:textOutline>
        </w:rPr>
        <w:t>2</w:t>
      </w:r>
      <w:r>
        <w:rPr>
          <w:rFonts w:hint="eastAsia" w:ascii="仿宋_GB2312" w:hAnsi="仿宋_GB2312" w:eastAsia="仿宋_GB2312" w:cs="仿宋_GB2312"/>
          <w:spacing w:val="6"/>
          <w:sz w:val="20"/>
          <w:szCs w:val="20"/>
          <w14:textOutline w14:w="3795" w14:cap="sq" w14:cmpd="sng">
            <w14:solidFill>
              <w14:srgbClr w14:val="000000"/>
            </w14:solidFill>
            <w14:prstDash w14:val="solid"/>
            <w14:bevel/>
          </w14:textOutline>
        </w:rPr>
        <w:t>.19</w:t>
      </w:r>
      <w:r>
        <w:rPr>
          <w:rFonts w:hint="eastAsia" w:ascii="仿宋_GB2312" w:hAnsi="仿宋_GB2312" w:eastAsia="仿宋_GB2312" w:cs="仿宋_GB2312"/>
          <w:spacing w:val="6"/>
          <w:sz w:val="20"/>
          <w:szCs w:val="20"/>
        </w:rPr>
        <w:t xml:space="preserve"> </w:t>
      </w:r>
      <w:r>
        <w:rPr>
          <w:rFonts w:hint="eastAsia" w:ascii="仿宋_GB2312" w:hAnsi="仿宋_GB2312" w:eastAsia="仿宋_GB2312" w:cs="仿宋_GB2312"/>
          <w:spacing w:val="6"/>
          <w:sz w:val="20"/>
          <w:szCs w:val="20"/>
          <w14:textOutline w14:w="3795" w14:cap="sq" w14:cmpd="sng">
            <w14:solidFill>
              <w14:srgbClr w14:val="000000"/>
            </w14:solidFill>
            <w14:prstDash w14:val="solid"/>
            <w14:bevel/>
          </w14:textOutline>
        </w:rPr>
        <w:t>计量单位</w:t>
      </w:r>
    </w:p>
    <w:p w14:paraId="461503C8">
      <w:pPr>
        <w:spacing w:line="245" w:lineRule="auto"/>
        <w:rPr>
          <w:rFonts w:hint="eastAsia" w:ascii="仿宋_GB2312" w:hAnsi="仿宋_GB2312" w:eastAsia="仿宋_GB2312" w:cs="仿宋_GB2312"/>
          <w:sz w:val="21"/>
        </w:rPr>
      </w:pPr>
    </w:p>
    <w:p w14:paraId="171B5926">
      <w:pPr>
        <w:spacing w:before="65" w:line="225" w:lineRule="auto"/>
        <w:ind w:left="440"/>
        <w:rPr>
          <w:rFonts w:hint="eastAsia" w:ascii="仿宋_GB2312" w:hAnsi="仿宋_GB2312" w:eastAsia="仿宋_GB2312" w:cs="仿宋_GB2312"/>
          <w:sz w:val="20"/>
          <w:szCs w:val="20"/>
        </w:rPr>
      </w:pPr>
      <w:r>
        <w:rPr>
          <w:rFonts w:hint="eastAsia" w:ascii="仿宋_GB2312" w:hAnsi="仿宋_GB2312" w:eastAsia="仿宋_GB2312" w:cs="仿宋_GB2312"/>
          <w:spacing w:val="16"/>
          <w:sz w:val="20"/>
          <w:szCs w:val="20"/>
        </w:rPr>
        <w:t>除技</w:t>
      </w:r>
      <w:r>
        <w:rPr>
          <w:rFonts w:hint="eastAsia" w:ascii="仿宋_GB2312" w:hAnsi="仿宋_GB2312" w:eastAsia="仿宋_GB2312" w:cs="仿宋_GB2312"/>
          <w:spacing w:val="15"/>
          <w:sz w:val="20"/>
          <w:szCs w:val="20"/>
        </w:rPr>
        <w:t>术</w:t>
      </w:r>
      <w:r>
        <w:rPr>
          <w:rFonts w:hint="eastAsia" w:ascii="仿宋_GB2312" w:hAnsi="仿宋_GB2312" w:eastAsia="仿宋_GB2312" w:cs="仿宋_GB2312"/>
          <w:spacing w:val="8"/>
          <w:sz w:val="20"/>
          <w:szCs w:val="20"/>
        </w:rPr>
        <w:t>规范中另有规定外,合同的计量单位均使用国家法定计量单位。</w:t>
      </w:r>
    </w:p>
    <w:p w14:paraId="52AD05DB">
      <w:pPr>
        <w:spacing w:line="248" w:lineRule="auto"/>
        <w:rPr>
          <w:rFonts w:hint="eastAsia" w:ascii="仿宋_GB2312" w:hAnsi="仿宋_GB2312" w:eastAsia="仿宋_GB2312" w:cs="仿宋_GB2312"/>
          <w:sz w:val="21"/>
        </w:rPr>
      </w:pPr>
    </w:p>
    <w:p w14:paraId="6A59D131">
      <w:pPr>
        <w:spacing w:before="65" w:line="228" w:lineRule="auto"/>
        <w:ind w:left="431"/>
        <w:outlineLvl w:val="0"/>
        <w:rPr>
          <w:rFonts w:hint="eastAsia" w:ascii="仿宋_GB2312" w:hAnsi="仿宋_GB2312" w:eastAsia="仿宋_GB2312" w:cs="仿宋_GB2312"/>
          <w:sz w:val="20"/>
          <w:szCs w:val="20"/>
        </w:rPr>
      </w:pPr>
      <w:r>
        <w:rPr>
          <w:rFonts w:hint="eastAsia" w:ascii="仿宋_GB2312" w:hAnsi="仿宋_GB2312" w:eastAsia="仿宋_GB2312" w:cs="仿宋_GB2312"/>
          <w:spacing w:val="16"/>
          <w:sz w:val="20"/>
          <w:szCs w:val="20"/>
          <w14:textOutline w14:w="3795" w14:cap="sq" w14:cmpd="sng">
            <w14:solidFill>
              <w14:srgbClr w14:val="000000"/>
            </w14:solidFill>
            <w14:prstDash w14:val="solid"/>
            <w14:bevel/>
          </w14:textOutline>
        </w:rPr>
        <w:t>2</w:t>
      </w:r>
      <w:r>
        <w:rPr>
          <w:rFonts w:hint="eastAsia" w:ascii="仿宋_GB2312" w:hAnsi="仿宋_GB2312" w:eastAsia="仿宋_GB2312" w:cs="仿宋_GB2312"/>
          <w:spacing w:val="11"/>
          <w:sz w:val="20"/>
          <w:szCs w:val="20"/>
          <w14:textOutline w14:w="3795" w14:cap="sq" w14:cmpd="sng">
            <w14:solidFill>
              <w14:srgbClr w14:val="000000"/>
            </w14:solidFill>
            <w14:prstDash w14:val="solid"/>
            <w14:bevel/>
          </w14:textOutline>
        </w:rPr>
        <w:t>.</w:t>
      </w:r>
      <w:r>
        <w:rPr>
          <w:rFonts w:hint="eastAsia" w:ascii="仿宋_GB2312" w:hAnsi="仿宋_GB2312" w:eastAsia="仿宋_GB2312" w:cs="仿宋_GB2312"/>
          <w:spacing w:val="8"/>
          <w:sz w:val="20"/>
          <w:szCs w:val="20"/>
          <w14:textOutline w14:w="3795" w14:cap="sq" w14:cmpd="sng">
            <w14:solidFill>
              <w14:srgbClr w14:val="000000"/>
            </w14:solidFill>
            <w14:prstDash w14:val="solid"/>
            <w14:bevel/>
          </w14:textOutline>
        </w:rPr>
        <w:t>20</w:t>
      </w:r>
      <w:r>
        <w:rPr>
          <w:rFonts w:hint="eastAsia" w:ascii="仿宋_GB2312" w:hAnsi="仿宋_GB2312" w:eastAsia="仿宋_GB2312" w:cs="仿宋_GB2312"/>
          <w:spacing w:val="8"/>
          <w:sz w:val="20"/>
          <w:szCs w:val="20"/>
        </w:rPr>
        <w:t xml:space="preserve"> </w:t>
      </w:r>
      <w:r>
        <w:rPr>
          <w:rFonts w:hint="eastAsia" w:ascii="仿宋_GB2312" w:hAnsi="仿宋_GB2312" w:eastAsia="仿宋_GB2312" w:cs="仿宋_GB2312"/>
          <w:spacing w:val="8"/>
          <w:sz w:val="20"/>
          <w:szCs w:val="20"/>
          <w14:textOutline w14:w="3795" w14:cap="sq" w14:cmpd="sng">
            <w14:solidFill>
              <w14:srgbClr w14:val="000000"/>
            </w14:solidFill>
            <w14:prstDash w14:val="solid"/>
            <w14:bevel/>
          </w14:textOutline>
        </w:rPr>
        <w:t>合同使用的文字和适用的法律</w:t>
      </w:r>
    </w:p>
    <w:p w14:paraId="36EE55A7">
      <w:pPr>
        <w:spacing w:line="248" w:lineRule="auto"/>
        <w:rPr>
          <w:rFonts w:hint="eastAsia" w:ascii="仿宋_GB2312" w:hAnsi="仿宋_GB2312" w:eastAsia="仿宋_GB2312" w:cs="仿宋_GB2312"/>
          <w:sz w:val="21"/>
        </w:rPr>
      </w:pPr>
    </w:p>
    <w:p w14:paraId="64E517FB">
      <w:pPr>
        <w:spacing w:before="65" w:line="227" w:lineRule="auto"/>
        <w:ind w:left="431"/>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rPr>
        <w:t>2</w:t>
      </w:r>
      <w:r>
        <w:rPr>
          <w:rFonts w:hint="eastAsia" w:ascii="仿宋_GB2312" w:hAnsi="仿宋_GB2312" w:eastAsia="仿宋_GB2312" w:cs="仿宋_GB2312"/>
          <w:spacing w:val="7"/>
          <w:sz w:val="20"/>
          <w:szCs w:val="20"/>
        </w:rPr>
        <w:t>.20.1 合同使用汉语书就、变更和解释；</w:t>
      </w:r>
    </w:p>
    <w:p w14:paraId="1200F47B">
      <w:pPr>
        <w:spacing w:line="246" w:lineRule="auto"/>
        <w:rPr>
          <w:rFonts w:hint="eastAsia" w:ascii="仿宋_GB2312" w:hAnsi="仿宋_GB2312" w:eastAsia="仿宋_GB2312" w:cs="仿宋_GB2312"/>
          <w:sz w:val="21"/>
        </w:rPr>
      </w:pPr>
    </w:p>
    <w:p w14:paraId="77949D46">
      <w:pPr>
        <w:spacing w:before="65" w:line="228" w:lineRule="auto"/>
        <w:ind w:left="431"/>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rPr>
        <w:t>2</w:t>
      </w:r>
      <w:r>
        <w:rPr>
          <w:rFonts w:hint="eastAsia" w:ascii="仿宋_GB2312" w:hAnsi="仿宋_GB2312" w:eastAsia="仿宋_GB2312" w:cs="仿宋_GB2312"/>
          <w:spacing w:val="7"/>
          <w:sz w:val="20"/>
          <w:szCs w:val="20"/>
        </w:rPr>
        <w:t>.20.2 合同适用中华人民共和国法律。</w:t>
      </w:r>
    </w:p>
    <w:p w14:paraId="7ABCC9B7">
      <w:pPr>
        <w:spacing w:line="246" w:lineRule="auto"/>
        <w:rPr>
          <w:rFonts w:hint="eastAsia" w:ascii="仿宋_GB2312" w:hAnsi="仿宋_GB2312" w:eastAsia="仿宋_GB2312" w:cs="仿宋_GB2312"/>
          <w:sz w:val="21"/>
        </w:rPr>
      </w:pPr>
    </w:p>
    <w:p w14:paraId="21909ED5">
      <w:pPr>
        <w:spacing w:before="65" w:line="228" w:lineRule="auto"/>
        <w:ind w:left="431"/>
        <w:outlineLvl w:val="0"/>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14:textOutline w14:w="3795" w14:cap="sq" w14:cmpd="sng">
            <w14:solidFill>
              <w14:srgbClr w14:val="000000"/>
            </w14:solidFill>
            <w14:prstDash w14:val="solid"/>
            <w14:bevel/>
          </w14:textOutline>
        </w:rPr>
        <w:t>2.21</w:t>
      </w:r>
      <w:r>
        <w:rPr>
          <w:rFonts w:hint="eastAsia" w:ascii="仿宋_GB2312" w:hAnsi="仿宋_GB2312" w:eastAsia="仿宋_GB2312" w:cs="仿宋_GB2312"/>
          <w:spacing w:val="7"/>
          <w:sz w:val="20"/>
          <w:szCs w:val="20"/>
        </w:rPr>
        <w:t xml:space="preserve"> </w:t>
      </w:r>
      <w:r>
        <w:rPr>
          <w:rFonts w:hint="eastAsia" w:ascii="仿宋_GB2312" w:hAnsi="仿宋_GB2312" w:eastAsia="仿宋_GB2312" w:cs="仿宋_GB2312"/>
          <w:spacing w:val="7"/>
          <w:sz w:val="20"/>
          <w:szCs w:val="20"/>
          <w14:textOutline w14:w="3795" w14:cap="sq" w14:cmpd="sng">
            <w14:solidFill>
              <w14:srgbClr w14:val="000000"/>
            </w14:solidFill>
            <w14:prstDash w14:val="solid"/>
            <w14:bevel/>
          </w14:textOutline>
        </w:rPr>
        <w:t>履约保证</w:t>
      </w:r>
      <w:r>
        <w:rPr>
          <w:rFonts w:hint="eastAsia" w:ascii="仿宋_GB2312" w:hAnsi="仿宋_GB2312" w:eastAsia="仿宋_GB2312" w:cs="仿宋_GB2312"/>
          <w:spacing w:val="5"/>
          <w:sz w:val="20"/>
          <w:szCs w:val="20"/>
          <w14:textOutline w14:w="3795" w14:cap="sq" w14:cmpd="sng">
            <w14:solidFill>
              <w14:srgbClr w14:val="000000"/>
            </w14:solidFill>
            <w14:prstDash w14:val="solid"/>
            <w14:bevel/>
          </w14:textOutline>
        </w:rPr>
        <w:t>金</w:t>
      </w:r>
    </w:p>
    <w:p w14:paraId="3B1DE710">
      <w:pPr>
        <w:spacing w:line="243" w:lineRule="auto"/>
        <w:rPr>
          <w:rFonts w:hint="eastAsia" w:ascii="仿宋_GB2312" w:hAnsi="仿宋_GB2312" w:eastAsia="仿宋_GB2312" w:cs="仿宋_GB2312"/>
          <w:sz w:val="21"/>
        </w:rPr>
      </w:pPr>
    </w:p>
    <w:p w14:paraId="61267FA9">
      <w:pPr>
        <w:spacing w:before="69" w:line="504" w:lineRule="auto"/>
        <w:ind w:left="9" w:firstLine="421"/>
        <w:rPr>
          <w:rFonts w:hint="eastAsia" w:ascii="仿宋_GB2312" w:hAnsi="仿宋_GB2312" w:eastAsia="仿宋_GB2312" w:cs="仿宋_GB2312"/>
          <w:sz w:val="20"/>
          <w:szCs w:val="20"/>
        </w:rPr>
      </w:pPr>
      <w:r>
        <w:rPr>
          <w:rFonts w:hint="eastAsia" w:ascii="仿宋_GB2312" w:hAnsi="仿宋_GB2312" w:eastAsia="仿宋_GB2312" w:cs="仿宋_GB2312"/>
          <w:spacing w:val="5"/>
          <w:sz w:val="20"/>
          <w:szCs w:val="20"/>
        </w:rPr>
        <w:t>2.21.1 采购文件要求乙方提交履约保证金的，乙方应按</w:t>
      </w:r>
      <w:r>
        <w:rPr>
          <w:rFonts w:hint="eastAsia" w:ascii="仿宋_GB2312" w:hAnsi="仿宋_GB2312" w:eastAsia="仿宋_GB2312" w:cs="仿宋_GB2312"/>
          <w:i/>
          <w:iCs/>
          <w:spacing w:val="5"/>
          <w:sz w:val="21"/>
          <w:szCs w:val="21"/>
          <w:u w:val="single" w:color="auto"/>
          <w14:textOutline w14:w="3795" w14:cap="sq" w14:cmpd="sng">
            <w14:solidFill>
              <w14:srgbClr w14:val="000000"/>
            </w14:solidFill>
            <w14:prstDash w14:val="solid"/>
            <w14:bevel/>
          </w14:textOutline>
        </w:rPr>
        <w:t>合同专用条款</w:t>
      </w:r>
      <w:r>
        <w:rPr>
          <w:rFonts w:hint="eastAsia" w:ascii="仿宋_GB2312" w:hAnsi="仿宋_GB2312" w:eastAsia="仿宋_GB2312" w:cs="仿宋_GB2312"/>
          <w:spacing w:val="5"/>
          <w:sz w:val="20"/>
          <w:szCs w:val="20"/>
        </w:rPr>
        <w:t>约定的方式，以支票、汇票</w:t>
      </w:r>
      <w:r>
        <w:rPr>
          <w:rFonts w:hint="eastAsia" w:ascii="仿宋_GB2312" w:hAnsi="仿宋_GB2312" w:eastAsia="仿宋_GB2312" w:cs="仿宋_GB2312"/>
          <w:spacing w:val="3"/>
          <w:sz w:val="20"/>
          <w:szCs w:val="20"/>
        </w:rPr>
        <w:t>、</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8"/>
          <w:sz w:val="20"/>
          <w:szCs w:val="20"/>
        </w:rPr>
        <w:t>本票或者金融机构、担保机构出具的保函等非现金形式，提交不超过合同价 10%的履约保证金</w:t>
      </w:r>
      <w:r>
        <w:rPr>
          <w:rFonts w:hint="eastAsia" w:ascii="仿宋_GB2312" w:hAnsi="仿宋_GB2312" w:eastAsia="仿宋_GB2312" w:cs="仿宋_GB2312"/>
          <w:sz w:val="20"/>
          <w:szCs w:val="20"/>
        </w:rPr>
        <w:t>；</w:t>
      </w:r>
    </w:p>
    <w:p w14:paraId="462D741F">
      <w:pPr>
        <w:spacing w:before="1" w:line="504" w:lineRule="auto"/>
        <w:ind w:left="11" w:right="23" w:firstLine="419"/>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rPr>
        <w:t>2.21</w:t>
      </w:r>
      <w:r>
        <w:rPr>
          <w:rFonts w:hint="eastAsia" w:ascii="仿宋_GB2312" w:hAnsi="仿宋_GB2312" w:eastAsia="仿宋_GB2312" w:cs="仿宋_GB2312"/>
          <w:spacing w:val="9"/>
          <w:sz w:val="20"/>
          <w:szCs w:val="20"/>
        </w:rPr>
        <w:t>.</w:t>
      </w:r>
      <w:r>
        <w:rPr>
          <w:rFonts w:hint="eastAsia" w:ascii="仿宋_GB2312" w:hAnsi="仿宋_GB2312" w:eastAsia="仿宋_GB2312" w:cs="仿宋_GB2312"/>
          <w:spacing w:val="6"/>
          <w:sz w:val="20"/>
          <w:szCs w:val="20"/>
        </w:rPr>
        <w:t>2  履约保证金在</w:t>
      </w:r>
      <w:r>
        <w:rPr>
          <w:rFonts w:hint="eastAsia" w:ascii="仿宋_GB2312" w:hAnsi="仿宋_GB2312" w:eastAsia="仿宋_GB2312" w:cs="仿宋_GB2312"/>
          <w:i/>
          <w:iCs/>
          <w:spacing w:val="6"/>
          <w:sz w:val="21"/>
          <w:szCs w:val="21"/>
          <w:u w:val="single" w:color="auto"/>
          <w14:textOutline w14:w="3795" w14:cap="sq" w14:cmpd="sng">
            <w14:solidFill>
              <w14:srgbClr w14:val="000000"/>
            </w14:solidFill>
            <w14:prstDash w14:val="solid"/>
            <w14:bevel/>
          </w14:textOutline>
        </w:rPr>
        <w:t>合同专用条款</w:t>
      </w:r>
      <w:r>
        <w:rPr>
          <w:rFonts w:hint="eastAsia" w:ascii="仿宋_GB2312" w:hAnsi="仿宋_GB2312" w:eastAsia="仿宋_GB2312" w:cs="仿宋_GB2312"/>
          <w:spacing w:val="6"/>
          <w:sz w:val="20"/>
          <w:szCs w:val="20"/>
        </w:rPr>
        <w:t>约定期间内或者货物质量保证期内不予退还或者应完全有效，</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7"/>
          <w:sz w:val="20"/>
          <w:szCs w:val="20"/>
        </w:rPr>
        <w:t>前述约定期间届满或者货物质量保证期届满之日起</w:t>
      </w:r>
      <w:r>
        <w:rPr>
          <w:rFonts w:hint="eastAsia" w:ascii="仿宋_GB2312" w:hAnsi="仿宋_GB2312" w:eastAsia="仿宋_GB2312" w:cs="仿宋_GB2312"/>
          <w:spacing w:val="7"/>
          <w:sz w:val="20"/>
          <w:szCs w:val="20"/>
          <w:u w:val="single" w:color="auto"/>
        </w:rPr>
        <w:t xml:space="preserve">  </w:t>
      </w:r>
      <w:r>
        <w:rPr>
          <w:rFonts w:hint="eastAsia" w:ascii="仿宋_GB2312" w:hAnsi="仿宋_GB2312" w:eastAsia="仿宋_GB2312" w:cs="仿宋_GB2312"/>
          <w:spacing w:val="7"/>
          <w:sz w:val="20"/>
          <w:szCs w:val="20"/>
        </w:rPr>
        <w:t>个工作日内， 甲方应将履约保证金退还乙</w:t>
      </w:r>
      <w:r>
        <w:rPr>
          <w:rFonts w:hint="eastAsia" w:ascii="仿宋_GB2312" w:hAnsi="仿宋_GB2312" w:eastAsia="仿宋_GB2312" w:cs="仿宋_GB2312"/>
          <w:spacing w:val="5"/>
          <w:sz w:val="20"/>
          <w:szCs w:val="20"/>
        </w:rPr>
        <w:t>方</w:t>
      </w:r>
      <w:r>
        <w:rPr>
          <w:rFonts w:hint="eastAsia" w:ascii="仿宋_GB2312" w:hAnsi="仿宋_GB2312" w:eastAsia="仿宋_GB2312" w:cs="仿宋_GB2312"/>
          <w:sz w:val="20"/>
          <w:szCs w:val="20"/>
        </w:rPr>
        <w:t>；</w:t>
      </w:r>
    </w:p>
    <w:p w14:paraId="7A873B8B">
      <w:pPr>
        <w:spacing w:before="3" w:line="516" w:lineRule="auto"/>
        <w:ind w:left="12" w:right="70" w:firstLine="418"/>
        <w:rPr>
          <w:rFonts w:hint="eastAsia" w:ascii="仿宋_GB2312" w:hAnsi="仿宋_GB2312" w:eastAsia="仿宋_GB2312" w:cs="仿宋_GB2312"/>
          <w:sz w:val="20"/>
          <w:szCs w:val="20"/>
        </w:rPr>
      </w:pPr>
      <w:r>
        <w:rPr>
          <w:rFonts w:hint="eastAsia" w:ascii="仿宋_GB2312" w:hAnsi="仿宋_GB2312" w:eastAsia="仿宋_GB2312" w:cs="仿宋_GB2312"/>
          <w:spacing w:val="17"/>
          <w:sz w:val="20"/>
          <w:szCs w:val="20"/>
        </w:rPr>
        <w:t>2</w:t>
      </w:r>
      <w:r>
        <w:rPr>
          <w:rFonts w:hint="eastAsia" w:ascii="仿宋_GB2312" w:hAnsi="仿宋_GB2312" w:eastAsia="仿宋_GB2312" w:cs="仿宋_GB2312"/>
          <w:spacing w:val="9"/>
          <w:sz w:val="20"/>
          <w:szCs w:val="20"/>
        </w:rPr>
        <w:t>.21.3 如果乙方不履行合同，履约保证金不予退还；如果乙方未能按合同约定全面履行义务，那</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4"/>
          <w:sz w:val="20"/>
          <w:szCs w:val="20"/>
        </w:rPr>
        <w:t>么甲方</w:t>
      </w:r>
      <w:r>
        <w:rPr>
          <w:rFonts w:hint="eastAsia" w:ascii="仿宋_GB2312" w:hAnsi="仿宋_GB2312" w:eastAsia="仿宋_GB2312" w:cs="仿宋_GB2312"/>
          <w:spacing w:val="11"/>
          <w:sz w:val="20"/>
          <w:szCs w:val="20"/>
        </w:rPr>
        <w:t>有</w:t>
      </w:r>
      <w:r>
        <w:rPr>
          <w:rFonts w:hint="eastAsia" w:ascii="仿宋_GB2312" w:hAnsi="仿宋_GB2312" w:eastAsia="仿宋_GB2312" w:cs="仿宋_GB2312"/>
          <w:spacing w:val="7"/>
          <w:sz w:val="20"/>
          <w:szCs w:val="20"/>
        </w:rPr>
        <w:t>权从履约保证金中取得补偿或赔偿，同时不影响甲方要求乙方承担合同约定的超过履约保证金</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9"/>
          <w:sz w:val="20"/>
          <w:szCs w:val="20"/>
        </w:rPr>
        <w:t>的</w:t>
      </w:r>
      <w:r>
        <w:rPr>
          <w:rFonts w:hint="eastAsia" w:ascii="仿宋_GB2312" w:hAnsi="仿宋_GB2312" w:eastAsia="仿宋_GB2312" w:cs="仿宋_GB2312"/>
          <w:spacing w:val="7"/>
          <w:sz w:val="20"/>
          <w:szCs w:val="20"/>
        </w:rPr>
        <w:t>违约责任的权利。</w:t>
      </w:r>
    </w:p>
    <w:p w14:paraId="0B08197F">
      <w:pPr>
        <w:spacing w:before="1" w:line="227" w:lineRule="auto"/>
        <w:ind w:left="431"/>
        <w:outlineLvl w:val="0"/>
        <w:rPr>
          <w:rFonts w:hint="eastAsia" w:ascii="仿宋_GB2312" w:hAnsi="仿宋_GB2312" w:eastAsia="仿宋_GB2312" w:cs="仿宋_GB2312"/>
          <w:sz w:val="20"/>
          <w:szCs w:val="20"/>
        </w:rPr>
      </w:pPr>
      <w:r>
        <w:rPr>
          <w:rFonts w:hint="eastAsia" w:ascii="仿宋_GB2312" w:hAnsi="仿宋_GB2312" w:eastAsia="仿宋_GB2312" w:cs="仿宋_GB2312"/>
          <w:spacing w:val="11"/>
          <w:sz w:val="20"/>
          <w:szCs w:val="20"/>
          <w14:textOutline w14:w="3795" w14:cap="sq" w14:cmpd="sng">
            <w14:solidFill>
              <w14:srgbClr w14:val="000000"/>
            </w14:solidFill>
            <w14:prstDash w14:val="solid"/>
            <w14:bevel/>
          </w14:textOutline>
        </w:rPr>
        <w:t>2</w:t>
      </w:r>
      <w:r>
        <w:rPr>
          <w:rFonts w:hint="eastAsia" w:ascii="仿宋_GB2312" w:hAnsi="仿宋_GB2312" w:eastAsia="仿宋_GB2312" w:cs="仿宋_GB2312"/>
          <w:spacing w:val="6"/>
          <w:sz w:val="20"/>
          <w:szCs w:val="20"/>
          <w14:textOutline w14:w="3795" w14:cap="sq" w14:cmpd="sng">
            <w14:solidFill>
              <w14:srgbClr w14:val="000000"/>
            </w14:solidFill>
            <w14:prstDash w14:val="solid"/>
            <w14:bevel/>
          </w14:textOutline>
        </w:rPr>
        <w:t>.22</w:t>
      </w:r>
      <w:r>
        <w:rPr>
          <w:rFonts w:hint="eastAsia" w:ascii="仿宋_GB2312" w:hAnsi="仿宋_GB2312" w:eastAsia="仿宋_GB2312" w:cs="仿宋_GB2312"/>
          <w:spacing w:val="6"/>
          <w:sz w:val="20"/>
          <w:szCs w:val="20"/>
        </w:rPr>
        <w:t xml:space="preserve"> </w:t>
      </w:r>
      <w:r>
        <w:rPr>
          <w:rFonts w:hint="eastAsia" w:ascii="仿宋_GB2312" w:hAnsi="仿宋_GB2312" w:eastAsia="仿宋_GB2312" w:cs="仿宋_GB2312"/>
          <w:spacing w:val="6"/>
          <w:sz w:val="20"/>
          <w:szCs w:val="20"/>
          <w14:textOutline w14:w="3795" w14:cap="sq" w14:cmpd="sng">
            <w14:solidFill>
              <w14:srgbClr w14:val="000000"/>
            </w14:solidFill>
            <w14:prstDash w14:val="solid"/>
            <w14:bevel/>
          </w14:textOutline>
        </w:rPr>
        <w:t>合同份数</w:t>
      </w:r>
    </w:p>
    <w:p w14:paraId="015D2E26">
      <w:pPr>
        <w:spacing w:line="242" w:lineRule="auto"/>
        <w:rPr>
          <w:rFonts w:hint="eastAsia" w:ascii="仿宋_GB2312" w:hAnsi="仿宋_GB2312" w:eastAsia="仿宋_GB2312" w:cs="仿宋_GB2312"/>
          <w:sz w:val="21"/>
        </w:rPr>
      </w:pPr>
    </w:p>
    <w:p w14:paraId="1CD74688">
      <w:pPr>
        <w:spacing w:before="69" w:line="217" w:lineRule="auto"/>
        <w:ind w:left="429"/>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合同份数按</w:t>
      </w:r>
      <w:r>
        <w:rPr>
          <w:rFonts w:hint="eastAsia" w:ascii="仿宋_GB2312" w:hAnsi="仿宋_GB2312" w:eastAsia="仿宋_GB2312" w:cs="仿宋_GB2312"/>
          <w:i/>
          <w:iCs/>
          <w:spacing w:val="7"/>
          <w:sz w:val="21"/>
          <w:szCs w:val="21"/>
          <w:u w:val="single" w:color="auto"/>
          <w14:textOutline w14:w="3795" w14:cap="sq" w14:cmpd="sng">
            <w14:solidFill>
              <w14:srgbClr w14:val="000000"/>
            </w14:solidFill>
            <w14:prstDash w14:val="solid"/>
            <w14:bevel/>
          </w14:textOutline>
        </w:rPr>
        <w:t>合同专用条款</w:t>
      </w:r>
      <w:r>
        <w:rPr>
          <w:rFonts w:hint="eastAsia" w:ascii="仿宋_GB2312" w:hAnsi="仿宋_GB2312" w:eastAsia="仿宋_GB2312" w:cs="仿宋_GB2312"/>
          <w:spacing w:val="7"/>
          <w:sz w:val="20"/>
          <w:szCs w:val="20"/>
        </w:rPr>
        <w:t>规定，每份均具有同等法律效力。</w:t>
      </w:r>
    </w:p>
    <w:p w14:paraId="6D257B68">
      <w:pPr>
        <w:spacing w:line="248" w:lineRule="auto"/>
        <w:rPr>
          <w:rFonts w:hint="eastAsia" w:ascii="仿宋_GB2312" w:hAnsi="仿宋_GB2312" w:eastAsia="仿宋_GB2312" w:cs="仿宋_GB2312"/>
          <w:sz w:val="21"/>
        </w:rPr>
      </w:pPr>
    </w:p>
    <w:p w14:paraId="0EEAB47E">
      <w:pPr>
        <w:spacing w:before="65" w:line="227" w:lineRule="auto"/>
        <w:ind w:left="421"/>
        <w:outlineLvl w:val="0"/>
        <w:rPr>
          <w:rFonts w:hint="eastAsia" w:ascii="仿宋_GB2312" w:hAnsi="仿宋_GB2312" w:eastAsia="仿宋_GB2312" w:cs="仿宋_GB2312"/>
          <w:sz w:val="20"/>
          <w:szCs w:val="20"/>
        </w:rPr>
      </w:pPr>
      <w:bookmarkStart w:id="21" w:name="_bookmark11"/>
      <w:bookmarkEnd w:id="21"/>
      <w:r>
        <w:rPr>
          <w:rFonts w:hint="eastAsia" w:ascii="仿宋_GB2312" w:hAnsi="仿宋_GB2312" w:eastAsia="仿宋_GB2312" w:cs="仿宋_GB2312"/>
          <w:spacing w:val="9"/>
          <w:sz w:val="20"/>
          <w:szCs w:val="20"/>
          <w14:textOutline w14:w="3795" w14:cap="sq" w14:cmpd="sng">
            <w14:solidFill>
              <w14:srgbClr w14:val="000000"/>
            </w14:solidFill>
            <w14:prstDash w14:val="solid"/>
            <w14:bevel/>
          </w14:textOutline>
        </w:rPr>
        <w:t>2.23</w:t>
      </w:r>
      <w:r>
        <w:rPr>
          <w:rFonts w:hint="eastAsia" w:ascii="仿宋_GB2312" w:hAnsi="仿宋_GB2312" w:eastAsia="仿宋_GB2312" w:cs="仿宋_GB2312"/>
          <w:spacing w:val="9"/>
          <w:sz w:val="20"/>
          <w:szCs w:val="20"/>
        </w:rPr>
        <w:t xml:space="preserve"> </w:t>
      </w:r>
      <w:r>
        <w:rPr>
          <w:rFonts w:hint="eastAsia" w:ascii="仿宋_GB2312" w:hAnsi="仿宋_GB2312" w:eastAsia="仿宋_GB2312" w:cs="仿宋_GB2312"/>
          <w:spacing w:val="9"/>
          <w:sz w:val="20"/>
          <w:szCs w:val="20"/>
          <w14:textOutline w14:w="3795" w14:cap="sq" w14:cmpd="sng">
            <w14:solidFill>
              <w14:srgbClr w14:val="000000"/>
            </w14:solidFill>
            <w14:prstDash w14:val="solid"/>
            <w14:bevel/>
          </w14:textOutline>
        </w:rPr>
        <w:t>本合同未尽事宜，见政府采购合同专用条款</w:t>
      </w:r>
      <w:r>
        <w:rPr>
          <w:rFonts w:hint="eastAsia" w:ascii="仿宋_GB2312" w:hAnsi="仿宋_GB2312" w:eastAsia="仿宋_GB2312" w:cs="仿宋_GB2312"/>
          <w:spacing w:val="4"/>
          <w:sz w:val="20"/>
          <w:szCs w:val="20"/>
          <w14:textOutline w14:w="3795" w14:cap="sq" w14:cmpd="sng">
            <w14:solidFill>
              <w14:srgbClr w14:val="000000"/>
            </w14:solidFill>
            <w14:prstDash w14:val="solid"/>
            <w14:bevel/>
          </w14:textOutline>
        </w:rPr>
        <w:t>。</w:t>
      </w:r>
    </w:p>
    <w:p w14:paraId="5E341D41">
      <w:pPr>
        <w:rPr>
          <w:rFonts w:hint="eastAsia" w:ascii="仿宋_GB2312" w:hAnsi="仿宋_GB2312" w:eastAsia="仿宋_GB2312" w:cs="仿宋_GB2312"/>
        </w:rPr>
        <w:sectPr>
          <w:headerReference r:id="rId32" w:type="default"/>
          <w:footerReference r:id="rId33" w:type="default"/>
          <w:pgSz w:w="11906" w:h="16839"/>
          <w:pgMar w:top="1084" w:right="1063" w:bottom="1157" w:left="1418" w:header="1070" w:footer="994" w:gutter="0"/>
          <w:pgNumType w:fmt="decimal"/>
          <w:cols w:space="720" w:num="1"/>
        </w:sectPr>
      </w:pPr>
    </w:p>
    <w:p w14:paraId="46AA3A18">
      <w:pPr>
        <w:spacing w:line="340" w:lineRule="auto"/>
        <w:rPr>
          <w:rFonts w:hint="eastAsia" w:ascii="仿宋_GB2312" w:hAnsi="仿宋_GB2312" w:eastAsia="仿宋_GB2312" w:cs="仿宋_GB2312"/>
          <w:sz w:val="21"/>
        </w:rPr>
      </w:pPr>
      <w:r>
        <w:rPr>
          <w:rFonts w:hint="eastAsia" w:ascii="仿宋_GB2312" w:hAnsi="仿宋_GB2312" w:eastAsia="仿宋_GB2312" w:cs="仿宋_GB2312"/>
        </w:rPr>
        <w:pict>
          <v:shape id="_x0000_s1032" o:spid="_x0000_s1032" style="position:absolute;left:0pt;margin-left:70.9pt;margin-top:53.5pt;height:0.75pt;width:467.75pt;mso-position-horizontal-relative:page;mso-position-vertical-relative:page;z-index:251669504;mso-width-relative:page;mso-height-relative:page;" fillcolor="#000000" filled="t" stroked="f" coordsize="9355,15" o:allowincell="f" path="m0,0l9354,0,9354,14,0,14,0,0xe">
            <v:path/>
            <v:fill on="t" focussize="0,0"/>
            <v:stroke on="f"/>
            <v:imagedata o:title=""/>
            <o:lock v:ext="edit"/>
          </v:shape>
        </w:pict>
      </w:r>
    </w:p>
    <w:p w14:paraId="04B5EF85">
      <w:pPr>
        <w:spacing w:line="340" w:lineRule="auto"/>
        <w:rPr>
          <w:rFonts w:hint="eastAsia" w:ascii="仿宋_GB2312" w:hAnsi="仿宋_GB2312" w:eastAsia="仿宋_GB2312" w:cs="仿宋_GB2312"/>
          <w:sz w:val="21"/>
        </w:rPr>
      </w:pPr>
    </w:p>
    <w:p w14:paraId="1CF303FB">
      <w:pPr>
        <w:spacing w:before="91" w:line="237" w:lineRule="auto"/>
        <w:ind w:left="124"/>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14:textOutline w14:w="5103" w14:cap="sq" w14:cmpd="sng">
            <w14:solidFill>
              <w14:srgbClr w14:val="000000"/>
            </w14:solidFill>
            <w14:prstDash w14:val="solid"/>
            <w14:bevel/>
          </w14:textOutline>
        </w:rPr>
        <w:t>三</w:t>
      </w:r>
      <w:r>
        <w:rPr>
          <w:rFonts w:hint="eastAsia" w:ascii="仿宋_GB2312" w:hAnsi="仿宋_GB2312" w:eastAsia="仿宋_GB2312" w:cs="仿宋_GB2312"/>
          <w:sz w:val="28"/>
          <w:szCs w:val="28"/>
          <w14:textOutline w14:w="5103" w14:cap="sq" w14:cmpd="sng">
            <w14:solidFill>
              <w14:srgbClr w14:val="000000"/>
            </w14:solidFill>
            <w14:prstDash w14:val="solid"/>
            <w14:bevel/>
          </w14:textOutline>
        </w:rPr>
        <w:t>、政府采购合同专用条款</w:t>
      </w:r>
    </w:p>
    <w:p w14:paraId="6EB5AE22">
      <w:pPr>
        <w:spacing w:line="255" w:lineRule="auto"/>
        <w:rPr>
          <w:rFonts w:hint="eastAsia" w:ascii="仿宋_GB2312" w:hAnsi="仿宋_GB2312" w:eastAsia="仿宋_GB2312" w:cs="仿宋_GB2312"/>
          <w:sz w:val="21"/>
        </w:rPr>
      </w:pPr>
    </w:p>
    <w:p w14:paraId="3502AB9F">
      <w:pPr>
        <w:spacing w:line="255" w:lineRule="auto"/>
        <w:rPr>
          <w:rFonts w:hint="eastAsia" w:ascii="仿宋_GB2312" w:hAnsi="仿宋_GB2312" w:eastAsia="仿宋_GB2312" w:cs="仿宋_GB2312"/>
          <w:sz w:val="21"/>
        </w:rPr>
      </w:pPr>
    </w:p>
    <w:p w14:paraId="759FCC40">
      <w:pPr>
        <w:spacing w:before="91" w:line="219" w:lineRule="auto"/>
        <w:ind w:left="3447"/>
        <w:rPr>
          <w:rFonts w:hint="eastAsia" w:ascii="仿宋_GB2312" w:hAnsi="仿宋_GB2312" w:eastAsia="仿宋_GB2312" w:cs="仿宋_GB2312"/>
          <w:sz w:val="28"/>
          <w:szCs w:val="28"/>
        </w:rPr>
      </w:pPr>
      <w:r>
        <w:rPr>
          <w:rFonts w:hint="eastAsia" w:ascii="仿宋_GB2312" w:hAnsi="仿宋_GB2312" w:eastAsia="仿宋_GB2312" w:cs="仿宋_GB2312"/>
          <w:sz w:val="28"/>
          <w:szCs w:val="28"/>
          <w14:textOutline w14:w="5103" w14:cap="sq" w14:cmpd="sng">
            <w14:solidFill>
              <w14:srgbClr w14:val="000000"/>
            </w14:solidFill>
            <w14:prstDash w14:val="solid"/>
            <w14:bevel/>
          </w14:textOutline>
        </w:rPr>
        <w:t>政府采购合同专用条款</w:t>
      </w:r>
    </w:p>
    <w:p w14:paraId="1C4C3325">
      <w:pPr>
        <w:spacing w:line="111" w:lineRule="exact"/>
        <w:rPr>
          <w:rFonts w:hint="eastAsia" w:ascii="仿宋_GB2312" w:hAnsi="仿宋_GB2312" w:eastAsia="仿宋_GB2312" w:cs="仿宋_GB2312"/>
        </w:rPr>
      </w:pPr>
    </w:p>
    <w:tbl>
      <w:tblPr>
        <w:tblStyle w:val="32"/>
        <w:tblW w:w="8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2"/>
        <w:gridCol w:w="2518"/>
        <w:gridCol w:w="5222"/>
      </w:tblGrid>
      <w:tr w14:paraId="65A7F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012" w:type="dxa"/>
            <w:vAlign w:val="top"/>
          </w:tcPr>
          <w:p w14:paraId="3DC9F2D5">
            <w:pPr>
              <w:spacing w:before="250" w:line="229" w:lineRule="auto"/>
              <w:ind w:left="300"/>
              <w:rPr>
                <w:rFonts w:hint="eastAsia" w:ascii="仿宋_GB2312" w:hAnsi="仿宋_GB2312" w:eastAsia="仿宋_GB2312" w:cs="仿宋_GB2312"/>
                <w:sz w:val="20"/>
                <w:szCs w:val="20"/>
              </w:rPr>
            </w:pPr>
            <w:r>
              <w:rPr>
                <w:rFonts w:hint="eastAsia" w:ascii="仿宋_GB2312" w:hAnsi="仿宋_GB2312" w:eastAsia="仿宋_GB2312" w:cs="仿宋_GB2312"/>
                <w:spacing w:val="6"/>
                <w:sz w:val="20"/>
                <w:szCs w:val="20"/>
                <w14:textOutline w14:w="3795" w14:cap="sq" w14:cmpd="sng">
                  <w14:solidFill>
                    <w14:srgbClr w14:val="000000"/>
                  </w14:solidFill>
                  <w14:prstDash w14:val="solid"/>
                  <w14:bevel/>
                </w14:textOutline>
              </w:rPr>
              <w:t>序号</w:t>
            </w:r>
          </w:p>
        </w:tc>
        <w:tc>
          <w:tcPr>
            <w:tcW w:w="2518" w:type="dxa"/>
            <w:vAlign w:val="top"/>
          </w:tcPr>
          <w:p w14:paraId="70EDB985">
            <w:pPr>
              <w:spacing w:before="249" w:line="228" w:lineRule="auto"/>
              <w:ind w:left="843"/>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14:textOutline w14:w="3795" w14:cap="sq" w14:cmpd="sng">
                  <w14:solidFill>
                    <w14:srgbClr w14:val="000000"/>
                  </w14:solidFill>
                  <w14:prstDash w14:val="solid"/>
                  <w14:bevel/>
                </w14:textOutline>
              </w:rPr>
              <w:t>条款名称</w:t>
            </w:r>
          </w:p>
        </w:tc>
        <w:tc>
          <w:tcPr>
            <w:tcW w:w="5222" w:type="dxa"/>
            <w:vAlign w:val="top"/>
          </w:tcPr>
          <w:p w14:paraId="64263968">
            <w:pPr>
              <w:spacing w:line="243" w:lineRule="auto"/>
              <w:rPr>
                <w:rFonts w:hint="eastAsia" w:ascii="仿宋_GB2312" w:hAnsi="仿宋_GB2312" w:eastAsia="仿宋_GB2312" w:cs="仿宋_GB2312"/>
                <w:sz w:val="21"/>
              </w:rPr>
            </w:pPr>
          </w:p>
          <w:p w14:paraId="5A142C1E">
            <w:pPr>
              <w:spacing w:before="65" w:line="228" w:lineRule="auto"/>
              <w:ind w:left="2038"/>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14:textOutline w14:w="3795" w14:cap="sq" w14:cmpd="sng">
                  <w14:solidFill>
                    <w14:srgbClr w14:val="000000"/>
                  </w14:solidFill>
                  <w14:prstDash w14:val="solid"/>
                  <w14:bevel/>
                </w14:textOutline>
              </w:rPr>
              <w:t>编</w:t>
            </w:r>
            <w:r>
              <w:rPr>
                <w:rFonts w:hint="eastAsia" w:ascii="仿宋_GB2312" w:hAnsi="仿宋_GB2312" w:eastAsia="仿宋_GB2312" w:cs="仿宋_GB2312"/>
                <w:spacing w:val="8"/>
                <w:sz w:val="20"/>
                <w:szCs w:val="20"/>
                <w14:textOutline w14:w="3795" w14:cap="sq" w14:cmpd="sng">
                  <w14:solidFill>
                    <w14:srgbClr w14:val="000000"/>
                  </w14:solidFill>
                  <w14:prstDash w14:val="solid"/>
                  <w14:bevel/>
                </w14:textOutline>
              </w:rPr>
              <w:t>列内容规定</w:t>
            </w:r>
          </w:p>
        </w:tc>
      </w:tr>
      <w:tr w14:paraId="1558F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1012" w:type="dxa"/>
            <w:vAlign w:val="top"/>
          </w:tcPr>
          <w:p w14:paraId="63081351">
            <w:pPr>
              <w:spacing w:line="266" w:lineRule="auto"/>
              <w:jc w:val="left"/>
              <w:rPr>
                <w:rFonts w:hint="eastAsia" w:ascii="仿宋_GB2312" w:hAnsi="仿宋_GB2312" w:eastAsia="仿宋_GB2312" w:cs="仿宋_GB2312"/>
                <w:sz w:val="21"/>
              </w:rPr>
            </w:pPr>
          </w:p>
          <w:p w14:paraId="20A7FF62">
            <w:pPr>
              <w:spacing w:before="65" w:line="193" w:lineRule="auto"/>
              <w:ind w:left="475"/>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w:t>
            </w:r>
          </w:p>
        </w:tc>
        <w:tc>
          <w:tcPr>
            <w:tcW w:w="2518" w:type="dxa"/>
            <w:vAlign w:val="top"/>
          </w:tcPr>
          <w:p w14:paraId="29EE7DCA">
            <w:pPr>
              <w:spacing w:before="300" w:line="228" w:lineRule="auto"/>
              <w:ind w:left="847"/>
              <w:jc w:val="left"/>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项</w:t>
            </w:r>
            <w:r>
              <w:rPr>
                <w:rFonts w:hint="eastAsia" w:ascii="仿宋_GB2312" w:hAnsi="仿宋_GB2312" w:eastAsia="仿宋_GB2312" w:cs="仿宋_GB2312"/>
                <w:spacing w:val="6"/>
                <w:sz w:val="20"/>
                <w:szCs w:val="20"/>
              </w:rPr>
              <w:t>目现场</w:t>
            </w:r>
          </w:p>
        </w:tc>
        <w:tc>
          <w:tcPr>
            <w:tcW w:w="5222" w:type="dxa"/>
            <w:vAlign w:val="top"/>
          </w:tcPr>
          <w:p w14:paraId="59B18623">
            <w:pPr>
              <w:spacing w:before="300" w:line="227" w:lineRule="auto"/>
              <w:jc w:val="left"/>
              <w:rPr>
                <w:rFonts w:hint="eastAsia" w:ascii="仿宋_GB2312" w:hAnsi="仿宋_GB2312" w:eastAsia="仿宋_GB2312" w:cs="仿宋_GB2312"/>
                <w:spacing w:val="9"/>
                <w:sz w:val="20"/>
                <w:szCs w:val="20"/>
                <w:lang w:val="en-US" w:eastAsia="zh-CN"/>
              </w:rPr>
            </w:pPr>
            <w:r>
              <w:rPr>
                <w:rFonts w:hint="eastAsia" w:ascii="仿宋_GB2312" w:hAnsi="仿宋_GB2312" w:eastAsia="仿宋_GB2312" w:cs="仿宋_GB2312"/>
                <w:spacing w:val="9"/>
                <w:sz w:val="20"/>
                <w:szCs w:val="20"/>
                <w:lang w:val="en-US" w:eastAsia="zh-CN"/>
              </w:rPr>
              <w:t>采购人指定地点</w:t>
            </w:r>
          </w:p>
        </w:tc>
      </w:tr>
      <w:tr w14:paraId="229B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012" w:type="dxa"/>
            <w:vAlign w:val="top"/>
          </w:tcPr>
          <w:p w14:paraId="1A14944C">
            <w:pPr>
              <w:spacing w:before="174" w:line="192" w:lineRule="auto"/>
              <w:ind w:left="462"/>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w:t>
            </w:r>
          </w:p>
        </w:tc>
        <w:tc>
          <w:tcPr>
            <w:tcW w:w="2518" w:type="dxa"/>
            <w:vAlign w:val="top"/>
          </w:tcPr>
          <w:p w14:paraId="4035263E">
            <w:pPr>
              <w:spacing w:before="300" w:line="228" w:lineRule="auto"/>
              <w:ind w:left="847"/>
              <w:jc w:val="left"/>
              <w:rPr>
                <w:rFonts w:hint="eastAsia" w:ascii="仿宋_GB2312" w:hAnsi="仿宋_GB2312" w:eastAsia="仿宋_GB2312" w:cs="仿宋_GB2312"/>
                <w:spacing w:val="8"/>
                <w:sz w:val="20"/>
                <w:szCs w:val="20"/>
              </w:rPr>
            </w:pPr>
            <w:r>
              <w:rPr>
                <w:rFonts w:hint="eastAsia" w:ascii="仿宋_GB2312" w:hAnsi="仿宋_GB2312" w:eastAsia="仿宋_GB2312" w:cs="仿宋_GB2312"/>
                <w:spacing w:val="8"/>
                <w:sz w:val="20"/>
                <w:szCs w:val="20"/>
                <w:lang w:eastAsia="zh-CN"/>
              </w:rPr>
              <w:t>服务期限</w:t>
            </w:r>
          </w:p>
        </w:tc>
        <w:tc>
          <w:tcPr>
            <w:tcW w:w="5222" w:type="dxa"/>
            <w:vAlign w:val="top"/>
          </w:tcPr>
          <w:p w14:paraId="2B99BEAC">
            <w:pPr>
              <w:spacing w:before="300" w:line="228" w:lineRule="auto"/>
              <w:jc w:val="left"/>
              <w:rPr>
                <w:rFonts w:hint="default" w:ascii="仿宋_GB2312" w:hAnsi="仿宋_GB2312" w:eastAsia="仿宋_GB2312" w:cs="仿宋_GB2312"/>
                <w:spacing w:val="8"/>
                <w:sz w:val="20"/>
                <w:szCs w:val="20"/>
                <w:lang w:val="en-US" w:eastAsia="zh-CN"/>
              </w:rPr>
            </w:pPr>
            <w:r>
              <w:rPr>
                <w:rFonts w:hint="eastAsia" w:ascii="仿宋_GB2312" w:hAnsi="仿宋_GB2312" w:eastAsia="仿宋_GB2312" w:cs="仿宋_GB2312"/>
                <w:spacing w:val="8"/>
                <w:sz w:val="20"/>
                <w:szCs w:val="20"/>
                <w:lang w:val="en-US" w:eastAsia="zh-CN"/>
              </w:rPr>
              <w:t>本项目采取一次招标三年沿用、实行一年一签合同、分期考核、分期付款</w:t>
            </w:r>
          </w:p>
        </w:tc>
      </w:tr>
      <w:tr w14:paraId="7F10B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012" w:type="dxa"/>
            <w:vAlign w:val="top"/>
          </w:tcPr>
          <w:p w14:paraId="5EA01E93">
            <w:pPr>
              <w:spacing w:line="269" w:lineRule="auto"/>
              <w:jc w:val="left"/>
              <w:rPr>
                <w:rFonts w:hint="eastAsia" w:ascii="仿宋_GB2312" w:hAnsi="仿宋_GB2312" w:eastAsia="仿宋_GB2312" w:cs="仿宋_GB2312"/>
                <w:sz w:val="21"/>
              </w:rPr>
            </w:pPr>
          </w:p>
          <w:p w14:paraId="4189C78A">
            <w:pPr>
              <w:spacing w:before="65" w:line="190" w:lineRule="auto"/>
              <w:ind w:left="463"/>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w:t>
            </w:r>
          </w:p>
        </w:tc>
        <w:tc>
          <w:tcPr>
            <w:tcW w:w="2518" w:type="dxa"/>
            <w:vAlign w:val="top"/>
          </w:tcPr>
          <w:p w14:paraId="1504AC48">
            <w:pPr>
              <w:spacing w:before="300" w:line="227" w:lineRule="auto"/>
              <w:ind w:left="113" w:firstLine="872" w:firstLineChars="400"/>
              <w:jc w:val="left"/>
              <w:rPr>
                <w:rFonts w:hint="eastAsia" w:ascii="仿宋_GB2312" w:hAnsi="仿宋_GB2312" w:eastAsia="仿宋_GB2312" w:cs="仿宋_GB2312"/>
                <w:color w:val="000000" w:themeColor="text1"/>
                <w:spacing w:val="9"/>
                <w:sz w:val="20"/>
                <w:szCs w:val="20"/>
                <w:lang w:eastAsia="zh-CN"/>
                <w14:textFill>
                  <w14:solidFill>
                    <w14:schemeClr w14:val="tx1"/>
                  </w14:solidFill>
                </w14:textFill>
              </w:rPr>
            </w:pPr>
            <w:r>
              <w:rPr>
                <w:rFonts w:hint="eastAsia" w:ascii="仿宋_GB2312" w:hAnsi="仿宋_GB2312" w:eastAsia="仿宋_GB2312" w:cs="仿宋_GB2312"/>
                <w:color w:val="000000" w:themeColor="text1"/>
                <w:spacing w:val="9"/>
                <w:sz w:val="20"/>
                <w:szCs w:val="20"/>
                <w:lang w:eastAsia="zh-CN"/>
                <w14:textFill>
                  <w14:solidFill>
                    <w14:schemeClr w14:val="tx1"/>
                  </w14:solidFill>
                </w14:textFill>
              </w:rPr>
              <w:t>售后服务要求</w:t>
            </w:r>
          </w:p>
        </w:tc>
        <w:tc>
          <w:tcPr>
            <w:tcW w:w="5222" w:type="dxa"/>
            <w:vAlign w:val="top"/>
          </w:tcPr>
          <w:p w14:paraId="5D2637A0">
            <w:pPr>
              <w:spacing w:before="300" w:line="227" w:lineRule="auto"/>
              <w:jc w:val="left"/>
              <w:rPr>
                <w:rFonts w:hint="eastAsia" w:ascii="仿宋_GB2312" w:hAnsi="仿宋_GB2312" w:eastAsia="仿宋_GB2312" w:cs="仿宋_GB2312"/>
                <w:spacing w:val="9"/>
                <w:sz w:val="20"/>
                <w:szCs w:val="20"/>
                <w:lang w:val="en-US" w:eastAsia="zh-CN"/>
              </w:rPr>
            </w:pPr>
            <w:r>
              <w:rPr>
                <w:rFonts w:hint="eastAsia" w:ascii="仿宋_GB2312" w:hAnsi="仿宋_GB2312" w:eastAsia="仿宋_GB2312" w:cs="仿宋_GB2312"/>
                <w:spacing w:val="9"/>
                <w:sz w:val="20"/>
                <w:szCs w:val="20"/>
                <w:lang w:val="en-US" w:eastAsia="zh-CN"/>
              </w:rPr>
              <w:t>详见第五章售后要求</w:t>
            </w:r>
          </w:p>
        </w:tc>
      </w:tr>
      <w:tr w14:paraId="0E7C0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1012" w:type="dxa"/>
            <w:vAlign w:val="top"/>
          </w:tcPr>
          <w:p w14:paraId="168A18C0">
            <w:pPr>
              <w:spacing w:line="263" w:lineRule="auto"/>
              <w:jc w:val="left"/>
              <w:rPr>
                <w:rFonts w:hint="eastAsia" w:ascii="仿宋_GB2312" w:hAnsi="仿宋_GB2312" w:eastAsia="仿宋_GB2312" w:cs="仿宋_GB2312"/>
                <w:sz w:val="21"/>
              </w:rPr>
            </w:pPr>
          </w:p>
          <w:p w14:paraId="5310A981">
            <w:pPr>
              <w:spacing w:before="65" w:line="192" w:lineRule="auto"/>
              <w:ind w:left="458"/>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w:t>
            </w:r>
          </w:p>
        </w:tc>
        <w:tc>
          <w:tcPr>
            <w:tcW w:w="2518" w:type="dxa"/>
            <w:vAlign w:val="top"/>
          </w:tcPr>
          <w:p w14:paraId="5C3E0DC9">
            <w:pPr>
              <w:spacing w:before="151" w:line="365" w:lineRule="auto"/>
              <w:ind w:left="1156" w:leftChars="0" w:right="210" w:rightChars="0" w:hanging="943" w:firstLineChars="0"/>
              <w:jc w:val="left"/>
              <w:rPr>
                <w:rFonts w:hint="eastAsia" w:ascii="仿宋_GB2312" w:hAnsi="仿宋_GB2312" w:eastAsia="仿宋_GB2312" w:cs="仿宋_GB2312"/>
                <w:sz w:val="20"/>
                <w:szCs w:val="20"/>
              </w:rPr>
            </w:pPr>
            <w:r>
              <w:rPr>
                <w:rFonts w:hint="eastAsia" w:ascii="仿宋_GB2312" w:hAnsi="仿宋_GB2312" w:eastAsia="仿宋_GB2312" w:cs="仿宋_GB2312"/>
                <w:spacing w:val="9"/>
                <w:sz w:val="20"/>
                <w:szCs w:val="20"/>
              </w:rPr>
              <w:t>合同价款支付方式和</w:t>
            </w:r>
            <w:r>
              <w:rPr>
                <w:rFonts w:hint="eastAsia" w:ascii="仿宋_GB2312" w:hAnsi="仿宋_GB2312" w:eastAsia="仿宋_GB2312" w:cs="仿宋_GB2312"/>
                <w:spacing w:val="7"/>
                <w:sz w:val="20"/>
                <w:szCs w:val="20"/>
              </w:rPr>
              <w:t>条</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
                <w:sz w:val="20"/>
                <w:szCs w:val="20"/>
              </w:rPr>
              <w:t>件</w:t>
            </w:r>
          </w:p>
        </w:tc>
        <w:tc>
          <w:tcPr>
            <w:tcW w:w="5222" w:type="dxa"/>
            <w:vAlign w:val="top"/>
          </w:tcPr>
          <w:p w14:paraId="60857B7E">
            <w:pPr>
              <w:spacing w:before="300" w:line="227" w:lineRule="auto"/>
              <w:jc w:val="left"/>
              <w:rPr>
                <w:rFonts w:hint="eastAsia" w:ascii="仿宋_GB2312" w:hAnsi="仿宋_GB2312" w:eastAsia="仿宋_GB2312" w:cs="仿宋_GB2312"/>
                <w:spacing w:val="9"/>
                <w:sz w:val="20"/>
                <w:szCs w:val="20"/>
                <w:lang w:val="en-US" w:eastAsia="zh-CN"/>
              </w:rPr>
            </w:pPr>
            <w:r>
              <w:rPr>
                <w:rFonts w:hint="eastAsia" w:ascii="仿宋_GB2312" w:hAnsi="仿宋_GB2312" w:eastAsia="仿宋_GB2312" w:cs="仿宋_GB2312"/>
                <w:spacing w:val="9"/>
                <w:sz w:val="20"/>
                <w:szCs w:val="20"/>
                <w:lang w:val="en-US" w:eastAsia="zh-CN"/>
              </w:rPr>
              <w:t>经买方或其它有关部门验收合格后按照合同支付。</w:t>
            </w:r>
          </w:p>
        </w:tc>
      </w:tr>
      <w:tr w14:paraId="68262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1012" w:type="dxa"/>
            <w:vAlign w:val="top"/>
          </w:tcPr>
          <w:p w14:paraId="484AD9DB">
            <w:pPr>
              <w:spacing w:line="318" w:lineRule="auto"/>
              <w:jc w:val="left"/>
              <w:rPr>
                <w:rFonts w:hint="eastAsia" w:ascii="仿宋_GB2312" w:hAnsi="仿宋_GB2312" w:eastAsia="仿宋_GB2312" w:cs="仿宋_GB2312"/>
                <w:sz w:val="21"/>
              </w:rPr>
            </w:pPr>
          </w:p>
          <w:p w14:paraId="41808983">
            <w:pPr>
              <w:spacing w:before="65" w:line="189" w:lineRule="auto"/>
              <w:ind w:left="463"/>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5</w:t>
            </w:r>
          </w:p>
        </w:tc>
        <w:tc>
          <w:tcPr>
            <w:tcW w:w="2518" w:type="dxa"/>
            <w:vAlign w:val="top"/>
          </w:tcPr>
          <w:p w14:paraId="07DC8142">
            <w:pPr>
              <w:spacing w:line="287" w:lineRule="auto"/>
              <w:jc w:val="left"/>
              <w:rPr>
                <w:rFonts w:hint="eastAsia" w:ascii="仿宋_GB2312" w:hAnsi="仿宋_GB2312" w:eastAsia="仿宋_GB2312" w:cs="仿宋_GB2312"/>
                <w:sz w:val="21"/>
              </w:rPr>
            </w:pPr>
          </w:p>
          <w:p w14:paraId="5F0F3E13">
            <w:pPr>
              <w:spacing w:before="65" w:line="228" w:lineRule="auto"/>
              <w:ind w:left="846" w:leftChars="0"/>
              <w:jc w:val="left"/>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伴随服</w:t>
            </w:r>
            <w:r>
              <w:rPr>
                <w:rFonts w:hint="eastAsia" w:ascii="仿宋_GB2312" w:hAnsi="仿宋_GB2312" w:eastAsia="仿宋_GB2312" w:cs="仿宋_GB2312"/>
                <w:spacing w:val="6"/>
                <w:sz w:val="20"/>
                <w:szCs w:val="20"/>
              </w:rPr>
              <w:t>务</w:t>
            </w:r>
          </w:p>
        </w:tc>
        <w:tc>
          <w:tcPr>
            <w:tcW w:w="5222" w:type="dxa"/>
            <w:vAlign w:val="top"/>
          </w:tcPr>
          <w:p w14:paraId="1391F24C">
            <w:pPr>
              <w:spacing w:before="300" w:line="227" w:lineRule="auto"/>
              <w:jc w:val="left"/>
              <w:rPr>
                <w:rFonts w:hint="eastAsia" w:ascii="仿宋_GB2312" w:hAnsi="仿宋_GB2312" w:eastAsia="仿宋_GB2312" w:cs="仿宋_GB2312"/>
                <w:spacing w:val="9"/>
                <w:sz w:val="20"/>
                <w:szCs w:val="20"/>
                <w:lang w:val="en-US" w:eastAsia="zh-CN"/>
              </w:rPr>
            </w:pPr>
            <w:r>
              <w:rPr>
                <w:rFonts w:hint="eastAsia" w:ascii="仿宋_GB2312" w:hAnsi="仿宋_GB2312" w:eastAsia="仿宋_GB2312" w:cs="仿宋_GB2312"/>
                <w:spacing w:val="9"/>
                <w:sz w:val="20"/>
                <w:szCs w:val="20"/>
                <w:lang w:val="en-US" w:eastAsia="zh-CN"/>
              </w:rPr>
              <w:t>按通用条款执行</w:t>
            </w:r>
          </w:p>
        </w:tc>
      </w:tr>
      <w:tr w14:paraId="3FBC0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1012" w:type="dxa"/>
            <w:vAlign w:val="top"/>
          </w:tcPr>
          <w:p w14:paraId="408B6F77">
            <w:pPr>
              <w:spacing w:line="320" w:lineRule="auto"/>
              <w:jc w:val="left"/>
              <w:rPr>
                <w:rFonts w:hint="eastAsia" w:ascii="仿宋_GB2312" w:hAnsi="仿宋_GB2312" w:eastAsia="仿宋_GB2312" w:cs="仿宋_GB2312"/>
                <w:sz w:val="21"/>
              </w:rPr>
            </w:pPr>
          </w:p>
          <w:p w14:paraId="017D84B9">
            <w:pPr>
              <w:spacing w:before="65" w:line="190" w:lineRule="auto"/>
              <w:ind w:left="461"/>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6</w:t>
            </w:r>
          </w:p>
        </w:tc>
        <w:tc>
          <w:tcPr>
            <w:tcW w:w="2518" w:type="dxa"/>
            <w:vAlign w:val="top"/>
          </w:tcPr>
          <w:p w14:paraId="12DF7CF1">
            <w:pPr>
              <w:spacing w:before="303" w:line="227" w:lineRule="auto"/>
              <w:ind w:left="529" w:leftChars="0"/>
              <w:jc w:val="left"/>
              <w:rPr>
                <w:rFonts w:hint="eastAsia" w:ascii="仿宋_GB2312" w:hAnsi="仿宋_GB2312" w:eastAsia="仿宋_GB2312" w:cs="仿宋_GB2312"/>
                <w:sz w:val="20"/>
                <w:szCs w:val="20"/>
              </w:rPr>
            </w:pPr>
            <w:r>
              <w:rPr>
                <w:rFonts w:hint="eastAsia" w:ascii="仿宋_GB2312" w:hAnsi="仿宋_GB2312" w:eastAsia="仿宋_GB2312" w:cs="仿宋_GB2312"/>
                <w:spacing w:val="9"/>
                <w:sz w:val="20"/>
                <w:szCs w:val="20"/>
              </w:rPr>
              <w:t>解决争议的方</w:t>
            </w:r>
            <w:r>
              <w:rPr>
                <w:rFonts w:hint="eastAsia" w:ascii="仿宋_GB2312" w:hAnsi="仿宋_GB2312" w:eastAsia="仿宋_GB2312" w:cs="仿宋_GB2312"/>
                <w:spacing w:val="7"/>
                <w:sz w:val="20"/>
                <w:szCs w:val="20"/>
              </w:rPr>
              <w:t>式</w:t>
            </w:r>
          </w:p>
        </w:tc>
        <w:tc>
          <w:tcPr>
            <w:tcW w:w="5222" w:type="dxa"/>
            <w:vAlign w:val="top"/>
          </w:tcPr>
          <w:p w14:paraId="4695016B">
            <w:pPr>
              <w:spacing w:before="300" w:line="227" w:lineRule="auto"/>
              <w:jc w:val="left"/>
              <w:rPr>
                <w:rFonts w:hint="eastAsia" w:ascii="仿宋_GB2312" w:hAnsi="仿宋_GB2312" w:eastAsia="仿宋_GB2312" w:cs="仿宋_GB2312"/>
                <w:spacing w:val="9"/>
                <w:sz w:val="20"/>
                <w:szCs w:val="20"/>
                <w:lang w:val="en-US" w:eastAsia="zh-CN"/>
              </w:rPr>
            </w:pPr>
            <w:r>
              <w:rPr>
                <w:rFonts w:hint="eastAsia" w:ascii="仿宋_GB2312" w:hAnsi="仿宋_GB2312" w:eastAsia="仿宋_GB2312" w:cs="仿宋_GB2312"/>
                <w:spacing w:val="9"/>
                <w:sz w:val="20"/>
                <w:szCs w:val="20"/>
                <w:lang w:val="en-US" w:eastAsia="zh-CN"/>
              </w:rPr>
              <w:t>向甲方所在地人民法院提起诉讼</w:t>
            </w:r>
          </w:p>
        </w:tc>
      </w:tr>
      <w:tr w14:paraId="586ED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012" w:type="dxa"/>
            <w:vAlign w:val="top"/>
          </w:tcPr>
          <w:p w14:paraId="161481E6">
            <w:pPr>
              <w:spacing w:line="271" w:lineRule="auto"/>
              <w:jc w:val="left"/>
              <w:rPr>
                <w:rFonts w:hint="eastAsia" w:ascii="仿宋_GB2312" w:hAnsi="仿宋_GB2312" w:eastAsia="仿宋_GB2312" w:cs="仿宋_GB2312"/>
                <w:sz w:val="21"/>
              </w:rPr>
            </w:pPr>
          </w:p>
          <w:p w14:paraId="55B6617E">
            <w:pPr>
              <w:spacing w:before="65" w:line="189" w:lineRule="auto"/>
              <w:ind w:left="464"/>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7</w:t>
            </w:r>
          </w:p>
        </w:tc>
        <w:tc>
          <w:tcPr>
            <w:tcW w:w="2518" w:type="dxa"/>
            <w:vAlign w:val="top"/>
          </w:tcPr>
          <w:p w14:paraId="07E4D365">
            <w:pPr>
              <w:spacing w:before="305" w:line="228" w:lineRule="auto"/>
              <w:ind w:left="633" w:leftChars="0"/>
              <w:jc w:val="left"/>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合同未尽事项</w:t>
            </w:r>
          </w:p>
        </w:tc>
        <w:tc>
          <w:tcPr>
            <w:tcW w:w="5222" w:type="dxa"/>
            <w:vAlign w:val="top"/>
          </w:tcPr>
          <w:p w14:paraId="43F57C59">
            <w:pPr>
              <w:spacing w:before="300" w:line="227" w:lineRule="auto"/>
              <w:jc w:val="left"/>
              <w:rPr>
                <w:rFonts w:hint="eastAsia" w:ascii="仿宋_GB2312" w:hAnsi="仿宋_GB2312" w:eastAsia="仿宋_GB2312" w:cs="仿宋_GB2312"/>
                <w:spacing w:val="9"/>
                <w:sz w:val="20"/>
                <w:szCs w:val="20"/>
                <w:lang w:val="en-US" w:eastAsia="zh-CN"/>
              </w:rPr>
            </w:pPr>
            <w:r>
              <w:rPr>
                <w:rFonts w:hint="eastAsia" w:ascii="仿宋_GB2312" w:hAnsi="仿宋_GB2312" w:eastAsia="仿宋_GB2312" w:cs="仿宋_GB2312"/>
                <w:spacing w:val="9"/>
                <w:sz w:val="20"/>
                <w:szCs w:val="20"/>
                <w:lang w:val="en-US" w:eastAsia="zh-CN"/>
              </w:rPr>
              <w:t>双方协商</w:t>
            </w:r>
          </w:p>
        </w:tc>
      </w:tr>
    </w:tbl>
    <w:p w14:paraId="009C1BBE">
      <w:pPr>
        <w:jc w:val="left"/>
        <w:rPr>
          <w:rFonts w:hint="eastAsia" w:ascii="仿宋_GB2312" w:hAnsi="仿宋_GB2312" w:eastAsia="仿宋_GB2312" w:cs="仿宋_GB2312"/>
          <w:sz w:val="21"/>
        </w:rPr>
      </w:pPr>
    </w:p>
    <w:p w14:paraId="73876B0B">
      <w:pPr>
        <w:rPr>
          <w:rFonts w:hint="eastAsia" w:ascii="仿宋_GB2312" w:hAnsi="仿宋_GB2312" w:eastAsia="仿宋_GB2312" w:cs="仿宋_GB2312"/>
        </w:rPr>
        <w:sectPr>
          <w:headerReference r:id="rId34" w:type="default"/>
          <w:footerReference r:id="rId35" w:type="default"/>
          <w:pgSz w:w="11906" w:h="16839"/>
          <w:pgMar w:top="400" w:right="1133" w:bottom="1157" w:left="1305" w:header="0" w:footer="994" w:gutter="0"/>
          <w:pgNumType w:fmt="decimal"/>
          <w:cols w:space="720" w:num="1"/>
        </w:sectPr>
      </w:pPr>
    </w:p>
    <w:p w14:paraId="33A40F5D">
      <w:pPr>
        <w:spacing w:line="340" w:lineRule="auto"/>
        <w:jc w:val="center"/>
        <w:rPr>
          <w:rFonts w:hint="eastAsia" w:ascii="仿宋_GB2312" w:hAnsi="仿宋_GB2312" w:eastAsia="仿宋_GB2312" w:cs="仿宋_GB2312"/>
          <w:b/>
          <w:sz w:val="13"/>
          <w:szCs w:val="13"/>
        </w:rPr>
      </w:pPr>
      <w:r>
        <w:rPr>
          <w:rFonts w:hint="eastAsia" w:ascii="仿宋_GB2312" w:hAnsi="仿宋_GB2312" w:eastAsia="仿宋_GB2312" w:cs="仿宋_GB2312"/>
        </w:rPr>
        <w:pict>
          <v:shape id="_x0000_s1033" o:spid="_x0000_s1033" style="position:absolute;left:0pt;margin-left:70.9pt;margin-top:53.5pt;height:0.75pt;width:467.75pt;mso-position-horizontal-relative:page;mso-position-vertical-relative:page;z-index:251670528;mso-width-relative:page;mso-height-relative:page;" fillcolor="#000000" filled="t" stroked="f" coordsize="9355,15" o:allowincell="f" path="m0,0l9354,0,9354,14,0,14,0,0xe">
            <v:path/>
            <v:fill on="t" focussize="0,0"/>
            <v:stroke on="f"/>
            <v:imagedata o:title=""/>
            <o:lock v:ext="edit"/>
          </v:shape>
        </w:pict>
      </w:r>
      <w:r>
        <w:rPr>
          <w:rFonts w:hint="eastAsia" w:ascii="仿宋_GB2312" w:hAnsi="仿宋_GB2312" w:eastAsia="仿宋_GB2312" w:cs="仿宋_GB2312"/>
          <w:spacing w:val="-10"/>
          <w:sz w:val="28"/>
          <w:szCs w:val="28"/>
          <w14:textOutline w14:w="5103" w14:cap="sq" w14:cmpd="sng">
            <w14:solidFill>
              <w14:srgbClr w14:val="000000"/>
            </w14:solidFill>
            <w14:prstDash w14:val="solid"/>
            <w14:bevel/>
          </w14:textOutline>
        </w:rPr>
        <w:t>四</w:t>
      </w:r>
      <w:r>
        <w:rPr>
          <w:rFonts w:hint="eastAsia" w:ascii="仿宋_GB2312" w:hAnsi="仿宋_GB2312" w:eastAsia="仿宋_GB2312" w:cs="仿宋_GB2312"/>
          <w:spacing w:val="-6"/>
          <w:sz w:val="28"/>
          <w:szCs w:val="28"/>
          <w14:textOutline w14:w="5103" w14:cap="sq" w14:cmpd="sng">
            <w14:solidFill>
              <w14:srgbClr w14:val="000000"/>
            </w14:solidFill>
            <w14:prstDash w14:val="solid"/>
            <w14:bevel/>
          </w14:textOutline>
        </w:rPr>
        <w:t>、</w:t>
      </w:r>
      <w:r>
        <w:rPr>
          <w:rFonts w:hint="eastAsia" w:ascii="仿宋_GB2312" w:hAnsi="仿宋_GB2312" w:eastAsia="仿宋_GB2312" w:cs="仿宋_GB2312"/>
          <w:b/>
          <w:bCs/>
          <w:sz w:val="32"/>
          <w:szCs w:val="32"/>
          <w:lang w:eastAsia="zh-CN"/>
        </w:rPr>
        <w:t>霍城县</w:t>
      </w:r>
      <w:r>
        <w:rPr>
          <w:rFonts w:hint="eastAsia" w:ascii="仿宋_GB2312" w:hAnsi="仿宋_GB2312" w:eastAsia="仿宋_GB2312" w:cs="仿宋_GB2312"/>
          <w:b/>
          <w:bCs/>
          <w:sz w:val="32"/>
          <w:szCs w:val="32"/>
        </w:rPr>
        <w:t>政府采购项目验收单</w:t>
      </w:r>
    </w:p>
    <w:tbl>
      <w:tblPr>
        <w:tblStyle w:val="22"/>
        <w:tblW w:w="93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516"/>
        <w:gridCol w:w="348"/>
        <w:gridCol w:w="12"/>
        <w:gridCol w:w="1050"/>
        <w:gridCol w:w="1002"/>
        <w:gridCol w:w="1083"/>
        <w:gridCol w:w="1485"/>
        <w:gridCol w:w="658"/>
        <w:gridCol w:w="2274"/>
      </w:tblGrid>
      <w:tr w14:paraId="6AC14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trPr>
        <w:tc>
          <w:tcPr>
            <w:tcW w:w="1409" w:type="dxa"/>
            <w:gridSpan w:val="2"/>
            <w:noWrap w:val="0"/>
            <w:vAlign w:val="center"/>
          </w:tcPr>
          <w:p w14:paraId="6B81FD44">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项目名称</w:t>
            </w:r>
          </w:p>
          <w:p w14:paraId="6DBA28FA">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及编号</w:t>
            </w:r>
          </w:p>
        </w:tc>
        <w:tc>
          <w:tcPr>
            <w:tcW w:w="7912" w:type="dxa"/>
            <w:gridSpan w:val="8"/>
            <w:noWrap w:val="0"/>
            <w:vAlign w:val="center"/>
          </w:tcPr>
          <w:p w14:paraId="0E4F8506">
            <w:pPr>
              <w:jc w:val="center"/>
              <w:rPr>
                <w:rFonts w:hint="eastAsia" w:ascii="仿宋_GB2312" w:hAnsi="仿宋_GB2312" w:eastAsia="仿宋_GB2312" w:cs="仿宋_GB2312"/>
                <w:b/>
                <w:sz w:val="24"/>
              </w:rPr>
            </w:pPr>
          </w:p>
        </w:tc>
      </w:tr>
      <w:tr w14:paraId="0D7E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9" w:type="dxa"/>
            <w:gridSpan w:val="2"/>
            <w:noWrap w:val="0"/>
            <w:vAlign w:val="center"/>
          </w:tcPr>
          <w:p w14:paraId="0D722323">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采购人</w:t>
            </w:r>
          </w:p>
        </w:tc>
        <w:tc>
          <w:tcPr>
            <w:tcW w:w="3495" w:type="dxa"/>
            <w:gridSpan w:val="5"/>
            <w:noWrap w:val="0"/>
            <w:vAlign w:val="center"/>
          </w:tcPr>
          <w:p w14:paraId="46CFD210">
            <w:pPr>
              <w:jc w:val="center"/>
              <w:rPr>
                <w:rFonts w:hint="eastAsia" w:ascii="仿宋_GB2312" w:hAnsi="仿宋_GB2312" w:eastAsia="仿宋_GB2312" w:cs="仿宋_GB2312"/>
                <w:b/>
                <w:sz w:val="24"/>
              </w:rPr>
            </w:pPr>
          </w:p>
        </w:tc>
        <w:tc>
          <w:tcPr>
            <w:tcW w:w="1485" w:type="dxa"/>
            <w:noWrap w:val="0"/>
            <w:vAlign w:val="center"/>
          </w:tcPr>
          <w:p w14:paraId="56F515B2">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项目负责人</w:t>
            </w:r>
          </w:p>
        </w:tc>
        <w:tc>
          <w:tcPr>
            <w:tcW w:w="2932" w:type="dxa"/>
            <w:gridSpan w:val="2"/>
            <w:noWrap w:val="0"/>
            <w:vAlign w:val="center"/>
          </w:tcPr>
          <w:p w14:paraId="21CDF5C5">
            <w:pPr>
              <w:jc w:val="center"/>
              <w:rPr>
                <w:rFonts w:hint="eastAsia" w:ascii="仿宋_GB2312" w:hAnsi="仿宋_GB2312" w:eastAsia="仿宋_GB2312" w:cs="仿宋_GB2312"/>
                <w:b/>
                <w:sz w:val="24"/>
              </w:rPr>
            </w:pPr>
          </w:p>
        </w:tc>
      </w:tr>
      <w:tr w14:paraId="09FA2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09" w:type="dxa"/>
            <w:gridSpan w:val="2"/>
            <w:noWrap w:val="0"/>
            <w:vAlign w:val="center"/>
          </w:tcPr>
          <w:p w14:paraId="0929D275">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中标(成交)供应商</w:t>
            </w:r>
          </w:p>
        </w:tc>
        <w:tc>
          <w:tcPr>
            <w:tcW w:w="3495" w:type="dxa"/>
            <w:gridSpan w:val="5"/>
            <w:noWrap w:val="0"/>
            <w:vAlign w:val="center"/>
          </w:tcPr>
          <w:p w14:paraId="2AE22614">
            <w:pPr>
              <w:jc w:val="center"/>
              <w:rPr>
                <w:rFonts w:hint="eastAsia" w:ascii="仿宋_GB2312" w:hAnsi="仿宋_GB2312" w:eastAsia="仿宋_GB2312" w:cs="仿宋_GB2312"/>
                <w:b/>
                <w:bCs/>
                <w:sz w:val="24"/>
              </w:rPr>
            </w:pPr>
          </w:p>
        </w:tc>
        <w:tc>
          <w:tcPr>
            <w:tcW w:w="1485" w:type="dxa"/>
            <w:noWrap w:val="0"/>
            <w:vAlign w:val="center"/>
          </w:tcPr>
          <w:p w14:paraId="7E376226">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采购方式</w:t>
            </w:r>
          </w:p>
        </w:tc>
        <w:tc>
          <w:tcPr>
            <w:tcW w:w="2932" w:type="dxa"/>
            <w:gridSpan w:val="2"/>
            <w:noWrap w:val="0"/>
            <w:vAlign w:val="center"/>
          </w:tcPr>
          <w:p w14:paraId="31963792">
            <w:pPr>
              <w:jc w:val="center"/>
              <w:rPr>
                <w:rFonts w:hint="eastAsia" w:ascii="仿宋_GB2312" w:hAnsi="仿宋_GB2312" w:eastAsia="仿宋_GB2312" w:cs="仿宋_GB2312"/>
                <w:b/>
                <w:sz w:val="24"/>
              </w:rPr>
            </w:pPr>
          </w:p>
        </w:tc>
      </w:tr>
      <w:tr w14:paraId="6051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09" w:type="dxa"/>
            <w:gridSpan w:val="2"/>
            <w:noWrap w:val="0"/>
            <w:vAlign w:val="center"/>
          </w:tcPr>
          <w:p w14:paraId="73197EC9">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合同完</w:t>
            </w:r>
          </w:p>
          <w:p w14:paraId="283A8A5D">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成时间</w:t>
            </w:r>
          </w:p>
        </w:tc>
        <w:tc>
          <w:tcPr>
            <w:tcW w:w="3495" w:type="dxa"/>
            <w:gridSpan w:val="5"/>
            <w:noWrap w:val="0"/>
            <w:vAlign w:val="center"/>
          </w:tcPr>
          <w:p w14:paraId="3461E889">
            <w:pPr>
              <w:jc w:val="center"/>
              <w:rPr>
                <w:rFonts w:hint="eastAsia" w:ascii="仿宋_GB2312" w:hAnsi="仿宋_GB2312" w:eastAsia="仿宋_GB2312" w:cs="仿宋_GB2312"/>
                <w:b/>
                <w:sz w:val="24"/>
              </w:rPr>
            </w:pPr>
          </w:p>
        </w:tc>
        <w:tc>
          <w:tcPr>
            <w:tcW w:w="1485" w:type="dxa"/>
            <w:noWrap w:val="0"/>
            <w:vAlign w:val="center"/>
          </w:tcPr>
          <w:p w14:paraId="71B1D377">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项目验</w:t>
            </w:r>
          </w:p>
          <w:p w14:paraId="13D08506">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收时间</w:t>
            </w:r>
          </w:p>
        </w:tc>
        <w:tc>
          <w:tcPr>
            <w:tcW w:w="2932" w:type="dxa"/>
            <w:gridSpan w:val="2"/>
            <w:noWrap w:val="0"/>
            <w:vAlign w:val="center"/>
          </w:tcPr>
          <w:p w14:paraId="5BB70411">
            <w:pPr>
              <w:jc w:val="center"/>
              <w:rPr>
                <w:rFonts w:hint="eastAsia" w:ascii="仿宋_GB2312" w:hAnsi="仿宋_GB2312" w:eastAsia="仿宋_GB2312" w:cs="仿宋_GB2312"/>
                <w:b/>
                <w:sz w:val="24"/>
              </w:rPr>
            </w:pPr>
          </w:p>
        </w:tc>
      </w:tr>
      <w:tr w14:paraId="28D89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047" w:type="dxa"/>
            <w:gridSpan w:val="9"/>
            <w:noWrap w:val="0"/>
            <w:vAlign w:val="center"/>
          </w:tcPr>
          <w:p w14:paraId="5858BD55">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中标(成交)设备</w:t>
            </w:r>
          </w:p>
        </w:tc>
        <w:tc>
          <w:tcPr>
            <w:tcW w:w="2274" w:type="dxa"/>
            <w:noWrap w:val="0"/>
            <w:vAlign w:val="center"/>
          </w:tcPr>
          <w:p w14:paraId="3A104114">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验收情况</w:t>
            </w:r>
          </w:p>
        </w:tc>
      </w:tr>
      <w:tr w14:paraId="0A35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93" w:type="dxa"/>
            <w:noWrap w:val="0"/>
            <w:vAlign w:val="center"/>
          </w:tcPr>
          <w:p w14:paraId="09CA1AEE">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序号</w:t>
            </w:r>
          </w:p>
        </w:tc>
        <w:tc>
          <w:tcPr>
            <w:tcW w:w="864" w:type="dxa"/>
            <w:gridSpan w:val="2"/>
            <w:noWrap w:val="0"/>
            <w:vAlign w:val="center"/>
          </w:tcPr>
          <w:p w14:paraId="7A75F02C">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设备</w:t>
            </w:r>
          </w:p>
          <w:p w14:paraId="7FBD8BEE">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名称</w:t>
            </w:r>
          </w:p>
        </w:tc>
        <w:tc>
          <w:tcPr>
            <w:tcW w:w="1062" w:type="dxa"/>
            <w:gridSpan w:val="2"/>
            <w:noWrap w:val="0"/>
            <w:vAlign w:val="center"/>
          </w:tcPr>
          <w:p w14:paraId="5A887685">
            <w:pPr>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制造商</w:t>
            </w:r>
          </w:p>
        </w:tc>
        <w:tc>
          <w:tcPr>
            <w:tcW w:w="1002" w:type="dxa"/>
            <w:noWrap w:val="0"/>
            <w:vAlign w:val="center"/>
          </w:tcPr>
          <w:p w14:paraId="32F038D8">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数量</w:t>
            </w:r>
          </w:p>
        </w:tc>
        <w:tc>
          <w:tcPr>
            <w:tcW w:w="3226" w:type="dxa"/>
            <w:gridSpan w:val="3"/>
            <w:noWrap w:val="0"/>
            <w:vAlign w:val="center"/>
          </w:tcPr>
          <w:p w14:paraId="204C7E97">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规格型号或技术参数</w:t>
            </w:r>
          </w:p>
        </w:tc>
        <w:tc>
          <w:tcPr>
            <w:tcW w:w="2274" w:type="dxa"/>
            <w:noWrap w:val="0"/>
            <w:vAlign w:val="center"/>
          </w:tcPr>
          <w:p w14:paraId="6713DF29">
            <w:pPr>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是否合格</w:t>
            </w:r>
          </w:p>
        </w:tc>
      </w:tr>
      <w:tr w14:paraId="77D48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893" w:type="dxa"/>
            <w:noWrap w:val="0"/>
            <w:vAlign w:val="center"/>
          </w:tcPr>
          <w:p w14:paraId="1BA2D3F0">
            <w:pPr>
              <w:jc w:val="center"/>
              <w:rPr>
                <w:rFonts w:hint="eastAsia" w:ascii="仿宋_GB2312" w:hAnsi="仿宋_GB2312" w:eastAsia="仿宋_GB2312" w:cs="仿宋_GB2312"/>
                <w:b/>
                <w:sz w:val="28"/>
                <w:szCs w:val="28"/>
              </w:rPr>
            </w:pPr>
          </w:p>
        </w:tc>
        <w:tc>
          <w:tcPr>
            <w:tcW w:w="864" w:type="dxa"/>
            <w:gridSpan w:val="2"/>
            <w:noWrap w:val="0"/>
            <w:vAlign w:val="center"/>
          </w:tcPr>
          <w:p w14:paraId="323C85B2">
            <w:pPr>
              <w:jc w:val="center"/>
              <w:rPr>
                <w:rFonts w:hint="eastAsia" w:ascii="仿宋_GB2312" w:hAnsi="仿宋_GB2312" w:eastAsia="仿宋_GB2312" w:cs="仿宋_GB2312"/>
                <w:b/>
                <w:sz w:val="28"/>
                <w:szCs w:val="28"/>
              </w:rPr>
            </w:pPr>
          </w:p>
        </w:tc>
        <w:tc>
          <w:tcPr>
            <w:tcW w:w="1062" w:type="dxa"/>
            <w:gridSpan w:val="2"/>
            <w:noWrap w:val="0"/>
            <w:vAlign w:val="center"/>
          </w:tcPr>
          <w:p w14:paraId="1CF1C2AA">
            <w:pPr>
              <w:jc w:val="center"/>
              <w:rPr>
                <w:rFonts w:hint="eastAsia" w:ascii="仿宋_GB2312" w:hAnsi="仿宋_GB2312" w:eastAsia="仿宋_GB2312" w:cs="仿宋_GB2312"/>
                <w:b/>
                <w:sz w:val="28"/>
                <w:szCs w:val="28"/>
              </w:rPr>
            </w:pPr>
          </w:p>
        </w:tc>
        <w:tc>
          <w:tcPr>
            <w:tcW w:w="1002" w:type="dxa"/>
            <w:noWrap w:val="0"/>
            <w:vAlign w:val="center"/>
          </w:tcPr>
          <w:p w14:paraId="364F3A6C">
            <w:pPr>
              <w:jc w:val="center"/>
              <w:rPr>
                <w:rFonts w:hint="eastAsia" w:ascii="仿宋_GB2312" w:hAnsi="仿宋_GB2312" w:eastAsia="仿宋_GB2312" w:cs="仿宋_GB2312"/>
                <w:b/>
                <w:sz w:val="28"/>
                <w:szCs w:val="28"/>
              </w:rPr>
            </w:pPr>
          </w:p>
        </w:tc>
        <w:tc>
          <w:tcPr>
            <w:tcW w:w="3226" w:type="dxa"/>
            <w:gridSpan w:val="3"/>
            <w:noWrap w:val="0"/>
            <w:vAlign w:val="center"/>
          </w:tcPr>
          <w:p w14:paraId="7C5C552E">
            <w:pPr>
              <w:jc w:val="center"/>
              <w:rPr>
                <w:rFonts w:hint="eastAsia" w:ascii="仿宋_GB2312" w:hAnsi="仿宋_GB2312" w:eastAsia="仿宋_GB2312" w:cs="仿宋_GB2312"/>
                <w:b/>
                <w:sz w:val="28"/>
                <w:szCs w:val="28"/>
              </w:rPr>
            </w:pPr>
          </w:p>
        </w:tc>
        <w:tc>
          <w:tcPr>
            <w:tcW w:w="2274" w:type="dxa"/>
            <w:vMerge w:val="restart"/>
            <w:noWrap w:val="0"/>
            <w:vAlign w:val="top"/>
          </w:tcPr>
          <w:p w14:paraId="7AAE4E47">
            <w:pPr>
              <w:rPr>
                <w:rFonts w:hint="eastAsia" w:ascii="仿宋_GB2312" w:hAnsi="仿宋_GB2312" w:eastAsia="仿宋_GB2312" w:cs="仿宋_GB2312"/>
                <w:b/>
                <w:szCs w:val="21"/>
              </w:rPr>
            </w:pPr>
          </w:p>
        </w:tc>
      </w:tr>
      <w:tr w14:paraId="5F592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93" w:type="dxa"/>
            <w:noWrap w:val="0"/>
            <w:vAlign w:val="center"/>
          </w:tcPr>
          <w:p w14:paraId="21797EAD">
            <w:pPr>
              <w:jc w:val="center"/>
              <w:rPr>
                <w:rFonts w:hint="eastAsia" w:ascii="仿宋_GB2312" w:hAnsi="仿宋_GB2312" w:eastAsia="仿宋_GB2312" w:cs="仿宋_GB2312"/>
                <w:b/>
                <w:sz w:val="28"/>
                <w:szCs w:val="28"/>
              </w:rPr>
            </w:pPr>
          </w:p>
        </w:tc>
        <w:tc>
          <w:tcPr>
            <w:tcW w:w="864" w:type="dxa"/>
            <w:gridSpan w:val="2"/>
            <w:noWrap w:val="0"/>
            <w:vAlign w:val="center"/>
          </w:tcPr>
          <w:p w14:paraId="622EF53C">
            <w:pPr>
              <w:jc w:val="center"/>
              <w:rPr>
                <w:rFonts w:hint="eastAsia" w:ascii="仿宋_GB2312" w:hAnsi="仿宋_GB2312" w:eastAsia="仿宋_GB2312" w:cs="仿宋_GB2312"/>
                <w:b/>
                <w:sz w:val="28"/>
                <w:szCs w:val="28"/>
              </w:rPr>
            </w:pPr>
          </w:p>
        </w:tc>
        <w:tc>
          <w:tcPr>
            <w:tcW w:w="1062" w:type="dxa"/>
            <w:gridSpan w:val="2"/>
            <w:noWrap w:val="0"/>
            <w:vAlign w:val="center"/>
          </w:tcPr>
          <w:p w14:paraId="0B527642">
            <w:pPr>
              <w:jc w:val="center"/>
              <w:rPr>
                <w:rFonts w:hint="eastAsia" w:ascii="仿宋_GB2312" w:hAnsi="仿宋_GB2312" w:eastAsia="仿宋_GB2312" w:cs="仿宋_GB2312"/>
                <w:b/>
                <w:sz w:val="28"/>
                <w:szCs w:val="28"/>
              </w:rPr>
            </w:pPr>
          </w:p>
        </w:tc>
        <w:tc>
          <w:tcPr>
            <w:tcW w:w="1002" w:type="dxa"/>
            <w:noWrap w:val="0"/>
            <w:vAlign w:val="center"/>
          </w:tcPr>
          <w:p w14:paraId="27D144E4">
            <w:pPr>
              <w:jc w:val="center"/>
              <w:rPr>
                <w:rFonts w:hint="eastAsia" w:ascii="仿宋_GB2312" w:hAnsi="仿宋_GB2312" w:eastAsia="仿宋_GB2312" w:cs="仿宋_GB2312"/>
                <w:b/>
                <w:sz w:val="28"/>
                <w:szCs w:val="28"/>
              </w:rPr>
            </w:pPr>
          </w:p>
        </w:tc>
        <w:tc>
          <w:tcPr>
            <w:tcW w:w="3226" w:type="dxa"/>
            <w:gridSpan w:val="3"/>
            <w:noWrap w:val="0"/>
            <w:vAlign w:val="center"/>
          </w:tcPr>
          <w:p w14:paraId="3955DE3F">
            <w:pPr>
              <w:jc w:val="center"/>
              <w:rPr>
                <w:rFonts w:hint="eastAsia" w:ascii="仿宋_GB2312" w:hAnsi="仿宋_GB2312" w:eastAsia="仿宋_GB2312" w:cs="仿宋_GB2312"/>
                <w:b/>
                <w:sz w:val="28"/>
                <w:szCs w:val="28"/>
              </w:rPr>
            </w:pPr>
          </w:p>
        </w:tc>
        <w:tc>
          <w:tcPr>
            <w:tcW w:w="2274" w:type="dxa"/>
            <w:vMerge w:val="continue"/>
            <w:noWrap w:val="0"/>
            <w:vAlign w:val="top"/>
          </w:tcPr>
          <w:p w14:paraId="29A41F6E">
            <w:pPr>
              <w:rPr>
                <w:rFonts w:hint="eastAsia" w:ascii="仿宋_GB2312" w:hAnsi="仿宋_GB2312" w:eastAsia="仿宋_GB2312" w:cs="仿宋_GB2312"/>
                <w:b/>
                <w:szCs w:val="21"/>
              </w:rPr>
            </w:pPr>
          </w:p>
        </w:tc>
      </w:tr>
      <w:tr w14:paraId="62241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1769" w:type="dxa"/>
            <w:gridSpan w:val="4"/>
            <w:noWrap w:val="0"/>
            <w:vAlign w:val="center"/>
          </w:tcPr>
          <w:p w14:paraId="09E4F7F9">
            <w:pPr>
              <w:rPr>
                <w:rFonts w:hint="eastAsia" w:ascii="仿宋_GB2312" w:hAnsi="仿宋_GB2312" w:eastAsia="仿宋_GB2312" w:cs="仿宋_GB2312"/>
                <w:b/>
                <w:szCs w:val="21"/>
              </w:rPr>
            </w:pPr>
            <w:r>
              <w:rPr>
                <w:rFonts w:hint="eastAsia" w:ascii="仿宋_GB2312" w:hAnsi="仿宋_GB2312" w:eastAsia="仿宋_GB2312" w:cs="仿宋_GB2312"/>
                <w:b/>
                <w:sz w:val="24"/>
              </w:rPr>
              <w:t>验收小组</w:t>
            </w:r>
            <w:r>
              <w:rPr>
                <w:rFonts w:hint="eastAsia" w:ascii="仿宋_GB2312" w:hAnsi="仿宋_GB2312" w:eastAsia="仿宋_GB2312" w:cs="仿宋_GB2312"/>
                <w:b/>
                <w:sz w:val="24"/>
                <w:lang w:eastAsia="zh-CN"/>
              </w:rPr>
              <w:t>（签字及验收意见）</w:t>
            </w:r>
          </w:p>
        </w:tc>
        <w:tc>
          <w:tcPr>
            <w:tcW w:w="7552" w:type="dxa"/>
            <w:gridSpan w:val="6"/>
            <w:noWrap w:val="0"/>
            <w:vAlign w:val="center"/>
          </w:tcPr>
          <w:p w14:paraId="23317DA3">
            <w:pPr>
              <w:rPr>
                <w:rFonts w:hint="eastAsia" w:ascii="仿宋_GB2312" w:hAnsi="仿宋_GB2312" w:eastAsia="仿宋_GB2312" w:cs="仿宋_GB2312"/>
                <w:b/>
                <w:szCs w:val="21"/>
              </w:rPr>
            </w:pPr>
          </w:p>
        </w:tc>
      </w:tr>
      <w:tr w14:paraId="4134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9321" w:type="dxa"/>
            <w:gridSpan w:val="10"/>
            <w:noWrap w:val="0"/>
            <w:vAlign w:val="center"/>
          </w:tcPr>
          <w:p w14:paraId="138D8EFA">
            <w:pPr>
              <w:rPr>
                <w:rFonts w:hint="eastAsia" w:ascii="仿宋_GB2312" w:hAnsi="仿宋_GB2312" w:eastAsia="仿宋_GB2312" w:cs="仿宋_GB2312"/>
                <w:b/>
                <w:sz w:val="24"/>
              </w:rPr>
            </w:pPr>
            <w:r>
              <w:rPr>
                <w:rFonts w:hint="eastAsia" w:ascii="仿宋_GB2312" w:hAnsi="仿宋_GB2312" w:eastAsia="仿宋_GB2312" w:cs="仿宋_GB2312"/>
                <w:b/>
                <w:sz w:val="24"/>
              </w:rPr>
              <w:t>供应商意见：（是否属实）</w:t>
            </w:r>
          </w:p>
          <w:p w14:paraId="01FF8DAB">
            <w:pPr>
              <w:rPr>
                <w:rFonts w:hint="eastAsia" w:ascii="仿宋_GB2312" w:hAnsi="仿宋_GB2312" w:eastAsia="仿宋_GB2312" w:cs="仿宋_GB2312"/>
                <w:b/>
                <w:sz w:val="24"/>
              </w:rPr>
            </w:pPr>
          </w:p>
          <w:p w14:paraId="0B6F2AB4">
            <w:pPr>
              <w:rPr>
                <w:rFonts w:hint="eastAsia" w:ascii="仿宋_GB2312" w:hAnsi="仿宋_GB2312" w:eastAsia="仿宋_GB2312" w:cs="仿宋_GB2312"/>
                <w:b/>
                <w:sz w:val="24"/>
              </w:rPr>
            </w:pPr>
            <w:r>
              <w:rPr>
                <w:rFonts w:hint="eastAsia" w:ascii="仿宋_GB2312" w:hAnsi="仿宋_GB2312" w:eastAsia="仿宋_GB2312" w:cs="仿宋_GB2312"/>
                <w:b/>
                <w:sz w:val="24"/>
              </w:rPr>
              <w:t>供应商代表（签字）：                          20   年   月  日</w:t>
            </w:r>
          </w:p>
        </w:tc>
      </w:tr>
      <w:tr w14:paraId="4F03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0" w:hRule="atLeast"/>
        </w:trPr>
        <w:tc>
          <w:tcPr>
            <w:tcW w:w="9321" w:type="dxa"/>
            <w:gridSpan w:val="10"/>
            <w:tcBorders>
              <w:right w:val="single" w:color="auto" w:sz="4" w:space="0"/>
            </w:tcBorders>
            <w:noWrap w:val="0"/>
            <w:vAlign w:val="top"/>
          </w:tcPr>
          <w:p w14:paraId="727E4681">
            <w:pPr>
              <w:jc w:val="left"/>
              <w:rPr>
                <w:rFonts w:hint="eastAsia" w:ascii="仿宋_GB2312" w:hAnsi="仿宋_GB2312" w:eastAsia="仿宋_GB2312" w:cs="仿宋_GB2312"/>
                <w:b/>
                <w:sz w:val="24"/>
              </w:rPr>
            </w:pPr>
          </w:p>
          <w:p w14:paraId="0618C0F8">
            <w:pPr>
              <w:jc w:val="left"/>
              <w:rPr>
                <w:rFonts w:hint="eastAsia" w:ascii="仿宋_GB2312" w:hAnsi="仿宋_GB2312" w:eastAsia="仿宋_GB2312" w:cs="仿宋_GB2312"/>
                <w:b/>
                <w:sz w:val="24"/>
                <w:lang w:eastAsia="zh-CN"/>
              </w:rPr>
            </w:pPr>
            <w:r>
              <w:rPr>
                <w:rFonts w:hint="eastAsia" w:ascii="仿宋_GB2312" w:hAnsi="仿宋_GB2312" w:eastAsia="仿宋_GB2312" w:cs="仿宋_GB2312"/>
                <w:b/>
                <w:sz w:val="24"/>
                <w:lang w:eastAsia="zh-CN"/>
              </w:rPr>
              <w:t>采购单位法人签字：</w:t>
            </w:r>
          </w:p>
          <w:p w14:paraId="2C85A7E1">
            <w:pPr>
              <w:jc w:val="left"/>
              <w:rPr>
                <w:rFonts w:hint="eastAsia" w:ascii="仿宋_GB2312" w:hAnsi="仿宋_GB2312" w:eastAsia="仿宋_GB2312" w:cs="仿宋_GB2312"/>
                <w:b/>
                <w:sz w:val="24"/>
                <w:lang w:eastAsia="zh-CN"/>
              </w:rPr>
            </w:pPr>
          </w:p>
          <w:p w14:paraId="09AF998E">
            <w:pPr>
              <w:jc w:val="left"/>
              <w:rPr>
                <w:rFonts w:hint="eastAsia" w:ascii="仿宋_GB2312" w:hAnsi="仿宋_GB2312" w:eastAsia="仿宋_GB2312" w:cs="仿宋_GB2312"/>
                <w:b/>
                <w:sz w:val="24"/>
                <w:lang w:eastAsia="zh-CN"/>
              </w:rPr>
            </w:pPr>
          </w:p>
          <w:p w14:paraId="4683BF54">
            <w:pPr>
              <w:jc w:val="left"/>
              <w:rPr>
                <w:rFonts w:hint="eastAsia" w:ascii="仿宋_GB2312" w:hAnsi="仿宋_GB2312" w:eastAsia="仿宋_GB2312" w:cs="仿宋_GB2312"/>
                <w:b/>
                <w:sz w:val="24"/>
                <w:lang w:eastAsia="zh-CN"/>
              </w:rPr>
            </w:pPr>
          </w:p>
          <w:p w14:paraId="42D56B13">
            <w:pPr>
              <w:jc w:val="both"/>
              <w:rPr>
                <w:rFonts w:hint="eastAsia" w:ascii="仿宋_GB2312" w:hAnsi="仿宋_GB2312" w:eastAsia="仿宋_GB2312" w:cs="仿宋_GB2312"/>
                <w:b/>
                <w:sz w:val="24"/>
                <w:lang w:val="en-US" w:eastAsia="zh-CN"/>
              </w:rPr>
            </w:pPr>
            <w:r>
              <w:rPr>
                <w:rFonts w:hint="eastAsia" w:ascii="仿宋_GB2312" w:hAnsi="仿宋_GB2312" w:eastAsia="仿宋_GB2312" w:cs="仿宋_GB2312"/>
                <w:b/>
                <w:sz w:val="24"/>
                <w:lang w:eastAsia="zh-CN"/>
              </w:rPr>
              <w:t>项目负责人签字：</w:t>
            </w:r>
            <w:r>
              <w:rPr>
                <w:rFonts w:hint="eastAsia" w:ascii="仿宋_GB2312" w:hAnsi="仿宋_GB2312" w:eastAsia="仿宋_GB2312" w:cs="仿宋_GB2312"/>
                <w:b/>
                <w:sz w:val="24"/>
                <w:lang w:val="en-US" w:eastAsia="zh-CN"/>
              </w:rPr>
              <w:t xml:space="preserve">                            </w:t>
            </w:r>
          </w:p>
          <w:p w14:paraId="17CC572D">
            <w:pPr>
              <w:jc w:val="both"/>
              <w:rPr>
                <w:rFonts w:hint="eastAsia" w:ascii="仿宋_GB2312" w:hAnsi="仿宋_GB2312" w:eastAsia="仿宋_GB2312" w:cs="仿宋_GB2312"/>
                <w:b/>
                <w:sz w:val="24"/>
              </w:rPr>
            </w:pPr>
            <w:r>
              <w:rPr>
                <w:rFonts w:hint="eastAsia" w:ascii="仿宋_GB2312" w:hAnsi="仿宋_GB2312" w:eastAsia="仿宋_GB2312" w:cs="仿宋_GB2312"/>
                <w:b/>
                <w:sz w:val="24"/>
                <w:lang w:val="en-US" w:eastAsia="zh-CN"/>
              </w:rPr>
              <w:t xml:space="preserve"> </w:t>
            </w:r>
          </w:p>
          <w:p w14:paraId="6761AFB6">
            <w:pPr>
              <w:rPr>
                <w:rFonts w:hint="eastAsia" w:ascii="仿宋_GB2312" w:hAnsi="仿宋_GB2312" w:eastAsia="仿宋_GB2312" w:cs="仿宋_GB2312"/>
                <w:b/>
                <w:sz w:val="24"/>
              </w:rPr>
            </w:pPr>
          </w:p>
          <w:p w14:paraId="18C15E70">
            <w:pPr>
              <w:tabs>
                <w:tab w:val="left" w:pos="5525"/>
              </w:tabs>
              <w:jc w:val="both"/>
              <w:rPr>
                <w:rFonts w:hint="eastAsia" w:ascii="仿宋_GB2312" w:hAnsi="仿宋_GB2312" w:eastAsia="仿宋_GB2312" w:cs="仿宋_GB2312"/>
                <w:b/>
                <w:sz w:val="24"/>
                <w:lang w:eastAsia="zh-CN"/>
              </w:rPr>
            </w:pPr>
            <w:r>
              <w:rPr>
                <w:rFonts w:hint="eastAsia" w:ascii="仿宋_GB2312" w:hAnsi="仿宋_GB2312" w:eastAsia="仿宋_GB2312" w:cs="仿宋_GB2312"/>
                <w:b/>
                <w:sz w:val="24"/>
                <w:lang w:eastAsia="zh-CN"/>
              </w:rPr>
              <w:tab/>
            </w:r>
            <w:r>
              <w:rPr>
                <w:rFonts w:hint="eastAsia" w:ascii="仿宋_GB2312" w:hAnsi="仿宋_GB2312" w:eastAsia="仿宋_GB2312" w:cs="仿宋_GB2312"/>
                <w:b/>
                <w:sz w:val="24"/>
                <w:lang w:eastAsia="zh-CN"/>
              </w:rPr>
              <w:t>采购单位公章</w:t>
            </w:r>
            <w:r>
              <w:rPr>
                <w:rFonts w:hint="eastAsia" w:ascii="仿宋_GB2312" w:hAnsi="仿宋_GB2312" w:eastAsia="仿宋_GB2312" w:cs="仿宋_GB2312"/>
                <w:b/>
                <w:sz w:val="24"/>
              </w:rPr>
              <w:t xml:space="preserve">   </w:t>
            </w:r>
          </w:p>
          <w:p w14:paraId="421B380A">
            <w:pPr>
              <w:rPr>
                <w:rFonts w:hint="eastAsia" w:ascii="仿宋_GB2312" w:hAnsi="仿宋_GB2312" w:eastAsia="仿宋_GB2312" w:cs="仿宋_GB2312"/>
                <w:b/>
                <w:sz w:val="24"/>
              </w:rPr>
            </w:pPr>
          </w:p>
          <w:p w14:paraId="7C5FF48B">
            <w:pPr>
              <w:ind w:firstLine="1771" w:firstLineChars="735"/>
              <w:rPr>
                <w:rFonts w:hint="eastAsia" w:ascii="仿宋_GB2312" w:hAnsi="仿宋_GB2312" w:eastAsia="仿宋_GB2312" w:cs="仿宋_GB2312"/>
                <w:b/>
                <w:sz w:val="24"/>
              </w:rPr>
            </w:pPr>
            <w:r>
              <w:rPr>
                <w:rFonts w:hint="eastAsia" w:ascii="仿宋_GB2312" w:hAnsi="仿宋_GB2312" w:eastAsia="仿宋_GB2312" w:cs="仿宋_GB2312"/>
                <w:b/>
                <w:sz w:val="24"/>
                <w:lang w:val="en-US" w:eastAsia="zh-CN"/>
              </w:rPr>
              <w:t xml:space="preserve">                          </w:t>
            </w:r>
            <w:r>
              <w:rPr>
                <w:rFonts w:hint="eastAsia" w:ascii="仿宋_GB2312" w:hAnsi="仿宋_GB2312" w:eastAsia="仿宋_GB2312" w:cs="仿宋_GB2312"/>
                <w:b/>
                <w:sz w:val="24"/>
              </w:rPr>
              <w:t xml:space="preserve">  20    年   月  日</w:t>
            </w:r>
          </w:p>
        </w:tc>
      </w:tr>
    </w:tbl>
    <w:p w14:paraId="72980559">
      <w:pPr>
        <w:rPr>
          <w:rFonts w:hint="eastAsia" w:ascii="仿宋_GB2312" w:hAnsi="仿宋_GB2312" w:eastAsia="仿宋_GB2312" w:cs="仿宋_GB2312"/>
          <w:b/>
          <w:szCs w:val="21"/>
        </w:rPr>
      </w:pPr>
      <w:r>
        <w:rPr>
          <w:rFonts w:hint="eastAsia" w:ascii="仿宋_GB2312" w:hAnsi="仿宋_GB2312" w:eastAsia="仿宋_GB2312" w:cs="仿宋_GB2312"/>
          <w:b/>
          <w:szCs w:val="21"/>
        </w:rPr>
        <w:t>备注:1.采购人</w:t>
      </w:r>
      <w:r>
        <w:rPr>
          <w:rFonts w:hint="eastAsia" w:ascii="仿宋_GB2312" w:hAnsi="仿宋_GB2312" w:eastAsia="仿宋_GB2312" w:cs="仿宋_GB2312"/>
          <w:b/>
          <w:szCs w:val="21"/>
          <w:lang w:eastAsia="zh-CN"/>
        </w:rPr>
        <w:t>需三人以上成立验收小组</w:t>
      </w:r>
      <w:r>
        <w:rPr>
          <w:rFonts w:hint="eastAsia" w:ascii="仿宋_GB2312" w:hAnsi="仿宋_GB2312" w:eastAsia="仿宋_GB2312" w:cs="仿宋_GB2312"/>
          <w:b/>
          <w:szCs w:val="21"/>
        </w:rPr>
        <w:t>自行组织验收，验收结束后,持该验收单直接在</w:t>
      </w:r>
      <w:r>
        <w:rPr>
          <w:rFonts w:hint="eastAsia" w:ascii="仿宋_GB2312" w:hAnsi="仿宋_GB2312" w:eastAsia="仿宋_GB2312" w:cs="仿宋_GB2312"/>
          <w:b/>
          <w:szCs w:val="21"/>
          <w:lang w:eastAsia="zh-CN"/>
        </w:rPr>
        <w:t>政府采购中心</w:t>
      </w:r>
      <w:r>
        <w:rPr>
          <w:rFonts w:hint="eastAsia" w:ascii="仿宋_GB2312" w:hAnsi="仿宋_GB2312" w:eastAsia="仿宋_GB2312" w:cs="仿宋_GB2312"/>
          <w:b/>
          <w:szCs w:val="21"/>
        </w:rPr>
        <w:t>办理相关资金支付手续。2.采购人视项目具体情况,应缴请纪检监察、审计、人员进行监督并在“验收监督人员”一览中签字。3.本验收单一式四联，采购办、采购人、采购中心、中标（成交）供应商各一联。</w:t>
      </w:r>
    </w:p>
    <w:p w14:paraId="2E26951D">
      <w:pPr>
        <w:pStyle w:val="34"/>
        <w:spacing w:line="360" w:lineRule="exact"/>
        <w:ind w:right="-512" w:rightChars="-244"/>
        <w:rPr>
          <w:rFonts w:hint="eastAsia" w:ascii="仿宋_GB2312" w:hAnsi="仿宋_GB2312" w:eastAsia="仿宋_GB2312" w:cs="仿宋_GB2312"/>
          <w:szCs w:val="32"/>
          <w:highlight w:val="none"/>
        </w:rPr>
        <w:sectPr>
          <w:headerReference r:id="rId37" w:type="first"/>
          <w:footerReference r:id="rId40" w:type="first"/>
          <w:headerReference r:id="rId36" w:type="default"/>
          <w:footerReference r:id="rId38" w:type="default"/>
          <w:footerReference r:id="rId39" w:type="even"/>
          <w:pgSz w:w="11906" w:h="16838"/>
          <w:pgMar w:top="1134" w:right="1134" w:bottom="1134" w:left="1418" w:header="851" w:footer="992" w:gutter="0"/>
          <w:pgBorders w:display="firstPage" w:offsetFrom="page">
            <w:top w:val="doubleWave" w:color="auto" w:sz="6" w:space="24"/>
            <w:left w:val="doubleWave" w:color="auto" w:sz="6" w:space="24"/>
            <w:bottom w:val="doubleWave" w:color="auto" w:sz="6" w:space="24"/>
            <w:right w:val="doubleWave" w:color="auto" w:sz="6" w:space="24"/>
          </w:pgBorders>
          <w:pgNumType w:fmt="decimal"/>
          <w:cols w:space="720" w:num="1"/>
          <w:titlePg/>
          <w:docGrid w:type="lines" w:linePitch="333" w:charSpace="0"/>
        </w:sectPr>
      </w:pPr>
    </w:p>
    <w:p w14:paraId="6952010A">
      <w:pPr>
        <w:spacing w:line="271" w:lineRule="auto"/>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mc:AlternateContent>
          <mc:Choice Requires="wps">
            <w:drawing>
              <wp:anchor distT="0" distB="0" distL="114300" distR="114300" simplePos="0" relativeHeight="251715584" behindDoc="0" locked="0" layoutInCell="0" allowOverlap="1">
                <wp:simplePos x="0" y="0"/>
                <wp:positionH relativeFrom="page">
                  <wp:posOffset>720090</wp:posOffset>
                </wp:positionH>
                <wp:positionV relativeFrom="page">
                  <wp:posOffset>679450</wp:posOffset>
                </wp:positionV>
                <wp:extent cx="9251950" cy="9525"/>
                <wp:effectExtent l="0" t="0" r="0" b="0"/>
                <wp:wrapNone/>
                <wp:docPr id="2" name="任意多边形 2"/>
                <wp:cNvGraphicFramePr/>
                <a:graphic xmlns:a="http://schemas.openxmlformats.org/drawingml/2006/main">
                  <a:graphicData uri="http://schemas.microsoft.com/office/word/2010/wordprocessingShape">
                    <wps:wsp>
                      <wps:cNvSpPr/>
                      <wps:spPr>
                        <a:xfrm>
                          <a:off x="0" y="0"/>
                          <a:ext cx="9251950" cy="9525"/>
                        </a:xfrm>
                        <a:custGeom>
                          <a:avLst/>
                          <a:gdLst/>
                          <a:ahLst/>
                          <a:cxnLst/>
                          <a:pathLst>
                            <a:path w="14570" h="15">
                              <a:moveTo>
                                <a:pt x="0" y="0"/>
                              </a:moveTo>
                              <a:lnTo>
                                <a:pt x="14570" y="0"/>
                              </a:lnTo>
                              <a:lnTo>
                                <a:pt x="1457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6.7pt;margin-top:53.5pt;height:0.75pt;width:728.5pt;mso-position-horizontal-relative:page;mso-position-vertical-relative:page;z-index:251715584;mso-width-relative:page;mso-height-relative:page;" fillcolor="#000000" filled="t" stroked="f" coordsize="14570,15" o:allowincell="f" o:gfxdata="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9oy+tcAAAAMAQAADwAAAAAAAAAB&#10;ACAAAAAiAAAAZHJzL2Rvd25yZXYueG1sUEsBAhQAFAAAAAgAh07iQHEGSikRAgAAfgQAAA4AAAAA&#10;AAAAAQAgAAAAJgEAAGRycy9lMm9Eb2MueG1sUEsFBgAAAAAGAAYAWQEAAKkFAAAAAA==&#10;" path="m0,0l14570,0,14570,14,0,14,0,0xe">
                <v:fill on="t" focussize="0,0"/>
                <v:stroke on="f"/>
                <v:imagedata o:title=""/>
                <o:lock v:ext="edit" aspectratio="f"/>
              </v:shape>
            </w:pict>
          </mc:Fallback>
        </mc:AlternateContent>
      </w:r>
      <w:r>
        <w:rPr>
          <w:rFonts w:hint="eastAsia" w:ascii="仿宋_GB2312" w:hAnsi="仿宋_GB2312" w:eastAsia="仿宋_GB2312" w:cs="仿宋_GB2312"/>
          <w:spacing w:val="13"/>
          <w:sz w:val="44"/>
          <w:szCs w:val="44"/>
          <w14:textOutline w14:w="5793" w14:cap="sq" w14:cmpd="sng">
            <w14:solidFill>
              <w14:srgbClr w14:val="000000"/>
            </w14:solidFill>
            <w14:prstDash w14:val="solid"/>
            <w14:bevel/>
          </w14:textOutline>
        </w:rPr>
        <w:t>第</w:t>
      </w:r>
      <w:r>
        <w:rPr>
          <w:rFonts w:hint="eastAsia" w:ascii="仿宋_GB2312" w:hAnsi="仿宋_GB2312" w:eastAsia="仿宋_GB2312" w:cs="仿宋_GB2312"/>
          <w:spacing w:val="8"/>
          <w:sz w:val="44"/>
          <w:szCs w:val="44"/>
          <w14:textOutline w14:w="5793" w14:cap="sq" w14:cmpd="sng">
            <w14:solidFill>
              <w14:srgbClr w14:val="000000"/>
            </w14:solidFill>
            <w14:prstDash w14:val="solid"/>
            <w14:bevel/>
          </w14:textOutline>
        </w:rPr>
        <w:t>五章</w:t>
      </w:r>
      <w:r>
        <w:rPr>
          <w:rFonts w:hint="eastAsia" w:ascii="仿宋_GB2312" w:hAnsi="仿宋_GB2312" w:eastAsia="仿宋_GB2312" w:cs="仿宋_GB2312"/>
          <w:spacing w:val="8"/>
          <w:sz w:val="44"/>
          <w:szCs w:val="44"/>
        </w:rPr>
        <w:t xml:space="preserve"> </w:t>
      </w:r>
      <w:r>
        <w:rPr>
          <w:rFonts w:hint="eastAsia" w:ascii="仿宋_GB2312" w:hAnsi="仿宋_GB2312" w:eastAsia="仿宋_GB2312" w:cs="仿宋_GB2312"/>
          <w:spacing w:val="8"/>
          <w:sz w:val="44"/>
          <w:szCs w:val="44"/>
          <w14:textOutline w14:w="5793" w14:cap="sq" w14:cmpd="sng">
            <w14:solidFill>
              <w14:srgbClr w14:val="000000"/>
            </w14:solidFill>
            <w14:prstDash w14:val="solid"/>
            <w14:bevel/>
          </w14:textOutline>
        </w:rPr>
        <w:t>采购需求</w:t>
      </w:r>
    </w:p>
    <w:p w14:paraId="52E64E40">
      <w:pPr>
        <w:pStyle w:val="17"/>
        <w:keepNext w:val="0"/>
        <w:keepLines w:val="0"/>
        <w:pageBreakBefore w:val="0"/>
        <w:widowControl w:val="0"/>
        <w:tabs>
          <w:tab w:val="left" w:pos="588"/>
        </w:tabs>
        <w:kinsoku/>
        <w:wordWrap/>
        <w:overflowPunct/>
        <w:topLinePunct w:val="0"/>
        <w:autoSpaceDE/>
        <w:autoSpaceDN/>
        <w:bidi w:val="0"/>
        <w:snapToGrid w:val="0"/>
        <w:spacing w:before="0" w:after="0" w:line="560" w:lineRule="exact"/>
        <w:jc w:val="center"/>
        <w:textAlignment w:val="auto"/>
        <w:rPr>
          <w:rFonts w:hint="eastAsia" w:ascii="仿宋" w:hAnsi="仿宋" w:eastAsia="仿宋" w:cs="仿宋"/>
          <w:b/>
          <w:bCs/>
          <w:color w:val="000000"/>
          <w:sz w:val="20"/>
          <w:szCs w:val="20"/>
          <w:lang w:val="en-US" w:eastAsia="zh-CN"/>
        </w:rPr>
      </w:pPr>
      <w:bookmarkStart w:id="22" w:name="_Toc256000036"/>
      <w:bookmarkStart w:id="23" w:name="EB24095aed30e8447c97a82272874e1305"/>
      <w:r>
        <w:rPr>
          <w:rFonts w:hint="eastAsia" w:ascii="方正小标宋简体" w:hAnsi="方正小标宋简体" w:eastAsia="方正小标宋简体" w:cs="方正小标宋简体"/>
          <w:b w:val="0"/>
          <w:bCs/>
          <w:i w:val="0"/>
          <w:iCs w:val="0"/>
          <w:caps w:val="0"/>
          <w:color w:val="000000"/>
          <w:spacing w:val="0"/>
          <w:sz w:val="44"/>
          <w:szCs w:val="44"/>
          <w:lang w:val="en-US" w:eastAsia="zh-CN"/>
        </w:rPr>
        <w:t>霍城县人民法院人力资源服务项目</w:t>
      </w:r>
    </w:p>
    <w:p w14:paraId="0A043E3A">
      <w:pPr>
        <w:pStyle w:val="17"/>
        <w:keepNext w:val="0"/>
        <w:keepLines w:val="0"/>
        <w:pageBreakBefore w:val="0"/>
        <w:widowControl w:val="0"/>
        <w:tabs>
          <w:tab w:val="left" w:pos="588"/>
        </w:tabs>
        <w:kinsoku/>
        <w:wordWrap/>
        <w:overflowPunct/>
        <w:topLinePunct w:val="0"/>
        <w:autoSpaceDE/>
        <w:autoSpaceDN/>
        <w:bidi w:val="0"/>
        <w:snapToGrid w:val="0"/>
        <w:spacing w:before="0" w:after="0" w:line="560" w:lineRule="exact"/>
        <w:ind w:firstLine="402" w:firstLineChars="200"/>
        <w:jc w:val="both"/>
        <w:textAlignment w:val="auto"/>
        <w:rPr>
          <w:rFonts w:hint="eastAsia" w:ascii="仿宋" w:hAnsi="仿宋" w:eastAsia="仿宋" w:cs="仿宋"/>
          <w:b/>
          <w:bCs/>
          <w:color w:val="000000"/>
          <w:sz w:val="20"/>
          <w:szCs w:val="20"/>
          <w:lang w:val="en-US" w:eastAsia="zh-CN"/>
        </w:rPr>
      </w:pPr>
      <w:r>
        <w:rPr>
          <w:rFonts w:hint="eastAsia" w:ascii="仿宋" w:hAnsi="仿宋" w:eastAsia="仿宋" w:cs="仿宋"/>
          <w:b/>
          <w:bCs/>
          <w:color w:val="000000"/>
          <w:sz w:val="20"/>
          <w:szCs w:val="20"/>
          <w:lang w:val="en-US" w:eastAsia="zh-CN"/>
        </w:rPr>
        <w:t>一标段参数：</w:t>
      </w:r>
    </w:p>
    <w:p w14:paraId="7811AD47">
      <w:pPr>
        <w:pStyle w:val="17"/>
        <w:keepNext w:val="0"/>
        <w:keepLines w:val="0"/>
        <w:pageBreakBefore w:val="0"/>
        <w:widowControl w:val="0"/>
        <w:tabs>
          <w:tab w:val="left" w:pos="588"/>
        </w:tabs>
        <w:kinsoku/>
        <w:wordWrap/>
        <w:overflowPunct/>
        <w:topLinePunct w:val="0"/>
        <w:autoSpaceDE/>
        <w:autoSpaceDN/>
        <w:bidi w:val="0"/>
        <w:snapToGrid w:val="0"/>
        <w:spacing w:before="0" w:after="0" w:line="560" w:lineRule="exact"/>
        <w:ind w:firstLine="400" w:firstLineChars="200"/>
        <w:jc w:val="both"/>
        <w:textAlignment w:val="auto"/>
        <w:rPr>
          <w:rFonts w:hint="eastAsia" w:ascii="仿宋" w:hAnsi="仿宋" w:eastAsia="仿宋" w:cs="仿宋"/>
          <w:color w:val="000000"/>
          <w:sz w:val="20"/>
          <w:szCs w:val="20"/>
          <w:lang w:val="en-US" w:eastAsia="zh-CN"/>
        </w:rPr>
      </w:pPr>
      <w:r>
        <w:rPr>
          <w:rFonts w:hint="eastAsia" w:ascii="仿宋" w:hAnsi="仿宋" w:eastAsia="仿宋" w:cs="仿宋"/>
          <w:b w:val="0"/>
          <w:color w:val="000000"/>
          <w:sz w:val="20"/>
          <w:szCs w:val="20"/>
          <w:lang w:val="en-US" w:eastAsia="zh-CN"/>
        </w:rPr>
        <w:t>一、后勤服务类人员劳务外包要求</w:t>
      </w:r>
    </w:p>
    <w:p w14:paraId="2022CAF4">
      <w:pPr>
        <w:pStyle w:val="17"/>
        <w:keepNext w:val="0"/>
        <w:keepLines w:val="0"/>
        <w:pageBreakBefore w:val="0"/>
        <w:widowControl w:val="0"/>
        <w:tabs>
          <w:tab w:val="left" w:pos="588"/>
        </w:tabs>
        <w:kinsoku/>
        <w:wordWrap/>
        <w:overflowPunct/>
        <w:topLinePunct w:val="0"/>
        <w:autoSpaceDE/>
        <w:autoSpaceDN/>
        <w:bidi w:val="0"/>
        <w:snapToGrid w:val="0"/>
        <w:spacing w:before="0" w:after="0" w:line="560" w:lineRule="exact"/>
        <w:ind w:firstLine="400" w:firstLineChars="200"/>
        <w:jc w:val="both"/>
        <w:textAlignment w:val="auto"/>
        <w:rPr>
          <w:rFonts w:hint="eastAsia" w:ascii="仿宋" w:hAnsi="仿宋" w:eastAsia="仿宋" w:cs="仿宋"/>
          <w:b w:val="0"/>
          <w:bCs w:val="0"/>
          <w:color w:val="000000"/>
          <w:sz w:val="20"/>
          <w:szCs w:val="20"/>
        </w:rPr>
      </w:pPr>
      <w:r>
        <w:rPr>
          <w:rFonts w:hint="eastAsia" w:ascii="仿宋" w:hAnsi="仿宋" w:eastAsia="仿宋" w:cs="仿宋"/>
          <w:b w:val="0"/>
          <w:color w:val="000000"/>
          <w:sz w:val="20"/>
          <w:szCs w:val="20"/>
          <w:lang w:val="en-US" w:eastAsia="zh-CN"/>
        </w:rPr>
        <w:t>（一）保安保洁招标要求</w:t>
      </w:r>
      <w:r>
        <w:rPr>
          <w:rFonts w:hint="eastAsia" w:ascii="仿宋" w:hAnsi="仿宋" w:eastAsia="仿宋" w:cs="仿宋"/>
          <w:b w:val="0"/>
          <w:bCs w:val="0"/>
          <w:color w:val="000000"/>
          <w:sz w:val="20"/>
          <w:szCs w:val="20"/>
        </w:rPr>
        <w:t>：</w:t>
      </w:r>
    </w:p>
    <w:p w14:paraId="78215E55">
      <w:pPr>
        <w:pStyle w:val="17"/>
        <w:keepNext w:val="0"/>
        <w:keepLines w:val="0"/>
        <w:pageBreakBefore w:val="0"/>
        <w:widowControl w:val="0"/>
        <w:tabs>
          <w:tab w:val="left" w:pos="588"/>
        </w:tabs>
        <w:kinsoku/>
        <w:wordWrap/>
        <w:overflowPunct/>
        <w:topLinePunct w:val="0"/>
        <w:autoSpaceDE/>
        <w:autoSpaceDN/>
        <w:bidi w:val="0"/>
        <w:snapToGrid w:val="0"/>
        <w:spacing w:before="0" w:after="0" w:line="560" w:lineRule="exact"/>
        <w:ind w:firstLine="400" w:firstLineChars="200"/>
        <w:jc w:val="both"/>
        <w:textAlignment w:val="auto"/>
        <w:rPr>
          <w:rFonts w:hint="eastAsia" w:ascii="仿宋" w:hAnsi="仿宋" w:eastAsia="仿宋" w:cs="仿宋"/>
          <w:b w:val="0"/>
          <w:bCs w:val="0"/>
          <w:color w:val="000000"/>
          <w:sz w:val="20"/>
          <w:szCs w:val="20"/>
          <w:lang w:val="en-US" w:eastAsia="zh-CN"/>
        </w:rPr>
      </w:pPr>
      <w:r>
        <w:rPr>
          <w:rFonts w:hint="eastAsia" w:ascii="仿宋" w:hAnsi="仿宋" w:eastAsia="仿宋" w:cs="仿宋"/>
          <w:b w:val="0"/>
          <w:bCs w:val="0"/>
          <w:color w:val="000000"/>
          <w:sz w:val="20"/>
          <w:szCs w:val="20"/>
        </w:rPr>
        <w:t>保安保洁服务的安全保卫</w:t>
      </w:r>
      <w:r>
        <w:rPr>
          <w:rFonts w:hint="eastAsia" w:ascii="仿宋" w:hAnsi="仿宋" w:eastAsia="仿宋" w:cs="仿宋"/>
          <w:b w:val="0"/>
          <w:bCs w:val="0"/>
          <w:color w:val="000000"/>
          <w:sz w:val="20"/>
          <w:szCs w:val="20"/>
          <w:lang w:eastAsia="zh-CN"/>
        </w:rPr>
        <w:t>及公共卫生</w:t>
      </w:r>
      <w:r>
        <w:rPr>
          <w:rFonts w:hint="eastAsia" w:ascii="仿宋" w:hAnsi="仿宋" w:eastAsia="仿宋" w:cs="仿宋"/>
          <w:b w:val="0"/>
          <w:bCs w:val="0"/>
          <w:color w:val="000000"/>
          <w:sz w:val="20"/>
          <w:szCs w:val="20"/>
        </w:rPr>
        <w:t>服务，保障服务对象的办公</w:t>
      </w:r>
      <w:r>
        <w:rPr>
          <w:rFonts w:hint="eastAsia" w:ascii="仿宋" w:hAnsi="仿宋" w:eastAsia="仿宋" w:cs="仿宋"/>
          <w:b w:val="0"/>
          <w:bCs w:val="0"/>
          <w:color w:val="000000"/>
          <w:sz w:val="20"/>
          <w:szCs w:val="20"/>
          <w:lang w:eastAsia="zh-CN"/>
        </w:rPr>
        <w:t>、</w:t>
      </w:r>
      <w:r>
        <w:rPr>
          <w:rFonts w:hint="eastAsia" w:ascii="仿宋" w:hAnsi="仿宋" w:eastAsia="仿宋" w:cs="仿宋"/>
          <w:b w:val="0"/>
          <w:bCs w:val="0"/>
          <w:color w:val="000000"/>
          <w:sz w:val="20"/>
          <w:szCs w:val="20"/>
        </w:rPr>
        <w:t>人员与物资出入的安全工作秩序等</w:t>
      </w:r>
      <w:r>
        <w:rPr>
          <w:rFonts w:hint="eastAsia" w:ascii="仿宋" w:hAnsi="仿宋" w:eastAsia="仿宋" w:cs="仿宋"/>
          <w:b w:val="0"/>
          <w:bCs w:val="0"/>
          <w:color w:val="000000"/>
          <w:sz w:val="20"/>
          <w:szCs w:val="20"/>
          <w:lang w:eastAsia="zh-CN"/>
        </w:rPr>
        <w:t>。</w:t>
      </w:r>
      <w:r>
        <w:rPr>
          <w:rFonts w:hint="eastAsia" w:ascii="仿宋" w:hAnsi="仿宋" w:eastAsia="仿宋" w:cs="仿宋"/>
          <w:b w:val="0"/>
          <w:bCs w:val="0"/>
          <w:color w:val="000000"/>
          <w:sz w:val="20"/>
          <w:szCs w:val="20"/>
          <w:lang w:val="en-US" w:eastAsia="zh-CN"/>
        </w:rPr>
        <w:t>保安、保洁服务、培训等要求包含但不仅限于下文内容，中标后具体工作内容可根据使用单位需求进行机动调整。</w:t>
      </w:r>
      <w:bookmarkEnd w:id="22"/>
    </w:p>
    <w:p w14:paraId="61A7F422">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b w:val="0"/>
          <w:bCs w:val="0"/>
          <w:color w:val="000000"/>
          <w:sz w:val="20"/>
          <w:szCs w:val="20"/>
          <w:lang w:val="en-US" w:eastAsia="zh-CN"/>
        </w:rPr>
      </w:pPr>
      <w:r>
        <w:rPr>
          <w:rFonts w:hint="eastAsia" w:ascii="仿宋" w:hAnsi="仿宋" w:eastAsia="仿宋" w:cs="仿宋"/>
          <w:b w:val="0"/>
          <w:bCs w:val="0"/>
          <w:color w:val="000000"/>
          <w:sz w:val="20"/>
          <w:szCs w:val="20"/>
          <w:lang w:val="en-US" w:eastAsia="zh-CN"/>
        </w:rPr>
        <w:t>现需保安服务人员数量：6名</w:t>
      </w:r>
    </w:p>
    <w:p w14:paraId="6D32E3ED">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sz w:val="20"/>
          <w:szCs w:val="20"/>
          <w:lang w:val="en-US" w:eastAsia="zh-CN"/>
        </w:rPr>
      </w:pPr>
      <w:r>
        <w:rPr>
          <w:rFonts w:hint="eastAsia" w:ascii="仿宋" w:hAnsi="仿宋" w:eastAsia="仿宋" w:cs="仿宋"/>
          <w:b w:val="0"/>
          <w:bCs w:val="0"/>
          <w:color w:val="000000"/>
          <w:sz w:val="20"/>
          <w:szCs w:val="20"/>
          <w:lang w:val="en-US" w:eastAsia="zh-CN"/>
        </w:rPr>
        <w:t>现需保洁服务人员数量：2名</w:t>
      </w:r>
    </w:p>
    <w:p w14:paraId="16F8D7FD">
      <w:pPr>
        <w:pStyle w:val="17"/>
        <w:keepNext w:val="0"/>
        <w:keepLines w:val="0"/>
        <w:pageBreakBefore w:val="0"/>
        <w:widowControl w:val="0"/>
        <w:tabs>
          <w:tab w:val="left" w:pos="588"/>
        </w:tabs>
        <w:kinsoku/>
        <w:wordWrap/>
        <w:overflowPunct/>
        <w:topLinePunct w:val="0"/>
        <w:autoSpaceDE/>
        <w:autoSpaceDN/>
        <w:bidi w:val="0"/>
        <w:snapToGrid w:val="0"/>
        <w:spacing w:before="0" w:after="0" w:line="560" w:lineRule="exact"/>
        <w:ind w:firstLine="400" w:firstLineChars="200"/>
        <w:jc w:val="both"/>
        <w:textAlignment w:val="auto"/>
        <w:rPr>
          <w:rFonts w:hint="eastAsia" w:ascii="仿宋" w:hAnsi="仿宋" w:eastAsia="仿宋" w:cs="仿宋"/>
          <w:b w:val="0"/>
          <w:bCs w:val="0"/>
          <w:color w:val="000000"/>
          <w:sz w:val="20"/>
          <w:szCs w:val="20"/>
          <w:lang w:val="en-US" w:eastAsia="zh-CN"/>
        </w:rPr>
      </w:pPr>
      <w:bookmarkStart w:id="24" w:name="_Toc256000037"/>
      <w:r>
        <w:rPr>
          <w:rFonts w:hint="eastAsia" w:ascii="仿宋" w:hAnsi="仿宋" w:eastAsia="仿宋" w:cs="仿宋"/>
          <w:b w:val="0"/>
          <w:bCs w:val="0"/>
          <w:color w:val="000000"/>
          <w:sz w:val="20"/>
          <w:szCs w:val="20"/>
          <w:lang w:val="en-US" w:eastAsia="zh-CN"/>
        </w:rPr>
        <w:t>投标人中标后选派的保安人员必须经过正规的保安培训，无违法</w:t>
      </w:r>
      <w:r>
        <w:rPr>
          <w:rFonts w:hint="eastAsia" w:ascii="仿宋" w:hAnsi="仿宋" w:eastAsia="仿宋" w:cs="仿宋"/>
          <w:b w:val="0"/>
          <w:bCs w:val="0"/>
          <w:color w:val="000000"/>
          <w:sz w:val="20"/>
          <w:szCs w:val="20"/>
          <w:highlight w:val="none"/>
          <w:lang w:val="en-US" w:eastAsia="zh-CN"/>
        </w:rPr>
        <w:t>犯罪前科；中标</w:t>
      </w:r>
      <w:r>
        <w:rPr>
          <w:rFonts w:hint="eastAsia" w:ascii="仿宋" w:hAnsi="仿宋" w:eastAsia="仿宋" w:cs="仿宋"/>
          <w:b w:val="0"/>
          <w:bCs w:val="0"/>
          <w:color w:val="000000"/>
          <w:sz w:val="20"/>
          <w:szCs w:val="20"/>
          <w:lang w:val="en-US" w:eastAsia="zh-CN"/>
        </w:rPr>
        <w:t>人须向采购人提供保安人员花名册、政审表、保安员资格证等材料。</w:t>
      </w:r>
      <w:bookmarkEnd w:id="24"/>
    </w:p>
    <w:p w14:paraId="45D5ECC6">
      <w:pPr>
        <w:pStyle w:val="18"/>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仿宋" w:hAnsi="仿宋" w:eastAsia="仿宋" w:cs="仿宋"/>
          <w:color w:val="000000"/>
          <w:sz w:val="20"/>
          <w:szCs w:val="20"/>
          <w:lang w:val="en-US" w:eastAsia="zh-CN"/>
        </w:rPr>
      </w:pPr>
      <w:r>
        <w:rPr>
          <w:rFonts w:hint="eastAsia" w:ascii="仿宋" w:hAnsi="仿宋" w:eastAsia="仿宋" w:cs="仿宋"/>
          <w:b w:val="0"/>
          <w:bCs w:val="0"/>
          <w:color w:val="000000"/>
          <w:sz w:val="20"/>
          <w:szCs w:val="20"/>
          <w:lang w:val="en-US" w:eastAsia="zh-CN"/>
        </w:rPr>
        <w:t>投标人中标后选派的保安、保洁需不定期进行相关的技能培训，并做好台账。</w:t>
      </w:r>
    </w:p>
    <w:p w14:paraId="3ACA6225">
      <w:pPr>
        <w:pStyle w:val="18"/>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仿宋" w:hAnsi="仿宋" w:eastAsia="仿宋" w:cs="仿宋"/>
          <w:b w:val="0"/>
          <w:bCs w:val="0"/>
          <w:color w:val="000000"/>
          <w:sz w:val="20"/>
          <w:szCs w:val="20"/>
          <w:lang w:val="en-US" w:eastAsia="zh-CN"/>
        </w:rPr>
      </w:pPr>
      <w:bookmarkStart w:id="25" w:name="_Toc256000038"/>
      <w:r>
        <w:rPr>
          <w:rFonts w:hint="eastAsia" w:ascii="仿宋" w:hAnsi="仿宋" w:eastAsia="仿宋" w:cs="仿宋"/>
          <w:b w:val="0"/>
          <w:bCs w:val="0"/>
          <w:color w:val="000000"/>
          <w:sz w:val="20"/>
          <w:szCs w:val="20"/>
          <w:lang w:val="en-US" w:eastAsia="zh-CN"/>
        </w:rPr>
        <w:t>片区内各楼宇至少安排</w:t>
      </w:r>
      <w:r>
        <w:rPr>
          <w:rFonts w:hint="eastAsia" w:ascii="仿宋" w:hAnsi="仿宋" w:eastAsia="仿宋" w:cs="仿宋"/>
          <w:b w:val="0"/>
          <w:bCs w:val="0"/>
          <w:color w:val="000000"/>
          <w:sz w:val="20"/>
          <w:szCs w:val="20"/>
          <w:lang w:val="en-US" w:eastAsia="zh-CN" w:bidi="ar-SA"/>
        </w:rPr>
        <w:t>1</w:t>
      </w:r>
      <w:r>
        <w:rPr>
          <w:rFonts w:hint="eastAsia" w:ascii="仿宋" w:hAnsi="仿宋" w:eastAsia="仿宋" w:cs="仿宋"/>
          <w:b w:val="0"/>
          <w:bCs w:val="0"/>
          <w:color w:val="000000"/>
          <w:sz w:val="20"/>
          <w:szCs w:val="20"/>
          <w:lang w:val="en-US" w:eastAsia="zh-CN"/>
        </w:rPr>
        <w:t>名保安、保洁总负责人，保证使用单位能及时与其沟通。</w:t>
      </w:r>
      <w:bookmarkEnd w:id="25"/>
    </w:p>
    <w:p w14:paraId="1C85CAC9">
      <w:pPr>
        <w:pStyle w:val="17"/>
        <w:keepNext w:val="0"/>
        <w:keepLines w:val="0"/>
        <w:pageBreakBefore w:val="0"/>
        <w:widowControl w:val="0"/>
        <w:tabs>
          <w:tab w:val="left" w:pos="588"/>
        </w:tabs>
        <w:kinsoku/>
        <w:wordWrap/>
        <w:overflowPunct/>
        <w:topLinePunct w:val="0"/>
        <w:autoSpaceDE/>
        <w:autoSpaceDN/>
        <w:bidi w:val="0"/>
        <w:snapToGrid w:val="0"/>
        <w:spacing w:before="0" w:after="0" w:line="560" w:lineRule="exact"/>
        <w:ind w:firstLine="402" w:firstLineChars="200"/>
        <w:jc w:val="both"/>
        <w:textAlignment w:val="auto"/>
        <w:rPr>
          <w:rFonts w:hint="eastAsia" w:ascii="仿宋" w:hAnsi="仿宋" w:eastAsia="仿宋" w:cs="仿宋"/>
          <w:b/>
          <w:bCs/>
          <w:color w:val="000000"/>
          <w:sz w:val="20"/>
          <w:szCs w:val="20"/>
          <w:lang w:val="en-US" w:eastAsia="zh-CN"/>
        </w:rPr>
      </w:pPr>
      <w:r>
        <w:rPr>
          <w:rFonts w:hint="eastAsia" w:ascii="仿宋" w:hAnsi="仿宋" w:eastAsia="仿宋" w:cs="仿宋"/>
          <w:b/>
          <w:bCs/>
          <w:color w:val="000000"/>
          <w:sz w:val="20"/>
          <w:szCs w:val="20"/>
          <w:lang w:val="en-US" w:eastAsia="zh-CN"/>
        </w:rPr>
        <w:t>（1）保安服务职责</w:t>
      </w:r>
    </w:p>
    <w:p w14:paraId="0ACF6EED">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1、</w:t>
      </w:r>
      <w:r>
        <w:rPr>
          <w:rFonts w:hint="eastAsia" w:ascii="仿宋" w:hAnsi="仿宋" w:eastAsia="仿宋" w:cs="仿宋"/>
          <w:color w:val="000000"/>
          <w:sz w:val="20"/>
          <w:szCs w:val="20"/>
        </w:rPr>
        <w:t>中标</w:t>
      </w:r>
      <w:r>
        <w:rPr>
          <w:rFonts w:hint="eastAsia" w:ascii="仿宋" w:hAnsi="仿宋" w:eastAsia="仿宋" w:cs="仿宋"/>
          <w:color w:val="000000"/>
          <w:sz w:val="20"/>
          <w:szCs w:val="20"/>
          <w:lang w:val="en-US" w:eastAsia="zh-CN"/>
        </w:rPr>
        <w:t>人派遣</w:t>
      </w:r>
      <w:r>
        <w:rPr>
          <w:rFonts w:hint="eastAsia" w:ascii="仿宋" w:hAnsi="仿宋" w:eastAsia="仿宋" w:cs="仿宋"/>
          <w:color w:val="000000"/>
          <w:sz w:val="20"/>
          <w:szCs w:val="20"/>
        </w:rPr>
        <w:t>人员必须遵守采购人的各项安保规章制度，认真履行协议，</w:t>
      </w:r>
      <w:r>
        <w:rPr>
          <w:rFonts w:hint="eastAsia" w:ascii="仿宋" w:hAnsi="仿宋" w:eastAsia="仿宋" w:cs="仿宋"/>
          <w:color w:val="000000"/>
          <w:sz w:val="20"/>
          <w:szCs w:val="20"/>
          <w:lang w:val="en-US" w:eastAsia="zh-CN"/>
        </w:rPr>
        <w:t>做</w:t>
      </w:r>
      <w:r>
        <w:rPr>
          <w:rFonts w:hint="eastAsia" w:ascii="仿宋" w:hAnsi="仿宋" w:eastAsia="仿宋" w:cs="仿宋"/>
          <w:color w:val="000000"/>
          <w:sz w:val="20"/>
          <w:szCs w:val="20"/>
        </w:rPr>
        <w:t>好治安保卫工作。</w:t>
      </w:r>
    </w:p>
    <w:p w14:paraId="2478F78A">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val="en-US" w:eastAsia="zh-CN"/>
        </w:rPr>
        <w:t>2、</w:t>
      </w:r>
      <w:r>
        <w:rPr>
          <w:rFonts w:hint="eastAsia" w:ascii="仿宋" w:hAnsi="仿宋" w:eastAsia="仿宋" w:cs="仿宋"/>
          <w:color w:val="000000"/>
          <w:sz w:val="20"/>
          <w:szCs w:val="20"/>
          <w:lang w:eastAsia="zh-CN"/>
        </w:rPr>
        <w:t>中标人</w:t>
      </w:r>
      <w:r>
        <w:rPr>
          <w:rFonts w:hint="eastAsia" w:ascii="仿宋" w:hAnsi="仿宋" w:eastAsia="仿宋" w:cs="仿宋"/>
          <w:color w:val="000000"/>
          <w:sz w:val="20"/>
          <w:szCs w:val="20"/>
          <w:lang w:val="en-US" w:eastAsia="zh-CN"/>
        </w:rPr>
        <w:t>派遣</w:t>
      </w:r>
      <w:r>
        <w:rPr>
          <w:rFonts w:hint="eastAsia" w:ascii="仿宋" w:hAnsi="仿宋" w:eastAsia="仿宋" w:cs="仿宋"/>
          <w:color w:val="000000"/>
          <w:sz w:val="20"/>
          <w:szCs w:val="20"/>
        </w:rPr>
        <w:t>人员在工作中必须着装整齐、仪表端正、文明执勤、礼貌待人，对工作要认真负责，坚守岗位。做到不迟到、不早退、不脱岗、不酒后上</w:t>
      </w:r>
      <w:r>
        <w:rPr>
          <w:rFonts w:hint="eastAsia" w:ascii="仿宋" w:hAnsi="仿宋" w:eastAsia="仿宋" w:cs="仿宋"/>
          <w:color w:val="000000"/>
          <w:sz w:val="20"/>
          <w:szCs w:val="20"/>
          <w:lang w:val="en-US" w:eastAsia="zh-CN"/>
        </w:rPr>
        <w:t xml:space="preserve">                              </w:t>
      </w:r>
      <w:r>
        <w:rPr>
          <w:rFonts w:hint="eastAsia" w:ascii="仿宋" w:hAnsi="仿宋" w:eastAsia="仿宋" w:cs="仿宋"/>
          <w:color w:val="000000"/>
          <w:sz w:val="20"/>
          <w:szCs w:val="20"/>
        </w:rPr>
        <w:t>岗，上岗期间不做与工作无关的事。</w:t>
      </w:r>
      <w:r>
        <w:rPr>
          <w:rFonts w:hint="eastAsia" w:ascii="仿宋" w:hAnsi="仿宋" w:eastAsia="仿宋" w:cs="仿宋"/>
          <w:color w:val="000000"/>
          <w:sz w:val="20"/>
          <w:szCs w:val="20"/>
          <w:lang w:eastAsia="zh-CN"/>
        </w:rPr>
        <w:t>对讲等通讯设备在岗期间保持畅通，按要求值守、巡查，排查安全隐患，如遇突发情况或发现问题，妥善处置并及时上报，不得瞒报、漏报。</w:t>
      </w:r>
    </w:p>
    <w:p w14:paraId="218D9FEB">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3、</w:t>
      </w:r>
      <w:r>
        <w:rPr>
          <w:rFonts w:hint="eastAsia" w:ascii="仿宋" w:hAnsi="仿宋" w:eastAsia="仿宋" w:cs="仿宋"/>
          <w:color w:val="000000"/>
          <w:sz w:val="20"/>
          <w:szCs w:val="20"/>
          <w:lang w:eastAsia="zh-CN"/>
        </w:rPr>
        <w:t>中标人</w:t>
      </w:r>
      <w:r>
        <w:rPr>
          <w:rFonts w:hint="eastAsia" w:ascii="仿宋" w:hAnsi="仿宋" w:eastAsia="仿宋" w:cs="仿宋"/>
          <w:color w:val="000000"/>
          <w:sz w:val="20"/>
          <w:szCs w:val="20"/>
          <w:lang w:val="en-US" w:eastAsia="zh-CN"/>
        </w:rPr>
        <w:t>除</w:t>
      </w:r>
      <w:r>
        <w:rPr>
          <w:rFonts w:hint="eastAsia" w:ascii="仿宋" w:hAnsi="仿宋" w:eastAsia="仿宋" w:cs="仿宋"/>
          <w:color w:val="000000"/>
          <w:sz w:val="20"/>
          <w:szCs w:val="20"/>
        </w:rPr>
        <w:t>应配备</w:t>
      </w:r>
      <w:r>
        <w:rPr>
          <w:rFonts w:hint="eastAsia" w:ascii="仿宋" w:hAnsi="仿宋" w:eastAsia="仿宋" w:cs="仿宋"/>
          <w:color w:val="000000"/>
          <w:sz w:val="20"/>
          <w:szCs w:val="20"/>
          <w:lang w:eastAsia="zh-CN"/>
        </w:rPr>
        <w:t>的</w:t>
      </w:r>
      <w:r>
        <w:rPr>
          <w:rFonts w:hint="eastAsia" w:ascii="仿宋" w:hAnsi="仿宋" w:eastAsia="仿宋" w:cs="仿宋"/>
          <w:color w:val="000000"/>
          <w:sz w:val="20"/>
          <w:szCs w:val="20"/>
          <w:lang w:val="en-US" w:eastAsia="zh-CN"/>
        </w:rPr>
        <w:t>员工服装、工具、基础耗材外，</w:t>
      </w:r>
      <w:r>
        <w:rPr>
          <w:rFonts w:hint="eastAsia" w:ascii="仿宋" w:hAnsi="仿宋" w:eastAsia="仿宋" w:cs="仿宋"/>
          <w:color w:val="000000"/>
          <w:sz w:val="20"/>
          <w:szCs w:val="20"/>
        </w:rPr>
        <w:t>必要的</w:t>
      </w:r>
      <w:r>
        <w:rPr>
          <w:rFonts w:hint="eastAsia" w:ascii="仿宋" w:hAnsi="仿宋" w:eastAsia="仿宋" w:cs="仿宋"/>
          <w:color w:val="000000"/>
          <w:sz w:val="20"/>
          <w:szCs w:val="20"/>
          <w:lang w:val="en-US" w:eastAsia="zh-CN"/>
        </w:rPr>
        <w:t>安防用具、</w:t>
      </w:r>
      <w:r>
        <w:rPr>
          <w:rFonts w:hint="eastAsia" w:ascii="仿宋" w:hAnsi="仿宋" w:eastAsia="仿宋" w:cs="仿宋"/>
          <w:color w:val="000000"/>
          <w:sz w:val="20"/>
          <w:szCs w:val="20"/>
        </w:rPr>
        <w:t>器械</w:t>
      </w:r>
      <w:r>
        <w:rPr>
          <w:rFonts w:hint="eastAsia" w:ascii="仿宋" w:hAnsi="仿宋" w:eastAsia="仿宋" w:cs="仿宋"/>
          <w:color w:val="000000"/>
          <w:sz w:val="20"/>
          <w:szCs w:val="20"/>
          <w:lang w:val="en-US" w:eastAsia="zh-CN"/>
        </w:rPr>
        <w:t>等安全设施也需配备</w:t>
      </w:r>
      <w:r>
        <w:rPr>
          <w:rFonts w:hint="eastAsia" w:ascii="仿宋" w:hAnsi="仿宋" w:eastAsia="仿宋" w:cs="仿宋"/>
          <w:color w:val="000000"/>
          <w:sz w:val="20"/>
          <w:szCs w:val="20"/>
        </w:rPr>
        <w:t>，确保突发事件的应急使用。</w:t>
      </w:r>
    </w:p>
    <w:p w14:paraId="2C2FA42A">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4、</w:t>
      </w:r>
      <w:r>
        <w:rPr>
          <w:rFonts w:hint="eastAsia" w:ascii="仿宋" w:hAnsi="仿宋" w:eastAsia="仿宋" w:cs="仿宋"/>
          <w:color w:val="000000"/>
          <w:sz w:val="20"/>
          <w:szCs w:val="20"/>
          <w:lang w:eastAsia="zh-CN"/>
        </w:rPr>
        <w:t>中标人</w:t>
      </w:r>
      <w:r>
        <w:rPr>
          <w:rFonts w:hint="eastAsia" w:ascii="仿宋" w:hAnsi="仿宋" w:eastAsia="仿宋" w:cs="仿宋"/>
          <w:color w:val="000000"/>
          <w:sz w:val="20"/>
          <w:szCs w:val="20"/>
        </w:rPr>
        <w:t>保安人员在工作期间，必须忠于职守，确保采购人防范区域内各警卫目标的安全，如发生被盗、火灾、抢劫、打架斗殴等事件，应立即采取应急措施，并及时向有关部门汇报。</w:t>
      </w:r>
    </w:p>
    <w:p w14:paraId="6593F3C0">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5、</w:t>
      </w:r>
      <w:r>
        <w:rPr>
          <w:rFonts w:hint="eastAsia" w:ascii="仿宋" w:hAnsi="仿宋" w:eastAsia="仿宋" w:cs="仿宋"/>
          <w:color w:val="000000"/>
          <w:sz w:val="20"/>
          <w:szCs w:val="20"/>
          <w:lang w:eastAsia="zh-CN"/>
        </w:rPr>
        <w:t>中标人</w:t>
      </w:r>
      <w:r>
        <w:rPr>
          <w:rFonts w:hint="eastAsia" w:ascii="仿宋" w:hAnsi="仿宋" w:eastAsia="仿宋" w:cs="仿宋"/>
          <w:color w:val="000000"/>
          <w:sz w:val="20"/>
          <w:szCs w:val="20"/>
        </w:rPr>
        <w:t>保安工作存在违约行为，采购人有权从当月支付的款项中扣除违约部分。</w:t>
      </w:r>
    </w:p>
    <w:p w14:paraId="67A42ED0">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6、</w:t>
      </w:r>
      <w:r>
        <w:rPr>
          <w:rFonts w:hint="eastAsia" w:ascii="仿宋" w:hAnsi="仿宋" w:eastAsia="仿宋" w:cs="仿宋"/>
          <w:color w:val="000000"/>
          <w:sz w:val="20"/>
          <w:szCs w:val="20"/>
        </w:rPr>
        <w:t>保安人员必须服从</w:t>
      </w:r>
      <w:r>
        <w:rPr>
          <w:rFonts w:hint="eastAsia" w:ascii="仿宋" w:hAnsi="仿宋" w:eastAsia="仿宋" w:cs="仿宋"/>
          <w:color w:val="000000"/>
          <w:sz w:val="20"/>
          <w:szCs w:val="20"/>
          <w:lang w:val="en-US" w:eastAsia="zh-CN"/>
        </w:rPr>
        <w:t>中标人和采购人</w:t>
      </w:r>
      <w:r>
        <w:rPr>
          <w:rFonts w:hint="eastAsia" w:ascii="仿宋" w:hAnsi="仿宋" w:eastAsia="仿宋" w:cs="仿宋"/>
          <w:color w:val="000000"/>
          <w:sz w:val="20"/>
          <w:szCs w:val="20"/>
        </w:rPr>
        <w:t>双方的领导和管理，采购人有权要求</w:t>
      </w:r>
      <w:r>
        <w:rPr>
          <w:rFonts w:hint="eastAsia" w:ascii="仿宋" w:hAnsi="仿宋" w:eastAsia="仿宋" w:cs="仿宋"/>
          <w:color w:val="000000"/>
          <w:sz w:val="20"/>
          <w:szCs w:val="20"/>
          <w:lang w:eastAsia="zh-CN"/>
        </w:rPr>
        <w:t>中标人</w:t>
      </w:r>
      <w:r>
        <w:rPr>
          <w:rFonts w:hint="eastAsia" w:ascii="仿宋" w:hAnsi="仿宋" w:eastAsia="仿宋" w:cs="仿宋"/>
          <w:color w:val="000000"/>
          <w:sz w:val="20"/>
          <w:szCs w:val="20"/>
        </w:rPr>
        <w:t>及时调换采购人认为工作不能胜任的保安人员。</w:t>
      </w:r>
    </w:p>
    <w:p w14:paraId="0380016F">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7、</w:t>
      </w:r>
      <w:r>
        <w:rPr>
          <w:rFonts w:hint="eastAsia" w:ascii="仿宋" w:hAnsi="仿宋" w:eastAsia="仿宋" w:cs="仿宋"/>
          <w:color w:val="000000"/>
          <w:sz w:val="20"/>
          <w:szCs w:val="20"/>
        </w:rPr>
        <w:t>在</w:t>
      </w:r>
      <w:r>
        <w:rPr>
          <w:rFonts w:hint="eastAsia" w:ascii="仿宋" w:hAnsi="仿宋" w:eastAsia="仿宋" w:cs="仿宋"/>
          <w:color w:val="000000"/>
          <w:sz w:val="20"/>
          <w:szCs w:val="20"/>
          <w:lang w:eastAsia="zh-CN"/>
        </w:rPr>
        <w:t>中标人</w:t>
      </w:r>
      <w:r>
        <w:rPr>
          <w:rFonts w:hint="eastAsia" w:ascii="仿宋" w:hAnsi="仿宋" w:eastAsia="仿宋" w:cs="仿宋"/>
          <w:color w:val="000000"/>
          <w:sz w:val="20"/>
          <w:szCs w:val="20"/>
        </w:rPr>
        <w:t>承担的治安防范区域内发生的暴力、恐怖、突发性破坏案件</w:t>
      </w:r>
      <w:r>
        <w:rPr>
          <w:rFonts w:hint="eastAsia" w:ascii="仿宋" w:hAnsi="仿宋" w:eastAsia="仿宋" w:cs="仿宋"/>
          <w:color w:val="000000"/>
          <w:sz w:val="20"/>
          <w:szCs w:val="20"/>
          <w:lang w:val="en-US" w:eastAsia="zh-CN"/>
        </w:rPr>
        <w:t>所造成的</w:t>
      </w:r>
      <w:r>
        <w:rPr>
          <w:rFonts w:hint="eastAsia" w:ascii="仿宋" w:hAnsi="仿宋" w:eastAsia="仿宋" w:cs="仿宋"/>
          <w:color w:val="000000"/>
          <w:sz w:val="20"/>
          <w:szCs w:val="20"/>
        </w:rPr>
        <w:t>财产损失由相关部门做出裁决后，</w:t>
      </w:r>
      <w:r>
        <w:rPr>
          <w:rFonts w:hint="eastAsia" w:ascii="仿宋" w:hAnsi="仿宋" w:eastAsia="仿宋" w:cs="仿宋"/>
          <w:color w:val="000000"/>
          <w:sz w:val="20"/>
          <w:szCs w:val="20"/>
          <w:lang w:eastAsia="zh-CN"/>
        </w:rPr>
        <w:t>中标人</w:t>
      </w:r>
      <w:r>
        <w:rPr>
          <w:rFonts w:hint="eastAsia" w:ascii="仿宋" w:hAnsi="仿宋" w:eastAsia="仿宋" w:cs="仿宋"/>
          <w:color w:val="000000"/>
          <w:sz w:val="20"/>
          <w:szCs w:val="20"/>
        </w:rPr>
        <w:t>应依法承担赔偿责任，但赔偿额原则上不超过</w:t>
      </w:r>
      <w:r>
        <w:rPr>
          <w:rFonts w:hint="eastAsia" w:ascii="仿宋" w:hAnsi="仿宋" w:eastAsia="仿宋" w:cs="仿宋"/>
          <w:color w:val="000000"/>
          <w:sz w:val="20"/>
          <w:szCs w:val="20"/>
          <w:lang w:eastAsia="zh-CN"/>
        </w:rPr>
        <w:t>中标人</w:t>
      </w:r>
      <w:r>
        <w:rPr>
          <w:rFonts w:hint="eastAsia" w:ascii="仿宋" w:hAnsi="仿宋" w:eastAsia="仿宋" w:cs="仿宋"/>
          <w:color w:val="000000"/>
          <w:sz w:val="20"/>
          <w:szCs w:val="20"/>
        </w:rPr>
        <w:t>全年保安费总额的</w:t>
      </w:r>
      <w:r>
        <w:rPr>
          <w:rFonts w:hint="eastAsia" w:ascii="仿宋" w:hAnsi="仿宋" w:eastAsia="仿宋" w:cs="仿宋"/>
          <w:b w:val="0"/>
          <w:bCs w:val="0"/>
          <w:color w:val="000000"/>
          <w:kern w:val="0"/>
          <w:sz w:val="20"/>
          <w:szCs w:val="20"/>
          <w:lang w:val="en-US" w:eastAsia="zh-CN" w:bidi="ar-SA"/>
        </w:rPr>
        <w:t>50</w:t>
      </w:r>
      <w:r>
        <w:rPr>
          <w:rFonts w:hint="eastAsia" w:ascii="仿宋" w:hAnsi="仿宋" w:eastAsia="仿宋" w:cs="仿宋"/>
          <w:color w:val="000000"/>
          <w:sz w:val="20"/>
          <w:szCs w:val="20"/>
        </w:rPr>
        <w:t>%，损失低于全年保安总额</w:t>
      </w:r>
      <w:r>
        <w:rPr>
          <w:rFonts w:hint="eastAsia" w:ascii="仿宋" w:hAnsi="仿宋" w:eastAsia="仿宋" w:cs="仿宋"/>
          <w:b w:val="0"/>
          <w:bCs w:val="0"/>
          <w:color w:val="000000"/>
          <w:kern w:val="0"/>
          <w:sz w:val="20"/>
          <w:szCs w:val="20"/>
          <w:lang w:val="en-US" w:eastAsia="zh-CN" w:bidi="ar-SA"/>
        </w:rPr>
        <w:t>50</w:t>
      </w:r>
      <w:r>
        <w:rPr>
          <w:rFonts w:hint="eastAsia" w:ascii="仿宋" w:hAnsi="仿宋" w:eastAsia="仿宋" w:cs="仿宋"/>
          <w:color w:val="000000"/>
          <w:sz w:val="20"/>
          <w:szCs w:val="20"/>
        </w:rPr>
        <w:t>%的，按实际损失予以赔偿。</w:t>
      </w:r>
    </w:p>
    <w:p w14:paraId="2F5C2380">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8、</w:t>
      </w:r>
      <w:r>
        <w:rPr>
          <w:rFonts w:hint="eastAsia" w:ascii="仿宋" w:hAnsi="仿宋" w:eastAsia="仿宋" w:cs="仿宋"/>
          <w:color w:val="000000"/>
          <w:sz w:val="20"/>
          <w:szCs w:val="20"/>
        </w:rPr>
        <w:t>采购人有权对</w:t>
      </w:r>
      <w:r>
        <w:rPr>
          <w:rFonts w:hint="eastAsia" w:ascii="仿宋" w:hAnsi="仿宋" w:eastAsia="仿宋" w:cs="仿宋"/>
          <w:color w:val="000000"/>
          <w:sz w:val="20"/>
          <w:szCs w:val="20"/>
          <w:lang w:eastAsia="zh-CN"/>
        </w:rPr>
        <w:t>中标人</w:t>
      </w:r>
      <w:r>
        <w:rPr>
          <w:rFonts w:hint="eastAsia" w:ascii="仿宋" w:hAnsi="仿宋" w:eastAsia="仿宋" w:cs="仿宋"/>
          <w:color w:val="000000"/>
          <w:sz w:val="20"/>
          <w:szCs w:val="20"/>
        </w:rPr>
        <w:t>及</w:t>
      </w:r>
      <w:r>
        <w:rPr>
          <w:rFonts w:hint="eastAsia" w:ascii="仿宋" w:hAnsi="仿宋" w:eastAsia="仿宋" w:cs="仿宋"/>
          <w:color w:val="000000"/>
          <w:sz w:val="20"/>
          <w:szCs w:val="20"/>
          <w:lang w:eastAsia="zh-CN"/>
        </w:rPr>
        <w:t>中标人</w:t>
      </w:r>
      <w:r>
        <w:rPr>
          <w:rFonts w:hint="eastAsia" w:ascii="仿宋" w:hAnsi="仿宋" w:eastAsia="仿宋" w:cs="仿宋"/>
          <w:color w:val="000000"/>
          <w:sz w:val="20"/>
          <w:szCs w:val="20"/>
        </w:rPr>
        <w:t>保安人员履行合同约定的工作进行指导、监督及考核；有权根据具体情况临时调整</w:t>
      </w:r>
      <w:r>
        <w:rPr>
          <w:rFonts w:hint="eastAsia" w:ascii="仿宋" w:hAnsi="仿宋" w:eastAsia="仿宋" w:cs="仿宋"/>
          <w:color w:val="000000"/>
          <w:sz w:val="20"/>
          <w:szCs w:val="20"/>
          <w:lang w:eastAsia="zh-CN"/>
        </w:rPr>
        <w:t>中标人</w:t>
      </w:r>
      <w:r>
        <w:rPr>
          <w:rFonts w:hint="eastAsia" w:ascii="仿宋" w:hAnsi="仿宋" w:eastAsia="仿宋" w:cs="仿宋"/>
          <w:color w:val="000000"/>
          <w:sz w:val="20"/>
          <w:szCs w:val="20"/>
        </w:rPr>
        <w:t xml:space="preserve">保安人员的工作时间及工作内容，中标人保安人员应当服从采购人的调整。  </w:t>
      </w:r>
    </w:p>
    <w:p w14:paraId="63B7E96D">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9、</w:t>
      </w:r>
      <w:r>
        <w:rPr>
          <w:rFonts w:hint="eastAsia" w:ascii="仿宋" w:hAnsi="仿宋" w:eastAsia="仿宋" w:cs="仿宋"/>
          <w:color w:val="000000"/>
          <w:sz w:val="20"/>
          <w:szCs w:val="20"/>
        </w:rPr>
        <w:t xml:space="preserve">采购人有权审核中标人提交的执勤方案和工作职责，并有权要求中标人修改执勤方案和工作职责。 </w:t>
      </w:r>
    </w:p>
    <w:p w14:paraId="05219895">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10、</w:t>
      </w:r>
      <w:r>
        <w:rPr>
          <w:rFonts w:hint="eastAsia" w:ascii="仿宋" w:hAnsi="仿宋" w:eastAsia="仿宋" w:cs="仿宋"/>
          <w:color w:val="000000"/>
          <w:sz w:val="20"/>
          <w:szCs w:val="20"/>
        </w:rPr>
        <w:t xml:space="preserve">严格请消假制度，严守工作岗位，确保上岗人数，安全不出事故。 </w:t>
      </w:r>
    </w:p>
    <w:p w14:paraId="56694733">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11、</w:t>
      </w:r>
      <w:r>
        <w:rPr>
          <w:rFonts w:hint="eastAsia" w:ascii="仿宋" w:hAnsi="仿宋" w:eastAsia="仿宋" w:cs="仿宋"/>
          <w:color w:val="000000"/>
          <w:sz w:val="20"/>
          <w:szCs w:val="20"/>
        </w:rPr>
        <w:t>保安人员必须认真执行采购人各项规章制度，服从领导的管理和交办的其他安全范围的工作，加强防范，预防火灾、盗窃</w:t>
      </w:r>
      <w:r>
        <w:rPr>
          <w:rFonts w:hint="eastAsia" w:ascii="仿宋" w:hAnsi="仿宋" w:eastAsia="仿宋" w:cs="仿宋"/>
          <w:color w:val="000000"/>
          <w:sz w:val="20"/>
          <w:szCs w:val="20"/>
          <w:lang w:val="en-US" w:eastAsia="zh-CN"/>
        </w:rPr>
        <w:t>等</w:t>
      </w:r>
      <w:r>
        <w:rPr>
          <w:rFonts w:hint="eastAsia" w:ascii="仿宋" w:hAnsi="仿宋" w:eastAsia="仿宋" w:cs="仿宋"/>
          <w:color w:val="000000"/>
          <w:sz w:val="20"/>
          <w:szCs w:val="20"/>
        </w:rPr>
        <w:t xml:space="preserve">事件发生。 </w:t>
      </w:r>
    </w:p>
    <w:p w14:paraId="2D70118E">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12、</w:t>
      </w:r>
      <w:r>
        <w:rPr>
          <w:rFonts w:hint="eastAsia" w:ascii="仿宋" w:hAnsi="仿宋" w:eastAsia="仿宋" w:cs="仿宋"/>
          <w:color w:val="000000"/>
          <w:sz w:val="20"/>
          <w:szCs w:val="20"/>
        </w:rPr>
        <w:t>认真履行保安</w:t>
      </w:r>
      <w:r>
        <w:rPr>
          <w:rFonts w:hint="eastAsia" w:ascii="仿宋" w:hAnsi="仿宋" w:eastAsia="仿宋" w:cs="仿宋"/>
          <w:color w:val="000000"/>
          <w:sz w:val="20"/>
          <w:szCs w:val="20"/>
          <w:lang w:val="en-US" w:eastAsia="zh-CN"/>
        </w:rPr>
        <w:t>人</w:t>
      </w:r>
      <w:r>
        <w:rPr>
          <w:rFonts w:hint="eastAsia" w:ascii="仿宋" w:hAnsi="仿宋" w:eastAsia="仿宋" w:cs="仿宋"/>
          <w:color w:val="000000"/>
          <w:sz w:val="20"/>
          <w:szCs w:val="20"/>
        </w:rPr>
        <w:t>员职责，发现问题及时解决处理，紧急情况及时报警</w:t>
      </w:r>
      <w:r>
        <w:rPr>
          <w:rFonts w:hint="eastAsia" w:ascii="仿宋" w:hAnsi="仿宋" w:eastAsia="仿宋" w:cs="仿宋"/>
          <w:color w:val="000000"/>
          <w:sz w:val="20"/>
          <w:szCs w:val="20"/>
          <w:lang w:eastAsia="zh-CN"/>
        </w:rPr>
        <w:t>，</w:t>
      </w:r>
      <w:r>
        <w:rPr>
          <w:rFonts w:hint="eastAsia" w:ascii="仿宋" w:hAnsi="仿宋" w:eastAsia="仿宋" w:cs="仿宋"/>
          <w:color w:val="000000"/>
          <w:sz w:val="20"/>
          <w:szCs w:val="20"/>
        </w:rPr>
        <w:t>保安人员应交接班清楚，做好当班工作记录。原则上，夜间值班人员不得少于</w:t>
      </w:r>
      <w:r>
        <w:rPr>
          <w:rFonts w:hint="eastAsia" w:ascii="仿宋" w:hAnsi="仿宋" w:eastAsia="仿宋" w:cs="仿宋"/>
          <w:color w:val="000000"/>
          <w:sz w:val="20"/>
          <w:szCs w:val="20"/>
          <w:lang w:val="en-US" w:eastAsia="zh-CN"/>
        </w:rPr>
        <w:t>1</w:t>
      </w:r>
      <w:r>
        <w:rPr>
          <w:rFonts w:hint="eastAsia" w:ascii="仿宋" w:hAnsi="仿宋" w:eastAsia="仿宋" w:cs="仿宋"/>
          <w:color w:val="000000"/>
          <w:sz w:val="20"/>
          <w:szCs w:val="20"/>
        </w:rPr>
        <w:t>人，日间值班人员不得少于</w:t>
      </w:r>
      <w:r>
        <w:rPr>
          <w:rFonts w:hint="eastAsia" w:ascii="仿宋" w:hAnsi="仿宋" w:eastAsia="仿宋" w:cs="仿宋"/>
          <w:color w:val="000000"/>
          <w:sz w:val="20"/>
          <w:szCs w:val="20"/>
          <w:lang w:val="en-US" w:eastAsia="zh-CN"/>
        </w:rPr>
        <w:t>2</w:t>
      </w:r>
      <w:r>
        <w:rPr>
          <w:rFonts w:hint="eastAsia" w:ascii="仿宋" w:hAnsi="仿宋" w:eastAsia="仿宋" w:cs="仿宋"/>
          <w:color w:val="000000"/>
          <w:sz w:val="20"/>
          <w:szCs w:val="20"/>
        </w:rPr>
        <w:t>人，具体情况以各片区实际需求为准。</w:t>
      </w:r>
    </w:p>
    <w:p w14:paraId="7C7E3B8A">
      <w:pPr>
        <w:pStyle w:val="19"/>
        <w:keepNext w:val="0"/>
        <w:keepLines w:val="0"/>
        <w:pageBreakBefore w:val="0"/>
        <w:widowControl w:val="0"/>
        <w:kinsoku/>
        <w:wordWrap/>
        <w:overflowPunct/>
        <w:topLinePunct w:val="0"/>
        <w:autoSpaceDE/>
        <w:autoSpaceDN/>
        <w:bidi w:val="0"/>
        <w:spacing w:line="560" w:lineRule="exact"/>
        <w:ind w:left="0" w:leftChars="0" w:firstLine="400" w:firstLineChars="200"/>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13、所属片区保安人员，在冬季应及时清除地面积雪。</w:t>
      </w:r>
    </w:p>
    <w:p w14:paraId="2CC24595">
      <w:pPr>
        <w:pStyle w:val="19"/>
        <w:keepNext w:val="0"/>
        <w:keepLines w:val="0"/>
        <w:pageBreakBefore w:val="0"/>
        <w:widowControl w:val="0"/>
        <w:kinsoku/>
        <w:wordWrap/>
        <w:overflowPunct/>
        <w:topLinePunct w:val="0"/>
        <w:autoSpaceDE/>
        <w:autoSpaceDN/>
        <w:bidi w:val="0"/>
        <w:spacing w:line="560" w:lineRule="exact"/>
        <w:ind w:left="0" w:leftChars="0" w:firstLine="402" w:firstLineChars="200"/>
        <w:textAlignment w:val="auto"/>
        <w:rPr>
          <w:rFonts w:hint="eastAsia" w:ascii="仿宋" w:hAnsi="仿宋" w:eastAsia="仿宋" w:cs="仿宋"/>
          <w:b/>
          <w:bCs/>
          <w:color w:val="000000"/>
          <w:sz w:val="20"/>
          <w:szCs w:val="20"/>
          <w:lang w:val="en-US" w:eastAsia="zh-CN"/>
        </w:rPr>
      </w:pPr>
      <w:r>
        <w:rPr>
          <w:rFonts w:hint="eastAsia" w:ascii="仿宋" w:hAnsi="仿宋" w:eastAsia="仿宋" w:cs="仿宋"/>
          <w:b/>
          <w:bCs/>
          <w:color w:val="000000"/>
          <w:sz w:val="20"/>
          <w:szCs w:val="20"/>
          <w:lang w:val="en-US" w:eastAsia="zh-CN"/>
        </w:rPr>
        <w:t>（2）保洁服务职责</w:t>
      </w:r>
    </w:p>
    <w:p w14:paraId="54A13D6C">
      <w:pPr>
        <w:pStyle w:val="18"/>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仿宋" w:hAnsi="仿宋" w:eastAsia="仿宋" w:cs="仿宋"/>
          <w:color w:val="000000"/>
          <w:kern w:val="0"/>
          <w:sz w:val="20"/>
          <w:szCs w:val="20"/>
          <w:highlight w:val="none"/>
          <w:lang w:val="en-US" w:eastAsia="zh-CN" w:bidi="ar"/>
        </w:rPr>
      </w:pPr>
      <w:r>
        <w:rPr>
          <w:rFonts w:hint="eastAsia" w:ascii="仿宋" w:hAnsi="仿宋" w:eastAsia="仿宋" w:cs="仿宋"/>
          <w:color w:val="000000"/>
          <w:kern w:val="0"/>
          <w:sz w:val="20"/>
          <w:szCs w:val="20"/>
          <w:highlight w:val="none"/>
          <w:lang w:val="en-US" w:eastAsia="zh-CN" w:bidi="ar"/>
        </w:rPr>
        <w:t>霍城县人民法院保洁区域有：主楼（地上5层，地下一层，保洁面积5000平方米），立案庭（诉讼服务中心）楼（地上两层，保洁面积569.16平方米）的卫生保洁。</w:t>
      </w:r>
    </w:p>
    <w:p w14:paraId="2E0B9049">
      <w:pPr>
        <w:pStyle w:val="18"/>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val="en-US" w:eastAsia="zh-CN" w:bidi="ar"/>
        </w:rPr>
        <w:t>1、</w:t>
      </w:r>
      <w:r>
        <w:rPr>
          <w:rFonts w:hint="eastAsia" w:ascii="仿宋" w:hAnsi="仿宋" w:eastAsia="仿宋" w:cs="仿宋"/>
          <w:color w:val="000000"/>
          <w:kern w:val="0"/>
          <w:sz w:val="20"/>
          <w:szCs w:val="20"/>
          <w:highlight w:val="none"/>
          <w:lang w:bidi="ar"/>
        </w:rPr>
        <w:t>区域内物品平面，包括桌椅、衣柜、电脑、电话、低处电器表面，每日擦拭不少于1次；地面湿式扫尘、湿拖每日不少于2次（随时处理地面污染物）；</w:t>
      </w:r>
    </w:p>
    <w:p w14:paraId="3D487F2C">
      <w:pPr>
        <w:pStyle w:val="18"/>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仿宋" w:hAnsi="仿宋" w:eastAsia="仿宋" w:cs="仿宋"/>
          <w:color w:val="000000"/>
          <w:kern w:val="0"/>
          <w:sz w:val="20"/>
          <w:szCs w:val="20"/>
          <w:highlight w:val="none"/>
          <w:lang w:eastAsia="zh-CN" w:bidi="ar"/>
        </w:rPr>
      </w:pPr>
      <w:r>
        <w:rPr>
          <w:rFonts w:hint="eastAsia" w:ascii="仿宋" w:hAnsi="仿宋" w:eastAsia="仿宋" w:cs="仿宋"/>
          <w:color w:val="000000"/>
          <w:kern w:val="0"/>
          <w:sz w:val="20"/>
          <w:szCs w:val="20"/>
          <w:highlight w:val="none"/>
          <w:lang w:val="en-US" w:eastAsia="zh-CN" w:bidi="ar"/>
        </w:rPr>
        <w:t>2、</w:t>
      </w:r>
      <w:r>
        <w:rPr>
          <w:rFonts w:hint="eastAsia" w:ascii="仿宋" w:hAnsi="仿宋" w:eastAsia="仿宋" w:cs="仿宋"/>
          <w:color w:val="000000"/>
          <w:kern w:val="0"/>
          <w:sz w:val="20"/>
          <w:szCs w:val="20"/>
          <w:highlight w:val="none"/>
          <w:lang w:bidi="ar"/>
        </w:rPr>
        <w:t>区域内洗手池、水池、水龙头、皂盒，每日清洗、擦拭不少于2次</w:t>
      </w:r>
      <w:r>
        <w:rPr>
          <w:rFonts w:hint="eastAsia" w:ascii="仿宋" w:hAnsi="仿宋" w:eastAsia="仿宋" w:cs="仿宋"/>
          <w:color w:val="000000"/>
          <w:kern w:val="0"/>
          <w:sz w:val="20"/>
          <w:szCs w:val="20"/>
          <w:highlight w:val="none"/>
          <w:lang w:eastAsia="zh-CN" w:bidi="ar"/>
        </w:rPr>
        <w:t>；</w:t>
      </w:r>
    </w:p>
    <w:p w14:paraId="123A2492">
      <w:pPr>
        <w:pStyle w:val="18"/>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val="en-US" w:eastAsia="zh-CN" w:bidi="ar"/>
        </w:rPr>
        <w:t>3、</w:t>
      </w:r>
      <w:r>
        <w:rPr>
          <w:rFonts w:hint="eastAsia" w:ascii="仿宋" w:hAnsi="仿宋" w:eastAsia="仿宋" w:cs="仿宋"/>
          <w:color w:val="000000"/>
          <w:kern w:val="0"/>
          <w:sz w:val="20"/>
          <w:szCs w:val="20"/>
          <w:highlight w:val="none"/>
          <w:lang w:bidi="ar"/>
        </w:rPr>
        <w:t>卫生间（含水龙头、洗手池、台面、马桶、地面）冲洗、擦拭、消毒、镜</w:t>
      </w:r>
      <w:r>
        <w:rPr>
          <w:rFonts w:hint="eastAsia" w:ascii="仿宋" w:hAnsi="仿宋" w:eastAsia="仿宋" w:cs="仿宋"/>
          <w:color w:val="000000"/>
          <w:kern w:val="0"/>
          <w:sz w:val="20"/>
          <w:szCs w:val="20"/>
          <w:highlight w:val="none"/>
          <w:lang w:val="en-US" w:eastAsia="zh-CN" w:bidi="ar"/>
        </w:rPr>
        <w:t>面</w:t>
      </w:r>
      <w:r>
        <w:rPr>
          <w:rFonts w:hint="eastAsia" w:ascii="仿宋" w:hAnsi="仿宋" w:eastAsia="仿宋" w:cs="仿宋"/>
          <w:color w:val="000000"/>
          <w:kern w:val="0"/>
          <w:sz w:val="20"/>
          <w:szCs w:val="20"/>
          <w:highlight w:val="none"/>
          <w:lang w:bidi="ar"/>
        </w:rPr>
        <w:t>每日不少于2次；</w:t>
      </w:r>
    </w:p>
    <w:p w14:paraId="5DE0C1B1">
      <w:pPr>
        <w:pStyle w:val="18"/>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val="en-US" w:eastAsia="zh-CN" w:bidi="ar"/>
        </w:rPr>
        <w:t>4、</w:t>
      </w:r>
      <w:r>
        <w:rPr>
          <w:rFonts w:hint="eastAsia" w:ascii="仿宋" w:hAnsi="仿宋" w:eastAsia="仿宋" w:cs="仿宋"/>
          <w:color w:val="000000"/>
          <w:kern w:val="0"/>
          <w:sz w:val="20"/>
          <w:szCs w:val="20"/>
          <w:highlight w:val="none"/>
          <w:lang w:bidi="ar"/>
        </w:rPr>
        <w:t>收集垃圾，更换生活垃圾袋，每日不少于2次；</w:t>
      </w:r>
    </w:p>
    <w:p w14:paraId="4B1A156B">
      <w:pPr>
        <w:pStyle w:val="18"/>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val="en-US" w:eastAsia="zh-CN" w:bidi="ar"/>
        </w:rPr>
        <w:t>5、</w:t>
      </w:r>
      <w:r>
        <w:rPr>
          <w:rFonts w:hint="eastAsia" w:ascii="仿宋" w:hAnsi="仿宋" w:eastAsia="仿宋" w:cs="仿宋"/>
          <w:color w:val="000000"/>
          <w:kern w:val="0"/>
          <w:sz w:val="20"/>
          <w:szCs w:val="20"/>
          <w:highlight w:val="none"/>
          <w:lang w:bidi="ar"/>
        </w:rPr>
        <w:t>消防栓、消防器、电梯、不锈钢垃圾桶，擦拭每日不少于1次；</w:t>
      </w:r>
    </w:p>
    <w:p w14:paraId="25090DFB">
      <w:pPr>
        <w:pStyle w:val="18"/>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val="en-US" w:eastAsia="zh-CN" w:bidi="ar"/>
        </w:rPr>
        <w:t>6、</w:t>
      </w:r>
      <w:r>
        <w:rPr>
          <w:rFonts w:hint="eastAsia" w:ascii="仿宋" w:hAnsi="仿宋" w:eastAsia="仿宋" w:cs="仿宋"/>
          <w:color w:val="000000"/>
          <w:kern w:val="0"/>
          <w:sz w:val="20"/>
          <w:szCs w:val="20"/>
          <w:highlight w:val="none"/>
          <w:lang w:bidi="ar"/>
        </w:rPr>
        <w:t>固定</w:t>
      </w:r>
      <w:r>
        <w:rPr>
          <w:rFonts w:hint="eastAsia" w:ascii="仿宋" w:hAnsi="仿宋" w:eastAsia="仿宋" w:cs="仿宋"/>
          <w:color w:val="000000"/>
          <w:kern w:val="0"/>
          <w:sz w:val="20"/>
          <w:szCs w:val="20"/>
          <w:highlight w:val="none"/>
          <w:lang w:val="en-US" w:eastAsia="zh-CN" w:bidi="ar"/>
        </w:rPr>
        <w:t>在</w:t>
      </w:r>
      <w:r>
        <w:rPr>
          <w:rFonts w:hint="eastAsia" w:ascii="仿宋" w:hAnsi="仿宋" w:eastAsia="仿宋" w:cs="仿宋"/>
          <w:color w:val="000000"/>
          <w:kern w:val="0"/>
          <w:sz w:val="20"/>
          <w:szCs w:val="20"/>
          <w:highlight w:val="none"/>
          <w:lang w:bidi="ar"/>
        </w:rPr>
        <w:t>墙面的设备平面、高处标牌、壁挂物、门、门框（玻璃）、门牌</w:t>
      </w:r>
      <w:r>
        <w:rPr>
          <w:rFonts w:hint="eastAsia" w:ascii="仿宋" w:hAnsi="仿宋" w:eastAsia="仿宋" w:cs="仿宋"/>
          <w:color w:val="000000"/>
          <w:kern w:val="0"/>
          <w:sz w:val="20"/>
          <w:szCs w:val="20"/>
          <w:highlight w:val="none"/>
          <w:lang w:val="en-US" w:eastAsia="zh-CN" w:bidi="ar"/>
        </w:rPr>
        <w:t>标识</w:t>
      </w:r>
      <w:r>
        <w:rPr>
          <w:rFonts w:hint="eastAsia" w:ascii="仿宋" w:hAnsi="仿宋" w:eastAsia="仿宋" w:cs="仿宋"/>
          <w:color w:val="000000"/>
          <w:kern w:val="0"/>
          <w:sz w:val="20"/>
          <w:szCs w:val="20"/>
          <w:highlight w:val="none"/>
          <w:lang w:bidi="ar"/>
        </w:rPr>
        <w:t>、低处窗框，每周擦拭不少于1次；</w:t>
      </w:r>
    </w:p>
    <w:p w14:paraId="5F9B93AA">
      <w:pPr>
        <w:pStyle w:val="18"/>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val="en-US" w:eastAsia="zh-CN" w:bidi="ar"/>
        </w:rPr>
        <w:t>7、</w:t>
      </w:r>
      <w:r>
        <w:rPr>
          <w:rFonts w:hint="eastAsia" w:ascii="仿宋" w:hAnsi="仿宋" w:eastAsia="仿宋" w:cs="仿宋"/>
          <w:color w:val="000000"/>
          <w:kern w:val="0"/>
          <w:sz w:val="20"/>
          <w:szCs w:val="20"/>
          <w:highlight w:val="none"/>
          <w:lang w:bidi="ar"/>
        </w:rPr>
        <w:t>低处墙面静电除尘</w:t>
      </w:r>
      <w:r>
        <w:rPr>
          <w:rFonts w:hint="eastAsia" w:ascii="仿宋" w:hAnsi="仿宋" w:eastAsia="仿宋" w:cs="仿宋"/>
          <w:color w:val="000000"/>
          <w:kern w:val="0"/>
          <w:sz w:val="20"/>
          <w:szCs w:val="20"/>
          <w:highlight w:val="none"/>
          <w:lang w:eastAsia="zh-CN" w:bidi="ar"/>
        </w:rPr>
        <w:t>，</w:t>
      </w:r>
      <w:r>
        <w:rPr>
          <w:rFonts w:hint="eastAsia" w:ascii="仿宋" w:hAnsi="仿宋" w:eastAsia="仿宋" w:cs="仿宋"/>
          <w:color w:val="000000"/>
          <w:kern w:val="0"/>
          <w:sz w:val="20"/>
          <w:szCs w:val="20"/>
          <w:highlight w:val="none"/>
          <w:lang w:bidi="ar"/>
        </w:rPr>
        <w:t>落地瓷砖、踢脚板、地角、低处管道，每周擦拭不少于1次。</w:t>
      </w:r>
    </w:p>
    <w:p w14:paraId="1CDE4AD6">
      <w:pPr>
        <w:pStyle w:val="18"/>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val="en-US" w:eastAsia="zh-CN" w:bidi="ar"/>
        </w:rPr>
        <w:t>8、</w:t>
      </w:r>
      <w:r>
        <w:rPr>
          <w:rFonts w:hint="eastAsia" w:ascii="仿宋" w:hAnsi="仿宋" w:eastAsia="仿宋" w:cs="仿宋"/>
          <w:color w:val="000000"/>
          <w:kern w:val="0"/>
          <w:sz w:val="20"/>
          <w:szCs w:val="20"/>
          <w:highlight w:val="none"/>
          <w:lang w:bidi="ar"/>
        </w:rPr>
        <w:t>窗户（窗框及玻璃）、高处（含天花板、高处墙面、梁、窗帘及架等）除尘；灯具、烟感、监视器、通风口、管道、空调、风扇等高处设备，每月擦洗不少于1次。</w:t>
      </w:r>
    </w:p>
    <w:p w14:paraId="1275A496">
      <w:pPr>
        <w:pStyle w:val="18"/>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val="en-US" w:eastAsia="zh-CN" w:bidi="ar"/>
        </w:rPr>
        <w:t>9、</w:t>
      </w:r>
      <w:r>
        <w:rPr>
          <w:rFonts w:hint="eastAsia" w:ascii="仿宋" w:hAnsi="仿宋" w:eastAsia="仿宋" w:cs="仿宋"/>
          <w:color w:val="000000"/>
          <w:kern w:val="0"/>
          <w:sz w:val="20"/>
          <w:szCs w:val="20"/>
          <w:highlight w:val="none"/>
          <w:lang w:bidi="ar"/>
        </w:rPr>
        <w:t>走廊地面：应用专用拖把随时拖擦，保证地面洁净、无污物，并用干拖把保持地面干燥，防止行人滑倒。</w:t>
      </w:r>
    </w:p>
    <w:p w14:paraId="3B6E5572">
      <w:pPr>
        <w:pStyle w:val="18"/>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val="en-US" w:eastAsia="zh-CN" w:bidi="ar"/>
        </w:rPr>
        <w:t>10、</w:t>
      </w:r>
      <w:r>
        <w:rPr>
          <w:rFonts w:hint="eastAsia" w:ascii="仿宋" w:hAnsi="仿宋" w:eastAsia="仿宋" w:cs="仿宋"/>
          <w:color w:val="000000"/>
          <w:kern w:val="0"/>
          <w:sz w:val="20"/>
          <w:szCs w:val="20"/>
          <w:highlight w:val="none"/>
          <w:lang w:bidi="ar"/>
        </w:rPr>
        <w:t>墙面：每天巡视保洁，如发现墙面有手印、画痕等污迹，立即用干净毛巾擦拭，直到污迹去除，保证墙面干净、无污迹、无画痕。</w:t>
      </w:r>
    </w:p>
    <w:p w14:paraId="3C64A17C">
      <w:pPr>
        <w:pStyle w:val="18"/>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val="en-US" w:eastAsia="zh-CN" w:bidi="ar"/>
        </w:rPr>
        <w:t>11、</w:t>
      </w:r>
      <w:r>
        <w:rPr>
          <w:rFonts w:hint="eastAsia" w:ascii="仿宋" w:hAnsi="仿宋" w:eastAsia="仿宋" w:cs="仿宋"/>
          <w:color w:val="000000"/>
          <w:kern w:val="0"/>
          <w:sz w:val="20"/>
          <w:szCs w:val="20"/>
          <w:highlight w:val="none"/>
          <w:lang w:bidi="ar"/>
        </w:rPr>
        <w:t>消防箱、警铃：每天擦拭消防箱外及警铃开关，保证无污迹、无灰尘，消防箱内及警铃外壳应每周保洁不少于</w:t>
      </w:r>
      <w:r>
        <w:rPr>
          <w:rFonts w:hint="eastAsia" w:ascii="仿宋" w:hAnsi="仿宋" w:eastAsia="仿宋" w:cs="仿宋"/>
          <w:color w:val="000000"/>
          <w:kern w:val="0"/>
          <w:sz w:val="20"/>
          <w:szCs w:val="20"/>
          <w:highlight w:val="none"/>
          <w:lang w:val="en-US" w:eastAsia="zh-CN" w:bidi="ar"/>
        </w:rPr>
        <w:t>1</w:t>
      </w:r>
      <w:r>
        <w:rPr>
          <w:rFonts w:hint="eastAsia" w:ascii="仿宋" w:hAnsi="仿宋" w:eastAsia="仿宋" w:cs="仿宋"/>
          <w:color w:val="000000"/>
          <w:kern w:val="0"/>
          <w:sz w:val="20"/>
          <w:szCs w:val="20"/>
          <w:highlight w:val="none"/>
          <w:lang w:bidi="ar"/>
        </w:rPr>
        <w:t>次，保证无灰尘、无</w:t>
      </w:r>
      <w:r>
        <w:rPr>
          <w:rFonts w:hint="eastAsia" w:ascii="仿宋" w:hAnsi="仿宋" w:eastAsia="仿宋" w:cs="仿宋"/>
          <w:color w:val="000000"/>
          <w:kern w:val="0"/>
          <w:sz w:val="20"/>
          <w:szCs w:val="20"/>
          <w:highlight w:val="none"/>
          <w:lang w:val="en-US" w:eastAsia="zh-CN" w:bidi="ar"/>
        </w:rPr>
        <w:t>蜘蛛</w:t>
      </w:r>
      <w:r>
        <w:rPr>
          <w:rFonts w:hint="eastAsia" w:ascii="仿宋" w:hAnsi="仿宋" w:eastAsia="仿宋" w:cs="仿宋"/>
          <w:color w:val="000000"/>
          <w:kern w:val="0"/>
          <w:sz w:val="20"/>
          <w:szCs w:val="20"/>
          <w:highlight w:val="none"/>
          <w:lang w:bidi="ar"/>
        </w:rPr>
        <w:t>网。</w:t>
      </w:r>
    </w:p>
    <w:p w14:paraId="125935ED">
      <w:pPr>
        <w:pStyle w:val="18"/>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val="en-US" w:eastAsia="zh-CN" w:bidi="ar"/>
        </w:rPr>
        <w:t>12、</w:t>
      </w:r>
      <w:r>
        <w:rPr>
          <w:rFonts w:hint="eastAsia" w:ascii="仿宋" w:hAnsi="仿宋" w:eastAsia="仿宋" w:cs="仿宋"/>
          <w:color w:val="000000"/>
          <w:kern w:val="0"/>
          <w:sz w:val="20"/>
          <w:szCs w:val="20"/>
          <w:highlight w:val="none"/>
          <w:lang w:bidi="ar"/>
        </w:rPr>
        <w:t>宣传栏：每天保洁不少于</w:t>
      </w:r>
      <w:r>
        <w:rPr>
          <w:rFonts w:hint="eastAsia" w:ascii="仿宋" w:hAnsi="仿宋" w:eastAsia="仿宋" w:cs="仿宋"/>
          <w:color w:val="000000"/>
          <w:kern w:val="0"/>
          <w:sz w:val="20"/>
          <w:szCs w:val="20"/>
          <w:highlight w:val="none"/>
          <w:lang w:val="en-US" w:eastAsia="zh-CN" w:bidi="ar"/>
        </w:rPr>
        <w:t>1</w:t>
      </w:r>
      <w:r>
        <w:rPr>
          <w:rFonts w:hint="eastAsia" w:ascii="仿宋" w:hAnsi="仿宋" w:eastAsia="仿宋" w:cs="仿宋"/>
          <w:color w:val="000000"/>
          <w:kern w:val="0"/>
          <w:sz w:val="20"/>
          <w:szCs w:val="20"/>
          <w:highlight w:val="none"/>
          <w:lang w:bidi="ar"/>
        </w:rPr>
        <w:t>次，保证宣传栏表间及框架无灰尘、无污迹。</w:t>
      </w:r>
    </w:p>
    <w:p w14:paraId="037B50E8">
      <w:pPr>
        <w:pStyle w:val="18"/>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val="en-US" w:eastAsia="zh-CN" w:bidi="ar"/>
        </w:rPr>
        <w:t>13、</w:t>
      </w:r>
      <w:r>
        <w:rPr>
          <w:rFonts w:hint="eastAsia" w:ascii="仿宋" w:hAnsi="仿宋" w:eastAsia="仿宋" w:cs="仿宋"/>
          <w:color w:val="000000"/>
          <w:kern w:val="0"/>
          <w:sz w:val="20"/>
          <w:szCs w:val="20"/>
          <w:highlight w:val="none"/>
          <w:lang w:bidi="ar"/>
        </w:rPr>
        <w:t>窗台：每天保洁不少于</w:t>
      </w:r>
      <w:r>
        <w:rPr>
          <w:rFonts w:hint="eastAsia" w:ascii="仿宋" w:hAnsi="仿宋" w:eastAsia="仿宋" w:cs="仿宋"/>
          <w:color w:val="000000"/>
          <w:kern w:val="0"/>
          <w:sz w:val="20"/>
          <w:szCs w:val="20"/>
          <w:highlight w:val="none"/>
          <w:lang w:val="en-US" w:eastAsia="zh-CN" w:bidi="ar"/>
        </w:rPr>
        <w:t>1</w:t>
      </w:r>
      <w:r>
        <w:rPr>
          <w:rFonts w:hint="eastAsia" w:ascii="仿宋" w:hAnsi="仿宋" w:eastAsia="仿宋" w:cs="仿宋"/>
          <w:color w:val="000000"/>
          <w:kern w:val="0"/>
          <w:sz w:val="20"/>
          <w:szCs w:val="20"/>
          <w:highlight w:val="none"/>
          <w:lang w:bidi="ar"/>
        </w:rPr>
        <w:t>次，保证窗台无灰尘、无杂物。</w:t>
      </w:r>
    </w:p>
    <w:p w14:paraId="22DC0A8C">
      <w:pPr>
        <w:pStyle w:val="18"/>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val="en-US" w:eastAsia="zh-CN" w:bidi="ar"/>
        </w:rPr>
        <w:t>14、</w:t>
      </w:r>
      <w:r>
        <w:rPr>
          <w:rFonts w:hint="eastAsia" w:ascii="仿宋" w:hAnsi="仿宋" w:eastAsia="仿宋" w:cs="仿宋"/>
          <w:color w:val="000000"/>
          <w:kern w:val="0"/>
          <w:sz w:val="20"/>
          <w:szCs w:val="20"/>
          <w:highlight w:val="none"/>
          <w:lang w:bidi="ar"/>
        </w:rPr>
        <w:t>电热烧水器：每天保洁不少于</w:t>
      </w:r>
      <w:r>
        <w:rPr>
          <w:rFonts w:hint="eastAsia" w:ascii="仿宋" w:hAnsi="仿宋" w:eastAsia="仿宋" w:cs="仿宋"/>
          <w:color w:val="000000"/>
          <w:kern w:val="0"/>
          <w:sz w:val="20"/>
          <w:szCs w:val="20"/>
          <w:highlight w:val="none"/>
          <w:lang w:val="en-US" w:eastAsia="zh-CN" w:bidi="ar"/>
        </w:rPr>
        <w:t>1</w:t>
      </w:r>
      <w:r>
        <w:rPr>
          <w:rFonts w:hint="eastAsia" w:ascii="仿宋" w:hAnsi="仿宋" w:eastAsia="仿宋" w:cs="仿宋"/>
          <w:color w:val="000000"/>
          <w:kern w:val="0"/>
          <w:sz w:val="20"/>
          <w:szCs w:val="20"/>
          <w:highlight w:val="none"/>
          <w:lang w:bidi="ar"/>
        </w:rPr>
        <w:t>次，保证表面干净明亮，无污迹、无手印，定期深度保洁及进行不锈钢保养。</w:t>
      </w:r>
    </w:p>
    <w:p w14:paraId="5092C8A1">
      <w:pPr>
        <w:pStyle w:val="17"/>
        <w:keepNext w:val="0"/>
        <w:keepLines w:val="0"/>
        <w:pageBreakBefore w:val="0"/>
        <w:widowControl w:val="0"/>
        <w:tabs>
          <w:tab w:val="left" w:pos="588"/>
        </w:tabs>
        <w:kinsoku/>
        <w:wordWrap/>
        <w:overflowPunct/>
        <w:topLinePunct w:val="0"/>
        <w:autoSpaceDE/>
        <w:autoSpaceDN/>
        <w:bidi w:val="0"/>
        <w:snapToGrid w:val="0"/>
        <w:spacing w:before="0" w:after="0" w:line="560" w:lineRule="exact"/>
        <w:ind w:firstLine="402" w:firstLineChars="200"/>
        <w:jc w:val="both"/>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eastAsia="zh-CN"/>
        </w:rPr>
        <w:t>（二）</w:t>
      </w:r>
      <w:r>
        <w:rPr>
          <w:rFonts w:hint="eastAsia" w:ascii="仿宋" w:hAnsi="仿宋" w:eastAsia="仿宋" w:cs="仿宋"/>
          <w:b w:val="0"/>
          <w:color w:val="000000"/>
          <w:sz w:val="20"/>
          <w:szCs w:val="20"/>
          <w:lang w:val="en-US" w:eastAsia="zh-CN"/>
        </w:rPr>
        <w:t>厨师招标要求</w:t>
      </w:r>
    </w:p>
    <w:p w14:paraId="1A170400">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b w:val="0"/>
          <w:bCs w:val="0"/>
          <w:color w:val="000000"/>
          <w:sz w:val="20"/>
          <w:szCs w:val="20"/>
          <w:lang w:val="en-US" w:eastAsia="zh-CN"/>
        </w:rPr>
      </w:pPr>
      <w:r>
        <w:rPr>
          <w:rFonts w:hint="eastAsia" w:ascii="仿宋" w:hAnsi="仿宋" w:eastAsia="仿宋" w:cs="仿宋"/>
          <w:b w:val="0"/>
          <w:bCs w:val="0"/>
          <w:color w:val="000000"/>
          <w:sz w:val="20"/>
          <w:szCs w:val="20"/>
          <w:lang w:val="en-US" w:eastAsia="zh-CN"/>
        </w:rPr>
        <w:t>现需厨师人员数量：4名</w:t>
      </w:r>
    </w:p>
    <w:p w14:paraId="5D6A2571">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sz w:val="20"/>
          <w:szCs w:val="20"/>
          <w:lang w:val="en-US" w:eastAsia="zh-CN"/>
        </w:rPr>
      </w:pPr>
      <w:r>
        <w:rPr>
          <w:rFonts w:hint="eastAsia" w:ascii="仿宋" w:hAnsi="仿宋" w:eastAsia="仿宋" w:cs="仿宋"/>
          <w:color w:val="000000"/>
          <w:sz w:val="20"/>
          <w:szCs w:val="20"/>
          <w:lang w:val="en-US" w:eastAsia="zh-CN"/>
        </w:rPr>
        <w:t>厨师帮厨服务要求及岗位职责：</w:t>
      </w:r>
    </w:p>
    <w:p w14:paraId="0456697C">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1、应服从法院管理安排，严格遵守国家的法律、法规及制定的各项规章制度；严格遵守岗位的操作流程及规程，保证安全工作；</w:t>
      </w:r>
    </w:p>
    <w:p w14:paraId="4745C913">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2、厨师帮厨承诺其身体健康，持有效的健康证件，能够胜任食堂厨师工作；</w:t>
      </w:r>
    </w:p>
    <w:p w14:paraId="77CE4BA3">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3、厨师帮厨负责厨房食品的安全卫生。卫生防疫部门来检查，如果达不到卫生防疫部门要求，厨师帮厨应按要求改正，并对所造成的一切损失承担责任；</w:t>
      </w:r>
    </w:p>
    <w:p w14:paraId="07B26627">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4、如厨师帮厨严重违反劳动纪律及学校规章制度，或严重失职、营私舞弊，对学校利益造成重大损害的，学校可以通知更换人员。</w:t>
      </w:r>
    </w:p>
    <w:p w14:paraId="7B583C12">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5、保证每月不少于一次对冰柜、冰箱的清理，应确保冰冻食品的卫生和合理使用，杜绝食品长时间积压不用现象的发生。</w:t>
      </w:r>
    </w:p>
    <w:p w14:paraId="459F5F76">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6、按法院食谱进行烹饪，菜肴用料、配料要恰当，掌握菜的份量，做到味道适口，保证及时供饭、供菜；洗菜时，蔬菜要去掉老叶、黄叶；瓜果要去皮洗净，不能留有沙、虫子其它杂质。</w:t>
      </w:r>
    </w:p>
    <w:p w14:paraId="39A8FD92">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7、工作时应注意个人卫生，接触食品前要洗手，操作时，严格掌握卫生要求。刀和砧板等工具用完后应洗净放回原位置，常用工具要定期沸水蒸煮消毒。</w:t>
      </w:r>
    </w:p>
    <w:p w14:paraId="5747C198">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8、负责打扫厨房卫生，保持食堂餐具、调味台、地面清洁卫生，做到餐厅内无苍蝇、蚊子、蟑螂等，餐厅不能留有卫生死角和灰色地带。</w:t>
      </w:r>
    </w:p>
    <w:p w14:paraId="0318B791">
      <w:pPr>
        <w:pStyle w:val="18"/>
        <w:keepNext w:val="0"/>
        <w:keepLines w:val="0"/>
        <w:pageBreakBefore w:val="0"/>
        <w:widowControl w:val="0"/>
        <w:kinsoku/>
        <w:wordWrap/>
        <w:overflowPunct/>
        <w:topLinePunct w:val="0"/>
        <w:autoSpaceDE/>
        <w:autoSpaceDN/>
        <w:bidi w:val="0"/>
        <w:spacing w:line="560" w:lineRule="exact"/>
        <w:ind w:firstLine="402" w:firstLineChars="200"/>
        <w:textAlignment w:val="auto"/>
        <w:rPr>
          <w:rFonts w:hint="eastAsia" w:ascii="仿宋" w:hAnsi="仿宋" w:eastAsia="仿宋" w:cs="仿宋"/>
          <w:b/>
          <w:bCs/>
          <w:color w:val="000000"/>
          <w:sz w:val="20"/>
          <w:szCs w:val="20"/>
          <w:lang w:val="en-US" w:eastAsia="zh-CN"/>
        </w:rPr>
      </w:pPr>
      <w:r>
        <w:rPr>
          <w:rFonts w:hint="eastAsia" w:ascii="仿宋" w:hAnsi="仿宋" w:eastAsia="仿宋" w:cs="仿宋"/>
          <w:b/>
          <w:bCs/>
          <w:color w:val="000000"/>
          <w:sz w:val="20"/>
          <w:szCs w:val="20"/>
          <w:lang w:val="en-US" w:eastAsia="zh-CN"/>
        </w:rPr>
        <w:t>（三）驾驶员招标要求</w:t>
      </w:r>
    </w:p>
    <w:p w14:paraId="06EA7C56">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b w:val="0"/>
          <w:bCs w:val="0"/>
          <w:color w:val="000000"/>
          <w:sz w:val="20"/>
          <w:szCs w:val="20"/>
          <w:lang w:val="en-US" w:eastAsia="zh-CN"/>
        </w:rPr>
      </w:pPr>
      <w:r>
        <w:rPr>
          <w:rFonts w:hint="eastAsia" w:ascii="仿宋" w:hAnsi="仿宋" w:eastAsia="仿宋" w:cs="仿宋"/>
          <w:b w:val="0"/>
          <w:bCs w:val="0"/>
          <w:color w:val="000000"/>
          <w:sz w:val="20"/>
          <w:szCs w:val="20"/>
          <w:lang w:val="en-US" w:eastAsia="zh-CN"/>
        </w:rPr>
        <w:t>现需驾驶人员数量：4名（驾驶证C照3名；B照1名）</w:t>
      </w:r>
    </w:p>
    <w:p w14:paraId="385D178F">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sz w:val="20"/>
          <w:szCs w:val="20"/>
          <w:lang w:val="en-US" w:eastAsia="zh-CN"/>
        </w:rPr>
      </w:pPr>
      <w:r>
        <w:rPr>
          <w:rFonts w:hint="eastAsia" w:ascii="仿宋" w:hAnsi="仿宋" w:eastAsia="仿宋" w:cs="仿宋"/>
          <w:color w:val="000000"/>
          <w:sz w:val="20"/>
          <w:szCs w:val="20"/>
          <w:lang w:val="en-US" w:eastAsia="zh-CN"/>
        </w:rPr>
        <w:t>厨师帮厨服务要求及岗位职责：</w:t>
      </w:r>
    </w:p>
    <w:p w14:paraId="1287688F">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1、认真完成单位的派车任务要求，服从派车调度人员指挥。认真遵守交通规则和操作规程，坚守工作岗位，做好开车前的一切准备工作，接到出车通知后，按时出车，严格执行行车计划，保证按时完成任务。</w:t>
      </w:r>
    </w:p>
    <w:p w14:paraId="34989399">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2、定期做好车辆检修，保养和清洁工作，保持车辆运行良好，安全行驶，如实记录车辆运行情况。</w:t>
      </w:r>
    </w:p>
    <w:p w14:paraId="2A10B8DB">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3、严格执行用车制度，完成用车任务后立即返回，不准私自出车(私人用车须经领导批准)，严禁将车辆交无驾驶证人员驾驶。</w:t>
      </w:r>
    </w:p>
    <w:p w14:paraId="1B891189">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4、爱护公物，管好汽车工具、备件、证件和车辆;车辆不乱停、乱放。</w:t>
      </w:r>
    </w:p>
    <w:p w14:paraId="705E185A">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5、节约用油，做好防火、防盗工作，严禁酒后开车。</w:t>
      </w:r>
    </w:p>
    <w:p w14:paraId="2A069ED2">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6、要有良好的驾驶作用和职业道德。要保证参加每月的安全学习，认真学习驾驶技术和车辆保养知识，不断提高专业水平，努力改善服务态度，提高服务质量。</w:t>
      </w:r>
    </w:p>
    <w:p w14:paraId="2F142EE8">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7、每天保证正常出车(包括早、晚接送人);没有出车任务时，在本办公室等待工作，不能擅自离岗或到其它岗位玩电脑游戏或做其它与本身业务无关的事。</w:t>
      </w:r>
    </w:p>
    <w:p w14:paraId="76AC2C13">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8、在保证出车的同时，做好办公用品的采购工作，根据一线设计人员的需要，做好办公用品的物资供应工作。要树立为一线服务的思想，服务态度要好。</w:t>
      </w:r>
    </w:p>
    <w:p w14:paraId="798A18BF">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9、完成领导交办的其它工作任务。</w:t>
      </w:r>
    </w:p>
    <w:bookmarkEnd w:id="23"/>
    <w:p w14:paraId="04CC3C3E">
      <w:pPr>
        <w:keepNext w:val="0"/>
        <w:keepLines w:val="0"/>
        <w:pageBreakBefore w:val="0"/>
        <w:widowControl w:val="0"/>
        <w:kinsoku/>
        <w:wordWrap/>
        <w:overflowPunct/>
        <w:topLinePunct w:val="0"/>
        <w:autoSpaceDE/>
        <w:autoSpaceDN/>
        <w:bidi w:val="0"/>
        <w:adjustRightInd/>
        <w:snapToGrid/>
        <w:spacing w:line="560" w:lineRule="exact"/>
        <w:ind w:firstLine="402" w:firstLineChars="200"/>
        <w:textAlignment w:val="auto"/>
        <w:rPr>
          <w:rFonts w:hint="eastAsia" w:ascii="仿宋" w:hAnsi="仿宋" w:eastAsia="仿宋" w:cs="仿宋"/>
          <w:b/>
          <w:bCs/>
          <w:sz w:val="20"/>
          <w:szCs w:val="20"/>
          <w:lang w:eastAsia="zh-CN"/>
        </w:rPr>
      </w:pPr>
      <w:r>
        <w:rPr>
          <w:rFonts w:hint="eastAsia" w:ascii="仿宋" w:hAnsi="仿宋" w:eastAsia="仿宋" w:cs="仿宋"/>
          <w:b/>
          <w:bCs/>
          <w:sz w:val="20"/>
          <w:szCs w:val="20"/>
          <w:lang w:eastAsia="zh-CN"/>
        </w:rPr>
        <w:t>二标段参数：</w:t>
      </w:r>
    </w:p>
    <w:p w14:paraId="74A548B3">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sz w:val="20"/>
          <w:szCs w:val="20"/>
          <w:lang w:val="en-US" w:eastAsia="zh-CN"/>
        </w:rPr>
      </w:pPr>
      <w:r>
        <w:rPr>
          <w:rFonts w:hint="eastAsia" w:ascii="仿宋" w:hAnsi="仿宋" w:eastAsia="仿宋" w:cs="仿宋"/>
          <w:b w:val="0"/>
          <w:bCs w:val="0"/>
          <w:color w:val="000000"/>
          <w:sz w:val="20"/>
          <w:szCs w:val="20"/>
          <w:lang w:val="en-US" w:eastAsia="zh-CN"/>
        </w:rPr>
        <w:t>现需书记员数量：11名</w:t>
      </w:r>
    </w:p>
    <w:p w14:paraId="2602EF0C">
      <w:pPr>
        <w:pStyle w:val="18"/>
        <w:keepNext w:val="0"/>
        <w:keepLines w:val="0"/>
        <w:pageBreakBefore w:val="0"/>
        <w:widowControl w:val="0"/>
        <w:kinsoku/>
        <w:wordWrap/>
        <w:overflowPunct/>
        <w:topLinePunct w:val="0"/>
        <w:autoSpaceDE/>
        <w:autoSpaceDN/>
        <w:bidi w:val="0"/>
        <w:spacing w:line="560" w:lineRule="exact"/>
        <w:ind w:firstLine="402" w:firstLineChars="200"/>
        <w:textAlignment w:val="auto"/>
        <w:rPr>
          <w:rFonts w:hint="eastAsia" w:ascii="仿宋" w:hAnsi="仿宋" w:eastAsia="仿宋" w:cs="仿宋"/>
          <w:b/>
          <w:bCs/>
          <w:color w:val="000000"/>
          <w:sz w:val="20"/>
          <w:szCs w:val="20"/>
          <w:lang w:val="en-US" w:eastAsia="zh-CN"/>
        </w:rPr>
      </w:pPr>
      <w:r>
        <w:rPr>
          <w:rFonts w:hint="eastAsia" w:ascii="仿宋" w:hAnsi="仿宋" w:eastAsia="仿宋" w:cs="仿宋"/>
          <w:b/>
          <w:bCs/>
          <w:color w:val="000000"/>
          <w:sz w:val="20"/>
          <w:szCs w:val="20"/>
          <w:lang w:val="en-US" w:eastAsia="zh-CN"/>
        </w:rPr>
        <w:t>（一）招标要求</w:t>
      </w:r>
    </w:p>
    <w:p w14:paraId="63C3649C">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1.具有中华人民共和国国籍；</w:t>
      </w:r>
    </w:p>
    <w:p w14:paraId="0A92DAAB">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2.拥护中华人民共和国宪法，遵纪守法；</w:t>
      </w:r>
    </w:p>
    <w:p w14:paraId="0A62A776">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3.具有国民教育大学专科及以上学历；</w:t>
      </w:r>
    </w:p>
    <w:p w14:paraId="77276BCA">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4.计算机速录技能达到100字/分钟，正确率95%以上；</w:t>
      </w:r>
    </w:p>
    <w:p w14:paraId="53A7431C">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5.具有正常履行职责的身体条件；</w:t>
      </w:r>
    </w:p>
    <w:p w14:paraId="188B5751">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6.年龄要求22周岁以上、28周岁以下；</w:t>
      </w:r>
    </w:p>
    <w:p w14:paraId="7C658E53">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7.未与新疆各级法院签订《新疆法院聘用制书记员劳动合同书》。</w:t>
      </w:r>
    </w:p>
    <w:p w14:paraId="49E5507F">
      <w:pPr>
        <w:pStyle w:val="19"/>
        <w:keepNext w:val="0"/>
        <w:keepLines w:val="0"/>
        <w:pageBreakBefore w:val="0"/>
        <w:widowControl w:val="0"/>
        <w:kinsoku/>
        <w:wordWrap/>
        <w:overflowPunct/>
        <w:topLinePunct w:val="0"/>
        <w:autoSpaceDE/>
        <w:autoSpaceDN/>
        <w:bidi w:val="0"/>
        <w:spacing w:line="560" w:lineRule="exact"/>
        <w:ind w:firstLine="402" w:firstLineChars="200"/>
        <w:textAlignment w:val="auto"/>
        <w:rPr>
          <w:rFonts w:hint="eastAsia" w:ascii="仿宋" w:hAnsi="仿宋" w:eastAsia="仿宋" w:cs="仿宋"/>
          <w:b/>
          <w:bCs/>
          <w:sz w:val="20"/>
          <w:szCs w:val="20"/>
          <w:lang w:val="en-US" w:eastAsia="zh-CN"/>
        </w:rPr>
      </w:pPr>
      <w:r>
        <w:rPr>
          <w:rFonts w:hint="eastAsia" w:ascii="仿宋" w:hAnsi="仿宋" w:eastAsia="仿宋" w:cs="仿宋"/>
          <w:b/>
          <w:bCs/>
          <w:color w:val="000000"/>
          <w:sz w:val="20"/>
          <w:szCs w:val="20"/>
          <w:lang w:val="en-US" w:eastAsia="zh-CN"/>
        </w:rPr>
        <w:t>（二）不得招标的情形</w:t>
      </w:r>
    </w:p>
    <w:p w14:paraId="3A14B13D">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1.曾因犯罪受过刑事处罚的；</w:t>
      </w:r>
    </w:p>
    <w:p w14:paraId="6D4A851C">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2.曾被开除公职的；</w:t>
      </w:r>
    </w:p>
    <w:p w14:paraId="45FD6AAE">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3.涉嫌违法违纪正在接受审查，尚未作出结论的；</w:t>
      </w:r>
    </w:p>
    <w:p w14:paraId="74764C66">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4.因其他原因不适合在人民法院工作的。</w:t>
      </w:r>
    </w:p>
    <w:p w14:paraId="10CE093A">
      <w:pPr>
        <w:pStyle w:val="18"/>
        <w:keepNext w:val="0"/>
        <w:keepLines w:val="0"/>
        <w:pageBreakBefore w:val="0"/>
        <w:widowControl w:val="0"/>
        <w:kinsoku/>
        <w:wordWrap/>
        <w:overflowPunct/>
        <w:topLinePunct w:val="0"/>
        <w:autoSpaceDE/>
        <w:autoSpaceDN/>
        <w:bidi w:val="0"/>
        <w:spacing w:line="560" w:lineRule="exact"/>
        <w:ind w:firstLine="402" w:firstLineChars="200"/>
        <w:textAlignment w:val="auto"/>
        <w:rPr>
          <w:rFonts w:hint="eastAsia" w:ascii="仿宋" w:hAnsi="仿宋" w:eastAsia="仿宋" w:cs="仿宋"/>
          <w:b/>
          <w:bCs/>
          <w:sz w:val="20"/>
          <w:szCs w:val="20"/>
          <w:lang w:val="en-US" w:eastAsia="zh-CN"/>
        </w:rPr>
      </w:pPr>
      <w:r>
        <w:rPr>
          <w:rFonts w:hint="eastAsia" w:ascii="仿宋" w:hAnsi="仿宋" w:eastAsia="仿宋" w:cs="仿宋"/>
          <w:b/>
          <w:bCs/>
          <w:color w:val="000000"/>
          <w:sz w:val="20"/>
          <w:szCs w:val="20"/>
          <w:lang w:val="en-US" w:eastAsia="zh-CN"/>
        </w:rPr>
        <w:t>（三）书记员工作职责</w:t>
      </w:r>
    </w:p>
    <w:p w14:paraId="09C81205">
      <w:pPr>
        <w:pStyle w:val="18"/>
        <w:keepNext w:val="0"/>
        <w:keepLines w:val="0"/>
        <w:pageBreakBefore w:val="0"/>
        <w:widowControl w:val="0"/>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本职位为审判工作的辅助岗位，在庭长的领导下工作。</w:t>
      </w:r>
    </w:p>
    <w:p w14:paraId="22A93D62">
      <w:pPr>
        <w:pStyle w:val="18"/>
        <w:keepNext w:val="0"/>
        <w:keepLines w:val="0"/>
        <w:pageBreakBefore w:val="0"/>
        <w:widowControl w:val="0"/>
        <w:numPr>
          <w:ilvl w:val="0"/>
          <w:numId w:val="4"/>
        </w:numPr>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负责庭审记录。按照庭长、审判员等的安排，认真做好开庭前的准备工作并做好法庭记录，制作的各类笔录符合规范要求，做到正确全面、书写流利、表述准确、意思真实。</w:t>
      </w:r>
    </w:p>
    <w:p w14:paraId="59D8AA0A">
      <w:pPr>
        <w:pStyle w:val="18"/>
        <w:keepNext w:val="0"/>
        <w:keepLines w:val="0"/>
        <w:pageBreakBefore w:val="0"/>
        <w:widowControl w:val="0"/>
        <w:numPr>
          <w:ilvl w:val="0"/>
          <w:numId w:val="4"/>
        </w:numPr>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协助审判人员负责做好起诉状、答辩状、执行通知书等法律文书的送达工作。</w:t>
      </w:r>
    </w:p>
    <w:p w14:paraId="391AA77D">
      <w:pPr>
        <w:pStyle w:val="18"/>
        <w:keepNext w:val="0"/>
        <w:keepLines w:val="0"/>
        <w:pageBreakBefore w:val="0"/>
        <w:widowControl w:val="0"/>
        <w:numPr>
          <w:ilvl w:val="0"/>
          <w:numId w:val="4"/>
        </w:numPr>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负责上诉案件卷宗材料登记、移送，做到上诉案卷材料完整无缺漏，及时移送和收回有登记，处理有结果。</w:t>
      </w:r>
    </w:p>
    <w:p w14:paraId="5D8C7D3A">
      <w:pPr>
        <w:pStyle w:val="18"/>
        <w:keepNext w:val="0"/>
        <w:keepLines w:val="0"/>
        <w:pageBreakBefore w:val="0"/>
        <w:widowControl w:val="0"/>
        <w:numPr>
          <w:ilvl w:val="0"/>
          <w:numId w:val="4"/>
        </w:numPr>
        <w:kinsoku/>
        <w:wordWrap/>
        <w:overflowPunct/>
        <w:topLinePunct w:val="0"/>
        <w:autoSpaceDE/>
        <w:autoSpaceDN/>
        <w:bidi w:val="0"/>
        <w:spacing w:line="560" w:lineRule="exact"/>
        <w:ind w:firstLine="400" w:firstLineChars="200"/>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负责案卷的整理、装订、归档工作，对判决已生效的案卷及时整理、装订、归档。</w:t>
      </w:r>
    </w:p>
    <w:p w14:paraId="0A233855">
      <w:pPr>
        <w:pStyle w:val="18"/>
        <w:keepNext w:val="0"/>
        <w:keepLines w:val="0"/>
        <w:pageBreakBefore w:val="0"/>
        <w:widowControl w:val="0"/>
        <w:numPr>
          <w:ilvl w:val="0"/>
          <w:numId w:val="4"/>
        </w:numPr>
        <w:kinsoku/>
        <w:wordWrap/>
        <w:overflowPunct/>
        <w:topLinePunct w:val="0"/>
        <w:autoSpaceDE/>
        <w:autoSpaceDN/>
        <w:bidi w:val="0"/>
        <w:spacing w:line="560" w:lineRule="exact"/>
        <w:ind w:firstLine="400" w:firstLineChars="200"/>
        <w:textAlignment w:val="auto"/>
        <w:rPr>
          <w:rFonts w:hint="eastAsia"/>
          <w:lang w:val="en-US" w:eastAsia="zh-CN"/>
        </w:rPr>
      </w:pPr>
      <w:r>
        <w:rPr>
          <w:rFonts w:hint="eastAsia" w:ascii="仿宋" w:hAnsi="仿宋" w:eastAsia="仿宋" w:cs="仿宋"/>
          <w:color w:val="000000"/>
          <w:sz w:val="20"/>
          <w:szCs w:val="20"/>
          <w:lang w:val="en-US" w:eastAsia="zh-CN"/>
        </w:rPr>
        <w:t>完成院庭领导交办的其他工作。</w:t>
      </w:r>
    </w:p>
    <w:p w14:paraId="5DB690EF">
      <w:pPr>
        <w:spacing w:line="271" w:lineRule="auto"/>
        <w:rPr>
          <w:rFonts w:hint="eastAsia" w:ascii="仿宋_GB2312" w:hAnsi="仿宋_GB2312" w:eastAsia="仿宋_GB2312" w:cs="仿宋_GB2312"/>
          <w:sz w:val="21"/>
        </w:rPr>
      </w:pPr>
    </w:p>
    <w:p w14:paraId="2DE975A3">
      <w:pPr>
        <w:numPr>
          <w:ilvl w:val="0"/>
          <w:numId w:val="0"/>
        </w:numPr>
      </w:pPr>
    </w:p>
    <w:p w14:paraId="34B17AE1">
      <w:pPr>
        <w:jc w:val="both"/>
        <w:rPr>
          <w:rFonts w:hint="eastAsia" w:ascii="仿宋_GB2312" w:hAnsi="仿宋_GB2312" w:eastAsia="仿宋_GB2312" w:cs="仿宋_GB2312"/>
          <w:spacing w:val="9"/>
          <w:sz w:val="31"/>
          <w:szCs w:val="31"/>
          <w14:textOutline w14:w="5793" w14:cap="sq" w14:cmpd="sng">
            <w14:solidFill>
              <w14:srgbClr w14:val="000000"/>
            </w14:solidFill>
            <w14:prstDash w14:val="solid"/>
            <w14:bevel/>
          </w14:textOutline>
        </w:rPr>
      </w:pPr>
    </w:p>
    <w:p w14:paraId="2ACAAC98">
      <w:pPr>
        <w:pStyle w:val="2"/>
        <w:rPr>
          <w:rFonts w:hint="eastAsia" w:ascii="仿宋_GB2312" w:hAnsi="仿宋_GB2312" w:eastAsia="仿宋_GB2312" w:cs="仿宋_GB2312"/>
          <w:spacing w:val="9"/>
          <w:sz w:val="31"/>
          <w:szCs w:val="31"/>
          <w14:textOutline w14:w="5793" w14:cap="sq" w14:cmpd="sng">
            <w14:solidFill>
              <w14:srgbClr w14:val="000000"/>
            </w14:solidFill>
            <w14:prstDash w14:val="solid"/>
            <w14:bevel/>
          </w14:textOutline>
        </w:rPr>
      </w:pPr>
    </w:p>
    <w:p w14:paraId="35635EC4">
      <w:pPr>
        <w:pStyle w:val="2"/>
        <w:rPr>
          <w:rFonts w:hint="eastAsia" w:ascii="仿宋_GB2312" w:hAnsi="仿宋_GB2312" w:eastAsia="仿宋_GB2312" w:cs="仿宋_GB2312"/>
          <w:spacing w:val="9"/>
          <w:sz w:val="31"/>
          <w:szCs w:val="31"/>
          <w14:textOutline w14:w="5793" w14:cap="sq" w14:cmpd="sng">
            <w14:solidFill>
              <w14:srgbClr w14:val="000000"/>
            </w14:solidFill>
            <w14:prstDash w14:val="solid"/>
            <w14:bevel/>
          </w14:textOutline>
        </w:rPr>
      </w:pPr>
    </w:p>
    <w:p w14:paraId="5E648E36">
      <w:pPr>
        <w:pStyle w:val="2"/>
        <w:rPr>
          <w:rFonts w:hint="eastAsia" w:ascii="仿宋_GB2312" w:hAnsi="仿宋_GB2312" w:eastAsia="仿宋_GB2312" w:cs="仿宋_GB2312"/>
          <w:spacing w:val="9"/>
          <w:sz w:val="31"/>
          <w:szCs w:val="31"/>
          <w14:textOutline w14:w="5793" w14:cap="sq" w14:cmpd="sng">
            <w14:solidFill>
              <w14:srgbClr w14:val="000000"/>
            </w14:solidFill>
            <w14:prstDash w14:val="solid"/>
            <w14:bevel/>
          </w14:textOutline>
        </w:rPr>
      </w:pPr>
    </w:p>
    <w:p w14:paraId="15F1C183">
      <w:pPr>
        <w:pStyle w:val="2"/>
        <w:rPr>
          <w:rFonts w:hint="eastAsia" w:ascii="仿宋_GB2312" w:hAnsi="仿宋_GB2312" w:eastAsia="仿宋_GB2312" w:cs="仿宋_GB2312"/>
          <w:spacing w:val="9"/>
          <w:sz w:val="31"/>
          <w:szCs w:val="31"/>
          <w14:textOutline w14:w="5793" w14:cap="sq" w14:cmpd="sng">
            <w14:solidFill>
              <w14:srgbClr w14:val="000000"/>
            </w14:solidFill>
            <w14:prstDash w14:val="solid"/>
            <w14:bevel/>
          </w14:textOutline>
        </w:rPr>
      </w:pPr>
    </w:p>
    <w:p w14:paraId="11860086">
      <w:pPr>
        <w:pStyle w:val="2"/>
        <w:rPr>
          <w:rFonts w:hint="eastAsia" w:ascii="仿宋_GB2312" w:hAnsi="仿宋_GB2312" w:eastAsia="仿宋_GB2312" w:cs="仿宋_GB2312"/>
          <w:spacing w:val="9"/>
          <w:sz w:val="31"/>
          <w:szCs w:val="31"/>
          <w14:textOutline w14:w="5793" w14:cap="sq" w14:cmpd="sng">
            <w14:solidFill>
              <w14:srgbClr w14:val="000000"/>
            </w14:solidFill>
            <w14:prstDash w14:val="solid"/>
            <w14:bevel/>
          </w14:textOutline>
        </w:rPr>
      </w:pPr>
    </w:p>
    <w:p w14:paraId="2B611D16">
      <w:pPr>
        <w:pStyle w:val="2"/>
        <w:rPr>
          <w:rFonts w:hint="eastAsia" w:ascii="仿宋_GB2312" w:hAnsi="仿宋_GB2312" w:eastAsia="仿宋_GB2312" w:cs="仿宋_GB2312"/>
          <w:spacing w:val="9"/>
          <w:sz w:val="31"/>
          <w:szCs w:val="31"/>
          <w14:textOutline w14:w="5793" w14:cap="sq" w14:cmpd="sng">
            <w14:solidFill>
              <w14:srgbClr w14:val="000000"/>
            </w14:solidFill>
            <w14:prstDash w14:val="solid"/>
            <w14:bevel/>
          </w14:textOutline>
        </w:rPr>
      </w:pPr>
    </w:p>
    <w:p w14:paraId="7E969586">
      <w:pPr>
        <w:pStyle w:val="2"/>
        <w:rPr>
          <w:rFonts w:hint="eastAsia" w:ascii="仿宋_GB2312" w:hAnsi="仿宋_GB2312" w:eastAsia="仿宋_GB2312" w:cs="仿宋_GB2312"/>
          <w:spacing w:val="9"/>
          <w:sz w:val="31"/>
          <w:szCs w:val="31"/>
          <w14:textOutline w14:w="5793" w14:cap="sq" w14:cmpd="sng">
            <w14:solidFill>
              <w14:srgbClr w14:val="000000"/>
            </w14:solidFill>
            <w14:prstDash w14:val="solid"/>
            <w14:bevel/>
          </w14:textOutline>
        </w:rPr>
      </w:pPr>
    </w:p>
    <w:p w14:paraId="2F5EFAD3">
      <w:pPr>
        <w:pStyle w:val="2"/>
        <w:rPr>
          <w:rFonts w:hint="eastAsia" w:ascii="仿宋_GB2312" w:hAnsi="仿宋_GB2312" w:eastAsia="仿宋_GB2312" w:cs="仿宋_GB2312"/>
          <w:spacing w:val="9"/>
          <w:sz w:val="31"/>
          <w:szCs w:val="31"/>
          <w14:textOutline w14:w="5793" w14:cap="sq" w14:cmpd="sng">
            <w14:solidFill>
              <w14:srgbClr w14:val="000000"/>
            </w14:solidFill>
            <w14:prstDash w14:val="solid"/>
            <w14:bevel/>
          </w14:textOutline>
        </w:rPr>
      </w:pPr>
    </w:p>
    <w:p w14:paraId="2C0FB9F6">
      <w:pPr>
        <w:pStyle w:val="2"/>
        <w:rPr>
          <w:rFonts w:hint="eastAsia" w:ascii="仿宋_GB2312" w:hAnsi="仿宋_GB2312" w:eastAsia="仿宋_GB2312" w:cs="仿宋_GB2312"/>
          <w:spacing w:val="9"/>
          <w:sz w:val="31"/>
          <w:szCs w:val="31"/>
          <w14:textOutline w14:w="5793" w14:cap="sq" w14:cmpd="sng">
            <w14:solidFill>
              <w14:srgbClr w14:val="000000"/>
            </w14:solidFill>
            <w14:prstDash w14:val="solid"/>
            <w14:bevel/>
          </w14:textOutline>
        </w:rPr>
      </w:pPr>
    </w:p>
    <w:p w14:paraId="48FFE9B8">
      <w:pPr>
        <w:pStyle w:val="2"/>
        <w:rPr>
          <w:rFonts w:hint="eastAsia" w:ascii="仿宋_GB2312" w:hAnsi="仿宋_GB2312" w:eastAsia="仿宋_GB2312" w:cs="仿宋_GB2312"/>
          <w:spacing w:val="9"/>
          <w:sz w:val="31"/>
          <w:szCs w:val="31"/>
          <w14:textOutline w14:w="5793" w14:cap="sq" w14:cmpd="sng">
            <w14:solidFill>
              <w14:srgbClr w14:val="000000"/>
            </w14:solidFill>
            <w14:prstDash w14:val="solid"/>
            <w14:bevel/>
          </w14:textOutline>
        </w:rPr>
      </w:pPr>
    </w:p>
    <w:p w14:paraId="3DEDB382">
      <w:pPr>
        <w:pStyle w:val="2"/>
        <w:rPr>
          <w:rFonts w:hint="eastAsia" w:ascii="仿宋_GB2312" w:hAnsi="仿宋_GB2312" w:eastAsia="仿宋_GB2312" w:cs="仿宋_GB2312"/>
          <w:spacing w:val="9"/>
          <w:sz w:val="31"/>
          <w:szCs w:val="31"/>
          <w14:textOutline w14:w="5793" w14:cap="sq" w14:cmpd="sng">
            <w14:solidFill>
              <w14:srgbClr w14:val="000000"/>
            </w14:solidFill>
            <w14:prstDash w14:val="solid"/>
            <w14:bevel/>
          </w14:textOutline>
        </w:rPr>
      </w:pPr>
    </w:p>
    <w:p w14:paraId="45E1BB01">
      <w:pPr>
        <w:pStyle w:val="2"/>
        <w:rPr>
          <w:rFonts w:hint="eastAsia" w:ascii="仿宋_GB2312" w:hAnsi="仿宋_GB2312" w:eastAsia="仿宋_GB2312" w:cs="仿宋_GB2312"/>
          <w:spacing w:val="9"/>
          <w:sz w:val="31"/>
          <w:szCs w:val="31"/>
          <w14:textOutline w14:w="5793" w14:cap="sq" w14:cmpd="sng">
            <w14:solidFill>
              <w14:srgbClr w14:val="000000"/>
            </w14:solidFill>
            <w14:prstDash w14:val="solid"/>
            <w14:bevel/>
          </w14:textOutline>
        </w:rPr>
      </w:pPr>
    </w:p>
    <w:p w14:paraId="70A1D5B9">
      <w:pPr>
        <w:pStyle w:val="2"/>
        <w:rPr>
          <w:rFonts w:hint="eastAsia" w:ascii="仿宋_GB2312" w:hAnsi="仿宋_GB2312" w:eastAsia="仿宋_GB2312" w:cs="仿宋_GB2312"/>
          <w:spacing w:val="9"/>
          <w:sz w:val="31"/>
          <w:szCs w:val="31"/>
          <w14:textOutline w14:w="5793" w14:cap="sq" w14:cmpd="sng">
            <w14:solidFill>
              <w14:srgbClr w14:val="000000"/>
            </w14:solidFill>
            <w14:prstDash w14:val="solid"/>
            <w14:bevel/>
          </w14:textOutline>
        </w:rPr>
      </w:pPr>
    </w:p>
    <w:p w14:paraId="38214E1A">
      <w:pPr>
        <w:pStyle w:val="2"/>
        <w:rPr>
          <w:rFonts w:hint="eastAsia" w:ascii="仿宋_GB2312" w:hAnsi="仿宋_GB2312" w:eastAsia="仿宋_GB2312" w:cs="仿宋_GB2312"/>
          <w:spacing w:val="9"/>
          <w:sz w:val="31"/>
          <w:szCs w:val="31"/>
          <w14:textOutline w14:w="5793" w14:cap="sq" w14:cmpd="sng">
            <w14:solidFill>
              <w14:srgbClr w14:val="000000"/>
            </w14:solidFill>
            <w14:prstDash w14:val="solid"/>
            <w14:bevel/>
          </w14:textOutline>
        </w:rPr>
      </w:pPr>
    </w:p>
    <w:p w14:paraId="30B49756">
      <w:pPr>
        <w:pStyle w:val="2"/>
        <w:rPr>
          <w:rFonts w:hint="eastAsia" w:ascii="仿宋_GB2312" w:hAnsi="仿宋_GB2312" w:eastAsia="仿宋_GB2312" w:cs="仿宋_GB2312"/>
          <w:spacing w:val="9"/>
          <w:sz w:val="31"/>
          <w:szCs w:val="31"/>
          <w14:textOutline w14:w="5793" w14:cap="sq" w14:cmpd="sng">
            <w14:solidFill>
              <w14:srgbClr w14:val="000000"/>
            </w14:solidFill>
            <w14:prstDash w14:val="solid"/>
            <w14:bevel/>
          </w14:textOutline>
        </w:rPr>
      </w:pPr>
    </w:p>
    <w:p w14:paraId="31CADA41">
      <w:pPr>
        <w:pStyle w:val="2"/>
        <w:rPr>
          <w:rFonts w:hint="eastAsia" w:ascii="仿宋_GB2312" w:hAnsi="仿宋_GB2312" w:eastAsia="仿宋_GB2312" w:cs="仿宋_GB2312"/>
          <w:spacing w:val="9"/>
          <w:sz w:val="31"/>
          <w:szCs w:val="31"/>
          <w14:textOutline w14:w="5793" w14:cap="sq" w14:cmpd="sng">
            <w14:solidFill>
              <w14:srgbClr w14:val="000000"/>
            </w14:solidFill>
            <w14:prstDash w14:val="solid"/>
            <w14:bevel/>
          </w14:textOutline>
        </w:rPr>
      </w:pPr>
    </w:p>
    <w:p w14:paraId="4ABDD2AE">
      <w:pPr>
        <w:pStyle w:val="2"/>
        <w:rPr>
          <w:rFonts w:hint="eastAsia" w:ascii="仿宋_GB2312" w:hAnsi="仿宋_GB2312" w:eastAsia="仿宋_GB2312" w:cs="仿宋_GB2312"/>
          <w:spacing w:val="9"/>
          <w:sz w:val="31"/>
          <w:szCs w:val="31"/>
          <w14:textOutline w14:w="5793" w14:cap="sq" w14:cmpd="sng">
            <w14:solidFill>
              <w14:srgbClr w14:val="000000"/>
            </w14:solidFill>
            <w14:prstDash w14:val="solid"/>
            <w14:bevel/>
          </w14:textOutline>
        </w:rPr>
      </w:pPr>
    </w:p>
    <w:p w14:paraId="39252B49">
      <w:pPr>
        <w:pStyle w:val="2"/>
        <w:rPr>
          <w:rFonts w:hint="eastAsia" w:ascii="仿宋_GB2312" w:hAnsi="仿宋_GB2312" w:eastAsia="仿宋_GB2312" w:cs="仿宋_GB2312"/>
          <w:spacing w:val="9"/>
          <w:sz w:val="31"/>
          <w:szCs w:val="31"/>
          <w14:textOutline w14:w="5793" w14:cap="sq" w14:cmpd="sng">
            <w14:solidFill>
              <w14:srgbClr w14:val="000000"/>
            </w14:solidFill>
            <w14:prstDash w14:val="solid"/>
            <w14:bevel/>
          </w14:textOutline>
        </w:rPr>
      </w:pPr>
    </w:p>
    <w:p w14:paraId="5EF1A1CE">
      <w:pPr>
        <w:pStyle w:val="2"/>
        <w:rPr>
          <w:rFonts w:hint="eastAsia" w:ascii="仿宋_GB2312" w:hAnsi="仿宋_GB2312" w:eastAsia="仿宋_GB2312" w:cs="仿宋_GB2312"/>
          <w:spacing w:val="9"/>
          <w:sz w:val="31"/>
          <w:szCs w:val="31"/>
          <w14:textOutline w14:w="5793" w14:cap="sq" w14:cmpd="sng">
            <w14:solidFill>
              <w14:srgbClr w14:val="000000"/>
            </w14:solidFill>
            <w14:prstDash w14:val="solid"/>
            <w14:bevel/>
          </w14:textOutline>
        </w:rPr>
      </w:pPr>
    </w:p>
    <w:p w14:paraId="218533CE">
      <w:pPr>
        <w:pStyle w:val="2"/>
        <w:rPr>
          <w:rFonts w:hint="eastAsia" w:ascii="仿宋_GB2312" w:hAnsi="仿宋_GB2312" w:eastAsia="仿宋_GB2312" w:cs="仿宋_GB2312"/>
          <w:spacing w:val="9"/>
          <w:sz w:val="31"/>
          <w:szCs w:val="31"/>
          <w14:textOutline w14:w="5793" w14:cap="sq" w14:cmpd="sng">
            <w14:solidFill>
              <w14:srgbClr w14:val="000000"/>
            </w14:solidFill>
            <w14:prstDash w14:val="solid"/>
            <w14:bevel/>
          </w14:textOutline>
        </w:rPr>
      </w:pPr>
    </w:p>
    <w:p w14:paraId="5C06143A">
      <w:pPr>
        <w:pStyle w:val="2"/>
        <w:rPr>
          <w:rFonts w:hint="eastAsia" w:ascii="仿宋_GB2312" w:hAnsi="仿宋_GB2312" w:eastAsia="仿宋_GB2312" w:cs="仿宋_GB2312"/>
          <w:spacing w:val="9"/>
          <w:sz w:val="31"/>
          <w:szCs w:val="31"/>
          <w14:textOutline w14:w="5793" w14:cap="sq" w14:cmpd="sng">
            <w14:solidFill>
              <w14:srgbClr w14:val="000000"/>
            </w14:solidFill>
            <w14:prstDash w14:val="solid"/>
            <w14:bevel/>
          </w14:textOutline>
        </w:rPr>
      </w:pPr>
    </w:p>
    <w:p w14:paraId="0E679545">
      <w:pPr>
        <w:pStyle w:val="2"/>
        <w:rPr>
          <w:rFonts w:hint="eastAsia" w:ascii="仿宋_GB2312" w:hAnsi="仿宋_GB2312" w:eastAsia="仿宋_GB2312" w:cs="仿宋_GB2312"/>
          <w:spacing w:val="9"/>
          <w:sz w:val="31"/>
          <w:szCs w:val="31"/>
          <w14:textOutline w14:w="5793" w14:cap="sq" w14:cmpd="sng">
            <w14:solidFill>
              <w14:srgbClr w14:val="000000"/>
            </w14:solidFill>
            <w14:prstDash w14:val="solid"/>
            <w14:bevel/>
          </w14:textOutline>
        </w:rPr>
      </w:pPr>
    </w:p>
    <w:p w14:paraId="67E2CFC9">
      <w:pPr>
        <w:pStyle w:val="2"/>
        <w:rPr>
          <w:rFonts w:hint="eastAsia" w:ascii="仿宋_GB2312" w:hAnsi="仿宋_GB2312" w:eastAsia="仿宋_GB2312" w:cs="仿宋_GB2312"/>
          <w:spacing w:val="9"/>
          <w:sz w:val="31"/>
          <w:szCs w:val="31"/>
          <w14:textOutline w14:w="5793" w14:cap="sq" w14:cmpd="sng">
            <w14:solidFill>
              <w14:srgbClr w14:val="000000"/>
            </w14:solidFill>
            <w14:prstDash w14:val="solid"/>
            <w14:bevel/>
          </w14:textOutline>
        </w:rPr>
      </w:pPr>
    </w:p>
    <w:p w14:paraId="3315607E">
      <w:pPr>
        <w:pStyle w:val="2"/>
        <w:rPr>
          <w:rFonts w:hint="eastAsia" w:ascii="仿宋_GB2312" w:hAnsi="仿宋_GB2312" w:eastAsia="仿宋_GB2312" w:cs="仿宋_GB2312"/>
          <w:spacing w:val="9"/>
          <w:sz w:val="31"/>
          <w:szCs w:val="31"/>
          <w14:textOutline w14:w="5793" w14:cap="sq" w14:cmpd="sng">
            <w14:solidFill>
              <w14:srgbClr w14:val="000000"/>
            </w14:solidFill>
            <w14:prstDash w14:val="solid"/>
            <w14:bevel/>
          </w14:textOutline>
        </w:rPr>
      </w:pPr>
    </w:p>
    <w:p w14:paraId="4E43EB54">
      <w:pPr>
        <w:pStyle w:val="2"/>
        <w:rPr>
          <w:rFonts w:hint="eastAsia" w:ascii="仿宋_GB2312" w:hAnsi="仿宋_GB2312" w:eastAsia="仿宋_GB2312" w:cs="仿宋_GB2312"/>
          <w:spacing w:val="9"/>
          <w:sz w:val="31"/>
          <w:szCs w:val="31"/>
          <w14:textOutline w14:w="5793" w14:cap="sq" w14:cmpd="sng">
            <w14:solidFill>
              <w14:srgbClr w14:val="000000"/>
            </w14:solidFill>
            <w14:prstDash w14:val="solid"/>
            <w14:bevel/>
          </w14:textOutline>
        </w:rPr>
      </w:pPr>
    </w:p>
    <w:p w14:paraId="79E6F596">
      <w:pPr>
        <w:pStyle w:val="2"/>
        <w:rPr>
          <w:rFonts w:hint="eastAsia" w:ascii="仿宋_GB2312" w:hAnsi="仿宋_GB2312" w:eastAsia="仿宋_GB2312" w:cs="仿宋_GB2312"/>
          <w:spacing w:val="9"/>
          <w:sz w:val="31"/>
          <w:szCs w:val="31"/>
          <w14:textOutline w14:w="5793" w14:cap="sq" w14:cmpd="sng">
            <w14:solidFill>
              <w14:srgbClr w14:val="000000"/>
            </w14:solidFill>
            <w14:prstDash w14:val="solid"/>
            <w14:bevel/>
          </w14:textOutline>
        </w:rPr>
      </w:pPr>
    </w:p>
    <w:p w14:paraId="49A304FF">
      <w:pPr>
        <w:pStyle w:val="2"/>
        <w:rPr>
          <w:rFonts w:hint="eastAsia" w:ascii="仿宋_GB2312" w:hAnsi="仿宋_GB2312" w:eastAsia="仿宋_GB2312" w:cs="仿宋_GB2312"/>
          <w:spacing w:val="9"/>
          <w:sz w:val="31"/>
          <w:szCs w:val="31"/>
          <w14:textOutline w14:w="5793" w14:cap="sq" w14:cmpd="sng">
            <w14:solidFill>
              <w14:srgbClr w14:val="000000"/>
            </w14:solidFill>
            <w14:prstDash w14:val="solid"/>
            <w14:bevel/>
          </w14:textOutline>
        </w:rPr>
      </w:pPr>
    </w:p>
    <w:p w14:paraId="7DAA8113">
      <w:pPr>
        <w:pStyle w:val="2"/>
        <w:rPr>
          <w:rFonts w:hint="eastAsia" w:ascii="仿宋_GB2312" w:hAnsi="仿宋_GB2312" w:eastAsia="仿宋_GB2312" w:cs="仿宋_GB2312"/>
          <w:spacing w:val="9"/>
          <w:sz w:val="31"/>
          <w:szCs w:val="31"/>
          <w14:textOutline w14:w="5793" w14:cap="sq" w14:cmpd="sng">
            <w14:solidFill>
              <w14:srgbClr w14:val="000000"/>
            </w14:solidFill>
            <w14:prstDash w14:val="solid"/>
            <w14:bevel/>
          </w14:textOutline>
        </w:rPr>
      </w:pPr>
    </w:p>
    <w:p w14:paraId="0D856D5C">
      <w:pPr>
        <w:pStyle w:val="2"/>
        <w:rPr>
          <w:rFonts w:hint="eastAsia" w:ascii="仿宋_GB2312" w:hAnsi="仿宋_GB2312" w:eastAsia="仿宋_GB2312" w:cs="仿宋_GB2312"/>
          <w:spacing w:val="9"/>
          <w:sz w:val="31"/>
          <w:szCs w:val="31"/>
          <w14:textOutline w14:w="5793" w14:cap="sq" w14:cmpd="sng">
            <w14:solidFill>
              <w14:srgbClr w14:val="000000"/>
            </w14:solidFill>
            <w14:prstDash w14:val="solid"/>
            <w14:bevel/>
          </w14:textOutline>
        </w:rPr>
      </w:pPr>
    </w:p>
    <w:p w14:paraId="115794F4">
      <w:pPr>
        <w:pStyle w:val="2"/>
        <w:rPr>
          <w:rFonts w:hint="eastAsia" w:ascii="仿宋_GB2312" w:hAnsi="仿宋_GB2312" w:eastAsia="仿宋_GB2312" w:cs="仿宋_GB2312"/>
          <w:spacing w:val="9"/>
          <w:sz w:val="31"/>
          <w:szCs w:val="31"/>
          <w14:textOutline w14:w="5793" w14:cap="sq" w14:cmpd="sng">
            <w14:solidFill>
              <w14:srgbClr w14:val="000000"/>
            </w14:solidFill>
            <w14:prstDash w14:val="solid"/>
            <w14:bevel/>
          </w14:textOutline>
        </w:rPr>
      </w:pPr>
    </w:p>
    <w:p w14:paraId="2D3C1CBF">
      <w:pPr>
        <w:jc w:val="center"/>
        <w:rPr>
          <w:rFonts w:hint="eastAsia" w:ascii="仿宋_GB2312" w:hAnsi="仿宋_GB2312" w:eastAsia="仿宋_GB2312" w:cs="仿宋_GB2312"/>
          <w:spacing w:val="9"/>
          <w:sz w:val="31"/>
          <w:szCs w:val="31"/>
          <w14:textOutline w14:w="5793" w14:cap="sq" w14:cmpd="sng">
            <w14:solidFill>
              <w14:srgbClr w14:val="000000"/>
            </w14:solidFill>
            <w14:prstDash w14:val="solid"/>
            <w14:bevel/>
          </w14:textOutline>
        </w:rPr>
      </w:pPr>
    </w:p>
    <w:p w14:paraId="2B704DEB">
      <w:pPr>
        <w:jc w:val="center"/>
        <w:rPr>
          <w:rFonts w:hint="eastAsia" w:ascii="仿宋_GB2312" w:hAnsi="仿宋_GB2312" w:eastAsia="仿宋_GB2312" w:cs="仿宋_GB2312"/>
          <w:spacing w:val="9"/>
          <w:sz w:val="31"/>
          <w:szCs w:val="31"/>
          <w14:textOutline w14:w="5793" w14:cap="sq" w14:cmpd="sng">
            <w14:solidFill>
              <w14:srgbClr w14:val="000000"/>
            </w14:solidFill>
            <w14:prstDash w14:val="solid"/>
            <w14:bevel/>
          </w14:textOutline>
        </w:rPr>
      </w:pPr>
    </w:p>
    <w:p w14:paraId="79F5EABA">
      <w:pPr>
        <w:jc w:val="center"/>
        <w:rPr>
          <w:rFonts w:hint="eastAsia" w:ascii="仿宋_GB2312" w:hAnsi="仿宋_GB2312" w:eastAsia="仿宋_GB2312" w:cs="仿宋_GB2312"/>
          <w:sz w:val="52"/>
          <w:szCs w:val="52"/>
        </w:rPr>
      </w:pPr>
      <w:r>
        <w:rPr>
          <w:rFonts w:hint="eastAsia" w:ascii="仿宋_GB2312" w:hAnsi="仿宋_GB2312" w:eastAsia="仿宋_GB2312" w:cs="仿宋_GB2312"/>
          <w:sz w:val="52"/>
          <w:szCs w:val="52"/>
        </w:rPr>
        <mc:AlternateContent>
          <mc:Choice Requires="wps">
            <w:drawing>
              <wp:anchor distT="0" distB="0" distL="114300" distR="114300" simplePos="0" relativeHeight="251696128" behindDoc="0" locked="0" layoutInCell="0" allowOverlap="1">
                <wp:simplePos x="0" y="0"/>
                <wp:positionH relativeFrom="page">
                  <wp:posOffset>720090</wp:posOffset>
                </wp:positionH>
                <wp:positionV relativeFrom="page">
                  <wp:posOffset>679450</wp:posOffset>
                </wp:positionV>
                <wp:extent cx="9251950" cy="9525"/>
                <wp:effectExtent l="0" t="0" r="0" b="0"/>
                <wp:wrapNone/>
                <wp:docPr id="29" name="矩形 45"/>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矩形 45" o:spid="_x0000_s1026" o:spt="1" style="position:absolute;left:0pt;margin-left:56.7pt;margin-top:53.5pt;height:0.75pt;width:728.5pt;mso-position-horizontal-relative:page;mso-position-vertical-relative:page;z-index:251696128;mso-width-relative:page;mso-height-relative:page;" fillcolor="#000000" filled="t" stroked="f" coordsize="21600,21600" o:allowincell="f" o:gfxdata="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9WNL&#10;dNcAAAAMAQAADwAAAAAAAAABACAAAAAiAAAAZHJzL2Rvd25yZXYueG1sUEsBAhQAFAAAAAgAh07i&#10;QB3EwCqxAQAAXwMAAA4AAAAAAAAAAQAgAAAAJgEAAGRycy9lMm9Eb2MueG1sUEsFBgAAAAAGAAYA&#10;WQEAAEkFAAAAAA==&#10;">
                <v:fill on="t" focussize="0,0"/>
                <v:stroke on="f"/>
                <v:imagedata o:title=""/>
                <o:lock v:ext="edit" aspectratio="f"/>
              </v:rect>
            </w:pict>
          </mc:Fallback>
        </mc:AlternateContent>
      </w:r>
      <w:r>
        <w:rPr>
          <w:rFonts w:hint="eastAsia" w:ascii="仿宋_GB2312" w:hAnsi="仿宋_GB2312" w:eastAsia="仿宋_GB2312" w:cs="仿宋_GB2312"/>
          <w:sz w:val="52"/>
          <w:szCs w:val="52"/>
        </w:rPr>
        <mc:AlternateContent>
          <mc:Choice Requires="wps">
            <w:drawing>
              <wp:anchor distT="0" distB="0" distL="114300" distR="114300" simplePos="0" relativeHeight="251697152" behindDoc="0" locked="0" layoutInCell="0" allowOverlap="1">
                <wp:simplePos x="0" y="0"/>
                <wp:positionH relativeFrom="page">
                  <wp:posOffset>720090</wp:posOffset>
                </wp:positionH>
                <wp:positionV relativeFrom="page">
                  <wp:posOffset>679450</wp:posOffset>
                </wp:positionV>
                <wp:extent cx="9251950" cy="9525"/>
                <wp:effectExtent l="0" t="0" r="0" b="0"/>
                <wp:wrapNone/>
                <wp:docPr id="31" name="矩形 46"/>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矩形 46" o:spid="_x0000_s1026" o:spt="1" style="position:absolute;left:0pt;margin-left:56.7pt;margin-top:53.5pt;height:0.75pt;width:728.5pt;mso-position-horizontal-relative:page;mso-position-vertical-relative:page;z-index:251697152;mso-width-relative:page;mso-height-relative:page;" fillcolor="#000000" filled="t" stroked="f" coordsize="21600,21600" o:allowincell="f" o:gfxdata="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1Y0t0&#10;1wAAAAwBAAAPAAAAAAAAAAEAIAAAACIAAABkcnMvZG93bnJldi54bWxQSwECFAAUAAAACACHTuJA&#10;3qh7DrABAABfAwAADgAAAAAAAAABACAAAAAmAQAAZHJzL2Uyb0RvYy54bWxQSwUGAAAAAAYABgBZ&#10;AQAASAUAAAAA&#10;">
                <v:fill on="t" focussize="0,0"/>
                <v:stroke on="f"/>
                <v:imagedata o:title=""/>
                <o:lock v:ext="edit" aspectratio="f"/>
              </v:rect>
            </w:pict>
          </mc:Fallback>
        </mc:AlternateContent>
      </w:r>
      <w:r>
        <w:rPr>
          <w:rFonts w:hint="eastAsia" w:ascii="仿宋_GB2312" w:hAnsi="仿宋_GB2312" w:eastAsia="仿宋_GB2312" w:cs="仿宋_GB2312"/>
          <w:sz w:val="52"/>
          <w:szCs w:val="52"/>
        </w:rPr>
        <mc:AlternateContent>
          <mc:Choice Requires="wps">
            <w:drawing>
              <wp:anchor distT="0" distB="0" distL="114300" distR="114300" simplePos="0" relativeHeight="251698176" behindDoc="0" locked="0" layoutInCell="0" allowOverlap="1">
                <wp:simplePos x="0" y="0"/>
                <wp:positionH relativeFrom="page">
                  <wp:posOffset>720090</wp:posOffset>
                </wp:positionH>
                <wp:positionV relativeFrom="page">
                  <wp:posOffset>679450</wp:posOffset>
                </wp:positionV>
                <wp:extent cx="9251950" cy="9525"/>
                <wp:effectExtent l="0" t="0" r="0" b="0"/>
                <wp:wrapNone/>
                <wp:docPr id="30" name="矩形 47"/>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矩形 47" o:spid="_x0000_s1026" o:spt="1" style="position:absolute;left:0pt;margin-left:56.7pt;margin-top:53.5pt;height:0.75pt;width:728.5pt;mso-position-horizontal-relative:page;mso-position-vertical-relative:page;z-index:251698176;mso-width-relative:page;mso-height-relative:page;" fillcolor="#000000" filled="t" stroked="f" coordsize="21600,21600" o:allowincell="f" o:gfxdata="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VjS3TX&#10;AAAADAEAAA8AAAAAAAAAAQAgAAAAIgAAAGRycy9kb3ducmV2LnhtbFBLAQIUABQAAAAIAIdO4kAY&#10;8ImcrwEAAF8DAAAOAAAAAAAAAAEAIAAAACYBAABkcnMvZTJvRG9jLnhtbFBLBQYAAAAABgAGAFkB&#10;AABHBQAAAAA=&#10;">
                <v:fill on="t" focussize="0,0"/>
                <v:stroke on="f"/>
                <v:imagedata o:title=""/>
                <o:lock v:ext="edit" aspectratio="f"/>
              </v:rect>
            </w:pict>
          </mc:Fallback>
        </mc:AlternateContent>
      </w:r>
      <w:r>
        <w:rPr>
          <w:rFonts w:hint="eastAsia" w:ascii="仿宋_GB2312" w:hAnsi="仿宋_GB2312" w:eastAsia="仿宋_GB2312" w:cs="仿宋_GB2312"/>
          <w:sz w:val="52"/>
          <w:szCs w:val="52"/>
        </w:rPr>
        <w:pict>
          <v:rect id="_x0000_s1041" o:spid="_x0000_s1041" o:spt="1" style="position:absolute;left:0pt;margin-left:56.7pt;margin-top:53.5pt;height:0.75pt;width:728.5pt;mso-position-horizontal-relative:page;mso-position-vertical-relative:page;z-index:251671552;mso-width-relative:page;mso-height-relative:page;" fillcolor="#000000" filled="t" stroked="f" coordsize="21600,21600" o:allowincell="f">
            <v:path/>
            <v:fill on="t" focussize="0,0"/>
            <v:stroke on="f"/>
            <v:imagedata o:title=""/>
            <o:lock v:ext="edit"/>
          </v:rect>
        </w:pict>
      </w:r>
      <w:r>
        <w:rPr>
          <w:rFonts w:hint="eastAsia" w:ascii="仿宋_GB2312" w:hAnsi="仿宋_GB2312" w:eastAsia="仿宋_GB2312" w:cs="仿宋_GB2312"/>
          <w:sz w:val="52"/>
          <w:szCs w:val="52"/>
        </w:rPr>
        <w:pict>
          <v:rect id="_x0000_s1042" o:spid="_x0000_s1042" o:spt="1" style="position:absolute;left:0pt;margin-left:56.7pt;margin-top:53.5pt;height:0.75pt;width:728.5pt;mso-position-horizontal-relative:page;mso-position-vertical-relative:page;z-index:251672576;mso-width-relative:page;mso-height-relative:page;" fillcolor="#000000" filled="t" stroked="f" coordsize="21600,21600" o:allowincell="f">
            <v:path/>
            <v:fill on="t" focussize="0,0"/>
            <v:stroke on="f"/>
            <v:imagedata o:title=""/>
            <o:lock v:ext="edit"/>
          </v:rect>
        </w:pict>
      </w:r>
      <w:r>
        <w:rPr>
          <w:rFonts w:hint="eastAsia" w:ascii="仿宋_GB2312" w:hAnsi="仿宋_GB2312" w:eastAsia="仿宋_GB2312" w:cs="仿宋_GB2312"/>
          <w:sz w:val="52"/>
          <w:szCs w:val="52"/>
        </w:rPr>
        <w:pict>
          <v:rect id="_x0000_s1043" o:spid="_x0000_s1043" o:spt="1" style="position:absolute;left:0pt;margin-left:56.7pt;margin-top:53.5pt;height:0.75pt;width:728.5pt;mso-position-horizontal-relative:page;mso-position-vertical-relative:page;z-index:251673600;mso-width-relative:page;mso-height-relative:page;" fillcolor="#000000" filled="t" stroked="f" coordsize="21600,21600" o:allowincell="f">
            <v:path/>
            <v:fill on="t" focussize="0,0"/>
            <v:stroke on="f"/>
            <v:imagedata o:title=""/>
            <o:lock v:ext="edit"/>
          </v:rect>
        </w:pict>
      </w:r>
      <w:r>
        <w:rPr>
          <w:rFonts w:hint="eastAsia" w:ascii="仿宋_GB2312" w:hAnsi="仿宋_GB2312" w:eastAsia="仿宋_GB2312" w:cs="仿宋_GB2312"/>
          <w:sz w:val="52"/>
          <w:szCs w:val="52"/>
        </w:rPr>
        <w:pict>
          <v:rect id="_x0000_s1044" o:spid="_x0000_s1044" o:spt="1" style="position:absolute;left:0pt;margin-left:56.7pt;margin-top:53.5pt;height:0.75pt;width:728.5pt;mso-position-horizontal-relative:page;mso-position-vertical-relative:page;z-index:251674624;mso-width-relative:page;mso-height-relative:page;" fillcolor="#000000" filled="t" stroked="f" coordsize="21600,21600" o:allowincell="f">
            <v:path/>
            <v:fill on="t" focussize="0,0"/>
            <v:stroke on="f"/>
            <v:imagedata o:title=""/>
            <o:lock v:ext="edit"/>
          </v:rect>
        </w:pict>
      </w:r>
      <w:r>
        <w:rPr>
          <w:rFonts w:hint="eastAsia" w:ascii="仿宋_GB2312" w:hAnsi="仿宋_GB2312" w:eastAsia="仿宋_GB2312" w:cs="仿宋_GB2312"/>
          <w:sz w:val="52"/>
          <w:szCs w:val="52"/>
        </w:rPr>
        <w:pict>
          <v:rect id="_x0000_s1045" o:spid="_x0000_s1045" o:spt="1" style="position:absolute;left:0pt;margin-left:56.7pt;margin-top:53.5pt;height:0.75pt;width:728.5pt;mso-position-horizontal-relative:page;mso-position-vertical-relative:page;z-index:251675648;mso-width-relative:page;mso-height-relative:page;" fillcolor="#000000" filled="t" stroked="f" coordsize="21600,21600" o:allowincell="f">
            <v:path/>
            <v:fill on="t" focussize="0,0"/>
            <v:stroke on="f"/>
            <v:imagedata o:title=""/>
            <o:lock v:ext="edit"/>
          </v:rect>
        </w:pict>
      </w:r>
      <w:r>
        <w:rPr>
          <w:rFonts w:hint="eastAsia" w:ascii="仿宋_GB2312" w:hAnsi="仿宋_GB2312" w:eastAsia="仿宋_GB2312" w:cs="仿宋_GB2312"/>
          <w:sz w:val="52"/>
          <w:szCs w:val="52"/>
        </w:rPr>
        <w:pict>
          <v:rect id="_x0000_s1046" o:spid="_x0000_s1046" o:spt="1" style="position:absolute;left:0pt;margin-left:56.7pt;margin-top:53.5pt;height:0.75pt;width:728.5pt;mso-position-horizontal-relative:page;mso-position-vertical-relative:page;z-index:251676672;mso-width-relative:page;mso-height-relative:page;" fillcolor="#000000" filled="t" stroked="f" coordsize="21600,21600" o:allowincell="f">
            <v:path/>
            <v:fill on="t" focussize="0,0"/>
            <v:stroke on="f"/>
            <v:imagedata o:title=""/>
            <o:lock v:ext="edit"/>
          </v:rect>
        </w:pict>
      </w:r>
      <w:r>
        <w:rPr>
          <w:rFonts w:hint="eastAsia" w:ascii="仿宋_GB2312" w:hAnsi="仿宋_GB2312" w:eastAsia="仿宋_GB2312" w:cs="仿宋_GB2312"/>
          <w:sz w:val="52"/>
          <w:szCs w:val="52"/>
        </w:rPr>
        <w:pict>
          <v:rect id="_x0000_s1047" o:spid="_x0000_s1047" o:spt="1" style="position:absolute;left:0pt;margin-left:56.7pt;margin-top:53.5pt;height:0.75pt;width:728.5pt;mso-position-horizontal-relative:page;mso-position-vertical-relative:page;z-index:251677696;mso-width-relative:page;mso-height-relative:page;" fillcolor="#000000" filled="t" stroked="f" coordsize="21600,21600" o:allowincell="f">
            <v:path/>
            <v:fill on="t" focussize="0,0"/>
            <v:stroke on="f"/>
            <v:imagedata o:title=""/>
            <o:lock v:ext="edit"/>
          </v:rect>
        </w:pict>
      </w:r>
      <w:r>
        <w:rPr>
          <w:rFonts w:hint="eastAsia" w:ascii="仿宋_GB2312" w:hAnsi="仿宋_GB2312" w:eastAsia="仿宋_GB2312" w:cs="仿宋_GB2312"/>
          <w:sz w:val="52"/>
          <w:szCs w:val="52"/>
        </w:rPr>
        <w:pict>
          <v:rect id="_x0000_s1048" o:spid="_x0000_s1048" o:spt="1" style="position:absolute;left:0pt;margin-left:56.7pt;margin-top:53.5pt;height:0.75pt;width:728.5pt;mso-position-horizontal-relative:page;mso-position-vertical-relative:page;z-index:251678720;mso-width-relative:page;mso-height-relative:page;" fillcolor="#000000" filled="t" stroked="f" coordsize="21600,21600" o:allowincell="f">
            <v:path/>
            <v:fill on="t" focussize="0,0"/>
            <v:stroke on="f"/>
            <v:imagedata o:title=""/>
            <o:lock v:ext="edit"/>
          </v:rect>
        </w:pict>
      </w:r>
      <w:r>
        <w:rPr>
          <w:rFonts w:hint="eastAsia" w:ascii="仿宋_GB2312" w:hAnsi="仿宋_GB2312" w:eastAsia="仿宋_GB2312" w:cs="仿宋_GB2312"/>
          <w:sz w:val="52"/>
          <w:szCs w:val="52"/>
        </w:rPr>
        <w:pict>
          <v:rect id="_x0000_s1049" o:spid="_x0000_s1049" o:spt="1" style="position:absolute;left:0pt;margin-left:56.7pt;margin-top:53.5pt;height:0.75pt;width:728.5pt;mso-position-horizontal-relative:page;mso-position-vertical-relative:page;z-index:251679744;mso-width-relative:page;mso-height-relative:page;" fillcolor="#000000" filled="t" stroked="f" coordsize="21600,21600" o:allowincell="f">
            <v:path/>
            <v:fill on="t" focussize="0,0"/>
            <v:stroke on="f"/>
            <v:imagedata o:title=""/>
            <o:lock v:ext="edit"/>
          </v:rect>
        </w:pict>
      </w:r>
      <w:r>
        <w:rPr>
          <w:rFonts w:hint="eastAsia" w:ascii="仿宋_GB2312" w:hAnsi="仿宋_GB2312" w:eastAsia="仿宋_GB2312" w:cs="仿宋_GB2312"/>
          <w:sz w:val="52"/>
          <w:szCs w:val="52"/>
        </w:rPr>
        <w:pict>
          <v:rect id="_x0000_s1050" o:spid="_x0000_s1050" o:spt="1" style="position:absolute;left:0pt;margin-left:56.7pt;margin-top:53.5pt;height:0.75pt;width:728.5pt;mso-position-horizontal-relative:page;mso-position-vertical-relative:page;z-index:251680768;mso-width-relative:page;mso-height-relative:page;" fillcolor="#000000" filled="t" stroked="f" coordsize="21600,21600" o:allowincell="f">
            <v:path/>
            <v:fill on="t" focussize="0,0"/>
            <v:stroke on="f"/>
            <v:imagedata o:title=""/>
            <o:lock v:ext="edit"/>
          </v:rect>
        </w:pict>
      </w:r>
      <w:r>
        <w:rPr>
          <w:rFonts w:hint="eastAsia" w:ascii="仿宋_GB2312" w:hAnsi="仿宋_GB2312" w:eastAsia="仿宋_GB2312" w:cs="仿宋_GB2312"/>
          <w:sz w:val="52"/>
          <w:szCs w:val="52"/>
        </w:rPr>
        <w:pict>
          <v:rect id="_x0000_s1051" o:spid="_x0000_s1051" o:spt="1" style="position:absolute;left:0pt;margin-left:56.7pt;margin-top:53.5pt;height:0.75pt;width:728.5pt;mso-position-horizontal-relative:page;mso-position-vertical-relative:page;z-index:251681792;mso-width-relative:page;mso-height-relative:page;" fillcolor="#000000" filled="t" stroked="f" coordsize="21600,21600" o:allowincell="f">
            <v:path/>
            <v:fill on="t" focussize="0,0"/>
            <v:stroke on="f"/>
            <v:imagedata o:title=""/>
            <o:lock v:ext="edit"/>
          </v:rect>
        </w:pict>
      </w:r>
      <w:r>
        <w:rPr>
          <w:rFonts w:hint="eastAsia" w:ascii="仿宋_GB2312" w:hAnsi="仿宋_GB2312" w:eastAsia="仿宋_GB2312" w:cs="仿宋_GB2312"/>
          <w:sz w:val="52"/>
          <w:szCs w:val="52"/>
        </w:rPr>
        <w:pict>
          <v:rect id="_x0000_s1052" o:spid="_x0000_s1052" o:spt="1" style="position:absolute;left:0pt;margin-left:56.7pt;margin-top:53.5pt;height:0.75pt;width:728.5pt;mso-position-horizontal-relative:page;mso-position-vertical-relative:page;z-index:251682816;mso-width-relative:page;mso-height-relative:page;" fillcolor="#000000" filled="t" stroked="f" coordsize="21600,21600" o:allowincell="f">
            <v:path/>
            <v:fill on="t" focussize="0,0"/>
            <v:stroke on="f"/>
            <v:imagedata o:title=""/>
            <o:lock v:ext="edit"/>
          </v:rect>
        </w:pict>
      </w:r>
      <w:r>
        <w:rPr>
          <w:rFonts w:hint="eastAsia" w:ascii="仿宋_GB2312" w:hAnsi="仿宋_GB2312" w:eastAsia="仿宋_GB2312" w:cs="仿宋_GB2312"/>
          <w:sz w:val="52"/>
          <w:szCs w:val="52"/>
        </w:rPr>
        <w:pict>
          <v:rect id="_x0000_s1053" o:spid="_x0000_s1053" o:spt="1" style="position:absolute;left:0pt;margin-left:56.7pt;margin-top:53.5pt;height:0.75pt;width:728.5pt;mso-position-horizontal-relative:page;mso-position-vertical-relative:page;z-index:251683840;mso-width-relative:page;mso-height-relative:page;" fillcolor="#000000" filled="t" stroked="f" coordsize="21600,21600" o:allowincell="f">
            <v:path/>
            <v:fill on="t" focussize="0,0"/>
            <v:stroke on="f"/>
            <v:imagedata o:title=""/>
            <o:lock v:ext="edit"/>
          </v:rect>
        </w:pict>
      </w:r>
      <w:r>
        <w:rPr>
          <w:rFonts w:hint="eastAsia" w:ascii="仿宋_GB2312" w:hAnsi="仿宋_GB2312" w:eastAsia="仿宋_GB2312" w:cs="仿宋_GB2312"/>
          <w:sz w:val="52"/>
          <w:szCs w:val="52"/>
        </w:rPr>
        <w:pict>
          <v:rect id="_x0000_s1054" o:spid="_x0000_s1054" o:spt="1" style="position:absolute;left:0pt;margin-left:56.7pt;margin-top:53.5pt;height:0.75pt;width:728.5pt;mso-position-horizontal-relative:page;mso-position-vertical-relative:page;z-index:251684864;mso-width-relative:page;mso-height-relative:page;" fillcolor="#000000" filled="t" stroked="f" coordsize="21600,21600" o:allowincell="f">
            <v:path/>
            <v:fill on="t" focussize="0,0"/>
            <v:stroke on="f"/>
            <v:imagedata o:title=""/>
            <o:lock v:ext="edit"/>
          </v:rect>
        </w:pict>
      </w:r>
      <w:r>
        <w:rPr>
          <w:rFonts w:hint="eastAsia" w:ascii="仿宋_GB2312" w:hAnsi="仿宋_GB2312" w:eastAsia="仿宋_GB2312" w:cs="仿宋_GB2312"/>
          <w:sz w:val="52"/>
          <w:szCs w:val="52"/>
        </w:rPr>
        <w:pict>
          <v:rect id="_x0000_s1055" o:spid="_x0000_s1055" o:spt="1" style="position:absolute;left:0pt;margin-left:56.7pt;margin-top:53.5pt;height:0.75pt;width:728.5pt;mso-position-horizontal-relative:page;mso-position-vertical-relative:page;z-index:251685888;mso-width-relative:page;mso-height-relative:page;" fillcolor="#000000" filled="t" stroked="f" coordsize="21600,21600" o:allowincell="f">
            <v:path/>
            <v:fill on="t" focussize="0,0"/>
            <v:stroke on="f"/>
            <v:imagedata o:title=""/>
            <o:lock v:ext="edit"/>
          </v:rect>
        </w:pict>
      </w:r>
      <w:r>
        <w:rPr>
          <w:rFonts w:hint="eastAsia" w:ascii="仿宋_GB2312" w:hAnsi="仿宋_GB2312" w:eastAsia="仿宋_GB2312" w:cs="仿宋_GB2312"/>
          <w:sz w:val="52"/>
          <w:szCs w:val="52"/>
        </w:rPr>
        <w:pict>
          <v:rect id="_x0000_s1056" o:spid="_x0000_s1056" o:spt="1" style="position:absolute;left:0pt;margin-left:56.7pt;margin-top:53.5pt;height:0.75pt;width:728.5pt;mso-position-horizontal-relative:page;mso-position-vertical-relative:page;z-index:251686912;mso-width-relative:page;mso-height-relative:page;" fillcolor="#000000" filled="t" stroked="f" coordsize="21600,21600" o:allowincell="f">
            <v:path/>
            <v:fill on="t" focussize="0,0"/>
            <v:stroke on="f"/>
            <v:imagedata o:title=""/>
            <o:lock v:ext="edit"/>
          </v:rect>
        </w:pict>
      </w:r>
      <w:r>
        <w:rPr>
          <w:rFonts w:hint="eastAsia" w:ascii="仿宋_GB2312" w:hAnsi="仿宋_GB2312" w:eastAsia="仿宋_GB2312" w:cs="仿宋_GB2312"/>
          <w:sz w:val="52"/>
          <w:szCs w:val="52"/>
        </w:rPr>
        <w:pict>
          <v:rect id="_x0000_s1057" o:spid="_x0000_s1057" o:spt="1" style="position:absolute;left:0pt;margin-left:56.7pt;margin-top:53.5pt;height:0.75pt;width:728.5pt;mso-position-horizontal-relative:page;mso-position-vertical-relative:page;z-index:251687936;mso-width-relative:page;mso-height-relative:page;" fillcolor="#000000" filled="t" stroked="f" coordsize="21600,21600" o:allowincell="f">
            <v:path/>
            <v:fill on="t" focussize="0,0"/>
            <v:stroke on="f"/>
            <v:imagedata o:title=""/>
            <o:lock v:ext="edit"/>
          </v:rect>
        </w:pict>
      </w:r>
      <w:r>
        <w:rPr>
          <w:rFonts w:hint="eastAsia" w:ascii="仿宋_GB2312" w:hAnsi="仿宋_GB2312" w:eastAsia="仿宋_GB2312" w:cs="仿宋_GB2312"/>
          <w:sz w:val="52"/>
          <w:szCs w:val="52"/>
        </w:rPr>
        <w:pict>
          <v:rect id="_x0000_s1058" o:spid="_x0000_s1058" o:spt="1" style="position:absolute;left:0pt;margin-left:56.7pt;margin-top:53.5pt;height:0.75pt;width:728.5pt;mso-position-horizontal-relative:page;mso-position-vertical-relative:page;z-index:251688960;mso-width-relative:page;mso-height-relative:page;" fillcolor="#000000" filled="t" stroked="f" coordsize="21600,21600" o:allowincell="f">
            <v:path/>
            <v:fill on="t" focussize="0,0"/>
            <v:stroke on="f"/>
            <v:imagedata o:title=""/>
            <o:lock v:ext="edit"/>
          </v:rect>
        </w:pict>
      </w:r>
      <w:r>
        <w:rPr>
          <w:rFonts w:hint="eastAsia" w:ascii="仿宋_GB2312" w:hAnsi="仿宋_GB2312" w:eastAsia="仿宋_GB2312" w:cs="仿宋_GB2312"/>
          <w:sz w:val="52"/>
          <w:szCs w:val="52"/>
        </w:rPr>
        <w:pict>
          <v:rect id="_x0000_s1059" o:spid="_x0000_s1059" o:spt="1" style="position:absolute;left:0pt;margin-left:56.7pt;margin-top:53.5pt;height:0.75pt;width:728.5pt;mso-position-horizontal-relative:page;mso-position-vertical-relative:page;z-index:251689984;mso-width-relative:page;mso-height-relative:page;" fillcolor="#000000" filled="t" stroked="f" coordsize="21600,21600" o:allowincell="f">
            <v:path/>
            <v:fill on="t" focussize="0,0"/>
            <v:stroke on="f"/>
            <v:imagedata o:title=""/>
            <o:lock v:ext="edit"/>
          </v:rect>
        </w:pict>
      </w:r>
      <w:r>
        <w:rPr>
          <w:rFonts w:hint="eastAsia" w:ascii="仿宋_GB2312" w:hAnsi="仿宋_GB2312" w:eastAsia="仿宋_GB2312" w:cs="仿宋_GB2312"/>
          <w:sz w:val="52"/>
          <w:szCs w:val="52"/>
        </w:rPr>
        <w:pict>
          <v:rect id="_x0000_s1060" o:spid="_x0000_s1060" o:spt="1" style="position:absolute;left:0pt;margin-left:56.7pt;margin-top:53.5pt;height:0.75pt;width:728.5pt;mso-position-horizontal-relative:page;mso-position-vertical-relative:page;z-index:251691008;mso-width-relative:page;mso-height-relative:page;" fillcolor="#000000" filled="t" stroked="f" coordsize="21600,21600" o:allowincell="f">
            <v:path/>
            <v:fill on="t" focussize="0,0"/>
            <v:stroke on="f"/>
            <v:imagedata o:title=""/>
            <o:lock v:ext="edit"/>
          </v:rect>
        </w:pict>
      </w:r>
      <w:bookmarkStart w:id="26" w:name="_bookmark13"/>
      <w:bookmarkEnd w:id="26"/>
      <w:r>
        <w:rPr>
          <w:rFonts w:hint="eastAsia" w:ascii="仿宋_GB2312" w:hAnsi="仿宋_GB2312" w:eastAsia="仿宋_GB2312" w:cs="仿宋_GB2312"/>
          <w:spacing w:val="9"/>
          <w:sz w:val="52"/>
          <w:szCs w:val="52"/>
          <w14:textOutline w14:w="5793" w14:cap="sq" w14:cmpd="sng">
            <w14:solidFill>
              <w14:srgbClr w14:val="000000"/>
            </w14:solidFill>
            <w14:prstDash w14:val="solid"/>
            <w14:bevel/>
          </w14:textOutline>
        </w:rPr>
        <w:t>第六章</w:t>
      </w:r>
      <w:r>
        <w:rPr>
          <w:rFonts w:hint="eastAsia" w:ascii="仿宋_GB2312" w:hAnsi="仿宋_GB2312" w:eastAsia="仿宋_GB2312" w:cs="仿宋_GB2312"/>
          <w:spacing w:val="9"/>
          <w:sz w:val="52"/>
          <w:szCs w:val="52"/>
        </w:rPr>
        <w:t xml:space="preserve"> </w:t>
      </w:r>
      <w:r>
        <w:rPr>
          <w:rFonts w:hint="eastAsia" w:ascii="仿宋_GB2312" w:hAnsi="仿宋_GB2312" w:eastAsia="仿宋_GB2312" w:cs="仿宋_GB2312"/>
          <w:spacing w:val="9"/>
          <w:sz w:val="52"/>
          <w:szCs w:val="52"/>
          <w14:textOutline w14:w="5793" w14:cap="sq" w14:cmpd="sng">
            <w14:solidFill>
              <w14:srgbClr w14:val="000000"/>
            </w14:solidFill>
            <w14:prstDash w14:val="solid"/>
            <w14:bevel/>
          </w14:textOutline>
        </w:rPr>
        <w:t>投标文件格式</w:t>
      </w:r>
    </w:p>
    <w:p w14:paraId="5925BD3C">
      <w:pPr>
        <w:spacing w:line="244" w:lineRule="auto"/>
        <w:rPr>
          <w:rFonts w:hint="eastAsia" w:ascii="仿宋_GB2312" w:hAnsi="仿宋_GB2312" w:eastAsia="仿宋_GB2312" w:cs="仿宋_GB2312"/>
          <w:sz w:val="21"/>
        </w:rPr>
      </w:pPr>
    </w:p>
    <w:p w14:paraId="0705500E">
      <w:pPr>
        <w:spacing w:line="244" w:lineRule="auto"/>
        <w:rPr>
          <w:rFonts w:hint="eastAsia" w:ascii="仿宋_GB2312" w:hAnsi="仿宋_GB2312" w:eastAsia="仿宋_GB2312" w:cs="仿宋_GB2312"/>
          <w:sz w:val="21"/>
        </w:rPr>
      </w:pPr>
    </w:p>
    <w:p w14:paraId="47DF4D54">
      <w:pPr>
        <w:spacing w:line="244" w:lineRule="auto"/>
        <w:rPr>
          <w:rFonts w:hint="eastAsia" w:ascii="仿宋_GB2312" w:hAnsi="仿宋_GB2312" w:eastAsia="仿宋_GB2312" w:cs="仿宋_GB2312"/>
          <w:sz w:val="21"/>
        </w:rPr>
      </w:pPr>
    </w:p>
    <w:p w14:paraId="40C19A36">
      <w:pPr>
        <w:spacing w:line="244" w:lineRule="auto"/>
        <w:rPr>
          <w:rFonts w:hint="eastAsia" w:ascii="仿宋_GB2312" w:hAnsi="仿宋_GB2312" w:eastAsia="仿宋_GB2312" w:cs="仿宋_GB2312"/>
          <w:sz w:val="21"/>
        </w:rPr>
      </w:pPr>
    </w:p>
    <w:p w14:paraId="28AFE2DC">
      <w:pPr>
        <w:spacing w:line="244" w:lineRule="auto"/>
        <w:rPr>
          <w:rFonts w:hint="eastAsia" w:ascii="仿宋_GB2312" w:hAnsi="仿宋_GB2312" w:eastAsia="仿宋_GB2312" w:cs="仿宋_GB2312"/>
          <w:sz w:val="21"/>
        </w:rPr>
      </w:pPr>
    </w:p>
    <w:p w14:paraId="0054E83D">
      <w:pPr>
        <w:spacing w:line="245" w:lineRule="auto"/>
        <w:rPr>
          <w:rFonts w:hint="eastAsia" w:ascii="仿宋_GB2312" w:hAnsi="仿宋_GB2312" w:eastAsia="仿宋_GB2312" w:cs="仿宋_GB2312"/>
          <w:sz w:val="21"/>
        </w:rPr>
      </w:pPr>
    </w:p>
    <w:p w14:paraId="1ECCE925">
      <w:pPr>
        <w:spacing w:before="169" w:line="220" w:lineRule="auto"/>
        <w:ind w:left="2764"/>
        <w:rPr>
          <w:rFonts w:hint="eastAsia" w:ascii="仿宋_GB2312" w:hAnsi="仿宋_GB2312" w:eastAsia="仿宋_GB2312" w:cs="仿宋_GB2312"/>
          <w:sz w:val="52"/>
          <w:szCs w:val="52"/>
        </w:rPr>
      </w:pPr>
      <w:r>
        <w:rPr>
          <w:rFonts w:hint="eastAsia" w:ascii="仿宋_GB2312" w:hAnsi="仿宋_GB2312" w:eastAsia="仿宋_GB2312" w:cs="仿宋_GB2312"/>
          <w:spacing w:val="-2"/>
          <w:sz w:val="52"/>
          <w:szCs w:val="52"/>
        </w:rPr>
        <w:t xml:space="preserve">投 </w:t>
      </w:r>
      <w:r>
        <w:rPr>
          <w:rFonts w:hint="eastAsia" w:ascii="仿宋_GB2312" w:hAnsi="仿宋_GB2312" w:eastAsia="仿宋_GB2312" w:cs="仿宋_GB2312"/>
          <w:spacing w:val="-1"/>
          <w:sz w:val="52"/>
          <w:szCs w:val="52"/>
        </w:rPr>
        <w:t>标 文 件</w:t>
      </w:r>
    </w:p>
    <w:p w14:paraId="42CF3448">
      <w:pPr>
        <w:spacing w:line="263" w:lineRule="auto"/>
        <w:rPr>
          <w:rFonts w:hint="eastAsia" w:ascii="仿宋_GB2312" w:hAnsi="仿宋_GB2312" w:eastAsia="仿宋_GB2312" w:cs="仿宋_GB2312"/>
          <w:sz w:val="21"/>
        </w:rPr>
      </w:pPr>
    </w:p>
    <w:p w14:paraId="3ED62030">
      <w:pPr>
        <w:spacing w:line="263" w:lineRule="auto"/>
        <w:rPr>
          <w:rFonts w:hint="eastAsia" w:ascii="仿宋_GB2312" w:hAnsi="仿宋_GB2312" w:eastAsia="仿宋_GB2312" w:cs="仿宋_GB2312"/>
          <w:sz w:val="21"/>
        </w:rPr>
      </w:pPr>
    </w:p>
    <w:p w14:paraId="729F7C77">
      <w:pPr>
        <w:spacing w:line="264" w:lineRule="auto"/>
        <w:rPr>
          <w:rFonts w:hint="eastAsia" w:ascii="仿宋_GB2312" w:hAnsi="仿宋_GB2312" w:eastAsia="仿宋_GB2312" w:cs="仿宋_GB2312"/>
          <w:sz w:val="21"/>
        </w:rPr>
      </w:pPr>
    </w:p>
    <w:p w14:paraId="3887094C">
      <w:pPr>
        <w:spacing w:line="264" w:lineRule="auto"/>
        <w:rPr>
          <w:rFonts w:hint="eastAsia" w:ascii="仿宋_GB2312" w:hAnsi="仿宋_GB2312" w:eastAsia="仿宋_GB2312" w:cs="仿宋_GB2312"/>
          <w:sz w:val="21"/>
        </w:rPr>
      </w:pPr>
    </w:p>
    <w:p w14:paraId="17EEBA10">
      <w:pPr>
        <w:spacing w:line="264" w:lineRule="auto"/>
        <w:rPr>
          <w:rFonts w:hint="eastAsia" w:ascii="仿宋_GB2312" w:hAnsi="仿宋_GB2312" w:eastAsia="仿宋_GB2312" w:cs="仿宋_GB2312"/>
          <w:sz w:val="21"/>
        </w:rPr>
      </w:pPr>
    </w:p>
    <w:p w14:paraId="6FC69272">
      <w:pPr>
        <w:spacing w:line="264" w:lineRule="auto"/>
        <w:rPr>
          <w:rFonts w:hint="eastAsia" w:ascii="仿宋_GB2312" w:hAnsi="仿宋_GB2312" w:eastAsia="仿宋_GB2312" w:cs="仿宋_GB2312"/>
          <w:sz w:val="21"/>
        </w:rPr>
      </w:pPr>
    </w:p>
    <w:p w14:paraId="17A60534">
      <w:pPr>
        <w:spacing w:line="264" w:lineRule="auto"/>
        <w:rPr>
          <w:rFonts w:hint="eastAsia" w:ascii="仿宋_GB2312" w:hAnsi="仿宋_GB2312" w:eastAsia="仿宋_GB2312" w:cs="仿宋_GB2312"/>
          <w:sz w:val="21"/>
        </w:rPr>
      </w:pPr>
    </w:p>
    <w:p w14:paraId="1D051A07">
      <w:pPr>
        <w:spacing w:line="264" w:lineRule="auto"/>
        <w:rPr>
          <w:rFonts w:hint="eastAsia" w:ascii="仿宋_GB2312" w:hAnsi="仿宋_GB2312" w:eastAsia="仿宋_GB2312" w:cs="仿宋_GB2312"/>
          <w:sz w:val="21"/>
        </w:rPr>
      </w:pPr>
    </w:p>
    <w:p w14:paraId="1D7C4E51">
      <w:pPr>
        <w:spacing w:before="74" w:line="626" w:lineRule="auto"/>
        <w:ind w:left="1016"/>
        <w:rPr>
          <w:rFonts w:hint="eastAsia" w:ascii="仿宋_GB2312" w:hAnsi="仿宋_GB2312" w:eastAsia="仿宋_GB2312" w:cs="仿宋_GB2312"/>
          <w:sz w:val="23"/>
          <w:szCs w:val="23"/>
        </w:rPr>
      </w:pPr>
      <w:r>
        <w:rPr>
          <w:rFonts w:hint="eastAsia" w:ascii="仿宋_GB2312" w:hAnsi="仿宋_GB2312" w:eastAsia="仿宋_GB2312" w:cs="仿宋_GB2312"/>
          <w:spacing w:val="6"/>
          <w:sz w:val="23"/>
          <w:szCs w:val="23"/>
          <w14:textOutline w14:w="4358" w14:cap="sq" w14:cmpd="sng">
            <w14:solidFill>
              <w14:srgbClr w14:val="000000"/>
            </w14:solidFill>
            <w14:prstDash w14:val="solid"/>
            <w14:bevel/>
          </w14:textOutline>
        </w:rPr>
        <w:t>项目名称</w:t>
      </w:r>
      <w:r>
        <w:rPr>
          <w:rFonts w:hint="eastAsia" w:ascii="仿宋_GB2312" w:hAnsi="仿宋_GB2312" w:eastAsia="仿宋_GB2312" w:cs="仿宋_GB2312"/>
          <w:spacing w:val="5"/>
          <w:sz w:val="23"/>
          <w:szCs w:val="23"/>
          <w14:textOutline w14:w="4358" w14:cap="sq" w14:cmpd="sng">
            <w14:solidFill>
              <w14:srgbClr w14:val="000000"/>
            </w14:solidFill>
            <w14:prstDash w14:val="solid"/>
            <w14:bevel/>
          </w14:textOutline>
        </w:rPr>
        <w:t>：</w:t>
      </w:r>
      <w:r>
        <w:rPr>
          <w:rFonts w:hint="eastAsia" w:ascii="仿宋_GB2312" w:hAnsi="仿宋_GB2312" w:eastAsia="仿宋_GB2312" w:cs="仿宋_GB2312"/>
          <w:sz w:val="23"/>
          <w:szCs w:val="23"/>
          <w:u w:val="single" w:color="auto"/>
        </w:rPr>
        <w:t xml:space="preserve">                                      </w:t>
      </w:r>
    </w:p>
    <w:p w14:paraId="0287012C">
      <w:pPr>
        <w:spacing w:line="227" w:lineRule="auto"/>
        <w:ind w:left="1008"/>
        <w:rPr>
          <w:rFonts w:hint="eastAsia" w:ascii="仿宋_GB2312" w:hAnsi="仿宋_GB2312" w:eastAsia="仿宋_GB2312" w:cs="仿宋_GB2312"/>
          <w:sz w:val="23"/>
          <w:szCs w:val="23"/>
        </w:rPr>
      </w:pPr>
      <w:r>
        <w:rPr>
          <w:rFonts w:hint="eastAsia" w:ascii="仿宋_GB2312" w:hAnsi="仿宋_GB2312" w:eastAsia="仿宋_GB2312" w:cs="仿宋_GB2312"/>
          <w:spacing w:val="12"/>
          <w:sz w:val="23"/>
          <w:szCs w:val="23"/>
          <w14:textOutline w14:w="4358" w14:cap="sq" w14:cmpd="sng">
            <w14:solidFill>
              <w14:srgbClr w14:val="000000"/>
            </w14:solidFill>
            <w14:prstDash w14:val="solid"/>
            <w14:bevel/>
          </w14:textOutline>
        </w:rPr>
        <w:t>项</w:t>
      </w:r>
      <w:r>
        <w:rPr>
          <w:rFonts w:hint="eastAsia" w:ascii="仿宋_GB2312" w:hAnsi="仿宋_GB2312" w:eastAsia="仿宋_GB2312" w:cs="仿宋_GB2312"/>
          <w:spacing w:val="7"/>
          <w:sz w:val="23"/>
          <w:szCs w:val="23"/>
          <w14:textOutline w14:w="4358" w14:cap="sq" w14:cmpd="sng">
            <w14:solidFill>
              <w14:srgbClr w14:val="000000"/>
            </w14:solidFill>
            <w14:prstDash w14:val="solid"/>
            <w14:bevel/>
          </w14:textOutline>
        </w:rPr>
        <w:t>目编号</w:t>
      </w:r>
      <w:r>
        <w:rPr>
          <w:rFonts w:hint="eastAsia" w:ascii="仿宋_GB2312" w:hAnsi="仿宋_GB2312" w:eastAsia="仿宋_GB2312" w:cs="仿宋_GB2312"/>
          <w:spacing w:val="7"/>
          <w:sz w:val="23"/>
          <w:szCs w:val="23"/>
        </w:rPr>
        <w:t xml:space="preserve"> </w:t>
      </w:r>
      <w:r>
        <w:rPr>
          <w:rFonts w:hint="eastAsia" w:ascii="仿宋_GB2312" w:hAnsi="仿宋_GB2312" w:eastAsia="仿宋_GB2312" w:cs="仿宋_GB2312"/>
          <w:spacing w:val="7"/>
          <w:sz w:val="23"/>
          <w:szCs w:val="23"/>
          <w14:textOutline w14:w="4358" w14:cap="sq" w14:cmpd="sng">
            <w14:solidFill>
              <w14:srgbClr w14:val="000000"/>
            </w14:solidFill>
            <w14:prstDash w14:val="solid"/>
            <w14:bevel/>
          </w14:textOutline>
        </w:rPr>
        <w:t>：</w:t>
      </w:r>
      <w:r>
        <w:rPr>
          <w:rFonts w:hint="eastAsia" w:ascii="仿宋_GB2312" w:hAnsi="仿宋_GB2312" w:eastAsia="仿宋_GB2312" w:cs="仿宋_GB2312"/>
          <w:sz w:val="23"/>
          <w:szCs w:val="23"/>
          <w:u w:val="single" w:color="auto"/>
        </w:rPr>
        <w:t xml:space="preserve">                          </w:t>
      </w:r>
      <w:r>
        <w:rPr>
          <w:rFonts w:hint="eastAsia" w:ascii="仿宋_GB2312" w:hAnsi="仿宋_GB2312" w:eastAsia="仿宋_GB2312" w:cs="仿宋_GB2312"/>
          <w:sz w:val="23"/>
          <w:szCs w:val="23"/>
          <w:u w:val="single" w:color="auto"/>
          <w:lang w:val="en-US" w:eastAsia="zh-CN"/>
        </w:rPr>
        <w:t xml:space="preserve">         </w:t>
      </w:r>
      <w:r>
        <w:rPr>
          <w:rFonts w:hint="eastAsia" w:ascii="仿宋_GB2312" w:hAnsi="仿宋_GB2312" w:eastAsia="仿宋_GB2312" w:cs="仿宋_GB2312"/>
          <w:sz w:val="23"/>
          <w:szCs w:val="23"/>
          <w:u w:val="single" w:color="auto"/>
        </w:rPr>
        <w:t xml:space="preserve"> </w:t>
      </w:r>
    </w:p>
    <w:p w14:paraId="1C8868C5">
      <w:pPr>
        <w:spacing w:line="419" w:lineRule="auto"/>
        <w:rPr>
          <w:rFonts w:hint="eastAsia" w:ascii="仿宋_GB2312" w:hAnsi="仿宋_GB2312" w:eastAsia="仿宋_GB2312" w:cs="仿宋_GB2312"/>
          <w:sz w:val="21"/>
        </w:rPr>
      </w:pPr>
    </w:p>
    <w:p w14:paraId="3BD66311">
      <w:pPr>
        <w:spacing w:before="75" w:line="227" w:lineRule="auto"/>
        <w:ind w:left="1003"/>
        <w:rPr>
          <w:rFonts w:hint="eastAsia" w:ascii="仿宋_GB2312" w:hAnsi="仿宋_GB2312" w:eastAsia="仿宋_GB2312" w:cs="仿宋_GB2312"/>
          <w:sz w:val="23"/>
          <w:szCs w:val="23"/>
        </w:rPr>
      </w:pPr>
      <w:r>
        <w:rPr>
          <w:rFonts w:hint="eastAsia" w:ascii="仿宋_GB2312" w:hAnsi="仿宋_GB2312" w:eastAsia="仿宋_GB2312" w:cs="仿宋_GB2312"/>
          <w:spacing w:val="6"/>
          <w:sz w:val="23"/>
          <w:szCs w:val="23"/>
          <w14:textOutline w14:w="4358" w14:cap="sq" w14:cmpd="sng">
            <w14:solidFill>
              <w14:srgbClr w14:val="000000"/>
            </w14:solidFill>
            <w14:prstDash w14:val="solid"/>
            <w14:bevel/>
          </w14:textOutline>
        </w:rPr>
        <w:t>投</w:t>
      </w:r>
      <w:r>
        <w:rPr>
          <w:rFonts w:hint="eastAsia" w:ascii="仿宋_GB2312" w:hAnsi="仿宋_GB2312" w:eastAsia="仿宋_GB2312" w:cs="仿宋_GB2312"/>
          <w:spacing w:val="3"/>
          <w:sz w:val="23"/>
          <w:szCs w:val="23"/>
          <w14:textOutline w14:w="4358" w14:cap="sq" w14:cmpd="sng">
            <w14:solidFill>
              <w14:srgbClr w14:val="000000"/>
            </w14:solidFill>
            <w14:prstDash w14:val="solid"/>
            <w14:bevel/>
          </w14:textOutline>
        </w:rPr>
        <w:t>标人名称：</w:t>
      </w:r>
      <w:r>
        <w:rPr>
          <w:rFonts w:hint="eastAsia" w:ascii="仿宋_GB2312" w:hAnsi="仿宋_GB2312" w:eastAsia="仿宋_GB2312" w:cs="仿宋_GB2312"/>
          <w:spacing w:val="3"/>
          <w:sz w:val="23"/>
          <w:szCs w:val="23"/>
          <w:u w:val="single" w:color="auto"/>
        </w:rPr>
        <w:t xml:space="preserve">                        </w:t>
      </w:r>
      <w:r>
        <w:rPr>
          <w:rFonts w:hint="eastAsia" w:ascii="仿宋_GB2312" w:hAnsi="仿宋_GB2312" w:eastAsia="仿宋_GB2312" w:cs="仿宋_GB2312"/>
          <w:spacing w:val="3"/>
          <w:sz w:val="23"/>
          <w:szCs w:val="23"/>
          <w:u w:val="single" w:color="auto"/>
          <w14:textOutline w14:w="4358" w14:cap="sq" w14:cmpd="sng">
            <w14:solidFill>
              <w14:srgbClr w14:val="000000"/>
            </w14:solidFill>
            <w14:prstDash w14:val="solid"/>
            <w14:bevel/>
          </w14:textOutline>
        </w:rPr>
        <w:t>(</w:t>
      </w:r>
      <w:r>
        <w:rPr>
          <w:rFonts w:hint="eastAsia" w:ascii="仿宋_GB2312" w:hAnsi="仿宋_GB2312" w:eastAsia="仿宋_GB2312" w:cs="仿宋_GB2312"/>
          <w:spacing w:val="3"/>
          <w:sz w:val="23"/>
          <w:szCs w:val="23"/>
          <w14:textOutline w14:w="4358" w14:cap="sq" w14:cmpd="sng">
            <w14:solidFill>
              <w14:srgbClr w14:val="000000"/>
            </w14:solidFill>
            <w14:prstDash w14:val="solid"/>
            <w14:bevel/>
          </w14:textOutline>
        </w:rPr>
        <w:t>加盖签章)</w:t>
      </w:r>
    </w:p>
    <w:p w14:paraId="748D2E44">
      <w:pPr>
        <w:spacing w:line="420" w:lineRule="auto"/>
        <w:rPr>
          <w:rFonts w:hint="eastAsia" w:ascii="仿宋_GB2312" w:hAnsi="仿宋_GB2312" w:eastAsia="仿宋_GB2312" w:cs="仿宋_GB2312"/>
          <w:sz w:val="21"/>
        </w:rPr>
      </w:pPr>
    </w:p>
    <w:p w14:paraId="2FB0B739">
      <w:pPr>
        <w:spacing w:before="75" w:line="228" w:lineRule="auto"/>
        <w:ind w:left="1007"/>
        <w:rPr>
          <w:rFonts w:hint="eastAsia" w:ascii="仿宋_GB2312" w:hAnsi="仿宋_GB2312" w:eastAsia="仿宋_GB2312" w:cs="仿宋_GB2312"/>
          <w:sz w:val="23"/>
          <w:szCs w:val="23"/>
        </w:rPr>
      </w:pPr>
      <w:r>
        <w:rPr>
          <w:rFonts w:hint="eastAsia" w:ascii="仿宋_GB2312" w:hAnsi="仿宋_GB2312" w:eastAsia="仿宋_GB2312" w:cs="仿宋_GB2312"/>
          <w:spacing w:val="7"/>
          <w:sz w:val="23"/>
          <w:szCs w:val="23"/>
          <w14:textOutline w14:w="4358" w14:cap="sq" w14:cmpd="sng">
            <w14:solidFill>
              <w14:srgbClr w14:val="000000"/>
            </w14:solidFill>
            <w14:prstDash w14:val="solid"/>
            <w14:bevel/>
          </w14:textOutline>
        </w:rPr>
        <w:t>投标人地址：</w:t>
      </w:r>
      <w:r>
        <w:rPr>
          <w:rFonts w:hint="eastAsia" w:ascii="仿宋_GB2312" w:hAnsi="仿宋_GB2312" w:eastAsia="仿宋_GB2312" w:cs="仿宋_GB2312"/>
          <w:sz w:val="23"/>
          <w:szCs w:val="23"/>
          <w:u w:val="single" w:color="auto"/>
        </w:rPr>
        <w:t xml:space="preserve">                                    </w:t>
      </w:r>
    </w:p>
    <w:p w14:paraId="4E0233A2">
      <w:pPr>
        <w:spacing w:line="416" w:lineRule="auto"/>
        <w:rPr>
          <w:rFonts w:hint="eastAsia" w:ascii="仿宋_GB2312" w:hAnsi="仿宋_GB2312" w:eastAsia="仿宋_GB2312" w:cs="仿宋_GB2312"/>
          <w:sz w:val="21"/>
        </w:rPr>
      </w:pPr>
    </w:p>
    <w:p w14:paraId="744129F1">
      <w:pPr>
        <w:spacing w:before="75" w:line="626" w:lineRule="auto"/>
        <w:ind w:left="1007"/>
        <w:rPr>
          <w:rFonts w:hint="eastAsia" w:ascii="仿宋_GB2312" w:hAnsi="仿宋_GB2312" w:eastAsia="仿宋_GB2312" w:cs="仿宋_GB2312"/>
          <w:sz w:val="23"/>
          <w:szCs w:val="23"/>
        </w:rPr>
      </w:pPr>
      <w:r>
        <w:rPr>
          <w:rFonts w:hint="eastAsia" w:ascii="仿宋_GB2312" w:hAnsi="仿宋_GB2312" w:eastAsia="仿宋_GB2312" w:cs="仿宋_GB2312"/>
          <w:spacing w:val="7"/>
          <w:sz w:val="23"/>
          <w:szCs w:val="23"/>
          <w14:textOutline w14:w="4358" w14:cap="sq" w14:cmpd="sng">
            <w14:solidFill>
              <w14:srgbClr w14:val="000000"/>
            </w14:solidFill>
            <w14:prstDash w14:val="solid"/>
            <w14:bevel/>
          </w14:textOutline>
        </w:rPr>
        <w:t>投标联系人：</w:t>
      </w:r>
      <w:r>
        <w:rPr>
          <w:rFonts w:hint="eastAsia" w:ascii="仿宋_GB2312" w:hAnsi="仿宋_GB2312" w:eastAsia="仿宋_GB2312" w:cs="仿宋_GB2312"/>
          <w:sz w:val="23"/>
          <w:szCs w:val="23"/>
          <w:u w:val="single" w:color="auto"/>
        </w:rPr>
        <w:t xml:space="preserve">                                    </w:t>
      </w:r>
    </w:p>
    <w:p w14:paraId="0B016228">
      <w:pPr>
        <w:spacing w:before="1" w:line="223" w:lineRule="auto"/>
        <w:ind w:left="1006"/>
        <w:rPr>
          <w:rFonts w:hint="eastAsia" w:ascii="仿宋_GB2312" w:hAnsi="仿宋_GB2312" w:eastAsia="仿宋_GB2312" w:cs="仿宋_GB2312"/>
          <w:sz w:val="23"/>
          <w:szCs w:val="23"/>
        </w:rPr>
      </w:pPr>
      <w:r>
        <w:rPr>
          <w:rFonts w:hint="eastAsia" w:ascii="仿宋_GB2312" w:hAnsi="仿宋_GB2312" w:eastAsia="仿宋_GB2312" w:cs="仿宋_GB2312"/>
          <w:spacing w:val="10"/>
          <w:sz w:val="23"/>
          <w:szCs w:val="23"/>
          <w14:textOutline w14:w="4358" w14:cap="sq" w14:cmpd="sng">
            <w14:solidFill>
              <w14:srgbClr w14:val="000000"/>
            </w14:solidFill>
            <w14:prstDash w14:val="solid"/>
            <w14:bevel/>
          </w14:textOutline>
        </w:rPr>
        <w:t>联</w:t>
      </w:r>
      <w:r>
        <w:rPr>
          <w:rFonts w:hint="eastAsia" w:ascii="仿宋_GB2312" w:hAnsi="仿宋_GB2312" w:eastAsia="仿宋_GB2312" w:cs="仿宋_GB2312"/>
          <w:spacing w:val="8"/>
          <w:sz w:val="23"/>
          <w:szCs w:val="23"/>
          <w14:textOutline w14:w="4358" w14:cap="sq" w14:cmpd="sng">
            <w14:solidFill>
              <w14:srgbClr w14:val="000000"/>
            </w14:solidFill>
            <w14:prstDash w14:val="solid"/>
            <w14:bevel/>
          </w14:textOutline>
        </w:rPr>
        <w:t>系电话/传真:</w:t>
      </w:r>
      <w:r>
        <w:rPr>
          <w:rFonts w:hint="eastAsia" w:ascii="仿宋_GB2312" w:hAnsi="仿宋_GB2312" w:eastAsia="仿宋_GB2312" w:cs="仿宋_GB2312"/>
          <w:sz w:val="23"/>
          <w:szCs w:val="23"/>
          <w:u w:val="single" w:color="auto"/>
        </w:rPr>
        <w:t xml:space="preserve">                                </w:t>
      </w:r>
    </w:p>
    <w:p w14:paraId="18F2F30D">
      <w:pPr>
        <w:rPr>
          <w:rFonts w:hint="eastAsia" w:ascii="仿宋_GB2312" w:hAnsi="仿宋_GB2312" w:eastAsia="仿宋_GB2312" w:cs="仿宋_GB2312"/>
        </w:rPr>
        <w:sectPr>
          <w:headerReference r:id="rId41" w:type="default"/>
          <w:footerReference r:id="rId42" w:type="default"/>
          <w:pgSz w:w="11906" w:h="16839"/>
          <w:pgMar w:top="1084" w:right="1785" w:bottom="1157" w:left="1785" w:header="1070" w:footer="994" w:gutter="0"/>
          <w:pgNumType w:fmt="decimal"/>
          <w:cols w:space="720" w:num="1"/>
        </w:sectPr>
      </w:pPr>
    </w:p>
    <w:p w14:paraId="6495E5C2">
      <w:pPr>
        <w:spacing w:line="288" w:lineRule="auto"/>
        <w:rPr>
          <w:rFonts w:hint="eastAsia" w:ascii="仿宋_GB2312" w:hAnsi="仿宋_GB2312" w:eastAsia="仿宋_GB2312" w:cs="仿宋_GB2312"/>
          <w:sz w:val="21"/>
        </w:rPr>
      </w:pPr>
      <w:r>
        <w:rPr>
          <w:rFonts w:hint="eastAsia" w:ascii="仿宋_GB2312" w:hAnsi="仿宋_GB2312" w:eastAsia="仿宋_GB2312" w:cs="仿宋_GB2312"/>
        </w:rPr>
        <w:pict>
          <v:shape id="_x0000_s1061" o:spid="_x0000_s1061" style="position:absolute;left:0pt;margin-left:77.95pt;margin-top:65.25pt;height:0.75pt;width:439.5pt;mso-position-horizontal-relative:page;mso-position-vertical-relative:page;z-index:251692032;mso-width-relative:page;mso-height-relative:page;" fillcolor="#000000" filled="t" stroked="f" coordsize="8790,15" o:allowincell="f" path="m0,0l8790,0,8790,14,0,14,0,0xe">
            <v:path/>
            <v:fill on="t" focussize="0,0"/>
            <v:stroke on="f"/>
            <v:imagedata o:title=""/>
            <o:lock v:ext="edit"/>
          </v:shape>
        </w:pict>
      </w:r>
    </w:p>
    <w:p w14:paraId="55A1FDA1">
      <w:pPr>
        <w:spacing w:line="289" w:lineRule="auto"/>
        <w:rPr>
          <w:rFonts w:hint="eastAsia" w:ascii="仿宋_GB2312" w:hAnsi="仿宋_GB2312" w:eastAsia="仿宋_GB2312" w:cs="仿宋_GB2312"/>
          <w:sz w:val="21"/>
        </w:rPr>
      </w:pPr>
    </w:p>
    <w:p w14:paraId="491D8E11">
      <w:pPr>
        <w:spacing w:line="289" w:lineRule="auto"/>
        <w:rPr>
          <w:rFonts w:hint="eastAsia" w:ascii="仿宋_GB2312" w:hAnsi="仿宋_GB2312" w:eastAsia="仿宋_GB2312" w:cs="仿宋_GB2312"/>
          <w:sz w:val="21"/>
        </w:rPr>
      </w:pPr>
    </w:p>
    <w:p w14:paraId="0395042F">
      <w:pPr>
        <w:spacing w:before="91" w:line="220" w:lineRule="auto"/>
        <w:ind w:left="3941"/>
        <w:rPr>
          <w:rFonts w:hint="eastAsia" w:ascii="仿宋_GB2312" w:hAnsi="仿宋_GB2312" w:eastAsia="仿宋_GB2312" w:cs="仿宋_GB2312"/>
          <w:sz w:val="28"/>
          <w:szCs w:val="28"/>
          <w:lang w:eastAsia="zh-CN"/>
        </w:rPr>
      </w:pPr>
      <w:bookmarkStart w:id="27" w:name="_bookmark14"/>
      <w:bookmarkEnd w:id="27"/>
      <w:r>
        <w:rPr>
          <w:rFonts w:hint="eastAsia" w:ascii="仿宋_GB2312" w:hAnsi="仿宋_GB2312" w:eastAsia="仿宋_GB2312" w:cs="仿宋_GB2312"/>
          <w:spacing w:val="-1"/>
          <w:sz w:val="28"/>
          <w:szCs w:val="28"/>
          <w14:textOutline w14:w="5103" w14:cap="sq" w14:cmpd="sng">
            <w14:solidFill>
              <w14:srgbClr w14:val="000000"/>
            </w14:solidFill>
            <w14:prstDash w14:val="solid"/>
            <w14:bevel/>
          </w14:textOutline>
        </w:rPr>
        <w:t>投标文件编制</w:t>
      </w:r>
      <w:r>
        <w:rPr>
          <w:rFonts w:hint="eastAsia" w:ascii="仿宋_GB2312" w:hAnsi="仿宋_GB2312" w:eastAsia="仿宋_GB2312" w:cs="仿宋_GB2312"/>
          <w:sz w:val="28"/>
          <w:szCs w:val="28"/>
          <w14:textOutline w14:w="5103" w14:cap="sq" w14:cmpd="sng">
            <w14:solidFill>
              <w14:srgbClr w14:val="000000"/>
            </w14:solidFill>
            <w14:prstDash w14:val="solid"/>
            <w14:bevel/>
          </w14:textOutline>
        </w:rPr>
        <w:t>顺序</w:t>
      </w:r>
      <w:r>
        <w:rPr>
          <w:rFonts w:hint="eastAsia" w:ascii="仿宋_GB2312" w:hAnsi="仿宋_GB2312" w:eastAsia="仿宋_GB2312" w:cs="仿宋_GB2312"/>
          <w:sz w:val="28"/>
          <w:szCs w:val="28"/>
          <w:lang w:eastAsia="zh-CN"/>
          <w14:textOutline w14:w="5103" w14:cap="sq" w14:cmpd="sng">
            <w14:solidFill>
              <w14:srgbClr w14:val="000000"/>
            </w14:solidFill>
            <w14:prstDash w14:val="solid"/>
            <w14:bevel/>
          </w14:textOutline>
        </w:rPr>
        <w:t>（按照具体标段填写）</w:t>
      </w:r>
    </w:p>
    <w:p w14:paraId="4CBAF43A">
      <w:pPr>
        <w:spacing w:line="169" w:lineRule="exact"/>
        <w:rPr>
          <w:rFonts w:hint="eastAsia" w:ascii="仿宋_GB2312" w:hAnsi="仿宋_GB2312" w:eastAsia="仿宋_GB2312" w:cs="仿宋_GB2312"/>
        </w:rPr>
      </w:pPr>
    </w:p>
    <w:tbl>
      <w:tblPr>
        <w:tblStyle w:val="32"/>
        <w:tblW w:w="96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1"/>
        <w:gridCol w:w="4685"/>
        <w:gridCol w:w="1383"/>
        <w:gridCol w:w="2175"/>
      </w:tblGrid>
      <w:tr w14:paraId="45D12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1361" w:type="dxa"/>
            <w:vAlign w:val="top"/>
          </w:tcPr>
          <w:p w14:paraId="1EE6E87B">
            <w:pPr>
              <w:spacing w:before="38" w:line="230" w:lineRule="auto"/>
              <w:ind w:left="477"/>
              <w:rPr>
                <w:rFonts w:hint="eastAsia" w:ascii="仿宋_GB2312" w:hAnsi="仿宋_GB2312" w:eastAsia="仿宋_GB2312" w:cs="仿宋_GB2312"/>
                <w:sz w:val="20"/>
                <w:szCs w:val="20"/>
              </w:rPr>
            </w:pPr>
            <w:r>
              <w:rPr>
                <w:rFonts w:hint="eastAsia" w:ascii="仿宋_GB2312" w:hAnsi="仿宋_GB2312" w:eastAsia="仿宋_GB2312" w:cs="仿宋_GB2312"/>
                <w:spacing w:val="5"/>
                <w:sz w:val="20"/>
                <w:szCs w:val="20"/>
                <w14:textOutline w14:w="3795" w14:cap="sq" w14:cmpd="sng">
                  <w14:solidFill>
                    <w14:srgbClr w14:val="000000"/>
                  </w14:solidFill>
                  <w14:prstDash w14:val="solid"/>
                  <w14:bevel/>
                </w14:textOutline>
              </w:rPr>
              <w:t>名</w:t>
            </w:r>
            <w:r>
              <w:rPr>
                <w:rFonts w:hint="eastAsia" w:ascii="仿宋_GB2312" w:hAnsi="仿宋_GB2312" w:eastAsia="仿宋_GB2312" w:cs="仿宋_GB2312"/>
                <w:spacing w:val="4"/>
                <w:sz w:val="20"/>
                <w:szCs w:val="20"/>
                <w14:textOutline w14:w="3795" w14:cap="sq" w14:cmpd="sng">
                  <w14:solidFill>
                    <w14:srgbClr w14:val="000000"/>
                  </w14:solidFill>
                  <w14:prstDash w14:val="solid"/>
                  <w14:bevel/>
                </w14:textOutline>
              </w:rPr>
              <w:t>称</w:t>
            </w:r>
          </w:p>
        </w:tc>
        <w:tc>
          <w:tcPr>
            <w:tcW w:w="4685" w:type="dxa"/>
            <w:vAlign w:val="top"/>
          </w:tcPr>
          <w:p w14:paraId="567EE227">
            <w:pPr>
              <w:spacing w:before="38" w:line="228" w:lineRule="auto"/>
              <w:ind w:left="1928"/>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14:textOutline w14:w="3795" w14:cap="sq" w14:cmpd="sng">
                  <w14:solidFill>
                    <w14:srgbClr w14:val="000000"/>
                  </w14:solidFill>
                  <w14:prstDash w14:val="solid"/>
                  <w14:bevel/>
                </w14:textOutline>
              </w:rPr>
              <w:t>编制内容</w:t>
            </w:r>
          </w:p>
        </w:tc>
        <w:tc>
          <w:tcPr>
            <w:tcW w:w="1383" w:type="dxa"/>
            <w:vAlign w:val="top"/>
          </w:tcPr>
          <w:p w14:paraId="08A5F7ED">
            <w:pPr>
              <w:spacing w:before="38" w:line="228" w:lineRule="auto"/>
              <w:ind w:left="491"/>
              <w:rPr>
                <w:rFonts w:hint="eastAsia" w:ascii="仿宋_GB2312" w:hAnsi="仿宋_GB2312" w:eastAsia="仿宋_GB2312" w:cs="仿宋_GB2312"/>
                <w:sz w:val="20"/>
                <w:szCs w:val="20"/>
              </w:rPr>
            </w:pPr>
            <w:r>
              <w:rPr>
                <w:rFonts w:hint="eastAsia" w:ascii="仿宋_GB2312" w:hAnsi="仿宋_GB2312" w:eastAsia="仿宋_GB2312" w:cs="仿宋_GB2312"/>
                <w:spacing w:val="5"/>
                <w:sz w:val="20"/>
                <w:szCs w:val="20"/>
                <w14:textOutline w14:w="3795" w14:cap="sq" w14:cmpd="sng">
                  <w14:solidFill>
                    <w14:srgbClr w14:val="000000"/>
                  </w14:solidFill>
                  <w14:prstDash w14:val="solid"/>
                  <w14:bevel/>
                </w14:textOutline>
              </w:rPr>
              <w:t>说</w:t>
            </w:r>
            <w:r>
              <w:rPr>
                <w:rFonts w:hint="eastAsia" w:ascii="仿宋_GB2312" w:hAnsi="仿宋_GB2312" w:eastAsia="仿宋_GB2312" w:cs="仿宋_GB2312"/>
                <w:spacing w:val="4"/>
                <w:sz w:val="20"/>
                <w:szCs w:val="20"/>
                <w14:textOutline w14:w="3795" w14:cap="sq" w14:cmpd="sng">
                  <w14:solidFill>
                    <w14:srgbClr w14:val="000000"/>
                  </w14:solidFill>
                  <w14:prstDash w14:val="solid"/>
                  <w14:bevel/>
                </w14:textOutline>
              </w:rPr>
              <w:t>明</w:t>
            </w:r>
          </w:p>
        </w:tc>
        <w:tc>
          <w:tcPr>
            <w:tcW w:w="2175" w:type="dxa"/>
            <w:vAlign w:val="top"/>
          </w:tcPr>
          <w:p w14:paraId="1EE60B28">
            <w:pPr>
              <w:spacing w:before="38" w:line="229" w:lineRule="auto"/>
              <w:ind w:left="884"/>
              <w:rPr>
                <w:rFonts w:hint="eastAsia" w:ascii="仿宋_GB2312" w:hAnsi="仿宋_GB2312" w:eastAsia="仿宋_GB2312" w:cs="仿宋_GB2312"/>
                <w:sz w:val="20"/>
                <w:szCs w:val="20"/>
              </w:rPr>
            </w:pPr>
            <w:r>
              <w:rPr>
                <w:rFonts w:hint="eastAsia" w:ascii="仿宋_GB2312" w:hAnsi="仿宋_GB2312" w:eastAsia="仿宋_GB2312" w:cs="仿宋_GB2312"/>
                <w:spacing w:val="5"/>
                <w:sz w:val="20"/>
                <w:szCs w:val="20"/>
                <w14:textOutline w14:w="3795" w14:cap="sq" w14:cmpd="sng">
                  <w14:solidFill>
                    <w14:srgbClr w14:val="000000"/>
                  </w14:solidFill>
                  <w14:prstDash w14:val="solid"/>
                  <w14:bevel/>
                </w14:textOutline>
              </w:rPr>
              <w:t>备</w:t>
            </w:r>
            <w:r>
              <w:rPr>
                <w:rFonts w:hint="eastAsia" w:ascii="仿宋_GB2312" w:hAnsi="仿宋_GB2312" w:eastAsia="仿宋_GB2312" w:cs="仿宋_GB2312"/>
                <w:spacing w:val="4"/>
                <w:sz w:val="20"/>
                <w:szCs w:val="20"/>
                <w14:textOutline w14:w="3795" w14:cap="sq" w14:cmpd="sng">
                  <w14:solidFill>
                    <w14:srgbClr w14:val="000000"/>
                  </w14:solidFill>
                  <w14:prstDash w14:val="solid"/>
                  <w14:bevel/>
                </w14:textOutline>
              </w:rPr>
              <w:t>注</w:t>
            </w:r>
          </w:p>
        </w:tc>
      </w:tr>
      <w:tr w14:paraId="710EE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4" w:hRule="atLeast"/>
        </w:trPr>
        <w:tc>
          <w:tcPr>
            <w:tcW w:w="1361" w:type="dxa"/>
            <w:vAlign w:val="top"/>
          </w:tcPr>
          <w:p w14:paraId="3D1FD740">
            <w:pPr>
              <w:spacing w:line="289" w:lineRule="auto"/>
              <w:rPr>
                <w:rFonts w:hint="eastAsia" w:ascii="仿宋_GB2312" w:hAnsi="仿宋_GB2312" w:eastAsia="仿宋_GB2312" w:cs="仿宋_GB2312"/>
                <w:sz w:val="21"/>
              </w:rPr>
            </w:pPr>
          </w:p>
          <w:p w14:paraId="1AF9EA00">
            <w:pPr>
              <w:spacing w:line="289" w:lineRule="auto"/>
              <w:rPr>
                <w:rFonts w:hint="eastAsia" w:ascii="仿宋_GB2312" w:hAnsi="仿宋_GB2312" w:eastAsia="仿宋_GB2312" w:cs="仿宋_GB2312"/>
                <w:sz w:val="21"/>
              </w:rPr>
            </w:pPr>
          </w:p>
          <w:p w14:paraId="4EFB6AF9">
            <w:pPr>
              <w:spacing w:line="290" w:lineRule="auto"/>
              <w:rPr>
                <w:rFonts w:hint="eastAsia" w:ascii="仿宋_GB2312" w:hAnsi="仿宋_GB2312" w:eastAsia="仿宋_GB2312" w:cs="仿宋_GB2312"/>
                <w:sz w:val="21"/>
              </w:rPr>
            </w:pPr>
          </w:p>
          <w:p w14:paraId="10A87733">
            <w:pPr>
              <w:spacing w:before="65" w:line="267" w:lineRule="auto"/>
              <w:ind w:left="160" w:right="154"/>
              <w:rPr>
                <w:rFonts w:hint="eastAsia" w:ascii="仿宋_GB2312" w:hAnsi="仿宋_GB2312" w:eastAsia="仿宋_GB2312" w:cs="仿宋_GB2312"/>
                <w:sz w:val="20"/>
                <w:szCs w:val="20"/>
              </w:rPr>
            </w:pPr>
            <w:r>
              <w:rPr>
                <w:rFonts w:hint="eastAsia" w:ascii="仿宋_GB2312" w:hAnsi="仿宋_GB2312" w:eastAsia="仿宋_GB2312" w:cs="仿宋_GB2312"/>
                <w:spacing w:val="6"/>
                <w:sz w:val="20"/>
                <w:szCs w:val="20"/>
              </w:rPr>
              <w:t>第一部分</w:t>
            </w:r>
            <w:r>
              <w:rPr>
                <w:rFonts w:hint="eastAsia" w:ascii="仿宋_GB2312" w:hAnsi="仿宋_GB2312" w:eastAsia="仿宋_GB2312" w:cs="仿宋_GB2312"/>
                <w:spacing w:val="5"/>
                <w:sz w:val="20"/>
                <w:szCs w:val="20"/>
              </w:rPr>
              <w:t>：</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8"/>
                <w:sz w:val="20"/>
                <w:szCs w:val="20"/>
              </w:rPr>
              <w:t>开标记录</w:t>
            </w:r>
            <w:r>
              <w:rPr>
                <w:rFonts w:hint="eastAsia" w:ascii="仿宋_GB2312" w:hAnsi="仿宋_GB2312" w:eastAsia="仿宋_GB2312" w:cs="仿宋_GB2312"/>
                <w:spacing w:val="7"/>
                <w:sz w:val="20"/>
                <w:szCs w:val="20"/>
              </w:rPr>
              <w:t>表</w:t>
            </w:r>
          </w:p>
        </w:tc>
        <w:tc>
          <w:tcPr>
            <w:tcW w:w="4685" w:type="dxa"/>
            <w:vAlign w:val="top"/>
          </w:tcPr>
          <w:p w14:paraId="5B3395C9">
            <w:pPr>
              <w:spacing w:line="250" w:lineRule="auto"/>
              <w:rPr>
                <w:rFonts w:hint="eastAsia" w:ascii="仿宋_GB2312" w:hAnsi="仿宋_GB2312" w:eastAsia="仿宋_GB2312" w:cs="仿宋_GB2312"/>
                <w:sz w:val="21"/>
              </w:rPr>
            </w:pPr>
          </w:p>
          <w:p w14:paraId="7ECC2B5A">
            <w:pPr>
              <w:spacing w:line="251" w:lineRule="auto"/>
              <w:rPr>
                <w:rFonts w:hint="eastAsia" w:ascii="仿宋_GB2312" w:hAnsi="仿宋_GB2312" w:eastAsia="仿宋_GB2312" w:cs="仿宋_GB2312"/>
                <w:sz w:val="21"/>
              </w:rPr>
            </w:pPr>
          </w:p>
          <w:p w14:paraId="08860517">
            <w:pPr>
              <w:spacing w:line="251" w:lineRule="auto"/>
              <w:rPr>
                <w:rFonts w:hint="eastAsia" w:ascii="仿宋_GB2312" w:hAnsi="仿宋_GB2312" w:eastAsia="仿宋_GB2312" w:cs="仿宋_GB2312"/>
                <w:sz w:val="21"/>
              </w:rPr>
            </w:pPr>
          </w:p>
          <w:p w14:paraId="420632F3">
            <w:pPr>
              <w:spacing w:line="251" w:lineRule="auto"/>
              <w:rPr>
                <w:rFonts w:hint="eastAsia" w:ascii="仿宋_GB2312" w:hAnsi="仿宋_GB2312" w:eastAsia="仿宋_GB2312" w:cs="仿宋_GB2312"/>
                <w:sz w:val="21"/>
              </w:rPr>
            </w:pPr>
          </w:p>
          <w:p w14:paraId="6938CEB9">
            <w:pPr>
              <w:spacing w:before="65" w:line="225" w:lineRule="auto"/>
              <w:ind w:left="1091"/>
              <w:rPr>
                <w:rFonts w:hint="eastAsia" w:ascii="仿宋_GB2312" w:hAnsi="仿宋_GB2312" w:eastAsia="仿宋_GB2312" w:cs="仿宋_GB2312"/>
                <w:sz w:val="20"/>
                <w:szCs w:val="20"/>
              </w:rPr>
            </w:pPr>
            <w:r>
              <w:rPr>
                <w:rFonts w:hint="eastAsia" w:ascii="仿宋_GB2312" w:hAnsi="仿宋_GB2312" w:eastAsia="仿宋_GB2312" w:cs="仿宋_GB2312"/>
                <w:spacing w:val="9"/>
                <w:sz w:val="20"/>
                <w:szCs w:val="20"/>
              </w:rPr>
              <w:t>投标人于电子交易平台填</w:t>
            </w:r>
            <w:r>
              <w:rPr>
                <w:rFonts w:hint="eastAsia" w:ascii="仿宋_GB2312" w:hAnsi="仿宋_GB2312" w:eastAsia="仿宋_GB2312" w:cs="仿宋_GB2312"/>
                <w:spacing w:val="8"/>
                <w:sz w:val="20"/>
                <w:szCs w:val="20"/>
              </w:rPr>
              <w:t>写</w:t>
            </w:r>
          </w:p>
        </w:tc>
        <w:tc>
          <w:tcPr>
            <w:tcW w:w="1383" w:type="dxa"/>
            <w:vAlign w:val="top"/>
          </w:tcPr>
          <w:p w14:paraId="5295890D">
            <w:pPr>
              <w:rPr>
                <w:rFonts w:hint="eastAsia" w:ascii="仿宋_GB2312" w:hAnsi="仿宋_GB2312" w:eastAsia="仿宋_GB2312" w:cs="仿宋_GB2312"/>
                <w:sz w:val="21"/>
              </w:rPr>
            </w:pPr>
          </w:p>
        </w:tc>
        <w:tc>
          <w:tcPr>
            <w:tcW w:w="2175" w:type="dxa"/>
            <w:vAlign w:val="top"/>
          </w:tcPr>
          <w:p w14:paraId="4A296F26">
            <w:pPr>
              <w:spacing w:before="258" w:line="251" w:lineRule="auto"/>
              <w:ind w:left="148" w:right="141" w:firstLine="10"/>
              <w:rPr>
                <w:rFonts w:hint="eastAsia" w:ascii="仿宋_GB2312" w:hAnsi="仿宋_GB2312" w:eastAsia="仿宋_GB2312" w:cs="仿宋_GB2312"/>
                <w:sz w:val="20"/>
                <w:szCs w:val="20"/>
              </w:rPr>
            </w:pPr>
            <w:r>
              <w:rPr>
                <w:rFonts w:hint="eastAsia" w:ascii="仿宋_GB2312" w:hAnsi="仿宋_GB2312" w:eastAsia="仿宋_GB2312" w:cs="仿宋_GB2312"/>
                <w:spacing w:val="13"/>
                <w:sz w:val="20"/>
                <w:szCs w:val="20"/>
              </w:rPr>
              <w:t>需</w:t>
            </w:r>
            <w:r>
              <w:rPr>
                <w:rFonts w:hint="eastAsia" w:ascii="仿宋_GB2312" w:hAnsi="仿宋_GB2312" w:eastAsia="仿宋_GB2312" w:cs="仿宋_GB2312"/>
                <w:spacing w:val="7"/>
                <w:sz w:val="20"/>
                <w:szCs w:val="20"/>
              </w:rPr>
              <w:t>与报价文件中价格</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3"/>
                <w:sz w:val="20"/>
                <w:szCs w:val="20"/>
              </w:rPr>
              <w:t>一</w:t>
            </w:r>
            <w:r>
              <w:rPr>
                <w:rFonts w:hint="eastAsia" w:ascii="仿宋_GB2312" w:hAnsi="仿宋_GB2312" w:eastAsia="仿宋_GB2312" w:cs="仿宋_GB2312"/>
                <w:spacing w:val="-2"/>
                <w:sz w:val="20"/>
                <w:szCs w:val="20"/>
              </w:rPr>
              <w:t>致， 电子交易平台</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9"/>
                <w:sz w:val="20"/>
                <w:szCs w:val="20"/>
              </w:rPr>
              <w:t>生成的开标记录表</w:t>
            </w:r>
            <w:r>
              <w:rPr>
                <w:rFonts w:hint="eastAsia" w:ascii="仿宋_GB2312" w:hAnsi="仿宋_GB2312" w:eastAsia="仿宋_GB2312" w:cs="仿宋_GB2312"/>
                <w:spacing w:val="7"/>
                <w:sz w:val="20"/>
                <w:szCs w:val="20"/>
              </w:rPr>
              <w:t>内</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9"/>
                <w:sz w:val="20"/>
                <w:szCs w:val="20"/>
              </w:rPr>
              <w:t>容与报价文件中相</w:t>
            </w:r>
            <w:r>
              <w:rPr>
                <w:rFonts w:hint="eastAsia" w:ascii="仿宋_GB2312" w:hAnsi="仿宋_GB2312" w:eastAsia="仿宋_GB2312" w:cs="仿宋_GB2312"/>
                <w:spacing w:val="7"/>
                <w:sz w:val="20"/>
                <w:szCs w:val="20"/>
              </w:rPr>
              <w:t>应</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9"/>
                <w:sz w:val="20"/>
                <w:szCs w:val="20"/>
              </w:rPr>
              <w:t>内容不一致的，以</w:t>
            </w:r>
            <w:r>
              <w:rPr>
                <w:rFonts w:hint="eastAsia" w:ascii="仿宋_GB2312" w:hAnsi="仿宋_GB2312" w:eastAsia="仿宋_GB2312" w:cs="仿宋_GB2312"/>
                <w:spacing w:val="7"/>
                <w:sz w:val="20"/>
                <w:szCs w:val="20"/>
              </w:rPr>
              <w:t>电</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9"/>
                <w:sz w:val="20"/>
                <w:szCs w:val="20"/>
              </w:rPr>
              <w:t>子交易平台生成的</w:t>
            </w:r>
            <w:r>
              <w:rPr>
                <w:rFonts w:hint="eastAsia" w:ascii="仿宋_GB2312" w:hAnsi="仿宋_GB2312" w:eastAsia="仿宋_GB2312" w:cs="仿宋_GB2312"/>
                <w:spacing w:val="7"/>
                <w:sz w:val="20"/>
                <w:szCs w:val="20"/>
              </w:rPr>
              <w:t>开</w:t>
            </w:r>
          </w:p>
          <w:p w14:paraId="45ED4F5B">
            <w:pPr>
              <w:spacing w:line="228" w:lineRule="auto"/>
              <w:ind w:left="359"/>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标记录表为准</w:t>
            </w:r>
            <w:r>
              <w:rPr>
                <w:rFonts w:hint="eastAsia" w:ascii="仿宋_GB2312" w:hAnsi="仿宋_GB2312" w:eastAsia="仿宋_GB2312" w:cs="仿宋_GB2312"/>
                <w:spacing w:val="6"/>
                <w:sz w:val="20"/>
                <w:szCs w:val="20"/>
              </w:rPr>
              <w:t>。</w:t>
            </w:r>
          </w:p>
        </w:tc>
      </w:tr>
      <w:tr w14:paraId="63056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361" w:type="dxa"/>
            <w:vMerge w:val="restart"/>
            <w:tcBorders>
              <w:bottom w:val="nil"/>
            </w:tcBorders>
            <w:vAlign w:val="top"/>
          </w:tcPr>
          <w:p w14:paraId="6DC06D62">
            <w:pPr>
              <w:spacing w:line="243" w:lineRule="auto"/>
              <w:rPr>
                <w:rFonts w:hint="eastAsia" w:ascii="仿宋_GB2312" w:hAnsi="仿宋_GB2312" w:eastAsia="仿宋_GB2312" w:cs="仿宋_GB2312"/>
                <w:sz w:val="21"/>
              </w:rPr>
            </w:pPr>
          </w:p>
          <w:p w14:paraId="3E7F6DEE">
            <w:pPr>
              <w:spacing w:line="243" w:lineRule="auto"/>
              <w:rPr>
                <w:rFonts w:hint="eastAsia" w:ascii="仿宋_GB2312" w:hAnsi="仿宋_GB2312" w:eastAsia="仿宋_GB2312" w:cs="仿宋_GB2312"/>
                <w:sz w:val="21"/>
              </w:rPr>
            </w:pPr>
          </w:p>
          <w:p w14:paraId="7C2DDB77">
            <w:pPr>
              <w:spacing w:line="243" w:lineRule="auto"/>
              <w:rPr>
                <w:rFonts w:hint="eastAsia" w:ascii="仿宋_GB2312" w:hAnsi="仿宋_GB2312" w:eastAsia="仿宋_GB2312" w:cs="仿宋_GB2312"/>
                <w:sz w:val="21"/>
              </w:rPr>
            </w:pPr>
          </w:p>
          <w:p w14:paraId="0A5A9865">
            <w:pPr>
              <w:spacing w:line="243" w:lineRule="auto"/>
              <w:rPr>
                <w:rFonts w:hint="eastAsia" w:ascii="仿宋_GB2312" w:hAnsi="仿宋_GB2312" w:eastAsia="仿宋_GB2312" w:cs="仿宋_GB2312"/>
                <w:sz w:val="21"/>
              </w:rPr>
            </w:pPr>
          </w:p>
          <w:p w14:paraId="7FD5D8B9">
            <w:pPr>
              <w:spacing w:line="243" w:lineRule="auto"/>
              <w:rPr>
                <w:rFonts w:hint="eastAsia" w:ascii="仿宋_GB2312" w:hAnsi="仿宋_GB2312" w:eastAsia="仿宋_GB2312" w:cs="仿宋_GB2312"/>
                <w:sz w:val="21"/>
              </w:rPr>
            </w:pPr>
          </w:p>
          <w:p w14:paraId="432EEA21">
            <w:pPr>
              <w:spacing w:line="244" w:lineRule="auto"/>
              <w:rPr>
                <w:rFonts w:hint="eastAsia" w:ascii="仿宋_GB2312" w:hAnsi="仿宋_GB2312" w:eastAsia="仿宋_GB2312" w:cs="仿宋_GB2312"/>
                <w:sz w:val="21"/>
              </w:rPr>
            </w:pPr>
          </w:p>
          <w:p w14:paraId="7F942E2D">
            <w:pPr>
              <w:spacing w:line="244" w:lineRule="auto"/>
              <w:rPr>
                <w:rFonts w:hint="eastAsia" w:ascii="仿宋_GB2312" w:hAnsi="仿宋_GB2312" w:eastAsia="仿宋_GB2312" w:cs="仿宋_GB2312"/>
                <w:sz w:val="21"/>
              </w:rPr>
            </w:pPr>
          </w:p>
          <w:p w14:paraId="6A4AAAC6">
            <w:pPr>
              <w:spacing w:line="244" w:lineRule="auto"/>
              <w:rPr>
                <w:rFonts w:hint="eastAsia" w:ascii="仿宋_GB2312" w:hAnsi="仿宋_GB2312" w:eastAsia="仿宋_GB2312" w:cs="仿宋_GB2312"/>
                <w:sz w:val="21"/>
              </w:rPr>
            </w:pPr>
          </w:p>
          <w:p w14:paraId="47E45452">
            <w:pPr>
              <w:spacing w:before="65" w:line="228" w:lineRule="auto"/>
              <w:ind w:left="160"/>
              <w:rPr>
                <w:rFonts w:hint="eastAsia" w:ascii="仿宋_GB2312" w:hAnsi="仿宋_GB2312" w:eastAsia="仿宋_GB2312" w:cs="仿宋_GB2312"/>
                <w:sz w:val="20"/>
                <w:szCs w:val="20"/>
              </w:rPr>
            </w:pPr>
            <w:r>
              <w:rPr>
                <w:rFonts w:hint="eastAsia" w:ascii="仿宋_GB2312" w:hAnsi="仿宋_GB2312" w:eastAsia="仿宋_GB2312" w:cs="仿宋_GB2312"/>
                <w:spacing w:val="6"/>
                <w:sz w:val="20"/>
                <w:szCs w:val="20"/>
              </w:rPr>
              <w:t>第二部分</w:t>
            </w:r>
            <w:r>
              <w:rPr>
                <w:rFonts w:hint="eastAsia" w:ascii="仿宋_GB2312" w:hAnsi="仿宋_GB2312" w:eastAsia="仿宋_GB2312" w:cs="仿宋_GB2312"/>
                <w:spacing w:val="5"/>
                <w:sz w:val="20"/>
                <w:szCs w:val="20"/>
              </w:rPr>
              <w:t>：</w:t>
            </w:r>
          </w:p>
          <w:p w14:paraId="6E74773E">
            <w:pPr>
              <w:spacing w:before="26" w:line="265" w:lineRule="auto"/>
              <w:ind w:left="579" w:right="154" w:hanging="410"/>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lang w:eastAsia="zh-CN"/>
              </w:rPr>
              <w:t>资格审查资</w:t>
            </w:r>
          </w:p>
        </w:tc>
        <w:tc>
          <w:tcPr>
            <w:tcW w:w="4685" w:type="dxa"/>
            <w:vAlign w:val="top"/>
          </w:tcPr>
          <w:p w14:paraId="66151BB5">
            <w:pPr>
              <w:spacing w:before="16" w:line="227" w:lineRule="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eastAsia="zh-CN"/>
              </w:rPr>
              <w:t>附件</w:t>
            </w:r>
            <w:r>
              <w:rPr>
                <w:rFonts w:hint="eastAsia" w:ascii="仿宋_GB2312" w:hAnsi="仿宋_GB2312" w:eastAsia="仿宋_GB2312" w:cs="仿宋_GB2312"/>
                <w:sz w:val="20"/>
                <w:szCs w:val="20"/>
                <w:lang w:val="en-US" w:eastAsia="zh-CN"/>
              </w:rPr>
              <w:t>1：营业执照</w:t>
            </w:r>
          </w:p>
        </w:tc>
        <w:tc>
          <w:tcPr>
            <w:tcW w:w="1383" w:type="dxa"/>
            <w:vAlign w:val="top"/>
          </w:tcPr>
          <w:p w14:paraId="317DDBA2">
            <w:pPr>
              <w:spacing w:line="363" w:lineRule="auto"/>
              <w:rPr>
                <w:rFonts w:hint="eastAsia" w:ascii="仿宋_GB2312" w:hAnsi="仿宋_GB2312" w:eastAsia="仿宋_GB2312" w:cs="仿宋_GB2312"/>
                <w:sz w:val="21"/>
              </w:rPr>
            </w:pPr>
          </w:p>
          <w:p w14:paraId="02128FFC">
            <w:pPr>
              <w:spacing w:before="65" w:line="269" w:lineRule="auto"/>
              <w:ind w:left="119" w:right="44" w:firstLine="50"/>
              <w:rPr>
                <w:rFonts w:hint="eastAsia" w:ascii="仿宋_GB2312" w:hAnsi="仿宋_GB2312" w:eastAsia="仿宋_GB2312" w:cs="仿宋_GB2312"/>
                <w:sz w:val="20"/>
                <w:szCs w:val="20"/>
              </w:rPr>
            </w:pPr>
          </w:p>
        </w:tc>
        <w:tc>
          <w:tcPr>
            <w:tcW w:w="2175" w:type="dxa"/>
            <w:vMerge w:val="restart"/>
            <w:tcBorders>
              <w:bottom w:val="nil"/>
            </w:tcBorders>
            <w:vAlign w:val="top"/>
          </w:tcPr>
          <w:p w14:paraId="7DE5E0CD">
            <w:pPr>
              <w:spacing w:line="247" w:lineRule="auto"/>
              <w:rPr>
                <w:rFonts w:hint="eastAsia" w:ascii="仿宋_GB2312" w:hAnsi="仿宋_GB2312" w:eastAsia="仿宋_GB2312" w:cs="仿宋_GB2312"/>
                <w:sz w:val="21"/>
              </w:rPr>
            </w:pPr>
          </w:p>
          <w:p w14:paraId="1B34874C">
            <w:pPr>
              <w:spacing w:line="247" w:lineRule="auto"/>
              <w:rPr>
                <w:rFonts w:hint="eastAsia" w:ascii="仿宋_GB2312" w:hAnsi="仿宋_GB2312" w:eastAsia="仿宋_GB2312" w:cs="仿宋_GB2312"/>
                <w:sz w:val="21"/>
              </w:rPr>
            </w:pPr>
          </w:p>
          <w:p w14:paraId="6BFB87F8">
            <w:pPr>
              <w:spacing w:before="65" w:line="264" w:lineRule="auto"/>
              <w:ind w:right="141"/>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rPr>
              <w:t>具</w:t>
            </w:r>
            <w:r>
              <w:rPr>
                <w:rFonts w:hint="eastAsia" w:ascii="仿宋_GB2312" w:hAnsi="仿宋_GB2312" w:eastAsia="仿宋_GB2312" w:cs="仿宋_GB2312"/>
                <w:spacing w:val="8"/>
                <w:sz w:val="20"/>
                <w:szCs w:val="20"/>
              </w:rPr>
              <w:t>体要求查看投标人</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7"/>
                <w:sz w:val="20"/>
                <w:szCs w:val="20"/>
              </w:rPr>
              <w:t>的资格证明材料说明</w:t>
            </w:r>
          </w:p>
        </w:tc>
      </w:tr>
      <w:tr w14:paraId="28D2F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361" w:type="dxa"/>
            <w:vMerge w:val="continue"/>
            <w:tcBorders>
              <w:top w:val="nil"/>
              <w:bottom w:val="nil"/>
            </w:tcBorders>
            <w:vAlign w:val="top"/>
          </w:tcPr>
          <w:p w14:paraId="038972FA">
            <w:pPr>
              <w:rPr>
                <w:rFonts w:hint="eastAsia" w:ascii="仿宋_GB2312" w:hAnsi="仿宋_GB2312" w:eastAsia="仿宋_GB2312" w:cs="仿宋_GB2312"/>
                <w:sz w:val="21"/>
              </w:rPr>
            </w:pPr>
          </w:p>
        </w:tc>
        <w:tc>
          <w:tcPr>
            <w:tcW w:w="4685" w:type="dxa"/>
            <w:vAlign w:val="top"/>
          </w:tcPr>
          <w:p w14:paraId="2955B942">
            <w:pPr>
              <w:keepNext w:val="0"/>
              <w:keepLines w:val="0"/>
              <w:widowControl/>
              <w:suppressLineNumbers w:val="0"/>
              <w:jc w:val="both"/>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pacing w:val="4"/>
                <w:sz w:val="20"/>
                <w:szCs w:val="20"/>
              </w:rPr>
              <w:t xml:space="preserve">附件 </w:t>
            </w:r>
            <w:r>
              <w:rPr>
                <w:rFonts w:hint="eastAsia" w:ascii="仿宋_GB2312" w:hAnsi="仿宋_GB2312" w:eastAsia="仿宋_GB2312" w:cs="仿宋_GB2312"/>
                <w:spacing w:val="4"/>
                <w:sz w:val="20"/>
                <w:szCs w:val="20"/>
                <w:lang w:val="en-US" w:eastAsia="zh-CN"/>
              </w:rPr>
              <w:t>2</w:t>
            </w:r>
            <w:r>
              <w:rPr>
                <w:rFonts w:hint="eastAsia" w:ascii="仿宋_GB2312" w:hAnsi="仿宋_GB2312" w:eastAsia="仿宋_GB2312" w:cs="仿宋_GB2312"/>
                <w:spacing w:val="4"/>
                <w:sz w:val="20"/>
                <w:szCs w:val="20"/>
              </w:rPr>
              <w:t>：</w:t>
            </w:r>
            <w:r>
              <w:rPr>
                <w:rFonts w:hint="eastAsia" w:ascii="仿宋_GB2312" w:hAnsi="仿宋_GB2312" w:eastAsia="仿宋_GB2312" w:cs="仿宋_GB2312"/>
                <w:sz w:val="20"/>
                <w:szCs w:val="20"/>
                <w:lang w:val="en-US" w:eastAsia="zh-CN"/>
              </w:rPr>
              <w:t>法定代表人身份证明及授权委托</w:t>
            </w:r>
          </w:p>
          <w:p w14:paraId="0A56E6D7">
            <w:pPr>
              <w:spacing w:before="179" w:line="227" w:lineRule="auto"/>
              <w:ind w:left="128"/>
              <w:rPr>
                <w:rFonts w:hint="eastAsia" w:ascii="仿宋_GB2312" w:hAnsi="仿宋_GB2312" w:eastAsia="仿宋_GB2312" w:cs="仿宋_GB2312"/>
                <w:sz w:val="20"/>
                <w:szCs w:val="20"/>
              </w:rPr>
            </w:pPr>
          </w:p>
        </w:tc>
        <w:tc>
          <w:tcPr>
            <w:tcW w:w="1383" w:type="dxa"/>
            <w:vAlign w:val="top"/>
          </w:tcPr>
          <w:p w14:paraId="1D80BD7B">
            <w:pPr>
              <w:rPr>
                <w:rFonts w:hint="eastAsia" w:ascii="仿宋_GB2312" w:hAnsi="仿宋_GB2312" w:eastAsia="仿宋_GB2312" w:cs="仿宋_GB2312"/>
                <w:sz w:val="21"/>
              </w:rPr>
            </w:pPr>
          </w:p>
        </w:tc>
        <w:tc>
          <w:tcPr>
            <w:tcW w:w="2175" w:type="dxa"/>
            <w:vMerge w:val="continue"/>
            <w:tcBorders>
              <w:top w:val="nil"/>
              <w:bottom w:val="nil"/>
            </w:tcBorders>
            <w:vAlign w:val="top"/>
          </w:tcPr>
          <w:p w14:paraId="72574094">
            <w:pPr>
              <w:rPr>
                <w:rFonts w:hint="eastAsia" w:ascii="仿宋_GB2312" w:hAnsi="仿宋_GB2312" w:eastAsia="仿宋_GB2312" w:cs="仿宋_GB2312"/>
                <w:sz w:val="21"/>
              </w:rPr>
            </w:pPr>
          </w:p>
        </w:tc>
      </w:tr>
      <w:tr w14:paraId="0D012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61" w:type="dxa"/>
            <w:vMerge w:val="continue"/>
            <w:tcBorders>
              <w:top w:val="nil"/>
              <w:bottom w:val="nil"/>
            </w:tcBorders>
            <w:vAlign w:val="top"/>
          </w:tcPr>
          <w:p w14:paraId="5AF204CE">
            <w:pPr>
              <w:rPr>
                <w:rFonts w:hint="eastAsia" w:ascii="仿宋_GB2312" w:hAnsi="仿宋_GB2312" w:eastAsia="仿宋_GB2312" w:cs="仿宋_GB2312"/>
                <w:sz w:val="21"/>
              </w:rPr>
            </w:pPr>
          </w:p>
        </w:tc>
        <w:tc>
          <w:tcPr>
            <w:tcW w:w="4685" w:type="dxa"/>
            <w:shd w:val="clear" w:color="auto" w:fill="auto"/>
            <w:vAlign w:val="top"/>
          </w:tcPr>
          <w:p w14:paraId="5E3D8149">
            <w:pPr>
              <w:spacing w:before="179" w:line="227" w:lineRule="auto"/>
              <w:rPr>
                <w:rFonts w:hint="eastAsia" w:ascii="仿宋_GB2312" w:hAnsi="仿宋_GB2312" w:eastAsia="仿宋_GB2312" w:cs="仿宋_GB2312"/>
                <w:snapToGrid w:val="0"/>
                <w:color w:val="000000"/>
                <w:kern w:val="0"/>
                <w:sz w:val="20"/>
                <w:szCs w:val="20"/>
              </w:rPr>
            </w:pPr>
            <w:r>
              <w:rPr>
                <w:rFonts w:hint="eastAsia" w:ascii="仿宋_GB2312" w:hAnsi="仿宋_GB2312" w:eastAsia="仿宋_GB2312" w:cs="仿宋_GB2312"/>
                <w:spacing w:val="4"/>
                <w:sz w:val="20"/>
                <w:szCs w:val="20"/>
              </w:rPr>
              <w:t>附件 3：无重大违法记录声明书</w:t>
            </w:r>
          </w:p>
        </w:tc>
        <w:tc>
          <w:tcPr>
            <w:tcW w:w="1383" w:type="dxa"/>
            <w:vAlign w:val="top"/>
          </w:tcPr>
          <w:p w14:paraId="219470D4">
            <w:pPr>
              <w:rPr>
                <w:rFonts w:hint="eastAsia" w:ascii="仿宋_GB2312" w:hAnsi="仿宋_GB2312" w:eastAsia="仿宋_GB2312" w:cs="仿宋_GB2312"/>
                <w:sz w:val="21"/>
              </w:rPr>
            </w:pPr>
          </w:p>
        </w:tc>
        <w:tc>
          <w:tcPr>
            <w:tcW w:w="2175" w:type="dxa"/>
            <w:vMerge w:val="continue"/>
            <w:tcBorders>
              <w:top w:val="nil"/>
              <w:bottom w:val="nil"/>
            </w:tcBorders>
            <w:vAlign w:val="top"/>
          </w:tcPr>
          <w:p w14:paraId="209E2025">
            <w:pPr>
              <w:rPr>
                <w:rFonts w:hint="eastAsia" w:ascii="仿宋_GB2312" w:hAnsi="仿宋_GB2312" w:eastAsia="仿宋_GB2312" w:cs="仿宋_GB2312"/>
                <w:sz w:val="21"/>
              </w:rPr>
            </w:pPr>
          </w:p>
        </w:tc>
      </w:tr>
      <w:tr w14:paraId="3042E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61" w:type="dxa"/>
            <w:vMerge w:val="continue"/>
            <w:tcBorders>
              <w:top w:val="nil"/>
              <w:bottom w:val="nil"/>
            </w:tcBorders>
            <w:vAlign w:val="top"/>
          </w:tcPr>
          <w:p w14:paraId="69CFC1F2">
            <w:pPr>
              <w:rPr>
                <w:rFonts w:hint="eastAsia" w:ascii="仿宋_GB2312" w:hAnsi="仿宋_GB2312" w:eastAsia="仿宋_GB2312" w:cs="仿宋_GB2312"/>
                <w:sz w:val="21"/>
              </w:rPr>
            </w:pPr>
          </w:p>
        </w:tc>
        <w:tc>
          <w:tcPr>
            <w:tcW w:w="4685" w:type="dxa"/>
            <w:shd w:val="clear" w:color="auto" w:fill="auto"/>
            <w:vAlign w:val="top"/>
          </w:tcPr>
          <w:p w14:paraId="45918C3A">
            <w:pPr>
              <w:spacing w:before="181" w:line="227" w:lineRule="auto"/>
              <w:rPr>
                <w:rFonts w:hint="eastAsia" w:ascii="仿宋_GB2312" w:hAnsi="仿宋_GB2312" w:eastAsia="仿宋_GB2312" w:cs="仿宋_GB2312"/>
                <w:snapToGrid w:val="0"/>
                <w:color w:val="000000"/>
                <w:kern w:val="0"/>
                <w:sz w:val="20"/>
                <w:szCs w:val="20"/>
              </w:rPr>
            </w:pPr>
            <w:r>
              <w:rPr>
                <w:rFonts w:hint="eastAsia" w:ascii="仿宋_GB2312" w:hAnsi="仿宋_GB2312" w:eastAsia="仿宋_GB2312" w:cs="仿宋_GB2312"/>
                <w:spacing w:val="-5"/>
                <w:sz w:val="20"/>
                <w:szCs w:val="20"/>
              </w:rPr>
              <w:t>附件 4 ：信用记录</w:t>
            </w:r>
          </w:p>
        </w:tc>
        <w:tc>
          <w:tcPr>
            <w:tcW w:w="1383" w:type="dxa"/>
            <w:vAlign w:val="top"/>
          </w:tcPr>
          <w:p w14:paraId="6AE6E76E">
            <w:pPr>
              <w:rPr>
                <w:rFonts w:hint="eastAsia" w:ascii="仿宋_GB2312" w:hAnsi="仿宋_GB2312" w:eastAsia="仿宋_GB2312" w:cs="仿宋_GB2312"/>
                <w:sz w:val="21"/>
              </w:rPr>
            </w:pPr>
          </w:p>
        </w:tc>
        <w:tc>
          <w:tcPr>
            <w:tcW w:w="2175" w:type="dxa"/>
            <w:vMerge w:val="continue"/>
            <w:tcBorders>
              <w:top w:val="nil"/>
              <w:bottom w:val="nil"/>
            </w:tcBorders>
            <w:vAlign w:val="top"/>
          </w:tcPr>
          <w:p w14:paraId="60996C8B">
            <w:pPr>
              <w:rPr>
                <w:rFonts w:hint="eastAsia" w:ascii="仿宋_GB2312" w:hAnsi="仿宋_GB2312" w:eastAsia="仿宋_GB2312" w:cs="仿宋_GB2312"/>
                <w:sz w:val="21"/>
              </w:rPr>
            </w:pPr>
          </w:p>
        </w:tc>
      </w:tr>
      <w:tr w14:paraId="68690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361" w:type="dxa"/>
            <w:vMerge w:val="continue"/>
            <w:tcBorders>
              <w:top w:val="nil"/>
              <w:bottom w:val="nil"/>
            </w:tcBorders>
            <w:vAlign w:val="top"/>
          </w:tcPr>
          <w:p w14:paraId="5326A947">
            <w:pPr>
              <w:rPr>
                <w:rFonts w:hint="eastAsia" w:ascii="仿宋_GB2312" w:hAnsi="仿宋_GB2312" w:eastAsia="仿宋_GB2312" w:cs="仿宋_GB2312"/>
                <w:sz w:val="21"/>
              </w:rPr>
            </w:pPr>
          </w:p>
        </w:tc>
        <w:tc>
          <w:tcPr>
            <w:tcW w:w="4685" w:type="dxa"/>
            <w:vAlign w:val="top"/>
          </w:tcPr>
          <w:p w14:paraId="2899B690">
            <w:pPr>
              <w:spacing w:before="45" w:line="239" w:lineRule="auto"/>
              <w:ind w:right="107"/>
              <w:rPr>
                <w:rFonts w:hint="eastAsia" w:ascii="仿宋_GB2312" w:hAnsi="仿宋_GB2312" w:eastAsia="仿宋_GB2312" w:cs="仿宋_GB2312"/>
                <w:spacing w:val="2"/>
                <w:sz w:val="20"/>
                <w:szCs w:val="20"/>
              </w:rPr>
            </w:pPr>
            <w:r>
              <w:rPr>
                <w:rFonts w:hint="eastAsia" w:ascii="仿宋_GB2312" w:hAnsi="仿宋_GB2312" w:eastAsia="仿宋_GB2312" w:cs="仿宋_GB2312"/>
                <w:spacing w:val="2"/>
                <w:sz w:val="20"/>
                <w:szCs w:val="20"/>
              </w:rPr>
              <w:t>附件 5：提供财务状况及税收、社会保障资金缴</w:t>
            </w:r>
            <w:r>
              <w:rPr>
                <w:rFonts w:hint="eastAsia" w:ascii="仿宋_GB2312" w:hAnsi="仿宋_GB2312" w:eastAsia="仿宋_GB2312" w:cs="仿宋_GB2312"/>
                <w:sz w:val="20"/>
                <w:szCs w:val="20"/>
              </w:rPr>
              <w:t xml:space="preserve">纳 </w:t>
            </w:r>
            <w:r>
              <w:rPr>
                <w:rFonts w:hint="eastAsia" w:ascii="仿宋_GB2312" w:hAnsi="仿宋_GB2312" w:eastAsia="仿宋_GB2312" w:cs="仿宋_GB2312"/>
                <w:spacing w:val="8"/>
                <w:sz w:val="20"/>
                <w:szCs w:val="20"/>
              </w:rPr>
              <w:t>情况声明</w:t>
            </w:r>
            <w:r>
              <w:rPr>
                <w:rFonts w:hint="eastAsia" w:ascii="仿宋_GB2312" w:hAnsi="仿宋_GB2312" w:eastAsia="仿宋_GB2312" w:cs="仿宋_GB2312"/>
                <w:spacing w:val="7"/>
                <w:sz w:val="20"/>
                <w:szCs w:val="20"/>
              </w:rPr>
              <w:t>函</w:t>
            </w:r>
          </w:p>
        </w:tc>
        <w:tc>
          <w:tcPr>
            <w:tcW w:w="1383" w:type="dxa"/>
            <w:vAlign w:val="top"/>
          </w:tcPr>
          <w:p w14:paraId="535E50AD">
            <w:pPr>
              <w:rPr>
                <w:rFonts w:hint="eastAsia" w:ascii="仿宋_GB2312" w:hAnsi="仿宋_GB2312" w:eastAsia="仿宋_GB2312" w:cs="仿宋_GB2312"/>
                <w:sz w:val="21"/>
              </w:rPr>
            </w:pPr>
          </w:p>
        </w:tc>
        <w:tc>
          <w:tcPr>
            <w:tcW w:w="2175" w:type="dxa"/>
            <w:vMerge w:val="continue"/>
            <w:tcBorders>
              <w:top w:val="nil"/>
              <w:bottom w:val="nil"/>
            </w:tcBorders>
            <w:vAlign w:val="top"/>
          </w:tcPr>
          <w:p w14:paraId="24A31234">
            <w:pPr>
              <w:rPr>
                <w:rFonts w:hint="eastAsia" w:ascii="仿宋_GB2312" w:hAnsi="仿宋_GB2312" w:eastAsia="仿宋_GB2312" w:cs="仿宋_GB2312"/>
                <w:sz w:val="21"/>
              </w:rPr>
            </w:pPr>
          </w:p>
        </w:tc>
      </w:tr>
      <w:tr w14:paraId="1B191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361" w:type="dxa"/>
            <w:vMerge w:val="continue"/>
            <w:tcBorders>
              <w:top w:val="nil"/>
              <w:bottom w:val="nil"/>
            </w:tcBorders>
            <w:vAlign w:val="top"/>
          </w:tcPr>
          <w:p w14:paraId="30012957">
            <w:pPr>
              <w:rPr>
                <w:rFonts w:hint="eastAsia" w:ascii="仿宋_GB2312" w:hAnsi="仿宋_GB2312" w:eastAsia="仿宋_GB2312" w:cs="仿宋_GB2312"/>
                <w:sz w:val="21"/>
              </w:rPr>
            </w:pPr>
          </w:p>
        </w:tc>
        <w:tc>
          <w:tcPr>
            <w:tcW w:w="4685" w:type="dxa"/>
            <w:vAlign w:val="top"/>
          </w:tcPr>
          <w:p w14:paraId="01A5E985">
            <w:pPr>
              <w:spacing w:before="45" w:line="239" w:lineRule="auto"/>
              <w:ind w:right="107"/>
              <w:rPr>
                <w:rFonts w:hint="default" w:ascii="仿宋_GB2312" w:hAnsi="仿宋_GB2312" w:eastAsia="仿宋_GB2312" w:cs="仿宋_GB2312"/>
                <w:sz w:val="20"/>
                <w:szCs w:val="20"/>
                <w:lang w:val="en-US"/>
              </w:rPr>
            </w:pPr>
            <w:r>
              <w:rPr>
                <w:rFonts w:hint="eastAsia" w:ascii="仿宋_GB2312" w:hAnsi="仿宋_GB2312" w:eastAsia="仿宋_GB2312" w:cs="仿宋_GB2312"/>
                <w:spacing w:val="2"/>
                <w:sz w:val="20"/>
                <w:szCs w:val="20"/>
                <w:lang w:val="en-US" w:eastAsia="zh-CN"/>
              </w:rPr>
              <w:t>附件6：投标人须具有履行合同所必需的设备和专业技术能力</w:t>
            </w:r>
          </w:p>
        </w:tc>
        <w:tc>
          <w:tcPr>
            <w:tcW w:w="1383" w:type="dxa"/>
            <w:vAlign w:val="top"/>
          </w:tcPr>
          <w:p w14:paraId="53FB12A3">
            <w:pPr>
              <w:rPr>
                <w:rFonts w:hint="eastAsia" w:ascii="仿宋_GB2312" w:hAnsi="仿宋_GB2312" w:eastAsia="仿宋_GB2312" w:cs="仿宋_GB2312"/>
                <w:sz w:val="21"/>
              </w:rPr>
            </w:pPr>
          </w:p>
        </w:tc>
        <w:tc>
          <w:tcPr>
            <w:tcW w:w="2175" w:type="dxa"/>
            <w:vMerge w:val="continue"/>
            <w:tcBorders>
              <w:top w:val="nil"/>
              <w:bottom w:val="nil"/>
            </w:tcBorders>
            <w:vAlign w:val="top"/>
          </w:tcPr>
          <w:p w14:paraId="3443771E">
            <w:pPr>
              <w:rPr>
                <w:rFonts w:hint="eastAsia" w:ascii="仿宋_GB2312" w:hAnsi="仿宋_GB2312" w:eastAsia="仿宋_GB2312" w:cs="仿宋_GB2312"/>
                <w:sz w:val="21"/>
              </w:rPr>
            </w:pPr>
          </w:p>
        </w:tc>
      </w:tr>
      <w:tr w14:paraId="03302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361" w:type="dxa"/>
            <w:vMerge w:val="continue"/>
            <w:tcBorders>
              <w:top w:val="nil"/>
              <w:bottom w:val="single" w:color="auto" w:sz="4" w:space="0"/>
            </w:tcBorders>
            <w:vAlign w:val="top"/>
          </w:tcPr>
          <w:p w14:paraId="5B7ED1F0">
            <w:pPr>
              <w:rPr>
                <w:rFonts w:hint="eastAsia" w:ascii="仿宋_GB2312" w:hAnsi="仿宋_GB2312" w:eastAsia="仿宋_GB2312" w:cs="仿宋_GB2312"/>
                <w:sz w:val="21"/>
              </w:rPr>
            </w:pPr>
          </w:p>
        </w:tc>
        <w:tc>
          <w:tcPr>
            <w:tcW w:w="4685" w:type="dxa"/>
            <w:tcBorders>
              <w:bottom w:val="single" w:color="auto" w:sz="4" w:space="0"/>
            </w:tcBorders>
            <w:vAlign w:val="top"/>
          </w:tcPr>
          <w:p w14:paraId="01C97EDA">
            <w:pPr>
              <w:spacing w:before="35" w:line="237" w:lineRule="auto"/>
              <w:ind w:right="104" w:rightChars="0"/>
              <w:rPr>
                <w:rFonts w:hint="eastAsia" w:ascii="仿宋_GB2312" w:hAnsi="仿宋_GB2312" w:eastAsia="仿宋_GB2312" w:cs="仿宋_GB2312"/>
                <w:snapToGrid w:val="0"/>
                <w:color w:val="000000"/>
                <w:kern w:val="0"/>
                <w:sz w:val="20"/>
                <w:szCs w:val="20"/>
              </w:rPr>
            </w:pPr>
            <w:r>
              <w:rPr>
                <w:rFonts w:hint="eastAsia" w:ascii="仿宋_GB2312" w:hAnsi="仿宋_GB2312" w:eastAsia="仿宋_GB2312" w:cs="仿宋_GB2312"/>
                <w:spacing w:val="2"/>
                <w:sz w:val="20"/>
                <w:szCs w:val="20"/>
              </w:rPr>
              <w:t xml:space="preserve">附件 </w:t>
            </w:r>
            <w:r>
              <w:rPr>
                <w:rFonts w:hint="eastAsia" w:ascii="仿宋_GB2312" w:hAnsi="仿宋_GB2312" w:eastAsia="仿宋_GB2312" w:cs="仿宋_GB2312"/>
                <w:spacing w:val="2"/>
                <w:sz w:val="20"/>
                <w:szCs w:val="20"/>
                <w:lang w:val="en-US" w:eastAsia="zh-CN"/>
              </w:rPr>
              <w:t>7</w:t>
            </w:r>
            <w:r>
              <w:rPr>
                <w:rFonts w:hint="eastAsia" w:ascii="仿宋_GB2312" w:hAnsi="仿宋_GB2312" w:eastAsia="仿宋_GB2312" w:cs="仿宋_GB2312"/>
                <w:spacing w:val="2"/>
                <w:sz w:val="20"/>
                <w:szCs w:val="20"/>
              </w:rPr>
              <w:t>：中小企业声明函 (监狱企业、残疾人福</w:t>
            </w:r>
            <w:r>
              <w:rPr>
                <w:rFonts w:hint="eastAsia" w:ascii="仿宋_GB2312" w:hAnsi="仿宋_GB2312" w:eastAsia="仿宋_GB2312" w:cs="仿宋_GB2312"/>
                <w:sz w:val="20"/>
                <w:szCs w:val="20"/>
              </w:rPr>
              <w:t xml:space="preserve">利 </w:t>
            </w:r>
            <w:r>
              <w:rPr>
                <w:rFonts w:hint="eastAsia" w:ascii="仿宋_GB2312" w:hAnsi="仿宋_GB2312" w:eastAsia="仿宋_GB2312" w:cs="仿宋_GB2312"/>
                <w:spacing w:val="6"/>
                <w:sz w:val="20"/>
                <w:szCs w:val="20"/>
              </w:rPr>
              <w:t>性单位证明</w:t>
            </w:r>
            <w:r>
              <w:rPr>
                <w:rFonts w:hint="eastAsia" w:ascii="仿宋_GB2312" w:hAnsi="仿宋_GB2312" w:eastAsia="仿宋_GB2312" w:cs="仿宋_GB2312"/>
                <w:spacing w:val="5"/>
                <w:sz w:val="20"/>
                <w:szCs w:val="20"/>
              </w:rPr>
              <w:t>)</w:t>
            </w:r>
          </w:p>
        </w:tc>
        <w:tc>
          <w:tcPr>
            <w:tcW w:w="1383" w:type="dxa"/>
            <w:vAlign w:val="top"/>
          </w:tcPr>
          <w:p w14:paraId="45E99013">
            <w:pPr>
              <w:rPr>
                <w:rFonts w:hint="eastAsia" w:ascii="仿宋_GB2312" w:hAnsi="仿宋_GB2312" w:eastAsia="仿宋_GB2312" w:cs="仿宋_GB2312"/>
                <w:sz w:val="21"/>
              </w:rPr>
            </w:pPr>
          </w:p>
        </w:tc>
        <w:tc>
          <w:tcPr>
            <w:tcW w:w="2175" w:type="dxa"/>
            <w:vMerge w:val="continue"/>
            <w:tcBorders>
              <w:top w:val="nil"/>
              <w:bottom w:val="nil"/>
            </w:tcBorders>
            <w:vAlign w:val="top"/>
          </w:tcPr>
          <w:p w14:paraId="58FDD6C3">
            <w:pPr>
              <w:rPr>
                <w:rFonts w:hint="eastAsia" w:ascii="仿宋_GB2312" w:hAnsi="仿宋_GB2312" w:eastAsia="仿宋_GB2312" w:cs="仿宋_GB2312"/>
                <w:sz w:val="21"/>
              </w:rPr>
            </w:pPr>
          </w:p>
        </w:tc>
      </w:tr>
      <w:tr w14:paraId="39121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361" w:type="dxa"/>
            <w:vMerge w:val="restart"/>
            <w:tcBorders>
              <w:top w:val="single" w:color="auto" w:sz="4" w:space="0"/>
            </w:tcBorders>
            <w:vAlign w:val="top"/>
          </w:tcPr>
          <w:p w14:paraId="60FC40FF">
            <w:pPr>
              <w:rPr>
                <w:rFonts w:hint="eastAsia" w:ascii="仿宋_GB2312" w:hAnsi="仿宋_GB2312" w:eastAsia="仿宋_GB2312" w:cs="仿宋_GB2312"/>
                <w:sz w:val="21"/>
              </w:rPr>
            </w:pPr>
            <w:r>
              <w:rPr>
                <w:rFonts w:hint="eastAsia" w:ascii="仿宋_GB2312" w:hAnsi="仿宋_GB2312" w:eastAsia="仿宋_GB2312" w:cs="仿宋_GB2312"/>
                <w:spacing w:val="7"/>
                <w:sz w:val="20"/>
                <w:szCs w:val="20"/>
                <w:lang w:eastAsia="zh-CN"/>
              </w:rPr>
              <w:t>第三部分商务技术</w:t>
            </w:r>
            <w:r>
              <w:rPr>
                <w:rFonts w:hint="eastAsia" w:ascii="仿宋_GB2312" w:hAnsi="仿宋_GB2312" w:eastAsia="仿宋_GB2312" w:cs="仿宋_GB2312"/>
                <w:spacing w:val="6"/>
                <w:sz w:val="20"/>
                <w:szCs w:val="20"/>
              </w:rPr>
              <w:t>响应文</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
                <w:sz w:val="20"/>
                <w:szCs w:val="20"/>
              </w:rPr>
              <w:t>件</w:t>
            </w:r>
          </w:p>
        </w:tc>
        <w:tc>
          <w:tcPr>
            <w:tcW w:w="4685" w:type="dxa"/>
            <w:tcBorders>
              <w:top w:val="single" w:color="auto" w:sz="4" w:space="0"/>
            </w:tcBorders>
            <w:vAlign w:val="top"/>
          </w:tcPr>
          <w:p w14:paraId="37056977">
            <w:pPr>
              <w:spacing w:before="154" w:line="227" w:lineRule="auto"/>
              <w:rPr>
                <w:rFonts w:hint="eastAsia" w:ascii="仿宋_GB2312" w:hAnsi="仿宋_GB2312" w:eastAsia="仿宋_GB2312" w:cs="仿宋_GB2312"/>
                <w:snapToGrid w:val="0"/>
                <w:color w:val="000000"/>
                <w:kern w:val="0"/>
                <w:sz w:val="20"/>
                <w:szCs w:val="20"/>
              </w:rPr>
            </w:pPr>
            <w:r>
              <w:rPr>
                <w:rFonts w:hint="eastAsia" w:ascii="仿宋_GB2312" w:hAnsi="仿宋_GB2312" w:eastAsia="仿宋_GB2312" w:cs="仿宋_GB2312"/>
                <w:spacing w:val="6"/>
                <w:sz w:val="20"/>
                <w:szCs w:val="20"/>
              </w:rPr>
              <w:t>附件</w:t>
            </w:r>
            <w:r>
              <w:rPr>
                <w:rFonts w:hint="eastAsia" w:ascii="仿宋_GB2312" w:hAnsi="仿宋_GB2312" w:eastAsia="仿宋_GB2312" w:cs="仿宋_GB2312"/>
                <w:spacing w:val="4"/>
                <w:sz w:val="20"/>
                <w:szCs w:val="20"/>
              </w:rPr>
              <w:t xml:space="preserve"> </w:t>
            </w:r>
            <w:r>
              <w:rPr>
                <w:rFonts w:hint="eastAsia" w:ascii="仿宋_GB2312" w:hAnsi="仿宋_GB2312" w:eastAsia="仿宋_GB2312" w:cs="仿宋_GB2312"/>
                <w:spacing w:val="3"/>
                <w:sz w:val="20"/>
                <w:szCs w:val="20"/>
                <w:lang w:val="en-US" w:eastAsia="zh-CN"/>
              </w:rPr>
              <w:t>8</w:t>
            </w:r>
            <w:r>
              <w:rPr>
                <w:rFonts w:hint="eastAsia" w:ascii="仿宋_GB2312" w:hAnsi="仿宋_GB2312" w:eastAsia="仿宋_GB2312" w:cs="仿宋_GB2312"/>
                <w:spacing w:val="3"/>
                <w:sz w:val="20"/>
                <w:szCs w:val="20"/>
              </w:rPr>
              <w:t>：政府采购政策情况表</w:t>
            </w:r>
          </w:p>
        </w:tc>
        <w:tc>
          <w:tcPr>
            <w:tcW w:w="1383" w:type="dxa"/>
            <w:vAlign w:val="top"/>
          </w:tcPr>
          <w:p w14:paraId="3314DB68">
            <w:pPr>
              <w:rPr>
                <w:rFonts w:hint="eastAsia" w:ascii="仿宋_GB2312" w:hAnsi="仿宋_GB2312" w:eastAsia="仿宋_GB2312" w:cs="仿宋_GB2312"/>
                <w:sz w:val="21"/>
              </w:rPr>
            </w:pPr>
          </w:p>
        </w:tc>
        <w:tc>
          <w:tcPr>
            <w:tcW w:w="2175" w:type="dxa"/>
            <w:vMerge w:val="continue"/>
            <w:tcBorders>
              <w:top w:val="nil"/>
              <w:bottom w:val="nil"/>
            </w:tcBorders>
            <w:vAlign w:val="top"/>
          </w:tcPr>
          <w:p w14:paraId="12D04A7F">
            <w:pPr>
              <w:rPr>
                <w:rFonts w:hint="eastAsia" w:ascii="仿宋_GB2312" w:hAnsi="仿宋_GB2312" w:eastAsia="仿宋_GB2312" w:cs="仿宋_GB2312"/>
                <w:sz w:val="21"/>
              </w:rPr>
            </w:pPr>
          </w:p>
        </w:tc>
      </w:tr>
      <w:tr w14:paraId="1E1F1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1361" w:type="dxa"/>
            <w:vMerge w:val="continue"/>
            <w:tcBorders>
              <w:top w:val="nil"/>
              <w:bottom w:val="nil"/>
            </w:tcBorders>
            <w:vAlign w:val="top"/>
          </w:tcPr>
          <w:p w14:paraId="3BDBF251">
            <w:pPr>
              <w:rPr>
                <w:rFonts w:hint="eastAsia" w:ascii="仿宋_GB2312" w:hAnsi="仿宋_GB2312" w:eastAsia="仿宋_GB2312" w:cs="仿宋_GB2312"/>
                <w:sz w:val="21"/>
              </w:rPr>
            </w:pPr>
          </w:p>
        </w:tc>
        <w:tc>
          <w:tcPr>
            <w:tcW w:w="4685" w:type="dxa"/>
            <w:vAlign w:val="top"/>
          </w:tcPr>
          <w:p w14:paraId="0DCCE9F4">
            <w:pPr>
              <w:pStyle w:val="8"/>
              <w:ind w:left="0" w:leftChars="0" w:firstLine="0" w:firstLineChars="0"/>
              <w:rPr>
                <w:rFonts w:hint="default" w:ascii="仿宋_GB2312" w:hAnsi="仿宋_GB2312" w:eastAsia="仿宋_GB2312" w:cs="仿宋_GB2312"/>
                <w:lang w:val="en-US" w:eastAsia="zh-CN"/>
              </w:rPr>
            </w:pPr>
            <w:r>
              <w:rPr>
                <w:rFonts w:hint="eastAsia" w:ascii="仿宋_GB2312" w:hAnsi="仿宋_GB2312" w:eastAsia="仿宋_GB2312" w:cs="仿宋_GB2312"/>
                <w:snapToGrid w:val="0"/>
                <w:color w:val="000000"/>
                <w:spacing w:val="3"/>
                <w:kern w:val="0"/>
                <w:sz w:val="20"/>
                <w:szCs w:val="20"/>
                <w:lang w:eastAsia="zh-CN"/>
              </w:rPr>
              <w:t>附件</w:t>
            </w:r>
            <w:r>
              <w:rPr>
                <w:rFonts w:hint="eastAsia" w:ascii="仿宋_GB2312" w:hAnsi="仿宋_GB2312" w:eastAsia="仿宋_GB2312" w:cs="仿宋_GB2312"/>
                <w:snapToGrid w:val="0"/>
                <w:color w:val="000000"/>
                <w:spacing w:val="3"/>
                <w:kern w:val="0"/>
                <w:sz w:val="20"/>
                <w:szCs w:val="20"/>
                <w:lang w:val="en-US" w:eastAsia="zh-CN"/>
              </w:rPr>
              <w:t>9：</w:t>
            </w:r>
            <w:r>
              <w:rPr>
                <w:rFonts w:hint="eastAsia" w:ascii="仿宋_GB2312" w:hAnsi="仿宋_GB2312" w:eastAsia="仿宋_GB2312" w:cs="仿宋_GB2312"/>
                <w:snapToGrid w:val="0"/>
                <w:color w:val="000000"/>
                <w:spacing w:val="3"/>
                <w:kern w:val="0"/>
                <w:sz w:val="20"/>
                <w:szCs w:val="20"/>
              </w:rPr>
              <w:t>参数偏离表</w:t>
            </w:r>
          </w:p>
        </w:tc>
        <w:tc>
          <w:tcPr>
            <w:tcW w:w="1383" w:type="dxa"/>
            <w:vAlign w:val="top"/>
          </w:tcPr>
          <w:p w14:paraId="112C52F6">
            <w:pPr>
              <w:rPr>
                <w:rFonts w:hint="eastAsia" w:ascii="仿宋_GB2312" w:hAnsi="仿宋_GB2312" w:eastAsia="仿宋_GB2312" w:cs="仿宋_GB2312"/>
                <w:sz w:val="21"/>
              </w:rPr>
            </w:pPr>
          </w:p>
        </w:tc>
        <w:tc>
          <w:tcPr>
            <w:tcW w:w="2175" w:type="dxa"/>
            <w:vMerge w:val="continue"/>
            <w:tcBorders>
              <w:top w:val="nil"/>
              <w:bottom w:val="nil"/>
            </w:tcBorders>
            <w:vAlign w:val="top"/>
          </w:tcPr>
          <w:p w14:paraId="329B3DA1">
            <w:pPr>
              <w:rPr>
                <w:rFonts w:hint="eastAsia" w:ascii="仿宋_GB2312" w:hAnsi="仿宋_GB2312" w:eastAsia="仿宋_GB2312" w:cs="仿宋_GB2312"/>
                <w:sz w:val="21"/>
              </w:rPr>
            </w:pPr>
          </w:p>
        </w:tc>
      </w:tr>
      <w:tr w14:paraId="58E65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61" w:type="dxa"/>
            <w:vMerge w:val="continue"/>
            <w:tcBorders>
              <w:top w:val="nil"/>
              <w:bottom w:val="nil"/>
            </w:tcBorders>
            <w:vAlign w:val="top"/>
          </w:tcPr>
          <w:p w14:paraId="6A38E094">
            <w:pPr>
              <w:rPr>
                <w:rFonts w:hint="eastAsia" w:ascii="仿宋_GB2312" w:hAnsi="仿宋_GB2312" w:eastAsia="仿宋_GB2312" w:cs="仿宋_GB2312"/>
                <w:sz w:val="21"/>
              </w:rPr>
            </w:pPr>
          </w:p>
        </w:tc>
        <w:tc>
          <w:tcPr>
            <w:tcW w:w="4685" w:type="dxa"/>
            <w:vAlign w:val="top"/>
          </w:tcPr>
          <w:p w14:paraId="6030E64F">
            <w:pPr>
              <w:spacing w:before="182" w:line="227" w:lineRule="auto"/>
              <w:rPr>
                <w:rFonts w:hint="eastAsia" w:ascii="仿宋_GB2312" w:hAnsi="仿宋_GB2312" w:eastAsia="仿宋_GB2312" w:cs="仿宋_GB2312"/>
                <w:sz w:val="20"/>
                <w:szCs w:val="20"/>
              </w:rPr>
            </w:pPr>
            <w:r>
              <w:rPr>
                <w:rFonts w:hint="eastAsia" w:ascii="仿宋_GB2312" w:hAnsi="仿宋_GB2312" w:eastAsia="仿宋_GB2312" w:cs="仿宋_GB2312"/>
                <w:spacing w:val="-1"/>
                <w:sz w:val="20"/>
                <w:szCs w:val="20"/>
              </w:rPr>
              <w:t>附件</w:t>
            </w:r>
            <w:r>
              <w:rPr>
                <w:rFonts w:hint="eastAsia" w:ascii="仿宋_GB2312" w:hAnsi="仿宋_GB2312" w:eastAsia="仿宋_GB2312" w:cs="仿宋_GB2312"/>
                <w:spacing w:val="-1"/>
                <w:sz w:val="20"/>
                <w:szCs w:val="20"/>
                <w:lang w:val="en-US" w:eastAsia="zh-CN"/>
              </w:rPr>
              <w:t>10</w:t>
            </w:r>
            <w:r>
              <w:rPr>
                <w:rFonts w:hint="eastAsia" w:ascii="仿宋_GB2312" w:hAnsi="仿宋_GB2312" w:eastAsia="仿宋_GB2312" w:cs="仿宋_GB2312"/>
                <w:sz w:val="20"/>
                <w:szCs w:val="20"/>
              </w:rPr>
              <w:t>：投标函</w:t>
            </w:r>
          </w:p>
        </w:tc>
        <w:tc>
          <w:tcPr>
            <w:tcW w:w="1383" w:type="dxa"/>
            <w:vAlign w:val="top"/>
          </w:tcPr>
          <w:p w14:paraId="1741437F">
            <w:pPr>
              <w:rPr>
                <w:rFonts w:hint="eastAsia" w:ascii="仿宋_GB2312" w:hAnsi="仿宋_GB2312" w:eastAsia="仿宋_GB2312" w:cs="仿宋_GB2312"/>
                <w:sz w:val="21"/>
              </w:rPr>
            </w:pPr>
          </w:p>
        </w:tc>
        <w:tc>
          <w:tcPr>
            <w:tcW w:w="2175" w:type="dxa"/>
            <w:vMerge w:val="continue"/>
            <w:tcBorders>
              <w:top w:val="nil"/>
              <w:bottom w:val="nil"/>
            </w:tcBorders>
            <w:vAlign w:val="top"/>
          </w:tcPr>
          <w:p w14:paraId="41D5B04D">
            <w:pPr>
              <w:rPr>
                <w:rFonts w:hint="eastAsia" w:ascii="仿宋_GB2312" w:hAnsi="仿宋_GB2312" w:eastAsia="仿宋_GB2312" w:cs="仿宋_GB2312"/>
                <w:sz w:val="21"/>
              </w:rPr>
            </w:pPr>
          </w:p>
        </w:tc>
      </w:tr>
      <w:tr w14:paraId="49C36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61" w:type="dxa"/>
            <w:vMerge w:val="continue"/>
            <w:tcBorders>
              <w:top w:val="nil"/>
              <w:bottom w:val="nil"/>
            </w:tcBorders>
            <w:vAlign w:val="top"/>
          </w:tcPr>
          <w:p w14:paraId="2DCF7D0F">
            <w:pPr>
              <w:rPr>
                <w:rFonts w:hint="eastAsia" w:ascii="仿宋_GB2312" w:hAnsi="仿宋_GB2312" w:eastAsia="仿宋_GB2312" w:cs="仿宋_GB2312"/>
                <w:sz w:val="21"/>
              </w:rPr>
            </w:pPr>
          </w:p>
        </w:tc>
        <w:tc>
          <w:tcPr>
            <w:tcW w:w="4685" w:type="dxa"/>
            <w:vAlign w:val="top"/>
          </w:tcPr>
          <w:p w14:paraId="33E61CEF">
            <w:pPr>
              <w:spacing w:before="181" w:line="227" w:lineRule="auto"/>
              <w:rPr>
                <w:rFonts w:hint="eastAsia" w:ascii="仿宋_GB2312" w:hAnsi="仿宋_GB2312" w:eastAsia="仿宋_GB2312" w:cs="仿宋_GB2312"/>
                <w:sz w:val="20"/>
                <w:szCs w:val="20"/>
              </w:rPr>
            </w:pPr>
            <w:r>
              <w:rPr>
                <w:rFonts w:hint="eastAsia" w:ascii="仿宋_GB2312" w:hAnsi="仿宋_GB2312" w:eastAsia="仿宋_GB2312" w:cs="仿宋_GB2312"/>
                <w:spacing w:val="6"/>
                <w:sz w:val="20"/>
                <w:szCs w:val="20"/>
              </w:rPr>
              <w:t>附</w:t>
            </w:r>
            <w:r>
              <w:rPr>
                <w:rFonts w:hint="eastAsia" w:ascii="仿宋_GB2312" w:hAnsi="仿宋_GB2312" w:eastAsia="仿宋_GB2312" w:cs="仿宋_GB2312"/>
                <w:spacing w:val="4"/>
                <w:sz w:val="20"/>
                <w:szCs w:val="20"/>
              </w:rPr>
              <w:t>件</w:t>
            </w:r>
            <w:r>
              <w:rPr>
                <w:rFonts w:hint="eastAsia" w:ascii="仿宋_GB2312" w:hAnsi="仿宋_GB2312" w:eastAsia="仿宋_GB2312" w:cs="仿宋_GB2312"/>
                <w:spacing w:val="3"/>
                <w:sz w:val="20"/>
                <w:szCs w:val="20"/>
                <w:lang w:val="en-US" w:eastAsia="zh-CN"/>
              </w:rPr>
              <w:t>11</w:t>
            </w:r>
            <w:r>
              <w:rPr>
                <w:rFonts w:hint="eastAsia" w:ascii="仿宋_GB2312" w:hAnsi="仿宋_GB2312" w:eastAsia="仿宋_GB2312" w:cs="仿宋_GB2312"/>
                <w:spacing w:val="3"/>
                <w:sz w:val="20"/>
                <w:szCs w:val="20"/>
              </w:rPr>
              <w:t>：投标人基本情况表</w:t>
            </w:r>
          </w:p>
        </w:tc>
        <w:tc>
          <w:tcPr>
            <w:tcW w:w="1383" w:type="dxa"/>
            <w:vAlign w:val="top"/>
          </w:tcPr>
          <w:p w14:paraId="1078B98D">
            <w:pPr>
              <w:rPr>
                <w:rFonts w:hint="eastAsia" w:ascii="仿宋_GB2312" w:hAnsi="仿宋_GB2312" w:eastAsia="仿宋_GB2312" w:cs="仿宋_GB2312"/>
                <w:sz w:val="21"/>
              </w:rPr>
            </w:pPr>
          </w:p>
        </w:tc>
        <w:tc>
          <w:tcPr>
            <w:tcW w:w="2175" w:type="dxa"/>
            <w:vMerge w:val="continue"/>
            <w:tcBorders>
              <w:top w:val="nil"/>
              <w:bottom w:val="nil"/>
            </w:tcBorders>
            <w:vAlign w:val="top"/>
          </w:tcPr>
          <w:p w14:paraId="67C86072">
            <w:pPr>
              <w:rPr>
                <w:rFonts w:hint="eastAsia" w:ascii="仿宋_GB2312" w:hAnsi="仿宋_GB2312" w:eastAsia="仿宋_GB2312" w:cs="仿宋_GB2312"/>
                <w:sz w:val="21"/>
              </w:rPr>
            </w:pPr>
          </w:p>
        </w:tc>
      </w:tr>
      <w:tr w14:paraId="19E97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61" w:type="dxa"/>
            <w:vMerge w:val="continue"/>
            <w:tcBorders>
              <w:top w:val="nil"/>
              <w:bottom w:val="nil"/>
            </w:tcBorders>
            <w:vAlign w:val="top"/>
          </w:tcPr>
          <w:p w14:paraId="7B971B84">
            <w:pPr>
              <w:rPr>
                <w:rFonts w:hint="eastAsia" w:ascii="仿宋_GB2312" w:hAnsi="仿宋_GB2312" w:eastAsia="仿宋_GB2312" w:cs="仿宋_GB2312"/>
                <w:sz w:val="21"/>
              </w:rPr>
            </w:pPr>
          </w:p>
        </w:tc>
        <w:tc>
          <w:tcPr>
            <w:tcW w:w="4685" w:type="dxa"/>
            <w:vAlign w:val="top"/>
          </w:tcPr>
          <w:p w14:paraId="684FFA0B">
            <w:pPr>
              <w:spacing w:before="183" w:line="227" w:lineRule="auto"/>
              <w:rPr>
                <w:rFonts w:hint="eastAsia" w:ascii="仿宋_GB2312" w:hAnsi="仿宋_GB2312" w:eastAsia="仿宋_GB2312" w:cs="仿宋_GB2312"/>
                <w:sz w:val="20"/>
                <w:szCs w:val="20"/>
              </w:rPr>
            </w:pPr>
            <w:r>
              <w:rPr>
                <w:rFonts w:hint="eastAsia" w:ascii="仿宋_GB2312" w:hAnsi="仿宋_GB2312" w:eastAsia="仿宋_GB2312" w:cs="仿宋_GB2312"/>
                <w:spacing w:val="6"/>
                <w:sz w:val="20"/>
                <w:szCs w:val="20"/>
              </w:rPr>
              <w:t>附</w:t>
            </w:r>
            <w:r>
              <w:rPr>
                <w:rFonts w:hint="eastAsia" w:ascii="仿宋_GB2312" w:hAnsi="仿宋_GB2312" w:eastAsia="仿宋_GB2312" w:cs="仿宋_GB2312"/>
                <w:spacing w:val="4"/>
                <w:sz w:val="20"/>
                <w:szCs w:val="20"/>
              </w:rPr>
              <w:t>件</w:t>
            </w:r>
            <w:r>
              <w:rPr>
                <w:rFonts w:hint="eastAsia" w:ascii="仿宋_GB2312" w:hAnsi="仿宋_GB2312" w:eastAsia="仿宋_GB2312" w:cs="仿宋_GB2312"/>
                <w:spacing w:val="4"/>
                <w:sz w:val="20"/>
                <w:szCs w:val="20"/>
                <w:lang w:val="en-US" w:eastAsia="zh-CN"/>
              </w:rPr>
              <w:t>12</w:t>
            </w:r>
            <w:r>
              <w:rPr>
                <w:rFonts w:hint="eastAsia" w:ascii="仿宋_GB2312" w:hAnsi="仿宋_GB2312" w:eastAsia="仿宋_GB2312" w:cs="仿宋_GB2312"/>
                <w:spacing w:val="4"/>
                <w:sz w:val="20"/>
                <w:szCs w:val="20"/>
              </w:rPr>
              <w:t>：近三年同类项目业绩表</w:t>
            </w:r>
          </w:p>
        </w:tc>
        <w:tc>
          <w:tcPr>
            <w:tcW w:w="1383" w:type="dxa"/>
            <w:vAlign w:val="top"/>
          </w:tcPr>
          <w:p w14:paraId="6699B51B">
            <w:pPr>
              <w:rPr>
                <w:rFonts w:hint="eastAsia" w:ascii="仿宋_GB2312" w:hAnsi="仿宋_GB2312" w:eastAsia="仿宋_GB2312" w:cs="仿宋_GB2312"/>
                <w:sz w:val="21"/>
              </w:rPr>
            </w:pPr>
          </w:p>
        </w:tc>
        <w:tc>
          <w:tcPr>
            <w:tcW w:w="2175" w:type="dxa"/>
            <w:vMerge w:val="continue"/>
            <w:tcBorders>
              <w:top w:val="nil"/>
              <w:bottom w:val="nil"/>
            </w:tcBorders>
            <w:vAlign w:val="top"/>
          </w:tcPr>
          <w:p w14:paraId="37443B51">
            <w:pPr>
              <w:rPr>
                <w:rFonts w:hint="eastAsia" w:ascii="仿宋_GB2312" w:hAnsi="仿宋_GB2312" w:eastAsia="仿宋_GB2312" w:cs="仿宋_GB2312"/>
                <w:sz w:val="21"/>
              </w:rPr>
            </w:pPr>
          </w:p>
        </w:tc>
      </w:tr>
      <w:tr w14:paraId="7CF6B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361" w:type="dxa"/>
            <w:vMerge w:val="continue"/>
            <w:tcBorders>
              <w:top w:val="nil"/>
              <w:bottom w:val="nil"/>
            </w:tcBorders>
            <w:vAlign w:val="top"/>
          </w:tcPr>
          <w:p w14:paraId="78BACA7F">
            <w:pPr>
              <w:rPr>
                <w:rFonts w:hint="eastAsia" w:ascii="仿宋_GB2312" w:hAnsi="仿宋_GB2312" w:eastAsia="仿宋_GB2312" w:cs="仿宋_GB2312"/>
                <w:sz w:val="21"/>
              </w:rPr>
            </w:pPr>
          </w:p>
        </w:tc>
        <w:tc>
          <w:tcPr>
            <w:tcW w:w="4685" w:type="dxa"/>
            <w:vAlign w:val="top"/>
          </w:tcPr>
          <w:p w14:paraId="3A0F7859">
            <w:pPr>
              <w:spacing w:before="182" w:line="227" w:lineRule="auto"/>
              <w:rPr>
                <w:rFonts w:hint="eastAsia" w:ascii="仿宋_GB2312" w:hAnsi="仿宋_GB2312" w:eastAsia="仿宋_GB2312" w:cs="仿宋_GB2312"/>
                <w:sz w:val="20"/>
                <w:szCs w:val="20"/>
              </w:rPr>
            </w:pPr>
            <w:r>
              <w:rPr>
                <w:rFonts w:hint="eastAsia" w:ascii="仿宋_GB2312" w:hAnsi="仿宋_GB2312" w:eastAsia="仿宋_GB2312" w:cs="仿宋_GB2312"/>
                <w:spacing w:val="10"/>
                <w:sz w:val="20"/>
                <w:szCs w:val="20"/>
              </w:rPr>
              <w:t>附</w:t>
            </w:r>
            <w:r>
              <w:rPr>
                <w:rFonts w:hint="eastAsia" w:ascii="仿宋_GB2312" w:hAnsi="仿宋_GB2312" w:eastAsia="仿宋_GB2312" w:cs="仿宋_GB2312"/>
                <w:spacing w:val="6"/>
                <w:sz w:val="20"/>
                <w:szCs w:val="20"/>
              </w:rPr>
              <w:t>件</w:t>
            </w:r>
            <w:r>
              <w:rPr>
                <w:rFonts w:hint="eastAsia" w:ascii="仿宋_GB2312" w:hAnsi="仿宋_GB2312" w:eastAsia="仿宋_GB2312" w:cs="仿宋_GB2312"/>
                <w:spacing w:val="5"/>
                <w:sz w:val="20"/>
                <w:szCs w:val="20"/>
                <w:lang w:val="en-US" w:eastAsia="zh-CN"/>
              </w:rPr>
              <w:t>13</w:t>
            </w:r>
            <w:r>
              <w:rPr>
                <w:rFonts w:hint="eastAsia" w:ascii="仿宋_GB2312" w:hAnsi="仿宋_GB2312" w:eastAsia="仿宋_GB2312" w:cs="仿宋_GB2312"/>
                <w:spacing w:val="5"/>
                <w:sz w:val="20"/>
                <w:szCs w:val="20"/>
              </w:rPr>
              <w:t>：拟投入本项目的服务人员一览表</w:t>
            </w:r>
          </w:p>
        </w:tc>
        <w:tc>
          <w:tcPr>
            <w:tcW w:w="1383" w:type="dxa"/>
            <w:vAlign w:val="top"/>
          </w:tcPr>
          <w:p w14:paraId="4EC7B85B">
            <w:pPr>
              <w:rPr>
                <w:rFonts w:hint="eastAsia" w:ascii="仿宋_GB2312" w:hAnsi="仿宋_GB2312" w:eastAsia="仿宋_GB2312" w:cs="仿宋_GB2312"/>
                <w:sz w:val="21"/>
              </w:rPr>
            </w:pPr>
          </w:p>
        </w:tc>
        <w:tc>
          <w:tcPr>
            <w:tcW w:w="2175" w:type="dxa"/>
            <w:vMerge w:val="continue"/>
            <w:tcBorders>
              <w:top w:val="nil"/>
              <w:bottom w:val="nil"/>
            </w:tcBorders>
            <w:vAlign w:val="top"/>
          </w:tcPr>
          <w:p w14:paraId="2B0DC9F5">
            <w:pPr>
              <w:rPr>
                <w:rFonts w:hint="eastAsia" w:ascii="仿宋_GB2312" w:hAnsi="仿宋_GB2312" w:eastAsia="仿宋_GB2312" w:cs="仿宋_GB2312"/>
                <w:sz w:val="21"/>
              </w:rPr>
            </w:pPr>
          </w:p>
        </w:tc>
      </w:tr>
      <w:tr w14:paraId="1F123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61" w:type="dxa"/>
            <w:vMerge w:val="continue"/>
            <w:tcBorders>
              <w:top w:val="nil"/>
            </w:tcBorders>
            <w:vAlign w:val="top"/>
          </w:tcPr>
          <w:p w14:paraId="04D26B14">
            <w:pPr>
              <w:rPr>
                <w:rFonts w:hint="eastAsia" w:ascii="仿宋_GB2312" w:hAnsi="仿宋_GB2312" w:eastAsia="仿宋_GB2312" w:cs="仿宋_GB2312"/>
                <w:sz w:val="21"/>
              </w:rPr>
            </w:pPr>
          </w:p>
        </w:tc>
        <w:tc>
          <w:tcPr>
            <w:tcW w:w="4685" w:type="dxa"/>
            <w:vAlign w:val="top"/>
          </w:tcPr>
          <w:p w14:paraId="1D396114">
            <w:pPr>
              <w:spacing w:before="181" w:line="227" w:lineRule="auto"/>
              <w:rPr>
                <w:rFonts w:hint="eastAsia" w:ascii="仿宋_GB2312" w:hAnsi="仿宋_GB2312" w:eastAsia="仿宋_GB2312" w:cs="仿宋_GB2312"/>
                <w:sz w:val="20"/>
                <w:szCs w:val="20"/>
                <w:lang w:eastAsia="zh-CN"/>
              </w:rPr>
            </w:pPr>
            <w:r>
              <w:rPr>
                <w:rFonts w:hint="eastAsia" w:ascii="仿宋_GB2312" w:hAnsi="仿宋_GB2312" w:eastAsia="仿宋_GB2312" w:cs="仿宋_GB2312"/>
                <w:spacing w:val="2"/>
                <w:sz w:val="20"/>
                <w:szCs w:val="20"/>
              </w:rPr>
              <w:t xml:space="preserve">附件 </w:t>
            </w:r>
            <w:r>
              <w:rPr>
                <w:rFonts w:hint="eastAsia" w:ascii="仿宋_GB2312" w:hAnsi="仿宋_GB2312" w:eastAsia="仿宋_GB2312" w:cs="仿宋_GB2312"/>
                <w:spacing w:val="2"/>
                <w:sz w:val="20"/>
                <w:szCs w:val="20"/>
                <w:lang w:val="en-US" w:eastAsia="zh-CN"/>
              </w:rPr>
              <w:t>14</w:t>
            </w:r>
            <w:r>
              <w:rPr>
                <w:rFonts w:hint="eastAsia" w:ascii="仿宋_GB2312" w:hAnsi="仿宋_GB2312" w:eastAsia="仿宋_GB2312" w:cs="仿宋_GB2312"/>
                <w:spacing w:val="2"/>
                <w:sz w:val="20"/>
                <w:szCs w:val="20"/>
              </w:rPr>
              <w:t>：售后服务</w:t>
            </w:r>
            <w:r>
              <w:rPr>
                <w:rFonts w:hint="eastAsia" w:ascii="仿宋_GB2312" w:hAnsi="仿宋_GB2312" w:eastAsia="仿宋_GB2312" w:cs="仿宋_GB2312"/>
                <w:spacing w:val="2"/>
                <w:sz w:val="20"/>
                <w:szCs w:val="20"/>
                <w:lang w:eastAsia="zh-CN"/>
              </w:rPr>
              <w:t>承诺书</w:t>
            </w:r>
          </w:p>
        </w:tc>
        <w:tc>
          <w:tcPr>
            <w:tcW w:w="1383" w:type="dxa"/>
            <w:vAlign w:val="top"/>
          </w:tcPr>
          <w:p w14:paraId="2C576FAA">
            <w:pPr>
              <w:rPr>
                <w:rFonts w:hint="eastAsia" w:ascii="仿宋_GB2312" w:hAnsi="仿宋_GB2312" w:eastAsia="仿宋_GB2312" w:cs="仿宋_GB2312"/>
                <w:sz w:val="21"/>
              </w:rPr>
            </w:pPr>
          </w:p>
        </w:tc>
        <w:tc>
          <w:tcPr>
            <w:tcW w:w="2175" w:type="dxa"/>
            <w:vMerge w:val="continue"/>
            <w:tcBorders>
              <w:top w:val="nil"/>
            </w:tcBorders>
            <w:vAlign w:val="top"/>
          </w:tcPr>
          <w:p w14:paraId="72948610">
            <w:pPr>
              <w:rPr>
                <w:rFonts w:hint="eastAsia" w:ascii="仿宋_GB2312" w:hAnsi="仿宋_GB2312" w:eastAsia="仿宋_GB2312" w:cs="仿宋_GB2312"/>
                <w:sz w:val="21"/>
              </w:rPr>
            </w:pPr>
          </w:p>
        </w:tc>
      </w:tr>
      <w:tr w14:paraId="39887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5" w:hRule="atLeast"/>
        </w:trPr>
        <w:tc>
          <w:tcPr>
            <w:tcW w:w="1361" w:type="dxa"/>
            <w:vAlign w:val="top"/>
          </w:tcPr>
          <w:p w14:paraId="5688A71C">
            <w:pPr>
              <w:spacing w:before="65" w:line="384" w:lineRule="auto"/>
              <w:ind w:right="207"/>
              <w:rPr>
                <w:rFonts w:hint="eastAsia" w:ascii="仿宋_GB2312" w:hAnsi="仿宋_GB2312" w:eastAsia="仿宋_GB2312" w:cs="仿宋_GB2312"/>
                <w:sz w:val="20"/>
                <w:szCs w:val="20"/>
              </w:rPr>
            </w:pPr>
            <w:r>
              <w:rPr>
                <w:rFonts w:hint="eastAsia" w:ascii="仿宋_GB2312" w:hAnsi="仿宋_GB2312" w:eastAsia="仿宋_GB2312" w:cs="仿宋_GB2312"/>
                <w:spacing w:val="-4"/>
                <w:sz w:val="20"/>
                <w:szCs w:val="20"/>
              </w:rPr>
              <w:t>第</w:t>
            </w:r>
            <w:r>
              <w:rPr>
                <w:rFonts w:hint="eastAsia" w:ascii="仿宋_GB2312" w:hAnsi="仿宋_GB2312" w:eastAsia="仿宋_GB2312" w:cs="仿宋_GB2312"/>
                <w:spacing w:val="-2"/>
                <w:sz w:val="20"/>
                <w:szCs w:val="20"/>
                <w:lang w:eastAsia="zh-CN"/>
              </w:rPr>
              <w:t>三</w:t>
            </w:r>
            <w:r>
              <w:rPr>
                <w:rFonts w:hint="eastAsia" w:ascii="仿宋_GB2312" w:hAnsi="仿宋_GB2312" w:eastAsia="仿宋_GB2312" w:cs="仿宋_GB2312"/>
                <w:spacing w:val="-2"/>
                <w:sz w:val="20"/>
                <w:szCs w:val="20"/>
              </w:rPr>
              <w:t>部分：</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8"/>
                <w:sz w:val="20"/>
                <w:szCs w:val="20"/>
              </w:rPr>
              <w:t>报价文</w:t>
            </w:r>
            <w:r>
              <w:rPr>
                <w:rFonts w:hint="eastAsia" w:ascii="仿宋_GB2312" w:hAnsi="仿宋_GB2312" w:eastAsia="仿宋_GB2312" w:cs="仿宋_GB2312"/>
                <w:spacing w:val="7"/>
                <w:sz w:val="20"/>
                <w:szCs w:val="20"/>
              </w:rPr>
              <w:t>件</w:t>
            </w:r>
          </w:p>
        </w:tc>
        <w:tc>
          <w:tcPr>
            <w:tcW w:w="4685" w:type="dxa"/>
            <w:vAlign w:val="top"/>
          </w:tcPr>
          <w:p w14:paraId="18CA651C">
            <w:pPr>
              <w:spacing w:line="14" w:lineRule="auto"/>
              <w:rPr>
                <w:rFonts w:hint="eastAsia" w:ascii="仿宋_GB2312" w:hAnsi="仿宋_GB2312" w:eastAsia="仿宋_GB2312" w:cs="仿宋_GB2312"/>
                <w:spacing w:val="3"/>
                <w:sz w:val="20"/>
                <w:szCs w:val="20"/>
              </w:rPr>
            </w:pPr>
          </w:p>
          <w:p w14:paraId="2D3CF60D">
            <w:pPr>
              <w:bidi w:val="0"/>
              <w:rPr>
                <w:rFonts w:hint="eastAsia" w:ascii="Arial" w:hAnsi="Arial" w:eastAsia="Arial" w:cs="Arial"/>
                <w:snapToGrid w:val="0"/>
                <w:color w:val="000000"/>
                <w:kern w:val="0"/>
                <w:sz w:val="21"/>
                <w:szCs w:val="21"/>
              </w:rPr>
            </w:pPr>
          </w:p>
          <w:p w14:paraId="292B15BA">
            <w:pPr>
              <w:bidi w:val="0"/>
              <w:jc w:val="left"/>
              <w:rPr>
                <w:rFonts w:hint="eastAsia"/>
              </w:rPr>
            </w:pPr>
            <w:r>
              <w:rPr>
                <w:rFonts w:hint="eastAsia" w:ascii="仿宋_GB2312" w:hAnsi="仿宋_GB2312" w:eastAsia="仿宋_GB2312" w:cs="仿宋_GB2312"/>
                <w:spacing w:val="3"/>
                <w:sz w:val="20"/>
                <w:szCs w:val="20"/>
              </w:rPr>
              <w:t>附件</w:t>
            </w:r>
            <w:r>
              <w:rPr>
                <w:rFonts w:hint="eastAsia" w:ascii="仿宋_GB2312" w:hAnsi="仿宋_GB2312" w:eastAsia="仿宋_GB2312" w:cs="仿宋_GB2312"/>
                <w:spacing w:val="3"/>
                <w:sz w:val="20"/>
                <w:szCs w:val="20"/>
                <w:lang w:val="en-US" w:eastAsia="zh-CN"/>
              </w:rPr>
              <w:t>15</w:t>
            </w:r>
            <w:r>
              <w:rPr>
                <w:rFonts w:hint="eastAsia" w:ascii="仿宋_GB2312" w:hAnsi="仿宋_GB2312" w:eastAsia="仿宋_GB2312" w:cs="仿宋_GB2312"/>
                <w:spacing w:val="3"/>
                <w:sz w:val="20"/>
                <w:szCs w:val="20"/>
              </w:rPr>
              <w:t>：</w:t>
            </w:r>
            <w:r>
              <w:rPr>
                <w:rFonts w:hint="eastAsia" w:ascii="仿宋_GB2312" w:hAnsi="仿宋_GB2312" w:eastAsia="仿宋_GB2312" w:cs="仿宋_GB2312"/>
                <w:spacing w:val="3"/>
                <w:sz w:val="20"/>
                <w:szCs w:val="20"/>
                <w:lang w:eastAsia="zh-CN"/>
              </w:rPr>
              <w:t>最终</w:t>
            </w:r>
            <w:r>
              <w:rPr>
                <w:rFonts w:hint="eastAsia" w:ascii="仿宋_GB2312" w:hAnsi="仿宋_GB2312" w:eastAsia="仿宋_GB2312" w:cs="仿宋_GB2312"/>
                <w:spacing w:val="3"/>
                <w:sz w:val="20"/>
                <w:szCs w:val="20"/>
              </w:rPr>
              <w:t>投标报价</w:t>
            </w:r>
            <w:r>
              <w:rPr>
                <w:rFonts w:hint="eastAsia" w:ascii="仿宋_GB2312" w:hAnsi="仿宋_GB2312" w:eastAsia="仿宋_GB2312" w:cs="仿宋_GB2312"/>
                <w:spacing w:val="3"/>
                <w:sz w:val="20"/>
                <w:szCs w:val="20"/>
                <w:lang w:eastAsia="zh-CN"/>
              </w:rPr>
              <w:t>表</w:t>
            </w:r>
          </w:p>
        </w:tc>
        <w:tc>
          <w:tcPr>
            <w:tcW w:w="1383" w:type="dxa"/>
            <w:vAlign w:val="top"/>
          </w:tcPr>
          <w:p w14:paraId="7284DA9D">
            <w:pPr>
              <w:rPr>
                <w:rFonts w:hint="eastAsia" w:ascii="仿宋_GB2312" w:hAnsi="仿宋_GB2312" w:eastAsia="仿宋_GB2312" w:cs="仿宋_GB2312"/>
                <w:sz w:val="21"/>
              </w:rPr>
            </w:pPr>
          </w:p>
        </w:tc>
        <w:tc>
          <w:tcPr>
            <w:tcW w:w="2175" w:type="dxa"/>
            <w:vAlign w:val="top"/>
          </w:tcPr>
          <w:p w14:paraId="01564BFB">
            <w:pPr>
              <w:rPr>
                <w:rFonts w:hint="eastAsia" w:ascii="仿宋_GB2312" w:hAnsi="仿宋_GB2312" w:eastAsia="仿宋_GB2312" w:cs="仿宋_GB2312"/>
                <w:sz w:val="21"/>
              </w:rPr>
            </w:pPr>
          </w:p>
        </w:tc>
      </w:tr>
    </w:tbl>
    <w:p w14:paraId="62C6A5A9">
      <w:pPr>
        <w:rPr>
          <w:rFonts w:hint="eastAsia" w:ascii="仿宋_GB2312" w:hAnsi="仿宋_GB2312" w:eastAsia="仿宋_GB2312" w:cs="仿宋_GB2312"/>
        </w:rPr>
        <w:sectPr>
          <w:headerReference r:id="rId43" w:type="default"/>
          <w:footerReference r:id="rId44" w:type="default"/>
          <w:pgSz w:w="11907" w:h="16840"/>
          <w:pgMar w:top="400" w:right="1396" w:bottom="1026" w:left="901" w:header="0" w:footer="814" w:gutter="0"/>
          <w:pgNumType w:fmt="decimal"/>
          <w:cols w:space="720" w:num="1"/>
        </w:sectPr>
      </w:pPr>
    </w:p>
    <w:p w14:paraId="021295E2">
      <w:pPr>
        <w:spacing w:before="43" w:line="219" w:lineRule="auto"/>
        <w:ind w:left="33"/>
        <w:rPr>
          <w:rFonts w:hint="eastAsia" w:ascii="仿宋_GB2312" w:hAnsi="仿宋_GB2312" w:eastAsia="仿宋_GB2312" w:cs="仿宋_GB2312"/>
          <w:spacing w:val="-18"/>
          <w:sz w:val="28"/>
          <w:szCs w:val="28"/>
        </w:rPr>
      </w:pPr>
      <w:r>
        <w:rPr>
          <w:rFonts w:hint="eastAsia" w:ascii="仿宋_GB2312" w:hAnsi="仿宋_GB2312" w:eastAsia="仿宋_GB2312" w:cs="仿宋_GB2312"/>
          <w:spacing w:val="-19"/>
          <w:sz w:val="28"/>
          <w:szCs w:val="28"/>
        </w:rPr>
        <w:t>附</w:t>
      </w:r>
      <w:r>
        <w:rPr>
          <w:rFonts w:hint="eastAsia" w:ascii="仿宋_GB2312" w:hAnsi="仿宋_GB2312" w:eastAsia="仿宋_GB2312" w:cs="仿宋_GB2312"/>
          <w:spacing w:val="-18"/>
          <w:sz w:val="28"/>
          <w:szCs w:val="28"/>
        </w:rPr>
        <w:t>件 1</w:t>
      </w:r>
    </w:p>
    <w:p w14:paraId="369756C1">
      <w:pPr>
        <w:spacing w:before="43" w:line="219" w:lineRule="auto"/>
        <w:ind w:left="33" w:firstLine="2941" w:firstLineChars="1200"/>
        <w:rPr>
          <w:rFonts w:hint="eastAsia" w:ascii="仿宋_GB2312" w:hAnsi="仿宋_GB2312" w:eastAsia="仿宋_GB2312" w:cs="仿宋_GB2312"/>
          <w:b/>
          <w:bCs/>
          <w:spacing w:val="-18"/>
          <w:sz w:val="28"/>
          <w:szCs w:val="28"/>
          <w:lang w:eastAsia="zh-CN"/>
        </w:rPr>
      </w:pPr>
      <w:r>
        <w:rPr>
          <w:rFonts w:hint="eastAsia" w:ascii="仿宋_GB2312" w:hAnsi="仿宋_GB2312" w:eastAsia="仿宋_GB2312" w:cs="仿宋_GB2312"/>
          <w:b/>
          <w:bCs/>
          <w:spacing w:val="-18"/>
          <w:sz w:val="28"/>
          <w:szCs w:val="28"/>
          <w:lang w:eastAsia="zh-CN"/>
        </w:rPr>
        <w:t>营业执照</w:t>
      </w:r>
    </w:p>
    <w:p w14:paraId="176D789F">
      <w:pPr>
        <w:spacing w:before="211" w:line="219" w:lineRule="auto"/>
        <w:ind w:left="1733"/>
        <w:rPr>
          <w:rFonts w:hint="eastAsia" w:ascii="仿宋_GB2312" w:hAnsi="仿宋_GB2312" w:eastAsia="仿宋_GB2312" w:cs="仿宋_GB2312"/>
          <w:spacing w:val="-1"/>
          <w:sz w:val="28"/>
          <w:szCs w:val="28"/>
        </w:rPr>
      </w:pPr>
    </w:p>
    <w:p w14:paraId="2C13A507">
      <w:pPr>
        <w:spacing w:before="43" w:line="219" w:lineRule="auto"/>
        <w:ind w:left="33"/>
        <w:rPr>
          <w:rFonts w:hint="eastAsia" w:ascii="仿宋_GB2312" w:hAnsi="仿宋_GB2312" w:eastAsia="仿宋_GB2312" w:cs="仿宋_GB2312"/>
          <w:spacing w:val="-19"/>
          <w:sz w:val="28"/>
          <w:szCs w:val="28"/>
        </w:rPr>
      </w:pPr>
    </w:p>
    <w:p w14:paraId="105A8B06">
      <w:pPr>
        <w:spacing w:before="43" w:line="219" w:lineRule="auto"/>
        <w:ind w:left="33"/>
        <w:rPr>
          <w:rFonts w:hint="eastAsia" w:ascii="仿宋_GB2312" w:hAnsi="仿宋_GB2312" w:eastAsia="仿宋_GB2312" w:cs="仿宋_GB2312"/>
          <w:spacing w:val="-19"/>
          <w:sz w:val="28"/>
          <w:szCs w:val="28"/>
        </w:rPr>
      </w:pPr>
    </w:p>
    <w:p w14:paraId="62FB6B5E">
      <w:pPr>
        <w:spacing w:before="43" w:line="219" w:lineRule="auto"/>
        <w:ind w:left="33"/>
        <w:rPr>
          <w:rFonts w:hint="eastAsia" w:ascii="仿宋_GB2312" w:hAnsi="仿宋_GB2312" w:eastAsia="仿宋_GB2312" w:cs="仿宋_GB2312"/>
          <w:spacing w:val="-19"/>
          <w:sz w:val="28"/>
          <w:szCs w:val="28"/>
        </w:rPr>
      </w:pPr>
    </w:p>
    <w:p w14:paraId="48ACEBA6">
      <w:pPr>
        <w:spacing w:before="43" w:line="219" w:lineRule="auto"/>
        <w:ind w:left="33"/>
        <w:rPr>
          <w:rFonts w:hint="eastAsia" w:ascii="仿宋_GB2312" w:hAnsi="仿宋_GB2312" w:eastAsia="仿宋_GB2312" w:cs="仿宋_GB2312"/>
          <w:spacing w:val="-19"/>
          <w:sz w:val="28"/>
          <w:szCs w:val="28"/>
        </w:rPr>
      </w:pPr>
    </w:p>
    <w:p w14:paraId="1CB0EB8F">
      <w:pPr>
        <w:spacing w:before="43" w:line="219" w:lineRule="auto"/>
        <w:ind w:left="33"/>
        <w:rPr>
          <w:rFonts w:hint="eastAsia" w:ascii="仿宋_GB2312" w:hAnsi="仿宋_GB2312" w:eastAsia="仿宋_GB2312" w:cs="仿宋_GB2312"/>
          <w:spacing w:val="-19"/>
          <w:sz w:val="28"/>
          <w:szCs w:val="28"/>
        </w:rPr>
      </w:pPr>
    </w:p>
    <w:p w14:paraId="0BB228BE">
      <w:pPr>
        <w:spacing w:before="43" w:line="219" w:lineRule="auto"/>
        <w:ind w:left="33"/>
        <w:rPr>
          <w:rFonts w:hint="eastAsia" w:ascii="仿宋_GB2312" w:hAnsi="仿宋_GB2312" w:eastAsia="仿宋_GB2312" w:cs="仿宋_GB2312"/>
          <w:spacing w:val="-19"/>
          <w:sz w:val="28"/>
          <w:szCs w:val="28"/>
        </w:rPr>
      </w:pPr>
    </w:p>
    <w:p w14:paraId="66AADB87">
      <w:pPr>
        <w:spacing w:before="43" w:line="219" w:lineRule="auto"/>
        <w:ind w:left="33"/>
        <w:rPr>
          <w:rFonts w:hint="eastAsia" w:ascii="仿宋_GB2312" w:hAnsi="仿宋_GB2312" w:eastAsia="仿宋_GB2312" w:cs="仿宋_GB2312"/>
          <w:spacing w:val="-19"/>
          <w:sz w:val="28"/>
          <w:szCs w:val="28"/>
        </w:rPr>
      </w:pPr>
    </w:p>
    <w:p w14:paraId="223CD6C5">
      <w:pPr>
        <w:spacing w:before="43" w:line="219" w:lineRule="auto"/>
        <w:ind w:left="33"/>
        <w:rPr>
          <w:rFonts w:hint="eastAsia" w:ascii="仿宋_GB2312" w:hAnsi="仿宋_GB2312" w:eastAsia="仿宋_GB2312" w:cs="仿宋_GB2312"/>
          <w:spacing w:val="-19"/>
          <w:sz w:val="28"/>
          <w:szCs w:val="28"/>
        </w:rPr>
      </w:pPr>
    </w:p>
    <w:p w14:paraId="76AFB5FD">
      <w:pPr>
        <w:spacing w:before="43" w:line="219" w:lineRule="auto"/>
        <w:ind w:left="33"/>
        <w:rPr>
          <w:rFonts w:hint="eastAsia" w:ascii="仿宋_GB2312" w:hAnsi="仿宋_GB2312" w:eastAsia="仿宋_GB2312" w:cs="仿宋_GB2312"/>
          <w:spacing w:val="-19"/>
          <w:sz w:val="28"/>
          <w:szCs w:val="28"/>
        </w:rPr>
      </w:pPr>
    </w:p>
    <w:p w14:paraId="0315BA7A">
      <w:pPr>
        <w:spacing w:before="43" w:line="219" w:lineRule="auto"/>
        <w:ind w:left="33"/>
        <w:rPr>
          <w:rFonts w:hint="eastAsia" w:ascii="仿宋_GB2312" w:hAnsi="仿宋_GB2312" w:eastAsia="仿宋_GB2312" w:cs="仿宋_GB2312"/>
          <w:spacing w:val="-19"/>
          <w:sz w:val="28"/>
          <w:szCs w:val="28"/>
        </w:rPr>
      </w:pPr>
    </w:p>
    <w:p w14:paraId="557C778E">
      <w:pPr>
        <w:spacing w:before="43" w:line="219" w:lineRule="auto"/>
        <w:ind w:left="33"/>
        <w:rPr>
          <w:rFonts w:hint="eastAsia" w:ascii="仿宋_GB2312" w:hAnsi="仿宋_GB2312" w:eastAsia="仿宋_GB2312" w:cs="仿宋_GB2312"/>
          <w:spacing w:val="-19"/>
          <w:sz w:val="28"/>
          <w:szCs w:val="28"/>
        </w:rPr>
      </w:pPr>
    </w:p>
    <w:p w14:paraId="4ED05209">
      <w:pPr>
        <w:spacing w:before="43" w:line="219" w:lineRule="auto"/>
        <w:ind w:left="33"/>
        <w:rPr>
          <w:rFonts w:hint="eastAsia" w:ascii="仿宋_GB2312" w:hAnsi="仿宋_GB2312" w:eastAsia="仿宋_GB2312" w:cs="仿宋_GB2312"/>
          <w:spacing w:val="-19"/>
          <w:sz w:val="28"/>
          <w:szCs w:val="28"/>
        </w:rPr>
      </w:pPr>
    </w:p>
    <w:p w14:paraId="03E1DC7A">
      <w:pPr>
        <w:spacing w:before="43" w:line="219" w:lineRule="auto"/>
        <w:ind w:left="33"/>
        <w:rPr>
          <w:rFonts w:hint="eastAsia" w:ascii="仿宋_GB2312" w:hAnsi="仿宋_GB2312" w:eastAsia="仿宋_GB2312" w:cs="仿宋_GB2312"/>
          <w:spacing w:val="-19"/>
          <w:sz w:val="28"/>
          <w:szCs w:val="28"/>
        </w:rPr>
      </w:pPr>
    </w:p>
    <w:p w14:paraId="575A9C61">
      <w:pPr>
        <w:spacing w:before="43" w:line="219" w:lineRule="auto"/>
        <w:ind w:left="33"/>
        <w:rPr>
          <w:rFonts w:hint="eastAsia" w:ascii="仿宋_GB2312" w:hAnsi="仿宋_GB2312" w:eastAsia="仿宋_GB2312" w:cs="仿宋_GB2312"/>
          <w:spacing w:val="-19"/>
          <w:sz w:val="28"/>
          <w:szCs w:val="28"/>
        </w:rPr>
      </w:pPr>
    </w:p>
    <w:p w14:paraId="7439ED4E">
      <w:pPr>
        <w:spacing w:before="43" w:line="219" w:lineRule="auto"/>
        <w:ind w:left="33"/>
        <w:rPr>
          <w:rFonts w:hint="eastAsia" w:ascii="仿宋_GB2312" w:hAnsi="仿宋_GB2312" w:eastAsia="仿宋_GB2312" w:cs="仿宋_GB2312"/>
          <w:spacing w:val="-19"/>
          <w:sz w:val="28"/>
          <w:szCs w:val="28"/>
        </w:rPr>
      </w:pPr>
    </w:p>
    <w:p w14:paraId="3BBF75AC">
      <w:pPr>
        <w:spacing w:before="43" w:line="219" w:lineRule="auto"/>
        <w:ind w:left="33"/>
        <w:rPr>
          <w:rFonts w:hint="eastAsia" w:ascii="仿宋_GB2312" w:hAnsi="仿宋_GB2312" w:eastAsia="仿宋_GB2312" w:cs="仿宋_GB2312"/>
          <w:spacing w:val="-19"/>
          <w:sz w:val="28"/>
          <w:szCs w:val="28"/>
        </w:rPr>
      </w:pPr>
    </w:p>
    <w:p w14:paraId="7A94E16F">
      <w:pPr>
        <w:spacing w:before="43" w:line="219" w:lineRule="auto"/>
        <w:ind w:left="33"/>
        <w:rPr>
          <w:rFonts w:hint="eastAsia" w:ascii="仿宋_GB2312" w:hAnsi="仿宋_GB2312" w:eastAsia="仿宋_GB2312" w:cs="仿宋_GB2312"/>
          <w:spacing w:val="-19"/>
          <w:sz w:val="28"/>
          <w:szCs w:val="28"/>
        </w:rPr>
      </w:pPr>
    </w:p>
    <w:p w14:paraId="2F04F5B1">
      <w:pPr>
        <w:spacing w:before="43" w:line="219" w:lineRule="auto"/>
        <w:ind w:left="33"/>
        <w:rPr>
          <w:rFonts w:hint="eastAsia" w:ascii="仿宋_GB2312" w:hAnsi="仿宋_GB2312" w:eastAsia="仿宋_GB2312" w:cs="仿宋_GB2312"/>
          <w:spacing w:val="-19"/>
          <w:sz w:val="28"/>
          <w:szCs w:val="28"/>
        </w:rPr>
      </w:pPr>
    </w:p>
    <w:p w14:paraId="568B126A">
      <w:pPr>
        <w:spacing w:before="43" w:line="219" w:lineRule="auto"/>
        <w:ind w:left="33"/>
        <w:rPr>
          <w:rFonts w:hint="eastAsia" w:ascii="仿宋_GB2312" w:hAnsi="仿宋_GB2312" w:eastAsia="仿宋_GB2312" w:cs="仿宋_GB2312"/>
          <w:spacing w:val="-19"/>
          <w:sz w:val="28"/>
          <w:szCs w:val="28"/>
        </w:rPr>
      </w:pPr>
    </w:p>
    <w:p w14:paraId="1187020C">
      <w:pPr>
        <w:spacing w:before="43" w:line="219" w:lineRule="auto"/>
        <w:ind w:left="33"/>
        <w:rPr>
          <w:rFonts w:hint="eastAsia" w:ascii="仿宋_GB2312" w:hAnsi="仿宋_GB2312" w:eastAsia="仿宋_GB2312" w:cs="仿宋_GB2312"/>
          <w:spacing w:val="-19"/>
          <w:sz w:val="28"/>
          <w:szCs w:val="28"/>
        </w:rPr>
      </w:pPr>
    </w:p>
    <w:p w14:paraId="12B3B6EA">
      <w:pPr>
        <w:spacing w:before="43" w:line="219" w:lineRule="auto"/>
        <w:ind w:left="33"/>
        <w:rPr>
          <w:rFonts w:hint="eastAsia" w:ascii="仿宋_GB2312" w:hAnsi="仿宋_GB2312" w:eastAsia="仿宋_GB2312" w:cs="仿宋_GB2312"/>
          <w:spacing w:val="-19"/>
          <w:sz w:val="28"/>
          <w:szCs w:val="28"/>
        </w:rPr>
      </w:pPr>
    </w:p>
    <w:p w14:paraId="402A557C">
      <w:pPr>
        <w:spacing w:before="43" w:line="219" w:lineRule="auto"/>
        <w:ind w:left="33"/>
        <w:rPr>
          <w:rFonts w:hint="eastAsia" w:ascii="仿宋_GB2312" w:hAnsi="仿宋_GB2312" w:eastAsia="仿宋_GB2312" w:cs="仿宋_GB2312"/>
          <w:spacing w:val="-19"/>
          <w:sz w:val="28"/>
          <w:szCs w:val="28"/>
        </w:rPr>
      </w:pPr>
    </w:p>
    <w:p w14:paraId="61A2D90E">
      <w:pPr>
        <w:spacing w:before="43" w:line="219" w:lineRule="auto"/>
        <w:ind w:left="33"/>
        <w:rPr>
          <w:rFonts w:hint="eastAsia" w:ascii="仿宋_GB2312" w:hAnsi="仿宋_GB2312" w:eastAsia="仿宋_GB2312" w:cs="仿宋_GB2312"/>
          <w:spacing w:val="-19"/>
          <w:sz w:val="28"/>
          <w:szCs w:val="28"/>
        </w:rPr>
      </w:pPr>
    </w:p>
    <w:p w14:paraId="7E03F7F7">
      <w:pPr>
        <w:spacing w:before="43" w:line="219" w:lineRule="auto"/>
        <w:ind w:left="33"/>
        <w:rPr>
          <w:rFonts w:hint="eastAsia" w:ascii="仿宋_GB2312" w:hAnsi="仿宋_GB2312" w:eastAsia="仿宋_GB2312" w:cs="仿宋_GB2312"/>
          <w:spacing w:val="-19"/>
          <w:sz w:val="28"/>
          <w:szCs w:val="28"/>
        </w:rPr>
      </w:pPr>
    </w:p>
    <w:p w14:paraId="21377A21">
      <w:pPr>
        <w:spacing w:before="43" w:line="219" w:lineRule="auto"/>
        <w:ind w:left="33"/>
        <w:rPr>
          <w:rFonts w:hint="eastAsia" w:ascii="仿宋_GB2312" w:hAnsi="仿宋_GB2312" w:eastAsia="仿宋_GB2312" w:cs="仿宋_GB2312"/>
          <w:spacing w:val="-19"/>
          <w:sz w:val="28"/>
          <w:szCs w:val="28"/>
        </w:rPr>
      </w:pPr>
    </w:p>
    <w:p w14:paraId="0711DA02">
      <w:pPr>
        <w:spacing w:before="43" w:line="219" w:lineRule="auto"/>
        <w:ind w:left="33"/>
        <w:rPr>
          <w:rFonts w:hint="eastAsia" w:ascii="仿宋_GB2312" w:hAnsi="仿宋_GB2312" w:eastAsia="仿宋_GB2312" w:cs="仿宋_GB2312"/>
          <w:spacing w:val="-19"/>
          <w:sz w:val="28"/>
          <w:szCs w:val="28"/>
        </w:rPr>
      </w:pPr>
    </w:p>
    <w:p w14:paraId="3E98BBF2">
      <w:pPr>
        <w:spacing w:before="43" w:line="219" w:lineRule="auto"/>
        <w:ind w:left="33"/>
        <w:rPr>
          <w:rFonts w:hint="eastAsia" w:ascii="仿宋_GB2312" w:hAnsi="仿宋_GB2312" w:eastAsia="仿宋_GB2312" w:cs="仿宋_GB2312"/>
          <w:spacing w:val="-19"/>
          <w:sz w:val="28"/>
          <w:szCs w:val="28"/>
        </w:rPr>
      </w:pPr>
    </w:p>
    <w:p w14:paraId="4FABC8FA">
      <w:pPr>
        <w:spacing w:before="43" w:line="219" w:lineRule="auto"/>
        <w:ind w:left="33"/>
        <w:rPr>
          <w:rFonts w:hint="eastAsia" w:ascii="仿宋_GB2312" w:hAnsi="仿宋_GB2312" w:eastAsia="仿宋_GB2312" w:cs="仿宋_GB2312"/>
          <w:spacing w:val="-19"/>
          <w:sz w:val="28"/>
          <w:szCs w:val="28"/>
        </w:rPr>
      </w:pPr>
    </w:p>
    <w:p w14:paraId="1ED47715">
      <w:pPr>
        <w:spacing w:before="43" w:line="219" w:lineRule="auto"/>
        <w:ind w:left="33"/>
        <w:rPr>
          <w:rFonts w:hint="eastAsia" w:ascii="仿宋_GB2312" w:hAnsi="仿宋_GB2312" w:eastAsia="仿宋_GB2312" w:cs="仿宋_GB2312"/>
          <w:spacing w:val="-19"/>
          <w:sz w:val="28"/>
          <w:szCs w:val="28"/>
        </w:rPr>
      </w:pPr>
    </w:p>
    <w:p w14:paraId="581B0855">
      <w:pPr>
        <w:spacing w:before="43" w:line="219" w:lineRule="auto"/>
        <w:ind w:left="33"/>
        <w:rPr>
          <w:rFonts w:hint="eastAsia" w:ascii="仿宋_GB2312" w:hAnsi="仿宋_GB2312" w:eastAsia="仿宋_GB2312" w:cs="仿宋_GB2312"/>
          <w:spacing w:val="-19"/>
          <w:sz w:val="28"/>
          <w:szCs w:val="28"/>
        </w:rPr>
      </w:pPr>
    </w:p>
    <w:p w14:paraId="41E0C49E">
      <w:pPr>
        <w:spacing w:before="43" w:line="219" w:lineRule="auto"/>
        <w:ind w:left="33"/>
        <w:rPr>
          <w:rFonts w:hint="eastAsia" w:ascii="仿宋_GB2312" w:hAnsi="仿宋_GB2312" w:eastAsia="仿宋_GB2312" w:cs="仿宋_GB2312"/>
          <w:spacing w:val="-19"/>
          <w:sz w:val="28"/>
          <w:szCs w:val="28"/>
        </w:rPr>
      </w:pPr>
    </w:p>
    <w:p w14:paraId="4E2331FA">
      <w:pPr>
        <w:spacing w:before="43" w:line="219" w:lineRule="auto"/>
        <w:ind w:left="33"/>
        <w:rPr>
          <w:rFonts w:hint="eastAsia" w:ascii="仿宋_GB2312" w:hAnsi="仿宋_GB2312" w:eastAsia="仿宋_GB2312" w:cs="仿宋_GB2312"/>
          <w:spacing w:val="-19"/>
          <w:sz w:val="28"/>
          <w:szCs w:val="28"/>
        </w:rPr>
      </w:pPr>
    </w:p>
    <w:p w14:paraId="29DA6B61">
      <w:pPr>
        <w:spacing w:before="43" w:line="219" w:lineRule="auto"/>
        <w:ind w:left="33"/>
        <w:rPr>
          <w:rFonts w:hint="eastAsia" w:ascii="仿宋_GB2312" w:hAnsi="仿宋_GB2312" w:eastAsia="仿宋_GB2312" w:cs="仿宋_GB2312"/>
          <w:spacing w:val="-19"/>
          <w:sz w:val="28"/>
          <w:szCs w:val="28"/>
        </w:rPr>
      </w:pPr>
    </w:p>
    <w:p w14:paraId="589E4F11">
      <w:pPr>
        <w:spacing w:before="43" w:line="219" w:lineRule="auto"/>
        <w:ind w:left="33"/>
        <w:rPr>
          <w:rFonts w:hint="eastAsia" w:ascii="仿宋_GB2312" w:hAnsi="仿宋_GB2312" w:eastAsia="仿宋_GB2312" w:cs="仿宋_GB2312"/>
          <w:spacing w:val="-19"/>
          <w:sz w:val="28"/>
          <w:szCs w:val="28"/>
        </w:rPr>
      </w:pPr>
    </w:p>
    <w:p w14:paraId="01BA7A9B">
      <w:pPr>
        <w:spacing w:before="43" w:line="219" w:lineRule="auto"/>
        <w:ind w:left="33"/>
        <w:rPr>
          <w:rFonts w:hint="eastAsia" w:ascii="仿宋_GB2312" w:hAnsi="仿宋_GB2312" w:eastAsia="仿宋_GB2312" w:cs="仿宋_GB2312"/>
          <w:spacing w:val="-19"/>
          <w:sz w:val="28"/>
          <w:szCs w:val="28"/>
        </w:rPr>
      </w:pPr>
    </w:p>
    <w:p w14:paraId="46AA4217">
      <w:pPr>
        <w:spacing w:before="43" w:line="219" w:lineRule="auto"/>
        <w:ind w:left="33"/>
        <w:rPr>
          <w:rFonts w:hint="eastAsia" w:ascii="仿宋_GB2312" w:hAnsi="仿宋_GB2312" w:eastAsia="仿宋_GB2312" w:cs="仿宋_GB2312"/>
          <w:spacing w:val="-19"/>
          <w:sz w:val="28"/>
          <w:szCs w:val="28"/>
        </w:rPr>
      </w:pPr>
    </w:p>
    <w:p w14:paraId="25896AA7">
      <w:pPr>
        <w:keepNext w:val="0"/>
        <w:keepLines w:val="0"/>
        <w:widowControl/>
        <w:suppressLineNumbers w:val="0"/>
        <w:jc w:val="left"/>
        <w:rPr>
          <w:rFonts w:hint="eastAsia" w:ascii="仿宋" w:hAnsi="仿宋" w:eastAsia="仿宋" w:cs="仿宋"/>
          <w:b/>
          <w:bCs/>
          <w:snapToGrid w:val="0"/>
          <w:color w:val="000000"/>
          <w:kern w:val="0"/>
          <w:sz w:val="28"/>
          <w:szCs w:val="28"/>
          <w:lang w:val="en-US" w:eastAsia="zh-CN" w:bidi="ar"/>
        </w:rPr>
      </w:pPr>
      <w:r>
        <w:rPr>
          <w:rFonts w:hint="eastAsia" w:ascii="仿宋" w:hAnsi="仿宋" w:eastAsia="仿宋" w:cs="仿宋"/>
          <w:b/>
          <w:bCs/>
          <w:snapToGrid w:val="0"/>
          <w:color w:val="000000"/>
          <w:kern w:val="0"/>
          <w:sz w:val="28"/>
          <w:szCs w:val="28"/>
          <w:lang w:val="en-US" w:eastAsia="zh-CN" w:bidi="ar"/>
        </w:rPr>
        <w:t>附件2</w:t>
      </w:r>
    </w:p>
    <w:p w14:paraId="16D6DD52">
      <w:pPr>
        <w:keepNext w:val="0"/>
        <w:keepLines w:val="0"/>
        <w:widowControl/>
        <w:suppressLineNumbers w:val="0"/>
        <w:jc w:val="center"/>
        <w:rPr>
          <w:rFonts w:hint="eastAsia" w:ascii="仿宋_GB2312" w:hAnsi="仿宋_GB2312" w:eastAsia="仿宋_GB2312" w:cs="仿宋_GB2312"/>
          <w:spacing w:val="-1"/>
          <w:sz w:val="28"/>
          <w:szCs w:val="28"/>
        </w:rPr>
      </w:pPr>
      <w:r>
        <w:rPr>
          <w:rFonts w:hint="eastAsia" w:ascii="仿宋" w:hAnsi="仿宋" w:eastAsia="仿宋" w:cs="仿宋"/>
          <w:b/>
          <w:bCs/>
          <w:snapToGrid w:val="0"/>
          <w:color w:val="000000"/>
          <w:kern w:val="0"/>
          <w:sz w:val="28"/>
          <w:szCs w:val="28"/>
          <w:lang w:val="en-US" w:eastAsia="zh-CN" w:bidi="ar"/>
        </w:rPr>
        <w:t>法定代表人身份证明及授权委托</w:t>
      </w:r>
    </w:p>
    <w:p w14:paraId="3A1E6532">
      <w:pPr>
        <w:spacing w:line="266" w:lineRule="auto"/>
        <w:rPr>
          <w:rFonts w:hint="eastAsia" w:ascii="仿宋" w:hAnsi="仿宋" w:eastAsia="仿宋" w:cs="仿宋"/>
          <w:sz w:val="20"/>
          <w:szCs w:val="20"/>
        </w:rPr>
      </w:pPr>
    </w:p>
    <w:p w14:paraId="5901CA66">
      <w:pPr>
        <w:keepNext w:val="0"/>
        <w:keepLines w:val="0"/>
        <w:widowControl/>
        <w:suppressLineNumbers w:val="0"/>
        <w:jc w:val="center"/>
        <w:rPr>
          <w:rFonts w:hint="eastAsia" w:ascii="仿宋" w:hAnsi="仿宋" w:eastAsia="仿宋" w:cs="仿宋"/>
          <w:sz w:val="20"/>
          <w:szCs w:val="20"/>
        </w:rPr>
      </w:pPr>
      <w:r>
        <w:rPr>
          <w:rFonts w:hint="eastAsia" w:ascii="仿宋" w:hAnsi="仿宋" w:eastAsia="仿宋" w:cs="仿宋"/>
          <w:snapToGrid w:val="0"/>
          <w:color w:val="000000"/>
          <w:kern w:val="0"/>
          <w:sz w:val="20"/>
          <w:szCs w:val="20"/>
          <w:lang w:val="en-US" w:eastAsia="zh-CN" w:bidi="ar"/>
        </w:rPr>
        <w:t>法定代表人资格证明文件</w:t>
      </w:r>
    </w:p>
    <w:p w14:paraId="2C670480">
      <w:pPr>
        <w:keepNext w:val="0"/>
        <w:keepLines w:val="0"/>
        <w:widowControl/>
        <w:suppressLineNumbers w:val="0"/>
        <w:jc w:val="left"/>
        <w:rPr>
          <w:rFonts w:hint="eastAsia" w:ascii="仿宋" w:hAnsi="仿宋" w:eastAsia="仿宋" w:cs="仿宋"/>
          <w:sz w:val="20"/>
          <w:szCs w:val="20"/>
        </w:rPr>
      </w:pPr>
      <w:r>
        <w:rPr>
          <w:rFonts w:hint="eastAsia" w:ascii="仿宋" w:hAnsi="仿宋" w:eastAsia="仿宋" w:cs="仿宋"/>
          <w:snapToGrid w:val="0"/>
          <w:color w:val="000000"/>
          <w:kern w:val="0"/>
          <w:sz w:val="20"/>
          <w:szCs w:val="20"/>
          <w:u w:val="single"/>
          <w:lang w:val="en-US" w:eastAsia="zh-CN" w:bidi="ar"/>
        </w:rPr>
        <w:t>（代理机构名称）：</w:t>
      </w:r>
      <w:r>
        <w:rPr>
          <w:rFonts w:hint="eastAsia" w:ascii="仿宋" w:hAnsi="仿宋" w:eastAsia="仿宋" w:cs="仿宋"/>
          <w:snapToGrid w:val="0"/>
          <w:color w:val="000000"/>
          <w:kern w:val="0"/>
          <w:sz w:val="20"/>
          <w:szCs w:val="20"/>
          <w:lang w:val="en-US" w:eastAsia="zh-CN" w:bidi="ar"/>
        </w:rPr>
        <w:t xml:space="preserve"> </w:t>
      </w:r>
    </w:p>
    <w:p w14:paraId="3F6669D0">
      <w:pPr>
        <w:keepNext w:val="0"/>
        <w:keepLines w:val="0"/>
        <w:widowControl/>
        <w:suppressLineNumbers w:val="0"/>
        <w:ind w:firstLine="400" w:firstLineChars="200"/>
        <w:jc w:val="left"/>
        <w:rPr>
          <w:rFonts w:hint="eastAsia" w:ascii="仿宋" w:hAnsi="仿宋" w:eastAsia="仿宋" w:cs="仿宋"/>
          <w:snapToGrid w:val="0"/>
          <w:color w:val="000000"/>
          <w:kern w:val="0"/>
          <w:sz w:val="20"/>
          <w:szCs w:val="20"/>
          <w:lang w:val="en-US" w:eastAsia="zh-CN" w:bidi="ar"/>
        </w:rPr>
      </w:pPr>
      <w:r>
        <w:rPr>
          <w:rFonts w:hint="eastAsia" w:ascii="仿宋" w:hAnsi="仿宋" w:eastAsia="仿宋" w:cs="仿宋"/>
          <w:snapToGrid w:val="0"/>
          <w:color w:val="000000"/>
          <w:kern w:val="0"/>
          <w:sz w:val="20"/>
          <w:szCs w:val="20"/>
          <w:lang w:val="en-US" w:eastAsia="zh-CN" w:bidi="ar"/>
        </w:rPr>
        <w:t>兹有</w:t>
      </w:r>
      <w:r>
        <w:rPr>
          <w:rFonts w:hint="eastAsia" w:ascii="仿宋" w:hAnsi="仿宋" w:eastAsia="仿宋" w:cs="仿宋"/>
          <w:snapToGrid w:val="0"/>
          <w:color w:val="000000"/>
          <w:kern w:val="0"/>
          <w:sz w:val="20"/>
          <w:szCs w:val="20"/>
          <w:u w:val="single"/>
          <w:lang w:val="en-US" w:eastAsia="zh-CN" w:bidi="ar"/>
        </w:rPr>
        <w:t xml:space="preserve">            </w:t>
      </w:r>
      <w:r>
        <w:rPr>
          <w:rFonts w:hint="eastAsia" w:ascii="仿宋" w:hAnsi="仿宋" w:eastAsia="仿宋" w:cs="仿宋"/>
          <w:snapToGrid w:val="0"/>
          <w:color w:val="000000"/>
          <w:kern w:val="0"/>
          <w:sz w:val="20"/>
          <w:szCs w:val="20"/>
          <w:lang w:val="en-US" w:eastAsia="zh-CN" w:bidi="ar"/>
        </w:rPr>
        <w:t xml:space="preserve"> 同志为</w:t>
      </w:r>
      <w:r>
        <w:rPr>
          <w:rFonts w:hint="eastAsia" w:ascii="仿宋" w:hAnsi="仿宋" w:eastAsia="仿宋" w:cs="仿宋"/>
          <w:snapToGrid w:val="0"/>
          <w:color w:val="000000"/>
          <w:kern w:val="0"/>
          <w:sz w:val="20"/>
          <w:szCs w:val="20"/>
          <w:u w:val="single"/>
          <w:lang w:val="en-US" w:eastAsia="zh-CN" w:bidi="ar"/>
        </w:rPr>
        <w:t xml:space="preserve">             </w:t>
      </w:r>
      <w:r>
        <w:rPr>
          <w:rFonts w:hint="eastAsia" w:ascii="仿宋" w:hAnsi="仿宋" w:eastAsia="仿宋" w:cs="仿宋"/>
          <w:snapToGrid w:val="0"/>
          <w:color w:val="000000"/>
          <w:kern w:val="0"/>
          <w:sz w:val="20"/>
          <w:szCs w:val="20"/>
          <w:lang w:val="en-US" w:eastAsia="zh-CN" w:bidi="ar"/>
        </w:rPr>
        <w:t xml:space="preserve"> 公司法定代表人，代表我公司办理一切社会公务事 宜，具有法律效力。 </w:t>
      </w:r>
    </w:p>
    <w:p w14:paraId="3835E537">
      <w:pPr>
        <w:keepNext w:val="0"/>
        <w:keepLines w:val="0"/>
        <w:widowControl/>
        <w:suppressLineNumbers w:val="0"/>
        <w:ind w:firstLine="400" w:firstLineChars="200"/>
        <w:jc w:val="left"/>
        <w:rPr>
          <w:rFonts w:hint="eastAsia" w:ascii="仿宋" w:hAnsi="仿宋" w:eastAsia="仿宋" w:cs="仿宋"/>
          <w:snapToGrid w:val="0"/>
          <w:color w:val="000000"/>
          <w:kern w:val="0"/>
          <w:sz w:val="20"/>
          <w:szCs w:val="20"/>
          <w:lang w:val="en-US" w:eastAsia="zh-CN" w:bidi="ar"/>
        </w:rPr>
      </w:pPr>
    </w:p>
    <w:p w14:paraId="0E41526B">
      <w:pPr>
        <w:keepNext w:val="0"/>
        <w:keepLines w:val="0"/>
        <w:widowControl/>
        <w:suppressLineNumbers w:val="0"/>
        <w:ind w:firstLine="400" w:firstLineChars="200"/>
        <w:jc w:val="left"/>
        <w:rPr>
          <w:rFonts w:hint="eastAsia" w:ascii="仿宋" w:hAnsi="仿宋" w:eastAsia="仿宋" w:cs="仿宋"/>
          <w:sz w:val="20"/>
          <w:szCs w:val="20"/>
        </w:rPr>
      </w:pPr>
      <w:r>
        <w:rPr>
          <w:rFonts w:hint="eastAsia" w:ascii="仿宋" w:hAnsi="仿宋" w:eastAsia="仿宋" w:cs="仿宋"/>
          <w:snapToGrid w:val="0"/>
          <w:color w:val="000000"/>
          <w:kern w:val="0"/>
          <w:sz w:val="20"/>
          <w:szCs w:val="20"/>
          <w:lang w:val="en-US" w:eastAsia="zh-CN" w:bidi="ar"/>
        </w:rPr>
        <w:t xml:space="preserve">附法定代表人基本情况： </w:t>
      </w:r>
    </w:p>
    <w:p w14:paraId="268F5078">
      <w:pPr>
        <w:keepNext w:val="0"/>
        <w:keepLines w:val="0"/>
        <w:widowControl/>
        <w:suppressLineNumbers w:val="0"/>
        <w:ind w:firstLine="400" w:firstLineChars="200"/>
        <w:jc w:val="left"/>
        <w:rPr>
          <w:rFonts w:hint="eastAsia" w:ascii="仿宋" w:hAnsi="仿宋" w:eastAsia="仿宋" w:cs="仿宋"/>
          <w:sz w:val="20"/>
          <w:szCs w:val="20"/>
        </w:rPr>
      </w:pPr>
      <w:r>
        <w:rPr>
          <w:rFonts w:hint="eastAsia" w:ascii="仿宋" w:hAnsi="仿宋" w:eastAsia="仿宋" w:cs="仿宋"/>
          <w:snapToGrid w:val="0"/>
          <w:color w:val="000000"/>
          <w:kern w:val="0"/>
          <w:sz w:val="20"/>
          <w:szCs w:val="20"/>
          <w:lang w:val="en-US" w:eastAsia="zh-CN" w:bidi="ar"/>
        </w:rPr>
        <w:t>姓名：</w:t>
      </w:r>
      <w:r>
        <w:rPr>
          <w:rFonts w:hint="eastAsia" w:ascii="仿宋" w:hAnsi="仿宋" w:eastAsia="仿宋" w:cs="仿宋"/>
          <w:snapToGrid w:val="0"/>
          <w:color w:val="000000"/>
          <w:kern w:val="0"/>
          <w:sz w:val="20"/>
          <w:szCs w:val="20"/>
          <w:u w:val="single"/>
          <w:lang w:val="en-US" w:eastAsia="zh-CN" w:bidi="ar"/>
        </w:rPr>
        <w:t xml:space="preserve">           </w:t>
      </w:r>
      <w:r>
        <w:rPr>
          <w:rFonts w:hint="eastAsia" w:ascii="仿宋" w:hAnsi="仿宋" w:eastAsia="仿宋" w:cs="仿宋"/>
          <w:snapToGrid w:val="0"/>
          <w:color w:val="000000"/>
          <w:kern w:val="0"/>
          <w:sz w:val="20"/>
          <w:szCs w:val="20"/>
          <w:lang w:val="en-US" w:eastAsia="zh-CN" w:bidi="ar"/>
        </w:rPr>
        <w:t xml:space="preserve"> 性别：</w:t>
      </w:r>
      <w:r>
        <w:rPr>
          <w:rFonts w:hint="eastAsia" w:ascii="仿宋" w:hAnsi="仿宋" w:eastAsia="仿宋" w:cs="仿宋"/>
          <w:snapToGrid w:val="0"/>
          <w:color w:val="000000"/>
          <w:kern w:val="0"/>
          <w:sz w:val="20"/>
          <w:szCs w:val="20"/>
          <w:u w:val="single"/>
          <w:lang w:val="en-US" w:eastAsia="zh-CN" w:bidi="ar"/>
        </w:rPr>
        <w:t xml:space="preserve">          </w:t>
      </w:r>
      <w:r>
        <w:rPr>
          <w:rFonts w:hint="eastAsia" w:ascii="仿宋" w:hAnsi="仿宋" w:eastAsia="仿宋" w:cs="仿宋"/>
          <w:snapToGrid w:val="0"/>
          <w:color w:val="000000"/>
          <w:kern w:val="0"/>
          <w:sz w:val="20"/>
          <w:szCs w:val="20"/>
          <w:lang w:val="en-US" w:eastAsia="zh-CN" w:bidi="ar"/>
        </w:rPr>
        <w:t xml:space="preserve"> 年龄：</w:t>
      </w:r>
      <w:r>
        <w:rPr>
          <w:rFonts w:hint="eastAsia" w:ascii="仿宋" w:hAnsi="仿宋" w:eastAsia="仿宋" w:cs="仿宋"/>
          <w:snapToGrid w:val="0"/>
          <w:color w:val="000000"/>
          <w:kern w:val="0"/>
          <w:sz w:val="20"/>
          <w:szCs w:val="20"/>
          <w:u w:val="single"/>
          <w:lang w:val="en-US" w:eastAsia="zh-CN" w:bidi="ar"/>
        </w:rPr>
        <w:t xml:space="preserve">             </w:t>
      </w:r>
      <w:r>
        <w:rPr>
          <w:rFonts w:hint="eastAsia" w:ascii="仿宋" w:hAnsi="仿宋" w:eastAsia="仿宋" w:cs="仿宋"/>
          <w:snapToGrid w:val="0"/>
          <w:color w:val="000000"/>
          <w:kern w:val="0"/>
          <w:sz w:val="20"/>
          <w:szCs w:val="20"/>
          <w:lang w:val="en-US" w:eastAsia="zh-CN" w:bidi="ar"/>
        </w:rPr>
        <w:t xml:space="preserve"> 职务：</w:t>
      </w:r>
      <w:r>
        <w:rPr>
          <w:rFonts w:hint="eastAsia" w:ascii="仿宋" w:hAnsi="仿宋" w:eastAsia="仿宋" w:cs="仿宋"/>
          <w:snapToGrid w:val="0"/>
          <w:color w:val="000000"/>
          <w:kern w:val="0"/>
          <w:sz w:val="20"/>
          <w:szCs w:val="20"/>
          <w:u w:val="single"/>
          <w:lang w:val="en-US" w:eastAsia="zh-CN" w:bidi="ar"/>
        </w:rPr>
        <w:t xml:space="preserve">             </w:t>
      </w:r>
      <w:r>
        <w:rPr>
          <w:rFonts w:hint="eastAsia" w:ascii="仿宋" w:hAnsi="仿宋" w:eastAsia="仿宋" w:cs="仿宋"/>
          <w:snapToGrid w:val="0"/>
          <w:color w:val="000000"/>
          <w:kern w:val="0"/>
          <w:sz w:val="20"/>
          <w:szCs w:val="20"/>
          <w:lang w:val="en-US" w:eastAsia="zh-CN" w:bidi="ar"/>
        </w:rPr>
        <w:t xml:space="preserve"> </w:t>
      </w:r>
    </w:p>
    <w:p w14:paraId="613E0D7C">
      <w:pPr>
        <w:keepNext w:val="0"/>
        <w:keepLines w:val="0"/>
        <w:widowControl/>
        <w:suppressLineNumbers w:val="0"/>
        <w:ind w:firstLine="400" w:firstLineChars="200"/>
        <w:jc w:val="left"/>
        <w:rPr>
          <w:rFonts w:hint="eastAsia" w:ascii="仿宋" w:hAnsi="仿宋" w:eastAsia="仿宋" w:cs="仿宋"/>
          <w:sz w:val="20"/>
          <w:szCs w:val="20"/>
        </w:rPr>
      </w:pPr>
      <w:r>
        <w:rPr>
          <w:rFonts w:hint="eastAsia" w:ascii="仿宋" w:hAnsi="仿宋" w:eastAsia="仿宋" w:cs="仿宋"/>
          <w:snapToGrid w:val="0"/>
          <w:color w:val="000000"/>
          <w:kern w:val="0"/>
          <w:sz w:val="20"/>
          <w:szCs w:val="20"/>
          <w:lang w:val="en-US" w:eastAsia="zh-CN" w:bidi="ar"/>
        </w:rPr>
        <w:t>身份证号码：</w:t>
      </w:r>
      <w:r>
        <w:rPr>
          <w:rFonts w:hint="eastAsia" w:ascii="仿宋" w:hAnsi="仿宋" w:eastAsia="仿宋" w:cs="仿宋"/>
          <w:snapToGrid w:val="0"/>
          <w:color w:val="000000"/>
          <w:kern w:val="0"/>
          <w:sz w:val="20"/>
          <w:szCs w:val="20"/>
          <w:u w:val="single"/>
          <w:lang w:val="en-US" w:eastAsia="zh-CN" w:bidi="ar"/>
        </w:rPr>
        <w:t xml:space="preserve">                   </w:t>
      </w:r>
      <w:r>
        <w:rPr>
          <w:rFonts w:hint="eastAsia" w:ascii="仿宋" w:hAnsi="仿宋" w:eastAsia="仿宋" w:cs="仿宋"/>
          <w:snapToGrid w:val="0"/>
          <w:color w:val="000000"/>
          <w:kern w:val="0"/>
          <w:sz w:val="20"/>
          <w:szCs w:val="20"/>
          <w:lang w:val="en-US" w:eastAsia="zh-CN" w:bidi="ar"/>
        </w:rPr>
        <w:t xml:space="preserve"> </w:t>
      </w:r>
    </w:p>
    <w:p w14:paraId="26C65506">
      <w:pPr>
        <w:keepNext w:val="0"/>
        <w:keepLines w:val="0"/>
        <w:widowControl/>
        <w:suppressLineNumbers w:val="0"/>
        <w:ind w:firstLine="400" w:firstLineChars="200"/>
        <w:jc w:val="left"/>
        <w:rPr>
          <w:rFonts w:hint="eastAsia" w:ascii="仿宋" w:hAnsi="仿宋" w:eastAsia="仿宋" w:cs="仿宋"/>
          <w:sz w:val="20"/>
          <w:szCs w:val="20"/>
        </w:rPr>
      </w:pPr>
      <w:r>
        <w:rPr>
          <w:rFonts w:hint="eastAsia" w:ascii="仿宋" w:hAnsi="仿宋" w:eastAsia="仿宋" w:cs="仿宋"/>
          <w:snapToGrid w:val="0"/>
          <w:color w:val="000000"/>
          <w:kern w:val="0"/>
          <w:sz w:val="20"/>
          <w:szCs w:val="20"/>
          <w:lang w:val="en-US" w:eastAsia="zh-CN" w:bidi="ar"/>
        </w:rPr>
        <w:t>通讯地址：</w:t>
      </w:r>
      <w:r>
        <w:rPr>
          <w:rFonts w:hint="eastAsia" w:ascii="仿宋" w:hAnsi="仿宋" w:eastAsia="仿宋" w:cs="仿宋"/>
          <w:snapToGrid w:val="0"/>
          <w:color w:val="000000"/>
          <w:kern w:val="0"/>
          <w:sz w:val="20"/>
          <w:szCs w:val="20"/>
          <w:u w:val="single"/>
          <w:lang w:val="en-US" w:eastAsia="zh-CN" w:bidi="ar"/>
        </w:rPr>
        <w:t xml:space="preserve">                     </w:t>
      </w:r>
      <w:r>
        <w:rPr>
          <w:rFonts w:hint="eastAsia" w:ascii="仿宋" w:hAnsi="仿宋" w:eastAsia="仿宋" w:cs="仿宋"/>
          <w:snapToGrid w:val="0"/>
          <w:color w:val="000000"/>
          <w:kern w:val="0"/>
          <w:sz w:val="20"/>
          <w:szCs w:val="20"/>
          <w:lang w:val="en-US" w:eastAsia="zh-CN" w:bidi="ar"/>
        </w:rPr>
        <w:t xml:space="preserve"> </w:t>
      </w:r>
    </w:p>
    <w:p w14:paraId="5F10D7EC">
      <w:pPr>
        <w:keepNext w:val="0"/>
        <w:keepLines w:val="0"/>
        <w:widowControl/>
        <w:suppressLineNumbers w:val="0"/>
        <w:ind w:firstLine="400" w:firstLineChars="200"/>
        <w:jc w:val="left"/>
        <w:rPr>
          <w:rFonts w:hint="eastAsia" w:ascii="仿宋" w:hAnsi="仿宋" w:eastAsia="仿宋" w:cs="仿宋"/>
          <w:sz w:val="20"/>
          <w:szCs w:val="20"/>
        </w:rPr>
      </w:pPr>
      <w:r>
        <w:rPr>
          <w:rFonts w:hint="eastAsia" w:ascii="仿宋" w:hAnsi="仿宋" w:eastAsia="仿宋" w:cs="仿宋"/>
          <w:snapToGrid w:val="0"/>
          <w:color w:val="000000"/>
          <w:kern w:val="0"/>
          <w:sz w:val="20"/>
          <w:szCs w:val="20"/>
          <w:lang w:val="en-US" w:eastAsia="zh-CN" w:bidi="ar"/>
        </w:rPr>
        <w:t>电话号码：</w:t>
      </w:r>
      <w:r>
        <w:rPr>
          <w:rFonts w:hint="eastAsia" w:ascii="仿宋" w:hAnsi="仿宋" w:eastAsia="仿宋" w:cs="仿宋"/>
          <w:snapToGrid w:val="0"/>
          <w:color w:val="000000"/>
          <w:kern w:val="0"/>
          <w:sz w:val="20"/>
          <w:szCs w:val="20"/>
          <w:u w:val="single"/>
          <w:lang w:val="en-US" w:eastAsia="zh-CN" w:bidi="ar"/>
        </w:rPr>
        <w:t xml:space="preserve">                     </w:t>
      </w:r>
      <w:r>
        <w:rPr>
          <w:rFonts w:hint="eastAsia" w:ascii="仿宋" w:hAnsi="仿宋" w:eastAsia="仿宋" w:cs="仿宋"/>
          <w:snapToGrid w:val="0"/>
          <w:color w:val="000000"/>
          <w:kern w:val="0"/>
          <w:sz w:val="20"/>
          <w:szCs w:val="20"/>
          <w:lang w:val="en-US" w:eastAsia="zh-CN" w:bidi="ar"/>
        </w:rPr>
        <w:t xml:space="preserve"> </w:t>
      </w:r>
    </w:p>
    <w:p w14:paraId="2FFB1518">
      <w:pPr>
        <w:keepNext w:val="0"/>
        <w:keepLines w:val="0"/>
        <w:widowControl/>
        <w:suppressLineNumbers w:val="0"/>
        <w:ind w:firstLine="400" w:firstLineChars="200"/>
        <w:jc w:val="left"/>
        <w:rPr>
          <w:rFonts w:hint="eastAsia" w:ascii="仿宋" w:hAnsi="仿宋" w:eastAsia="仿宋" w:cs="仿宋"/>
          <w:sz w:val="20"/>
          <w:szCs w:val="20"/>
          <w:u w:val="single"/>
          <w:lang w:val="en-US"/>
        </w:rPr>
      </w:pPr>
      <w:r>
        <w:rPr>
          <w:rFonts w:hint="eastAsia" w:ascii="仿宋" w:hAnsi="仿宋" w:eastAsia="仿宋" w:cs="仿宋"/>
          <w:snapToGrid w:val="0"/>
          <w:color w:val="000000"/>
          <w:kern w:val="0"/>
          <w:sz w:val="20"/>
          <w:szCs w:val="20"/>
          <w:lang w:val="en-US" w:eastAsia="zh-CN" w:bidi="ar"/>
        </w:rPr>
        <w:t>邮政:</w:t>
      </w:r>
      <w:r>
        <w:rPr>
          <w:rFonts w:hint="eastAsia" w:ascii="仿宋" w:hAnsi="仿宋" w:eastAsia="仿宋" w:cs="仿宋"/>
          <w:snapToGrid w:val="0"/>
          <w:color w:val="000000"/>
          <w:kern w:val="0"/>
          <w:sz w:val="20"/>
          <w:szCs w:val="20"/>
          <w:u w:val="single"/>
          <w:lang w:val="en-US" w:eastAsia="zh-CN" w:bidi="ar"/>
        </w:rPr>
        <w:t xml:space="preserve">                         </w:t>
      </w:r>
    </w:p>
    <w:p w14:paraId="78A55A9D">
      <w:pPr>
        <w:spacing w:line="266" w:lineRule="auto"/>
        <w:rPr>
          <w:rFonts w:hint="eastAsia" w:ascii="仿宋" w:hAnsi="仿宋" w:eastAsia="仿宋" w:cs="仿宋"/>
          <w:sz w:val="20"/>
          <w:szCs w:val="20"/>
        </w:rPr>
      </w:pPr>
    </w:p>
    <w:p w14:paraId="6A569C70">
      <w:pPr>
        <w:spacing w:line="266" w:lineRule="auto"/>
        <w:rPr>
          <w:rFonts w:hint="eastAsia" w:ascii="仿宋_GB2312" w:hAnsi="仿宋_GB2312" w:eastAsia="仿宋_GB2312" w:cs="仿宋_GB2312"/>
          <w:sz w:val="21"/>
        </w:rPr>
      </w:pPr>
    </w:p>
    <w:tbl>
      <w:tblPr>
        <w:tblStyle w:val="23"/>
        <w:tblW w:w="0" w:type="auto"/>
        <w:tblInd w:w="5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0"/>
        <w:gridCol w:w="4055"/>
      </w:tblGrid>
      <w:tr w14:paraId="49ACB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trPr>
        <w:tc>
          <w:tcPr>
            <w:tcW w:w="3930" w:type="dxa"/>
          </w:tcPr>
          <w:p w14:paraId="00DFCC93">
            <w:pPr>
              <w:widowControl w:val="0"/>
              <w:spacing w:line="266" w:lineRule="auto"/>
              <w:rPr>
                <w:rFonts w:hint="eastAsia" w:ascii="仿宋_GB2312" w:hAnsi="仿宋_GB2312" w:eastAsia="仿宋_GB2312" w:cs="仿宋_GB2312"/>
                <w:sz w:val="21"/>
                <w:vertAlign w:val="baseline"/>
              </w:rPr>
            </w:pPr>
            <w:r>
              <w:rPr>
                <w:rFonts w:hint="eastAsia" w:ascii="仿宋_GB2312" w:hAnsi="仿宋_GB2312" w:eastAsia="仿宋_GB2312" w:cs="仿宋_GB2312"/>
                <w:spacing w:val="8"/>
                <w:sz w:val="20"/>
                <w:szCs w:val="20"/>
              </w:rPr>
              <w:t>法定代表人身份证复印件 (正面)</w:t>
            </w:r>
          </w:p>
        </w:tc>
        <w:tc>
          <w:tcPr>
            <w:tcW w:w="4055" w:type="dxa"/>
          </w:tcPr>
          <w:p w14:paraId="3C03DF08">
            <w:pPr>
              <w:widowControl w:val="0"/>
              <w:spacing w:line="266" w:lineRule="auto"/>
              <w:rPr>
                <w:rFonts w:hint="eastAsia" w:ascii="仿宋_GB2312" w:hAnsi="仿宋_GB2312" w:eastAsia="仿宋_GB2312" w:cs="仿宋_GB2312"/>
                <w:sz w:val="21"/>
                <w:vertAlign w:val="baseline"/>
              </w:rPr>
            </w:pPr>
            <w:r>
              <w:rPr>
                <w:rFonts w:hint="eastAsia" w:ascii="仿宋_GB2312" w:hAnsi="仿宋_GB2312" w:eastAsia="仿宋_GB2312" w:cs="仿宋_GB2312"/>
                <w:spacing w:val="8"/>
                <w:sz w:val="20"/>
                <w:szCs w:val="20"/>
              </w:rPr>
              <w:t>法定代表人身份证复印件 (</w:t>
            </w:r>
            <w:r>
              <w:rPr>
                <w:rFonts w:hint="eastAsia" w:ascii="仿宋_GB2312" w:hAnsi="仿宋_GB2312" w:eastAsia="仿宋_GB2312" w:cs="仿宋_GB2312"/>
                <w:spacing w:val="8"/>
                <w:sz w:val="20"/>
                <w:szCs w:val="20"/>
                <w:lang w:eastAsia="zh-CN"/>
              </w:rPr>
              <w:t>反</w:t>
            </w:r>
            <w:r>
              <w:rPr>
                <w:rFonts w:hint="eastAsia" w:ascii="仿宋_GB2312" w:hAnsi="仿宋_GB2312" w:eastAsia="仿宋_GB2312" w:cs="仿宋_GB2312"/>
                <w:spacing w:val="8"/>
                <w:sz w:val="20"/>
                <w:szCs w:val="20"/>
              </w:rPr>
              <w:t>面)</w:t>
            </w:r>
          </w:p>
        </w:tc>
      </w:tr>
    </w:tbl>
    <w:p w14:paraId="66B1B002">
      <w:pPr>
        <w:spacing w:line="266" w:lineRule="auto"/>
        <w:rPr>
          <w:rFonts w:hint="eastAsia" w:ascii="仿宋_GB2312" w:hAnsi="仿宋_GB2312" w:eastAsia="仿宋_GB2312" w:cs="仿宋_GB2312"/>
          <w:sz w:val="21"/>
        </w:rPr>
      </w:pPr>
    </w:p>
    <w:p w14:paraId="6120ED39">
      <w:pPr>
        <w:spacing w:line="266" w:lineRule="auto"/>
        <w:rPr>
          <w:rFonts w:hint="eastAsia" w:ascii="仿宋_GB2312" w:hAnsi="仿宋_GB2312" w:eastAsia="仿宋_GB2312" w:cs="仿宋_GB2312"/>
          <w:sz w:val="21"/>
        </w:rPr>
      </w:pPr>
    </w:p>
    <w:p w14:paraId="31BE7355">
      <w:pPr>
        <w:spacing w:line="266" w:lineRule="auto"/>
        <w:rPr>
          <w:rFonts w:hint="eastAsia" w:ascii="仿宋_GB2312" w:hAnsi="仿宋_GB2312" w:eastAsia="仿宋_GB2312" w:cs="仿宋_GB2312"/>
          <w:sz w:val="21"/>
        </w:rPr>
      </w:pPr>
    </w:p>
    <w:p w14:paraId="775E2F09">
      <w:pPr>
        <w:spacing w:line="266" w:lineRule="auto"/>
        <w:rPr>
          <w:rFonts w:hint="eastAsia" w:ascii="仿宋_GB2312" w:hAnsi="仿宋_GB2312" w:eastAsia="仿宋_GB2312" w:cs="仿宋_GB2312"/>
          <w:sz w:val="21"/>
        </w:rPr>
      </w:pPr>
    </w:p>
    <w:p w14:paraId="07D81E00">
      <w:pPr>
        <w:spacing w:before="65" w:line="227" w:lineRule="auto"/>
        <w:ind w:left="11"/>
        <w:rPr>
          <w:rFonts w:hint="default" w:ascii="仿宋_GB2312" w:hAnsi="仿宋_GB2312" w:eastAsia="仿宋_GB2312" w:cs="仿宋_GB2312"/>
          <w:spacing w:val="7"/>
          <w:sz w:val="20"/>
          <w:szCs w:val="20"/>
          <w:u w:val="single"/>
          <w:lang w:val="en-US" w:eastAsia="zh-CN"/>
        </w:rPr>
      </w:pPr>
      <w:r>
        <w:rPr>
          <w:rFonts w:hint="eastAsia" w:ascii="仿宋_GB2312" w:hAnsi="仿宋_GB2312" w:eastAsia="仿宋_GB2312" w:cs="仿宋_GB2312"/>
          <w:spacing w:val="8"/>
          <w:sz w:val="20"/>
          <w:szCs w:val="20"/>
        </w:rPr>
        <w:t>投</w:t>
      </w:r>
      <w:r>
        <w:rPr>
          <w:rFonts w:hint="eastAsia" w:ascii="仿宋_GB2312" w:hAnsi="仿宋_GB2312" w:eastAsia="仿宋_GB2312" w:cs="仿宋_GB2312"/>
          <w:spacing w:val="7"/>
          <w:sz w:val="20"/>
          <w:szCs w:val="20"/>
        </w:rPr>
        <w:t>标人名称 (盖单位章) ：</w:t>
      </w:r>
      <w:r>
        <w:rPr>
          <w:rFonts w:hint="eastAsia" w:ascii="仿宋_GB2312" w:hAnsi="仿宋_GB2312" w:eastAsia="仿宋_GB2312" w:cs="仿宋_GB2312"/>
          <w:spacing w:val="7"/>
          <w:sz w:val="20"/>
          <w:szCs w:val="20"/>
          <w:u w:val="single"/>
          <w:lang w:val="en-US" w:eastAsia="zh-CN"/>
        </w:rPr>
        <w:t xml:space="preserve">                   </w:t>
      </w:r>
    </w:p>
    <w:p w14:paraId="373B47AA">
      <w:pPr>
        <w:spacing w:before="65" w:line="227" w:lineRule="auto"/>
        <w:ind w:left="11"/>
        <w:rPr>
          <w:rFonts w:hint="default" w:ascii="仿宋_GB2312" w:hAnsi="仿宋_GB2312" w:eastAsia="仿宋_GB2312" w:cs="仿宋_GB2312"/>
          <w:spacing w:val="7"/>
          <w:sz w:val="20"/>
          <w:szCs w:val="20"/>
          <w:u w:val="single"/>
          <w:lang w:val="en-US" w:eastAsia="zh-CN"/>
        </w:rPr>
      </w:pPr>
      <w:r>
        <w:rPr>
          <w:rFonts w:hint="eastAsia" w:ascii="仿宋_GB2312" w:hAnsi="仿宋_GB2312" w:eastAsia="仿宋_GB2312" w:cs="仿宋_GB2312"/>
          <w:spacing w:val="7"/>
          <w:sz w:val="20"/>
          <w:szCs w:val="20"/>
          <w:lang w:val="en-US" w:eastAsia="zh-CN"/>
        </w:rPr>
        <w:t>法定代表人签字（或签章）：</w:t>
      </w:r>
      <w:r>
        <w:rPr>
          <w:rFonts w:hint="eastAsia" w:ascii="仿宋_GB2312" w:hAnsi="仿宋_GB2312" w:eastAsia="仿宋_GB2312" w:cs="仿宋_GB2312"/>
          <w:spacing w:val="7"/>
          <w:sz w:val="20"/>
          <w:szCs w:val="20"/>
          <w:u w:val="single"/>
          <w:lang w:val="en-US" w:eastAsia="zh-CN"/>
        </w:rPr>
        <w:t xml:space="preserve">                     </w:t>
      </w:r>
    </w:p>
    <w:p w14:paraId="1761AD5C">
      <w:pPr>
        <w:spacing w:before="162" w:line="228" w:lineRule="auto"/>
        <w:ind w:left="45"/>
        <w:rPr>
          <w:rFonts w:hint="eastAsia" w:ascii="仿宋_GB2312" w:hAnsi="仿宋_GB2312" w:eastAsia="仿宋_GB2312" w:cs="仿宋_GB2312"/>
          <w:sz w:val="20"/>
          <w:szCs w:val="20"/>
        </w:rPr>
      </w:pPr>
      <w:r>
        <w:rPr>
          <w:rFonts w:hint="eastAsia" w:ascii="仿宋_GB2312" w:hAnsi="仿宋_GB2312" w:eastAsia="仿宋_GB2312" w:cs="仿宋_GB2312"/>
          <w:spacing w:val="-4"/>
          <w:sz w:val="20"/>
          <w:szCs w:val="20"/>
        </w:rPr>
        <w:t>日期：</w:t>
      </w:r>
      <w:r>
        <w:rPr>
          <w:rFonts w:hint="eastAsia" w:ascii="仿宋_GB2312" w:hAnsi="仿宋_GB2312" w:eastAsia="仿宋_GB2312" w:cs="仿宋_GB2312"/>
          <w:spacing w:val="-4"/>
          <w:sz w:val="20"/>
          <w:szCs w:val="20"/>
          <w:u w:val="single" w:color="auto"/>
        </w:rPr>
        <w:t xml:space="preserve">          </w:t>
      </w:r>
      <w:r>
        <w:rPr>
          <w:rFonts w:hint="eastAsia" w:ascii="仿宋_GB2312" w:hAnsi="仿宋_GB2312" w:eastAsia="仿宋_GB2312" w:cs="仿宋_GB2312"/>
          <w:spacing w:val="-4"/>
          <w:sz w:val="20"/>
          <w:szCs w:val="20"/>
        </w:rPr>
        <w:t>年</w:t>
      </w:r>
      <w:r>
        <w:rPr>
          <w:rFonts w:hint="eastAsia" w:ascii="仿宋_GB2312" w:hAnsi="仿宋_GB2312" w:eastAsia="仿宋_GB2312" w:cs="仿宋_GB2312"/>
          <w:spacing w:val="-4"/>
          <w:sz w:val="20"/>
          <w:szCs w:val="20"/>
          <w:u w:val="single" w:color="auto"/>
        </w:rPr>
        <w:t xml:space="preserve">        </w:t>
      </w:r>
      <w:r>
        <w:rPr>
          <w:rFonts w:hint="eastAsia" w:ascii="仿宋_GB2312" w:hAnsi="仿宋_GB2312" w:eastAsia="仿宋_GB2312" w:cs="仿宋_GB2312"/>
          <w:spacing w:val="-4"/>
          <w:sz w:val="20"/>
          <w:szCs w:val="20"/>
        </w:rPr>
        <w:t>月</w:t>
      </w:r>
      <w:r>
        <w:rPr>
          <w:rFonts w:hint="eastAsia" w:ascii="仿宋_GB2312" w:hAnsi="仿宋_GB2312" w:eastAsia="仿宋_GB2312" w:cs="仿宋_GB2312"/>
          <w:spacing w:val="-4"/>
          <w:sz w:val="20"/>
          <w:szCs w:val="20"/>
          <w:u w:val="single" w:color="auto"/>
        </w:rPr>
        <w:t xml:space="preserve">        </w:t>
      </w:r>
      <w:r>
        <w:rPr>
          <w:rFonts w:hint="eastAsia" w:ascii="仿宋_GB2312" w:hAnsi="仿宋_GB2312" w:eastAsia="仿宋_GB2312" w:cs="仿宋_GB2312"/>
          <w:spacing w:val="-4"/>
          <w:sz w:val="20"/>
          <w:szCs w:val="20"/>
        </w:rPr>
        <w:t xml:space="preserve"> 日</w:t>
      </w:r>
    </w:p>
    <w:p w14:paraId="67F4C95E">
      <w:pPr>
        <w:rPr>
          <w:rFonts w:hint="eastAsia" w:ascii="仿宋_GB2312" w:hAnsi="仿宋_GB2312" w:eastAsia="仿宋_GB2312" w:cs="仿宋_GB2312"/>
        </w:rPr>
        <w:sectPr>
          <w:headerReference r:id="rId45" w:type="default"/>
          <w:footerReference r:id="rId46" w:type="default"/>
          <w:pgSz w:w="11907" w:h="16840"/>
          <w:pgMar w:top="1319" w:right="1557" w:bottom="1026" w:left="1559" w:header="1305" w:footer="814" w:gutter="0"/>
          <w:pgNumType w:fmt="decimal"/>
          <w:cols w:space="720" w:num="1"/>
        </w:sectPr>
      </w:pPr>
    </w:p>
    <w:p w14:paraId="666ACF5A">
      <w:pPr>
        <w:spacing w:line="266" w:lineRule="auto"/>
        <w:rPr>
          <w:rFonts w:hint="eastAsia" w:ascii="仿宋_GB2312" w:hAnsi="仿宋_GB2312" w:eastAsia="仿宋_GB2312" w:cs="仿宋_GB2312"/>
          <w:sz w:val="21"/>
        </w:rPr>
      </w:pPr>
    </w:p>
    <w:p w14:paraId="5C19446B">
      <w:pPr>
        <w:spacing w:line="266" w:lineRule="auto"/>
        <w:rPr>
          <w:rFonts w:hint="eastAsia" w:ascii="仿宋_GB2312" w:hAnsi="仿宋_GB2312" w:eastAsia="仿宋_GB2312" w:cs="仿宋_GB2312"/>
          <w:sz w:val="21"/>
        </w:rPr>
      </w:pPr>
    </w:p>
    <w:p w14:paraId="0A686099">
      <w:pPr>
        <w:spacing w:line="266" w:lineRule="auto"/>
        <w:rPr>
          <w:rFonts w:hint="eastAsia" w:ascii="仿宋_GB2312" w:hAnsi="仿宋_GB2312" w:eastAsia="仿宋_GB2312" w:cs="仿宋_GB2312"/>
          <w:sz w:val="21"/>
        </w:rPr>
      </w:pPr>
    </w:p>
    <w:p w14:paraId="141D85D1">
      <w:pPr>
        <w:keepNext w:val="0"/>
        <w:keepLines w:val="0"/>
        <w:widowControl/>
        <w:suppressLineNumbers w:val="0"/>
        <w:jc w:val="center"/>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法定代表人授权书</w:t>
      </w:r>
    </w:p>
    <w:p w14:paraId="15B73F00">
      <w:pPr>
        <w:spacing w:line="305" w:lineRule="auto"/>
        <w:rPr>
          <w:rFonts w:hint="eastAsia" w:ascii="仿宋" w:hAnsi="仿宋" w:eastAsia="仿宋" w:cs="仿宋"/>
          <w:sz w:val="20"/>
          <w:szCs w:val="20"/>
        </w:rPr>
      </w:pPr>
    </w:p>
    <w:p w14:paraId="47D0D76B">
      <w:pPr>
        <w:keepNext w:val="0"/>
        <w:keepLines w:val="0"/>
        <w:widowControl/>
        <w:suppressLineNumbers w:val="0"/>
        <w:jc w:val="left"/>
        <w:rPr>
          <w:rFonts w:hint="eastAsia" w:ascii="仿宋" w:hAnsi="仿宋" w:eastAsia="仿宋" w:cs="仿宋"/>
          <w:sz w:val="20"/>
          <w:szCs w:val="20"/>
          <w:u w:val="single"/>
        </w:rPr>
      </w:pPr>
      <w:r>
        <w:rPr>
          <w:rFonts w:hint="eastAsia" w:ascii="仿宋" w:hAnsi="仿宋" w:eastAsia="仿宋" w:cs="仿宋"/>
          <w:snapToGrid w:val="0"/>
          <w:color w:val="000000"/>
          <w:kern w:val="0"/>
          <w:sz w:val="20"/>
          <w:szCs w:val="20"/>
          <w:u w:val="single"/>
          <w:lang w:val="en-US" w:eastAsia="zh-CN" w:bidi="ar"/>
        </w:rPr>
        <w:t>（代理机构名称）：</w:t>
      </w:r>
    </w:p>
    <w:p w14:paraId="56A52142">
      <w:pPr>
        <w:spacing w:line="305" w:lineRule="auto"/>
        <w:rPr>
          <w:rFonts w:hint="eastAsia" w:ascii="仿宋" w:hAnsi="仿宋" w:eastAsia="仿宋" w:cs="仿宋"/>
          <w:sz w:val="20"/>
          <w:szCs w:val="20"/>
          <w:u w:val="single"/>
        </w:rPr>
      </w:pPr>
    </w:p>
    <w:p w14:paraId="6C45F60B">
      <w:pPr>
        <w:keepNext w:val="0"/>
        <w:keepLines w:val="0"/>
        <w:widowControl/>
        <w:suppressLineNumbers w:val="0"/>
        <w:ind w:firstLine="600" w:firstLineChars="300"/>
        <w:jc w:val="left"/>
        <w:rPr>
          <w:rFonts w:hint="eastAsia" w:ascii="仿宋" w:hAnsi="仿宋" w:eastAsia="仿宋" w:cs="仿宋"/>
          <w:sz w:val="20"/>
          <w:szCs w:val="20"/>
        </w:rPr>
      </w:pPr>
      <w:r>
        <w:rPr>
          <w:rFonts w:hint="eastAsia" w:ascii="仿宋" w:hAnsi="仿宋" w:eastAsia="仿宋" w:cs="仿宋"/>
          <w:snapToGrid w:val="0"/>
          <w:color w:val="000000"/>
          <w:kern w:val="0"/>
          <w:sz w:val="20"/>
          <w:szCs w:val="20"/>
          <w:lang w:val="en-US" w:eastAsia="zh-CN" w:bidi="ar"/>
        </w:rPr>
        <w:t>兹授权</w:t>
      </w:r>
      <w:r>
        <w:rPr>
          <w:rFonts w:hint="eastAsia" w:ascii="仿宋" w:hAnsi="仿宋" w:eastAsia="仿宋" w:cs="仿宋"/>
          <w:snapToGrid w:val="0"/>
          <w:color w:val="000000"/>
          <w:kern w:val="0"/>
          <w:sz w:val="20"/>
          <w:szCs w:val="20"/>
          <w:u w:val="single"/>
          <w:lang w:val="en-US" w:eastAsia="zh-CN" w:bidi="ar"/>
        </w:rPr>
        <w:t xml:space="preserve">      </w:t>
      </w:r>
      <w:r>
        <w:rPr>
          <w:rFonts w:hint="eastAsia" w:ascii="仿宋" w:hAnsi="仿宋" w:eastAsia="仿宋" w:cs="仿宋"/>
          <w:snapToGrid w:val="0"/>
          <w:color w:val="000000"/>
          <w:kern w:val="0"/>
          <w:sz w:val="20"/>
          <w:szCs w:val="20"/>
          <w:lang w:val="en-US" w:eastAsia="zh-CN" w:bidi="ar"/>
        </w:rPr>
        <w:t>同志为我公司参加贵单位组织的编号为</w:t>
      </w:r>
      <w:r>
        <w:rPr>
          <w:rFonts w:hint="eastAsia" w:ascii="仿宋" w:hAnsi="仿宋" w:eastAsia="仿宋" w:cs="仿宋"/>
          <w:snapToGrid w:val="0"/>
          <w:color w:val="000000"/>
          <w:kern w:val="0"/>
          <w:sz w:val="20"/>
          <w:szCs w:val="20"/>
          <w:u w:val="single"/>
          <w:lang w:val="en-US" w:eastAsia="zh-CN" w:bidi="ar"/>
        </w:rPr>
        <w:t>（项目编号）</w:t>
      </w:r>
      <w:r>
        <w:rPr>
          <w:rFonts w:hint="eastAsia" w:ascii="仿宋" w:hAnsi="仿宋" w:eastAsia="仿宋" w:cs="仿宋"/>
          <w:snapToGrid w:val="0"/>
          <w:color w:val="000000"/>
          <w:kern w:val="0"/>
          <w:sz w:val="20"/>
          <w:szCs w:val="20"/>
          <w:lang w:val="en-US" w:eastAsia="zh-CN" w:bidi="ar"/>
        </w:rPr>
        <w:t>的</w:t>
      </w:r>
      <w:r>
        <w:rPr>
          <w:rFonts w:hint="eastAsia" w:ascii="仿宋" w:hAnsi="仿宋" w:eastAsia="仿宋" w:cs="仿宋"/>
          <w:snapToGrid w:val="0"/>
          <w:color w:val="000000"/>
          <w:kern w:val="0"/>
          <w:sz w:val="20"/>
          <w:szCs w:val="20"/>
          <w:u w:val="single"/>
          <w:lang w:val="en-US" w:eastAsia="zh-CN" w:bidi="ar"/>
        </w:rPr>
        <w:t xml:space="preserve">（项 目 名 称） </w:t>
      </w:r>
      <w:r>
        <w:rPr>
          <w:rFonts w:hint="eastAsia" w:ascii="仿宋" w:hAnsi="仿宋" w:eastAsia="仿宋" w:cs="仿宋"/>
          <w:snapToGrid w:val="0"/>
          <w:color w:val="000000"/>
          <w:kern w:val="0"/>
          <w:sz w:val="20"/>
          <w:szCs w:val="20"/>
          <w:lang w:val="en-US" w:eastAsia="zh-CN" w:bidi="ar"/>
        </w:rPr>
        <w:t>采购活动的投标代表人，全权代表我公司处理在该项目采购活动中的一切事宜。代理期限从</w:t>
      </w:r>
      <w:r>
        <w:rPr>
          <w:rFonts w:hint="eastAsia" w:ascii="仿宋" w:hAnsi="仿宋" w:eastAsia="仿宋" w:cs="仿宋"/>
          <w:snapToGrid w:val="0"/>
          <w:color w:val="000000"/>
          <w:kern w:val="0"/>
          <w:sz w:val="20"/>
          <w:szCs w:val="20"/>
          <w:u w:val="single"/>
          <w:lang w:val="en-US" w:eastAsia="zh-CN" w:bidi="ar"/>
        </w:rPr>
        <w:t xml:space="preserve">     </w:t>
      </w:r>
      <w:r>
        <w:rPr>
          <w:rFonts w:hint="eastAsia" w:ascii="仿宋" w:hAnsi="仿宋" w:eastAsia="仿宋" w:cs="仿宋"/>
          <w:snapToGrid w:val="0"/>
          <w:color w:val="000000"/>
          <w:kern w:val="0"/>
          <w:sz w:val="20"/>
          <w:szCs w:val="20"/>
          <w:lang w:val="en-US" w:eastAsia="zh-CN" w:bidi="ar"/>
        </w:rPr>
        <w:t>年</w:t>
      </w:r>
      <w:r>
        <w:rPr>
          <w:rFonts w:hint="eastAsia" w:ascii="仿宋" w:hAnsi="仿宋" w:eastAsia="仿宋" w:cs="仿宋"/>
          <w:snapToGrid w:val="0"/>
          <w:color w:val="000000"/>
          <w:kern w:val="0"/>
          <w:sz w:val="20"/>
          <w:szCs w:val="20"/>
          <w:u w:val="single"/>
          <w:lang w:val="en-US" w:eastAsia="zh-CN" w:bidi="ar"/>
        </w:rPr>
        <w:t xml:space="preserve">      </w:t>
      </w:r>
      <w:r>
        <w:rPr>
          <w:rFonts w:hint="eastAsia" w:ascii="仿宋" w:hAnsi="仿宋" w:eastAsia="仿宋" w:cs="仿宋"/>
          <w:snapToGrid w:val="0"/>
          <w:color w:val="000000"/>
          <w:kern w:val="0"/>
          <w:sz w:val="20"/>
          <w:szCs w:val="20"/>
          <w:lang w:val="en-US" w:eastAsia="zh-CN" w:bidi="ar"/>
        </w:rPr>
        <w:t>月</w:t>
      </w:r>
      <w:r>
        <w:rPr>
          <w:rFonts w:hint="eastAsia" w:ascii="仿宋" w:hAnsi="仿宋" w:eastAsia="仿宋" w:cs="仿宋"/>
          <w:snapToGrid w:val="0"/>
          <w:color w:val="000000"/>
          <w:kern w:val="0"/>
          <w:sz w:val="20"/>
          <w:szCs w:val="20"/>
          <w:u w:val="single"/>
          <w:lang w:val="en-US" w:eastAsia="zh-CN" w:bidi="ar"/>
        </w:rPr>
        <w:t xml:space="preserve">        </w:t>
      </w:r>
      <w:r>
        <w:rPr>
          <w:rFonts w:hint="eastAsia" w:ascii="仿宋" w:hAnsi="仿宋" w:eastAsia="仿宋" w:cs="仿宋"/>
          <w:snapToGrid w:val="0"/>
          <w:color w:val="000000"/>
          <w:kern w:val="0"/>
          <w:sz w:val="20"/>
          <w:szCs w:val="20"/>
          <w:lang w:val="en-US" w:eastAsia="zh-CN" w:bidi="ar"/>
        </w:rPr>
        <w:t xml:space="preserve">日起至 </w:t>
      </w:r>
      <w:r>
        <w:rPr>
          <w:rFonts w:hint="eastAsia" w:ascii="仿宋" w:hAnsi="仿宋" w:eastAsia="仿宋" w:cs="仿宋"/>
          <w:snapToGrid w:val="0"/>
          <w:color w:val="000000"/>
          <w:kern w:val="0"/>
          <w:sz w:val="20"/>
          <w:szCs w:val="20"/>
          <w:u w:val="single"/>
          <w:lang w:val="en-US" w:eastAsia="zh-CN" w:bidi="ar"/>
        </w:rPr>
        <w:t xml:space="preserve">               </w:t>
      </w:r>
      <w:r>
        <w:rPr>
          <w:rFonts w:hint="eastAsia" w:ascii="仿宋" w:hAnsi="仿宋" w:eastAsia="仿宋" w:cs="仿宋"/>
          <w:snapToGrid w:val="0"/>
          <w:color w:val="000000"/>
          <w:kern w:val="0"/>
          <w:sz w:val="20"/>
          <w:szCs w:val="20"/>
          <w:lang w:val="en-US" w:eastAsia="zh-CN" w:bidi="ar"/>
        </w:rPr>
        <w:t xml:space="preserve">年 </w:t>
      </w:r>
      <w:r>
        <w:rPr>
          <w:rFonts w:hint="eastAsia" w:ascii="仿宋" w:hAnsi="仿宋" w:eastAsia="仿宋" w:cs="仿宋"/>
          <w:snapToGrid w:val="0"/>
          <w:color w:val="000000"/>
          <w:kern w:val="0"/>
          <w:sz w:val="20"/>
          <w:szCs w:val="20"/>
          <w:u w:val="single"/>
          <w:lang w:val="en-US" w:eastAsia="zh-CN" w:bidi="ar"/>
        </w:rPr>
        <w:t xml:space="preserve">         </w:t>
      </w:r>
      <w:r>
        <w:rPr>
          <w:rFonts w:hint="eastAsia" w:ascii="仿宋" w:hAnsi="仿宋" w:eastAsia="仿宋" w:cs="仿宋"/>
          <w:snapToGrid w:val="0"/>
          <w:color w:val="000000"/>
          <w:kern w:val="0"/>
          <w:sz w:val="20"/>
          <w:szCs w:val="20"/>
          <w:lang w:val="en-US" w:eastAsia="zh-CN" w:bidi="ar"/>
        </w:rPr>
        <w:t>月</w:t>
      </w:r>
      <w:r>
        <w:rPr>
          <w:rFonts w:hint="eastAsia" w:ascii="仿宋" w:hAnsi="仿宋" w:eastAsia="仿宋" w:cs="仿宋"/>
          <w:snapToGrid w:val="0"/>
          <w:color w:val="000000"/>
          <w:kern w:val="0"/>
          <w:sz w:val="20"/>
          <w:szCs w:val="20"/>
          <w:u w:val="single"/>
          <w:lang w:val="en-US" w:eastAsia="zh-CN" w:bidi="ar"/>
        </w:rPr>
        <w:t xml:space="preserve">      </w:t>
      </w:r>
      <w:r>
        <w:rPr>
          <w:rFonts w:hint="eastAsia" w:ascii="仿宋" w:hAnsi="仿宋" w:eastAsia="仿宋" w:cs="仿宋"/>
          <w:snapToGrid w:val="0"/>
          <w:color w:val="000000"/>
          <w:kern w:val="0"/>
          <w:sz w:val="20"/>
          <w:szCs w:val="20"/>
          <w:lang w:val="en-US" w:eastAsia="zh-CN" w:bidi="ar"/>
        </w:rPr>
        <w:t>日止。</w:t>
      </w:r>
    </w:p>
    <w:p w14:paraId="76EBE004">
      <w:pPr>
        <w:spacing w:line="305" w:lineRule="auto"/>
        <w:rPr>
          <w:rFonts w:hint="eastAsia" w:ascii="仿宋" w:hAnsi="仿宋" w:eastAsia="仿宋" w:cs="仿宋"/>
          <w:sz w:val="20"/>
          <w:szCs w:val="20"/>
        </w:rPr>
      </w:pPr>
    </w:p>
    <w:p w14:paraId="03DAB3DB">
      <w:pPr>
        <w:keepNext w:val="0"/>
        <w:keepLines w:val="0"/>
        <w:widowControl/>
        <w:suppressLineNumbers w:val="0"/>
        <w:jc w:val="left"/>
        <w:rPr>
          <w:rFonts w:hint="eastAsia" w:ascii="仿宋" w:hAnsi="仿宋" w:eastAsia="仿宋" w:cs="仿宋"/>
          <w:sz w:val="20"/>
          <w:szCs w:val="20"/>
        </w:rPr>
      </w:pPr>
      <w:r>
        <w:rPr>
          <w:rFonts w:hint="eastAsia" w:ascii="仿宋" w:hAnsi="仿宋" w:eastAsia="仿宋" w:cs="仿宋"/>
          <w:snapToGrid w:val="0"/>
          <w:color w:val="000000"/>
          <w:kern w:val="0"/>
          <w:sz w:val="20"/>
          <w:szCs w:val="20"/>
          <w:lang w:val="en-US" w:eastAsia="zh-CN" w:bidi="ar"/>
        </w:rPr>
        <w:t>投标人（盖章）：</w:t>
      </w:r>
      <w:r>
        <w:rPr>
          <w:rFonts w:hint="eastAsia" w:ascii="仿宋" w:hAnsi="仿宋" w:eastAsia="仿宋" w:cs="仿宋"/>
          <w:snapToGrid w:val="0"/>
          <w:color w:val="000000"/>
          <w:kern w:val="0"/>
          <w:sz w:val="20"/>
          <w:szCs w:val="20"/>
          <w:u w:val="single"/>
          <w:lang w:val="en-US" w:eastAsia="zh-CN" w:bidi="ar"/>
        </w:rPr>
        <w:t xml:space="preserve">                 </w:t>
      </w:r>
      <w:r>
        <w:rPr>
          <w:rFonts w:hint="eastAsia" w:ascii="仿宋" w:hAnsi="仿宋" w:eastAsia="仿宋" w:cs="仿宋"/>
          <w:snapToGrid w:val="0"/>
          <w:color w:val="000000"/>
          <w:kern w:val="0"/>
          <w:sz w:val="20"/>
          <w:szCs w:val="20"/>
          <w:lang w:val="en-US" w:eastAsia="zh-CN" w:bidi="ar"/>
        </w:rPr>
        <w:t xml:space="preserve"> </w:t>
      </w:r>
    </w:p>
    <w:p w14:paraId="5981DE3F">
      <w:pPr>
        <w:keepNext w:val="0"/>
        <w:keepLines w:val="0"/>
        <w:widowControl/>
        <w:suppressLineNumbers w:val="0"/>
        <w:jc w:val="left"/>
        <w:rPr>
          <w:rFonts w:hint="eastAsia" w:ascii="仿宋" w:hAnsi="仿宋" w:eastAsia="仿宋" w:cs="仿宋"/>
          <w:sz w:val="20"/>
          <w:szCs w:val="20"/>
          <w:lang w:val="en-US"/>
        </w:rPr>
      </w:pPr>
      <w:r>
        <w:rPr>
          <w:rFonts w:hint="eastAsia" w:ascii="仿宋" w:hAnsi="仿宋" w:eastAsia="仿宋" w:cs="仿宋"/>
          <w:snapToGrid w:val="0"/>
          <w:color w:val="000000"/>
          <w:kern w:val="0"/>
          <w:sz w:val="20"/>
          <w:szCs w:val="20"/>
          <w:lang w:val="en-US" w:eastAsia="zh-CN" w:bidi="ar"/>
        </w:rPr>
        <w:t>法定代表人（签名或签章）：</w:t>
      </w:r>
      <w:r>
        <w:rPr>
          <w:rFonts w:hint="eastAsia" w:ascii="仿宋" w:hAnsi="仿宋" w:eastAsia="仿宋" w:cs="仿宋"/>
          <w:snapToGrid w:val="0"/>
          <w:color w:val="000000"/>
          <w:kern w:val="0"/>
          <w:sz w:val="20"/>
          <w:szCs w:val="20"/>
          <w:u w:val="single"/>
          <w:lang w:val="en-US" w:eastAsia="zh-CN" w:bidi="ar"/>
        </w:rPr>
        <w:t xml:space="preserve">                  </w:t>
      </w:r>
    </w:p>
    <w:p w14:paraId="12B2D62A">
      <w:pPr>
        <w:keepNext w:val="0"/>
        <w:keepLines w:val="0"/>
        <w:widowControl/>
        <w:suppressLineNumbers w:val="0"/>
        <w:jc w:val="left"/>
        <w:rPr>
          <w:rFonts w:hint="eastAsia" w:ascii="仿宋" w:hAnsi="仿宋" w:eastAsia="仿宋" w:cs="仿宋"/>
          <w:sz w:val="20"/>
          <w:szCs w:val="20"/>
        </w:rPr>
      </w:pPr>
      <w:r>
        <w:rPr>
          <w:rFonts w:hint="eastAsia" w:ascii="仿宋" w:hAnsi="仿宋" w:eastAsia="仿宋" w:cs="仿宋"/>
          <w:snapToGrid w:val="0"/>
          <w:color w:val="000000"/>
          <w:kern w:val="0"/>
          <w:sz w:val="20"/>
          <w:szCs w:val="20"/>
          <w:lang w:val="en-US" w:eastAsia="zh-CN" w:bidi="ar"/>
        </w:rPr>
        <w:t>签发日期：</w:t>
      </w:r>
      <w:r>
        <w:rPr>
          <w:rFonts w:hint="eastAsia" w:ascii="仿宋" w:hAnsi="仿宋" w:eastAsia="仿宋" w:cs="仿宋"/>
          <w:snapToGrid w:val="0"/>
          <w:color w:val="000000"/>
          <w:kern w:val="0"/>
          <w:sz w:val="20"/>
          <w:szCs w:val="20"/>
          <w:u w:val="single"/>
          <w:lang w:val="en-US" w:eastAsia="zh-CN" w:bidi="ar"/>
        </w:rPr>
        <w:t xml:space="preserve">       </w:t>
      </w:r>
      <w:r>
        <w:rPr>
          <w:rFonts w:hint="eastAsia" w:ascii="仿宋" w:hAnsi="仿宋" w:eastAsia="仿宋" w:cs="仿宋"/>
          <w:snapToGrid w:val="0"/>
          <w:color w:val="000000"/>
          <w:kern w:val="0"/>
          <w:sz w:val="20"/>
          <w:szCs w:val="20"/>
          <w:lang w:val="en-US" w:eastAsia="zh-CN" w:bidi="ar"/>
        </w:rPr>
        <w:t xml:space="preserve">年 </w:t>
      </w:r>
      <w:r>
        <w:rPr>
          <w:rFonts w:hint="eastAsia" w:ascii="仿宋" w:hAnsi="仿宋" w:eastAsia="仿宋" w:cs="仿宋"/>
          <w:snapToGrid w:val="0"/>
          <w:color w:val="000000"/>
          <w:kern w:val="0"/>
          <w:sz w:val="20"/>
          <w:szCs w:val="20"/>
          <w:u w:val="single"/>
          <w:lang w:val="en-US" w:eastAsia="zh-CN" w:bidi="ar"/>
        </w:rPr>
        <w:t xml:space="preserve">      </w:t>
      </w:r>
      <w:r>
        <w:rPr>
          <w:rFonts w:hint="eastAsia" w:ascii="仿宋" w:hAnsi="仿宋" w:eastAsia="仿宋" w:cs="仿宋"/>
          <w:snapToGrid w:val="0"/>
          <w:color w:val="000000"/>
          <w:kern w:val="0"/>
          <w:sz w:val="20"/>
          <w:szCs w:val="20"/>
          <w:lang w:val="en-US" w:eastAsia="zh-CN" w:bidi="ar"/>
        </w:rPr>
        <w:t xml:space="preserve">月 </w:t>
      </w:r>
      <w:r>
        <w:rPr>
          <w:rFonts w:hint="eastAsia" w:ascii="仿宋" w:hAnsi="仿宋" w:eastAsia="仿宋" w:cs="仿宋"/>
          <w:snapToGrid w:val="0"/>
          <w:color w:val="000000"/>
          <w:kern w:val="0"/>
          <w:sz w:val="20"/>
          <w:szCs w:val="20"/>
          <w:u w:val="single"/>
          <w:lang w:val="en-US" w:eastAsia="zh-CN" w:bidi="ar"/>
        </w:rPr>
        <w:t xml:space="preserve">        </w:t>
      </w:r>
      <w:r>
        <w:rPr>
          <w:rFonts w:hint="eastAsia" w:ascii="仿宋" w:hAnsi="仿宋" w:eastAsia="仿宋" w:cs="仿宋"/>
          <w:snapToGrid w:val="0"/>
          <w:color w:val="000000"/>
          <w:kern w:val="0"/>
          <w:sz w:val="20"/>
          <w:szCs w:val="20"/>
          <w:lang w:val="en-US" w:eastAsia="zh-CN" w:bidi="ar"/>
        </w:rPr>
        <w:t>日</w:t>
      </w:r>
    </w:p>
    <w:p w14:paraId="7AB3AC65">
      <w:pPr>
        <w:spacing w:line="305" w:lineRule="auto"/>
        <w:rPr>
          <w:rFonts w:hint="eastAsia" w:ascii="仿宋" w:hAnsi="仿宋" w:eastAsia="仿宋" w:cs="仿宋"/>
          <w:sz w:val="20"/>
          <w:szCs w:val="20"/>
        </w:rPr>
      </w:pPr>
    </w:p>
    <w:p w14:paraId="2D7FBFA8">
      <w:pPr>
        <w:keepNext w:val="0"/>
        <w:keepLines w:val="0"/>
        <w:widowControl/>
        <w:suppressLineNumbers w:val="0"/>
        <w:jc w:val="left"/>
        <w:rPr>
          <w:rFonts w:hint="eastAsia" w:ascii="仿宋" w:hAnsi="仿宋" w:eastAsia="仿宋" w:cs="仿宋"/>
          <w:sz w:val="20"/>
          <w:szCs w:val="20"/>
        </w:rPr>
      </w:pPr>
      <w:r>
        <w:rPr>
          <w:rFonts w:hint="eastAsia" w:ascii="仿宋" w:hAnsi="仿宋" w:eastAsia="仿宋" w:cs="仿宋"/>
          <w:snapToGrid w:val="0"/>
          <w:color w:val="000000"/>
          <w:kern w:val="0"/>
          <w:sz w:val="20"/>
          <w:szCs w:val="20"/>
          <w:lang w:val="en-US" w:eastAsia="zh-CN" w:bidi="ar"/>
        </w:rPr>
        <w:t>附：</w:t>
      </w:r>
    </w:p>
    <w:p w14:paraId="01EF0817">
      <w:pPr>
        <w:keepNext w:val="0"/>
        <w:keepLines w:val="0"/>
        <w:widowControl/>
        <w:suppressLineNumbers w:val="0"/>
        <w:jc w:val="left"/>
        <w:rPr>
          <w:rFonts w:hint="eastAsia" w:ascii="仿宋" w:hAnsi="仿宋" w:eastAsia="仿宋" w:cs="仿宋"/>
          <w:sz w:val="20"/>
          <w:szCs w:val="20"/>
          <w:u w:val="single"/>
          <w:lang w:val="en-US"/>
        </w:rPr>
      </w:pPr>
      <w:r>
        <w:rPr>
          <w:rFonts w:hint="eastAsia" w:ascii="仿宋" w:hAnsi="仿宋" w:eastAsia="仿宋" w:cs="仿宋"/>
          <w:snapToGrid w:val="0"/>
          <w:color w:val="000000"/>
          <w:kern w:val="0"/>
          <w:sz w:val="20"/>
          <w:szCs w:val="20"/>
          <w:lang w:val="en-US" w:eastAsia="zh-CN" w:bidi="ar"/>
        </w:rPr>
        <w:t>代理人工作单位：</w:t>
      </w:r>
      <w:r>
        <w:rPr>
          <w:rFonts w:hint="eastAsia" w:ascii="仿宋" w:hAnsi="仿宋" w:eastAsia="仿宋" w:cs="仿宋"/>
          <w:snapToGrid w:val="0"/>
          <w:color w:val="000000"/>
          <w:kern w:val="0"/>
          <w:sz w:val="20"/>
          <w:szCs w:val="20"/>
          <w:u w:val="single"/>
          <w:lang w:val="en-US" w:eastAsia="zh-CN" w:bidi="ar"/>
        </w:rPr>
        <w:t xml:space="preserve">                     </w:t>
      </w:r>
    </w:p>
    <w:p w14:paraId="2D2D3E5A">
      <w:pPr>
        <w:keepNext w:val="0"/>
        <w:keepLines w:val="0"/>
        <w:widowControl/>
        <w:suppressLineNumbers w:val="0"/>
        <w:jc w:val="left"/>
        <w:rPr>
          <w:rFonts w:hint="eastAsia" w:ascii="仿宋" w:hAnsi="仿宋" w:eastAsia="仿宋" w:cs="仿宋"/>
          <w:sz w:val="20"/>
          <w:szCs w:val="20"/>
          <w:u w:val="single"/>
          <w:lang w:val="en-US"/>
        </w:rPr>
      </w:pPr>
      <w:r>
        <w:rPr>
          <w:rFonts w:hint="eastAsia" w:ascii="仿宋" w:hAnsi="仿宋" w:eastAsia="仿宋" w:cs="仿宋"/>
          <w:snapToGrid w:val="0"/>
          <w:color w:val="000000"/>
          <w:kern w:val="0"/>
          <w:sz w:val="20"/>
          <w:szCs w:val="20"/>
          <w:lang w:val="en-US" w:eastAsia="zh-CN" w:bidi="ar"/>
        </w:rPr>
        <w:t>职务：</w:t>
      </w:r>
      <w:r>
        <w:rPr>
          <w:rFonts w:hint="eastAsia" w:ascii="仿宋" w:hAnsi="仿宋" w:eastAsia="仿宋" w:cs="仿宋"/>
          <w:snapToGrid w:val="0"/>
          <w:color w:val="000000"/>
          <w:kern w:val="0"/>
          <w:sz w:val="20"/>
          <w:szCs w:val="20"/>
          <w:u w:val="single"/>
          <w:lang w:val="en-US" w:eastAsia="zh-CN" w:bidi="ar"/>
        </w:rPr>
        <w:t xml:space="preserve">                      </w:t>
      </w:r>
      <w:r>
        <w:rPr>
          <w:rFonts w:hint="eastAsia" w:ascii="仿宋" w:hAnsi="仿宋" w:eastAsia="仿宋" w:cs="仿宋"/>
          <w:snapToGrid w:val="0"/>
          <w:color w:val="000000"/>
          <w:kern w:val="0"/>
          <w:sz w:val="20"/>
          <w:szCs w:val="20"/>
          <w:lang w:val="en-US" w:eastAsia="zh-CN" w:bidi="ar"/>
        </w:rPr>
        <w:t>性别：</w:t>
      </w:r>
      <w:r>
        <w:rPr>
          <w:rFonts w:hint="eastAsia" w:ascii="仿宋" w:hAnsi="仿宋" w:eastAsia="仿宋" w:cs="仿宋"/>
          <w:snapToGrid w:val="0"/>
          <w:color w:val="000000"/>
          <w:kern w:val="0"/>
          <w:sz w:val="20"/>
          <w:szCs w:val="20"/>
          <w:u w:val="single"/>
          <w:lang w:val="en-US" w:eastAsia="zh-CN" w:bidi="ar"/>
        </w:rPr>
        <w:t xml:space="preserve">              </w:t>
      </w:r>
    </w:p>
    <w:p w14:paraId="3E2CF5B0">
      <w:pPr>
        <w:keepNext w:val="0"/>
        <w:keepLines w:val="0"/>
        <w:widowControl/>
        <w:suppressLineNumbers w:val="0"/>
        <w:jc w:val="left"/>
        <w:rPr>
          <w:rFonts w:hint="eastAsia" w:ascii="仿宋" w:hAnsi="仿宋" w:eastAsia="仿宋" w:cs="仿宋"/>
          <w:sz w:val="20"/>
          <w:szCs w:val="20"/>
        </w:rPr>
      </w:pPr>
      <w:r>
        <w:rPr>
          <w:rFonts w:hint="eastAsia" w:ascii="仿宋" w:hAnsi="仿宋" w:eastAsia="仿宋" w:cs="仿宋"/>
          <w:snapToGrid w:val="0"/>
          <w:color w:val="000000"/>
          <w:kern w:val="0"/>
          <w:sz w:val="20"/>
          <w:szCs w:val="20"/>
          <w:lang w:val="en-US" w:eastAsia="zh-CN" w:bidi="ar"/>
        </w:rPr>
        <w:t>身份证号码：</w:t>
      </w:r>
      <w:r>
        <w:rPr>
          <w:rFonts w:hint="eastAsia" w:ascii="仿宋" w:hAnsi="仿宋" w:eastAsia="仿宋" w:cs="仿宋"/>
          <w:snapToGrid w:val="0"/>
          <w:color w:val="000000"/>
          <w:kern w:val="0"/>
          <w:sz w:val="20"/>
          <w:szCs w:val="20"/>
          <w:u w:val="single"/>
          <w:lang w:val="en-US" w:eastAsia="zh-CN" w:bidi="ar"/>
        </w:rPr>
        <w:t xml:space="preserve">                        </w:t>
      </w:r>
    </w:p>
    <w:p w14:paraId="5EDD80FA">
      <w:pPr>
        <w:spacing w:line="305" w:lineRule="auto"/>
        <w:rPr>
          <w:rFonts w:hint="eastAsia" w:ascii="仿宋" w:hAnsi="仿宋" w:eastAsia="仿宋" w:cs="仿宋"/>
          <w:sz w:val="20"/>
          <w:szCs w:val="20"/>
        </w:rPr>
      </w:pPr>
    </w:p>
    <w:p w14:paraId="748B9AF3">
      <w:pPr>
        <w:spacing w:line="224" w:lineRule="auto"/>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lang w:eastAsia="zh-CN"/>
        </w:rPr>
        <w:t>注：</w:t>
      </w:r>
      <w:r>
        <w:rPr>
          <w:rFonts w:hint="eastAsia" w:ascii="仿宋_GB2312" w:hAnsi="仿宋_GB2312" w:eastAsia="仿宋_GB2312" w:cs="仿宋_GB2312"/>
          <w:spacing w:val="8"/>
          <w:sz w:val="20"/>
          <w:szCs w:val="20"/>
        </w:rPr>
        <w:t>代理人无转委托权</w:t>
      </w:r>
      <w:r>
        <w:rPr>
          <w:rFonts w:hint="eastAsia" w:ascii="仿宋_GB2312" w:hAnsi="仿宋_GB2312" w:eastAsia="仿宋_GB2312" w:cs="仿宋_GB2312"/>
          <w:spacing w:val="6"/>
          <w:sz w:val="20"/>
          <w:szCs w:val="20"/>
        </w:rPr>
        <w:t>。</w:t>
      </w:r>
    </w:p>
    <w:p w14:paraId="7A4403FF">
      <w:pPr>
        <w:spacing w:line="250" w:lineRule="auto"/>
        <w:rPr>
          <w:rFonts w:hint="eastAsia" w:ascii="仿宋_GB2312" w:hAnsi="仿宋_GB2312" w:eastAsia="仿宋_GB2312" w:cs="仿宋_GB2312"/>
          <w:sz w:val="21"/>
        </w:rPr>
      </w:pPr>
    </w:p>
    <w:p w14:paraId="6D434DAE">
      <w:pPr>
        <w:spacing w:line="46" w:lineRule="exact"/>
        <w:rPr>
          <w:rFonts w:hint="eastAsia" w:ascii="仿宋_GB2312" w:hAnsi="仿宋_GB2312" w:eastAsia="仿宋_GB2312" w:cs="仿宋_GB2312"/>
        </w:rPr>
      </w:pPr>
    </w:p>
    <w:tbl>
      <w:tblPr>
        <w:tblStyle w:val="32"/>
        <w:tblW w:w="99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5"/>
        <w:gridCol w:w="5029"/>
      </w:tblGrid>
      <w:tr w14:paraId="5E340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8" w:hRule="atLeast"/>
        </w:trPr>
        <w:tc>
          <w:tcPr>
            <w:tcW w:w="4875" w:type="dxa"/>
            <w:vAlign w:val="top"/>
          </w:tcPr>
          <w:p w14:paraId="162CB6F2">
            <w:pPr>
              <w:spacing w:line="254" w:lineRule="auto"/>
              <w:rPr>
                <w:rFonts w:hint="eastAsia" w:ascii="仿宋_GB2312" w:hAnsi="仿宋_GB2312" w:eastAsia="仿宋_GB2312" w:cs="仿宋_GB2312"/>
                <w:sz w:val="21"/>
              </w:rPr>
            </w:pPr>
          </w:p>
          <w:p w14:paraId="334378BE">
            <w:pPr>
              <w:spacing w:line="254" w:lineRule="auto"/>
              <w:rPr>
                <w:rFonts w:hint="eastAsia" w:ascii="仿宋_GB2312" w:hAnsi="仿宋_GB2312" w:eastAsia="仿宋_GB2312" w:cs="仿宋_GB2312"/>
                <w:sz w:val="21"/>
              </w:rPr>
            </w:pPr>
          </w:p>
          <w:p w14:paraId="65F819B7">
            <w:pPr>
              <w:spacing w:line="255" w:lineRule="auto"/>
              <w:ind w:firstLine="216" w:firstLineChars="100"/>
              <w:rPr>
                <w:rFonts w:hint="eastAsia" w:ascii="仿宋_GB2312" w:hAnsi="仿宋_GB2312" w:eastAsia="仿宋_GB2312" w:cs="仿宋_GB2312"/>
                <w:spacing w:val="8"/>
                <w:sz w:val="20"/>
                <w:szCs w:val="20"/>
              </w:rPr>
            </w:pPr>
          </w:p>
          <w:p w14:paraId="5D11AB4F">
            <w:pPr>
              <w:spacing w:line="255" w:lineRule="auto"/>
              <w:ind w:firstLine="216" w:firstLineChars="100"/>
              <w:rPr>
                <w:rFonts w:hint="eastAsia" w:ascii="仿宋_GB2312" w:hAnsi="仿宋_GB2312" w:eastAsia="仿宋_GB2312" w:cs="仿宋_GB2312"/>
                <w:sz w:val="21"/>
              </w:rPr>
            </w:pPr>
            <w:r>
              <w:rPr>
                <w:rFonts w:hint="eastAsia" w:ascii="仿宋_GB2312" w:hAnsi="仿宋_GB2312" w:eastAsia="仿宋_GB2312" w:cs="仿宋_GB2312"/>
                <w:spacing w:val="8"/>
                <w:sz w:val="20"/>
                <w:szCs w:val="20"/>
              </w:rPr>
              <w:t>代理人身份证复印件 (正面</w:t>
            </w:r>
            <w:r>
              <w:rPr>
                <w:rFonts w:hint="eastAsia" w:ascii="仿宋_GB2312" w:hAnsi="仿宋_GB2312" w:eastAsia="仿宋_GB2312" w:cs="仿宋_GB2312"/>
                <w:spacing w:val="6"/>
                <w:sz w:val="20"/>
                <w:szCs w:val="20"/>
              </w:rPr>
              <w:t>)</w:t>
            </w:r>
          </w:p>
          <w:p w14:paraId="77BD86E2">
            <w:pPr>
              <w:spacing w:before="65" w:line="226" w:lineRule="auto"/>
              <w:ind w:left="117"/>
              <w:rPr>
                <w:rFonts w:hint="eastAsia" w:ascii="仿宋_GB2312" w:hAnsi="仿宋_GB2312" w:eastAsia="仿宋_GB2312" w:cs="仿宋_GB2312"/>
                <w:sz w:val="20"/>
                <w:szCs w:val="20"/>
              </w:rPr>
            </w:pPr>
          </w:p>
        </w:tc>
        <w:tc>
          <w:tcPr>
            <w:tcW w:w="5029" w:type="dxa"/>
            <w:vAlign w:val="top"/>
          </w:tcPr>
          <w:p w14:paraId="24DA9B6D">
            <w:pPr>
              <w:spacing w:line="254" w:lineRule="auto"/>
              <w:rPr>
                <w:rFonts w:hint="eastAsia" w:ascii="仿宋_GB2312" w:hAnsi="仿宋_GB2312" w:eastAsia="仿宋_GB2312" w:cs="仿宋_GB2312"/>
                <w:sz w:val="21"/>
              </w:rPr>
            </w:pPr>
          </w:p>
          <w:p w14:paraId="4DCA3D62">
            <w:pPr>
              <w:spacing w:line="254" w:lineRule="auto"/>
              <w:rPr>
                <w:rFonts w:hint="eastAsia" w:ascii="仿宋_GB2312" w:hAnsi="仿宋_GB2312" w:eastAsia="仿宋_GB2312" w:cs="仿宋_GB2312"/>
                <w:sz w:val="21"/>
              </w:rPr>
            </w:pPr>
          </w:p>
          <w:p w14:paraId="53B8ECE6">
            <w:pPr>
              <w:spacing w:line="255" w:lineRule="auto"/>
              <w:rPr>
                <w:rFonts w:hint="eastAsia" w:ascii="仿宋_GB2312" w:hAnsi="仿宋_GB2312" w:eastAsia="仿宋_GB2312" w:cs="仿宋_GB2312"/>
                <w:sz w:val="21"/>
              </w:rPr>
            </w:pPr>
          </w:p>
          <w:p w14:paraId="153B26F1">
            <w:pPr>
              <w:spacing w:before="65" w:line="226" w:lineRule="auto"/>
              <w:ind w:left="113"/>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代理人身份证复印件 (正面</w:t>
            </w:r>
            <w:r>
              <w:rPr>
                <w:rFonts w:hint="eastAsia" w:ascii="仿宋_GB2312" w:hAnsi="仿宋_GB2312" w:eastAsia="仿宋_GB2312" w:cs="仿宋_GB2312"/>
                <w:spacing w:val="6"/>
                <w:sz w:val="20"/>
                <w:szCs w:val="20"/>
              </w:rPr>
              <w:t>)</w:t>
            </w:r>
          </w:p>
        </w:tc>
      </w:tr>
    </w:tbl>
    <w:p w14:paraId="0DCF46F1">
      <w:pPr>
        <w:tabs>
          <w:tab w:val="left" w:pos="0"/>
        </w:tabs>
        <w:spacing w:line="560" w:lineRule="exact"/>
        <w:jc w:val="left"/>
        <w:rPr>
          <w:rFonts w:hint="default" w:ascii="仿宋_GB2312" w:hAnsi="仿宋_GB2312" w:eastAsia="仿宋_GB2312" w:cs="仿宋_GB2312"/>
          <w:szCs w:val="21"/>
          <w:u w:val="single"/>
          <w:lang w:val="en-US" w:eastAsia="zh-CN"/>
        </w:rPr>
      </w:pPr>
      <w:r>
        <w:rPr>
          <w:rFonts w:hint="eastAsia" w:ascii="仿宋_GB2312" w:hAnsi="仿宋_GB2312" w:eastAsia="仿宋_GB2312" w:cs="仿宋_GB2312"/>
          <w:szCs w:val="21"/>
        </w:rPr>
        <w:t>投标单位：（盖企业法人公章）</w:t>
      </w:r>
      <w:r>
        <w:rPr>
          <w:rFonts w:hint="eastAsia" w:ascii="仿宋_GB2312" w:hAnsi="仿宋_GB2312" w:eastAsia="仿宋_GB2312" w:cs="仿宋_GB2312"/>
          <w:szCs w:val="21"/>
          <w:u w:val="single"/>
          <w:lang w:val="en-US" w:eastAsia="zh-CN"/>
        </w:rPr>
        <w:t xml:space="preserve">                        </w:t>
      </w:r>
    </w:p>
    <w:p w14:paraId="19B52E5E">
      <w:pPr>
        <w:tabs>
          <w:tab w:val="left" w:pos="0"/>
        </w:tabs>
        <w:spacing w:line="560" w:lineRule="exact"/>
        <w:jc w:val="left"/>
        <w:rPr>
          <w:rFonts w:hint="default" w:ascii="仿宋_GB2312" w:hAnsi="仿宋_GB2312" w:eastAsia="仿宋_GB2312" w:cs="仿宋_GB2312"/>
          <w:szCs w:val="21"/>
          <w:u w:val="single"/>
          <w:lang w:val="en-US" w:eastAsia="zh-CN"/>
        </w:rPr>
      </w:pPr>
      <w:r>
        <w:rPr>
          <w:rFonts w:hint="eastAsia" w:ascii="仿宋_GB2312" w:hAnsi="仿宋_GB2312" w:eastAsia="仿宋_GB2312" w:cs="仿宋_GB2312"/>
          <w:szCs w:val="21"/>
        </w:rPr>
        <w:t xml:space="preserve"> 法定代表人：（签字</w:t>
      </w:r>
      <w:r>
        <w:rPr>
          <w:rFonts w:hint="eastAsia" w:ascii="仿宋_GB2312" w:hAnsi="仿宋_GB2312" w:eastAsia="仿宋_GB2312" w:cs="仿宋_GB2312"/>
          <w:szCs w:val="21"/>
          <w:lang w:eastAsia="zh-CN"/>
        </w:rPr>
        <w:t>或签章</w:t>
      </w:r>
      <w:r>
        <w:rPr>
          <w:rFonts w:hint="eastAsia" w:ascii="仿宋_GB2312" w:hAnsi="仿宋_GB2312" w:eastAsia="仿宋_GB2312" w:cs="仿宋_GB2312"/>
          <w:szCs w:val="21"/>
        </w:rPr>
        <w:t>）</w:t>
      </w:r>
      <w:r>
        <w:rPr>
          <w:rFonts w:hint="eastAsia" w:ascii="仿宋_GB2312" w:hAnsi="仿宋_GB2312" w:eastAsia="仿宋_GB2312" w:cs="仿宋_GB2312"/>
          <w:szCs w:val="21"/>
          <w:u w:val="single"/>
          <w:lang w:val="en-US" w:eastAsia="zh-CN"/>
        </w:rPr>
        <w:t xml:space="preserve">                           </w:t>
      </w:r>
    </w:p>
    <w:p w14:paraId="653CABD8">
      <w:pPr>
        <w:tabs>
          <w:tab w:val="left" w:pos="0"/>
        </w:tabs>
        <w:spacing w:line="560" w:lineRule="exact"/>
        <w:jc w:val="left"/>
        <w:rPr>
          <w:rFonts w:hint="default" w:ascii="仿宋_GB2312" w:hAnsi="仿宋_GB2312" w:eastAsia="仿宋_GB2312" w:cs="仿宋_GB2312"/>
          <w:szCs w:val="21"/>
          <w:u w:val="single"/>
          <w:lang w:val="en-US" w:eastAsia="zh-CN"/>
        </w:rPr>
      </w:pPr>
      <w:r>
        <w:rPr>
          <w:rFonts w:hint="eastAsia" w:ascii="仿宋_GB2312" w:hAnsi="仿宋_GB2312" w:eastAsia="仿宋_GB2312" w:cs="仿宋_GB2312"/>
          <w:szCs w:val="21"/>
        </w:rPr>
        <w:t xml:space="preserve"> 委托代理人：（签字</w:t>
      </w:r>
      <w:r>
        <w:rPr>
          <w:rFonts w:hint="eastAsia" w:ascii="仿宋_GB2312" w:hAnsi="仿宋_GB2312" w:eastAsia="仿宋_GB2312" w:cs="仿宋_GB2312"/>
          <w:szCs w:val="21"/>
          <w:lang w:eastAsia="zh-CN"/>
        </w:rPr>
        <w:t>或签章</w:t>
      </w:r>
      <w:r>
        <w:rPr>
          <w:rFonts w:hint="eastAsia" w:ascii="仿宋_GB2312" w:hAnsi="仿宋_GB2312" w:eastAsia="仿宋_GB2312" w:cs="仿宋_GB2312"/>
          <w:szCs w:val="21"/>
        </w:rPr>
        <w:t>）</w:t>
      </w:r>
      <w:r>
        <w:rPr>
          <w:rFonts w:hint="eastAsia" w:ascii="仿宋_GB2312" w:hAnsi="仿宋_GB2312" w:eastAsia="仿宋_GB2312" w:cs="仿宋_GB2312"/>
          <w:szCs w:val="21"/>
          <w:u w:val="single"/>
          <w:lang w:val="en-US" w:eastAsia="zh-CN"/>
        </w:rPr>
        <w:t xml:space="preserve">                                </w:t>
      </w:r>
    </w:p>
    <w:p w14:paraId="41953BE1">
      <w:pPr>
        <w:tabs>
          <w:tab w:val="left" w:pos="0"/>
        </w:tabs>
        <w:spacing w:line="56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联系电话：</w:t>
      </w:r>
    </w:p>
    <w:p w14:paraId="62CC2A84">
      <w:pPr>
        <w:tabs>
          <w:tab w:val="left" w:pos="0"/>
        </w:tabs>
        <w:spacing w:line="56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20</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月</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日</w:t>
      </w:r>
    </w:p>
    <w:p w14:paraId="39CB03A3">
      <w:pPr>
        <w:spacing w:line="266" w:lineRule="auto"/>
        <w:rPr>
          <w:rFonts w:hint="eastAsia" w:ascii="仿宋_GB2312" w:hAnsi="仿宋_GB2312" w:eastAsia="仿宋_GB2312" w:cs="仿宋_GB2312"/>
          <w:sz w:val="21"/>
        </w:rPr>
      </w:pPr>
    </w:p>
    <w:p w14:paraId="471CC153">
      <w:pPr>
        <w:spacing w:line="288" w:lineRule="auto"/>
        <w:rPr>
          <w:rFonts w:hint="eastAsia" w:ascii="仿宋_GB2312" w:hAnsi="仿宋_GB2312" w:eastAsia="仿宋_GB2312" w:cs="仿宋_GB2312"/>
          <w:sz w:val="21"/>
        </w:rPr>
      </w:pPr>
      <w:r>
        <w:rPr>
          <w:rFonts w:hint="eastAsia" w:ascii="仿宋_GB2312" w:hAnsi="仿宋_GB2312" w:eastAsia="仿宋_GB2312" w:cs="仿宋_GB2312"/>
        </w:rPr>
        <w:pict>
          <v:shape id="_x0000_s1062" o:spid="_x0000_s1062" style="position:absolute;left:0pt;margin-left:77.95pt;margin-top:65.25pt;height:0.75pt;width:439.5pt;mso-position-horizontal-relative:page;mso-position-vertical-relative:page;z-index:251693056;mso-width-relative:page;mso-height-relative:page;" fillcolor="#000000" filled="t" stroked="f" coordsize="8790,15" o:allowincell="f" path="m0,0l8790,0,8790,14,0,14,0,0xe">
            <v:path/>
            <v:fill on="t" focussize="0,0"/>
            <v:stroke on="f"/>
            <v:imagedata o:title=""/>
            <o:lock v:ext="edit"/>
          </v:shape>
        </w:pict>
      </w:r>
    </w:p>
    <w:p w14:paraId="2646A180">
      <w:pPr>
        <w:spacing w:before="163" w:line="219" w:lineRule="auto"/>
        <w:ind w:left="33"/>
        <w:rPr>
          <w:rFonts w:hint="eastAsia" w:ascii="仿宋_GB2312" w:hAnsi="仿宋_GB2312" w:eastAsia="仿宋_GB2312" w:cs="仿宋_GB2312"/>
          <w:spacing w:val="-22"/>
          <w:sz w:val="28"/>
          <w:szCs w:val="28"/>
        </w:rPr>
      </w:pPr>
    </w:p>
    <w:p w14:paraId="517EAD80">
      <w:pPr>
        <w:spacing w:before="163" w:line="219" w:lineRule="auto"/>
        <w:ind w:left="33"/>
        <w:rPr>
          <w:rFonts w:hint="eastAsia" w:ascii="仿宋_GB2312" w:hAnsi="仿宋_GB2312" w:eastAsia="仿宋_GB2312" w:cs="仿宋_GB2312"/>
          <w:spacing w:val="-22"/>
          <w:sz w:val="28"/>
          <w:szCs w:val="28"/>
        </w:rPr>
      </w:pPr>
    </w:p>
    <w:p w14:paraId="1EB21571">
      <w:pPr>
        <w:spacing w:before="163" w:line="219" w:lineRule="auto"/>
        <w:ind w:left="33"/>
        <w:rPr>
          <w:rFonts w:hint="eastAsia" w:ascii="仿宋_GB2312" w:hAnsi="仿宋_GB2312" w:eastAsia="仿宋_GB2312" w:cs="仿宋_GB2312"/>
          <w:spacing w:val="-22"/>
          <w:sz w:val="28"/>
          <w:szCs w:val="28"/>
        </w:rPr>
      </w:pPr>
    </w:p>
    <w:p w14:paraId="04ACB891">
      <w:pPr>
        <w:spacing w:before="163" w:line="219" w:lineRule="auto"/>
        <w:ind w:left="33"/>
        <w:rPr>
          <w:rFonts w:hint="eastAsia" w:ascii="仿宋_GB2312" w:hAnsi="仿宋_GB2312" w:eastAsia="仿宋_GB2312" w:cs="仿宋_GB2312"/>
          <w:spacing w:val="-22"/>
          <w:sz w:val="28"/>
          <w:szCs w:val="28"/>
        </w:rPr>
      </w:pPr>
    </w:p>
    <w:p w14:paraId="42A197F6">
      <w:pPr>
        <w:spacing w:before="163" w:line="219" w:lineRule="auto"/>
        <w:ind w:left="33"/>
        <w:rPr>
          <w:rFonts w:hint="eastAsia" w:ascii="仿宋_GB2312" w:hAnsi="仿宋_GB2312" w:eastAsia="仿宋_GB2312" w:cs="仿宋_GB2312"/>
          <w:spacing w:val="-22"/>
          <w:sz w:val="28"/>
          <w:szCs w:val="28"/>
        </w:rPr>
      </w:pPr>
    </w:p>
    <w:p w14:paraId="40B2082A">
      <w:pPr>
        <w:spacing w:before="163" w:line="219" w:lineRule="auto"/>
        <w:ind w:left="33"/>
        <w:rPr>
          <w:rFonts w:hint="eastAsia" w:ascii="仿宋_GB2312" w:hAnsi="仿宋_GB2312" w:eastAsia="仿宋_GB2312" w:cs="仿宋_GB2312"/>
          <w:spacing w:val="-22"/>
          <w:sz w:val="28"/>
          <w:szCs w:val="28"/>
        </w:rPr>
      </w:pPr>
    </w:p>
    <w:p w14:paraId="5B6D51F6">
      <w:pPr>
        <w:spacing w:before="163" w:line="219" w:lineRule="auto"/>
        <w:ind w:left="33"/>
        <w:rPr>
          <w:rFonts w:hint="eastAsia" w:ascii="仿宋_GB2312" w:hAnsi="仿宋_GB2312" w:eastAsia="仿宋_GB2312" w:cs="仿宋_GB2312"/>
          <w:sz w:val="28"/>
          <w:szCs w:val="28"/>
        </w:rPr>
      </w:pPr>
      <w:r>
        <w:rPr>
          <w:rFonts w:hint="eastAsia" w:ascii="仿宋_GB2312" w:hAnsi="仿宋_GB2312" w:eastAsia="仿宋_GB2312" w:cs="仿宋_GB2312"/>
          <w:spacing w:val="-22"/>
          <w:sz w:val="28"/>
          <w:szCs w:val="28"/>
        </w:rPr>
        <w:t>附件 3</w:t>
      </w:r>
    </w:p>
    <w:p w14:paraId="62B68AEA">
      <w:pPr>
        <w:spacing w:line="322" w:lineRule="auto"/>
        <w:rPr>
          <w:rFonts w:hint="eastAsia" w:ascii="仿宋_GB2312" w:hAnsi="仿宋_GB2312" w:eastAsia="仿宋_GB2312" w:cs="仿宋_GB2312"/>
          <w:sz w:val="21"/>
        </w:rPr>
      </w:pPr>
    </w:p>
    <w:p w14:paraId="53310F64">
      <w:pPr>
        <w:spacing w:line="323" w:lineRule="auto"/>
        <w:rPr>
          <w:rFonts w:hint="eastAsia" w:ascii="仿宋_GB2312" w:hAnsi="仿宋_GB2312" w:eastAsia="仿宋_GB2312" w:cs="仿宋_GB2312"/>
          <w:sz w:val="21"/>
        </w:rPr>
      </w:pPr>
    </w:p>
    <w:p w14:paraId="77438A30">
      <w:pPr>
        <w:spacing w:before="91" w:line="219" w:lineRule="auto"/>
        <w:ind w:left="3283"/>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14:textOutline w14:w="5103" w14:cap="sq" w14:cmpd="sng">
            <w14:solidFill>
              <w14:srgbClr w14:val="000000"/>
            </w14:solidFill>
            <w14:prstDash w14:val="solid"/>
            <w14:bevel/>
          </w14:textOutline>
        </w:rPr>
        <w:t>无重大</w:t>
      </w:r>
      <w:r>
        <w:rPr>
          <w:rFonts w:hint="eastAsia" w:ascii="仿宋_GB2312" w:hAnsi="仿宋_GB2312" w:eastAsia="仿宋_GB2312" w:cs="仿宋_GB2312"/>
          <w:sz w:val="28"/>
          <w:szCs w:val="28"/>
          <w14:textOutline w14:w="5103" w14:cap="sq" w14:cmpd="sng">
            <w14:solidFill>
              <w14:srgbClr w14:val="000000"/>
            </w14:solidFill>
            <w14:prstDash w14:val="solid"/>
            <w14:bevel/>
          </w14:textOutline>
        </w:rPr>
        <w:t>违法记录声明书</w:t>
      </w:r>
    </w:p>
    <w:p w14:paraId="05AE5384">
      <w:pPr>
        <w:spacing w:line="270" w:lineRule="auto"/>
        <w:rPr>
          <w:rFonts w:hint="eastAsia" w:ascii="仿宋_GB2312" w:hAnsi="仿宋_GB2312" w:eastAsia="仿宋_GB2312" w:cs="仿宋_GB2312"/>
          <w:sz w:val="21"/>
        </w:rPr>
      </w:pPr>
    </w:p>
    <w:p w14:paraId="66340CD6">
      <w:pPr>
        <w:spacing w:line="271" w:lineRule="auto"/>
        <w:rPr>
          <w:rFonts w:hint="eastAsia" w:ascii="仿宋_GB2312" w:hAnsi="仿宋_GB2312" w:eastAsia="仿宋_GB2312" w:cs="仿宋_GB2312"/>
          <w:sz w:val="21"/>
        </w:rPr>
      </w:pPr>
    </w:p>
    <w:p w14:paraId="6F7C90F6">
      <w:pPr>
        <w:spacing w:before="65" w:line="227" w:lineRule="auto"/>
        <w:ind w:left="19"/>
        <w:rPr>
          <w:rFonts w:hint="eastAsia" w:ascii="仿宋_GB2312" w:hAnsi="仿宋_GB2312" w:eastAsia="仿宋_GB2312" w:cs="仿宋_GB2312"/>
          <w:sz w:val="20"/>
          <w:szCs w:val="20"/>
        </w:rPr>
      </w:pPr>
      <w:r>
        <w:rPr>
          <w:rFonts w:hint="eastAsia" w:ascii="仿宋_GB2312" w:hAnsi="仿宋_GB2312" w:eastAsia="仿宋_GB2312" w:cs="仿宋_GB2312"/>
        </w:rPr>
        <w:pict>
          <v:rect id="_x0000_s1063" o:spid="_x0000_s1063" o:spt="1" style="position:absolute;left:0pt;margin-left:0pt;margin-top:13.1pt;height:0.5pt;width:99.7pt;z-index:251695104;mso-width-relative:page;mso-height-relative:page;" fillcolor="#000000" filled="t" stroked="f" coordsize="21600,21600">
            <v:path/>
            <v:fill on="t" focussize="0,0"/>
            <v:stroke on="f"/>
            <v:imagedata o:title=""/>
            <o:lock v:ext="edit"/>
          </v:rect>
        </w:pict>
      </w:r>
      <w:r>
        <w:rPr>
          <w:rFonts w:hint="eastAsia" w:ascii="仿宋_GB2312" w:hAnsi="仿宋_GB2312" w:eastAsia="仿宋_GB2312" w:cs="仿宋_GB2312"/>
        </w:rPr>
        <w:pict>
          <v:shape id="_x0000_s1064" o:spid="_x0000_s1064" o:spt="202" type="#_x0000_t202" style="position:absolute;left:0pt;margin-left:100.05pt;margin-top:2.25pt;height:15.15pt;width:8.55pt;z-index:251694080;mso-width-relative:page;mso-height-relative:page;" filled="f" stroked="f" coordsize="21600,21600">
            <v:path/>
            <v:fill on="f" focussize="0,0"/>
            <v:stroke on="f"/>
            <v:imagedata o:title=""/>
            <o:lock v:ext="edit" aspectratio="f"/>
            <v:textbox inset="0mm,0mm,0mm,0mm">
              <w:txbxContent>
                <w:p w14:paraId="5D64442E">
                  <w:pPr>
                    <w:spacing w:before="20" w:line="242" w:lineRule="auto"/>
                    <w:ind w:left="20"/>
                    <w:rPr>
                      <w:rFonts w:ascii="宋体" w:hAnsi="宋体" w:eastAsia="宋体" w:cs="宋体"/>
                      <w:sz w:val="20"/>
                      <w:szCs w:val="20"/>
                    </w:rPr>
                  </w:pPr>
                  <w:r>
                    <w:rPr>
                      <w:rFonts w:ascii="宋体" w:hAnsi="宋体" w:eastAsia="宋体" w:cs="宋体"/>
                      <w:spacing w:val="-14"/>
                      <w:w w:val="72"/>
                      <w:sz w:val="20"/>
                      <w:szCs w:val="20"/>
                    </w:rPr>
                    <w:t>：</w:t>
                  </w:r>
                </w:p>
              </w:txbxContent>
            </v:textbox>
          </v:shape>
        </w:pict>
      </w:r>
      <w:r>
        <w:rPr>
          <w:rFonts w:hint="eastAsia" w:ascii="仿宋_GB2312" w:hAnsi="仿宋_GB2312" w:eastAsia="仿宋_GB2312" w:cs="仿宋_GB2312"/>
          <w:spacing w:val="24"/>
          <w:sz w:val="20"/>
          <w:szCs w:val="20"/>
        </w:rPr>
        <w:t>(采购人</w:t>
      </w:r>
      <w:r>
        <w:rPr>
          <w:rFonts w:hint="eastAsia" w:ascii="仿宋_GB2312" w:hAnsi="仿宋_GB2312" w:eastAsia="仿宋_GB2312" w:cs="仿宋_GB2312"/>
          <w:spacing w:val="23"/>
          <w:sz w:val="20"/>
          <w:szCs w:val="20"/>
        </w:rPr>
        <w:t>)</w:t>
      </w:r>
    </w:p>
    <w:p w14:paraId="170CF04C">
      <w:pPr>
        <w:spacing w:line="251" w:lineRule="auto"/>
        <w:rPr>
          <w:rFonts w:hint="eastAsia" w:ascii="仿宋_GB2312" w:hAnsi="仿宋_GB2312" w:eastAsia="仿宋_GB2312" w:cs="仿宋_GB2312"/>
          <w:sz w:val="21"/>
        </w:rPr>
      </w:pPr>
    </w:p>
    <w:p w14:paraId="08ADD3BA">
      <w:pPr>
        <w:spacing w:line="251" w:lineRule="auto"/>
        <w:rPr>
          <w:rFonts w:hint="eastAsia" w:ascii="仿宋_GB2312" w:hAnsi="仿宋_GB2312" w:eastAsia="仿宋_GB2312" w:cs="仿宋_GB2312"/>
          <w:sz w:val="21"/>
        </w:rPr>
      </w:pPr>
    </w:p>
    <w:p w14:paraId="456D9788">
      <w:pPr>
        <w:spacing w:before="65" w:line="377" w:lineRule="auto"/>
        <w:ind w:left="9" w:right="2" w:firstLine="420"/>
        <w:rPr>
          <w:rFonts w:hint="eastAsia" w:ascii="仿宋_GB2312" w:hAnsi="仿宋_GB2312" w:eastAsia="仿宋_GB2312" w:cs="仿宋_GB2312"/>
          <w:sz w:val="20"/>
          <w:szCs w:val="20"/>
        </w:rPr>
      </w:pPr>
      <w:r>
        <w:rPr>
          <w:rFonts w:hint="eastAsia" w:ascii="仿宋_GB2312" w:hAnsi="仿宋_GB2312" w:eastAsia="仿宋_GB2312" w:cs="仿宋_GB2312"/>
          <w:spacing w:val="4"/>
          <w:sz w:val="20"/>
          <w:szCs w:val="20"/>
        </w:rPr>
        <w:t>我公司参与</w:t>
      </w:r>
      <w:r>
        <w:rPr>
          <w:rFonts w:hint="eastAsia" w:ascii="仿宋_GB2312" w:hAnsi="仿宋_GB2312" w:eastAsia="仿宋_GB2312" w:cs="仿宋_GB2312"/>
          <w:spacing w:val="4"/>
          <w:sz w:val="20"/>
          <w:szCs w:val="20"/>
          <w:u w:val="single" w:color="auto"/>
        </w:rPr>
        <w:t xml:space="preserve">                </w:t>
      </w:r>
      <w:r>
        <w:rPr>
          <w:rFonts w:hint="eastAsia" w:ascii="仿宋_GB2312" w:hAnsi="仿宋_GB2312" w:eastAsia="仿宋_GB2312" w:cs="仿宋_GB2312"/>
          <w:spacing w:val="2"/>
          <w:sz w:val="20"/>
          <w:szCs w:val="20"/>
          <w:u w:val="single" w:color="auto"/>
        </w:rPr>
        <w:t xml:space="preserve">            ( </w:t>
      </w:r>
      <w:r>
        <w:rPr>
          <w:rFonts w:hint="eastAsia" w:ascii="仿宋_GB2312" w:hAnsi="仿宋_GB2312" w:eastAsia="仿宋_GB2312" w:cs="仿宋_GB2312"/>
          <w:spacing w:val="2"/>
          <w:sz w:val="20"/>
          <w:szCs w:val="20"/>
        </w:rPr>
        <w:t>项目名称、编号) 招标，本公司郑重声明，我方</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9"/>
          <w:sz w:val="20"/>
          <w:szCs w:val="20"/>
        </w:rPr>
        <w:t>参加本项目政府采购活动前三年内无重大违法记录，符合《政府采购法》规定的投标单位条件</w:t>
      </w:r>
      <w:r>
        <w:rPr>
          <w:rFonts w:hint="eastAsia" w:ascii="仿宋_GB2312" w:hAnsi="仿宋_GB2312" w:eastAsia="仿宋_GB2312" w:cs="仿宋_GB2312"/>
          <w:spacing w:val="8"/>
          <w:sz w:val="20"/>
          <w:szCs w:val="20"/>
        </w:rPr>
        <w:t>。</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9"/>
          <w:sz w:val="20"/>
          <w:szCs w:val="20"/>
        </w:rPr>
        <w:t>若贵方在本项目采购过程中发现我方政府采购活动前三年内有重大违法记录，我公司将无条件</w:t>
      </w:r>
      <w:r>
        <w:rPr>
          <w:rFonts w:hint="eastAsia" w:ascii="仿宋_GB2312" w:hAnsi="仿宋_GB2312" w:eastAsia="仿宋_GB2312" w:cs="仿宋_GB2312"/>
          <w:spacing w:val="8"/>
          <w:sz w:val="20"/>
          <w:szCs w:val="20"/>
        </w:rPr>
        <w:t>退</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8"/>
          <w:sz w:val="20"/>
          <w:szCs w:val="20"/>
        </w:rPr>
        <w:t>出</w:t>
      </w:r>
      <w:r>
        <w:rPr>
          <w:rFonts w:hint="eastAsia" w:ascii="仿宋_GB2312" w:hAnsi="仿宋_GB2312" w:eastAsia="仿宋_GB2312" w:cs="仿宋_GB2312"/>
          <w:spacing w:val="13"/>
          <w:sz w:val="20"/>
          <w:szCs w:val="20"/>
        </w:rPr>
        <w:t>本</w:t>
      </w:r>
      <w:r>
        <w:rPr>
          <w:rFonts w:hint="eastAsia" w:ascii="仿宋_GB2312" w:hAnsi="仿宋_GB2312" w:eastAsia="仿宋_GB2312" w:cs="仿宋_GB2312"/>
          <w:spacing w:val="9"/>
          <w:sz w:val="20"/>
          <w:szCs w:val="20"/>
        </w:rPr>
        <w:t>项目的招标，并承担因此引起的一切后果。我方对此声明负全部法律责任。</w:t>
      </w:r>
    </w:p>
    <w:p w14:paraId="30E07744">
      <w:pPr>
        <w:spacing w:before="1" w:line="227" w:lineRule="auto"/>
        <w:ind w:left="429"/>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特</w:t>
      </w:r>
      <w:r>
        <w:rPr>
          <w:rFonts w:hint="eastAsia" w:ascii="仿宋_GB2312" w:hAnsi="仿宋_GB2312" w:eastAsia="仿宋_GB2312" w:cs="仿宋_GB2312"/>
          <w:spacing w:val="7"/>
          <w:sz w:val="20"/>
          <w:szCs w:val="20"/>
        </w:rPr>
        <w:t>此声明</w:t>
      </w:r>
    </w:p>
    <w:p w14:paraId="505147A3">
      <w:pPr>
        <w:spacing w:line="253" w:lineRule="auto"/>
        <w:rPr>
          <w:rFonts w:hint="eastAsia" w:ascii="仿宋_GB2312" w:hAnsi="仿宋_GB2312" w:eastAsia="仿宋_GB2312" w:cs="仿宋_GB2312"/>
          <w:sz w:val="21"/>
        </w:rPr>
      </w:pPr>
    </w:p>
    <w:p w14:paraId="53245049">
      <w:pPr>
        <w:spacing w:line="253" w:lineRule="auto"/>
        <w:rPr>
          <w:rFonts w:hint="eastAsia" w:ascii="仿宋_GB2312" w:hAnsi="仿宋_GB2312" w:eastAsia="仿宋_GB2312" w:cs="仿宋_GB2312"/>
          <w:sz w:val="21"/>
        </w:rPr>
      </w:pPr>
    </w:p>
    <w:p w14:paraId="69C07FED">
      <w:pPr>
        <w:spacing w:line="253" w:lineRule="auto"/>
        <w:rPr>
          <w:rFonts w:hint="eastAsia" w:ascii="仿宋_GB2312" w:hAnsi="仿宋_GB2312" w:eastAsia="仿宋_GB2312" w:cs="仿宋_GB2312"/>
          <w:sz w:val="21"/>
        </w:rPr>
      </w:pPr>
    </w:p>
    <w:p w14:paraId="4C7EF106">
      <w:pPr>
        <w:spacing w:line="253" w:lineRule="auto"/>
        <w:rPr>
          <w:rFonts w:hint="eastAsia" w:ascii="仿宋_GB2312" w:hAnsi="仿宋_GB2312" w:eastAsia="仿宋_GB2312" w:cs="仿宋_GB2312"/>
          <w:sz w:val="21"/>
        </w:rPr>
      </w:pPr>
    </w:p>
    <w:p w14:paraId="5C22CC48">
      <w:pPr>
        <w:spacing w:line="253" w:lineRule="auto"/>
        <w:rPr>
          <w:rFonts w:hint="eastAsia" w:ascii="仿宋_GB2312" w:hAnsi="仿宋_GB2312" w:eastAsia="仿宋_GB2312" w:cs="仿宋_GB2312"/>
          <w:sz w:val="21"/>
        </w:rPr>
      </w:pPr>
    </w:p>
    <w:p w14:paraId="3FBC3717">
      <w:pPr>
        <w:spacing w:line="253" w:lineRule="auto"/>
        <w:rPr>
          <w:rFonts w:hint="eastAsia" w:ascii="仿宋_GB2312" w:hAnsi="仿宋_GB2312" w:eastAsia="仿宋_GB2312" w:cs="仿宋_GB2312"/>
          <w:sz w:val="21"/>
        </w:rPr>
      </w:pPr>
    </w:p>
    <w:p w14:paraId="2743BF0F">
      <w:pPr>
        <w:spacing w:line="253" w:lineRule="auto"/>
        <w:rPr>
          <w:rFonts w:hint="eastAsia" w:ascii="仿宋_GB2312" w:hAnsi="仿宋_GB2312" w:eastAsia="仿宋_GB2312" w:cs="仿宋_GB2312"/>
          <w:sz w:val="21"/>
        </w:rPr>
      </w:pPr>
    </w:p>
    <w:p w14:paraId="7DF80B32">
      <w:pPr>
        <w:spacing w:line="254" w:lineRule="auto"/>
        <w:rPr>
          <w:rFonts w:hint="eastAsia" w:ascii="仿宋_GB2312" w:hAnsi="仿宋_GB2312" w:eastAsia="仿宋_GB2312" w:cs="仿宋_GB2312"/>
          <w:sz w:val="21"/>
        </w:rPr>
      </w:pPr>
    </w:p>
    <w:p w14:paraId="4A6FB467">
      <w:pPr>
        <w:spacing w:line="254" w:lineRule="auto"/>
        <w:rPr>
          <w:rFonts w:hint="eastAsia" w:ascii="仿宋_GB2312" w:hAnsi="仿宋_GB2312" w:eastAsia="仿宋_GB2312" w:cs="仿宋_GB2312"/>
          <w:sz w:val="21"/>
        </w:rPr>
      </w:pPr>
    </w:p>
    <w:p w14:paraId="5D012CB4">
      <w:pPr>
        <w:spacing w:line="254" w:lineRule="auto"/>
        <w:rPr>
          <w:rFonts w:hint="eastAsia" w:ascii="仿宋_GB2312" w:hAnsi="仿宋_GB2312" w:eastAsia="仿宋_GB2312" w:cs="仿宋_GB2312"/>
          <w:sz w:val="21"/>
        </w:rPr>
      </w:pPr>
    </w:p>
    <w:p w14:paraId="3F196423">
      <w:pPr>
        <w:spacing w:before="66" w:line="227" w:lineRule="auto"/>
        <w:ind w:left="11"/>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 xml:space="preserve">投标单位 (盖单位章) </w:t>
      </w:r>
      <w:r>
        <w:rPr>
          <w:rFonts w:hint="eastAsia" w:ascii="仿宋_GB2312" w:hAnsi="仿宋_GB2312" w:eastAsia="仿宋_GB2312" w:cs="仿宋_GB2312"/>
          <w:spacing w:val="6"/>
          <w:sz w:val="20"/>
          <w:szCs w:val="20"/>
        </w:rPr>
        <w:t>：</w:t>
      </w:r>
    </w:p>
    <w:p w14:paraId="555FD226">
      <w:pPr>
        <w:spacing w:before="161" w:line="377" w:lineRule="auto"/>
        <w:ind w:left="9"/>
        <w:rPr>
          <w:rFonts w:hint="eastAsia" w:ascii="仿宋_GB2312" w:hAnsi="仿宋_GB2312" w:eastAsia="仿宋_GB2312" w:cs="仿宋_GB2312"/>
          <w:sz w:val="20"/>
          <w:szCs w:val="20"/>
        </w:rPr>
      </w:pPr>
      <w:r>
        <w:rPr>
          <w:rFonts w:hint="eastAsia" w:ascii="仿宋_GB2312" w:hAnsi="仿宋_GB2312" w:eastAsia="仿宋_GB2312" w:cs="仿宋_GB2312"/>
          <w:spacing w:val="9"/>
          <w:sz w:val="20"/>
          <w:szCs w:val="20"/>
        </w:rPr>
        <w:t>法</w:t>
      </w:r>
      <w:r>
        <w:rPr>
          <w:rFonts w:hint="eastAsia" w:ascii="仿宋_GB2312" w:hAnsi="仿宋_GB2312" w:eastAsia="仿宋_GB2312" w:cs="仿宋_GB2312"/>
          <w:spacing w:val="8"/>
          <w:sz w:val="20"/>
          <w:szCs w:val="20"/>
        </w:rPr>
        <w:t>定代表人或其委托代理人 (签字) ：</w:t>
      </w:r>
      <w:r>
        <w:rPr>
          <w:rFonts w:hint="eastAsia" w:ascii="仿宋_GB2312" w:hAnsi="仿宋_GB2312" w:eastAsia="仿宋_GB2312" w:cs="仿宋_GB2312"/>
          <w:sz w:val="20"/>
          <w:szCs w:val="20"/>
          <w:u w:val="single" w:color="auto"/>
        </w:rPr>
        <w:t xml:space="preserve">                 </w:t>
      </w:r>
    </w:p>
    <w:p w14:paraId="69BEF507">
      <w:pPr>
        <w:spacing w:before="1" w:line="227" w:lineRule="auto"/>
        <w:ind w:left="45"/>
        <w:rPr>
          <w:rFonts w:hint="eastAsia" w:ascii="仿宋_GB2312" w:hAnsi="仿宋_GB2312" w:eastAsia="仿宋_GB2312" w:cs="仿宋_GB2312"/>
          <w:sz w:val="20"/>
          <w:szCs w:val="20"/>
        </w:rPr>
      </w:pPr>
      <w:r>
        <w:rPr>
          <w:rFonts w:hint="eastAsia" w:ascii="仿宋_GB2312" w:hAnsi="仿宋_GB2312" w:eastAsia="仿宋_GB2312" w:cs="仿宋_GB2312"/>
          <w:spacing w:val="-6"/>
          <w:sz w:val="20"/>
          <w:szCs w:val="20"/>
        </w:rPr>
        <w:t>日期：</w:t>
      </w:r>
      <w:r>
        <w:rPr>
          <w:rFonts w:hint="eastAsia" w:ascii="仿宋_GB2312" w:hAnsi="仿宋_GB2312" w:eastAsia="仿宋_GB2312" w:cs="仿宋_GB2312"/>
          <w:spacing w:val="-6"/>
          <w:sz w:val="20"/>
          <w:szCs w:val="20"/>
          <w:u w:val="single" w:color="auto"/>
        </w:rPr>
        <w:t xml:space="preserve">       </w:t>
      </w:r>
      <w:r>
        <w:rPr>
          <w:rFonts w:hint="eastAsia" w:ascii="仿宋_GB2312" w:hAnsi="仿宋_GB2312" w:eastAsia="仿宋_GB2312" w:cs="仿宋_GB2312"/>
          <w:spacing w:val="-6"/>
          <w:sz w:val="20"/>
          <w:szCs w:val="20"/>
        </w:rPr>
        <w:t>年</w:t>
      </w:r>
      <w:r>
        <w:rPr>
          <w:rFonts w:hint="eastAsia" w:ascii="仿宋_GB2312" w:hAnsi="仿宋_GB2312" w:eastAsia="仿宋_GB2312" w:cs="仿宋_GB2312"/>
          <w:spacing w:val="-6"/>
          <w:sz w:val="20"/>
          <w:szCs w:val="20"/>
          <w:u w:val="single" w:color="auto"/>
        </w:rPr>
        <w:t xml:space="preserve">      </w:t>
      </w:r>
      <w:r>
        <w:rPr>
          <w:rFonts w:hint="eastAsia" w:ascii="仿宋_GB2312" w:hAnsi="仿宋_GB2312" w:eastAsia="仿宋_GB2312" w:cs="仿宋_GB2312"/>
          <w:spacing w:val="-6"/>
          <w:sz w:val="20"/>
          <w:szCs w:val="20"/>
        </w:rPr>
        <w:t xml:space="preserve"> 月</w:t>
      </w:r>
      <w:r>
        <w:rPr>
          <w:rFonts w:hint="eastAsia" w:ascii="仿宋_GB2312" w:hAnsi="仿宋_GB2312" w:eastAsia="仿宋_GB2312" w:cs="仿宋_GB2312"/>
          <w:spacing w:val="-6"/>
          <w:sz w:val="20"/>
          <w:szCs w:val="20"/>
          <w:u w:val="single" w:color="auto"/>
        </w:rPr>
        <w:t xml:space="preserve">      </w:t>
      </w:r>
      <w:r>
        <w:rPr>
          <w:rFonts w:hint="eastAsia" w:ascii="仿宋_GB2312" w:hAnsi="仿宋_GB2312" w:eastAsia="仿宋_GB2312" w:cs="仿宋_GB2312"/>
          <w:spacing w:val="-6"/>
          <w:sz w:val="20"/>
          <w:szCs w:val="20"/>
        </w:rPr>
        <w:t xml:space="preserve"> </w:t>
      </w:r>
      <w:r>
        <w:rPr>
          <w:rFonts w:hint="eastAsia" w:ascii="仿宋_GB2312" w:hAnsi="仿宋_GB2312" w:eastAsia="仿宋_GB2312" w:cs="仿宋_GB2312"/>
          <w:spacing w:val="-5"/>
          <w:sz w:val="20"/>
          <w:szCs w:val="20"/>
        </w:rPr>
        <w:t>日</w:t>
      </w:r>
    </w:p>
    <w:p w14:paraId="42E8FAEE">
      <w:pPr>
        <w:spacing w:line="303" w:lineRule="auto"/>
        <w:rPr>
          <w:rFonts w:hint="eastAsia" w:ascii="仿宋_GB2312" w:hAnsi="仿宋_GB2312" w:eastAsia="仿宋_GB2312" w:cs="仿宋_GB2312"/>
          <w:sz w:val="21"/>
        </w:rPr>
      </w:pPr>
    </w:p>
    <w:p w14:paraId="3D293C90">
      <w:pPr>
        <w:spacing w:line="303" w:lineRule="auto"/>
        <w:rPr>
          <w:rFonts w:hint="eastAsia" w:ascii="仿宋_GB2312" w:hAnsi="仿宋_GB2312" w:eastAsia="仿宋_GB2312" w:cs="仿宋_GB2312"/>
          <w:sz w:val="21"/>
        </w:rPr>
      </w:pPr>
    </w:p>
    <w:p w14:paraId="6804C435">
      <w:pPr>
        <w:spacing w:line="303" w:lineRule="auto"/>
        <w:rPr>
          <w:rFonts w:hint="eastAsia" w:ascii="仿宋_GB2312" w:hAnsi="仿宋_GB2312" w:eastAsia="仿宋_GB2312" w:cs="仿宋_GB2312"/>
          <w:sz w:val="21"/>
        </w:rPr>
      </w:pPr>
    </w:p>
    <w:p w14:paraId="229289E3">
      <w:pPr>
        <w:spacing w:before="65" w:line="383" w:lineRule="auto"/>
        <w:ind w:left="14" w:firstLine="11"/>
        <w:rPr>
          <w:rFonts w:hint="eastAsia" w:ascii="仿宋_GB2312" w:hAnsi="仿宋_GB2312" w:eastAsia="仿宋_GB2312" w:cs="仿宋_GB2312"/>
          <w:sz w:val="20"/>
          <w:szCs w:val="20"/>
        </w:rPr>
      </w:pPr>
      <w:r>
        <w:rPr>
          <w:rFonts w:hint="eastAsia" w:ascii="仿宋_GB2312" w:hAnsi="仿宋_GB2312" w:eastAsia="仿宋_GB2312" w:cs="仿宋_GB2312"/>
          <w:spacing w:val="16"/>
          <w:sz w:val="20"/>
          <w:szCs w:val="20"/>
        </w:rPr>
        <w:t>附注：</w:t>
      </w:r>
      <w:r>
        <w:rPr>
          <w:rFonts w:hint="eastAsia" w:ascii="仿宋_GB2312" w:hAnsi="仿宋_GB2312" w:eastAsia="仿宋_GB2312" w:cs="仿宋_GB2312"/>
          <w:spacing w:val="12"/>
          <w:sz w:val="20"/>
          <w:szCs w:val="20"/>
        </w:rPr>
        <w:t>近</w:t>
      </w:r>
      <w:r>
        <w:rPr>
          <w:rFonts w:hint="eastAsia" w:ascii="仿宋_GB2312" w:hAnsi="仿宋_GB2312" w:eastAsia="仿宋_GB2312" w:cs="仿宋_GB2312"/>
          <w:spacing w:val="8"/>
          <w:sz w:val="20"/>
          <w:szCs w:val="20"/>
        </w:rPr>
        <w:t>三年：成立三年以上的，为提交首次投标文件截止时间前三年内；成立不足三年的，为</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5"/>
          <w:sz w:val="20"/>
          <w:szCs w:val="20"/>
        </w:rPr>
        <w:t>实际时间</w:t>
      </w:r>
      <w:r>
        <w:rPr>
          <w:rFonts w:hint="eastAsia" w:ascii="仿宋_GB2312" w:hAnsi="仿宋_GB2312" w:eastAsia="仿宋_GB2312" w:cs="仿宋_GB2312"/>
          <w:spacing w:val="4"/>
          <w:sz w:val="20"/>
          <w:szCs w:val="20"/>
        </w:rPr>
        <w:t>。</w:t>
      </w:r>
    </w:p>
    <w:p w14:paraId="04A613B2">
      <w:pPr>
        <w:rPr>
          <w:rFonts w:hint="eastAsia" w:ascii="仿宋_GB2312" w:hAnsi="仿宋_GB2312" w:eastAsia="仿宋_GB2312" w:cs="仿宋_GB2312"/>
        </w:rPr>
        <w:sectPr>
          <w:headerReference r:id="rId47" w:type="default"/>
          <w:footerReference r:id="rId48" w:type="default"/>
          <w:pgSz w:w="11907" w:h="16840"/>
          <w:pgMar w:top="1319" w:right="1557" w:bottom="1026" w:left="1559" w:header="1305" w:footer="814" w:gutter="0"/>
          <w:pgNumType w:fmt="decimal"/>
          <w:cols w:space="720" w:num="1"/>
        </w:sectPr>
      </w:pPr>
    </w:p>
    <w:p w14:paraId="6B5F6E3B">
      <w:pPr>
        <w:spacing w:before="43" w:line="219" w:lineRule="auto"/>
        <w:ind w:left="33"/>
        <w:rPr>
          <w:rFonts w:hint="eastAsia" w:ascii="仿宋_GB2312" w:hAnsi="仿宋_GB2312" w:eastAsia="仿宋_GB2312" w:cs="仿宋_GB2312"/>
          <w:sz w:val="28"/>
          <w:szCs w:val="28"/>
        </w:rPr>
      </w:pPr>
      <w:r>
        <w:rPr>
          <w:rFonts w:hint="eastAsia" w:ascii="仿宋_GB2312" w:hAnsi="仿宋_GB2312" w:eastAsia="仿宋_GB2312" w:cs="仿宋_GB2312"/>
          <w:spacing w:val="-26"/>
          <w:sz w:val="28"/>
          <w:szCs w:val="28"/>
        </w:rPr>
        <w:t>附</w:t>
      </w:r>
      <w:r>
        <w:rPr>
          <w:rFonts w:hint="eastAsia" w:ascii="仿宋_GB2312" w:hAnsi="仿宋_GB2312" w:eastAsia="仿宋_GB2312" w:cs="仿宋_GB2312"/>
          <w:spacing w:val="-23"/>
          <w:sz w:val="28"/>
          <w:szCs w:val="28"/>
        </w:rPr>
        <w:t>件 4</w:t>
      </w:r>
    </w:p>
    <w:p w14:paraId="263F97FE">
      <w:pPr>
        <w:spacing w:before="212" w:line="220" w:lineRule="auto"/>
        <w:ind w:left="3655"/>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14:textOutline w14:w="5103" w14:cap="sq" w14:cmpd="sng">
            <w14:solidFill>
              <w14:srgbClr w14:val="000000"/>
            </w14:solidFill>
            <w14:prstDash w14:val="solid"/>
            <w14:bevel/>
          </w14:textOutline>
        </w:rPr>
        <w:t>信用记录</w:t>
      </w:r>
    </w:p>
    <w:p w14:paraId="6BF11A3B">
      <w:pPr>
        <w:spacing w:line="358" w:lineRule="auto"/>
        <w:rPr>
          <w:rFonts w:hint="eastAsia" w:ascii="仿宋_GB2312" w:hAnsi="仿宋_GB2312" w:eastAsia="仿宋_GB2312" w:cs="仿宋_GB2312"/>
          <w:sz w:val="21"/>
        </w:rPr>
      </w:pPr>
    </w:p>
    <w:p w14:paraId="5FE72EB7">
      <w:pPr>
        <w:spacing w:before="65" w:line="378" w:lineRule="auto"/>
        <w:ind w:left="9" w:right="12" w:firstLine="445"/>
        <w:rPr>
          <w:rFonts w:hint="eastAsia" w:ascii="仿宋_GB2312" w:hAnsi="仿宋_GB2312" w:eastAsia="仿宋_GB2312" w:cs="仿宋_GB2312"/>
          <w:sz w:val="20"/>
          <w:szCs w:val="20"/>
        </w:rPr>
      </w:pPr>
      <w:r>
        <w:rPr>
          <w:rFonts w:hint="eastAsia" w:ascii="仿宋_GB2312" w:hAnsi="仿宋_GB2312" w:eastAsia="仿宋_GB2312" w:cs="仿宋_GB2312"/>
          <w:spacing w:val="17"/>
          <w:sz w:val="20"/>
          <w:szCs w:val="20"/>
        </w:rPr>
        <w:t>依据财库[2016]125 号文件规定，投标单位须符合《关于在政府采购活动中查询及使</w:t>
      </w:r>
      <w:r>
        <w:rPr>
          <w:rFonts w:hint="eastAsia" w:ascii="仿宋_GB2312" w:hAnsi="仿宋_GB2312" w:eastAsia="仿宋_GB2312" w:cs="仿宋_GB2312"/>
          <w:spacing w:val="9"/>
          <w:sz w:val="20"/>
          <w:szCs w:val="20"/>
        </w:rPr>
        <w:t>用</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24"/>
          <w:sz w:val="20"/>
          <w:szCs w:val="20"/>
        </w:rPr>
        <w:t>信</w:t>
      </w:r>
      <w:r>
        <w:rPr>
          <w:rFonts w:hint="eastAsia" w:ascii="仿宋_GB2312" w:hAnsi="仿宋_GB2312" w:eastAsia="仿宋_GB2312" w:cs="仿宋_GB2312"/>
          <w:spacing w:val="21"/>
          <w:sz w:val="20"/>
          <w:szCs w:val="20"/>
        </w:rPr>
        <w:t>用</w:t>
      </w:r>
      <w:r>
        <w:rPr>
          <w:rFonts w:hint="eastAsia" w:ascii="仿宋_GB2312" w:hAnsi="仿宋_GB2312" w:eastAsia="仿宋_GB2312" w:cs="仿宋_GB2312"/>
          <w:spacing w:val="12"/>
          <w:sz w:val="20"/>
          <w:szCs w:val="20"/>
        </w:rPr>
        <w:t>记录有关问题的通知》 的相关要求， 即具有良好的信用记录。</w:t>
      </w:r>
    </w:p>
    <w:p w14:paraId="2AFBAA12">
      <w:pPr>
        <w:spacing w:before="2" w:line="376" w:lineRule="auto"/>
        <w:ind w:left="9" w:right="12" w:firstLine="445"/>
        <w:rPr>
          <w:rFonts w:hint="eastAsia" w:ascii="仿宋_GB2312" w:hAnsi="仿宋_GB2312" w:eastAsia="仿宋_GB2312" w:cs="仿宋_GB2312"/>
          <w:sz w:val="20"/>
          <w:szCs w:val="20"/>
        </w:rPr>
      </w:pPr>
      <w:r>
        <w:rPr>
          <w:rFonts w:hint="eastAsia" w:ascii="仿宋_GB2312" w:hAnsi="仿宋_GB2312" w:eastAsia="仿宋_GB2312" w:cs="仿宋_GB2312"/>
          <w:spacing w:val="17"/>
          <w:sz w:val="20"/>
          <w:szCs w:val="20"/>
        </w:rPr>
        <w:t>投</w:t>
      </w:r>
      <w:r>
        <w:rPr>
          <w:rFonts w:hint="eastAsia" w:ascii="仿宋_GB2312" w:hAnsi="仿宋_GB2312" w:eastAsia="仿宋_GB2312" w:cs="仿宋_GB2312"/>
          <w:spacing w:val="9"/>
          <w:sz w:val="20"/>
          <w:szCs w:val="20"/>
        </w:rPr>
        <w:t>标单位须提供本单位 2023 年 2 月 21 日之后至递交投标文件截止日前“信用中国”网</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38"/>
          <w:sz w:val="20"/>
          <w:szCs w:val="20"/>
        </w:rPr>
        <w:t>站</w:t>
      </w:r>
      <w:r>
        <w:rPr>
          <w:rFonts w:hint="eastAsia" w:ascii="仿宋_GB2312" w:hAnsi="仿宋_GB2312" w:eastAsia="仿宋_GB2312" w:cs="仿宋_GB2312"/>
          <w:spacing w:val="19"/>
          <w:sz w:val="20"/>
          <w:szCs w:val="20"/>
        </w:rPr>
        <w:t xml:space="preserve"> ( </w:t>
      </w:r>
      <w:r>
        <w:rPr>
          <w:rFonts w:hint="eastAsia" w:ascii="仿宋_GB2312" w:hAnsi="仿宋_GB2312" w:eastAsia="仿宋_GB2312" w:cs="仿宋_GB2312"/>
          <w:sz w:val="20"/>
          <w:szCs w:val="20"/>
        </w:rPr>
        <w:t>www</w:t>
      </w:r>
      <w:r>
        <w:rPr>
          <w:rFonts w:hint="eastAsia" w:ascii="仿宋_GB2312" w:hAnsi="仿宋_GB2312" w:eastAsia="仿宋_GB2312" w:cs="仿宋_GB2312"/>
          <w:spacing w:val="19"/>
          <w:sz w:val="20"/>
          <w:szCs w:val="20"/>
        </w:rPr>
        <w:t>.</w:t>
      </w:r>
      <w:r>
        <w:rPr>
          <w:rFonts w:hint="eastAsia" w:ascii="仿宋_GB2312" w:hAnsi="仿宋_GB2312" w:eastAsia="仿宋_GB2312" w:cs="仿宋_GB2312"/>
          <w:sz w:val="20"/>
          <w:szCs w:val="20"/>
        </w:rPr>
        <w:t>creditchina</w:t>
      </w:r>
      <w:r>
        <w:rPr>
          <w:rFonts w:hint="eastAsia" w:ascii="仿宋_GB2312" w:hAnsi="仿宋_GB2312" w:eastAsia="仿宋_GB2312" w:cs="仿宋_GB2312"/>
          <w:spacing w:val="19"/>
          <w:sz w:val="20"/>
          <w:szCs w:val="20"/>
        </w:rPr>
        <w:t>.</w:t>
      </w:r>
      <w:r>
        <w:rPr>
          <w:rFonts w:hint="eastAsia" w:ascii="仿宋_GB2312" w:hAnsi="仿宋_GB2312" w:eastAsia="仿宋_GB2312" w:cs="仿宋_GB2312"/>
          <w:sz w:val="20"/>
          <w:szCs w:val="20"/>
        </w:rPr>
        <w:t>gov</w:t>
      </w:r>
      <w:r>
        <w:rPr>
          <w:rFonts w:hint="eastAsia" w:ascii="仿宋_GB2312" w:hAnsi="仿宋_GB2312" w:eastAsia="仿宋_GB2312" w:cs="仿宋_GB2312"/>
          <w:spacing w:val="19"/>
          <w:sz w:val="20"/>
          <w:szCs w:val="20"/>
        </w:rPr>
        <w:t>.</w:t>
      </w:r>
      <w:r>
        <w:rPr>
          <w:rFonts w:hint="eastAsia" w:ascii="仿宋_GB2312" w:hAnsi="仿宋_GB2312" w:eastAsia="仿宋_GB2312" w:cs="仿宋_GB2312"/>
          <w:sz w:val="20"/>
          <w:szCs w:val="20"/>
        </w:rPr>
        <w:t>cn</w:t>
      </w:r>
      <w:r>
        <w:rPr>
          <w:rFonts w:hint="eastAsia" w:ascii="仿宋_GB2312" w:hAnsi="仿宋_GB2312" w:eastAsia="仿宋_GB2312" w:cs="仿宋_GB2312"/>
          <w:spacing w:val="19"/>
          <w:sz w:val="20"/>
          <w:szCs w:val="20"/>
        </w:rPr>
        <w:t xml:space="preserve">) 及中国政府采购网 ( </w:t>
      </w:r>
      <w:r>
        <w:rPr>
          <w:rFonts w:hint="eastAsia" w:ascii="仿宋_GB2312" w:hAnsi="仿宋_GB2312" w:eastAsia="仿宋_GB2312" w:cs="仿宋_GB2312"/>
          <w:sz w:val="20"/>
          <w:szCs w:val="20"/>
        </w:rPr>
        <w:t>www</w:t>
      </w:r>
      <w:r>
        <w:rPr>
          <w:rFonts w:hint="eastAsia" w:ascii="仿宋_GB2312" w:hAnsi="仿宋_GB2312" w:eastAsia="仿宋_GB2312" w:cs="仿宋_GB2312"/>
          <w:spacing w:val="19"/>
          <w:sz w:val="20"/>
          <w:szCs w:val="20"/>
        </w:rPr>
        <w:t>.</w:t>
      </w:r>
      <w:r>
        <w:rPr>
          <w:rFonts w:hint="eastAsia" w:ascii="仿宋_GB2312" w:hAnsi="仿宋_GB2312" w:eastAsia="仿宋_GB2312" w:cs="仿宋_GB2312"/>
          <w:sz w:val="20"/>
          <w:szCs w:val="20"/>
        </w:rPr>
        <w:t>ccgp</w:t>
      </w:r>
      <w:r>
        <w:rPr>
          <w:rFonts w:hint="eastAsia" w:ascii="仿宋_GB2312" w:hAnsi="仿宋_GB2312" w:eastAsia="仿宋_GB2312" w:cs="仿宋_GB2312"/>
          <w:spacing w:val="19"/>
          <w:sz w:val="20"/>
          <w:szCs w:val="20"/>
        </w:rPr>
        <w:t>.</w:t>
      </w:r>
      <w:r>
        <w:rPr>
          <w:rFonts w:hint="eastAsia" w:ascii="仿宋_GB2312" w:hAnsi="仿宋_GB2312" w:eastAsia="仿宋_GB2312" w:cs="仿宋_GB2312"/>
          <w:sz w:val="20"/>
          <w:szCs w:val="20"/>
        </w:rPr>
        <w:t>gov</w:t>
      </w:r>
      <w:r>
        <w:rPr>
          <w:rFonts w:hint="eastAsia" w:ascii="仿宋_GB2312" w:hAnsi="仿宋_GB2312" w:eastAsia="仿宋_GB2312" w:cs="仿宋_GB2312"/>
          <w:spacing w:val="19"/>
          <w:sz w:val="20"/>
          <w:szCs w:val="20"/>
        </w:rPr>
        <w:t>.</w:t>
      </w:r>
      <w:r>
        <w:rPr>
          <w:rFonts w:hint="eastAsia" w:ascii="仿宋_GB2312" w:hAnsi="仿宋_GB2312" w:eastAsia="仿宋_GB2312" w:cs="仿宋_GB2312"/>
          <w:sz w:val="20"/>
          <w:szCs w:val="20"/>
        </w:rPr>
        <w:t>cn</w:t>
      </w:r>
      <w:r>
        <w:rPr>
          <w:rFonts w:hint="eastAsia" w:ascii="仿宋_GB2312" w:hAnsi="仿宋_GB2312" w:eastAsia="仿宋_GB2312" w:cs="仿宋_GB2312"/>
          <w:spacing w:val="19"/>
          <w:sz w:val="20"/>
          <w:szCs w:val="20"/>
        </w:rPr>
        <w:t>) 已公布的信用记录</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3"/>
          <w:sz w:val="20"/>
          <w:szCs w:val="20"/>
        </w:rPr>
        <w:t>查询截图</w:t>
      </w:r>
      <w:r>
        <w:rPr>
          <w:rFonts w:hint="eastAsia" w:ascii="仿宋_GB2312" w:hAnsi="仿宋_GB2312" w:eastAsia="仿宋_GB2312" w:cs="仿宋_GB2312"/>
          <w:spacing w:val="12"/>
          <w:sz w:val="20"/>
          <w:szCs w:val="20"/>
        </w:rPr>
        <w:t>。</w:t>
      </w:r>
    </w:p>
    <w:p w14:paraId="753EB7D8">
      <w:pPr>
        <w:spacing w:line="227" w:lineRule="auto"/>
        <w:ind w:left="452"/>
        <w:rPr>
          <w:rFonts w:hint="eastAsia" w:ascii="仿宋_GB2312" w:hAnsi="仿宋_GB2312" w:eastAsia="仿宋_GB2312" w:cs="仿宋_GB2312"/>
          <w:sz w:val="20"/>
          <w:szCs w:val="20"/>
        </w:rPr>
      </w:pPr>
      <w:r>
        <w:rPr>
          <w:rFonts w:hint="eastAsia" w:ascii="仿宋_GB2312" w:hAnsi="仿宋_GB2312" w:eastAsia="仿宋_GB2312" w:cs="仿宋_GB2312"/>
          <w:spacing w:val="18"/>
          <w:sz w:val="20"/>
          <w:szCs w:val="20"/>
        </w:rPr>
        <w:t>截</w:t>
      </w:r>
      <w:r>
        <w:rPr>
          <w:rFonts w:hint="eastAsia" w:ascii="仿宋_GB2312" w:hAnsi="仿宋_GB2312" w:eastAsia="仿宋_GB2312" w:cs="仿宋_GB2312"/>
          <w:spacing w:val="14"/>
          <w:sz w:val="20"/>
          <w:szCs w:val="20"/>
        </w:rPr>
        <w:t>图含 1) 被列入失信被执行人</w:t>
      </w:r>
    </w:p>
    <w:p w14:paraId="66B18DFA">
      <w:pPr>
        <w:spacing w:before="161" w:line="228" w:lineRule="auto"/>
        <w:ind w:left="1230"/>
        <w:rPr>
          <w:rFonts w:hint="eastAsia" w:ascii="仿宋_GB2312" w:hAnsi="仿宋_GB2312" w:eastAsia="仿宋_GB2312" w:cs="仿宋_GB2312"/>
          <w:sz w:val="20"/>
          <w:szCs w:val="20"/>
        </w:rPr>
      </w:pPr>
      <w:r>
        <w:rPr>
          <w:rFonts w:hint="eastAsia" w:ascii="仿宋_GB2312" w:hAnsi="仿宋_GB2312" w:eastAsia="仿宋_GB2312" w:cs="仿宋_GB2312"/>
          <w:spacing w:val="27"/>
          <w:sz w:val="20"/>
          <w:szCs w:val="20"/>
        </w:rPr>
        <w:t>2</w:t>
      </w:r>
      <w:r>
        <w:rPr>
          <w:rFonts w:hint="eastAsia" w:ascii="仿宋_GB2312" w:hAnsi="仿宋_GB2312" w:eastAsia="仿宋_GB2312" w:cs="仿宋_GB2312"/>
          <w:spacing w:val="19"/>
          <w:sz w:val="20"/>
          <w:szCs w:val="20"/>
        </w:rPr>
        <w:t>) 重大税收违法案件当事人名单的投标单位</w:t>
      </w:r>
    </w:p>
    <w:p w14:paraId="76E102C0">
      <w:pPr>
        <w:spacing w:before="161" w:line="227" w:lineRule="auto"/>
        <w:ind w:left="1232"/>
        <w:rPr>
          <w:rFonts w:hint="eastAsia" w:ascii="仿宋_GB2312" w:hAnsi="仿宋_GB2312" w:eastAsia="仿宋_GB2312" w:cs="仿宋_GB2312"/>
          <w:sz w:val="20"/>
          <w:szCs w:val="20"/>
        </w:rPr>
      </w:pPr>
      <w:r>
        <w:rPr>
          <w:rFonts w:hint="eastAsia" w:ascii="仿宋_GB2312" w:hAnsi="仿宋_GB2312" w:eastAsia="仿宋_GB2312" w:cs="仿宋_GB2312"/>
          <w:spacing w:val="25"/>
          <w:sz w:val="20"/>
          <w:szCs w:val="20"/>
        </w:rPr>
        <w:t>3</w:t>
      </w:r>
      <w:r>
        <w:rPr>
          <w:rFonts w:hint="eastAsia" w:ascii="仿宋_GB2312" w:hAnsi="仿宋_GB2312" w:eastAsia="仿宋_GB2312" w:cs="仿宋_GB2312"/>
          <w:spacing w:val="19"/>
          <w:sz w:val="20"/>
          <w:szCs w:val="20"/>
        </w:rPr>
        <w:t>) 列入政府采购严重违法失信行为记录名单</w:t>
      </w:r>
    </w:p>
    <w:p w14:paraId="2D29C1CD">
      <w:pPr>
        <w:spacing w:line="252" w:lineRule="auto"/>
        <w:rPr>
          <w:rFonts w:hint="eastAsia" w:ascii="仿宋_GB2312" w:hAnsi="仿宋_GB2312" w:eastAsia="仿宋_GB2312" w:cs="仿宋_GB2312"/>
          <w:sz w:val="21"/>
        </w:rPr>
      </w:pPr>
    </w:p>
    <w:p w14:paraId="07BCF55B">
      <w:pPr>
        <w:spacing w:line="252" w:lineRule="auto"/>
        <w:rPr>
          <w:rFonts w:hint="eastAsia" w:ascii="仿宋_GB2312" w:hAnsi="仿宋_GB2312" w:eastAsia="仿宋_GB2312" w:cs="仿宋_GB2312"/>
          <w:sz w:val="21"/>
        </w:rPr>
      </w:pPr>
    </w:p>
    <w:p w14:paraId="11779D8C">
      <w:pPr>
        <w:spacing w:before="65" w:line="228" w:lineRule="auto"/>
        <w:ind w:left="1139"/>
        <w:rPr>
          <w:rFonts w:hint="eastAsia" w:ascii="仿宋_GB2312" w:hAnsi="仿宋_GB2312" w:eastAsia="仿宋_GB2312" w:cs="仿宋_GB2312"/>
          <w:sz w:val="20"/>
          <w:szCs w:val="20"/>
        </w:rPr>
      </w:pPr>
      <w:r>
        <w:rPr>
          <w:rFonts w:hint="eastAsia" w:ascii="仿宋_GB2312" w:hAnsi="仿宋_GB2312" w:eastAsia="仿宋_GB2312" w:cs="仿宋_GB2312"/>
          <w:spacing w:val="25"/>
          <w:sz w:val="20"/>
          <w:szCs w:val="20"/>
        </w:rPr>
        <w:t>例</w:t>
      </w:r>
      <w:r>
        <w:rPr>
          <w:rFonts w:hint="eastAsia" w:ascii="仿宋_GB2312" w:hAnsi="仿宋_GB2312" w:eastAsia="仿宋_GB2312" w:cs="仿宋_GB2312"/>
          <w:spacing w:val="16"/>
          <w:sz w:val="20"/>
          <w:szCs w:val="20"/>
        </w:rPr>
        <w:t>如： 网站搜索页输入投标单位名称，截图 (网页打印件) 查询结果</w:t>
      </w:r>
    </w:p>
    <w:p w14:paraId="0C0FDE80">
      <w:pPr>
        <w:rPr>
          <w:rFonts w:hint="eastAsia" w:ascii="仿宋_GB2312" w:hAnsi="仿宋_GB2312" w:eastAsia="仿宋_GB2312" w:cs="仿宋_GB2312"/>
        </w:rPr>
        <w:sectPr>
          <w:pgSz w:w="11907" w:h="16840"/>
          <w:pgMar w:top="1319" w:right="1557" w:bottom="1026" w:left="1559" w:header="1305" w:footer="814" w:gutter="0"/>
          <w:pgNumType w:fmt="decimal"/>
          <w:cols w:space="720" w:num="1"/>
        </w:sectPr>
      </w:pPr>
    </w:p>
    <w:p w14:paraId="7C25ECDA">
      <w:pPr>
        <w:spacing w:before="43" w:line="219" w:lineRule="auto"/>
        <w:ind w:left="33"/>
        <w:rPr>
          <w:rFonts w:hint="eastAsia" w:ascii="仿宋_GB2312" w:hAnsi="仿宋_GB2312" w:eastAsia="仿宋_GB2312" w:cs="仿宋_GB2312"/>
          <w:sz w:val="28"/>
          <w:szCs w:val="28"/>
        </w:rPr>
      </w:pPr>
      <w:r>
        <w:rPr>
          <w:rFonts w:hint="eastAsia" w:ascii="仿宋_GB2312" w:hAnsi="仿宋_GB2312" w:eastAsia="仿宋_GB2312" w:cs="仿宋_GB2312"/>
          <w:spacing w:val="-24"/>
          <w:sz w:val="28"/>
          <w:szCs w:val="28"/>
        </w:rPr>
        <w:t>附</w:t>
      </w:r>
      <w:r>
        <w:rPr>
          <w:rFonts w:hint="eastAsia" w:ascii="仿宋_GB2312" w:hAnsi="仿宋_GB2312" w:eastAsia="仿宋_GB2312" w:cs="仿宋_GB2312"/>
          <w:spacing w:val="-20"/>
          <w:sz w:val="28"/>
          <w:szCs w:val="28"/>
        </w:rPr>
        <w:t>件 5：</w:t>
      </w:r>
    </w:p>
    <w:p w14:paraId="1C6638A9">
      <w:pPr>
        <w:spacing w:before="212" w:line="220" w:lineRule="auto"/>
        <w:ind w:left="1455"/>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14:textOutline w14:w="5103" w14:cap="sq" w14:cmpd="sng">
            <w14:solidFill>
              <w14:srgbClr w14:val="000000"/>
            </w14:solidFill>
            <w14:prstDash w14:val="solid"/>
            <w14:bevel/>
          </w14:textOutline>
        </w:rPr>
        <w:t>财务状况及税收、社</w:t>
      </w:r>
      <w:r>
        <w:rPr>
          <w:rFonts w:hint="eastAsia" w:ascii="仿宋_GB2312" w:hAnsi="仿宋_GB2312" w:eastAsia="仿宋_GB2312" w:cs="仿宋_GB2312"/>
          <w:sz w:val="28"/>
          <w:szCs w:val="28"/>
          <w14:textOutline w14:w="5103" w14:cap="sq" w14:cmpd="sng">
            <w14:solidFill>
              <w14:srgbClr w14:val="000000"/>
            </w14:solidFill>
            <w14:prstDash w14:val="solid"/>
            <w14:bevel/>
          </w14:textOutline>
        </w:rPr>
        <w:t>会保障资金缴纳情况声明函</w:t>
      </w:r>
    </w:p>
    <w:p w14:paraId="14C4717F">
      <w:pPr>
        <w:spacing w:line="257" w:lineRule="auto"/>
        <w:rPr>
          <w:rFonts w:hint="eastAsia" w:ascii="仿宋_GB2312" w:hAnsi="仿宋_GB2312" w:eastAsia="仿宋_GB2312" w:cs="仿宋_GB2312"/>
          <w:sz w:val="21"/>
        </w:rPr>
      </w:pPr>
    </w:p>
    <w:p w14:paraId="3464CABA">
      <w:pPr>
        <w:spacing w:line="258" w:lineRule="auto"/>
        <w:rPr>
          <w:rFonts w:hint="eastAsia" w:ascii="仿宋_GB2312" w:hAnsi="仿宋_GB2312" w:eastAsia="仿宋_GB2312" w:cs="仿宋_GB2312"/>
          <w:sz w:val="21"/>
        </w:rPr>
      </w:pPr>
    </w:p>
    <w:p w14:paraId="3FDCD776">
      <w:pPr>
        <w:spacing w:line="258" w:lineRule="auto"/>
        <w:rPr>
          <w:rFonts w:hint="eastAsia" w:ascii="仿宋_GB2312" w:hAnsi="仿宋_GB2312" w:eastAsia="仿宋_GB2312" w:cs="仿宋_GB2312"/>
          <w:sz w:val="21"/>
        </w:rPr>
      </w:pPr>
    </w:p>
    <w:p w14:paraId="394681E9">
      <w:pPr>
        <w:spacing w:before="65" w:line="377" w:lineRule="auto"/>
        <w:ind w:left="12" w:firstLine="442"/>
        <w:rPr>
          <w:rFonts w:hint="eastAsia" w:ascii="仿宋_GB2312" w:hAnsi="仿宋_GB2312" w:eastAsia="仿宋_GB2312" w:cs="仿宋_GB2312"/>
          <w:sz w:val="20"/>
          <w:szCs w:val="20"/>
        </w:rPr>
      </w:pPr>
      <w:r>
        <w:rPr>
          <w:rFonts w:hint="eastAsia" w:ascii="仿宋_GB2312" w:hAnsi="仿宋_GB2312" w:eastAsia="仿宋_GB2312" w:cs="仿宋_GB2312"/>
          <w:spacing w:val="32"/>
          <w:sz w:val="20"/>
          <w:szCs w:val="20"/>
        </w:rPr>
        <w:t>我</w:t>
      </w:r>
      <w:r>
        <w:rPr>
          <w:rFonts w:hint="eastAsia" w:ascii="仿宋_GB2312" w:hAnsi="仿宋_GB2312" w:eastAsia="仿宋_GB2312" w:cs="仿宋_GB2312"/>
          <w:spacing w:val="17"/>
          <w:sz w:val="20"/>
          <w:szCs w:val="20"/>
        </w:rPr>
        <w:t>方</w:t>
      </w:r>
      <w:r>
        <w:rPr>
          <w:rFonts w:hint="eastAsia" w:ascii="仿宋_GB2312" w:hAnsi="仿宋_GB2312" w:eastAsia="仿宋_GB2312" w:cs="仿宋_GB2312"/>
          <w:spacing w:val="16"/>
          <w:sz w:val="20"/>
          <w:szCs w:val="20"/>
        </w:rPr>
        <w:t xml:space="preserve">  (供应商名称)  符合《中华人民共和国政府采购法》 第二十二条第一款第 (二)</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21"/>
          <w:sz w:val="20"/>
          <w:szCs w:val="20"/>
        </w:rPr>
        <w:t>项</w:t>
      </w:r>
      <w:r>
        <w:rPr>
          <w:rFonts w:hint="eastAsia" w:ascii="仿宋_GB2312" w:hAnsi="仿宋_GB2312" w:eastAsia="仿宋_GB2312" w:cs="仿宋_GB2312"/>
          <w:spacing w:val="11"/>
          <w:sz w:val="20"/>
          <w:szCs w:val="20"/>
        </w:rPr>
        <w:t>、  第 (四) 项规定条件，具体包括：</w:t>
      </w:r>
    </w:p>
    <w:p w14:paraId="5D4080A4">
      <w:pPr>
        <w:spacing w:line="270" w:lineRule="exact"/>
        <w:ind w:left="468"/>
        <w:rPr>
          <w:rFonts w:hint="eastAsia" w:ascii="仿宋_GB2312" w:hAnsi="仿宋_GB2312" w:eastAsia="仿宋_GB2312" w:cs="仿宋_GB2312"/>
          <w:sz w:val="20"/>
          <w:szCs w:val="20"/>
        </w:rPr>
      </w:pPr>
      <w:r>
        <w:rPr>
          <w:rFonts w:hint="eastAsia" w:ascii="仿宋_GB2312" w:hAnsi="仿宋_GB2312" w:eastAsia="仿宋_GB2312" w:cs="仿宋_GB2312"/>
          <w:spacing w:val="18"/>
          <w:position w:val="1"/>
          <w:sz w:val="20"/>
          <w:szCs w:val="20"/>
        </w:rPr>
        <w:t>1</w:t>
      </w:r>
      <w:r>
        <w:rPr>
          <w:rFonts w:hint="eastAsia" w:ascii="仿宋_GB2312" w:hAnsi="仿宋_GB2312" w:eastAsia="仿宋_GB2312" w:cs="仿宋_GB2312"/>
          <w:spacing w:val="16"/>
          <w:position w:val="1"/>
          <w:sz w:val="20"/>
          <w:szCs w:val="20"/>
        </w:rPr>
        <w:t>.具有健全的财务会计制度；</w:t>
      </w:r>
    </w:p>
    <w:p w14:paraId="015C844C">
      <w:pPr>
        <w:spacing w:before="140" w:line="270" w:lineRule="exact"/>
        <w:ind w:left="455"/>
        <w:rPr>
          <w:rFonts w:hint="eastAsia" w:ascii="仿宋_GB2312" w:hAnsi="仿宋_GB2312" w:eastAsia="仿宋_GB2312" w:cs="仿宋_GB2312"/>
          <w:sz w:val="20"/>
          <w:szCs w:val="20"/>
        </w:rPr>
      </w:pPr>
      <w:r>
        <w:rPr>
          <w:rFonts w:hint="eastAsia" w:ascii="仿宋_GB2312" w:hAnsi="仿宋_GB2312" w:eastAsia="仿宋_GB2312" w:cs="仿宋_GB2312"/>
          <w:spacing w:val="19"/>
          <w:position w:val="1"/>
          <w:sz w:val="20"/>
          <w:szCs w:val="20"/>
        </w:rPr>
        <w:t>2.有依法缴纳税收和社会保障资金的良好记录</w:t>
      </w:r>
      <w:r>
        <w:rPr>
          <w:rFonts w:hint="eastAsia" w:ascii="仿宋_GB2312" w:hAnsi="仿宋_GB2312" w:eastAsia="仿宋_GB2312" w:cs="仿宋_GB2312"/>
          <w:spacing w:val="16"/>
          <w:position w:val="1"/>
          <w:sz w:val="20"/>
          <w:szCs w:val="20"/>
        </w:rPr>
        <w:t>。</w:t>
      </w:r>
    </w:p>
    <w:p w14:paraId="2BE8740A">
      <w:pPr>
        <w:spacing w:before="137" w:line="228" w:lineRule="auto"/>
        <w:ind w:left="453"/>
        <w:rPr>
          <w:rFonts w:hint="eastAsia" w:ascii="仿宋_GB2312" w:hAnsi="仿宋_GB2312" w:eastAsia="仿宋_GB2312" w:cs="仿宋_GB2312"/>
          <w:sz w:val="20"/>
          <w:szCs w:val="20"/>
        </w:rPr>
      </w:pPr>
      <w:r>
        <w:rPr>
          <w:rFonts w:hint="eastAsia" w:ascii="仿宋_GB2312" w:hAnsi="仿宋_GB2312" w:eastAsia="仿宋_GB2312" w:cs="仿宋_GB2312"/>
          <w:spacing w:val="13"/>
          <w:sz w:val="20"/>
          <w:szCs w:val="20"/>
        </w:rPr>
        <w:t>特此声明。</w:t>
      </w:r>
    </w:p>
    <w:p w14:paraId="78B1D0A3">
      <w:pPr>
        <w:spacing w:before="162" w:line="224" w:lineRule="auto"/>
        <w:ind w:left="454"/>
        <w:rPr>
          <w:rFonts w:hint="eastAsia" w:ascii="仿宋_GB2312" w:hAnsi="仿宋_GB2312" w:eastAsia="仿宋_GB2312" w:cs="仿宋_GB2312"/>
          <w:sz w:val="20"/>
          <w:szCs w:val="20"/>
        </w:rPr>
      </w:pPr>
      <w:r>
        <w:rPr>
          <w:rFonts w:hint="eastAsia" w:ascii="仿宋_GB2312" w:hAnsi="仿宋_GB2312" w:eastAsia="仿宋_GB2312" w:cs="仿宋_GB2312"/>
          <w:spacing w:val="27"/>
          <w:sz w:val="20"/>
          <w:szCs w:val="20"/>
        </w:rPr>
        <w:t>我</w:t>
      </w:r>
      <w:r>
        <w:rPr>
          <w:rFonts w:hint="eastAsia" w:ascii="仿宋_GB2312" w:hAnsi="仿宋_GB2312" w:eastAsia="仿宋_GB2312" w:cs="仿宋_GB2312"/>
          <w:spacing w:val="16"/>
          <w:sz w:val="20"/>
          <w:szCs w:val="20"/>
        </w:rPr>
        <w:t>方对上述声明的真实性负责 。如有虚假，将依法承担相应责任。</w:t>
      </w:r>
    </w:p>
    <w:p w14:paraId="5DC84CFC">
      <w:pPr>
        <w:spacing w:line="266" w:lineRule="auto"/>
        <w:rPr>
          <w:rFonts w:hint="eastAsia" w:ascii="仿宋_GB2312" w:hAnsi="仿宋_GB2312" w:eastAsia="仿宋_GB2312" w:cs="仿宋_GB2312"/>
          <w:sz w:val="21"/>
        </w:rPr>
      </w:pPr>
    </w:p>
    <w:p w14:paraId="6264957C">
      <w:pPr>
        <w:spacing w:line="266" w:lineRule="auto"/>
        <w:rPr>
          <w:rFonts w:hint="eastAsia" w:ascii="仿宋_GB2312" w:hAnsi="仿宋_GB2312" w:eastAsia="仿宋_GB2312" w:cs="仿宋_GB2312"/>
          <w:sz w:val="21"/>
        </w:rPr>
      </w:pPr>
    </w:p>
    <w:p w14:paraId="645D0FAC">
      <w:pPr>
        <w:spacing w:line="266" w:lineRule="auto"/>
        <w:rPr>
          <w:rFonts w:hint="eastAsia" w:ascii="仿宋_GB2312" w:hAnsi="仿宋_GB2312" w:eastAsia="仿宋_GB2312" w:cs="仿宋_GB2312"/>
          <w:sz w:val="21"/>
        </w:rPr>
      </w:pPr>
    </w:p>
    <w:p w14:paraId="577ED811">
      <w:pPr>
        <w:spacing w:line="266" w:lineRule="auto"/>
        <w:rPr>
          <w:rFonts w:hint="eastAsia" w:ascii="仿宋_GB2312" w:hAnsi="仿宋_GB2312" w:eastAsia="仿宋_GB2312" w:cs="仿宋_GB2312"/>
          <w:sz w:val="21"/>
        </w:rPr>
      </w:pPr>
    </w:p>
    <w:p w14:paraId="324544FC">
      <w:pPr>
        <w:spacing w:line="266" w:lineRule="auto"/>
        <w:rPr>
          <w:rFonts w:hint="eastAsia" w:ascii="仿宋_GB2312" w:hAnsi="仿宋_GB2312" w:eastAsia="仿宋_GB2312" w:cs="仿宋_GB2312"/>
          <w:sz w:val="21"/>
        </w:rPr>
      </w:pPr>
    </w:p>
    <w:p w14:paraId="2D504C5F">
      <w:pPr>
        <w:spacing w:line="266" w:lineRule="auto"/>
        <w:rPr>
          <w:rFonts w:hint="eastAsia" w:ascii="仿宋_GB2312" w:hAnsi="仿宋_GB2312" w:eastAsia="仿宋_GB2312" w:cs="仿宋_GB2312"/>
          <w:sz w:val="21"/>
        </w:rPr>
      </w:pPr>
    </w:p>
    <w:p w14:paraId="1A557EBF">
      <w:pPr>
        <w:spacing w:line="266" w:lineRule="auto"/>
        <w:rPr>
          <w:rFonts w:hint="eastAsia" w:ascii="仿宋_GB2312" w:hAnsi="仿宋_GB2312" w:eastAsia="仿宋_GB2312" w:cs="仿宋_GB2312"/>
          <w:sz w:val="21"/>
        </w:rPr>
      </w:pPr>
    </w:p>
    <w:p w14:paraId="358E5974">
      <w:pPr>
        <w:spacing w:line="267" w:lineRule="auto"/>
        <w:rPr>
          <w:rFonts w:hint="eastAsia" w:ascii="仿宋_GB2312" w:hAnsi="仿宋_GB2312" w:eastAsia="仿宋_GB2312" w:cs="仿宋_GB2312"/>
          <w:sz w:val="21"/>
        </w:rPr>
      </w:pPr>
    </w:p>
    <w:p w14:paraId="05DEAEDA">
      <w:pPr>
        <w:spacing w:before="65" w:line="411" w:lineRule="exact"/>
        <w:ind w:left="453"/>
        <w:rPr>
          <w:rFonts w:hint="eastAsia" w:ascii="仿宋_GB2312" w:hAnsi="仿宋_GB2312" w:eastAsia="仿宋_GB2312" w:cs="仿宋_GB2312"/>
          <w:sz w:val="20"/>
          <w:szCs w:val="20"/>
        </w:rPr>
      </w:pPr>
      <w:r>
        <w:rPr>
          <w:rFonts w:hint="eastAsia" w:ascii="仿宋_GB2312" w:hAnsi="仿宋_GB2312" w:eastAsia="仿宋_GB2312" w:cs="仿宋_GB2312"/>
          <w:spacing w:val="16"/>
          <w:position w:val="15"/>
          <w:sz w:val="20"/>
          <w:szCs w:val="20"/>
        </w:rPr>
        <w:t>供应商名称 (公章</w:t>
      </w:r>
      <w:r>
        <w:rPr>
          <w:rFonts w:hint="eastAsia" w:ascii="仿宋_GB2312" w:hAnsi="仿宋_GB2312" w:eastAsia="仿宋_GB2312" w:cs="仿宋_GB2312"/>
          <w:spacing w:val="14"/>
          <w:position w:val="15"/>
          <w:sz w:val="20"/>
          <w:szCs w:val="20"/>
        </w:rPr>
        <w:t>)</w:t>
      </w:r>
    </w:p>
    <w:p w14:paraId="0ED0652A">
      <w:pPr>
        <w:spacing w:line="228" w:lineRule="auto"/>
        <w:ind w:left="489"/>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日</w:t>
      </w:r>
      <w:r>
        <w:rPr>
          <w:rFonts w:hint="eastAsia" w:ascii="仿宋_GB2312" w:hAnsi="仿宋_GB2312" w:eastAsia="仿宋_GB2312" w:cs="仿宋_GB2312"/>
          <w:spacing w:val="-4"/>
          <w:sz w:val="20"/>
          <w:szCs w:val="20"/>
        </w:rPr>
        <w:t>期：</w:t>
      </w:r>
    </w:p>
    <w:p w14:paraId="76732D57">
      <w:pPr>
        <w:rPr>
          <w:rFonts w:hint="eastAsia" w:ascii="仿宋_GB2312" w:hAnsi="仿宋_GB2312" w:eastAsia="仿宋_GB2312" w:cs="仿宋_GB2312"/>
        </w:rPr>
        <w:sectPr>
          <w:headerReference r:id="rId49" w:type="default"/>
          <w:footerReference r:id="rId50" w:type="default"/>
          <w:pgSz w:w="11907" w:h="16840"/>
          <w:pgMar w:top="1319" w:right="1487" w:bottom="1026" w:left="1559" w:header="1305" w:footer="814" w:gutter="0"/>
          <w:pgNumType w:fmt="decimal"/>
          <w:cols w:space="720" w:num="1"/>
        </w:sectPr>
      </w:pPr>
    </w:p>
    <w:p w14:paraId="66E0518B">
      <w:pPr>
        <w:spacing w:line="278" w:lineRule="auto"/>
        <w:rPr>
          <w:rFonts w:hint="eastAsia" w:ascii="仿宋_GB2312" w:hAnsi="仿宋_GB2312" w:eastAsia="仿宋_GB2312" w:cs="仿宋_GB2312"/>
          <w:sz w:val="21"/>
        </w:rPr>
      </w:pPr>
    </w:p>
    <w:p w14:paraId="61657AE1">
      <w:pPr>
        <w:spacing w:before="43" w:line="219" w:lineRule="auto"/>
        <w:ind w:left="33"/>
        <w:rPr>
          <w:rFonts w:hint="eastAsia" w:ascii="仿宋_GB2312" w:hAnsi="仿宋_GB2312" w:eastAsia="仿宋_GB2312" w:cs="仿宋_GB2312"/>
          <w:spacing w:val="-24"/>
          <w:sz w:val="28"/>
          <w:szCs w:val="28"/>
          <w:lang w:val="en-US" w:eastAsia="zh-CN"/>
        </w:rPr>
      </w:pPr>
      <w:r>
        <w:rPr>
          <w:rFonts w:hint="eastAsia" w:ascii="仿宋_GB2312" w:hAnsi="仿宋_GB2312" w:eastAsia="仿宋_GB2312" w:cs="仿宋_GB2312"/>
          <w:spacing w:val="-24"/>
          <w:sz w:val="28"/>
          <w:szCs w:val="28"/>
          <w:lang w:val="en-US" w:eastAsia="zh-CN"/>
        </w:rPr>
        <w:t>附件6：</w:t>
      </w:r>
    </w:p>
    <w:p w14:paraId="7DF6A8D0">
      <w:pPr>
        <w:spacing w:before="43" w:line="219" w:lineRule="auto"/>
        <w:ind w:left="33" w:firstLine="466" w:firstLineChars="200"/>
        <w:jc w:val="center"/>
        <w:rPr>
          <w:rFonts w:hint="eastAsia" w:ascii="仿宋_GB2312" w:hAnsi="仿宋_GB2312" w:eastAsia="仿宋_GB2312" w:cs="仿宋_GB2312"/>
          <w:b/>
          <w:bCs/>
          <w:spacing w:val="-24"/>
          <w:sz w:val="28"/>
          <w:szCs w:val="28"/>
          <w:lang w:val="en-US" w:eastAsia="zh-CN"/>
        </w:rPr>
      </w:pPr>
    </w:p>
    <w:p w14:paraId="33D22D8E">
      <w:pPr>
        <w:spacing w:before="212" w:line="220" w:lineRule="auto"/>
        <w:ind w:left="1455"/>
        <w:jc w:val="center"/>
        <w:rPr>
          <w:rFonts w:hint="eastAsia" w:ascii="仿宋_GB2312" w:hAnsi="仿宋_GB2312" w:eastAsia="仿宋_GB2312" w:cs="仿宋_GB2312"/>
          <w:spacing w:val="1"/>
          <w:sz w:val="28"/>
          <w:szCs w:val="28"/>
          <w:lang w:val="en-US" w:eastAsia="zh-CN"/>
          <w14:textOutline w14:w="5103" w14:cap="sq" w14:cmpd="sng">
            <w14:solidFill>
              <w14:srgbClr w14:val="000000"/>
            </w14:solidFill>
            <w14:prstDash w14:val="solid"/>
            <w14:bevel/>
          </w14:textOutline>
        </w:rPr>
      </w:pPr>
      <w:r>
        <w:rPr>
          <w:rFonts w:hint="eastAsia" w:ascii="仿宋_GB2312" w:hAnsi="仿宋_GB2312" w:eastAsia="仿宋_GB2312" w:cs="仿宋_GB2312"/>
          <w:spacing w:val="1"/>
          <w:sz w:val="28"/>
          <w:szCs w:val="28"/>
          <w:lang w:val="en-US" w:eastAsia="zh-CN"/>
          <w14:textOutline w14:w="5103" w14:cap="sq" w14:cmpd="sng">
            <w14:solidFill>
              <w14:srgbClr w14:val="000000"/>
            </w14:solidFill>
            <w14:prstDash w14:val="solid"/>
            <w14:bevel/>
          </w14:textOutline>
        </w:rPr>
        <w:t>具备履行合同所必需的设备和专业技术能力的承诺函</w:t>
      </w:r>
    </w:p>
    <w:p w14:paraId="4F0740C7">
      <w:pPr>
        <w:keepNext w:val="0"/>
        <w:keepLines w:val="0"/>
        <w:widowControl/>
        <w:suppressLineNumbers w:val="0"/>
        <w:jc w:val="left"/>
      </w:pPr>
      <w:r>
        <w:rPr>
          <w:rFonts w:hint="eastAsia" w:ascii="宋体" w:hAnsi="宋体" w:eastAsia="宋体" w:cs="宋体"/>
          <w:b/>
          <w:bCs/>
          <w:snapToGrid w:val="0"/>
          <w:color w:val="000000"/>
          <w:kern w:val="0"/>
          <w:sz w:val="24"/>
          <w:szCs w:val="24"/>
          <w:lang w:val="en-US" w:eastAsia="zh-CN" w:bidi="ar"/>
        </w:rPr>
        <w:t>格式：</w:t>
      </w:r>
      <w:r>
        <w:rPr>
          <w:rFonts w:hint="eastAsia" w:ascii="宋体" w:hAnsi="宋体" w:eastAsia="宋体" w:cs="宋体"/>
          <w:snapToGrid w:val="0"/>
          <w:color w:val="000000"/>
          <w:kern w:val="0"/>
          <w:sz w:val="24"/>
          <w:szCs w:val="24"/>
          <w:lang w:val="en-US" w:eastAsia="zh-CN" w:bidi="ar"/>
        </w:rPr>
        <w:t xml:space="preserve"> </w:t>
      </w:r>
    </w:p>
    <w:p w14:paraId="1A7D46CE">
      <w:pPr>
        <w:keepNext w:val="0"/>
        <w:keepLines w:val="0"/>
        <w:widowControl/>
        <w:suppressLineNumbers w:val="0"/>
        <w:ind w:firstLine="3120" w:firstLineChars="1300"/>
        <w:jc w:val="left"/>
        <w:rPr>
          <w:rFonts w:hint="eastAsia" w:ascii="宋体" w:hAnsi="宋体" w:eastAsia="宋体" w:cs="宋体"/>
          <w:snapToGrid w:val="0"/>
          <w:color w:val="000000"/>
          <w:kern w:val="0"/>
          <w:sz w:val="24"/>
          <w:szCs w:val="24"/>
          <w:lang w:val="en-US" w:eastAsia="zh-CN" w:bidi="ar"/>
        </w:rPr>
      </w:pPr>
    </w:p>
    <w:p w14:paraId="277D9CFB">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本投标人郑重声明： </w:t>
      </w:r>
    </w:p>
    <w:p w14:paraId="491498AD">
      <w:pPr>
        <w:keepNext w:val="0"/>
        <w:keepLines w:val="0"/>
        <w:widowControl/>
        <w:suppressLineNumbers w:val="0"/>
        <w:ind w:firstLine="480" w:firstLineChars="200"/>
        <w:jc w:val="left"/>
      </w:pPr>
      <w:r>
        <w:rPr>
          <w:rFonts w:hint="eastAsia" w:ascii="宋体" w:hAnsi="宋体" w:eastAsia="宋体" w:cs="宋体"/>
          <w:snapToGrid w:val="0"/>
          <w:color w:val="000000"/>
          <w:kern w:val="0"/>
          <w:sz w:val="24"/>
          <w:szCs w:val="24"/>
          <w:lang w:val="en-US" w:eastAsia="zh-CN" w:bidi="ar"/>
        </w:rPr>
        <w:t>本</w:t>
      </w:r>
      <w:r>
        <w:rPr>
          <w:rFonts w:hint="eastAsia" w:ascii="宋体" w:hAnsi="宋体" w:eastAsia="宋体" w:cs="宋体"/>
          <w:snapToGrid w:val="0"/>
          <w:color w:val="000000"/>
          <w:kern w:val="0"/>
          <w:sz w:val="24"/>
          <w:szCs w:val="24"/>
          <w:u w:val="single"/>
          <w:lang w:val="en-US" w:eastAsia="zh-CN" w:bidi="ar"/>
        </w:rPr>
        <w:t>公司（或单位）</w:t>
      </w:r>
      <w:r>
        <w:rPr>
          <w:rFonts w:hint="eastAsia" w:ascii="宋体" w:hAnsi="宋体" w:eastAsia="宋体" w:cs="宋体"/>
          <w:snapToGrid w:val="0"/>
          <w:color w:val="000000"/>
          <w:kern w:val="0"/>
          <w:sz w:val="24"/>
          <w:szCs w:val="24"/>
          <w:lang w:val="en-US" w:eastAsia="zh-CN" w:bidi="ar"/>
        </w:rPr>
        <w:t xml:space="preserve">具备本项目履行合同所必需的设备和专业技术能力，特此承诺。 </w:t>
      </w:r>
    </w:p>
    <w:p w14:paraId="74EF9574">
      <w:pPr>
        <w:keepNext w:val="0"/>
        <w:keepLines w:val="0"/>
        <w:widowControl/>
        <w:suppressLineNumbers w:val="0"/>
        <w:ind w:firstLine="240" w:firstLineChars="100"/>
        <w:jc w:val="left"/>
        <w:rPr>
          <w:rFonts w:hint="eastAsia" w:ascii="宋体" w:hAnsi="宋体" w:eastAsia="宋体" w:cs="宋体"/>
          <w:snapToGrid w:val="0"/>
          <w:color w:val="000000"/>
          <w:kern w:val="0"/>
          <w:sz w:val="24"/>
          <w:szCs w:val="24"/>
          <w:lang w:val="en-US" w:eastAsia="zh-CN" w:bidi="ar"/>
        </w:rPr>
      </w:pPr>
    </w:p>
    <w:p w14:paraId="2434AF72">
      <w:pPr>
        <w:keepNext w:val="0"/>
        <w:keepLines w:val="0"/>
        <w:widowControl/>
        <w:suppressLineNumbers w:val="0"/>
        <w:ind w:firstLine="240" w:firstLineChars="100"/>
        <w:jc w:val="left"/>
        <w:rPr>
          <w:rFonts w:hint="eastAsia" w:ascii="宋体" w:hAnsi="宋体" w:eastAsia="宋体" w:cs="宋体"/>
          <w:snapToGrid w:val="0"/>
          <w:color w:val="000000"/>
          <w:kern w:val="0"/>
          <w:sz w:val="24"/>
          <w:szCs w:val="24"/>
          <w:lang w:val="en-US" w:eastAsia="zh-CN" w:bidi="ar"/>
        </w:rPr>
      </w:pPr>
    </w:p>
    <w:p w14:paraId="0F913E42">
      <w:pPr>
        <w:keepNext w:val="0"/>
        <w:keepLines w:val="0"/>
        <w:widowControl/>
        <w:suppressLineNumbers w:val="0"/>
        <w:ind w:firstLine="4320" w:firstLineChars="1800"/>
        <w:jc w:val="left"/>
      </w:pPr>
      <w:r>
        <w:rPr>
          <w:rFonts w:hint="eastAsia" w:ascii="宋体" w:hAnsi="宋体" w:eastAsia="宋体" w:cs="宋体"/>
          <w:snapToGrid w:val="0"/>
          <w:color w:val="000000"/>
          <w:kern w:val="0"/>
          <w:sz w:val="24"/>
          <w:szCs w:val="24"/>
          <w:lang w:val="en-US" w:eastAsia="zh-CN" w:bidi="ar"/>
        </w:rPr>
        <w:t xml:space="preserve">投标人（盖单位章）： </w:t>
      </w:r>
    </w:p>
    <w:p w14:paraId="4E556768">
      <w:pPr>
        <w:keepNext w:val="0"/>
        <w:keepLines w:val="0"/>
        <w:widowControl/>
        <w:suppressLineNumbers w:val="0"/>
        <w:ind w:firstLine="4560" w:firstLineChars="1900"/>
        <w:jc w:val="left"/>
        <w:rPr>
          <w:rFonts w:hint="eastAsia" w:ascii="宋体" w:hAnsi="宋体" w:eastAsia="宋体" w:cs="宋体"/>
          <w:snapToGrid w:val="0"/>
          <w:color w:val="000000"/>
          <w:kern w:val="0"/>
          <w:sz w:val="24"/>
          <w:szCs w:val="24"/>
          <w:lang w:val="en-US" w:eastAsia="zh-CN" w:bidi="ar"/>
        </w:rPr>
      </w:pPr>
    </w:p>
    <w:p w14:paraId="70EAD678">
      <w:pPr>
        <w:keepNext w:val="0"/>
        <w:keepLines w:val="0"/>
        <w:widowControl/>
        <w:suppressLineNumbers w:val="0"/>
        <w:ind w:firstLine="4560" w:firstLineChars="1900"/>
        <w:jc w:val="left"/>
        <w:rPr>
          <w:rFonts w:hint="eastAsia" w:ascii="宋体" w:hAnsi="宋体" w:eastAsia="宋体" w:cs="宋体"/>
          <w:snapToGrid w:val="0"/>
          <w:color w:val="000000"/>
          <w:kern w:val="0"/>
          <w:sz w:val="24"/>
          <w:szCs w:val="24"/>
          <w:lang w:val="en-US" w:eastAsia="zh-CN" w:bidi="ar"/>
        </w:rPr>
      </w:pPr>
    </w:p>
    <w:p w14:paraId="7A8B38AC">
      <w:pPr>
        <w:keepNext w:val="0"/>
        <w:keepLines w:val="0"/>
        <w:widowControl/>
        <w:suppressLineNumbers w:val="0"/>
        <w:ind w:firstLine="4560" w:firstLineChars="1900"/>
        <w:jc w:val="left"/>
        <w:rPr>
          <w:rFonts w:hint="eastAsia" w:ascii="宋体" w:hAnsi="宋体" w:eastAsia="宋体" w:cs="宋体"/>
          <w:snapToGrid w:val="0"/>
          <w:color w:val="000000"/>
          <w:kern w:val="0"/>
          <w:sz w:val="24"/>
          <w:szCs w:val="24"/>
          <w:lang w:val="en-US" w:eastAsia="zh-CN" w:bidi="ar"/>
        </w:rPr>
      </w:pPr>
    </w:p>
    <w:p w14:paraId="3AD66E15">
      <w:pPr>
        <w:keepNext w:val="0"/>
        <w:keepLines w:val="0"/>
        <w:widowControl/>
        <w:suppressLineNumbers w:val="0"/>
        <w:ind w:firstLine="4560" w:firstLineChars="1900"/>
        <w:jc w:val="left"/>
      </w:pPr>
      <w:r>
        <w:rPr>
          <w:rFonts w:hint="eastAsia" w:ascii="宋体" w:hAnsi="宋体" w:eastAsia="宋体" w:cs="宋体"/>
          <w:snapToGrid w:val="0"/>
          <w:color w:val="000000"/>
          <w:kern w:val="0"/>
          <w:sz w:val="24"/>
          <w:szCs w:val="24"/>
          <w:lang w:val="en-US" w:eastAsia="zh-CN" w:bidi="ar"/>
        </w:rPr>
        <w:t xml:space="preserve">法定代表人或其委托代理人签字： </w:t>
      </w:r>
    </w:p>
    <w:p w14:paraId="34602C78">
      <w:pPr>
        <w:keepNext w:val="0"/>
        <w:keepLines w:val="0"/>
        <w:widowControl/>
        <w:suppressLineNumbers w:val="0"/>
        <w:ind w:firstLine="5040" w:firstLineChars="2100"/>
        <w:jc w:val="left"/>
      </w:pPr>
      <w:r>
        <w:rPr>
          <w:rFonts w:hint="eastAsia" w:ascii="宋体" w:hAnsi="宋体" w:eastAsia="宋体" w:cs="宋体"/>
          <w:snapToGrid w:val="0"/>
          <w:color w:val="000000"/>
          <w:kern w:val="0"/>
          <w:sz w:val="24"/>
          <w:szCs w:val="24"/>
          <w:lang w:val="en-US" w:eastAsia="zh-CN" w:bidi="ar"/>
        </w:rPr>
        <w:t xml:space="preserve">日期： </w:t>
      </w:r>
    </w:p>
    <w:p w14:paraId="560D79EC">
      <w:pPr>
        <w:keepNext w:val="0"/>
        <w:keepLines w:val="0"/>
        <w:widowControl/>
        <w:suppressLineNumbers w:val="0"/>
        <w:ind w:firstLine="4800" w:firstLineChars="2000"/>
        <w:jc w:val="left"/>
      </w:pPr>
      <w:r>
        <w:rPr>
          <w:rFonts w:hint="eastAsia" w:ascii="宋体" w:hAnsi="宋体" w:eastAsia="宋体" w:cs="宋体"/>
          <w:snapToGrid w:val="0"/>
          <w:color w:val="000000"/>
          <w:kern w:val="0"/>
          <w:sz w:val="24"/>
          <w:szCs w:val="24"/>
          <w:lang w:val="en-US" w:eastAsia="zh-CN" w:bidi="ar"/>
        </w:rPr>
        <w:t>年 月 日</w:t>
      </w:r>
    </w:p>
    <w:p w14:paraId="60AEAAC2">
      <w:pPr>
        <w:rPr>
          <w:rFonts w:hint="eastAsia" w:ascii="仿宋_GB2312" w:hAnsi="仿宋_GB2312" w:eastAsia="仿宋_GB2312" w:cs="仿宋_GB2312"/>
        </w:rPr>
        <w:sectPr>
          <w:headerReference r:id="rId51" w:type="default"/>
          <w:footerReference r:id="rId52" w:type="default"/>
          <w:pgSz w:w="11907" w:h="16840"/>
          <w:pgMar w:top="1319" w:right="1487" w:bottom="1026" w:left="1559" w:header="1305" w:footer="814" w:gutter="0"/>
          <w:pgNumType w:fmt="decimal"/>
          <w:cols w:space="720" w:num="1"/>
        </w:sectPr>
      </w:pPr>
    </w:p>
    <w:p w14:paraId="261E60EE">
      <w:pPr>
        <w:spacing w:line="278" w:lineRule="auto"/>
        <w:rPr>
          <w:rFonts w:hint="eastAsia" w:ascii="仿宋_GB2312" w:hAnsi="仿宋_GB2312" w:eastAsia="仿宋_GB2312" w:cs="仿宋_GB2312"/>
          <w:sz w:val="21"/>
        </w:rPr>
      </w:pPr>
    </w:p>
    <w:p w14:paraId="4987FD4B">
      <w:pPr>
        <w:spacing w:line="278" w:lineRule="auto"/>
        <w:rPr>
          <w:rFonts w:hint="eastAsia" w:ascii="仿宋_GB2312" w:hAnsi="仿宋_GB2312" w:eastAsia="仿宋_GB2312" w:cs="仿宋_GB2312"/>
          <w:sz w:val="21"/>
        </w:rPr>
      </w:pPr>
    </w:p>
    <w:p w14:paraId="1D29038F">
      <w:pPr>
        <w:spacing w:line="279" w:lineRule="auto"/>
        <w:rPr>
          <w:rFonts w:hint="eastAsia" w:ascii="仿宋_GB2312" w:hAnsi="仿宋_GB2312" w:eastAsia="仿宋_GB2312" w:cs="仿宋_GB2312"/>
          <w:sz w:val="21"/>
        </w:rPr>
      </w:pPr>
    </w:p>
    <w:p w14:paraId="32854EA0">
      <w:pPr>
        <w:spacing w:before="91" w:line="219" w:lineRule="auto"/>
        <w:ind w:left="2493"/>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14:textOutline w14:w="5103" w14:cap="sq" w14:cmpd="sng">
            <w14:solidFill>
              <w14:srgbClr w14:val="000000"/>
            </w14:solidFill>
            <w14:prstDash w14:val="solid"/>
            <w14:bevel/>
          </w14:textOutline>
        </w:rPr>
        <w:t>投标人</w:t>
      </w:r>
      <w:r>
        <w:rPr>
          <w:rFonts w:hint="eastAsia" w:ascii="仿宋_GB2312" w:hAnsi="仿宋_GB2312" w:eastAsia="仿宋_GB2312" w:cs="仿宋_GB2312"/>
          <w:sz w:val="28"/>
          <w:szCs w:val="28"/>
          <w14:textOutline w14:w="5103" w14:cap="sq" w14:cmpd="sng">
            <w14:solidFill>
              <w14:srgbClr w14:val="000000"/>
            </w14:solidFill>
            <w14:prstDash w14:val="solid"/>
            <w14:bevel/>
          </w14:textOutline>
        </w:rPr>
        <w:t>的资格证明材料说明</w:t>
      </w:r>
    </w:p>
    <w:p w14:paraId="5DCAE9FC">
      <w:pPr>
        <w:spacing w:before="150" w:line="225" w:lineRule="auto"/>
        <w:ind w:left="32"/>
        <w:rPr>
          <w:rFonts w:hint="eastAsia" w:ascii="仿宋_GB2312" w:hAnsi="仿宋_GB2312" w:eastAsia="仿宋_GB2312" w:cs="仿宋_GB2312"/>
          <w:sz w:val="20"/>
          <w:szCs w:val="20"/>
        </w:rPr>
      </w:pPr>
      <w:r>
        <w:rPr>
          <w:rFonts w:hint="eastAsia" w:ascii="仿宋_GB2312" w:hAnsi="仿宋_GB2312" w:eastAsia="仿宋_GB2312" w:cs="仿宋_GB2312"/>
          <w:spacing w:val="9"/>
          <w:sz w:val="20"/>
          <w:szCs w:val="20"/>
        </w:rPr>
        <w:t>(</w:t>
      </w:r>
      <w:r>
        <w:rPr>
          <w:rFonts w:hint="eastAsia" w:ascii="仿宋_GB2312" w:hAnsi="仿宋_GB2312" w:eastAsia="仿宋_GB2312" w:cs="仿宋_GB2312"/>
          <w:spacing w:val="5"/>
          <w:sz w:val="20"/>
          <w:szCs w:val="20"/>
        </w:rPr>
        <w:t xml:space="preserve"> 一) 法人或者其他组织的营业执照等证明文件， 自然人的身份证明；：</w:t>
      </w:r>
    </w:p>
    <w:p w14:paraId="5DF4EA0D">
      <w:pPr>
        <w:spacing w:before="163" w:line="378" w:lineRule="auto"/>
        <w:ind w:left="22" w:right="52" w:firstLine="316"/>
        <w:rPr>
          <w:rFonts w:hint="eastAsia" w:ascii="仿宋_GB2312" w:hAnsi="仿宋_GB2312" w:eastAsia="仿宋_GB2312" w:cs="仿宋_GB2312"/>
          <w:sz w:val="20"/>
          <w:szCs w:val="20"/>
        </w:rPr>
      </w:pPr>
      <w:r>
        <w:rPr>
          <w:rFonts w:hint="eastAsia" w:ascii="仿宋_GB2312" w:hAnsi="仿宋_GB2312" w:eastAsia="仿宋_GB2312" w:cs="仿宋_GB2312"/>
          <w:spacing w:val="16"/>
          <w:sz w:val="20"/>
          <w:szCs w:val="20"/>
        </w:rPr>
        <w:t>投</w:t>
      </w:r>
      <w:r>
        <w:rPr>
          <w:rFonts w:hint="eastAsia" w:ascii="仿宋_GB2312" w:hAnsi="仿宋_GB2312" w:eastAsia="仿宋_GB2312" w:cs="仿宋_GB2312"/>
          <w:spacing w:val="9"/>
          <w:sz w:val="20"/>
          <w:szCs w:val="20"/>
        </w:rPr>
        <w:t>标单位是企业 (包括合伙企业) 的，应提供其在工商部门注册的有效“企业法人营业</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6"/>
          <w:sz w:val="20"/>
          <w:szCs w:val="20"/>
        </w:rPr>
        <w:t>执</w:t>
      </w:r>
      <w:r>
        <w:rPr>
          <w:rFonts w:hint="eastAsia" w:ascii="仿宋_GB2312" w:hAnsi="仿宋_GB2312" w:eastAsia="仿宋_GB2312" w:cs="仿宋_GB2312"/>
          <w:spacing w:val="9"/>
          <w:sz w:val="20"/>
          <w:szCs w:val="20"/>
        </w:rPr>
        <w:t>照</w:t>
      </w:r>
      <w:r>
        <w:rPr>
          <w:rFonts w:hint="eastAsia" w:ascii="仿宋_GB2312" w:hAnsi="仿宋_GB2312" w:eastAsia="仿宋_GB2312" w:cs="仿宋_GB2312"/>
          <w:spacing w:val="8"/>
          <w:sz w:val="20"/>
          <w:szCs w:val="20"/>
        </w:rPr>
        <w:t>”或“营业执照”的复印件；</w:t>
      </w:r>
    </w:p>
    <w:p w14:paraId="3EC8E8F9">
      <w:pPr>
        <w:spacing w:before="1" w:line="376" w:lineRule="auto"/>
        <w:ind w:left="339" w:right="1365"/>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投标单位是事业单位的，应提供其有效的“事业单位法人证书”复印件</w:t>
      </w:r>
      <w:r>
        <w:rPr>
          <w:rFonts w:hint="eastAsia" w:ascii="仿宋_GB2312" w:hAnsi="仿宋_GB2312" w:eastAsia="仿宋_GB2312" w:cs="仿宋_GB2312"/>
          <w:spacing w:val="5"/>
          <w:sz w:val="20"/>
          <w:szCs w:val="20"/>
        </w:rPr>
        <w:t>；</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8"/>
          <w:sz w:val="20"/>
          <w:szCs w:val="20"/>
        </w:rPr>
        <w:t>投标单位是非企业专业服务机构的，应提供其有效的执业许可证复印件</w:t>
      </w:r>
      <w:r>
        <w:rPr>
          <w:rFonts w:hint="eastAsia" w:ascii="仿宋_GB2312" w:hAnsi="仿宋_GB2312" w:eastAsia="仿宋_GB2312" w:cs="仿宋_GB2312"/>
          <w:spacing w:val="5"/>
          <w:sz w:val="20"/>
          <w:szCs w:val="20"/>
        </w:rPr>
        <w:t>；</w:t>
      </w:r>
    </w:p>
    <w:p w14:paraId="435767D5">
      <w:pPr>
        <w:spacing w:before="1" w:line="377" w:lineRule="auto"/>
        <w:ind w:left="339" w:right="945"/>
        <w:rPr>
          <w:rFonts w:hint="eastAsia" w:ascii="仿宋_GB2312" w:hAnsi="仿宋_GB2312" w:eastAsia="仿宋_GB2312" w:cs="仿宋_GB2312"/>
          <w:sz w:val="20"/>
          <w:szCs w:val="20"/>
        </w:rPr>
      </w:pPr>
      <w:r>
        <w:rPr>
          <w:rFonts w:hint="eastAsia" w:ascii="仿宋_GB2312" w:hAnsi="仿宋_GB2312" w:eastAsia="仿宋_GB2312" w:cs="仿宋_GB2312"/>
          <w:spacing w:val="9"/>
          <w:sz w:val="20"/>
          <w:szCs w:val="20"/>
        </w:rPr>
        <w:t>投</w:t>
      </w:r>
      <w:r>
        <w:rPr>
          <w:rFonts w:hint="eastAsia" w:ascii="仿宋_GB2312" w:hAnsi="仿宋_GB2312" w:eastAsia="仿宋_GB2312" w:cs="仿宋_GB2312"/>
          <w:spacing w:val="8"/>
          <w:sz w:val="20"/>
          <w:szCs w:val="20"/>
        </w:rPr>
        <w:t>标单位是个体工商户的，应提供其有效的“个体工商户营业执照”复印件；</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0"/>
          <w:sz w:val="20"/>
          <w:szCs w:val="20"/>
        </w:rPr>
        <w:t>投</w:t>
      </w:r>
      <w:r>
        <w:rPr>
          <w:rFonts w:hint="eastAsia" w:ascii="仿宋_GB2312" w:hAnsi="仿宋_GB2312" w:eastAsia="仿宋_GB2312" w:cs="仿宋_GB2312"/>
          <w:spacing w:val="9"/>
          <w:sz w:val="20"/>
          <w:szCs w:val="20"/>
        </w:rPr>
        <w:t>标单位是自然人的，应提供其有效的自然人身份证明；</w:t>
      </w:r>
    </w:p>
    <w:p w14:paraId="2122C875">
      <w:pPr>
        <w:spacing w:before="1" w:line="226" w:lineRule="auto"/>
        <w:ind w:left="32"/>
        <w:rPr>
          <w:rFonts w:hint="eastAsia" w:ascii="仿宋_GB2312" w:hAnsi="仿宋_GB2312" w:eastAsia="仿宋_GB2312" w:cs="仿宋_GB2312"/>
          <w:sz w:val="20"/>
          <w:szCs w:val="20"/>
        </w:rPr>
      </w:pPr>
      <w:r>
        <w:rPr>
          <w:rFonts w:hint="eastAsia" w:ascii="仿宋_GB2312" w:hAnsi="仿宋_GB2312" w:eastAsia="仿宋_GB2312" w:cs="仿宋_GB2312"/>
          <w:spacing w:val="18"/>
          <w:sz w:val="20"/>
          <w:szCs w:val="20"/>
        </w:rPr>
        <w:t>(</w:t>
      </w:r>
      <w:r>
        <w:rPr>
          <w:rFonts w:hint="eastAsia" w:ascii="仿宋_GB2312" w:hAnsi="仿宋_GB2312" w:eastAsia="仿宋_GB2312" w:cs="仿宋_GB2312"/>
          <w:spacing w:val="15"/>
          <w:sz w:val="20"/>
          <w:szCs w:val="20"/>
        </w:rPr>
        <w:t>二) 财务状况报告；</w:t>
      </w:r>
    </w:p>
    <w:p w14:paraId="4BAC0372">
      <w:pPr>
        <w:spacing w:before="163" w:line="377" w:lineRule="auto"/>
        <w:ind w:left="22" w:right="40" w:firstLine="316"/>
        <w:rPr>
          <w:rFonts w:hint="eastAsia" w:ascii="仿宋_GB2312" w:hAnsi="仿宋_GB2312" w:eastAsia="仿宋_GB2312" w:cs="仿宋_GB2312"/>
          <w:sz w:val="20"/>
          <w:szCs w:val="20"/>
        </w:rPr>
      </w:pPr>
      <w:r>
        <w:rPr>
          <w:rFonts w:hint="eastAsia" w:ascii="仿宋_GB2312" w:hAnsi="仿宋_GB2312" w:eastAsia="仿宋_GB2312" w:cs="仿宋_GB2312"/>
          <w:spacing w:val="18"/>
          <w:sz w:val="20"/>
          <w:szCs w:val="20"/>
        </w:rPr>
        <w:t>投</w:t>
      </w:r>
      <w:r>
        <w:rPr>
          <w:rFonts w:hint="eastAsia" w:ascii="仿宋_GB2312" w:hAnsi="仿宋_GB2312" w:eastAsia="仿宋_GB2312" w:cs="仿宋_GB2312"/>
          <w:spacing w:val="15"/>
          <w:sz w:val="20"/>
          <w:szCs w:val="20"/>
        </w:rPr>
        <w:t>标</w:t>
      </w:r>
      <w:r>
        <w:rPr>
          <w:rFonts w:hint="eastAsia" w:ascii="仿宋_GB2312" w:hAnsi="仿宋_GB2312" w:eastAsia="仿宋_GB2312" w:cs="仿宋_GB2312"/>
          <w:spacing w:val="9"/>
          <w:sz w:val="20"/>
          <w:szCs w:val="20"/>
        </w:rPr>
        <w:t>单位是法人的，应提供本单位经会计师事务所出具的审计报告复印件 (报告中须包</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4"/>
          <w:sz w:val="20"/>
          <w:szCs w:val="20"/>
        </w:rPr>
        <w:t>括</w:t>
      </w:r>
      <w:r>
        <w:rPr>
          <w:rFonts w:hint="eastAsia" w:ascii="仿宋_GB2312" w:hAnsi="仿宋_GB2312" w:eastAsia="仿宋_GB2312" w:cs="仿宋_GB2312"/>
          <w:spacing w:val="9"/>
          <w:sz w:val="20"/>
          <w:szCs w:val="20"/>
        </w:rPr>
        <w:t>资</w:t>
      </w:r>
      <w:r>
        <w:rPr>
          <w:rFonts w:hint="eastAsia" w:ascii="仿宋_GB2312" w:hAnsi="仿宋_GB2312" w:eastAsia="仿宋_GB2312" w:cs="仿宋_GB2312"/>
          <w:spacing w:val="7"/>
          <w:sz w:val="20"/>
          <w:szCs w:val="20"/>
        </w:rPr>
        <w:t>产负债表、利润表、现金流量表及财务报表附注) ，或银行出具的资信证明。银行资信</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4"/>
          <w:sz w:val="20"/>
          <w:szCs w:val="20"/>
        </w:rPr>
        <w:t>证明</w:t>
      </w:r>
      <w:r>
        <w:rPr>
          <w:rFonts w:hint="eastAsia" w:ascii="仿宋_GB2312" w:hAnsi="仿宋_GB2312" w:eastAsia="仿宋_GB2312" w:cs="仿宋_GB2312"/>
          <w:spacing w:val="9"/>
          <w:sz w:val="20"/>
          <w:szCs w:val="20"/>
        </w:rPr>
        <w:t>可</w:t>
      </w:r>
      <w:r>
        <w:rPr>
          <w:rFonts w:hint="eastAsia" w:ascii="仿宋_GB2312" w:hAnsi="仿宋_GB2312" w:eastAsia="仿宋_GB2312" w:cs="仿宋_GB2312"/>
          <w:spacing w:val="7"/>
          <w:sz w:val="20"/>
          <w:szCs w:val="20"/>
        </w:rPr>
        <w:t>提供原件，也可提供银行在开标日前六个月内开具资信证明的复印件，对于资信证明</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7"/>
          <w:sz w:val="20"/>
          <w:szCs w:val="20"/>
        </w:rPr>
        <w:t>文</w:t>
      </w:r>
      <w:r>
        <w:rPr>
          <w:rFonts w:hint="eastAsia" w:ascii="仿宋_GB2312" w:hAnsi="仿宋_GB2312" w:eastAsia="仿宋_GB2312" w:cs="仿宋_GB2312"/>
          <w:spacing w:val="10"/>
          <w:sz w:val="20"/>
          <w:szCs w:val="20"/>
        </w:rPr>
        <w:t>件中写明“复印无效”的应提供原件。</w:t>
      </w:r>
      <w:r>
        <w:rPr>
          <w:rFonts w:hint="eastAsia" w:ascii="仿宋_GB2312" w:hAnsi="仿宋_GB2312" w:eastAsia="仿宋_GB2312" w:cs="仿宋_GB2312"/>
          <w:spacing w:val="10"/>
          <w:sz w:val="20"/>
          <w:szCs w:val="20"/>
          <w14:textOutline w14:w="3795" w14:cap="sq" w14:cmpd="sng">
            <w14:solidFill>
              <w14:srgbClr w14:val="000000"/>
            </w14:solidFill>
            <w14:prstDash w14:val="solid"/>
            <w14:bevel/>
          </w14:textOutline>
        </w:rPr>
        <w:t>银行资信证明的抬头可以与采购人或采购代理机</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8"/>
          <w:sz w:val="20"/>
          <w:szCs w:val="20"/>
          <w14:textOutline w14:w="3795" w14:cap="sq" w14:cmpd="sng">
            <w14:solidFill>
              <w14:srgbClr w14:val="000000"/>
            </w14:solidFill>
            <w14:prstDash w14:val="solid"/>
            <w14:bevel/>
          </w14:textOutline>
        </w:rPr>
        <w:t>构</w:t>
      </w:r>
      <w:r>
        <w:rPr>
          <w:rFonts w:hint="eastAsia" w:ascii="仿宋_GB2312" w:hAnsi="仿宋_GB2312" w:eastAsia="仿宋_GB2312" w:cs="仿宋_GB2312"/>
          <w:spacing w:val="7"/>
          <w:sz w:val="20"/>
          <w:szCs w:val="20"/>
          <w14:textOutline w14:w="3795" w14:cap="sq" w14:cmpd="sng">
            <w14:solidFill>
              <w14:srgbClr w14:val="000000"/>
            </w14:solidFill>
            <w14:prstDash w14:val="solid"/>
            <w14:bevel/>
          </w14:textOutline>
        </w:rPr>
        <w:t>名称不同。</w:t>
      </w:r>
    </w:p>
    <w:p w14:paraId="161702F4">
      <w:pPr>
        <w:spacing w:line="225" w:lineRule="auto"/>
        <w:ind w:left="339"/>
        <w:rPr>
          <w:rFonts w:hint="eastAsia" w:ascii="仿宋_GB2312" w:hAnsi="仿宋_GB2312" w:eastAsia="仿宋_GB2312" w:cs="仿宋_GB2312"/>
          <w:sz w:val="20"/>
          <w:szCs w:val="20"/>
        </w:rPr>
      </w:pPr>
      <w:r>
        <w:rPr>
          <w:rFonts w:hint="eastAsia" w:ascii="仿宋_GB2312" w:hAnsi="仿宋_GB2312" w:eastAsia="仿宋_GB2312" w:cs="仿宋_GB2312"/>
          <w:spacing w:val="15"/>
          <w:sz w:val="20"/>
          <w:szCs w:val="20"/>
        </w:rPr>
        <w:t>投</w:t>
      </w:r>
      <w:r>
        <w:rPr>
          <w:rFonts w:hint="eastAsia" w:ascii="仿宋_GB2312" w:hAnsi="仿宋_GB2312" w:eastAsia="仿宋_GB2312" w:cs="仿宋_GB2312"/>
          <w:spacing w:val="9"/>
          <w:sz w:val="20"/>
          <w:szCs w:val="20"/>
        </w:rPr>
        <w:t>标单位是其他组织或自然人的，应提供银行出具的资信证明。</w:t>
      </w:r>
    </w:p>
    <w:p w14:paraId="65EAAE9B">
      <w:pPr>
        <w:spacing w:before="163" w:line="378" w:lineRule="auto"/>
        <w:ind w:left="22" w:right="52" w:firstLine="315"/>
        <w:rPr>
          <w:rFonts w:hint="eastAsia" w:ascii="仿宋_GB2312" w:hAnsi="仿宋_GB2312" w:eastAsia="仿宋_GB2312" w:cs="仿宋_GB2312"/>
          <w:sz w:val="20"/>
          <w:szCs w:val="20"/>
        </w:rPr>
      </w:pPr>
      <w:r>
        <w:rPr>
          <w:rFonts w:hint="eastAsia" w:ascii="仿宋_GB2312" w:hAnsi="仿宋_GB2312" w:eastAsia="仿宋_GB2312" w:cs="仿宋_GB2312"/>
          <w:spacing w:val="18"/>
          <w:sz w:val="20"/>
          <w:szCs w:val="20"/>
        </w:rPr>
        <w:t>银行</w:t>
      </w:r>
      <w:r>
        <w:rPr>
          <w:rFonts w:hint="eastAsia" w:ascii="仿宋_GB2312" w:hAnsi="仿宋_GB2312" w:eastAsia="仿宋_GB2312" w:cs="仿宋_GB2312"/>
          <w:spacing w:val="17"/>
          <w:sz w:val="20"/>
          <w:szCs w:val="20"/>
        </w:rPr>
        <w:t>资</w:t>
      </w:r>
      <w:r>
        <w:rPr>
          <w:rFonts w:hint="eastAsia" w:ascii="仿宋_GB2312" w:hAnsi="仿宋_GB2312" w:eastAsia="仿宋_GB2312" w:cs="仿宋_GB2312"/>
          <w:spacing w:val="9"/>
          <w:sz w:val="20"/>
          <w:szCs w:val="20"/>
        </w:rPr>
        <w:t>信证明应能说明该投标单位与银行之间业务往来正常，无不良记录，企业信誉良</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1"/>
          <w:sz w:val="20"/>
          <w:szCs w:val="20"/>
        </w:rPr>
        <w:t>好</w:t>
      </w:r>
      <w:r>
        <w:rPr>
          <w:rFonts w:hint="eastAsia" w:ascii="仿宋_GB2312" w:hAnsi="仿宋_GB2312" w:eastAsia="仿宋_GB2312" w:cs="仿宋_GB2312"/>
          <w:spacing w:val="9"/>
          <w:sz w:val="20"/>
          <w:szCs w:val="20"/>
        </w:rPr>
        <w:t>等。银行出具的存款证明不能作为银行资信证明。</w:t>
      </w:r>
    </w:p>
    <w:p w14:paraId="0A5291EE">
      <w:pPr>
        <w:spacing w:line="224" w:lineRule="auto"/>
        <w:ind w:left="32"/>
        <w:rPr>
          <w:rFonts w:hint="eastAsia" w:ascii="仿宋_GB2312" w:hAnsi="仿宋_GB2312" w:eastAsia="仿宋_GB2312" w:cs="仿宋_GB2312"/>
          <w:sz w:val="20"/>
          <w:szCs w:val="20"/>
        </w:rPr>
      </w:pPr>
      <w:r>
        <w:rPr>
          <w:rFonts w:hint="eastAsia" w:ascii="仿宋_GB2312" w:hAnsi="仿宋_GB2312" w:eastAsia="仿宋_GB2312" w:cs="仿宋_GB2312"/>
          <w:spacing w:val="24"/>
          <w:sz w:val="20"/>
          <w:szCs w:val="20"/>
        </w:rPr>
        <w:t>(</w:t>
      </w:r>
      <w:r>
        <w:rPr>
          <w:rFonts w:hint="eastAsia" w:ascii="仿宋_GB2312" w:hAnsi="仿宋_GB2312" w:eastAsia="仿宋_GB2312" w:cs="仿宋_GB2312"/>
          <w:spacing w:val="14"/>
          <w:sz w:val="20"/>
          <w:szCs w:val="20"/>
        </w:rPr>
        <w:t>三</w:t>
      </w:r>
      <w:r>
        <w:rPr>
          <w:rFonts w:hint="eastAsia" w:ascii="仿宋_GB2312" w:hAnsi="仿宋_GB2312" w:eastAsia="仿宋_GB2312" w:cs="仿宋_GB2312"/>
          <w:spacing w:val="12"/>
          <w:sz w:val="20"/>
          <w:szCs w:val="20"/>
        </w:rPr>
        <w:t>) 依法缴纳税收和社会保障资金的良好记录：</w:t>
      </w:r>
    </w:p>
    <w:p w14:paraId="6C09B9B5">
      <w:pPr>
        <w:spacing w:before="166" w:line="227" w:lineRule="auto"/>
        <w:ind w:left="32"/>
        <w:rPr>
          <w:rFonts w:hint="eastAsia" w:ascii="仿宋_GB2312" w:hAnsi="仿宋_GB2312" w:eastAsia="仿宋_GB2312" w:cs="仿宋_GB2312"/>
          <w:sz w:val="20"/>
          <w:szCs w:val="20"/>
        </w:rPr>
      </w:pPr>
      <w:r>
        <w:rPr>
          <w:rFonts w:hint="eastAsia" w:ascii="仿宋_GB2312" w:hAnsi="仿宋_GB2312" w:eastAsia="仿宋_GB2312" w:cs="仿宋_GB2312"/>
          <w:spacing w:val="17"/>
          <w:sz w:val="20"/>
          <w:szCs w:val="20"/>
        </w:rPr>
        <w:t>(</w:t>
      </w:r>
      <w:r>
        <w:rPr>
          <w:rFonts w:hint="eastAsia" w:ascii="仿宋_GB2312" w:hAnsi="仿宋_GB2312" w:eastAsia="仿宋_GB2312" w:cs="仿宋_GB2312"/>
          <w:spacing w:val="12"/>
          <w:sz w:val="20"/>
          <w:szCs w:val="20"/>
        </w:rPr>
        <w:t>1) 有依法缴纳税收的良好记录，提供完税证明；</w:t>
      </w:r>
    </w:p>
    <w:p w14:paraId="65B2A9F4">
      <w:pPr>
        <w:spacing w:before="162" w:line="224" w:lineRule="auto"/>
        <w:ind w:left="32"/>
        <w:rPr>
          <w:rFonts w:hint="eastAsia" w:ascii="仿宋_GB2312" w:hAnsi="仿宋_GB2312" w:eastAsia="仿宋_GB2312" w:cs="仿宋_GB2312"/>
          <w:sz w:val="20"/>
          <w:szCs w:val="20"/>
        </w:rPr>
      </w:pPr>
      <w:r>
        <w:rPr>
          <w:rFonts w:hint="eastAsia" w:ascii="仿宋_GB2312" w:hAnsi="仿宋_GB2312" w:eastAsia="仿宋_GB2312" w:cs="仿宋_GB2312"/>
          <w:spacing w:val="22"/>
          <w:sz w:val="20"/>
          <w:szCs w:val="20"/>
        </w:rPr>
        <w:t>(2</w:t>
      </w:r>
      <w:r>
        <w:rPr>
          <w:rFonts w:hint="eastAsia" w:ascii="仿宋_GB2312" w:hAnsi="仿宋_GB2312" w:eastAsia="仿宋_GB2312" w:cs="仿宋_GB2312"/>
          <w:spacing w:val="13"/>
          <w:sz w:val="20"/>
          <w:szCs w:val="20"/>
        </w:rPr>
        <w:t>)</w:t>
      </w:r>
      <w:r>
        <w:rPr>
          <w:rFonts w:hint="eastAsia" w:ascii="仿宋_GB2312" w:hAnsi="仿宋_GB2312" w:eastAsia="仿宋_GB2312" w:cs="仿宋_GB2312"/>
          <w:spacing w:val="11"/>
          <w:sz w:val="20"/>
          <w:szCs w:val="20"/>
        </w:rPr>
        <w:t xml:space="preserve"> 有依法缴纳社会保障资金的良好记录，提供社保机构出具的社会保障资金的证明</w:t>
      </w:r>
    </w:p>
    <w:p w14:paraId="3196E42C">
      <w:pPr>
        <w:spacing w:before="166" w:line="301" w:lineRule="auto"/>
        <w:ind w:left="22" w:right="50" w:firstLine="15"/>
        <w:rPr>
          <w:rFonts w:hint="eastAsia" w:ascii="仿宋_GB2312" w:hAnsi="仿宋_GB2312" w:eastAsia="仿宋_GB2312" w:cs="仿宋_GB2312"/>
          <w:sz w:val="20"/>
          <w:szCs w:val="20"/>
        </w:rPr>
      </w:pPr>
      <w:r>
        <w:rPr>
          <w:rFonts w:hint="eastAsia" w:ascii="仿宋_GB2312" w:hAnsi="仿宋_GB2312" w:eastAsia="仿宋_GB2312" w:cs="仿宋_GB2312"/>
          <w:spacing w:val="10"/>
          <w:sz w:val="20"/>
          <w:szCs w:val="20"/>
        </w:rPr>
        <w:t>1</w:t>
      </w:r>
      <w:r>
        <w:rPr>
          <w:rFonts w:hint="eastAsia" w:ascii="仿宋_GB2312" w:hAnsi="仿宋_GB2312" w:eastAsia="仿宋_GB2312" w:cs="仿宋_GB2312"/>
          <w:spacing w:val="9"/>
          <w:sz w:val="20"/>
          <w:szCs w:val="20"/>
        </w:rPr>
        <w:t>) 如投标单位的社会保险为委托第三方代缴，还需同时提供投标单位与第三方服务机构签</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9"/>
          <w:sz w:val="20"/>
          <w:szCs w:val="20"/>
        </w:rPr>
        <w:t xml:space="preserve">署的服务合同 (合同中应明确写明第三方为投标单位代缴其社会保险) </w:t>
      </w:r>
      <w:r>
        <w:rPr>
          <w:rFonts w:hint="eastAsia" w:ascii="仿宋_GB2312" w:hAnsi="仿宋_GB2312" w:eastAsia="仿宋_GB2312" w:cs="仿宋_GB2312"/>
          <w:spacing w:val="4"/>
          <w:sz w:val="20"/>
          <w:szCs w:val="20"/>
        </w:rPr>
        <w:t>。</w:t>
      </w:r>
    </w:p>
    <w:p w14:paraId="10A25571">
      <w:pPr>
        <w:spacing w:before="166" w:line="225" w:lineRule="auto"/>
        <w:ind w:left="32"/>
        <w:rPr>
          <w:rFonts w:hint="eastAsia" w:ascii="仿宋_GB2312" w:hAnsi="仿宋_GB2312" w:eastAsia="仿宋_GB2312" w:cs="仿宋_GB2312"/>
          <w:sz w:val="20"/>
          <w:szCs w:val="20"/>
        </w:rPr>
      </w:pPr>
      <w:r>
        <w:rPr>
          <w:rFonts w:hint="eastAsia" w:ascii="仿宋_GB2312" w:hAnsi="仿宋_GB2312" w:eastAsia="仿宋_GB2312" w:cs="仿宋_GB2312"/>
          <w:spacing w:val="20"/>
          <w:sz w:val="20"/>
          <w:szCs w:val="20"/>
        </w:rPr>
        <w:t>(</w:t>
      </w:r>
      <w:r>
        <w:rPr>
          <w:rFonts w:hint="eastAsia" w:ascii="仿宋_GB2312" w:hAnsi="仿宋_GB2312" w:eastAsia="仿宋_GB2312" w:cs="仿宋_GB2312"/>
          <w:spacing w:val="16"/>
          <w:sz w:val="20"/>
          <w:szCs w:val="20"/>
        </w:rPr>
        <w:t>四</w:t>
      </w:r>
      <w:r>
        <w:rPr>
          <w:rFonts w:hint="eastAsia" w:ascii="仿宋_GB2312" w:hAnsi="仿宋_GB2312" w:eastAsia="仿宋_GB2312" w:cs="仿宋_GB2312"/>
          <w:spacing w:val="10"/>
          <w:sz w:val="20"/>
          <w:szCs w:val="20"/>
        </w:rPr>
        <w:t>) 投标单位须具有履行合同所必需的设备和专业技术能力，须附相关证明材料或声明；</w:t>
      </w:r>
    </w:p>
    <w:p w14:paraId="74C6C842">
      <w:pPr>
        <w:spacing w:before="164" w:line="227" w:lineRule="auto"/>
        <w:ind w:left="32"/>
        <w:rPr>
          <w:rFonts w:hint="eastAsia" w:ascii="仿宋_GB2312" w:hAnsi="仿宋_GB2312" w:eastAsia="仿宋_GB2312" w:cs="仿宋_GB2312"/>
          <w:sz w:val="20"/>
          <w:szCs w:val="20"/>
        </w:rPr>
      </w:pPr>
      <w:r>
        <w:rPr>
          <w:rFonts w:hint="eastAsia" w:ascii="仿宋_GB2312" w:hAnsi="仿宋_GB2312" w:eastAsia="仿宋_GB2312" w:cs="仿宋_GB2312"/>
          <w:spacing w:val="15"/>
          <w:sz w:val="20"/>
          <w:szCs w:val="20"/>
        </w:rPr>
        <w:t>(</w:t>
      </w:r>
      <w:r>
        <w:rPr>
          <w:rFonts w:hint="eastAsia" w:ascii="仿宋_GB2312" w:hAnsi="仿宋_GB2312" w:eastAsia="仿宋_GB2312" w:cs="仿宋_GB2312"/>
          <w:spacing w:val="12"/>
          <w:sz w:val="20"/>
          <w:szCs w:val="20"/>
        </w:rPr>
        <w:t>五) 近三年内在经营活动中没有重大违法记录的书面声明；</w:t>
      </w:r>
    </w:p>
    <w:p w14:paraId="73FCE68B">
      <w:pPr>
        <w:spacing w:before="162" w:line="227" w:lineRule="auto"/>
        <w:ind w:left="32"/>
        <w:rPr>
          <w:rFonts w:hint="eastAsia" w:ascii="仿宋_GB2312" w:hAnsi="仿宋_GB2312" w:eastAsia="仿宋_GB2312" w:cs="仿宋_GB2312"/>
          <w:sz w:val="20"/>
          <w:szCs w:val="20"/>
        </w:rPr>
      </w:pPr>
      <w:r>
        <w:rPr>
          <w:rFonts w:hint="eastAsia" w:ascii="仿宋_GB2312" w:hAnsi="仿宋_GB2312" w:eastAsia="仿宋_GB2312" w:cs="仿宋_GB2312"/>
          <w:spacing w:val="22"/>
          <w:sz w:val="20"/>
          <w:szCs w:val="20"/>
          <w14:textOutline w14:w="3795" w14:cap="sq" w14:cmpd="sng">
            <w14:solidFill>
              <w14:srgbClr w14:val="000000"/>
            </w14:solidFill>
            <w14:prstDash w14:val="solid"/>
            <w14:bevel/>
          </w14:textOutline>
        </w:rPr>
        <w:t>(</w:t>
      </w:r>
      <w:r>
        <w:rPr>
          <w:rFonts w:hint="eastAsia" w:ascii="仿宋_GB2312" w:hAnsi="仿宋_GB2312" w:eastAsia="仿宋_GB2312" w:cs="仿宋_GB2312"/>
          <w:spacing w:val="16"/>
          <w:sz w:val="20"/>
          <w:szCs w:val="20"/>
          <w14:textOutline w14:w="3795" w14:cap="sq" w14:cmpd="sng">
            <w14:solidFill>
              <w14:srgbClr w14:val="000000"/>
            </w14:solidFill>
            <w14:prstDash w14:val="solid"/>
            <w14:bevel/>
          </w14:textOutline>
        </w:rPr>
        <w:t>六</w:t>
      </w:r>
      <w:r>
        <w:rPr>
          <w:rFonts w:hint="eastAsia" w:ascii="仿宋_GB2312" w:hAnsi="仿宋_GB2312" w:eastAsia="仿宋_GB2312" w:cs="仿宋_GB2312"/>
          <w:spacing w:val="11"/>
          <w:sz w:val="20"/>
          <w:szCs w:val="20"/>
          <w14:textOutline w14:w="3795" w14:cap="sq" w14:cmpd="sng">
            <w14:solidFill>
              <w14:srgbClr w14:val="000000"/>
            </w14:solidFill>
            <w14:prstDash w14:val="solid"/>
            <w14:bevel/>
          </w14:textOutline>
        </w:rPr>
        <w:t>)</w:t>
      </w:r>
      <w:r>
        <w:rPr>
          <w:rFonts w:hint="eastAsia" w:ascii="仿宋_GB2312" w:hAnsi="仿宋_GB2312" w:eastAsia="仿宋_GB2312" w:cs="仿宋_GB2312"/>
          <w:spacing w:val="11"/>
          <w:sz w:val="20"/>
          <w:szCs w:val="20"/>
        </w:rPr>
        <w:t xml:space="preserve"> 近三年内 (本项目递交投标文件截止期前) 被“信用中国”网站</w:t>
      </w:r>
    </w:p>
    <w:p w14:paraId="116EF8BE">
      <w:pPr>
        <w:spacing w:before="163" w:line="381" w:lineRule="auto"/>
        <w:ind w:left="23" w:right="40" w:firstLine="9"/>
        <w:rPr>
          <w:rFonts w:hint="eastAsia" w:ascii="仿宋_GB2312" w:hAnsi="仿宋_GB2312" w:eastAsia="仿宋_GB2312" w:cs="仿宋_GB2312"/>
          <w:sz w:val="20"/>
          <w:szCs w:val="20"/>
        </w:rPr>
      </w:pPr>
      <w:r>
        <w:rPr>
          <w:rFonts w:hint="eastAsia" w:ascii="仿宋_GB2312" w:hAnsi="仿宋_GB2312" w:eastAsia="仿宋_GB2312" w:cs="仿宋_GB2312"/>
          <w:spacing w:val="22"/>
          <w:sz w:val="20"/>
          <w:szCs w:val="20"/>
        </w:rPr>
        <w:t>(</w:t>
      </w:r>
      <w:r>
        <w:rPr>
          <w:rFonts w:hint="eastAsia" w:ascii="仿宋_GB2312" w:hAnsi="仿宋_GB2312" w:eastAsia="仿宋_GB2312" w:cs="仿宋_GB2312"/>
          <w:sz w:val="20"/>
          <w:szCs w:val="20"/>
        </w:rPr>
        <w:t>www</w:t>
      </w:r>
      <w:r>
        <w:rPr>
          <w:rFonts w:hint="eastAsia" w:ascii="仿宋_GB2312" w:hAnsi="仿宋_GB2312" w:eastAsia="仿宋_GB2312" w:cs="仿宋_GB2312"/>
          <w:spacing w:val="22"/>
          <w:sz w:val="20"/>
          <w:szCs w:val="20"/>
        </w:rPr>
        <w:t>.</w:t>
      </w:r>
      <w:r>
        <w:rPr>
          <w:rFonts w:hint="eastAsia" w:ascii="仿宋_GB2312" w:hAnsi="仿宋_GB2312" w:eastAsia="仿宋_GB2312" w:cs="仿宋_GB2312"/>
          <w:sz w:val="20"/>
          <w:szCs w:val="20"/>
        </w:rPr>
        <w:t>creditchina</w:t>
      </w:r>
      <w:r>
        <w:rPr>
          <w:rFonts w:hint="eastAsia" w:ascii="仿宋_GB2312" w:hAnsi="仿宋_GB2312" w:eastAsia="仿宋_GB2312" w:cs="仿宋_GB2312"/>
          <w:spacing w:val="11"/>
          <w:sz w:val="20"/>
          <w:szCs w:val="20"/>
        </w:rPr>
        <w:t>.</w:t>
      </w:r>
      <w:r>
        <w:rPr>
          <w:rFonts w:hint="eastAsia" w:ascii="仿宋_GB2312" w:hAnsi="仿宋_GB2312" w:eastAsia="仿宋_GB2312" w:cs="仿宋_GB2312"/>
          <w:sz w:val="20"/>
          <w:szCs w:val="20"/>
        </w:rPr>
        <w:t>gov</w:t>
      </w:r>
      <w:r>
        <w:rPr>
          <w:rFonts w:hint="eastAsia" w:ascii="仿宋_GB2312" w:hAnsi="仿宋_GB2312" w:eastAsia="仿宋_GB2312" w:cs="仿宋_GB2312"/>
          <w:spacing w:val="11"/>
          <w:sz w:val="20"/>
          <w:szCs w:val="20"/>
        </w:rPr>
        <w:t>.</w:t>
      </w:r>
      <w:r>
        <w:rPr>
          <w:rFonts w:hint="eastAsia" w:ascii="仿宋_GB2312" w:hAnsi="仿宋_GB2312" w:eastAsia="仿宋_GB2312" w:cs="仿宋_GB2312"/>
          <w:sz w:val="20"/>
          <w:szCs w:val="20"/>
        </w:rPr>
        <w:t>cn</w:t>
      </w:r>
      <w:r>
        <w:rPr>
          <w:rFonts w:hint="eastAsia" w:ascii="仿宋_GB2312" w:hAnsi="仿宋_GB2312" w:eastAsia="仿宋_GB2312" w:cs="仿宋_GB2312"/>
          <w:spacing w:val="11"/>
          <w:sz w:val="20"/>
          <w:szCs w:val="20"/>
        </w:rPr>
        <w:t>) 列入失信被执行人和重大税收违法案件当事人名单的、被“中</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5"/>
          <w:sz w:val="20"/>
          <w:szCs w:val="20"/>
        </w:rPr>
        <w:t>国</w:t>
      </w:r>
      <w:r>
        <w:rPr>
          <w:rFonts w:hint="eastAsia" w:ascii="仿宋_GB2312" w:hAnsi="仿宋_GB2312" w:eastAsia="仿宋_GB2312" w:cs="仿宋_GB2312"/>
          <w:spacing w:val="10"/>
          <w:sz w:val="20"/>
          <w:szCs w:val="20"/>
        </w:rPr>
        <w:t>政府采购网”网站 (</w:t>
      </w:r>
      <w:r>
        <w:rPr>
          <w:rFonts w:hint="eastAsia" w:ascii="仿宋_GB2312" w:hAnsi="仿宋_GB2312" w:eastAsia="仿宋_GB2312" w:cs="仿宋_GB2312"/>
          <w:sz w:val="20"/>
          <w:szCs w:val="20"/>
        </w:rPr>
        <w:t>www</w:t>
      </w:r>
      <w:r>
        <w:rPr>
          <w:rFonts w:hint="eastAsia" w:ascii="仿宋_GB2312" w:hAnsi="仿宋_GB2312" w:eastAsia="仿宋_GB2312" w:cs="仿宋_GB2312"/>
          <w:spacing w:val="10"/>
          <w:sz w:val="20"/>
          <w:szCs w:val="20"/>
        </w:rPr>
        <w:t>.</w:t>
      </w:r>
      <w:r>
        <w:rPr>
          <w:rFonts w:hint="eastAsia" w:ascii="仿宋_GB2312" w:hAnsi="仿宋_GB2312" w:eastAsia="仿宋_GB2312" w:cs="仿宋_GB2312"/>
          <w:sz w:val="20"/>
          <w:szCs w:val="20"/>
        </w:rPr>
        <w:t>ccgp</w:t>
      </w:r>
      <w:r>
        <w:rPr>
          <w:rFonts w:hint="eastAsia" w:ascii="仿宋_GB2312" w:hAnsi="仿宋_GB2312" w:eastAsia="仿宋_GB2312" w:cs="仿宋_GB2312"/>
          <w:spacing w:val="10"/>
          <w:sz w:val="20"/>
          <w:szCs w:val="20"/>
        </w:rPr>
        <w:t>.</w:t>
      </w:r>
      <w:r>
        <w:rPr>
          <w:rFonts w:hint="eastAsia" w:ascii="仿宋_GB2312" w:hAnsi="仿宋_GB2312" w:eastAsia="仿宋_GB2312" w:cs="仿宋_GB2312"/>
          <w:sz w:val="20"/>
          <w:szCs w:val="20"/>
        </w:rPr>
        <w:t>gov</w:t>
      </w:r>
      <w:r>
        <w:rPr>
          <w:rFonts w:hint="eastAsia" w:ascii="仿宋_GB2312" w:hAnsi="仿宋_GB2312" w:eastAsia="仿宋_GB2312" w:cs="仿宋_GB2312"/>
          <w:spacing w:val="10"/>
          <w:sz w:val="20"/>
          <w:szCs w:val="20"/>
        </w:rPr>
        <w:t>.</w:t>
      </w:r>
      <w:r>
        <w:rPr>
          <w:rFonts w:hint="eastAsia" w:ascii="仿宋_GB2312" w:hAnsi="仿宋_GB2312" w:eastAsia="仿宋_GB2312" w:cs="仿宋_GB2312"/>
          <w:sz w:val="20"/>
          <w:szCs w:val="20"/>
        </w:rPr>
        <w:t>cn</w:t>
      </w:r>
      <w:r>
        <w:rPr>
          <w:rFonts w:hint="eastAsia" w:ascii="仿宋_GB2312" w:hAnsi="仿宋_GB2312" w:eastAsia="仿宋_GB2312" w:cs="仿宋_GB2312"/>
          <w:spacing w:val="10"/>
          <w:sz w:val="20"/>
          <w:szCs w:val="20"/>
        </w:rPr>
        <w:t>) 列入政府采购严重违法失信行为记录名单 (处罚</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4"/>
          <w:sz w:val="20"/>
          <w:szCs w:val="20"/>
        </w:rPr>
        <w:t>决</w:t>
      </w:r>
      <w:r>
        <w:rPr>
          <w:rFonts w:hint="eastAsia" w:ascii="仿宋_GB2312" w:hAnsi="仿宋_GB2312" w:eastAsia="仿宋_GB2312" w:cs="仿宋_GB2312"/>
          <w:spacing w:val="8"/>
          <w:sz w:val="20"/>
          <w:szCs w:val="20"/>
        </w:rPr>
        <w:t>定</w:t>
      </w:r>
      <w:r>
        <w:rPr>
          <w:rFonts w:hint="eastAsia" w:ascii="仿宋_GB2312" w:hAnsi="仿宋_GB2312" w:eastAsia="仿宋_GB2312" w:cs="仿宋_GB2312"/>
          <w:spacing w:val="7"/>
          <w:sz w:val="20"/>
          <w:szCs w:val="20"/>
        </w:rPr>
        <w:t>规定的时间内) ，不得参与本项目的政府采购活动，投标单位须提供没有上述失信行为</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6"/>
          <w:sz w:val="20"/>
          <w:szCs w:val="20"/>
        </w:rPr>
        <w:t>和</w:t>
      </w:r>
      <w:r>
        <w:rPr>
          <w:rFonts w:hint="eastAsia" w:ascii="仿宋_GB2312" w:hAnsi="仿宋_GB2312" w:eastAsia="仿宋_GB2312" w:cs="仿宋_GB2312"/>
          <w:spacing w:val="12"/>
          <w:sz w:val="20"/>
          <w:szCs w:val="20"/>
        </w:rPr>
        <w:t>重</w:t>
      </w:r>
      <w:r>
        <w:rPr>
          <w:rFonts w:hint="eastAsia" w:ascii="仿宋_GB2312" w:hAnsi="仿宋_GB2312" w:eastAsia="仿宋_GB2312" w:cs="仿宋_GB2312"/>
          <w:spacing w:val="8"/>
          <w:sz w:val="20"/>
          <w:szCs w:val="20"/>
        </w:rPr>
        <w:t>大税收违法案件记录的证明材料。</w:t>
      </w:r>
    </w:p>
    <w:p w14:paraId="26BD007A">
      <w:pPr>
        <w:spacing w:line="323" w:lineRule="auto"/>
        <w:rPr>
          <w:rFonts w:hint="eastAsia" w:ascii="仿宋_GB2312" w:hAnsi="仿宋_GB2312" w:eastAsia="仿宋_GB2312" w:cs="仿宋_GB2312"/>
          <w:sz w:val="21"/>
        </w:rPr>
      </w:pPr>
    </w:p>
    <w:p w14:paraId="5339812A">
      <w:pPr>
        <w:spacing w:before="66" w:line="386" w:lineRule="auto"/>
        <w:ind w:left="30" w:right="124" w:hanging="8"/>
        <w:rPr>
          <w:rFonts w:hint="eastAsia" w:ascii="仿宋_GB2312" w:hAnsi="仿宋_GB2312" w:eastAsia="仿宋_GB2312" w:cs="仿宋_GB2312"/>
          <w:sz w:val="20"/>
          <w:szCs w:val="20"/>
        </w:rPr>
      </w:pPr>
      <w:r>
        <w:rPr>
          <w:rFonts w:hint="eastAsia" w:ascii="仿宋_GB2312" w:hAnsi="仿宋_GB2312" w:eastAsia="仿宋_GB2312" w:cs="仿宋_GB2312"/>
          <w:spacing w:val="10"/>
          <w:sz w:val="20"/>
          <w:szCs w:val="20"/>
          <w14:textOutline w14:w="3795" w14:cap="sq" w14:cmpd="sng">
            <w14:solidFill>
              <w14:srgbClr w14:val="000000"/>
            </w14:solidFill>
            <w14:prstDash w14:val="solid"/>
            <w14:bevel/>
          </w14:textOutline>
        </w:rPr>
        <w:t>注</w:t>
      </w:r>
      <w:r>
        <w:rPr>
          <w:rFonts w:hint="eastAsia" w:ascii="仿宋_GB2312" w:hAnsi="仿宋_GB2312" w:eastAsia="仿宋_GB2312" w:cs="仿宋_GB2312"/>
          <w:spacing w:val="7"/>
          <w:sz w:val="20"/>
          <w:szCs w:val="20"/>
          <w14:textOutline w14:w="3795" w14:cap="sq" w14:cmpd="sng">
            <w14:solidFill>
              <w14:srgbClr w14:val="000000"/>
            </w14:solidFill>
            <w14:prstDash w14:val="solid"/>
            <w14:bevel/>
          </w14:textOutline>
        </w:rPr>
        <w:t>：采购人可在中标单位中标后复核</w:t>
      </w:r>
      <w:r>
        <w:rPr>
          <w:rFonts w:hint="eastAsia" w:ascii="仿宋_GB2312" w:hAnsi="仿宋_GB2312" w:eastAsia="仿宋_GB2312" w:cs="仿宋_GB2312"/>
          <w:spacing w:val="7"/>
          <w:sz w:val="20"/>
          <w:szCs w:val="20"/>
        </w:rPr>
        <w:t xml:space="preserve"> </w:t>
      </w:r>
      <w:r>
        <w:rPr>
          <w:rFonts w:hint="eastAsia" w:ascii="仿宋_GB2312" w:hAnsi="仿宋_GB2312" w:eastAsia="仿宋_GB2312" w:cs="仿宋_GB2312"/>
          <w:spacing w:val="7"/>
          <w:sz w:val="20"/>
          <w:szCs w:val="20"/>
          <w14:textOutline w14:w="3795" w14:cap="sq" w14:cmpd="sng">
            <w14:solidFill>
              <w14:srgbClr w14:val="000000"/>
            </w14:solidFill>
            <w14:prstDash w14:val="solid"/>
            <w14:bevel/>
          </w14:textOutline>
        </w:rPr>
        <w:t>(二)</w:t>
      </w:r>
      <w:r>
        <w:rPr>
          <w:rFonts w:hint="eastAsia" w:ascii="仿宋_GB2312" w:hAnsi="仿宋_GB2312" w:eastAsia="仿宋_GB2312" w:cs="仿宋_GB2312"/>
          <w:spacing w:val="7"/>
          <w:sz w:val="20"/>
          <w:szCs w:val="20"/>
        </w:rPr>
        <w:t xml:space="preserve"> </w:t>
      </w:r>
      <w:r>
        <w:rPr>
          <w:rFonts w:hint="eastAsia" w:ascii="仿宋_GB2312" w:hAnsi="仿宋_GB2312" w:eastAsia="仿宋_GB2312" w:cs="仿宋_GB2312"/>
          <w:spacing w:val="7"/>
          <w:sz w:val="20"/>
          <w:szCs w:val="20"/>
          <w14:textOutline w14:w="3795" w14:cap="sq" w14:cmpd="sng">
            <w14:solidFill>
              <w14:srgbClr w14:val="000000"/>
            </w14:solidFill>
            <w14:prstDash w14:val="solid"/>
            <w14:bevel/>
          </w14:textOutline>
        </w:rPr>
        <w:t>、</w:t>
      </w:r>
      <w:r>
        <w:rPr>
          <w:rFonts w:hint="eastAsia" w:ascii="仿宋_GB2312" w:hAnsi="仿宋_GB2312" w:eastAsia="仿宋_GB2312" w:cs="仿宋_GB2312"/>
          <w:spacing w:val="7"/>
          <w:sz w:val="20"/>
          <w:szCs w:val="20"/>
        </w:rPr>
        <w:t xml:space="preserve">  </w:t>
      </w:r>
      <w:r>
        <w:rPr>
          <w:rFonts w:hint="eastAsia" w:ascii="仿宋_GB2312" w:hAnsi="仿宋_GB2312" w:eastAsia="仿宋_GB2312" w:cs="仿宋_GB2312"/>
          <w:spacing w:val="7"/>
          <w:sz w:val="20"/>
          <w:szCs w:val="20"/>
          <w14:textOutline w14:w="3795" w14:cap="sq" w14:cmpd="sng">
            <w14:solidFill>
              <w14:srgbClr w14:val="000000"/>
            </w14:solidFill>
            <w14:prstDash w14:val="solid"/>
            <w14:bevel/>
          </w14:textOutline>
        </w:rPr>
        <w:t>(三)</w:t>
      </w:r>
      <w:r>
        <w:rPr>
          <w:rFonts w:hint="eastAsia" w:ascii="仿宋_GB2312" w:hAnsi="仿宋_GB2312" w:eastAsia="仿宋_GB2312" w:cs="仿宋_GB2312"/>
          <w:spacing w:val="7"/>
          <w:sz w:val="20"/>
          <w:szCs w:val="20"/>
        </w:rPr>
        <w:t xml:space="preserve"> </w:t>
      </w:r>
      <w:r>
        <w:rPr>
          <w:rFonts w:hint="eastAsia" w:ascii="仿宋_GB2312" w:hAnsi="仿宋_GB2312" w:eastAsia="仿宋_GB2312" w:cs="仿宋_GB2312"/>
          <w:spacing w:val="7"/>
          <w:sz w:val="20"/>
          <w:szCs w:val="20"/>
          <w14:textOutline w14:w="3795" w14:cap="sq" w14:cmpd="sng">
            <w14:solidFill>
              <w14:srgbClr w14:val="000000"/>
            </w14:solidFill>
            <w14:prstDash w14:val="solid"/>
            <w14:bevel/>
          </w14:textOutline>
        </w:rPr>
        <w:t>项。依法免税或不需要缴纳社会保障</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0"/>
          <w:sz w:val="20"/>
          <w:szCs w:val="20"/>
          <w14:textOutline w14:w="3795" w14:cap="sq" w14:cmpd="sng">
            <w14:solidFill>
              <w14:srgbClr w14:val="000000"/>
            </w14:solidFill>
            <w14:prstDash w14:val="solid"/>
            <w14:bevel/>
          </w14:textOutline>
        </w:rPr>
        <w:t>资金的投标单位，应提供相应文件证明其依法免税或不需要缴纳社会保障资金</w:t>
      </w:r>
      <w:r>
        <w:rPr>
          <w:rFonts w:hint="eastAsia" w:ascii="仿宋_GB2312" w:hAnsi="仿宋_GB2312" w:eastAsia="仿宋_GB2312" w:cs="仿宋_GB2312"/>
          <w:spacing w:val="9"/>
          <w:sz w:val="20"/>
          <w:szCs w:val="20"/>
          <w14:textOutline w14:w="3795" w14:cap="sq" w14:cmpd="sng">
            <w14:solidFill>
              <w14:srgbClr w14:val="000000"/>
            </w14:solidFill>
            <w14:prstDash w14:val="solid"/>
            <w14:bevel/>
          </w14:textOutline>
        </w:rPr>
        <w:t>。</w:t>
      </w:r>
    </w:p>
    <w:p w14:paraId="2F5BAB03">
      <w:pPr>
        <w:spacing w:line="268" w:lineRule="auto"/>
        <w:rPr>
          <w:rFonts w:hint="eastAsia" w:ascii="仿宋_GB2312" w:hAnsi="仿宋_GB2312" w:eastAsia="仿宋_GB2312" w:cs="仿宋_GB2312"/>
          <w:sz w:val="21"/>
        </w:rPr>
      </w:pPr>
    </w:p>
    <w:p w14:paraId="0497EE27">
      <w:pPr>
        <w:spacing w:line="268" w:lineRule="auto"/>
        <w:rPr>
          <w:rFonts w:hint="eastAsia" w:ascii="仿宋_GB2312" w:hAnsi="仿宋_GB2312" w:eastAsia="仿宋_GB2312" w:cs="仿宋_GB2312"/>
          <w:sz w:val="21"/>
        </w:rPr>
      </w:pPr>
    </w:p>
    <w:p w14:paraId="48F3E72E">
      <w:pPr>
        <w:spacing w:line="269" w:lineRule="auto"/>
        <w:rPr>
          <w:rFonts w:hint="eastAsia" w:ascii="仿宋_GB2312" w:hAnsi="仿宋_GB2312" w:eastAsia="仿宋_GB2312" w:cs="仿宋_GB2312"/>
          <w:sz w:val="21"/>
        </w:rPr>
      </w:pPr>
    </w:p>
    <w:p w14:paraId="61B6EAEC">
      <w:pPr>
        <w:rPr>
          <w:rFonts w:hint="eastAsia" w:ascii="仿宋_GB2312" w:hAnsi="仿宋_GB2312" w:eastAsia="仿宋_GB2312" w:cs="仿宋_GB2312"/>
        </w:rPr>
        <w:sectPr>
          <w:headerReference r:id="rId53" w:type="default"/>
          <w:footerReference r:id="rId54" w:type="default"/>
          <w:pgSz w:w="11906" w:h="16839"/>
          <w:pgMar w:top="400" w:right="1761" w:bottom="400" w:left="1785" w:header="0" w:footer="0" w:gutter="0"/>
          <w:pgNumType w:fmt="decimal"/>
          <w:cols w:space="720" w:num="1"/>
        </w:sectPr>
      </w:pPr>
    </w:p>
    <w:p w14:paraId="2C29A8BC">
      <w:pPr>
        <w:spacing w:line="278" w:lineRule="auto"/>
        <w:rPr>
          <w:rFonts w:hint="eastAsia" w:ascii="仿宋_GB2312" w:hAnsi="仿宋_GB2312" w:eastAsia="仿宋_GB2312" w:cs="仿宋_GB2312"/>
          <w:sz w:val="21"/>
        </w:rPr>
      </w:pPr>
    </w:p>
    <w:p w14:paraId="0D554EEC">
      <w:pPr>
        <w:spacing w:line="278" w:lineRule="auto"/>
        <w:rPr>
          <w:rFonts w:hint="eastAsia" w:ascii="仿宋_GB2312" w:hAnsi="仿宋_GB2312" w:eastAsia="仿宋_GB2312" w:cs="仿宋_GB2312"/>
          <w:sz w:val="21"/>
        </w:rPr>
      </w:pPr>
    </w:p>
    <w:p w14:paraId="3BC7DA91">
      <w:pPr>
        <w:spacing w:line="279" w:lineRule="auto"/>
        <w:rPr>
          <w:rFonts w:hint="eastAsia" w:ascii="仿宋_GB2312" w:hAnsi="仿宋_GB2312" w:eastAsia="仿宋_GB2312" w:cs="仿宋_GB2312"/>
          <w:sz w:val="21"/>
        </w:rPr>
      </w:pPr>
    </w:p>
    <w:p w14:paraId="41606DBA">
      <w:pPr>
        <w:spacing w:line="279" w:lineRule="auto"/>
        <w:rPr>
          <w:rFonts w:hint="eastAsia" w:ascii="仿宋_GB2312" w:hAnsi="仿宋_GB2312" w:eastAsia="仿宋_GB2312" w:cs="仿宋_GB2312"/>
          <w:sz w:val="21"/>
        </w:rPr>
      </w:pPr>
    </w:p>
    <w:p w14:paraId="7B47A887">
      <w:pPr>
        <w:spacing w:before="91" w:line="219" w:lineRule="auto"/>
        <w:ind w:left="46"/>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pacing w:val="-25"/>
          <w:sz w:val="28"/>
          <w:szCs w:val="28"/>
        </w:rPr>
        <w:t>附</w:t>
      </w:r>
      <w:r>
        <w:rPr>
          <w:rFonts w:hint="eastAsia" w:ascii="仿宋_GB2312" w:hAnsi="仿宋_GB2312" w:eastAsia="仿宋_GB2312" w:cs="仿宋_GB2312"/>
          <w:spacing w:val="-22"/>
          <w:sz w:val="28"/>
          <w:szCs w:val="28"/>
        </w:rPr>
        <w:t xml:space="preserve">件 </w:t>
      </w:r>
      <w:r>
        <w:rPr>
          <w:rFonts w:hint="eastAsia" w:ascii="仿宋_GB2312" w:hAnsi="仿宋_GB2312" w:eastAsia="仿宋_GB2312" w:cs="仿宋_GB2312"/>
          <w:spacing w:val="-22"/>
          <w:sz w:val="28"/>
          <w:szCs w:val="28"/>
          <w:lang w:val="en-US" w:eastAsia="zh-CN"/>
        </w:rPr>
        <w:t>7</w:t>
      </w:r>
    </w:p>
    <w:p w14:paraId="10DCCC88">
      <w:pPr>
        <w:spacing w:before="154" w:line="225" w:lineRule="auto"/>
        <w:ind w:left="2808"/>
        <w:rPr>
          <w:rFonts w:hint="eastAsia" w:ascii="仿宋_GB2312" w:hAnsi="仿宋_GB2312" w:eastAsia="仿宋_GB2312" w:cs="仿宋_GB2312"/>
          <w:sz w:val="23"/>
          <w:szCs w:val="23"/>
        </w:rPr>
      </w:pPr>
      <w:r>
        <w:rPr>
          <w:rFonts w:hint="eastAsia" w:ascii="仿宋_GB2312" w:hAnsi="仿宋_GB2312" w:eastAsia="仿宋_GB2312" w:cs="仿宋_GB2312"/>
          <w:spacing w:val="21"/>
          <w:sz w:val="23"/>
          <w:szCs w:val="23"/>
          <w14:textOutline w14:w="4358" w14:cap="sq" w14:cmpd="sng">
            <w14:solidFill>
              <w14:srgbClr w14:val="000000"/>
            </w14:solidFill>
            <w14:prstDash w14:val="solid"/>
            <w14:bevel/>
          </w14:textOutline>
        </w:rPr>
        <w:t>中</w:t>
      </w:r>
      <w:r>
        <w:rPr>
          <w:rFonts w:hint="eastAsia" w:ascii="仿宋_GB2312" w:hAnsi="仿宋_GB2312" w:eastAsia="仿宋_GB2312" w:cs="仿宋_GB2312"/>
          <w:spacing w:val="15"/>
          <w:sz w:val="23"/>
          <w:szCs w:val="23"/>
          <w14:textOutline w14:w="4358" w14:cap="sq" w14:cmpd="sng">
            <w14:solidFill>
              <w14:srgbClr w14:val="000000"/>
            </w14:solidFill>
            <w14:prstDash w14:val="solid"/>
            <w14:bevel/>
          </w14:textOutline>
        </w:rPr>
        <w:t>小企业声明函</w:t>
      </w:r>
      <w:r>
        <w:rPr>
          <w:rFonts w:hint="eastAsia" w:ascii="仿宋_GB2312" w:hAnsi="仿宋_GB2312" w:eastAsia="仿宋_GB2312" w:cs="仿宋_GB2312"/>
          <w:spacing w:val="15"/>
          <w:sz w:val="23"/>
          <w:szCs w:val="23"/>
        </w:rPr>
        <w:t xml:space="preserve"> </w:t>
      </w:r>
      <w:r>
        <w:rPr>
          <w:rFonts w:hint="eastAsia" w:ascii="仿宋_GB2312" w:hAnsi="仿宋_GB2312" w:eastAsia="仿宋_GB2312" w:cs="仿宋_GB2312"/>
          <w:spacing w:val="15"/>
          <w:sz w:val="23"/>
          <w:szCs w:val="23"/>
          <w14:textOutline w14:w="4358" w14:cap="sq" w14:cmpd="sng">
            <w14:solidFill>
              <w14:srgbClr w14:val="000000"/>
            </w14:solidFill>
            <w14:prstDash w14:val="solid"/>
            <w14:bevel/>
          </w14:textOutline>
        </w:rPr>
        <w:t>(</w:t>
      </w:r>
      <w:r>
        <w:rPr>
          <w:rFonts w:hint="eastAsia" w:ascii="仿宋_GB2312" w:hAnsi="仿宋_GB2312" w:eastAsia="仿宋_GB2312" w:cs="仿宋_GB2312"/>
          <w:spacing w:val="15"/>
          <w:sz w:val="23"/>
          <w:szCs w:val="23"/>
          <w:lang w:eastAsia="zh-CN"/>
          <w14:textOutline w14:w="4358" w14:cap="sq" w14:cmpd="sng">
            <w14:solidFill>
              <w14:srgbClr w14:val="000000"/>
            </w14:solidFill>
            <w14:prstDash w14:val="solid"/>
            <w14:bevel/>
          </w14:textOutline>
        </w:rPr>
        <w:t>服务</w:t>
      </w:r>
      <w:r>
        <w:rPr>
          <w:rFonts w:hint="eastAsia" w:ascii="仿宋_GB2312" w:hAnsi="仿宋_GB2312" w:eastAsia="仿宋_GB2312" w:cs="仿宋_GB2312"/>
          <w:spacing w:val="15"/>
          <w:sz w:val="23"/>
          <w:szCs w:val="23"/>
          <w14:textOutline w14:w="4358" w14:cap="sq" w14:cmpd="sng">
            <w14:solidFill>
              <w14:srgbClr w14:val="000000"/>
            </w14:solidFill>
            <w14:prstDash w14:val="solid"/>
            <w14:bevel/>
          </w14:textOutline>
        </w:rPr>
        <w:t>)</w:t>
      </w:r>
    </w:p>
    <w:p w14:paraId="058BD8C5">
      <w:pPr>
        <w:spacing w:before="185" w:line="256" w:lineRule="auto"/>
        <w:ind w:left="21" w:right="81" w:firstLine="13"/>
        <w:rPr>
          <w:rFonts w:hint="eastAsia" w:ascii="仿宋_GB2312" w:hAnsi="仿宋_GB2312" w:eastAsia="仿宋_GB2312" w:cs="仿宋_GB2312"/>
          <w:sz w:val="23"/>
          <w:szCs w:val="23"/>
        </w:rPr>
      </w:pPr>
      <w:r>
        <w:rPr>
          <w:rFonts w:hint="eastAsia" w:ascii="仿宋_GB2312" w:hAnsi="仿宋_GB2312" w:eastAsia="仿宋_GB2312" w:cs="仿宋_GB2312"/>
          <w:spacing w:val="28"/>
          <w:sz w:val="23"/>
          <w:szCs w:val="23"/>
        </w:rPr>
        <w:t>(</w:t>
      </w:r>
      <w:r>
        <w:rPr>
          <w:rFonts w:hint="eastAsia" w:ascii="仿宋_GB2312" w:hAnsi="仿宋_GB2312" w:eastAsia="仿宋_GB2312" w:cs="仿宋_GB2312"/>
          <w:spacing w:val="22"/>
          <w:sz w:val="20"/>
          <w:szCs w:val="20"/>
        </w:rPr>
        <w:t>残</w:t>
      </w:r>
      <w:r>
        <w:rPr>
          <w:rFonts w:hint="eastAsia" w:ascii="仿宋_GB2312" w:hAnsi="仿宋_GB2312" w:eastAsia="仿宋_GB2312" w:cs="仿宋_GB2312"/>
          <w:spacing w:val="14"/>
          <w:sz w:val="20"/>
          <w:szCs w:val="20"/>
        </w:rPr>
        <w:t>疾人福利性单位及监狱企业视同为小微企业。注：分公司不是独立法人，不能进行规</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2"/>
          <w:sz w:val="20"/>
          <w:szCs w:val="20"/>
        </w:rPr>
        <w:t>模类型</w:t>
      </w:r>
      <w:r>
        <w:rPr>
          <w:rFonts w:hint="eastAsia" w:ascii="仿宋_GB2312" w:hAnsi="仿宋_GB2312" w:eastAsia="仿宋_GB2312" w:cs="仿宋_GB2312"/>
          <w:spacing w:val="7"/>
          <w:sz w:val="20"/>
          <w:szCs w:val="20"/>
        </w:rPr>
        <w:t>划</w:t>
      </w:r>
      <w:r>
        <w:rPr>
          <w:rFonts w:hint="eastAsia" w:ascii="仿宋_GB2312" w:hAnsi="仿宋_GB2312" w:eastAsia="仿宋_GB2312" w:cs="仿宋_GB2312"/>
          <w:spacing w:val="6"/>
          <w:sz w:val="20"/>
          <w:szCs w:val="20"/>
        </w:rPr>
        <w:t xml:space="preserve">分；分公司应并入总公司以总公司名义进行划分。 </w:t>
      </w:r>
      <w:r>
        <w:rPr>
          <w:rFonts w:hint="eastAsia" w:ascii="仿宋_GB2312" w:hAnsi="仿宋_GB2312" w:eastAsia="仿宋_GB2312" w:cs="仿宋_GB2312"/>
          <w:spacing w:val="6"/>
          <w:sz w:val="23"/>
          <w:szCs w:val="23"/>
        </w:rPr>
        <w:t>)</w:t>
      </w:r>
    </w:p>
    <w:p w14:paraId="349F08D3">
      <w:pPr>
        <w:spacing w:line="272" w:lineRule="auto"/>
        <w:rPr>
          <w:rFonts w:hint="eastAsia" w:ascii="仿宋_GB2312" w:hAnsi="仿宋_GB2312" w:eastAsia="仿宋_GB2312" w:cs="仿宋_GB2312"/>
          <w:sz w:val="21"/>
        </w:rPr>
      </w:pPr>
    </w:p>
    <w:p w14:paraId="2ECA8EF0">
      <w:pPr>
        <w:spacing w:line="272" w:lineRule="auto"/>
        <w:rPr>
          <w:rFonts w:hint="eastAsia" w:ascii="仿宋_GB2312" w:hAnsi="仿宋_GB2312" w:eastAsia="仿宋_GB2312" w:cs="仿宋_GB2312"/>
          <w:sz w:val="21"/>
        </w:rPr>
      </w:pPr>
    </w:p>
    <w:p w14:paraId="0B1D3F5F">
      <w:pPr>
        <w:tabs>
          <w:tab w:val="left" w:pos="148"/>
        </w:tabs>
        <w:spacing w:before="75" w:line="401" w:lineRule="auto"/>
        <w:ind w:left="26" w:firstLine="478"/>
        <w:rPr>
          <w:rFonts w:hint="eastAsia" w:ascii="仿宋_GB2312" w:hAnsi="仿宋_GB2312" w:eastAsia="仿宋_GB2312" w:cs="仿宋_GB2312"/>
          <w:sz w:val="23"/>
          <w:szCs w:val="23"/>
        </w:rPr>
      </w:pPr>
      <w:r>
        <w:rPr>
          <w:rFonts w:hint="eastAsia" w:ascii="仿宋_GB2312" w:hAnsi="仿宋_GB2312" w:eastAsia="仿宋_GB2312" w:cs="仿宋_GB2312"/>
          <w:spacing w:val="16"/>
          <w:sz w:val="23"/>
          <w:szCs w:val="23"/>
        </w:rPr>
        <w:t>本公司</w:t>
      </w:r>
      <w:r>
        <w:rPr>
          <w:rFonts w:hint="eastAsia" w:ascii="仿宋_GB2312" w:hAnsi="仿宋_GB2312" w:eastAsia="仿宋_GB2312" w:cs="仿宋_GB2312"/>
          <w:spacing w:val="9"/>
          <w:sz w:val="23"/>
          <w:szCs w:val="23"/>
        </w:rPr>
        <w:t xml:space="preserve"> </w:t>
      </w:r>
      <w:r>
        <w:rPr>
          <w:rFonts w:hint="eastAsia" w:ascii="仿宋_GB2312" w:hAnsi="仿宋_GB2312" w:eastAsia="仿宋_GB2312" w:cs="仿宋_GB2312"/>
          <w:spacing w:val="8"/>
          <w:sz w:val="23"/>
          <w:szCs w:val="23"/>
        </w:rPr>
        <w:t>(联合体) 郑重声明，根据《政府采购促进中小企业发展管理办法》</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z w:val="23"/>
          <w:szCs w:val="23"/>
        </w:rPr>
        <w:tab/>
      </w:r>
      <w:r>
        <w:rPr>
          <w:rFonts w:hint="eastAsia" w:ascii="仿宋_GB2312" w:hAnsi="仿宋_GB2312" w:eastAsia="仿宋_GB2312" w:cs="仿宋_GB2312"/>
          <w:spacing w:val="-3"/>
          <w:sz w:val="23"/>
          <w:szCs w:val="23"/>
        </w:rPr>
        <w:t>(财库 ﹝ 2020 ﹞ 46 号) 的规定，本公司 (联合体) 参加</w:t>
      </w:r>
      <w:r>
        <w:rPr>
          <w:rFonts w:hint="eastAsia" w:ascii="仿宋_GB2312" w:hAnsi="仿宋_GB2312" w:eastAsia="仿宋_GB2312" w:cs="仿宋_GB2312"/>
          <w:spacing w:val="-3"/>
          <w:sz w:val="23"/>
          <w:szCs w:val="23"/>
          <w:u w:val="single" w:color="auto"/>
        </w:rPr>
        <w:t xml:space="preserve"> (单位名称) </w:t>
      </w:r>
      <w:r>
        <w:rPr>
          <w:rFonts w:hint="eastAsia" w:ascii="仿宋_GB2312" w:hAnsi="仿宋_GB2312" w:eastAsia="仿宋_GB2312" w:cs="仿宋_GB2312"/>
          <w:spacing w:val="-3"/>
          <w:sz w:val="23"/>
          <w:szCs w:val="23"/>
        </w:rPr>
        <w:t>的</w:t>
      </w:r>
      <w:r>
        <w:rPr>
          <w:rFonts w:hint="eastAsia" w:ascii="仿宋_GB2312" w:hAnsi="仿宋_GB2312" w:eastAsia="仿宋_GB2312" w:cs="仿宋_GB2312"/>
          <w:spacing w:val="-3"/>
          <w:sz w:val="23"/>
          <w:szCs w:val="23"/>
          <w:u w:val="single" w:color="auto"/>
        </w:rPr>
        <w:t xml:space="preserve"> </w:t>
      </w:r>
      <w:r>
        <w:rPr>
          <w:rFonts w:hint="eastAsia" w:ascii="仿宋_GB2312" w:hAnsi="仿宋_GB2312" w:eastAsia="仿宋_GB2312" w:cs="仿宋_GB2312"/>
          <w:sz w:val="23"/>
          <w:szCs w:val="23"/>
          <w:u w:val="single" w:color="auto"/>
        </w:rPr>
        <w:t>(项目</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7"/>
          <w:sz w:val="23"/>
          <w:szCs w:val="23"/>
          <w:u w:val="single" w:color="auto"/>
        </w:rPr>
        <w:t>名</w:t>
      </w:r>
      <w:r>
        <w:rPr>
          <w:rFonts w:hint="eastAsia" w:ascii="仿宋_GB2312" w:hAnsi="仿宋_GB2312" w:eastAsia="仿宋_GB2312" w:cs="仿宋_GB2312"/>
          <w:spacing w:val="9"/>
          <w:sz w:val="23"/>
          <w:szCs w:val="23"/>
          <w:u w:val="single" w:color="auto"/>
        </w:rPr>
        <w:t xml:space="preserve">称) </w:t>
      </w:r>
      <w:r>
        <w:rPr>
          <w:rFonts w:hint="eastAsia" w:ascii="仿宋_GB2312" w:hAnsi="仿宋_GB2312" w:eastAsia="仿宋_GB2312" w:cs="仿宋_GB2312"/>
          <w:spacing w:val="9"/>
          <w:sz w:val="23"/>
          <w:szCs w:val="23"/>
        </w:rPr>
        <w:t>采购活动，提 供的货物全部由符合政策要求的中小企业制造。相关企业</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z w:val="23"/>
          <w:szCs w:val="23"/>
        </w:rPr>
        <w:tab/>
      </w:r>
      <w:r>
        <w:rPr>
          <w:rFonts w:hint="eastAsia" w:ascii="仿宋_GB2312" w:hAnsi="仿宋_GB2312" w:eastAsia="仿宋_GB2312" w:cs="仿宋_GB2312"/>
          <w:spacing w:val="16"/>
          <w:sz w:val="23"/>
          <w:szCs w:val="23"/>
        </w:rPr>
        <w:t>(含联</w:t>
      </w:r>
      <w:r>
        <w:rPr>
          <w:rFonts w:hint="eastAsia" w:ascii="仿宋_GB2312" w:hAnsi="仿宋_GB2312" w:eastAsia="仿宋_GB2312" w:cs="仿宋_GB2312"/>
          <w:spacing w:val="11"/>
          <w:sz w:val="23"/>
          <w:szCs w:val="23"/>
        </w:rPr>
        <w:t>合</w:t>
      </w:r>
      <w:r>
        <w:rPr>
          <w:rFonts w:hint="eastAsia" w:ascii="仿宋_GB2312" w:hAnsi="仿宋_GB2312" w:eastAsia="仿宋_GB2312" w:cs="仿宋_GB2312"/>
          <w:spacing w:val="8"/>
          <w:sz w:val="23"/>
          <w:szCs w:val="23"/>
        </w:rPr>
        <w:t>体中的中小企业、签订分包意向协议的中小企业)  的具体情况如下：</w:t>
      </w:r>
    </w:p>
    <w:p w14:paraId="13F09492">
      <w:pPr>
        <w:tabs>
          <w:tab w:val="left" w:pos="148"/>
        </w:tabs>
        <w:spacing w:before="1" w:line="401" w:lineRule="auto"/>
        <w:ind w:left="14" w:right="79" w:firstLine="507"/>
        <w:rPr>
          <w:rFonts w:hint="eastAsia" w:ascii="仿宋_GB2312" w:hAnsi="仿宋_GB2312" w:eastAsia="仿宋_GB2312" w:cs="仿宋_GB2312"/>
          <w:sz w:val="23"/>
          <w:szCs w:val="23"/>
        </w:rPr>
      </w:pPr>
      <w:r>
        <w:rPr>
          <w:rFonts w:hint="eastAsia" w:ascii="仿宋_GB2312" w:hAnsi="仿宋_GB2312" w:eastAsia="仿宋_GB2312" w:cs="仿宋_GB2312"/>
          <w:spacing w:val="10"/>
          <w:sz w:val="23"/>
          <w:szCs w:val="23"/>
        </w:rPr>
        <w:t>1.</w:t>
      </w:r>
      <w:r>
        <w:rPr>
          <w:rFonts w:hint="eastAsia" w:ascii="仿宋_GB2312" w:hAnsi="仿宋_GB2312" w:eastAsia="仿宋_GB2312" w:cs="仿宋_GB2312"/>
          <w:spacing w:val="9"/>
          <w:sz w:val="23"/>
          <w:szCs w:val="23"/>
          <w:u w:val="single" w:color="auto"/>
        </w:rPr>
        <w:t xml:space="preserve"> </w:t>
      </w:r>
      <w:r>
        <w:rPr>
          <w:rFonts w:hint="eastAsia" w:ascii="仿宋_GB2312" w:hAnsi="仿宋_GB2312" w:eastAsia="仿宋_GB2312" w:cs="仿宋_GB2312"/>
          <w:spacing w:val="5"/>
          <w:sz w:val="23"/>
          <w:szCs w:val="23"/>
          <w:u w:val="single" w:color="auto"/>
        </w:rPr>
        <w:t xml:space="preserve">(标的名称) </w:t>
      </w:r>
      <w:r>
        <w:rPr>
          <w:rFonts w:hint="eastAsia" w:ascii="仿宋_GB2312" w:hAnsi="仿宋_GB2312" w:eastAsia="仿宋_GB2312" w:cs="仿宋_GB2312"/>
          <w:spacing w:val="5"/>
          <w:sz w:val="23"/>
          <w:szCs w:val="23"/>
        </w:rPr>
        <w:t>，属于</w:t>
      </w:r>
      <w:r>
        <w:rPr>
          <w:rFonts w:hint="eastAsia" w:ascii="仿宋_GB2312" w:hAnsi="仿宋_GB2312" w:eastAsia="仿宋_GB2312" w:cs="仿宋_GB2312"/>
          <w:spacing w:val="5"/>
          <w:sz w:val="23"/>
          <w:szCs w:val="23"/>
          <w:u w:val="single" w:color="auto"/>
        </w:rPr>
        <w:t xml:space="preserve"> (采购文件中明确的所属行业) </w:t>
      </w:r>
      <w:r>
        <w:rPr>
          <w:rFonts w:hint="eastAsia" w:ascii="仿宋_GB2312" w:hAnsi="仿宋_GB2312" w:eastAsia="仿宋_GB2312" w:cs="仿宋_GB2312"/>
          <w:spacing w:val="5"/>
          <w:sz w:val="23"/>
          <w:szCs w:val="23"/>
        </w:rPr>
        <w:t>行业；制造商为</w:t>
      </w:r>
      <w:r>
        <w:rPr>
          <w:rFonts w:hint="eastAsia" w:ascii="仿宋_GB2312" w:hAnsi="仿宋_GB2312" w:eastAsia="仿宋_GB2312" w:cs="仿宋_GB2312"/>
          <w:spacing w:val="5"/>
          <w:sz w:val="23"/>
          <w:szCs w:val="23"/>
          <w:u w:val="single" w:color="auto"/>
        </w:rPr>
        <w:t xml:space="preserve"> (企</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2"/>
          <w:sz w:val="23"/>
          <w:szCs w:val="23"/>
          <w:u w:val="single" w:color="auto"/>
        </w:rPr>
        <w:t xml:space="preserve">业名称) </w:t>
      </w:r>
      <w:r>
        <w:rPr>
          <w:rFonts w:hint="eastAsia" w:ascii="仿宋_GB2312" w:hAnsi="仿宋_GB2312" w:eastAsia="仿宋_GB2312" w:cs="仿宋_GB2312"/>
          <w:spacing w:val="-2"/>
          <w:sz w:val="23"/>
          <w:szCs w:val="23"/>
        </w:rPr>
        <w:t>，从业人员</w:t>
      </w:r>
      <w:r>
        <w:rPr>
          <w:rFonts w:hint="eastAsia" w:ascii="仿宋_GB2312" w:hAnsi="仿宋_GB2312" w:eastAsia="仿宋_GB2312" w:cs="仿宋_GB2312"/>
          <w:spacing w:val="-2"/>
          <w:sz w:val="23"/>
          <w:szCs w:val="23"/>
          <w:u w:val="single" w:color="auto"/>
        </w:rPr>
        <w:t xml:space="preserve">    </w:t>
      </w:r>
      <w:r>
        <w:rPr>
          <w:rFonts w:hint="eastAsia" w:ascii="仿宋_GB2312" w:hAnsi="仿宋_GB2312" w:eastAsia="仿宋_GB2312" w:cs="仿宋_GB2312"/>
          <w:spacing w:val="-2"/>
          <w:sz w:val="23"/>
          <w:szCs w:val="23"/>
        </w:rPr>
        <w:t xml:space="preserve"> 人，营业收入为</w:t>
      </w:r>
      <w:r>
        <w:rPr>
          <w:rFonts w:hint="eastAsia" w:ascii="仿宋_GB2312" w:hAnsi="仿宋_GB2312" w:eastAsia="仿宋_GB2312" w:cs="仿宋_GB2312"/>
          <w:spacing w:val="-2"/>
          <w:sz w:val="23"/>
          <w:szCs w:val="23"/>
          <w:u w:val="single" w:color="auto"/>
        </w:rPr>
        <w:t xml:space="preserve">    </w:t>
      </w:r>
      <w:r>
        <w:rPr>
          <w:rFonts w:hint="eastAsia" w:ascii="仿宋_GB2312" w:hAnsi="仿宋_GB2312" w:eastAsia="仿宋_GB2312" w:cs="仿宋_GB2312"/>
          <w:spacing w:val="-2"/>
          <w:sz w:val="23"/>
          <w:szCs w:val="23"/>
        </w:rPr>
        <w:t xml:space="preserve"> 万元，资产总额为</w:t>
      </w:r>
      <w:r>
        <w:rPr>
          <w:rFonts w:hint="eastAsia" w:ascii="仿宋_GB2312" w:hAnsi="仿宋_GB2312" w:eastAsia="仿宋_GB2312" w:cs="仿宋_GB2312"/>
          <w:spacing w:val="-2"/>
          <w:sz w:val="23"/>
          <w:szCs w:val="23"/>
          <w:u w:val="single" w:color="auto"/>
        </w:rPr>
        <w:t xml:space="preserve">    </w:t>
      </w:r>
      <w:r>
        <w:rPr>
          <w:rFonts w:hint="eastAsia" w:ascii="仿宋_GB2312" w:hAnsi="仿宋_GB2312" w:eastAsia="仿宋_GB2312" w:cs="仿宋_GB2312"/>
          <w:spacing w:val="-2"/>
          <w:sz w:val="23"/>
          <w:szCs w:val="23"/>
        </w:rPr>
        <w:t xml:space="preserve"> 万元，属</w:t>
      </w:r>
      <w:r>
        <w:rPr>
          <w:rFonts w:hint="eastAsia" w:ascii="仿宋_GB2312" w:hAnsi="仿宋_GB2312" w:eastAsia="仿宋_GB2312" w:cs="仿宋_GB2312"/>
          <w:spacing w:val="-1"/>
          <w:sz w:val="23"/>
          <w:szCs w:val="23"/>
        </w:rPr>
        <w:t>于</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z w:val="23"/>
          <w:szCs w:val="23"/>
          <w:u w:val="single" w:color="auto"/>
        </w:rPr>
        <w:tab/>
      </w:r>
      <w:r>
        <w:rPr>
          <w:rFonts w:hint="eastAsia" w:ascii="仿宋_GB2312" w:hAnsi="仿宋_GB2312" w:eastAsia="仿宋_GB2312" w:cs="仿宋_GB2312"/>
          <w:spacing w:val="8"/>
          <w:sz w:val="23"/>
          <w:szCs w:val="23"/>
          <w:u w:val="single" w:color="auto"/>
        </w:rPr>
        <w:t xml:space="preserve">(中型企业、小型企业、微型企业) </w:t>
      </w:r>
      <w:r>
        <w:rPr>
          <w:rFonts w:hint="eastAsia" w:ascii="仿宋_GB2312" w:hAnsi="仿宋_GB2312" w:eastAsia="仿宋_GB2312" w:cs="仿宋_GB2312"/>
          <w:spacing w:val="5"/>
          <w:sz w:val="23"/>
          <w:szCs w:val="23"/>
        </w:rPr>
        <w:t>；</w:t>
      </w:r>
    </w:p>
    <w:p w14:paraId="305C40DA">
      <w:pPr>
        <w:tabs>
          <w:tab w:val="left" w:pos="148"/>
        </w:tabs>
        <w:spacing w:before="2" w:line="406" w:lineRule="auto"/>
        <w:ind w:left="14" w:right="79" w:firstLine="492"/>
        <w:rPr>
          <w:rFonts w:hint="eastAsia" w:ascii="仿宋_GB2312" w:hAnsi="仿宋_GB2312" w:eastAsia="仿宋_GB2312" w:cs="仿宋_GB2312"/>
          <w:sz w:val="23"/>
          <w:szCs w:val="23"/>
        </w:rPr>
      </w:pPr>
      <w:r>
        <w:rPr>
          <w:rFonts w:hint="eastAsia" w:ascii="仿宋_GB2312" w:hAnsi="仿宋_GB2312" w:eastAsia="仿宋_GB2312" w:cs="仿宋_GB2312"/>
          <w:spacing w:val="10"/>
          <w:sz w:val="23"/>
          <w:szCs w:val="23"/>
        </w:rPr>
        <w:t>2.</w:t>
      </w:r>
      <w:r>
        <w:rPr>
          <w:rFonts w:hint="eastAsia" w:ascii="仿宋_GB2312" w:hAnsi="仿宋_GB2312" w:eastAsia="仿宋_GB2312" w:cs="仿宋_GB2312"/>
          <w:spacing w:val="10"/>
          <w:sz w:val="23"/>
          <w:szCs w:val="23"/>
          <w:u w:val="single" w:color="auto"/>
        </w:rPr>
        <w:t xml:space="preserve"> (标</w:t>
      </w:r>
      <w:r>
        <w:rPr>
          <w:rFonts w:hint="eastAsia" w:ascii="仿宋_GB2312" w:hAnsi="仿宋_GB2312" w:eastAsia="仿宋_GB2312" w:cs="仿宋_GB2312"/>
          <w:spacing w:val="9"/>
          <w:sz w:val="23"/>
          <w:szCs w:val="23"/>
          <w:u w:val="single" w:color="auto"/>
        </w:rPr>
        <w:t>的</w:t>
      </w:r>
      <w:r>
        <w:rPr>
          <w:rFonts w:hint="eastAsia" w:ascii="仿宋_GB2312" w:hAnsi="仿宋_GB2312" w:eastAsia="仿宋_GB2312" w:cs="仿宋_GB2312"/>
          <w:spacing w:val="5"/>
          <w:sz w:val="23"/>
          <w:szCs w:val="23"/>
          <w:u w:val="single" w:color="auto"/>
        </w:rPr>
        <w:t xml:space="preserve">名称) </w:t>
      </w:r>
      <w:r>
        <w:rPr>
          <w:rFonts w:hint="eastAsia" w:ascii="仿宋_GB2312" w:hAnsi="仿宋_GB2312" w:eastAsia="仿宋_GB2312" w:cs="仿宋_GB2312"/>
          <w:spacing w:val="5"/>
          <w:sz w:val="23"/>
          <w:szCs w:val="23"/>
        </w:rPr>
        <w:t>，属于</w:t>
      </w:r>
      <w:r>
        <w:rPr>
          <w:rFonts w:hint="eastAsia" w:ascii="仿宋_GB2312" w:hAnsi="仿宋_GB2312" w:eastAsia="仿宋_GB2312" w:cs="仿宋_GB2312"/>
          <w:spacing w:val="5"/>
          <w:sz w:val="23"/>
          <w:szCs w:val="23"/>
          <w:u w:val="single" w:color="auto"/>
        </w:rPr>
        <w:t xml:space="preserve"> (采购文件中明确的所属行业) </w:t>
      </w:r>
      <w:r>
        <w:rPr>
          <w:rFonts w:hint="eastAsia" w:ascii="仿宋_GB2312" w:hAnsi="仿宋_GB2312" w:eastAsia="仿宋_GB2312" w:cs="仿宋_GB2312"/>
          <w:spacing w:val="5"/>
          <w:sz w:val="23"/>
          <w:szCs w:val="23"/>
        </w:rPr>
        <w:t>行业；制造商为</w:t>
      </w:r>
      <w:r>
        <w:rPr>
          <w:rFonts w:hint="eastAsia" w:ascii="仿宋_GB2312" w:hAnsi="仿宋_GB2312" w:eastAsia="仿宋_GB2312" w:cs="仿宋_GB2312"/>
          <w:spacing w:val="5"/>
          <w:sz w:val="23"/>
          <w:szCs w:val="23"/>
          <w:u w:val="single" w:color="auto"/>
        </w:rPr>
        <w:t xml:space="preserve"> (企</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2"/>
          <w:sz w:val="23"/>
          <w:szCs w:val="23"/>
          <w:u w:val="single" w:color="auto"/>
        </w:rPr>
        <w:t xml:space="preserve">业名称) </w:t>
      </w:r>
      <w:r>
        <w:rPr>
          <w:rFonts w:hint="eastAsia" w:ascii="仿宋_GB2312" w:hAnsi="仿宋_GB2312" w:eastAsia="仿宋_GB2312" w:cs="仿宋_GB2312"/>
          <w:spacing w:val="-2"/>
          <w:sz w:val="23"/>
          <w:szCs w:val="23"/>
        </w:rPr>
        <w:t>，从业人员</w:t>
      </w:r>
      <w:r>
        <w:rPr>
          <w:rFonts w:hint="eastAsia" w:ascii="仿宋_GB2312" w:hAnsi="仿宋_GB2312" w:eastAsia="仿宋_GB2312" w:cs="仿宋_GB2312"/>
          <w:spacing w:val="-2"/>
          <w:sz w:val="23"/>
          <w:szCs w:val="23"/>
          <w:u w:val="single" w:color="auto"/>
        </w:rPr>
        <w:t xml:space="preserve">    </w:t>
      </w:r>
      <w:r>
        <w:rPr>
          <w:rFonts w:hint="eastAsia" w:ascii="仿宋_GB2312" w:hAnsi="仿宋_GB2312" w:eastAsia="仿宋_GB2312" w:cs="仿宋_GB2312"/>
          <w:spacing w:val="-2"/>
          <w:sz w:val="23"/>
          <w:szCs w:val="23"/>
        </w:rPr>
        <w:t xml:space="preserve"> 人，营业收入为</w:t>
      </w:r>
      <w:r>
        <w:rPr>
          <w:rFonts w:hint="eastAsia" w:ascii="仿宋_GB2312" w:hAnsi="仿宋_GB2312" w:eastAsia="仿宋_GB2312" w:cs="仿宋_GB2312"/>
          <w:spacing w:val="-2"/>
          <w:sz w:val="23"/>
          <w:szCs w:val="23"/>
          <w:u w:val="single" w:color="auto"/>
        </w:rPr>
        <w:t xml:space="preserve">    </w:t>
      </w:r>
      <w:r>
        <w:rPr>
          <w:rFonts w:hint="eastAsia" w:ascii="仿宋_GB2312" w:hAnsi="仿宋_GB2312" w:eastAsia="仿宋_GB2312" w:cs="仿宋_GB2312"/>
          <w:spacing w:val="-2"/>
          <w:sz w:val="23"/>
          <w:szCs w:val="23"/>
        </w:rPr>
        <w:t xml:space="preserve"> 万元，资产总额为</w:t>
      </w:r>
      <w:r>
        <w:rPr>
          <w:rFonts w:hint="eastAsia" w:ascii="仿宋_GB2312" w:hAnsi="仿宋_GB2312" w:eastAsia="仿宋_GB2312" w:cs="仿宋_GB2312"/>
          <w:spacing w:val="-2"/>
          <w:sz w:val="23"/>
          <w:szCs w:val="23"/>
          <w:u w:val="single" w:color="auto"/>
        </w:rPr>
        <w:t xml:space="preserve">    </w:t>
      </w:r>
      <w:r>
        <w:rPr>
          <w:rFonts w:hint="eastAsia" w:ascii="仿宋_GB2312" w:hAnsi="仿宋_GB2312" w:eastAsia="仿宋_GB2312" w:cs="仿宋_GB2312"/>
          <w:spacing w:val="-2"/>
          <w:sz w:val="23"/>
          <w:szCs w:val="23"/>
        </w:rPr>
        <w:t xml:space="preserve"> 万元，属</w:t>
      </w:r>
      <w:r>
        <w:rPr>
          <w:rFonts w:hint="eastAsia" w:ascii="仿宋_GB2312" w:hAnsi="仿宋_GB2312" w:eastAsia="仿宋_GB2312" w:cs="仿宋_GB2312"/>
          <w:spacing w:val="-1"/>
          <w:sz w:val="23"/>
          <w:szCs w:val="23"/>
        </w:rPr>
        <w:t>于</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z w:val="23"/>
          <w:szCs w:val="23"/>
          <w:u w:val="single" w:color="auto"/>
        </w:rPr>
        <w:tab/>
      </w:r>
      <w:r>
        <w:rPr>
          <w:rFonts w:hint="eastAsia" w:ascii="仿宋_GB2312" w:hAnsi="仿宋_GB2312" w:eastAsia="仿宋_GB2312" w:cs="仿宋_GB2312"/>
          <w:spacing w:val="8"/>
          <w:sz w:val="23"/>
          <w:szCs w:val="23"/>
          <w:u w:val="single" w:color="auto"/>
        </w:rPr>
        <w:t xml:space="preserve">(中型企业、小型企业、微型企业) </w:t>
      </w:r>
      <w:r>
        <w:rPr>
          <w:rFonts w:hint="eastAsia" w:ascii="仿宋_GB2312" w:hAnsi="仿宋_GB2312" w:eastAsia="仿宋_GB2312" w:cs="仿宋_GB2312"/>
          <w:spacing w:val="5"/>
          <w:sz w:val="23"/>
          <w:szCs w:val="23"/>
        </w:rPr>
        <w:t>；</w:t>
      </w:r>
    </w:p>
    <w:p w14:paraId="41585DA1">
      <w:pPr>
        <w:spacing w:before="7" w:line="322" w:lineRule="exact"/>
        <w:ind w:left="455"/>
        <w:rPr>
          <w:rFonts w:hint="eastAsia" w:ascii="仿宋_GB2312" w:hAnsi="仿宋_GB2312" w:eastAsia="仿宋_GB2312" w:cs="仿宋_GB2312"/>
          <w:sz w:val="20"/>
          <w:szCs w:val="20"/>
        </w:rPr>
      </w:pPr>
      <w:r>
        <w:rPr>
          <w:rFonts w:hint="eastAsia" w:ascii="仿宋_GB2312" w:hAnsi="仿宋_GB2312" w:eastAsia="仿宋_GB2312" w:cs="仿宋_GB2312"/>
          <w:spacing w:val="4"/>
          <w:position w:val="2"/>
          <w:sz w:val="20"/>
          <w:szCs w:val="20"/>
        </w:rPr>
        <w:t>……</w:t>
      </w:r>
    </w:p>
    <w:p w14:paraId="12F86175">
      <w:pPr>
        <w:spacing w:before="153" w:line="406" w:lineRule="auto"/>
        <w:ind w:left="28" w:right="17" w:firstLine="502"/>
        <w:rPr>
          <w:rFonts w:hint="eastAsia" w:ascii="仿宋_GB2312" w:hAnsi="仿宋_GB2312" w:eastAsia="仿宋_GB2312" w:cs="仿宋_GB2312"/>
          <w:sz w:val="23"/>
          <w:szCs w:val="23"/>
        </w:rPr>
      </w:pPr>
      <w:r>
        <w:rPr>
          <w:rFonts w:hint="eastAsia" w:ascii="仿宋_GB2312" w:hAnsi="仿宋_GB2312" w:eastAsia="仿宋_GB2312" w:cs="仿宋_GB2312"/>
          <w:spacing w:val="1"/>
          <w:sz w:val="23"/>
          <w:szCs w:val="23"/>
        </w:rPr>
        <w:t>以上企业，不属于大型企业的分支机构，不存在控股股东为大型企业的</w:t>
      </w:r>
      <w:r>
        <w:rPr>
          <w:rFonts w:hint="eastAsia" w:ascii="仿宋_GB2312" w:hAnsi="仿宋_GB2312" w:eastAsia="仿宋_GB2312" w:cs="仿宋_GB2312"/>
          <w:sz w:val="23"/>
          <w:szCs w:val="23"/>
        </w:rPr>
        <w:t xml:space="preserve">情形， </w:t>
      </w:r>
      <w:r>
        <w:rPr>
          <w:rFonts w:hint="eastAsia" w:ascii="仿宋_GB2312" w:hAnsi="仿宋_GB2312" w:eastAsia="仿宋_GB2312" w:cs="仿宋_GB2312"/>
          <w:spacing w:val="9"/>
          <w:sz w:val="23"/>
          <w:szCs w:val="23"/>
        </w:rPr>
        <w:t>也不存在与大型企业的负责人为同一人的情形</w:t>
      </w:r>
      <w:r>
        <w:rPr>
          <w:rFonts w:hint="eastAsia" w:ascii="仿宋_GB2312" w:hAnsi="仿宋_GB2312" w:eastAsia="仿宋_GB2312" w:cs="仿宋_GB2312"/>
          <w:spacing w:val="5"/>
          <w:sz w:val="23"/>
          <w:szCs w:val="23"/>
        </w:rPr>
        <w:t>。</w:t>
      </w:r>
    </w:p>
    <w:p w14:paraId="19549299">
      <w:pPr>
        <w:spacing w:before="145" w:line="224" w:lineRule="auto"/>
        <w:ind w:left="408"/>
        <w:rPr>
          <w:rFonts w:hint="eastAsia" w:ascii="仿宋_GB2312" w:hAnsi="仿宋_GB2312" w:eastAsia="仿宋_GB2312" w:cs="仿宋_GB2312"/>
          <w:sz w:val="23"/>
          <w:szCs w:val="23"/>
        </w:rPr>
      </w:pPr>
      <w:r>
        <w:rPr>
          <w:rFonts w:hint="eastAsia" w:ascii="仿宋_GB2312" w:hAnsi="仿宋_GB2312" w:eastAsia="仿宋_GB2312" w:cs="仿宋_GB2312"/>
          <w:spacing w:val="18"/>
          <w:sz w:val="23"/>
          <w:szCs w:val="23"/>
        </w:rPr>
        <w:t>本</w:t>
      </w:r>
      <w:r>
        <w:rPr>
          <w:rFonts w:hint="eastAsia" w:ascii="仿宋_GB2312" w:hAnsi="仿宋_GB2312" w:eastAsia="仿宋_GB2312" w:cs="仿宋_GB2312"/>
          <w:spacing w:val="11"/>
          <w:sz w:val="23"/>
          <w:szCs w:val="23"/>
        </w:rPr>
        <w:t>企</w:t>
      </w:r>
      <w:r>
        <w:rPr>
          <w:rFonts w:hint="eastAsia" w:ascii="仿宋_GB2312" w:hAnsi="仿宋_GB2312" w:eastAsia="仿宋_GB2312" w:cs="仿宋_GB2312"/>
          <w:spacing w:val="9"/>
          <w:sz w:val="23"/>
          <w:szCs w:val="23"/>
        </w:rPr>
        <w:t>业对上述声明内容的真实性负责。如有虚假，将依法承担相应责任。</w:t>
      </w:r>
    </w:p>
    <w:p w14:paraId="4504017A">
      <w:pPr>
        <w:spacing w:line="273" w:lineRule="auto"/>
        <w:rPr>
          <w:rFonts w:hint="eastAsia" w:ascii="仿宋_GB2312" w:hAnsi="仿宋_GB2312" w:eastAsia="仿宋_GB2312" w:cs="仿宋_GB2312"/>
          <w:sz w:val="21"/>
        </w:rPr>
      </w:pPr>
    </w:p>
    <w:p w14:paraId="4F307032">
      <w:pPr>
        <w:spacing w:before="75" w:line="629" w:lineRule="exact"/>
        <w:ind w:left="5031"/>
        <w:rPr>
          <w:rFonts w:hint="eastAsia" w:ascii="仿宋_GB2312" w:hAnsi="仿宋_GB2312" w:eastAsia="仿宋_GB2312" w:cs="仿宋_GB2312"/>
          <w:sz w:val="23"/>
          <w:szCs w:val="23"/>
        </w:rPr>
      </w:pPr>
      <w:r>
        <w:rPr>
          <w:rFonts w:hint="eastAsia" w:ascii="仿宋_GB2312" w:hAnsi="仿宋_GB2312" w:eastAsia="仿宋_GB2312" w:cs="仿宋_GB2312"/>
          <w:spacing w:val="8"/>
          <w:position w:val="30"/>
          <w:sz w:val="23"/>
          <w:szCs w:val="23"/>
        </w:rPr>
        <w:t>企</w:t>
      </w:r>
      <w:r>
        <w:rPr>
          <w:rFonts w:hint="eastAsia" w:ascii="仿宋_GB2312" w:hAnsi="仿宋_GB2312" w:eastAsia="仿宋_GB2312" w:cs="仿宋_GB2312"/>
          <w:spacing w:val="6"/>
          <w:position w:val="30"/>
          <w:sz w:val="23"/>
          <w:szCs w:val="23"/>
        </w:rPr>
        <w:t>业名称 (盖章) ：</w:t>
      </w:r>
    </w:p>
    <w:p w14:paraId="6ED1EC24">
      <w:pPr>
        <w:spacing w:line="228" w:lineRule="auto"/>
        <w:ind w:left="5104"/>
        <w:rPr>
          <w:rFonts w:hint="eastAsia" w:ascii="仿宋_GB2312" w:hAnsi="仿宋_GB2312" w:eastAsia="仿宋_GB2312" w:cs="仿宋_GB2312"/>
          <w:sz w:val="23"/>
          <w:szCs w:val="23"/>
        </w:rPr>
      </w:pPr>
      <w:r>
        <w:rPr>
          <w:rFonts w:hint="eastAsia" w:ascii="仿宋_GB2312" w:hAnsi="仿宋_GB2312" w:eastAsia="仿宋_GB2312" w:cs="仿宋_GB2312"/>
          <w:spacing w:val="-8"/>
          <w:sz w:val="23"/>
          <w:szCs w:val="23"/>
        </w:rPr>
        <w:t>日</w:t>
      </w:r>
      <w:r>
        <w:rPr>
          <w:rFonts w:hint="eastAsia" w:ascii="仿宋_GB2312" w:hAnsi="仿宋_GB2312" w:eastAsia="仿宋_GB2312" w:cs="仿宋_GB2312"/>
          <w:spacing w:val="-6"/>
          <w:sz w:val="23"/>
          <w:szCs w:val="23"/>
        </w:rPr>
        <w:t xml:space="preserve"> 期：</w:t>
      </w:r>
    </w:p>
    <w:p w14:paraId="69179AE8">
      <w:pPr>
        <w:spacing w:before="301" w:line="377" w:lineRule="auto"/>
        <w:ind w:left="22" w:right="81" w:firstLine="422"/>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rPr>
        <w:t xml:space="preserve">说明： </w:t>
      </w:r>
      <w:r>
        <w:rPr>
          <w:rFonts w:hint="eastAsia" w:ascii="仿宋_GB2312" w:hAnsi="仿宋_GB2312" w:eastAsia="仿宋_GB2312" w:cs="仿宋_GB2312"/>
          <w:spacing w:val="9"/>
          <w:sz w:val="20"/>
          <w:szCs w:val="20"/>
        </w:rPr>
        <w:t xml:space="preserve"> </w:t>
      </w:r>
      <w:r>
        <w:rPr>
          <w:rFonts w:hint="eastAsia" w:ascii="仿宋_GB2312" w:hAnsi="仿宋_GB2312" w:eastAsia="仿宋_GB2312" w:cs="仿宋_GB2312"/>
          <w:spacing w:val="6"/>
          <w:sz w:val="20"/>
          <w:szCs w:val="20"/>
        </w:rPr>
        <w:t>(1) 本声明函所称中小企业，是指在中华人民共和国境内依法设立，依据国务</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0"/>
          <w:sz w:val="20"/>
          <w:szCs w:val="20"/>
        </w:rPr>
        <w:t>院批准的 中小企业划分标准确定的中型企业、小型企业和微型企业，但与大企业的负责</w:t>
      </w:r>
      <w:r>
        <w:rPr>
          <w:rFonts w:hint="eastAsia" w:ascii="仿宋_GB2312" w:hAnsi="仿宋_GB2312" w:eastAsia="仿宋_GB2312" w:cs="仿宋_GB2312"/>
          <w:spacing w:val="5"/>
          <w:sz w:val="20"/>
          <w:szCs w:val="20"/>
        </w:rPr>
        <w:t>人</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4"/>
          <w:sz w:val="20"/>
          <w:szCs w:val="20"/>
        </w:rPr>
        <w:t>为同</w:t>
      </w:r>
      <w:r>
        <w:rPr>
          <w:rFonts w:hint="eastAsia" w:ascii="仿宋_GB2312" w:hAnsi="仿宋_GB2312" w:eastAsia="仿宋_GB2312" w:cs="仿宋_GB2312"/>
          <w:spacing w:val="8"/>
          <w:sz w:val="20"/>
          <w:szCs w:val="20"/>
        </w:rPr>
        <w:t>一</w:t>
      </w:r>
      <w:r>
        <w:rPr>
          <w:rFonts w:hint="eastAsia" w:ascii="仿宋_GB2312" w:hAnsi="仿宋_GB2312" w:eastAsia="仿宋_GB2312" w:cs="仿宋_GB2312"/>
          <w:spacing w:val="7"/>
          <w:sz w:val="20"/>
          <w:szCs w:val="20"/>
        </w:rPr>
        <w:t>人，或者与大企业存在直接控股、管理关系的除外。符合中小企业划分标准的个体工</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4"/>
          <w:sz w:val="20"/>
          <w:szCs w:val="20"/>
        </w:rPr>
        <w:t>商户</w:t>
      </w:r>
      <w:r>
        <w:rPr>
          <w:rFonts w:hint="eastAsia" w:ascii="仿宋_GB2312" w:hAnsi="仿宋_GB2312" w:eastAsia="仿宋_GB2312" w:cs="仿宋_GB2312"/>
          <w:spacing w:val="8"/>
          <w:sz w:val="20"/>
          <w:szCs w:val="20"/>
        </w:rPr>
        <w:t>，</w:t>
      </w:r>
      <w:r>
        <w:rPr>
          <w:rFonts w:hint="eastAsia" w:ascii="仿宋_GB2312" w:hAnsi="仿宋_GB2312" w:eastAsia="仿宋_GB2312" w:cs="仿宋_GB2312"/>
          <w:spacing w:val="7"/>
          <w:sz w:val="20"/>
          <w:szCs w:val="20"/>
        </w:rPr>
        <w:t>在政府采购活动中视同中小企业。事业单位、团体组织等非企业性质的政府采购供应</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4"/>
          <w:sz w:val="20"/>
          <w:szCs w:val="20"/>
        </w:rPr>
        <w:t>商，</w:t>
      </w:r>
      <w:r>
        <w:rPr>
          <w:rFonts w:hint="eastAsia" w:ascii="仿宋_GB2312" w:hAnsi="仿宋_GB2312" w:eastAsia="仿宋_GB2312" w:cs="仿宋_GB2312"/>
          <w:spacing w:val="8"/>
          <w:sz w:val="20"/>
          <w:szCs w:val="20"/>
        </w:rPr>
        <w:t>不</w:t>
      </w:r>
      <w:r>
        <w:rPr>
          <w:rFonts w:hint="eastAsia" w:ascii="仿宋_GB2312" w:hAnsi="仿宋_GB2312" w:eastAsia="仿宋_GB2312" w:cs="仿宋_GB2312"/>
          <w:spacing w:val="7"/>
          <w:sz w:val="20"/>
          <w:szCs w:val="20"/>
        </w:rPr>
        <w:t>属于中小企业划型标准确定的中小企业，不得按《关于印发中小企业划型标准规定的</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6"/>
          <w:sz w:val="20"/>
          <w:szCs w:val="20"/>
        </w:rPr>
        <w:t>通</w:t>
      </w:r>
      <w:r>
        <w:rPr>
          <w:rFonts w:hint="eastAsia" w:ascii="仿宋_GB2312" w:hAnsi="仿宋_GB2312" w:eastAsia="仿宋_GB2312" w:cs="仿宋_GB2312"/>
          <w:spacing w:val="9"/>
          <w:sz w:val="20"/>
          <w:szCs w:val="20"/>
        </w:rPr>
        <w:t>知》规定声明为中小微企业，也不适用《政府采购促进中小企业发展管理办法》。</w:t>
      </w:r>
    </w:p>
    <w:p w14:paraId="0EF9AA6C">
      <w:pPr>
        <w:spacing w:before="1" w:line="228" w:lineRule="auto"/>
        <w:ind w:left="452"/>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rPr>
        <w:t>(2) 从业人员、营业收入、资产总额填报上一年度数据，无上一年度数据的新成立</w:t>
      </w:r>
      <w:r>
        <w:rPr>
          <w:rFonts w:hint="eastAsia" w:ascii="仿宋_GB2312" w:hAnsi="仿宋_GB2312" w:eastAsia="仿宋_GB2312" w:cs="仿宋_GB2312"/>
          <w:spacing w:val="9"/>
          <w:sz w:val="20"/>
          <w:szCs w:val="20"/>
        </w:rPr>
        <w:t>企</w:t>
      </w:r>
    </w:p>
    <w:p w14:paraId="0C0D19FA">
      <w:pPr>
        <w:rPr>
          <w:rFonts w:hint="eastAsia" w:ascii="仿宋_GB2312" w:hAnsi="仿宋_GB2312" w:eastAsia="仿宋_GB2312" w:cs="仿宋_GB2312"/>
        </w:rPr>
        <w:sectPr>
          <w:footerReference r:id="rId55" w:type="default"/>
          <w:pgSz w:w="11906" w:h="16839"/>
          <w:pgMar w:top="400" w:right="1720" w:bottom="1194" w:left="1785" w:header="0" w:footer="982" w:gutter="0"/>
          <w:pgNumType w:fmt="decimal"/>
          <w:cols w:space="720" w:num="1"/>
        </w:sectPr>
      </w:pPr>
    </w:p>
    <w:p w14:paraId="489DEFAD">
      <w:pPr>
        <w:spacing w:line="249" w:lineRule="auto"/>
        <w:rPr>
          <w:rFonts w:hint="eastAsia" w:ascii="仿宋_GB2312" w:hAnsi="仿宋_GB2312" w:eastAsia="仿宋_GB2312" w:cs="仿宋_GB2312"/>
          <w:sz w:val="21"/>
        </w:rPr>
      </w:pPr>
    </w:p>
    <w:p w14:paraId="7DC3CE67">
      <w:pPr>
        <w:spacing w:line="249" w:lineRule="auto"/>
        <w:rPr>
          <w:rFonts w:hint="eastAsia" w:ascii="仿宋_GB2312" w:hAnsi="仿宋_GB2312" w:eastAsia="仿宋_GB2312" w:cs="仿宋_GB2312"/>
          <w:sz w:val="21"/>
        </w:rPr>
      </w:pPr>
    </w:p>
    <w:p w14:paraId="2C308721">
      <w:pPr>
        <w:spacing w:line="250" w:lineRule="auto"/>
        <w:rPr>
          <w:rFonts w:hint="eastAsia" w:ascii="仿宋_GB2312" w:hAnsi="仿宋_GB2312" w:eastAsia="仿宋_GB2312" w:cs="仿宋_GB2312"/>
          <w:sz w:val="21"/>
        </w:rPr>
      </w:pPr>
    </w:p>
    <w:p w14:paraId="7B0B3971">
      <w:pPr>
        <w:spacing w:line="250" w:lineRule="auto"/>
        <w:rPr>
          <w:rFonts w:hint="eastAsia" w:ascii="仿宋_GB2312" w:hAnsi="仿宋_GB2312" w:eastAsia="仿宋_GB2312" w:cs="仿宋_GB2312"/>
          <w:sz w:val="21"/>
        </w:rPr>
      </w:pPr>
    </w:p>
    <w:p w14:paraId="566CB4BC">
      <w:pPr>
        <w:spacing w:before="65" w:line="225" w:lineRule="auto"/>
        <w:ind w:left="21"/>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业可不填报</w:t>
      </w:r>
      <w:r>
        <w:rPr>
          <w:rFonts w:hint="eastAsia" w:ascii="仿宋_GB2312" w:hAnsi="仿宋_GB2312" w:eastAsia="仿宋_GB2312" w:cs="仿宋_GB2312"/>
          <w:spacing w:val="6"/>
          <w:sz w:val="20"/>
          <w:szCs w:val="20"/>
        </w:rPr>
        <w:t>。</w:t>
      </w:r>
    </w:p>
    <w:p w14:paraId="313BA497">
      <w:pPr>
        <w:spacing w:before="164" w:line="228" w:lineRule="auto"/>
        <w:ind w:left="452"/>
        <w:rPr>
          <w:rFonts w:hint="eastAsia" w:ascii="仿宋_GB2312" w:hAnsi="仿宋_GB2312" w:eastAsia="仿宋_GB2312" w:cs="仿宋_GB2312"/>
          <w:sz w:val="20"/>
          <w:szCs w:val="20"/>
        </w:rPr>
      </w:pPr>
      <w:r>
        <w:rPr>
          <w:rFonts w:hint="eastAsia" w:ascii="仿宋_GB2312" w:hAnsi="仿宋_GB2312" w:eastAsia="仿宋_GB2312" w:cs="仿宋_GB2312"/>
          <w:spacing w:val="22"/>
          <w:sz w:val="20"/>
          <w:szCs w:val="20"/>
        </w:rPr>
        <w:t>(</w:t>
      </w:r>
      <w:r>
        <w:rPr>
          <w:rFonts w:hint="eastAsia" w:ascii="仿宋_GB2312" w:hAnsi="仿宋_GB2312" w:eastAsia="仿宋_GB2312" w:cs="仿宋_GB2312"/>
          <w:spacing w:val="17"/>
          <w:sz w:val="20"/>
          <w:szCs w:val="20"/>
        </w:rPr>
        <w:t>3</w:t>
      </w:r>
      <w:r>
        <w:rPr>
          <w:rFonts w:hint="eastAsia" w:ascii="仿宋_GB2312" w:hAnsi="仿宋_GB2312" w:eastAsia="仿宋_GB2312" w:cs="仿宋_GB2312"/>
          <w:spacing w:val="11"/>
          <w:sz w:val="20"/>
          <w:szCs w:val="20"/>
        </w:rPr>
        <w:t>) 中标人为中小企业的，本声明函将随中标结果同时公告，接受社会监督。</w:t>
      </w:r>
    </w:p>
    <w:p w14:paraId="3D4A4A7A">
      <w:pPr>
        <w:rPr>
          <w:rFonts w:hint="eastAsia" w:ascii="仿宋_GB2312" w:hAnsi="仿宋_GB2312" w:eastAsia="仿宋_GB2312" w:cs="仿宋_GB2312"/>
          <w:sz w:val="21"/>
        </w:rPr>
      </w:pPr>
    </w:p>
    <w:p w14:paraId="0BB25373">
      <w:pPr>
        <w:rPr>
          <w:rFonts w:hint="eastAsia" w:ascii="仿宋_GB2312" w:hAnsi="仿宋_GB2312" w:eastAsia="仿宋_GB2312" w:cs="仿宋_GB2312"/>
          <w:sz w:val="21"/>
        </w:rPr>
      </w:pPr>
    </w:p>
    <w:p w14:paraId="65892257">
      <w:pPr>
        <w:rPr>
          <w:rFonts w:hint="eastAsia" w:ascii="仿宋_GB2312" w:hAnsi="仿宋_GB2312" w:eastAsia="仿宋_GB2312" w:cs="仿宋_GB2312"/>
          <w:sz w:val="21"/>
        </w:rPr>
      </w:pPr>
    </w:p>
    <w:p w14:paraId="4EA3A897">
      <w:pPr>
        <w:spacing w:line="241" w:lineRule="auto"/>
        <w:rPr>
          <w:rFonts w:hint="eastAsia" w:ascii="仿宋_GB2312" w:hAnsi="仿宋_GB2312" w:eastAsia="仿宋_GB2312" w:cs="仿宋_GB2312"/>
          <w:sz w:val="21"/>
        </w:rPr>
      </w:pPr>
    </w:p>
    <w:p w14:paraId="3EEDC5FB">
      <w:pPr>
        <w:spacing w:line="241" w:lineRule="auto"/>
        <w:rPr>
          <w:rFonts w:hint="eastAsia" w:ascii="仿宋_GB2312" w:hAnsi="仿宋_GB2312" w:eastAsia="仿宋_GB2312" w:cs="仿宋_GB2312"/>
          <w:sz w:val="21"/>
        </w:rPr>
      </w:pPr>
    </w:p>
    <w:p w14:paraId="552FB945">
      <w:pPr>
        <w:spacing w:line="241" w:lineRule="auto"/>
        <w:rPr>
          <w:rFonts w:hint="eastAsia" w:ascii="仿宋_GB2312" w:hAnsi="仿宋_GB2312" w:eastAsia="仿宋_GB2312" w:cs="仿宋_GB2312"/>
          <w:sz w:val="21"/>
        </w:rPr>
      </w:pPr>
    </w:p>
    <w:p w14:paraId="26136B79">
      <w:pPr>
        <w:spacing w:line="241" w:lineRule="auto"/>
        <w:rPr>
          <w:rFonts w:hint="eastAsia" w:ascii="仿宋_GB2312" w:hAnsi="仿宋_GB2312" w:eastAsia="仿宋_GB2312" w:cs="仿宋_GB2312"/>
          <w:sz w:val="21"/>
        </w:rPr>
      </w:pPr>
    </w:p>
    <w:p w14:paraId="0675E6EC">
      <w:pPr>
        <w:spacing w:line="241" w:lineRule="auto"/>
        <w:rPr>
          <w:rFonts w:hint="eastAsia" w:ascii="仿宋_GB2312" w:hAnsi="仿宋_GB2312" w:eastAsia="仿宋_GB2312" w:cs="仿宋_GB2312"/>
          <w:sz w:val="21"/>
        </w:rPr>
      </w:pPr>
    </w:p>
    <w:p w14:paraId="2106FD63">
      <w:pPr>
        <w:spacing w:line="241" w:lineRule="auto"/>
        <w:rPr>
          <w:rFonts w:hint="eastAsia" w:ascii="仿宋_GB2312" w:hAnsi="仿宋_GB2312" w:eastAsia="仿宋_GB2312" w:cs="仿宋_GB2312"/>
          <w:sz w:val="21"/>
        </w:rPr>
      </w:pPr>
    </w:p>
    <w:p w14:paraId="3BAD877B">
      <w:pPr>
        <w:spacing w:line="241" w:lineRule="auto"/>
        <w:rPr>
          <w:rFonts w:hint="eastAsia" w:ascii="仿宋_GB2312" w:hAnsi="仿宋_GB2312" w:eastAsia="仿宋_GB2312" w:cs="仿宋_GB2312"/>
          <w:sz w:val="21"/>
        </w:rPr>
      </w:pPr>
    </w:p>
    <w:p w14:paraId="16E2FF77">
      <w:pPr>
        <w:spacing w:line="241" w:lineRule="auto"/>
        <w:rPr>
          <w:rFonts w:hint="eastAsia" w:ascii="仿宋_GB2312" w:hAnsi="仿宋_GB2312" w:eastAsia="仿宋_GB2312" w:cs="仿宋_GB2312"/>
          <w:sz w:val="21"/>
        </w:rPr>
      </w:pPr>
    </w:p>
    <w:p w14:paraId="3BC80724">
      <w:pPr>
        <w:spacing w:line="241" w:lineRule="auto"/>
        <w:rPr>
          <w:rFonts w:hint="eastAsia" w:ascii="仿宋_GB2312" w:hAnsi="仿宋_GB2312" w:eastAsia="仿宋_GB2312" w:cs="仿宋_GB2312"/>
          <w:sz w:val="21"/>
        </w:rPr>
      </w:pPr>
    </w:p>
    <w:p w14:paraId="26FAF1D4">
      <w:pPr>
        <w:spacing w:line="241" w:lineRule="auto"/>
        <w:rPr>
          <w:rFonts w:hint="eastAsia" w:ascii="仿宋_GB2312" w:hAnsi="仿宋_GB2312" w:eastAsia="仿宋_GB2312" w:cs="仿宋_GB2312"/>
          <w:sz w:val="21"/>
        </w:rPr>
      </w:pPr>
    </w:p>
    <w:p w14:paraId="685EF265">
      <w:pPr>
        <w:spacing w:line="241" w:lineRule="auto"/>
        <w:rPr>
          <w:rFonts w:hint="eastAsia" w:ascii="仿宋_GB2312" w:hAnsi="仿宋_GB2312" w:eastAsia="仿宋_GB2312" w:cs="仿宋_GB2312"/>
          <w:sz w:val="21"/>
        </w:rPr>
      </w:pPr>
    </w:p>
    <w:p w14:paraId="091949FA">
      <w:pPr>
        <w:spacing w:line="241" w:lineRule="auto"/>
        <w:rPr>
          <w:rFonts w:hint="eastAsia" w:ascii="仿宋_GB2312" w:hAnsi="仿宋_GB2312" w:eastAsia="仿宋_GB2312" w:cs="仿宋_GB2312"/>
          <w:sz w:val="21"/>
        </w:rPr>
      </w:pPr>
    </w:p>
    <w:p w14:paraId="6D02ADAC">
      <w:pPr>
        <w:spacing w:line="241" w:lineRule="auto"/>
        <w:rPr>
          <w:rFonts w:hint="eastAsia" w:ascii="仿宋_GB2312" w:hAnsi="仿宋_GB2312" w:eastAsia="仿宋_GB2312" w:cs="仿宋_GB2312"/>
          <w:sz w:val="21"/>
        </w:rPr>
      </w:pPr>
    </w:p>
    <w:p w14:paraId="5EA3CFD9">
      <w:pPr>
        <w:spacing w:line="241" w:lineRule="auto"/>
        <w:rPr>
          <w:rFonts w:hint="eastAsia" w:ascii="仿宋_GB2312" w:hAnsi="仿宋_GB2312" w:eastAsia="仿宋_GB2312" w:cs="仿宋_GB2312"/>
          <w:sz w:val="21"/>
        </w:rPr>
      </w:pPr>
    </w:p>
    <w:p w14:paraId="52E82A0B">
      <w:pPr>
        <w:spacing w:line="241" w:lineRule="auto"/>
        <w:rPr>
          <w:rFonts w:hint="eastAsia" w:ascii="仿宋_GB2312" w:hAnsi="仿宋_GB2312" w:eastAsia="仿宋_GB2312" w:cs="仿宋_GB2312"/>
          <w:sz w:val="21"/>
        </w:rPr>
      </w:pPr>
    </w:p>
    <w:p w14:paraId="708853F0">
      <w:pPr>
        <w:spacing w:line="241" w:lineRule="auto"/>
        <w:rPr>
          <w:rFonts w:hint="eastAsia" w:ascii="仿宋_GB2312" w:hAnsi="仿宋_GB2312" w:eastAsia="仿宋_GB2312" w:cs="仿宋_GB2312"/>
          <w:sz w:val="21"/>
        </w:rPr>
      </w:pPr>
    </w:p>
    <w:p w14:paraId="6A7D296E">
      <w:pPr>
        <w:spacing w:line="241" w:lineRule="auto"/>
        <w:rPr>
          <w:rFonts w:hint="eastAsia" w:ascii="仿宋_GB2312" w:hAnsi="仿宋_GB2312" w:eastAsia="仿宋_GB2312" w:cs="仿宋_GB2312"/>
          <w:sz w:val="21"/>
        </w:rPr>
      </w:pPr>
    </w:p>
    <w:p w14:paraId="69D1BADE">
      <w:pPr>
        <w:spacing w:line="241" w:lineRule="auto"/>
        <w:rPr>
          <w:rFonts w:hint="eastAsia" w:ascii="仿宋_GB2312" w:hAnsi="仿宋_GB2312" w:eastAsia="仿宋_GB2312" w:cs="仿宋_GB2312"/>
          <w:sz w:val="21"/>
        </w:rPr>
      </w:pPr>
    </w:p>
    <w:p w14:paraId="5F66388E">
      <w:pPr>
        <w:spacing w:line="241" w:lineRule="auto"/>
        <w:rPr>
          <w:rFonts w:hint="eastAsia" w:ascii="仿宋_GB2312" w:hAnsi="仿宋_GB2312" w:eastAsia="仿宋_GB2312" w:cs="仿宋_GB2312"/>
          <w:sz w:val="21"/>
        </w:rPr>
      </w:pPr>
    </w:p>
    <w:p w14:paraId="456F71FA">
      <w:pPr>
        <w:spacing w:line="241" w:lineRule="auto"/>
        <w:rPr>
          <w:rFonts w:hint="eastAsia" w:ascii="仿宋_GB2312" w:hAnsi="仿宋_GB2312" w:eastAsia="仿宋_GB2312" w:cs="仿宋_GB2312"/>
          <w:sz w:val="21"/>
        </w:rPr>
      </w:pPr>
    </w:p>
    <w:p w14:paraId="78403F6E">
      <w:pPr>
        <w:spacing w:line="241" w:lineRule="auto"/>
        <w:rPr>
          <w:rFonts w:hint="eastAsia" w:ascii="仿宋_GB2312" w:hAnsi="仿宋_GB2312" w:eastAsia="仿宋_GB2312" w:cs="仿宋_GB2312"/>
          <w:sz w:val="21"/>
        </w:rPr>
      </w:pPr>
    </w:p>
    <w:p w14:paraId="52BE989C">
      <w:pPr>
        <w:spacing w:line="241" w:lineRule="auto"/>
        <w:rPr>
          <w:rFonts w:hint="eastAsia" w:ascii="仿宋_GB2312" w:hAnsi="仿宋_GB2312" w:eastAsia="仿宋_GB2312" w:cs="仿宋_GB2312"/>
          <w:sz w:val="21"/>
        </w:rPr>
      </w:pPr>
    </w:p>
    <w:p w14:paraId="4D6ECA93">
      <w:pPr>
        <w:spacing w:line="241" w:lineRule="auto"/>
        <w:rPr>
          <w:rFonts w:hint="eastAsia" w:ascii="仿宋_GB2312" w:hAnsi="仿宋_GB2312" w:eastAsia="仿宋_GB2312" w:cs="仿宋_GB2312"/>
          <w:sz w:val="21"/>
        </w:rPr>
      </w:pPr>
    </w:p>
    <w:p w14:paraId="720E1140">
      <w:pPr>
        <w:spacing w:line="241" w:lineRule="auto"/>
        <w:rPr>
          <w:rFonts w:hint="eastAsia" w:ascii="仿宋_GB2312" w:hAnsi="仿宋_GB2312" w:eastAsia="仿宋_GB2312" w:cs="仿宋_GB2312"/>
          <w:sz w:val="21"/>
        </w:rPr>
      </w:pPr>
    </w:p>
    <w:p w14:paraId="354A2A1D">
      <w:pPr>
        <w:spacing w:line="241" w:lineRule="auto"/>
        <w:rPr>
          <w:rFonts w:hint="eastAsia" w:ascii="仿宋_GB2312" w:hAnsi="仿宋_GB2312" w:eastAsia="仿宋_GB2312" w:cs="仿宋_GB2312"/>
          <w:sz w:val="21"/>
        </w:rPr>
      </w:pPr>
    </w:p>
    <w:p w14:paraId="630A6668">
      <w:pPr>
        <w:spacing w:line="241" w:lineRule="auto"/>
        <w:rPr>
          <w:rFonts w:hint="eastAsia" w:ascii="仿宋_GB2312" w:hAnsi="仿宋_GB2312" w:eastAsia="仿宋_GB2312" w:cs="仿宋_GB2312"/>
          <w:sz w:val="21"/>
        </w:rPr>
      </w:pPr>
    </w:p>
    <w:p w14:paraId="34796589">
      <w:pPr>
        <w:spacing w:line="241" w:lineRule="auto"/>
        <w:rPr>
          <w:rFonts w:hint="eastAsia" w:ascii="仿宋_GB2312" w:hAnsi="仿宋_GB2312" w:eastAsia="仿宋_GB2312" w:cs="仿宋_GB2312"/>
          <w:sz w:val="21"/>
        </w:rPr>
      </w:pPr>
    </w:p>
    <w:p w14:paraId="416E8A39">
      <w:pPr>
        <w:spacing w:line="241" w:lineRule="auto"/>
        <w:rPr>
          <w:rFonts w:hint="eastAsia" w:ascii="仿宋_GB2312" w:hAnsi="仿宋_GB2312" w:eastAsia="仿宋_GB2312" w:cs="仿宋_GB2312"/>
          <w:sz w:val="21"/>
        </w:rPr>
      </w:pPr>
    </w:p>
    <w:p w14:paraId="5D266640">
      <w:pPr>
        <w:spacing w:line="241" w:lineRule="auto"/>
        <w:rPr>
          <w:rFonts w:hint="eastAsia" w:ascii="仿宋_GB2312" w:hAnsi="仿宋_GB2312" w:eastAsia="仿宋_GB2312" w:cs="仿宋_GB2312"/>
          <w:sz w:val="21"/>
        </w:rPr>
      </w:pPr>
    </w:p>
    <w:p w14:paraId="17F4F03E">
      <w:pPr>
        <w:spacing w:line="241" w:lineRule="auto"/>
        <w:rPr>
          <w:rFonts w:hint="eastAsia" w:ascii="仿宋_GB2312" w:hAnsi="仿宋_GB2312" w:eastAsia="仿宋_GB2312" w:cs="仿宋_GB2312"/>
          <w:sz w:val="21"/>
        </w:rPr>
      </w:pPr>
    </w:p>
    <w:p w14:paraId="5256AB35">
      <w:pPr>
        <w:spacing w:line="241" w:lineRule="auto"/>
        <w:rPr>
          <w:rFonts w:hint="eastAsia" w:ascii="仿宋_GB2312" w:hAnsi="仿宋_GB2312" w:eastAsia="仿宋_GB2312" w:cs="仿宋_GB2312"/>
          <w:sz w:val="21"/>
        </w:rPr>
      </w:pPr>
    </w:p>
    <w:p w14:paraId="544F78D4">
      <w:pPr>
        <w:spacing w:line="241" w:lineRule="auto"/>
        <w:rPr>
          <w:rFonts w:hint="eastAsia" w:ascii="仿宋_GB2312" w:hAnsi="仿宋_GB2312" w:eastAsia="仿宋_GB2312" w:cs="仿宋_GB2312"/>
          <w:sz w:val="21"/>
        </w:rPr>
      </w:pPr>
    </w:p>
    <w:p w14:paraId="794222F8">
      <w:pPr>
        <w:spacing w:line="241" w:lineRule="auto"/>
        <w:rPr>
          <w:rFonts w:hint="eastAsia" w:ascii="仿宋_GB2312" w:hAnsi="仿宋_GB2312" w:eastAsia="仿宋_GB2312" w:cs="仿宋_GB2312"/>
          <w:sz w:val="21"/>
        </w:rPr>
      </w:pPr>
    </w:p>
    <w:p w14:paraId="64819FCF">
      <w:pPr>
        <w:spacing w:line="241" w:lineRule="auto"/>
        <w:rPr>
          <w:rFonts w:hint="eastAsia" w:ascii="仿宋_GB2312" w:hAnsi="仿宋_GB2312" w:eastAsia="仿宋_GB2312" w:cs="仿宋_GB2312"/>
          <w:sz w:val="21"/>
        </w:rPr>
      </w:pPr>
    </w:p>
    <w:p w14:paraId="254941FF">
      <w:pPr>
        <w:spacing w:line="241" w:lineRule="auto"/>
        <w:rPr>
          <w:rFonts w:hint="eastAsia" w:ascii="仿宋_GB2312" w:hAnsi="仿宋_GB2312" w:eastAsia="仿宋_GB2312" w:cs="仿宋_GB2312"/>
          <w:sz w:val="21"/>
        </w:rPr>
      </w:pPr>
    </w:p>
    <w:p w14:paraId="5090E823">
      <w:pPr>
        <w:spacing w:line="241" w:lineRule="auto"/>
        <w:rPr>
          <w:rFonts w:hint="eastAsia" w:ascii="仿宋_GB2312" w:hAnsi="仿宋_GB2312" w:eastAsia="仿宋_GB2312" w:cs="仿宋_GB2312"/>
          <w:sz w:val="21"/>
        </w:rPr>
      </w:pPr>
    </w:p>
    <w:p w14:paraId="240224FE">
      <w:pPr>
        <w:pStyle w:val="11"/>
        <w:rPr>
          <w:rFonts w:hint="eastAsia"/>
        </w:rPr>
        <w:sectPr>
          <w:footerReference r:id="rId56" w:type="default"/>
          <w:pgSz w:w="11906" w:h="16839"/>
          <w:pgMar w:top="400" w:right="1785" w:bottom="400" w:left="1785" w:header="0" w:footer="0" w:gutter="0"/>
          <w:pgNumType w:fmt="decimal"/>
          <w:cols w:space="720" w:num="1"/>
        </w:sectPr>
      </w:pPr>
    </w:p>
    <w:p w14:paraId="727E0CE5">
      <w:pPr>
        <w:spacing w:before="91" w:line="219" w:lineRule="auto"/>
        <w:rPr>
          <w:rFonts w:hint="eastAsia" w:ascii="仿宋_GB2312" w:hAnsi="仿宋_GB2312" w:eastAsia="仿宋_GB2312" w:cs="仿宋_GB2312"/>
          <w:spacing w:val="-15"/>
          <w:sz w:val="28"/>
          <w:szCs w:val="28"/>
        </w:rPr>
      </w:pPr>
    </w:p>
    <w:p w14:paraId="3EAF3991">
      <w:pPr>
        <w:spacing w:before="91" w:line="219" w:lineRule="auto"/>
        <w:rPr>
          <w:rFonts w:hint="eastAsia" w:ascii="仿宋_GB2312" w:hAnsi="仿宋_GB2312" w:eastAsia="仿宋_GB2312" w:cs="仿宋_GB2312"/>
          <w:sz w:val="28"/>
          <w:szCs w:val="28"/>
        </w:rPr>
      </w:pPr>
      <w:r>
        <w:rPr>
          <w:rFonts w:hint="eastAsia" w:ascii="仿宋_GB2312" w:hAnsi="仿宋_GB2312" w:eastAsia="仿宋_GB2312" w:cs="仿宋_GB2312"/>
          <w:spacing w:val="-15"/>
          <w:sz w:val="28"/>
          <w:szCs w:val="28"/>
        </w:rPr>
        <w:t>附</w:t>
      </w:r>
      <w:r>
        <w:rPr>
          <w:rFonts w:hint="eastAsia" w:ascii="仿宋_GB2312" w:hAnsi="仿宋_GB2312" w:eastAsia="仿宋_GB2312" w:cs="仿宋_GB2312"/>
          <w:spacing w:val="-11"/>
          <w:sz w:val="28"/>
          <w:szCs w:val="28"/>
        </w:rPr>
        <w:t xml:space="preserve">件 </w:t>
      </w:r>
      <w:r>
        <w:rPr>
          <w:rFonts w:hint="eastAsia" w:ascii="仿宋_GB2312" w:hAnsi="仿宋_GB2312" w:eastAsia="仿宋_GB2312" w:cs="仿宋_GB2312"/>
          <w:spacing w:val="-11"/>
          <w:sz w:val="28"/>
          <w:szCs w:val="28"/>
          <w:lang w:val="en-US" w:eastAsia="zh-CN"/>
        </w:rPr>
        <w:t>7</w:t>
      </w:r>
      <w:r>
        <w:rPr>
          <w:rFonts w:hint="eastAsia" w:ascii="仿宋_GB2312" w:hAnsi="仿宋_GB2312" w:eastAsia="仿宋_GB2312" w:cs="仿宋_GB2312"/>
          <w:spacing w:val="-11"/>
          <w:sz w:val="28"/>
          <w:szCs w:val="28"/>
        </w:rPr>
        <w:t>-1</w:t>
      </w:r>
    </w:p>
    <w:p w14:paraId="291BAA39">
      <w:pPr>
        <w:spacing w:before="154" w:line="227" w:lineRule="auto"/>
        <w:ind w:left="2785"/>
        <w:rPr>
          <w:rFonts w:hint="eastAsia" w:ascii="仿宋_GB2312" w:hAnsi="仿宋_GB2312" w:eastAsia="仿宋_GB2312" w:cs="仿宋_GB2312"/>
          <w:sz w:val="23"/>
          <w:szCs w:val="23"/>
          <w:lang w:eastAsia="zh-CN"/>
        </w:rPr>
      </w:pPr>
      <w:r>
        <w:rPr>
          <w:rFonts w:hint="eastAsia" w:ascii="仿宋_GB2312" w:hAnsi="仿宋_GB2312" w:eastAsia="仿宋_GB2312" w:cs="仿宋_GB2312"/>
          <w:spacing w:val="21"/>
          <w:sz w:val="23"/>
          <w:szCs w:val="23"/>
          <w14:textOutline w14:w="4358" w14:cap="sq" w14:cmpd="sng">
            <w14:solidFill>
              <w14:srgbClr w14:val="000000"/>
            </w14:solidFill>
            <w14:prstDash w14:val="solid"/>
            <w14:bevel/>
          </w14:textOutline>
        </w:rPr>
        <w:t>残疾人福利性单位声明</w:t>
      </w:r>
      <w:r>
        <w:rPr>
          <w:rFonts w:hint="eastAsia" w:ascii="仿宋_GB2312" w:hAnsi="仿宋_GB2312" w:eastAsia="仿宋_GB2312" w:cs="仿宋_GB2312"/>
          <w:spacing w:val="20"/>
          <w:sz w:val="23"/>
          <w:szCs w:val="23"/>
          <w14:textOutline w14:w="4358" w14:cap="sq" w14:cmpd="sng">
            <w14:solidFill>
              <w14:srgbClr w14:val="000000"/>
            </w14:solidFill>
            <w14:prstDash w14:val="solid"/>
            <w14:bevel/>
          </w14:textOutline>
        </w:rPr>
        <w:t>函</w:t>
      </w:r>
      <w:r>
        <w:rPr>
          <w:rFonts w:hint="eastAsia" w:ascii="仿宋_GB2312" w:hAnsi="仿宋_GB2312" w:eastAsia="仿宋_GB2312" w:cs="仿宋_GB2312"/>
          <w:spacing w:val="20"/>
          <w:sz w:val="23"/>
          <w:szCs w:val="23"/>
          <w:lang w:eastAsia="zh-CN"/>
          <w14:textOutline w14:w="4358" w14:cap="sq" w14:cmpd="sng">
            <w14:solidFill>
              <w14:srgbClr w14:val="000000"/>
            </w14:solidFill>
            <w14:prstDash w14:val="solid"/>
            <w14:bevel/>
          </w14:textOutline>
        </w:rPr>
        <w:t>（如有请填写）</w:t>
      </w:r>
    </w:p>
    <w:p w14:paraId="4FB87A15">
      <w:pPr>
        <w:spacing w:line="349" w:lineRule="auto"/>
        <w:rPr>
          <w:rFonts w:hint="eastAsia" w:ascii="仿宋_GB2312" w:hAnsi="仿宋_GB2312" w:eastAsia="仿宋_GB2312" w:cs="仿宋_GB2312"/>
          <w:sz w:val="21"/>
        </w:rPr>
      </w:pPr>
    </w:p>
    <w:p w14:paraId="5110ECD0">
      <w:pPr>
        <w:spacing w:line="350" w:lineRule="auto"/>
        <w:rPr>
          <w:rFonts w:hint="eastAsia" w:ascii="仿宋_GB2312" w:hAnsi="仿宋_GB2312" w:eastAsia="仿宋_GB2312" w:cs="仿宋_GB2312"/>
          <w:sz w:val="21"/>
        </w:rPr>
      </w:pPr>
    </w:p>
    <w:p w14:paraId="3F693789">
      <w:pPr>
        <w:tabs>
          <w:tab w:val="left" w:pos="131"/>
        </w:tabs>
        <w:spacing w:before="65" w:line="380" w:lineRule="auto"/>
        <w:ind w:left="21" w:right="77" w:firstLine="445"/>
        <w:rPr>
          <w:rFonts w:hint="eastAsia" w:ascii="仿宋_GB2312" w:hAnsi="仿宋_GB2312" w:eastAsia="仿宋_GB2312" w:cs="仿宋_GB2312"/>
          <w:sz w:val="20"/>
          <w:szCs w:val="20"/>
        </w:rPr>
      </w:pPr>
      <w:r>
        <w:rPr>
          <w:rFonts w:hint="eastAsia" w:ascii="仿宋_GB2312" w:hAnsi="仿宋_GB2312" w:eastAsia="仿宋_GB2312" w:cs="仿宋_GB2312"/>
          <w:spacing w:val="24"/>
          <w:sz w:val="20"/>
          <w:szCs w:val="20"/>
        </w:rPr>
        <w:t>本</w:t>
      </w:r>
      <w:r>
        <w:rPr>
          <w:rFonts w:hint="eastAsia" w:ascii="仿宋_GB2312" w:hAnsi="仿宋_GB2312" w:eastAsia="仿宋_GB2312" w:cs="仿宋_GB2312"/>
          <w:spacing w:val="21"/>
          <w:sz w:val="20"/>
          <w:szCs w:val="20"/>
        </w:rPr>
        <w:t>单位郑重声明，根据《财政部 民政部 中国残疾人联合会关于促进残疾人就业</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3"/>
          <w:sz w:val="20"/>
          <w:szCs w:val="20"/>
        </w:rPr>
        <w:t>政</w:t>
      </w:r>
      <w:r>
        <w:rPr>
          <w:rFonts w:hint="eastAsia" w:ascii="仿宋_GB2312" w:hAnsi="仿宋_GB2312" w:eastAsia="仿宋_GB2312" w:cs="仿宋_GB2312"/>
          <w:spacing w:val="12"/>
          <w:sz w:val="20"/>
          <w:szCs w:val="20"/>
        </w:rPr>
        <w:t>府采购政策的通知》  (财库〔2017〕  141 号) 的规定，本单位为符合条件的残疾人</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35"/>
          <w:sz w:val="20"/>
          <w:szCs w:val="20"/>
        </w:rPr>
        <w:t>福</w:t>
      </w:r>
      <w:r>
        <w:rPr>
          <w:rFonts w:hint="eastAsia" w:ascii="仿宋_GB2312" w:hAnsi="仿宋_GB2312" w:eastAsia="仿宋_GB2312" w:cs="仿宋_GB2312"/>
          <w:spacing w:val="18"/>
          <w:sz w:val="20"/>
          <w:szCs w:val="20"/>
        </w:rPr>
        <w:t>利性单位，且本单位参加______单位的______项目采购活动提供本单位制造的货物</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z w:val="20"/>
          <w:szCs w:val="20"/>
        </w:rPr>
        <w:tab/>
      </w:r>
      <w:r>
        <w:rPr>
          <w:rFonts w:hint="eastAsia" w:ascii="仿宋_GB2312" w:hAnsi="仿宋_GB2312" w:eastAsia="仿宋_GB2312" w:cs="仿宋_GB2312"/>
          <w:spacing w:val="33"/>
          <w:sz w:val="20"/>
          <w:szCs w:val="20"/>
        </w:rPr>
        <w:t>(</w:t>
      </w:r>
      <w:r>
        <w:rPr>
          <w:rFonts w:hint="eastAsia" w:ascii="仿宋_GB2312" w:hAnsi="仿宋_GB2312" w:eastAsia="仿宋_GB2312" w:cs="仿宋_GB2312"/>
          <w:spacing w:val="19"/>
          <w:sz w:val="20"/>
          <w:szCs w:val="20"/>
        </w:rPr>
        <w:t>由本单位承担工程/提供服务) ，或者提供其他残疾人福利性单位制造的货物 (不包</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34"/>
          <w:sz w:val="20"/>
          <w:szCs w:val="20"/>
        </w:rPr>
        <w:t>括</w:t>
      </w:r>
      <w:r>
        <w:rPr>
          <w:rFonts w:hint="eastAsia" w:ascii="仿宋_GB2312" w:hAnsi="仿宋_GB2312" w:eastAsia="仿宋_GB2312" w:cs="仿宋_GB2312"/>
          <w:spacing w:val="19"/>
          <w:sz w:val="20"/>
          <w:szCs w:val="20"/>
        </w:rPr>
        <w:t>使用非残疾人福利性单位注册商标的货物) 。</w:t>
      </w:r>
    </w:p>
    <w:p w14:paraId="30FF660C">
      <w:pPr>
        <w:spacing w:before="139" w:line="224" w:lineRule="auto"/>
        <w:ind w:left="467"/>
        <w:rPr>
          <w:rFonts w:hint="eastAsia" w:ascii="仿宋_GB2312" w:hAnsi="仿宋_GB2312" w:eastAsia="仿宋_GB2312" w:cs="仿宋_GB2312"/>
          <w:sz w:val="20"/>
          <w:szCs w:val="20"/>
        </w:rPr>
      </w:pPr>
      <w:r>
        <w:rPr>
          <w:rFonts w:hint="eastAsia" w:ascii="仿宋_GB2312" w:hAnsi="仿宋_GB2312" w:eastAsia="仿宋_GB2312" w:cs="仿宋_GB2312"/>
          <w:spacing w:val="32"/>
          <w:sz w:val="20"/>
          <w:szCs w:val="20"/>
        </w:rPr>
        <w:t>本</w:t>
      </w:r>
      <w:r>
        <w:rPr>
          <w:rFonts w:hint="eastAsia" w:ascii="仿宋_GB2312" w:hAnsi="仿宋_GB2312" w:eastAsia="仿宋_GB2312" w:cs="仿宋_GB2312"/>
          <w:spacing w:val="19"/>
          <w:sz w:val="20"/>
          <w:szCs w:val="20"/>
        </w:rPr>
        <w:t>单</w:t>
      </w:r>
      <w:r>
        <w:rPr>
          <w:rFonts w:hint="eastAsia" w:ascii="仿宋_GB2312" w:hAnsi="仿宋_GB2312" w:eastAsia="仿宋_GB2312" w:cs="仿宋_GB2312"/>
          <w:spacing w:val="16"/>
          <w:sz w:val="20"/>
          <w:szCs w:val="20"/>
        </w:rPr>
        <w:t>位对上述声明的真实性负责 。如有虚假，将依法承担相应责任。</w:t>
      </w:r>
    </w:p>
    <w:p w14:paraId="0BAF57C6">
      <w:pPr>
        <w:spacing w:line="253" w:lineRule="auto"/>
        <w:rPr>
          <w:rFonts w:hint="eastAsia" w:ascii="仿宋_GB2312" w:hAnsi="仿宋_GB2312" w:eastAsia="仿宋_GB2312" w:cs="仿宋_GB2312"/>
          <w:sz w:val="21"/>
        </w:rPr>
      </w:pPr>
    </w:p>
    <w:p w14:paraId="5159C7DB">
      <w:pPr>
        <w:spacing w:line="253" w:lineRule="auto"/>
        <w:rPr>
          <w:rFonts w:hint="eastAsia" w:ascii="仿宋_GB2312" w:hAnsi="仿宋_GB2312" w:eastAsia="仿宋_GB2312" w:cs="仿宋_GB2312"/>
          <w:sz w:val="21"/>
        </w:rPr>
      </w:pPr>
    </w:p>
    <w:p w14:paraId="4519A174">
      <w:pPr>
        <w:spacing w:line="254" w:lineRule="auto"/>
        <w:rPr>
          <w:rFonts w:hint="eastAsia" w:ascii="仿宋_GB2312" w:hAnsi="仿宋_GB2312" w:eastAsia="仿宋_GB2312" w:cs="仿宋_GB2312"/>
          <w:sz w:val="21"/>
        </w:rPr>
      </w:pPr>
    </w:p>
    <w:p w14:paraId="06C982A1">
      <w:pPr>
        <w:spacing w:line="254" w:lineRule="auto"/>
        <w:rPr>
          <w:rFonts w:hint="eastAsia" w:ascii="仿宋_GB2312" w:hAnsi="仿宋_GB2312" w:eastAsia="仿宋_GB2312" w:cs="仿宋_GB2312"/>
          <w:sz w:val="21"/>
        </w:rPr>
      </w:pPr>
    </w:p>
    <w:p w14:paraId="58695B39">
      <w:pPr>
        <w:spacing w:line="254" w:lineRule="auto"/>
        <w:rPr>
          <w:rFonts w:hint="eastAsia" w:ascii="仿宋_GB2312" w:hAnsi="仿宋_GB2312" w:eastAsia="仿宋_GB2312" w:cs="仿宋_GB2312"/>
          <w:sz w:val="21"/>
        </w:rPr>
      </w:pPr>
    </w:p>
    <w:p w14:paraId="603292F5">
      <w:pPr>
        <w:spacing w:before="65" w:line="227" w:lineRule="auto"/>
        <w:ind w:left="3612"/>
        <w:rPr>
          <w:rFonts w:hint="eastAsia" w:ascii="仿宋_GB2312" w:hAnsi="仿宋_GB2312" w:eastAsia="仿宋_GB2312" w:cs="仿宋_GB2312"/>
          <w:sz w:val="20"/>
          <w:szCs w:val="20"/>
        </w:rPr>
      </w:pPr>
      <w:r>
        <w:rPr>
          <w:rFonts w:hint="eastAsia" w:ascii="仿宋_GB2312" w:hAnsi="仿宋_GB2312" w:eastAsia="仿宋_GB2312" w:cs="仿宋_GB2312"/>
          <w:spacing w:val="17"/>
          <w:sz w:val="20"/>
          <w:szCs w:val="20"/>
        </w:rPr>
        <w:t xml:space="preserve">投标单位名称 (盖单位章) </w:t>
      </w:r>
      <w:r>
        <w:rPr>
          <w:rFonts w:hint="eastAsia" w:ascii="仿宋_GB2312" w:hAnsi="仿宋_GB2312" w:eastAsia="仿宋_GB2312" w:cs="仿宋_GB2312"/>
          <w:spacing w:val="16"/>
          <w:sz w:val="20"/>
          <w:szCs w:val="20"/>
        </w:rPr>
        <w:t>：</w:t>
      </w:r>
    </w:p>
    <w:p w14:paraId="484D3B78">
      <w:pPr>
        <w:spacing w:before="162" w:line="228" w:lineRule="auto"/>
        <w:ind w:left="3600"/>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日期：</w:t>
      </w:r>
      <w:r>
        <w:rPr>
          <w:rFonts w:hint="eastAsia" w:ascii="仿宋_GB2312" w:hAnsi="仿宋_GB2312" w:eastAsia="仿宋_GB2312" w:cs="仿宋_GB2312"/>
          <w:spacing w:val="-8"/>
          <w:sz w:val="20"/>
          <w:szCs w:val="20"/>
          <w:u w:val="single" w:color="auto"/>
        </w:rPr>
        <w:t xml:space="preserve"> </w:t>
      </w:r>
      <w:r>
        <w:rPr>
          <w:rFonts w:hint="eastAsia" w:ascii="仿宋_GB2312" w:hAnsi="仿宋_GB2312" w:eastAsia="仿宋_GB2312" w:cs="仿宋_GB2312"/>
          <w:spacing w:val="-5"/>
          <w:sz w:val="20"/>
          <w:szCs w:val="20"/>
          <w:u w:val="single" w:color="auto"/>
        </w:rPr>
        <w:t xml:space="preserve"> </w:t>
      </w:r>
      <w:r>
        <w:rPr>
          <w:rFonts w:hint="eastAsia" w:ascii="仿宋_GB2312" w:hAnsi="仿宋_GB2312" w:eastAsia="仿宋_GB2312" w:cs="仿宋_GB2312"/>
          <w:spacing w:val="-4"/>
          <w:sz w:val="20"/>
          <w:szCs w:val="20"/>
          <w:u w:val="single" w:color="auto"/>
        </w:rPr>
        <w:t xml:space="preserve">        </w:t>
      </w:r>
      <w:r>
        <w:rPr>
          <w:rFonts w:hint="eastAsia" w:ascii="仿宋_GB2312" w:hAnsi="仿宋_GB2312" w:eastAsia="仿宋_GB2312" w:cs="仿宋_GB2312"/>
          <w:spacing w:val="-4"/>
          <w:sz w:val="20"/>
          <w:szCs w:val="20"/>
        </w:rPr>
        <w:t>年</w:t>
      </w:r>
      <w:r>
        <w:rPr>
          <w:rFonts w:hint="eastAsia" w:ascii="仿宋_GB2312" w:hAnsi="仿宋_GB2312" w:eastAsia="仿宋_GB2312" w:cs="仿宋_GB2312"/>
          <w:spacing w:val="-4"/>
          <w:sz w:val="20"/>
          <w:szCs w:val="20"/>
          <w:u w:val="single" w:color="auto"/>
        </w:rPr>
        <w:t xml:space="preserve">     </w:t>
      </w:r>
      <w:r>
        <w:rPr>
          <w:rFonts w:hint="eastAsia" w:ascii="仿宋_GB2312" w:hAnsi="仿宋_GB2312" w:eastAsia="仿宋_GB2312" w:cs="仿宋_GB2312"/>
          <w:spacing w:val="-4"/>
          <w:sz w:val="20"/>
          <w:szCs w:val="20"/>
        </w:rPr>
        <w:t>月</w:t>
      </w:r>
      <w:r>
        <w:rPr>
          <w:rFonts w:hint="eastAsia" w:ascii="仿宋_GB2312" w:hAnsi="仿宋_GB2312" w:eastAsia="仿宋_GB2312" w:cs="仿宋_GB2312"/>
          <w:spacing w:val="-4"/>
          <w:sz w:val="20"/>
          <w:szCs w:val="20"/>
          <w:u w:val="single" w:color="auto"/>
        </w:rPr>
        <w:t xml:space="preserve">     </w:t>
      </w:r>
      <w:r>
        <w:rPr>
          <w:rFonts w:hint="eastAsia" w:ascii="仿宋_GB2312" w:hAnsi="仿宋_GB2312" w:eastAsia="仿宋_GB2312" w:cs="仿宋_GB2312"/>
          <w:spacing w:val="-4"/>
          <w:sz w:val="20"/>
          <w:szCs w:val="20"/>
        </w:rPr>
        <w:t xml:space="preserve"> 日</w:t>
      </w:r>
    </w:p>
    <w:p w14:paraId="559B7272">
      <w:pPr>
        <w:spacing w:line="329" w:lineRule="auto"/>
        <w:rPr>
          <w:rFonts w:hint="eastAsia" w:ascii="仿宋_GB2312" w:hAnsi="仿宋_GB2312" w:eastAsia="仿宋_GB2312" w:cs="仿宋_GB2312"/>
          <w:sz w:val="21"/>
        </w:rPr>
      </w:pPr>
    </w:p>
    <w:p w14:paraId="5EBFDF7F">
      <w:pPr>
        <w:spacing w:line="329" w:lineRule="auto"/>
        <w:rPr>
          <w:rFonts w:hint="eastAsia" w:ascii="仿宋_GB2312" w:hAnsi="仿宋_GB2312" w:eastAsia="仿宋_GB2312" w:cs="仿宋_GB2312"/>
          <w:sz w:val="21"/>
        </w:rPr>
      </w:pPr>
    </w:p>
    <w:p w14:paraId="6221E61D">
      <w:pPr>
        <w:spacing w:before="65" w:line="228" w:lineRule="auto"/>
        <w:ind w:left="24"/>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说</w:t>
      </w:r>
      <w:r>
        <w:rPr>
          <w:rFonts w:hint="eastAsia" w:ascii="仿宋_GB2312" w:hAnsi="仿宋_GB2312" w:eastAsia="仿宋_GB2312" w:cs="仿宋_GB2312"/>
          <w:spacing w:val="6"/>
          <w:sz w:val="20"/>
          <w:szCs w:val="20"/>
        </w:rPr>
        <w:t>明：</w:t>
      </w:r>
    </w:p>
    <w:p w14:paraId="137CE6B0">
      <w:pPr>
        <w:spacing w:before="66" w:line="270" w:lineRule="exact"/>
        <w:ind w:left="481"/>
        <w:rPr>
          <w:rFonts w:hint="eastAsia" w:ascii="仿宋_GB2312" w:hAnsi="仿宋_GB2312" w:eastAsia="仿宋_GB2312" w:cs="仿宋_GB2312"/>
          <w:sz w:val="20"/>
          <w:szCs w:val="20"/>
        </w:rPr>
      </w:pPr>
      <w:r>
        <w:rPr>
          <w:rFonts w:hint="eastAsia" w:ascii="仿宋_GB2312" w:hAnsi="仿宋_GB2312" w:eastAsia="仿宋_GB2312" w:cs="仿宋_GB2312"/>
          <w:spacing w:val="20"/>
          <w:position w:val="1"/>
          <w:sz w:val="20"/>
          <w:szCs w:val="20"/>
        </w:rPr>
        <w:t>1、残疾人福利性单位视同小微企业，残疾人福利性单位应当同时满足以下条件：</w:t>
      </w:r>
    </w:p>
    <w:p w14:paraId="3F1F4D37">
      <w:pPr>
        <w:spacing w:before="42" w:line="288" w:lineRule="auto"/>
        <w:ind w:left="22" w:right="78" w:firstLine="443"/>
        <w:rPr>
          <w:rFonts w:hint="eastAsia" w:ascii="仿宋_GB2312" w:hAnsi="仿宋_GB2312" w:eastAsia="仿宋_GB2312" w:cs="仿宋_GB2312"/>
          <w:sz w:val="20"/>
          <w:szCs w:val="20"/>
        </w:rPr>
      </w:pPr>
      <w:r>
        <w:rPr>
          <w:rFonts w:hint="eastAsia" w:ascii="仿宋_GB2312" w:hAnsi="仿宋_GB2312" w:eastAsia="仿宋_GB2312" w:cs="仿宋_GB2312"/>
          <w:spacing w:val="25"/>
          <w:sz w:val="20"/>
          <w:szCs w:val="20"/>
        </w:rPr>
        <w:t>①</w:t>
      </w:r>
      <w:r>
        <w:rPr>
          <w:rFonts w:hint="eastAsia" w:ascii="仿宋_GB2312" w:hAnsi="仿宋_GB2312" w:eastAsia="仿宋_GB2312" w:cs="仿宋_GB2312"/>
          <w:spacing w:val="15"/>
          <w:sz w:val="20"/>
          <w:szCs w:val="20"/>
        </w:rPr>
        <w:t>安置的残疾人占本单位在职职工人数的比例不低于 25% (含 25%) ，并且安置的</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6"/>
          <w:sz w:val="20"/>
          <w:szCs w:val="20"/>
        </w:rPr>
        <w:t>残疾人人数不少于 10 人 (含 10 人) ；</w:t>
      </w:r>
    </w:p>
    <w:p w14:paraId="16DEEBA4">
      <w:pPr>
        <w:spacing w:line="225" w:lineRule="auto"/>
        <w:ind w:left="464"/>
        <w:rPr>
          <w:rFonts w:hint="eastAsia" w:ascii="仿宋_GB2312" w:hAnsi="仿宋_GB2312" w:eastAsia="仿宋_GB2312" w:cs="仿宋_GB2312"/>
          <w:sz w:val="20"/>
          <w:szCs w:val="20"/>
        </w:rPr>
      </w:pPr>
      <w:r>
        <w:rPr>
          <w:rFonts w:hint="eastAsia" w:ascii="仿宋_GB2312" w:hAnsi="仿宋_GB2312" w:eastAsia="仿宋_GB2312" w:cs="仿宋_GB2312"/>
          <w:spacing w:val="38"/>
          <w:sz w:val="20"/>
          <w:szCs w:val="20"/>
        </w:rPr>
        <w:t>②</w:t>
      </w:r>
      <w:r>
        <w:rPr>
          <w:rFonts w:hint="eastAsia" w:ascii="仿宋_GB2312" w:hAnsi="仿宋_GB2312" w:eastAsia="仿宋_GB2312" w:cs="仿宋_GB2312"/>
          <w:spacing w:val="24"/>
          <w:sz w:val="20"/>
          <w:szCs w:val="20"/>
        </w:rPr>
        <w:t>依</w:t>
      </w:r>
      <w:r>
        <w:rPr>
          <w:rFonts w:hint="eastAsia" w:ascii="仿宋_GB2312" w:hAnsi="仿宋_GB2312" w:eastAsia="仿宋_GB2312" w:cs="仿宋_GB2312"/>
          <w:spacing w:val="19"/>
          <w:sz w:val="20"/>
          <w:szCs w:val="20"/>
        </w:rPr>
        <w:t>法与安置的每位残疾人签订了一年以上 (含一年) 的劳动合同或服务协议；</w:t>
      </w:r>
    </w:p>
    <w:p w14:paraId="547BA686">
      <w:pPr>
        <w:spacing w:before="68" w:line="288" w:lineRule="auto"/>
        <w:ind w:left="24" w:firstLine="439"/>
        <w:rPr>
          <w:rFonts w:hint="eastAsia" w:ascii="仿宋_GB2312" w:hAnsi="仿宋_GB2312" w:eastAsia="仿宋_GB2312" w:cs="仿宋_GB2312"/>
          <w:sz w:val="20"/>
          <w:szCs w:val="20"/>
        </w:rPr>
      </w:pPr>
      <w:r>
        <w:rPr>
          <w:rFonts w:hint="eastAsia" w:ascii="仿宋_GB2312" w:hAnsi="仿宋_GB2312" w:eastAsia="仿宋_GB2312" w:cs="仿宋_GB2312"/>
          <w:spacing w:val="20"/>
          <w:sz w:val="20"/>
          <w:szCs w:val="20"/>
        </w:rPr>
        <w:t>③为安置的每位残疾人按月足额缴纳了基本养老保险、基本医疗保险、失业保险</w:t>
      </w:r>
      <w:r>
        <w:rPr>
          <w:rFonts w:hint="eastAsia" w:ascii="仿宋_GB2312" w:hAnsi="仿宋_GB2312" w:eastAsia="仿宋_GB2312" w:cs="仿宋_GB2312"/>
          <w:spacing w:val="19"/>
          <w:sz w:val="20"/>
          <w:szCs w:val="20"/>
        </w:rPr>
        <w:t>、</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21"/>
          <w:sz w:val="20"/>
          <w:szCs w:val="20"/>
        </w:rPr>
        <w:t>工</w:t>
      </w:r>
      <w:r>
        <w:rPr>
          <w:rFonts w:hint="eastAsia" w:ascii="仿宋_GB2312" w:hAnsi="仿宋_GB2312" w:eastAsia="仿宋_GB2312" w:cs="仿宋_GB2312"/>
          <w:spacing w:val="19"/>
          <w:sz w:val="20"/>
          <w:szCs w:val="20"/>
        </w:rPr>
        <w:t>伤保险和生育保险等社会保险费；</w:t>
      </w:r>
    </w:p>
    <w:p w14:paraId="01853A48">
      <w:pPr>
        <w:spacing w:before="2" w:line="287" w:lineRule="auto"/>
        <w:ind w:left="23" w:right="171" w:firstLine="440"/>
        <w:rPr>
          <w:rFonts w:hint="eastAsia" w:ascii="仿宋_GB2312" w:hAnsi="仿宋_GB2312" w:eastAsia="仿宋_GB2312" w:cs="仿宋_GB2312"/>
          <w:sz w:val="20"/>
          <w:szCs w:val="20"/>
        </w:rPr>
      </w:pPr>
      <w:r>
        <w:rPr>
          <w:rFonts w:hint="eastAsia" w:ascii="仿宋_GB2312" w:hAnsi="仿宋_GB2312" w:eastAsia="仿宋_GB2312" w:cs="仿宋_GB2312"/>
          <w:spacing w:val="33"/>
          <w:sz w:val="20"/>
          <w:szCs w:val="20"/>
        </w:rPr>
        <w:t>④</w:t>
      </w:r>
      <w:r>
        <w:rPr>
          <w:rFonts w:hint="eastAsia" w:ascii="仿宋_GB2312" w:hAnsi="仿宋_GB2312" w:eastAsia="仿宋_GB2312" w:cs="仿宋_GB2312"/>
          <w:spacing w:val="21"/>
          <w:sz w:val="20"/>
          <w:szCs w:val="20"/>
        </w:rPr>
        <w:t>通过银行等金融机构向安置的每位残疾人，按月支付了不低于单位所在区县适</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20"/>
          <w:sz w:val="20"/>
          <w:szCs w:val="20"/>
        </w:rPr>
        <w:t>用的经省级人民政府批准的月最低工资标准的工资</w:t>
      </w:r>
      <w:r>
        <w:rPr>
          <w:rFonts w:hint="eastAsia" w:ascii="仿宋_GB2312" w:hAnsi="仿宋_GB2312" w:eastAsia="仿宋_GB2312" w:cs="仿宋_GB2312"/>
          <w:spacing w:val="19"/>
          <w:sz w:val="20"/>
          <w:szCs w:val="20"/>
        </w:rPr>
        <w:t>；</w:t>
      </w:r>
    </w:p>
    <w:p w14:paraId="6965BD26">
      <w:pPr>
        <w:spacing w:before="1" w:line="299" w:lineRule="auto"/>
        <w:ind w:left="22" w:firstLine="442"/>
        <w:rPr>
          <w:rFonts w:hint="eastAsia" w:ascii="仿宋_GB2312" w:hAnsi="仿宋_GB2312" w:eastAsia="仿宋_GB2312" w:cs="仿宋_GB2312"/>
          <w:sz w:val="20"/>
          <w:szCs w:val="20"/>
        </w:rPr>
      </w:pPr>
      <w:r>
        <w:rPr>
          <w:rFonts w:hint="eastAsia" w:ascii="仿宋_GB2312" w:hAnsi="仿宋_GB2312" w:eastAsia="仿宋_GB2312" w:cs="仿宋_GB2312"/>
          <w:spacing w:val="27"/>
          <w:sz w:val="20"/>
          <w:szCs w:val="20"/>
        </w:rPr>
        <w:t>⑤</w:t>
      </w:r>
      <w:r>
        <w:rPr>
          <w:rFonts w:hint="eastAsia" w:ascii="仿宋_GB2312" w:hAnsi="仿宋_GB2312" w:eastAsia="仿宋_GB2312" w:cs="仿宋_GB2312"/>
          <w:spacing w:val="20"/>
          <w:sz w:val="20"/>
          <w:szCs w:val="20"/>
        </w:rPr>
        <w:t>提供本单位制造的货物、承担的工程或者服务 (以下简称产品) ，或者提供其</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21"/>
          <w:sz w:val="20"/>
          <w:szCs w:val="20"/>
        </w:rPr>
        <w:t>他</w:t>
      </w:r>
      <w:r>
        <w:rPr>
          <w:rFonts w:hint="eastAsia" w:ascii="仿宋_GB2312" w:hAnsi="仿宋_GB2312" w:eastAsia="仿宋_GB2312" w:cs="仿宋_GB2312"/>
          <w:spacing w:val="19"/>
          <w:sz w:val="20"/>
          <w:szCs w:val="20"/>
        </w:rPr>
        <w:t>残疾人福利性单位制造的货物 (不包括使用非残疾人福利性单位注册商标的货物) 。</w:t>
      </w:r>
    </w:p>
    <w:p w14:paraId="692E0C1F">
      <w:pPr>
        <w:spacing w:line="264" w:lineRule="auto"/>
        <w:rPr>
          <w:rFonts w:hint="eastAsia" w:ascii="仿宋_GB2312" w:hAnsi="仿宋_GB2312" w:eastAsia="仿宋_GB2312" w:cs="仿宋_GB2312"/>
          <w:sz w:val="21"/>
        </w:rPr>
      </w:pPr>
    </w:p>
    <w:p w14:paraId="237EFCA5">
      <w:pPr>
        <w:spacing w:line="265" w:lineRule="auto"/>
        <w:rPr>
          <w:rFonts w:hint="eastAsia" w:ascii="仿宋_GB2312" w:hAnsi="仿宋_GB2312" w:eastAsia="仿宋_GB2312" w:cs="仿宋_GB2312"/>
          <w:sz w:val="21"/>
        </w:rPr>
      </w:pPr>
    </w:p>
    <w:p w14:paraId="037637CC">
      <w:pPr>
        <w:spacing w:before="66" w:line="300" w:lineRule="auto"/>
        <w:ind w:left="26" w:right="93" w:firstLine="442"/>
        <w:rPr>
          <w:rFonts w:hint="eastAsia" w:ascii="仿宋_GB2312" w:hAnsi="仿宋_GB2312" w:eastAsia="仿宋_GB2312" w:cs="仿宋_GB2312"/>
          <w:sz w:val="20"/>
          <w:szCs w:val="20"/>
        </w:rPr>
      </w:pPr>
      <w:r>
        <w:rPr>
          <w:rFonts w:hint="eastAsia" w:ascii="仿宋_GB2312" w:hAnsi="仿宋_GB2312" w:eastAsia="仿宋_GB2312" w:cs="仿宋_GB2312"/>
          <w:spacing w:val="17"/>
          <w:sz w:val="20"/>
          <w:szCs w:val="20"/>
        </w:rPr>
        <w:t>2、监狱企业视同为小微企业 。如属于监狱企业，需提供由省级以上监狱管理局</w:t>
      </w:r>
      <w:r>
        <w:rPr>
          <w:rFonts w:hint="eastAsia" w:ascii="仿宋_GB2312" w:hAnsi="仿宋_GB2312" w:eastAsia="仿宋_GB2312" w:cs="仿宋_GB2312"/>
          <w:spacing w:val="9"/>
          <w:sz w:val="20"/>
          <w:szCs w:val="20"/>
        </w:rPr>
        <w:t>、</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25"/>
          <w:sz w:val="20"/>
          <w:szCs w:val="20"/>
        </w:rPr>
        <w:t>戒</w:t>
      </w:r>
      <w:r>
        <w:rPr>
          <w:rFonts w:hint="eastAsia" w:ascii="仿宋_GB2312" w:hAnsi="仿宋_GB2312" w:eastAsia="仿宋_GB2312" w:cs="仿宋_GB2312"/>
          <w:spacing w:val="19"/>
          <w:sz w:val="20"/>
          <w:szCs w:val="20"/>
        </w:rPr>
        <w:t>毒管理局 (含新疆生产建设兵团) 出具的属于监狱企业的证明文件。</w:t>
      </w:r>
    </w:p>
    <w:p w14:paraId="444958C1">
      <w:pPr>
        <w:spacing w:line="255" w:lineRule="auto"/>
        <w:rPr>
          <w:rFonts w:hint="eastAsia" w:ascii="仿宋_GB2312" w:hAnsi="仿宋_GB2312" w:eastAsia="仿宋_GB2312" w:cs="仿宋_GB2312"/>
          <w:sz w:val="21"/>
        </w:rPr>
      </w:pPr>
    </w:p>
    <w:p w14:paraId="1847CB2E">
      <w:pPr>
        <w:spacing w:line="255" w:lineRule="auto"/>
        <w:rPr>
          <w:rFonts w:hint="eastAsia" w:ascii="仿宋_GB2312" w:hAnsi="仿宋_GB2312" w:eastAsia="仿宋_GB2312" w:cs="仿宋_GB2312"/>
          <w:sz w:val="21"/>
        </w:rPr>
      </w:pPr>
    </w:p>
    <w:p w14:paraId="205B87D9">
      <w:pPr>
        <w:spacing w:line="255" w:lineRule="auto"/>
        <w:rPr>
          <w:rFonts w:hint="eastAsia" w:ascii="仿宋_GB2312" w:hAnsi="仿宋_GB2312" w:eastAsia="仿宋_GB2312" w:cs="仿宋_GB2312"/>
          <w:sz w:val="21"/>
        </w:rPr>
      </w:pPr>
    </w:p>
    <w:p w14:paraId="2E65A440">
      <w:pPr>
        <w:spacing w:line="255" w:lineRule="auto"/>
        <w:rPr>
          <w:rFonts w:hint="eastAsia" w:ascii="仿宋_GB2312" w:hAnsi="仿宋_GB2312" w:eastAsia="仿宋_GB2312" w:cs="仿宋_GB2312"/>
          <w:sz w:val="21"/>
        </w:rPr>
      </w:pPr>
    </w:p>
    <w:p w14:paraId="4F46C5F0">
      <w:pPr>
        <w:spacing w:line="255" w:lineRule="auto"/>
        <w:rPr>
          <w:rFonts w:hint="eastAsia" w:ascii="仿宋_GB2312" w:hAnsi="仿宋_GB2312" w:eastAsia="仿宋_GB2312" w:cs="仿宋_GB2312"/>
          <w:sz w:val="21"/>
        </w:rPr>
      </w:pPr>
    </w:p>
    <w:p w14:paraId="333E6559">
      <w:pPr>
        <w:spacing w:line="255" w:lineRule="auto"/>
        <w:rPr>
          <w:rFonts w:hint="eastAsia" w:ascii="仿宋_GB2312" w:hAnsi="仿宋_GB2312" w:eastAsia="仿宋_GB2312" w:cs="仿宋_GB2312"/>
          <w:sz w:val="21"/>
        </w:rPr>
      </w:pPr>
    </w:p>
    <w:p w14:paraId="7F67A3E4">
      <w:pPr>
        <w:spacing w:line="255" w:lineRule="auto"/>
        <w:rPr>
          <w:rFonts w:hint="eastAsia" w:ascii="仿宋_GB2312" w:hAnsi="仿宋_GB2312" w:eastAsia="仿宋_GB2312" w:cs="仿宋_GB2312"/>
          <w:sz w:val="21"/>
        </w:rPr>
      </w:pPr>
    </w:p>
    <w:p w14:paraId="68C630E0">
      <w:pPr>
        <w:spacing w:line="255" w:lineRule="auto"/>
        <w:rPr>
          <w:rFonts w:hint="eastAsia" w:ascii="仿宋_GB2312" w:hAnsi="仿宋_GB2312" w:eastAsia="仿宋_GB2312" w:cs="仿宋_GB2312"/>
          <w:sz w:val="21"/>
        </w:rPr>
      </w:pPr>
    </w:p>
    <w:p w14:paraId="659395A3">
      <w:pPr>
        <w:spacing w:line="256" w:lineRule="auto"/>
        <w:rPr>
          <w:rFonts w:hint="eastAsia" w:ascii="仿宋_GB2312" w:hAnsi="仿宋_GB2312" w:eastAsia="仿宋_GB2312" w:cs="仿宋_GB2312"/>
          <w:sz w:val="21"/>
        </w:rPr>
      </w:pPr>
    </w:p>
    <w:p w14:paraId="2FFF828E">
      <w:pPr>
        <w:spacing w:line="256" w:lineRule="auto"/>
        <w:rPr>
          <w:rFonts w:hint="eastAsia" w:ascii="仿宋_GB2312" w:hAnsi="仿宋_GB2312" w:eastAsia="仿宋_GB2312" w:cs="仿宋_GB2312"/>
          <w:sz w:val="21"/>
        </w:rPr>
      </w:pPr>
    </w:p>
    <w:p w14:paraId="4F4C85E2">
      <w:pPr>
        <w:spacing w:line="278" w:lineRule="auto"/>
        <w:rPr>
          <w:rFonts w:hint="eastAsia" w:ascii="仿宋_GB2312" w:hAnsi="仿宋_GB2312" w:eastAsia="仿宋_GB2312" w:cs="仿宋_GB2312"/>
          <w:sz w:val="21"/>
        </w:rPr>
      </w:pPr>
    </w:p>
    <w:p w14:paraId="44B2DB66">
      <w:pPr>
        <w:spacing w:line="278" w:lineRule="auto"/>
        <w:rPr>
          <w:rFonts w:hint="eastAsia" w:ascii="仿宋_GB2312" w:hAnsi="仿宋_GB2312" w:eastAsia="仿宋_GB2312" w:cs="仿宋_GB2312"/>
          <w:sz w:val="21"/>
        </w:rPr>
      </w:pPr>
    </w:p>
    <w:p w14:paraId="7C07FFEF">
      <w:pPr>
        <w:spacing w:line="279" w:lineRule="auto"/>
        <w:rPr>
          <w:rFonts w:hint="eastAsia" w:ascii="仿宋_GB2312" w:hAnsi="仿宋_GB2312" w:eastAsia="仿宋_GB2312" w:cs="仿宋_GB2312"/>
          <w:sz w:val="21"/>
        </w:rPr>
      </w:pPr>
    </w:p>
    <w:p w14:paraId="2C23F9D0">
      <w:pPr>
        <w:spacing w:line="279" w:lineRule="auto"/>
        <w:rPr>
          <w:rFonts w:hint="eastAsia" w:ascii="仿宋_GB2312" w:hAnsi="仿宋_GB2312" w:eastAsia="仿宋_GB2312" w:cs="仿宋_GB2312"/>
          <w:sz w:val="21"/>
        </w:rPr>
      </w:pPr>
    </w:p>
    <w:p w14:paraId="72DF4FE8">
      <w:pPr>
        <w:spacing w:before="91" w:line="219" w:lineRule="auto"/>
        <w:ind w:left="364"/>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pacing w:val="-21"/>
          <w:sz w:val="28"/>
          <w:szCs w:val="28"/>
        </w:rPr>
        <w:t>附件</w:t>
      </w:r>
      <w:r>
        <w:rPr>
          <w:rFonts w:hint="eastAsia" w:ascii="仿宋_GB2312" w:hAnsi="仿宋_GB2312" w:eastAsia="仿宋_GB2312" w:cs="仿宋_GB2312"/>
          <w:spacing w:val="-21"/>
          <w:sz w:val="28"/>
          <w:szCs w:val="28"/>
          <w:lang w:val="en-US" w:eastAsia="zh-CN"/>
        </w:rPr>
        <w:t>8</w:t>
      </w:r>
    </w:p>
    <w:p w14:paraId="242CEF15">
      <w:pPr>
        <w:spacing w:before="254" w:line="227" w:lineRule="auto"/>
        <w:ind w:left="3040"/>
        <w:rPr>
          <w:rFonts w:hint="eastAsia" w:ascii="仿宋_GB2312" w:hAnsi="仿宋_GB2312" w:eastAsia="仿宋_GB2312" w:cs="仿宋_GB2312"/>
          <w:sz w:val="23"/>
          <w:szCs w:val="23"/>
          <w:lang w:eastAsia="zh-CN"/>
        </w:rPr>
      </w:pPr>
      <w:r>
        <w:rPr>
          <w:rFonts w:hint="eastAsia" w:ascii="仿宋_GB2312" w:hAnsi="仿宋_GB2312" w:eastAsia="仿宋_GB2312" w:cs="仿宋_GB2312"/>
          <w:spacing w:val="24"/>
          <w:sz w:val="23"/>
          <w:szCs w:val="23"/>
          <w14:textOutline w14:w="4358" w14:cap="sq" w14:cmpd="sng">
            <w14:solidFill>
              <w14:srgbClr w14:val="000000"/>
            </w14:solidFill>
            <w14:prstDash w14:val="solid"/>
            <w14:bevel/>
          </w14:textOutline>
        </w:rPr>
        <w:t>政</w:t>
      </w:r>
      <w:r>
        <w:rPr>
          <w:rFonts w:hint="eastAsia" w:ascii="仿宋_GB2312" w:hAnsi="仿宋_GB2312" w:eastAsia="仿宋_GB2312" w:cs="仿宋_GB2312"/>
          <w:spacing w:val="20"/>
          <w:sz w:val="23"/>
          <w:szCs w:val="23"/>
          <w14:textOutline w14:w="4358" w14:cap="sq" w14:cmpd="sng">
            <w14:solidFill>
              <w14:srgbClr w14:val="000000"/>
            </w14:solidFill>
            <w14:prstDash w14:val="solid"/>
            <w14:bevel/>
          </w14:textOutline>
        </w:rPr>
        <w:t>府采购政策情况表</w:t>
      </w:r>
      <w:r>
        <w:rPr>
          <w:rFonts w:hint="eastAsia" w:ascii="仿宋_GB2312" w:hAnsi="仿宋_GB2312" w:eastAsia="仿宋_GB2312" w:cs="仿宋_GB2312"/>
          <w:spacing w:val="20"/>
          <w:sz w:val="23"/>
          <w:szCs w:val="23"/>
          <w:lang w:eastAsia="zh-CN"/>
          <w14:textOutline w14:w="4358" w14:cap="sq" w14:cmpd="sng">
            <w14:solidFill>
              <w14:srgbClr w14:val="000000"/>
            </w14:solidFill>
            <w14:prstDash w14:val="solid"/>
            <w14:bevel/>
          </w14:textOutline>
        </w:rPr>
        <w:t>（如有请填写）</w:t>
      </w:r>
    </w:p>
    <w:p w14:paraId="7E778973">
      <w:pPr>
        <w:spacing w:before="176" w:line="425" w:lineRule="exact"/>
        <w:ind w:left="28"/>
        <w:rPr>
          <w:rFonts w:hint="eastAsia" w:ascii="仿宋_GB2312" w:hAnsi="仿宋_GB2312" w:eastAsia="仿宋_GB2312" w:cs="仿宋_GB2312"/>
          <w:sz w:val="20"/>
          <w:szCs w:val="20"/>
        </w:rPr>
      </w:pPr>
      <w:r>
        <w:rPr>
          <w:rFonts w:hint="eastAsia" w:ascii="仿宋_GB2312" w:hAnsi="仿宋_GB2312" w:eastAsia="仿宋_GB2312" w:cs="仿宋_GB2312"/>
          <w:spacing w:val="6"/>
          <w:position w:val="16"/>
          <w:sz w:val="20"/>
          <w:szCs w:val="20"/>
        </w:rPr>
        <w:t>项</w:t>
      </w:r>
      <w:r>
        <w:rPr>
          <w:rFonts w:hint="eastAsia" w:ascii="仿宋_GB2312" w:hAnsi="仿宋_GB2312" w:eastAsia="仿宋_GB2312" w:cs="仿宋_GB2312"/>
          <w:spacing w:val="5"/>
          <w:position w:val="16"/>
          <w:sz w:val="20"/>
          <w:szCs w:val="20"/>
        </w:rPr>
        <w:t>目名称：</w:t>
      </w:r>
    </w:p>
    <w:p w14:paraId="0D05E6B2">
      <w:pPr>
        <w:spacing w:line="227" w:lineRule="auto"/>
        <w:ind w:left="28"/>
        <w:rPr>
          <w:rFonts w:hint="eastAsia" w:ascii="仿宋_GB2312" w:hAnsi="仿宋_GB2312" w:eastAsia="仿宋_GB2312" w:cs="仿宋_GB2312"/>
          <w:sz w:val="20"/>
          <w:szCs w:val="20"/>
        </w:rPr>
      </w:pPr>
      <w:r>
        <w:rPr>
          <w:rFonts w:hint="eastAsia" w:ascii="仿宋_GB2312" w:hAnsi="仿宋_GB2312" w:eastAsia="仿宋_GB2312" w:cs="仿宋_GB2312"/>
          <w:spacing w:val="6"/>
          <w:sz w:val="20"/>
          <w:szCs w:val="20"/>
        </w:rPr>
        <w:t>项</w:t>
      </w:r>
      <w:r>
        <w:rPr>
          <w:rFonts w:hint="eastAsia" w:ascii="仿宋_GB2312" w:hAnsi="仿宋_GB2312" w:eastAsia="仿宋_GB2312" w:cs="仿宋_GB2312"/>
          <w:spacing w:val="5"/>
          <w:sz w:val="20"/>
          <w:szCs w:val="20"/>
        </w:rPr>
        <w:t>目编号：</w:t>
      </w:r>
    </w:p>
    <w:p w14:paraId="7DF978E6">
      <w:pPr>
        <w:spacing w:before="178" w:line="422" w:lineRule="exact"/>
        <w:ind w:left="27"/>
        <w:rPr>
          <w:rFonts w:hint="eastAsia" w:ascii="仿宋_GB2312" w:hAnsi="仿宋_GB2312" w:eastAsia="仿宋_GB2312" w:cs="仿宋_GB2312"/>
          <w:sz w:val="20"/>
          <w:szCs w:val="20"/>
        </w:rPr>
      </w:pPr>
      <w:r>
        <w:rPr>
          <w:rFonts w:hint="eastAsia" w:ascii="仿宋_GB2312" w:hAnsi="仿宋_GB2312" w:eastAsia="仿宋_GB2312" w:cs="仿宋_GB2312"/>
          <w:spacing w:val="7"/>
          <w:position w:val="16"/>
          <w:sz w:val="20"/>
          <w:szCs w:val="20"/>
        </w:rPr>
        <w:t>填</w:t>
      </w:r>
      <w:r>
        <w:rPr>
          <w:rFonts w:hint="eastAsia" w:ascii="仿宋_GB2312" w:hAnsi="仿宋_GB2312" w:eastAsia="仿宋_GB2312" w:cs="仿宋_GB2312"/>
          <w:spacing w:val="5"/>
          <w:position w:val="16"/>
          <w:sz w:val="20"/>
          <w:szCs w:val="20"/>
        </w:rPr>
        <w:t>报要求：</w:t>
      </w:r>
    </w:p>
    <w:p w14:paraId="4F514EEC">
      <w:pPr>
        <w:spacing w:line="270" w:lineRule="exact"/>
        <w:ind w:left="41"/>
        <w:rPr>
          <w:rFonts w:hint="eastAsia" w:ascii="仿宋_GB2312" w:hAnsi="仿宋_GB2312" w:eastAsia="仿宋_GB2312" w:cs="仿宋_GB2312"/>
          <w:sz w:val="20"/>
          <w:szCs w:val="20"/>
        </w:rPr>
      </w:pPr>
      <w:r>
        <w:rPr>
          <w:rFonts w:hint="eastAsia" w:ascii="仿宋_GB2312" w:hAnsi="仿宋_GB2312" w:eastAsia="仿宋_GB2312" w:cs="仿宋_GB2312"/>
          <w:spacing w:val="16"/>
          <w:position w:val="1"/>
          <w:sz w:val="20"/>
          <w:szCs w:val="20"/>
        </w:rPr>
        <w:t>1</w:t>
      </w:r>
      <w:r>
        <w:rPr>
          <w:rFonts w:hint="eastAsia" w:ascii="仿宋_GB2312" w:hAnsi="仿宋_GB2312" w:eastAsia="仿宋_GB2312" w:cs="仿宋_GB2312"/>
          <w:spacing w:val="14"/>
          <w:position w:val="1"/>
          <w:sz w:val="20"/>
          <w:szCs w:val="20"/>
        </w:rPr>
        <w:t>.</w:t>
      </w:r>
      <w:r>
        <w:rPr>
          <w:rFonts w:hint="eastAsia" w:ascii="仿宋_GB2312" w:hAnsi="仿宋_GB2312" w:eastAsia="仿宋_GB2312" w:cs="仿宋_GB2312"/>
          <w:spacing w:val="8"/>
          <w:position w:val="1"/>
          <w:sz w:val="20"/>
          <w:szCs w:val="20"/>
        </w:rPr>
        <w:t>本表的产品名称、品牌型号、金额应与《投标报价明细表》一致。</w:t>
      </w:r>
    </w:p>
    <w:p w14:paraId="3F17B714">
      <w:pPr>
        <w:spacing w:before="155" w:line="270" w:lineRule="exact"/>
        <w:ind w:left="28"/>
        <w:rPr>
          <w:rFonts w:hint="eastAsia" w:ascii="仿宋_GB2312" w:hAnsi="仿宋_GB2312" w:eastAsia="仿宋_GB2312" w:cs="仿宋_GB2312"/>
          <w:sz w:val="20"/>
          <w:szCs w:val="20"/>
        </w:rPr>
      </w:pPr>
      <w:r>
        <w:rPr>
          <w:rFonts w:hint="eastAsia" w:ascii="仿宋_GB2312" w:hAnsi="仿宋_GB2312" w:eastAsia="仿宋_GB2312" w:cs="仿宋_GB2312"/>
          <w:spacing w:val="13"/>
          <w:position w:val="1"/>
          <w:sz w:val="20"/>
          <w:szCs w:val="20"/>
        </w:rPr>
        <w:t>2</w:t>
      </w:r>
      <w:r>
        <w:rPr>
          <w:rFonts w:hint="eastAsia" w:ascii="仿宋_GB2312" w:hAnsi="仿宋_GB2312" w:eastAsia="仿宋_GB2312" w:cs="仿宋_GB2312"/>
          <w:spacing w:val="7"/>
          <w:position w:val="1"/>
          <w:sz w:val="20"/>
          <w:szCs w:val="20"/>
        </w:rPr>
        <w:t>.“制造商企业类型”栏填写内容为“中型”、“小型”、“微型”、“监狱企业”或“残</w:t>
      </w:r>
    </w:p>
    <w:p w14:paraId="7E4B337D">
      <w:pPr>
        <w:spacing w:before="54" w:line="228" w:lineRule="auto"/>
        <w:ind w:left="24"/>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疾人福利性单位”</w:t>
      </w:r>
      <w:r>
        <w:rPr>
          <w:rFonts w:hint="eastAsia" w:ascii="仿宋_GB2312" w:hAnsi="仿宋_GB2312" w:eastAsia="仿宋_GB2312" w:cs="仿宋_GB2312"/>
          <w:spacing w:val="6"/>
          <w:sz w:val="20"/>
          <w:szCs w:val="20"/>
        </w:rPr>
        <w:t>。</w:t>
      </w:r>
    </w:p>
    <w:p w14:paraId="2A601E4B">
      <w:pPr>
        <w:spacing w:before="179" w:line="307" w:lineRule="auto"/>
        <w:ind w:left="25" w:right="323" w:firstLine="4"/>
        <w:rPr>
          <w:rFonts w:hint="eastAsia" w:ascii="仿宋_GB2312" w:hAnsi="仿宋_GB2312" w:eastAsia="仿宋_GB2312" w:cs="仿宋_GB2312"/>
          <w:sz w:val="20"/>
          <w:szCs w:val="20"/>
        </w:rPr>
      </w:pPr>
      <w:r>
        <w:rPr>
          <w:rFonts w:hint="eastAsia" w:ascii="仿宋_GB2312" w:hAnsi="仿宋_GB2312" w:eastAsia="仿宋_GB2312" w:cs="仿宋_GB2312"/>
          <w:spacing w:val="18"/>
          <w:sz w:val="20"/>
          <w:szCs w:val="20"/>
        </w:rPr>
        <w:t>3</w:t>
      </w:r>
      <w:r>
        <w:rPr>
          <w:rFonts w:hint="eastAsia" w:ascii="仿宋_GB2312" w:hAnsi="仿宋_GB2312" w:eastAsia="仿宋_GB2312" w:cs="仿宋_GB2312"/>
          <w:spacing w:val="9"/>
          <w:sz w:val="20"/>
          <w:szCs w:val="20"/>
        </w:rPr>
        <w:t>. 环境标志产品是指财政部、生态环境部发布现行的《环境标志产品政府采购品目清单》</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4"/>
          <w:sz w:val="20"/>
          <w:szCs w:val="20"/>
        </w:rPr>
        <w:t>中的</w:t>
      </w:r>
      <w:r>
        <w:rPr>
          <w:rFonts w:hint="eastAsia" w:ascii="仿宋_GB2312" w:hAnsi="仿宋_GB2312" w:eastAsia="仿宋_GB2312" w:cs="仿宋_GB2312"/>
          <w:spacing w:val="8"/>
          <w:sz w:val="20"/>
          <w:szCs w:val="20"/>
        </w:rPr>
        <w:t>产</w:t>
      </w:r>
      <w:r>
        <w:rPr>
          <w:rFonts w:hint="eastAsia" w:ascii="仿宋_GB2312" w:hAnsi="仿宋_GB2312" w:eastAsia="仿宋_GB2312" w:cs="仿宋_GB2312"/>
          <w:spacing w:val="7"/>
          <w:sz w:val="20"/>
          <w:szCs w:val="20"/>
        </w:rPr>
        <w:t>品；节能产品是指财政部和国家发展改革委员会公布现行的《节能产品政府采购品目</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9"/>
          <w:sz w:val="20"/>
          <w:szCs w:val="20"/>
        </w:rPr>
        <w:t>清单》中的产品。提供相关产品认证证书</w:t>
      </w:r>
      <w:r>
        <w:rPr>
          <w:rFonts w:hint="eastAsia" w:ascii="仿宋_GB2312" w:hAnsi="仿宋_GB2312" w:eastAsia="仿宋_GB2312" w:cs="仿宋_GB2312"/>
          <w:spacing w:val="7"/>
          <w:sz w:val="20"/>
          <w:szCs w:val="20"/>
        </w:rPr>
        <w:t>。</w:t>
      </w:r>
    </w:p>
    <w:p w14:paraId="13497C74">
      <w:pPr>
        <w:spacing w:before="72" w:line="310" w:lineRule="auto"/>
        <w:ind w:left="24" w:right="252"/>
        <w:rPr>
          <w:rFonts w:hint="eastAsia" w:ascii="仿宋_GB2312" w:hAnsi="仿宋_GB2312" w:eastAsia="仿宋_GB2312" w:cs="仿宋_GB2312"/>
          <w:sz w:val="20"/>
          <w:szCs w:val="20"/>
        </w:rPr>
      </w:pPr>
      <w:r>
        <w:rPr>
          <w:rFonts w:hint="eastAsia" w:ascii="仿宋_GB2312" w:hAnsi="仿宋_GB2312" w:eastAsia="仿宋_GB2312" w:cs="仿宋_GB2312"/>
          <w:spacing w:val="18"/>
          <w:sz w:val="20"/>
          <w:szCs w:val="20"/>
        </w:rPr>
        <w:t xml:space="preserve">4. </w:t>
      </w:r>
      <w:r>
        <w:rPr>
          <w:rFonts w:hint="eastAsia" w:ascii="仿宋_GB2312" w:hAnsi="仿宋_GB2312" w:eastAsia="仿宋_GB2312" w:cs="仿宋_GB2312"/>
          <w:spacing w:val="9"/>
          <w:sz w:val="20"/>
          <w:szCs w:val="20"/>
        </w:rPr>
        <w:t>请投标人正确填写本表，所填内容将作为评审及符合性审查的依据。其内容或数据应与</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7"/>
          <w:sz w:val="20"/>
          <w:szCs w:val="20"/>
        </w:rPr>
        <w:t>对</w:t>
      </w:r>
      <w:r>
        <w:rPr>
          <w:rFonts w:hint="eastAsia" w:ascii="仿宋_GB2312" w:hAnsi="仿宋_GB2312" w:eastAsia="仿宋_GB2312" w:cs="仿宋_GB2312"/>
          <w:spacing w:val="4"/>
          <w:sz w:val="20"/>
          <w:szCs w:val="20"/>
        </w:rPr>
        <w:t>应的证明资料相符，如果第一、第二部分填写不完整或填写有误，不再享受上述政策优惠。</w:t>
      </w:r>
    </w:p>
    <w:p w14:paraId="21A47027">
      <w:pPr>
        <w:spacing w:before="77" w:line="222" w:lineRule="auto"/>
        <w:ind w:left="4752"/>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单位：元</w:t>
      </w:r>
    </w:p>
    <w:tbl>
      <w:tblPr>
        <w:tblStyle w:val="32"/>
        <w:tblW w:w="86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1"/>
        <w:gridCol w:w="1439"/>
        <w:gridCol w:w="1439"/>
        <w:gridCol w:w="1439"/>
        <w:gridCol w:w="1439"/>
        <w:gridCol w:w="1442"/>
      </w:tblGrid>
      <w:tr w14:paraId="1DA76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1441" w:type="dxa"/>
            <w:vMerge w:val="restart"/>
            <w:tcBorders>
              <w:bottom w:val="nil"/>
            </w:tcBorders>
            <w:vAlign w:val="top"/>
          </w:tcPr>
          <w:p w14:paraId="0385BAF7">
            <w:pPr>
              <w:spacing w:line="405" w:lineRule="auto"/>
              <w:rPr>
                <w:rFonts w:hint="eastAsia" w:ascii="仿宋_GB2312" w:hAnsi="仿宋_GB2312" w:eastAsia="仿宋_GB2312" w:cs="仿宋_GB2312"/>
                <w:sz w:val="21"/>
              </w:rPr>
            </w:pPr>
          </w:p>
          <w:p w14:paraId="14E47224">
            <w:pPr>
              <w:spacing w:before="65" w:line="301" w:lineRule="auto"/>
              <w:ind w:left="306" w:right="17" w:hanging="286"/>
              <w:rPr>
                <w:rFonts w:hint="eastAsia" w:ascii="仿宋_GB2312" w:hAnsi="仿宋_GB2312" w:eastAsia="仿宋_GB2312" w:cs="仿宋_GB2312"/>
                <w:sz w:val="20"/>
                <w:szCs w:val="20"/>
              </w:rPr>
            </w:pPr>
            <w:r>
              <w:rPr>
                <w:rFonts w:hint="eastAsia" w:ascii="仿宋_GB2312" w:hAnsi="仿宋_GB2312" w:eastAsia="仿宋_GB2312" w:cs="仿宋_GB2312"/>
                <w:spacing w:val="-1"/>
                <w:sz w:val="20"/>
                <w:szCs w:val="20"/>
              </w:rPr>
              <w:t>第一</w:t>
            </w:r>
            <w:r>
              <w:rPr>
                <w:rFonts w:hint="eastAsia" w:ascii="仿宋_GB2312" w:hAnsi="仿宋_GB2312" w:eastAsia="仿宋_GB2312" w:cs="仿宋_GB2312"/>
                <w:sz w:val="20"/>
                <w:szCs w:val="20"/>
              </w:rPr>
              <w:t xml:space="preserve">部分：环境 </w:t>
            </w:r>
            <w:r>
              <w:rPr>
                <w:rFonts w:hint="eastAsia" w:ascii="仿宋_GB2312" w:hAnsi="仿宋_GB2312" w:eastAsia="仿宋_GB2312" w:cs="仿宋_GB2312"/>
                <w:spacing w:val="7"/>
                <w:sz w:val="20"/>
                <w:szCs w:val="20"/>
              </w:rPr>
              <w:t>标志产品</w:t>
            </w:r>
          </w:p>
        </w:tc>
        <w:tc>
          <w:tcPr>
            <w:tcW w:w="1439" w:type="dxa"/>
            <w:vAlign w:val="top"/>
          </w:tcPr>
          <w:p w14:paraId="6D00C033">
            <w:pPr>
              <w:spacing w:line="255" w:lineRule="auto"/>
              <w:rPr>
                <w:rFonts w:hint="eastAsia" w:ascii="仿宋_GB2312" w:hAnsi="仿宋_GB2312" w:eastAsia="仿宋_GB2312" w:cs="仿宋_GB2312"/>
                <w:sz w:val="21"/>
              </w:rPr>
            </w:pPr>
          </w:p>
          <w:p w14:paraId="1AAE03EB">
            <w:pPr>
              <w:spacing w:before="65" w:line="228" w:lineRule="auto"/>
              <w:ind w:left="305"/>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产</w:t>
            </w:r>
            <w:r>
              <w:rPr>
                <w:rFonts w:hint="eastAsia" w:ascii="仿宋_GB2312" w:hAnsi="仿宋_GB2312" w:eastAsia="仿宋_GB2312" w:cs="仿宋_GB2312"/>
                <w:spacing w:val="7"/>
                <w:sz w:val="20"/>
                <w:szCs w:val="20"/>
              </w:rPr>
              <w:t>品名称</w:t>
            </w:r>
          </w:p>
        </w:tc>
        <w:tc>
          <w:tcPr>
            <w:tcW w:w="1439" w:type="dxa"/>
            <w:vAlign w:val="top"/>
          </w:tcPr>
          <w:p w14:paraId="2D73464D">
            <w:pPr>
              <w:spacing w:line="255" w:lineRule="auto"/>
              <w:rPr>
                <w:rFonts w:hint="eastAsia" w:ascii="仿宋_GB2312" w:hAnsi="仿宋_GB2312" w:eastAsia="仿宋_GB2312" w:cs="仿宋_GB2312"/>
                <w:sz w:val="21"/>
              </w:rPr>
            </w:pPr>
          </w:p>
          <w:p w14:paraId="495712F6">
            <w:pPr>
              <w:spacing w:before="65" w:line="228" w:lineRule="auto"/>
              <w:ind w:left="323"/>
              <w:rPr>
                <w:rFonts w:hint="eastAsia" w:ascii="仿宋_GB2312" w:hAnsi="仿宋_GB2312" w:eastAsia="仿宋_GB2312" w:cs="仿宋_GB2312"/>
                <w:sz w:val="20"/>
                <w:szCs w:val="20"/>
              </w:rPr>
            </w:pPr>
            <w:r>
              <w:rPr>
                <w:rFonts w:hint="eastAsia" w:ascii="仿宋_GB2312" w:hAnsi="仿宋_GB2312" w:eastAsia="仿宋_GB2312" w:cs="仿宋_GB2312"/>
                <w:spacing w:val="3"/>
                <w:sz w:val="20"/>
                <w:szCs w:val="20"/>
              </w:rPr>
              <w:t>品牌型号</w:t>
            </w:r>
          </w:p>
        </w:tc>
        <w:tc>
          <w:tcPr>
            <w:tcW w:w="1439" w:type="dxa"/>
            <w:vAlign w:val="top"/>
          </w:tcPr>
          <w:p w14:paraId="67EADC71">
            <w:pPr>
              <w:spacing w:line="256" w:lineRule="auto"/>
              <w:rPr>
                <w:rFonts w:hint="eastAsia" w:ascii="仿宋_GB2312" w:hAnsi="仿宋_GB2312" w:eastAsia="仿宋_GB2312" w:cs="仿宋_GB2312"/>
                <w:sz w:val="21"/>
              </w:rPr>
            </w:pPr>
          </w:p>
          <w:p w14:paraId="7794C48D">
            <w:pPr>
              <w:spacing w:before="65" w:line="228" w:lineRule="auto"/>
              <w:ind w:left="411"/>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制</w:t>
            </w:r>
            <w:r>
              <w:rPr>
                <w:rFonts w:hint="eastAsia" w:ascii="仿宋_GB2312" w:hAnsi="仿宋_GB2312" w:eastAsia="仿宋_GB2312" w:cs="仿宋_GB2312"/>
                <w:spacing w:val="6"/>
                <w:sz w:val="20"/>
                <w:szCs w:val="20"/>
              </w:rPr>
              <w:t>造商</w:t>
            </w:r>
          </w:p>
        </w:tc>
        <w:tc>
          <w:tcPr>
            <w:tcW w:w="1439" w:type="dxa"/>
            <w:vAlign w:val="top"/>
          </w:tcPr>
          <w:p w14:paraId="35D56B52">
            <w:pPr>
              <w:spacing w:before="167" w:line="257" w:lineRule="auto"/>
              <w:ind w:left="307" w:right="87" w:hanging="211"/>
              <w:rPr>
                <w:rFonts w:hint="eastAsia" w:ascii="仿宋_GB2312" w:hAnsi="仿宋_GB2312" w:eastAsia="仿宋_GB2312" w:cs="仿宋_GB2312"/>
                <w:sz w:val="20"/>
                <w:szCs w:val="20"/>
              </w:rPr>
            </w:pPr>
            <w:r>
              <w:rPr>
                <w:rFonts w:hint="eastAsia" w:ascii="仿宋_GB2312" w:hAnsi="仿宋_GB2312" w:eastAsia="仿宋_GB2312" w:cs="仿宋_GB2312"/>
                <w:spacing w:val="9"/>
                <w:sz w:val="20"/>
                <w:szCs w:val="20"/>
              </w:rPr>
              <w:t>环</w:t>
            </w:r>
            <w:r>
              <w:rPr>
                <w:rFonts w:hint="eastAsia" w:ascii="仿宋_GB2312" w:hAnsi="仿宋_GB2312" w:eastAsia="仿宋_GB2312" w:cs="仿宋_GB2312"/>
                <w:spacing w:val="8"/>
                <w:sz w:val="20"/>
                <w:szCs w:val="20"/>
              </w:rPr>
              <w:t>境标志认证</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8"/>
                <w:sz w:val="20"/>
                <w:szCs w:val="20"/>
              </w:rPr>
              <w:t>证</w:t>
            </w:r>
            <w:r>
              <w:rPr>
                <w:rFonts w:hint="eastAsia" w:ascii="仿宋_GB2312" w:hAnsi="仿宋_GB2312" w:eastAsia="仿宋_GB2312" w:cs="仿宋_GB2312"/>
                <w:spacing w:val="7"/>
                <w:sz w:val="20"/>
                <w:szCs w:val="20"/>
              </w:rPr>
              <w:t>书编号</w:t>
            </w:r>
          </w:p>
        </w:tc>
        <w:tc>
          <w:tcPr>
            <w:tcW w:w="1442" w:type="dxa"/>
            <w:vAlign w:val="top"/>
          </w:tcPr>
          <w:p w14:paraId="7A7C5DFE">
            <w:pPr>
              <w:spacing w:line="256" w:lineRule="auto"/>
              <w:rPr>
                <w:rFonts w:hint="eastAsia" w:ascii="仿宋_GB2312" w:hAnsi="仿宋_GB2312" w:eastAsia="仿宋_GB2312" w:cs="仿宋_GB2312"/>
                <w:sz w:val="21"/>
              </w:rPr>
            </w:pPr>
          </w:p>
          <w:p w14:paraId="1CBFEE00">
            <w:pPr>
              <w:spacing w:before="65" w:line="226" w:lineRule="auto"/>
              <w:ind w:left="519"/>
              <w:rPr>
                <w:rFonts w:hint="eastAsia" w:ascii="仿宋_GB2312" w:hAnsi="仿宋_GB2312" w:eastAsia="仿宋_GB2312" w:cs="仿宋_GB2312"/>
                <w:sz w:val="20"/>
                <w:szCs w:val="20"/>
              </w:rPr>
            </w:pPr>
            <w:r>
              <w:rPr>
                <w:rFonts w:hint="eastAsia" w:ascii="仿宋_GB2312" w:hAnsi="仿宋_GB2312" w:eastAsia="仿宋_GB2312" w:cs="仿宋_GB2312"/>
                <w:spacing w:val="4"/>
                <w:sz w:val="20"/>
                <w:szCs w:val="20"/>
              </w:rPr>
              <w:t>金</w:t>
            </w:r>
            <w:r>
              <w:rPr>
                <w:rFonts w:hint="eastAsia" w:ascii="仿宋_GB2312" w:hAnsi="仿宋_GB2312" w:eastAsia="仿宋_GB2312" w:cs="仿宋_GB2312"/>
                <w:spacing w:val="3"/>
                <w:sz w:val="20"/>
                <w:szCs w:val="20"/>
              </w:rPr>
              <w:t>额</w:t>
            </w:r>
          </w:p>
        </w:tc>
      </w:tr>
      <w:tr w14:paraId="0F495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441" w:type="dxa"/>
            <w:vMerge w:val="continue"/>
            <w:tcBorders>
              <w:top w:val="nil"/>
              <w:bottom w:val="nil"/>
            </w:tcBorders>
            <w:vAlign w:val="top"/>
          </w:tcPr>
          <w:p w14:paraId="474B0E53">
            <w:pPr>
              <w:rPr>
                <w:rFonts w:hint="eastAsia" w:ascii="仿宋_GB2312" w:hAnsi="仿宋_GB2312" w:eastAsia="仿宋_GB2312" w:cs="仿宋_GB2312"/>
                <w:sz w:val="21"/>
              </w:rPr>
            </w:pPr>
          </w:p>
        </w:tc>
        <w:tc>
          <w:tcPr>
            <w:tcW w:w="1439" w:type="dxa"/>
            <w:vAlign w:val="top"/>
          </w:tcPr>
          <w:p w14:paraId="4D5C3C98">
            <w:pPr>
              <w:rPr>
                <w:rFonts w:hint="eastAsia" w:ascii="仿宋_GB2312" w:hAnsi="仿宋_GB2312" w:eastAsia="仿宋_GB2312" w:cs="仿宋_GB2312"/>
                <w:sz w:val="21"/>
              </w:rPr>
            </w:pPr>
          </w:p>
        </w:tc>
        <w:tc>
          <w:tcPr>
            <w:tcW w:w="1439" w:type="dxa"/>
            <w:vAlign w:val="top"/>
          </w:tcPr>
          <w:p w14:paraId="11FEE242">
            <w:pPr>
              <w:rPr>
                <w:rFonts w:hint="eastAsia" w:ascii="仿宋_GB2312" w:hAnsi="仿宋_GB2312" w:eastAsia="仿宋_GB2312" w:cs="仿宋_GB2312"/>
                <w:sz w:val="21"/>
              </w:rPr>
            </w:pPr>
          </w:p>
        </w:tc>
        <w:tc>
          <w:tcPr>
            <w:tcW w:w="1439" w:type="dxa"/>
            <w:vAlign w:val="top"/>
          </w:tcPr>
          <w:p w14:paraId="522491FB">
            <w:pPr>
              <w:rPr>
                <w:rFonts w:hint="eastAsia" w:ascii="仿宋_GB2312" w:hAnsi="仿宋_GB2312" w:eastAsia="仿宋_GB2312" w:cs="仿宋_GB2312"/>
                <w:sz w:val="21"/>
              </w:rPr>
            </w:pPr>
          </w:p>
        </w:tc>
        <w:tc>
          <w:tcPr>
            <w:tcW w:w="1439" w:type="dxa"/>
            <w:vAlign w:val="top"/>
          </w:tcPr>
          <w:p w14:paraId="036865D0">
            <w:pPr>
              <w:rPr>
                <w:rFonts w:hint="eastAsia" w:ascii="仿宋_GB2312" w:hAnsi="仿宋_GB2312" w:eastAsia="仿宋_GB2312" w:cs="仿宋_GB2312"/>
                <w:sz w:val="21"/>
              </w:rPr>
            </w:pPr>
          </w:p>
        </w:tc>
        <w:tc>
          <w:tcPr>
            <w:tcW w:w="1442" w:type="dxa"/>
            <w:vAlign w:val="top"/>
          </w:tcPr>
          <w:p w14:paraId="0A8F6947">
            <w:pPr>
              <w:rPr>
                <w:rFonts w:hint="eastAsia" w:ascii="仿宋_GB2312" w:hAnsi="仿宋_GB2312" w:eastAsia="仿宋_GB2312" w:cs="仿宋_GB2312"/>
                <w:sz w:val="21"/>
              </w:rPr>
            </w:pPr>
          </w:p>
        </w:tc>
      </w:tr>
      <w:tr w14:paraId="7FD4F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441" w:type="dxa"/>
            <w:vMerge w:val="continue"/>
            <w:tcBorders>
              <w:top w:val="nil"/>
              <w:bottom w:val="nil"/>
            </w:tcBorders>
            <w:vAlign w:val="top"/>
          </w:tcPr>
          <w:p w14:paraId="708B53D5">
            <w:pPr>
              <w:rPr>
                <w:rFonts w:hint="eastAsia" w:ascii="仿宋_GB2312" w:hAnsi="仿宋_GB2312" w:eastAsia="仿宋_GB2312" w:cs="仿宋_GB2312"/>
                <w:sz w:val="21"/>
              </w:rPr>
            </w:pPr>
          </w:p>
        </w:tc>
        <w:tc>
          <w:tcPr>
            <w:tcW w:w="1439" w:type="dxa"/>
            <w:vAlign w:val="top"/>
          </w:tcPr>
          <w:p w14:paraId="17DF0347">
            <w:pPr>
              <w:rPr>
                <w:rFonts w:hint="eastAsia" w:ascii="仿宋_GB2312" w:hAnsi="仿宋_GB2312" w:eastAsia="仿宋_GB2312" w:cs="仿宋_GB2312"/>
                <w:sz w:val="21"/>
              </w:rPr>
            </w:pPr>
          </w:p>
        </w:tc>
        <w:tc>
          <w:tcPr>
            <w:tcW w:w="1439" w:type="dxa"/>
            <w:vAlign w:val="top"/>
          </w:tcPr>
          <w:p w14:paraId="6822A592">
            <w:pPr>
              <w:rPr>
                <w:rFonts w:hint="eastAsia" w:ascii="仿宋_GB2312" w:hAnsi="仿宋_GB2312" w:eastAsia="仿宋_GB2312" w:cs="仿宋_GB2312"/>
                <w:sz w:val="21"/>
              </w:rPr>
            </w:pPr>
          </w:p>
        </w:tc>
        <w:tc>
          <w:tcPr>
            <w:tcW w:w="1439" w:type="dxa"/>
            <w:vAlign w:val="top"/>
          </w:tcPr>
          <w:p w14:paraId="71A9B2D1">
            <w:pPr>
              <w:rPr>
                <w:rFonts w:hint="eastAsia" w:ascii="仿宋_GB2312" w:hAnsi="仿宋_GB2312" w:eastAsia="仿宋_GB2312" w:cs="仿宋_GB2312"/>
                <w:sz w:val="21"/>
              </w:rPr>
            </w:pPr>
          </w:p>
        </w:tc>
        <w:tc>
          <w:tcPr>
            <w:tcW w:w="1439" w:type="dxa"/>
            <w:vAlign w:val="top"/>
          </w:tcPr>
          <w:p w14:paraId="754E7E2D">
            <w:pPr>
              <w:rPr>
                <w:rFonts w:hint="eastAsia" w:ascii="仿宋_GB2312" w:hAnsi="仿宋_GB2312" w:eastAsia="仿宋_GB2312" w:cs="仿宋_GB2312"/>
                <w:sz w:val="21"/>
              </w:rPr>
            </w:pPr>
          </w:p>
        </w:tc>
        <w:tc>
          <w:tcPr>
            <w:tcW w:w="1442" w:type="dxa"/>
            <w:vAlign w:val="top"/>
          </w:tcPr>
          <w:p w14:paraId="1F352632">
            <w:pPr>
              <w:rPr>
                <w:rFonts w:hint="eastAsia" w:ascii="仿宋_GB2312" w:hAnsi="仿宋_GB2312" w:eastAsia="仿宋_GB2312" w:cs="仿宋_GB2312"/>
                <w:sz w:val="21"/>
              </w:rPr>
            </w:pPr>
          </w:p>
        </w:tc>
      </w:tr>
      <w:tr w14:paraId="0D77B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441" w:type="dxa"/>
            <w:vMerge w:val="continue"/>
            <w:tcBorders>
              <w:top w:val="nil"/>
              <w:bottom w:val="nil"/>
            </w:tcBorders>
            <w:vAlign w:val="top"/>
          </w:tcPr>
          <w:p w14:paraId="62404D6C">
            <w:pPr>
              <w:rPr>
                <w:rFonts w:hint="eastAsia" w:ascii="仿宋_GB2312" w:hAnsi="仿宋_GB2312" w:eastAsia="仿宋_GB2312" w:cs="仿宋_GB2312"/>
                <w:sz w:val="21"/>
              </w:rPr>
            </w:pPr>
          </w:p>
        </w:tc>
        <w:tc>
          <w:tcPr>
            <w:tcW w:w="5756" w:type="dxa"/>
            <w:gridSpan w:val="4"/>
            <w:vAlign w:val="top"/>
          </w:tcPr>
          <w:p w14:paraId="462E16E8">
            <w:pPr>
              <w:spacing w:before="170" w:line="226" w:lineRule="auto"/>
              <w:ind w:left="1833"/>
              <w:rPr>
                <w:rFonts w:hint="eastAsia" w:ascii="仿宋_GB2312" w:hAnsi="仿宋_GB2312" w:eastAsia="仿宋_GB2312" w:cs="仿宋_GB2312"/>
                <w:sz w:val="20"/>
                <w:szCs w:val="20"/>
              </w:rPr>
            </w:pPr>
            <w:r>
              <w:rPr>
                <w:rFonts w:hint="eastAsia" w:ascii="仿宋_GB2312" w:hAnsi="仿宋_GB2312" w:eastAsia="仿宋_GB2312" w:cs="仿宋_GB2312"/>
                <w:spacing w:val="9"/>
                <w:sz w:val="20"/>
                <w:szCs w:val="20"/>
              </w:rPr>
              <w:t>环境标志产品金额合</w:t>
            </w:r>
            <w:r>
              <w:rPr>
                <w:rFonts w:hint="eastAsia" w:ascii="仿宋_GB2312" w:hAnsi="仿宋_GB2312" w:eastAsia="仿宋_GB2312" w:cs="仿宋_GB2312"/>
                <w:spacing w:val="8"/>
                <w:sz w:val="20"/>
                <w:szCs w:val="20"/>
              </w:rPr>
              <w:t>计</w:t>
            </w:r>
          </w:p>
        </w:tc>
        <w:tc>
          <w:tcPr>
            <w:tcW w:w="1442" w:type="dxa"/>
            <w:vAlign w:val="top"/>
          </w:tcPr>
          <w:p w14:paraId="0B6B35A3">
            <w:pPr>
              <w:spacing w:before="171" w:line="228" w:lineRule="auto"/>
              <w:ind w:left="625"/>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元</w:t>
            </w:r>
          </w:p>
        </w:tc>
      </w:tr>
      <w:tr w14:paraId="05675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441" w:type="dxa"/>
            <w:vMerge w:val="continue"/>
            <w:tcBorders>
              <w:top w:val="nil"/>
              <w:bottom w:val="nil"/>
            </w:tcBorders>
            <w:vAlign w:val="top"/>
          </w:tcPr>
          <w:p w14:paraId="57DEED77">
            <w:pPr>
              <w:rPr>
                <w:rFonts w:hint="eastAsia" w:ascii="仿宋_GB2312" w:hAnsi="仿宋_GB2312" w:eastAsia="仿宋_GB2312" w:cs="仿宋_GB2312"/>
                <w:sz w:val="21"/>
              </w:rPr>
            </w:pPr>
          </w:p>
        </w:tc>
        <w:tc>
          <w:tcPr>
            <w:tcW w:w="5756" w:type="dxa"/>
            <w:gridSpan w:val="4"/>
            <w:vAlign w:val="top"/>
          </w:tcPr>
          <w:p w14:paraId="0104DB09">
            <w:pPr>
              <w:spacing w:before="170" w:line="226" w:lineRule="auto"/>
              <w:ind w:left="596"/>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比重 (环境标志产品金额/所投包投标总价) *100</w:t>
            </w:r>
            <w:r>
              <w:rPr>
                <w:rFonts w:hint="eastAsia" w:ascii="仿宋_GB2312" w:hAnsi="仿宋_GB2312" w:eastAsia="仿宋_GB2312" w:cs="仿宋_GB2312"/>
                <w:spacing w:val="5"/>
                <w:sz w:val="20"/>
                <w:szCs w:val="20"/>
              </w:rPr>
              <w:t>%</w:t>
            </w:r>
          </w:p>
        </w:tc>
        <w:tc>
          <w:tcPr>
            <w:tcW w:w="1442" w:type="dxa"/>
            <w:vAlign w:val="top"/>
          </w:tcPr>
          <w:p w14:paraId="7C97DA33">
            <w:pPr>
              <w:spacing w:before="170" w:line="268" w:lineRule="exact"/>
              <w:ind w:left="670"/>
              <w:rPr>
                <w:rFonts w:hint="eastAsia" w:ascii="仿宋_GB2312" w:hAnsi="仿宋_GB2312" w:eastAsia="仿宋_GB2312" w:cs="仿宋_GB2312"/>
                <w:sz w:val="20"/>
                <w:szCs w:val="20"/>
              </w:rPr>
            </w:pPr>
            <w:r>
              <w:rPr>
                <w:rFonts w:hint="eastAsia" w:ascii="仿宋_GB2312" w:hAnsi="仿宋_GB2312" w:eastAsia="仿宋_GB2312" w:cs="仿宋_GB2312"/>
                <w:spacing w:val="1"/>
                <w:position w:val="1"/>
                <w:sz w:val="20"/>
                <w:szCs w:val="20"/>
              </w:rPr>
              <w:t>%</w:t>
            </w:r>
          </w:p>
        </w:tc>
      </w:tr>
      <w:tr w14:paraId="5A03C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441" w:type="dxa"/>
            <w:vMerge w:val="continue"/>
            <w:tcBorders>
              <w:top w:val="nil"/>
            </w:tcBorders>
            <w:vAlign w:val="top"/>
          </w:tcPr>
          <w:p w14:paraId="2A89A2BB">
            <w:pPr>
              <w:rPr>
                <w:rFonts w:hint="eastAsia" w:ascii="仿宋_GB2312" w:hAnsi="仿宋_GB2312" w:eastAsia="仿宋_GB2312" w:cs="仿宋_GB2312"/>
                <w:sz w:val="21"/>
              </w:rPr>
            </w:pPr>
          </w:p>
        </w:tc>
        <w:tc>
          <w:tcPr>
            <w:tcW w:w="7198" w:type="dxa"/>
            <w:gridSpan w:val="5"/>
            <w:vAlign w:val="top"/>
          </w:tcPr>
          <w:p w14:paraId="4FF377D7">
            <w:pPr>
              <w:spacing w:before="171" w:line="227" w:lineRule="auto"/>
              <w:ind w:left="1608"/>
              <w:rPr>
                <w:rFonts w:hint="eastAsia" w:ascii="仿宋_GB2312" w:hAnsi="仿宋_GB2312" w:eastAsia="仿宋_GB2312" w:cs="仿宋_GB2312"/>
                <w:sz w:val="20"/>
                <w:szCs w:val="20"/>
              </w:rPr>
            </w:pPr>
            <w:r>
              <w:rPr>
                <w:rFonts w:hint="eastAsia" w:ascii="仿宋_GB2312" w:hAnsi="仿宋_GB2312" w:eastAsia="仿宋_GB2312" w:cs="仿宋_GB2312"/>
                <w:spacing w:val="9"/>
                <w:sz w:val="20"/>
                <w:szCs w:val="20"/>
              </w:rPr>
              <w:t>环境标志产品证明材料见投标文件第至页</w:t>
            </w:r>
            <w:r>
              <w:rPr>
                <w:rFonts w:hint="eastAsia" w:ascii="仿宋_GB2312" w:hAnsi="仿宋_GB2312" w:eastAsia="仿宋_GB2312" w:cs="仿宋_GB2312"/>
                <w:spacing w:val="7"/>
                <w:sz w:val="20"/>
                <w:szCs w:val="20"/>
              </w:rPr>
              <w:t>。</w:t>
            </w:r>
          </w:p>
        </w:tc>
      </w:tr>
      <w:tr w14:paraId="2CE17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1441" w:type="dxa"/>
            <w:vMerge w:val="restart"/>
            <w:tcBorders>
              <w:bottom w:val="nil"/>
            </w:tcBorders>
            <w:vAlign w:val="top"/>
          </w:tcPr>
          <w:p w14:paraId="44AC7F5A">
            <w:pPr>
              <w:spacing w:line="265" w:lineRule="auto"/>
              <w:rPr>
                <w:rFonts w:hint="eastAsia" w:ascii="仿宋_GB2312" w:hAnsi="仿宋_GB2312" w:eastAsia="仿宋_GB2312" w:cs="仿宋_GB2312"/>
                <w:sz w:val="21"/>
              </w:rPr>
            </w:pPr>
          </w:p>
          <w:p w14:paraId="52652299">
            <w:pPr>
              <w:spacing w:line="265" w:lineRule="auto"/>
              <w:rPr>
                <w:rFonts w:hint="eastAsia" w:ascii="仿宋_GB2312" w:hAnsi="仿宋_GB2312" w:eastAsia="仿宋_GB2312" w:cs="仿宋_GB2312"/>
                <w:sz w:val="21"/>
              </w:rPr>
            </w:pPr>
          </w:p>
          <w:p w14:paraId="4EBAB406">
            <w:pPr>
              <w:spacing w:line="265" w:lineRule="auto"/>
              <w:rPr>
                <w:rFonts w:hint="eastAsia" w:ascii="仿宋_GB2312" w:hAnsi="仿宋_GB2312" w:eastAsia="仿宋_GB2312" w:cs="仿宋_GB2312"/>
                <w:sz w:val="21"/>
              </w:rPr>
            </w:pPr>
          </w:p>
          <w:p w14:paraId="1F1F5B91">
            <w:pPr>
              <w:spacing w:line="266" w:lineRule="auto"/>
              <w:rPr>
                <w:rFonts w:hint="eastAsia" w:ascii="仿宋_GB2312" w:hAnsi="仿宋_GB2312" w:eastAsia="仿宋_GB2312" w:cs="仿宋_GB2312"/>
                <w:sz w:val="21"/>
              </w:rPr>
            </w:pPr>
          </w:p>
          <w:p w14:paraId="176BE98F">
            <w:pPr>
              <w:spacing w:before="65" w:line="228" w:lineRule="auto"/>
              <w:ind w:left="20"/>
              <w:rPr>
                <w:rFonts w:hint="eastAsia" w:ascii="仿宋_GB2312" w:hAnsi="仿宋_GB2312" w:eastAsia="仿宋_GB2312" w:cs="仿宋_GB2312"/>
                <w:sz w:val="20"/>
                <w:szCs w:val="20"/>
              </w:rPr>
            </w:pPr>
            <w:r>
              <w:rPr>
                <w:rFonts w:hint="eastAsia" w:ascii="仿宋_GB2312" w:hAnsi="仿宋_GB2312" w:eastAsia="仿宋_GB2312" w:cs="仿宋_GB2312"/>
                <w:spacing w:val="-1"/>
                <w:sz w:val="20"/>
                <w:szCs w:val="20"/>
              </w:rPr>
              <w:t>第二</w:t>
            </w:r>
            <w:r>
              <w:rPr>
                <w:rFonts w:hint="eastAsia" w:ascii="仿宋_GB2312" w:hAnsi="仿宋_GB2312" w:eastAsia="仿宋_GB2312" w:cs="仿宋_GB2312"/>
                <w:sz w:val="20"/>
                <w:szCs w:val="20"/>
              </w:rPr>
              <w:t>部分：节能</w:t>
            </w:r>
          </w:p>
          <w:p w14:paraId="18E2CB16">
            <w:pPr>
              <w:spacing w:before="64" w:line="301" w:lineRule="auto"/>
              <w:ind w:left="313" w:right="17" w:hanging="293"/>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rPr>
              <w:t>产品(非强制节</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3"/>
                <w:sz w:val="20"/>
                <w:szCs w:val="20"/>
              </w:rPr>
              <w:t>能产品)</w:t>
            </w:r>
          </w:p>
        </w:tc>
        <w:tc>
          <w:tcPr>
            <w:tcW w:w="1439" w:type="dxa"/>
            <w:vAlign w:val="top"/>
          </w:tcPr>
          <w:p w14:paraId="71A8124C">
            <w:pPr>
              <w:spacing w:line="257" w:lineRule="auto"/>
              <w:rPr>
                <w:rFonts w:hint="eastAsia" w:ascii="仿宋_GB2312" w:hAnsi="仿宋_GB2312" w:eastAsia="仿宋_GB2312" w:cs="仿宋_GB2312"/>
                <w:sz w:val="21"/>
              </w:rPr>
            </w:pPr>
          </w:p>
          <w:p w14:paraId="22FF9265">
            <w:pPr>
              <w:spacing w:before="65" w:line="228" w:lineRule="auto"/>
              <w:ind w:left="305"/>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产</w:t>
            </w:r>
            <w:r>
              <w:rPr>
                <w:rFonts w:hint="eastAsia" w:ascii="仿宋_GB2312" w:hAnsi="仿宋_GB2312" w:eastAsia="仿宋_GB2312" w:cs="仿宋_GB2312"/>
                <w:spacing w:val="7"/>
                <w:sz w:val="20"/>
                <w:szCs w:val="20"/>
              </w:rPr>
              <w:t>品名称</w:t>
            </w:r>
          </w:p>
        </w:tc>
        <w:tc>
          <w:tcPr>
            <w:tcW w:w="1439" w:type="dxa"/>
            <w:vAlign w:val="top"/>
          </w:tcPr>
          <w:p w14:paraId="5127D0D6">
            <w:pPr>
              <w:spacing w:line="257" w:lineRule="auto"/>
              <w:rPr>
                <w:rFonts w:hint="eastAsia" w:ascii="仿宋_GB2312" w:hAnsi="仿宋_GB2312" w:eastAsia="仿宋_GB2312" w:cs="仿宋_GB2312"/>
                <w:sz w:val="21"/>
              </w:rPr>
            </w:pPr>
          </w:p>
          <w:p w14:paraId="3CF8E51D">
            <w:pPr>
              <w:spacing w:before="65" w:line="228" w:lineRule="auto"/>
              <w:ind w:left="323"/>
              <w:rPr>
                <w:rFonts w:hint="eastAsia" w:ascii="仿宋_GB2312" w:hAnsi="仿宋_GB2312" w:eastAsia="仿宋_GB2312" w:cs="仿宋_GB2312"/>
                <w:sz w:val="20"/>
                <w:szCs w:val="20"/>
              </w:rPr>
            </w:pPr>
            <w:r>
              <w:rPr>
                <w:rFonts w:hint="eastAsia" w:ascii="仿宋_GB2312" w:hAnsi="仿宋_GB2312" w:eastAsia="仿宋_GB2312" w:cs="仿宋_GB2312"/>
                <w:spacing w:val="3"/>
                <w:sz w:val="20"/>
                <w:szCs w:val="20"/>
              </w:rPr>
              <w:t>品牌型号</w:t>
            </w:r>
          </w:p>
        </w:tc>
        <w:tc>
          <w:tcPr>
            <w:tcW w:w="1439" w:type="dxa"/>
            <w:vAlign w:val="top"/>
          </w:tcPr>
          <w:p w14:paraId="7D67910F">
            <w:pPr>
              <w:spacing w:line="258" w:lineRule="auto"/>
              <w:rPr>
                <w:rFonts w:hint="eastAsia" w:ascii="仿宋_GB2312" w:hAnsi="仿宋_GB2312" w:eastAsia="仿宋_GB2312" w:cs="仿宋_GB2312"/>
                <w:sz w:val="21"/>
              </w:rPr>
            </w:pPr>
          </w:p>
          <w:p w14:paraId="4E90F309">
            <w:pPr>
              <w:spacing w:before="65" w:line="228" w:lineRule="auto"/>
              <w:ind w:left="411"/>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制</w:t>
            </w:r>
            <w:r>
              <w:rPr>
                <w:rFonts w:hint="eastAsia" w:ascii="仿宋_GB2312" w:hAnsi="仿宋_GB2312" w:eastAsia="仿宋_GB2312" w:cs="仿宋_GB2312"/>
                <w:spacing w:val="6"/>
                <w:sz w:val="20"/>
                <w:szCs w:val="20"/>
              </w:rPr>
              <w:t>造商</w:t>
            </w:r>
          </w:p>
        </w:tc>
        <w:tc>
          <w:tcPr>
            <w:tcW w:w="1439" w:type="dxa"/>
            <w:vAlign w:val="top"/>
          </w:tcPr>
          <w:p w14:paraId="074D5B2F">
            <w:pPr>
              <w:spacing w:before="168" w:line="258" w:lineRule="auto"/>
              <w:ind w:left="517" w:right="87" w:hanging="421"/>
              <w:rPr>
                <w:rFonts w:hint="eastAsia" w:ascii="仿宋_GB2312" w:hAnsi="仿宋_GB2312" w:eastAsia="仿宋_GB2312" w:cs="仿宋_GB2312"/>
                <w:sz w:val="20"/>
                <w:szCs w:val="20"/>
              </w:rPr>
            </w:pPr>
            <w:r>
              <w:rPr>
                <w:rFonts w:hint="eastAsia" w:ascii="仿宋_GB2312" w:hAnsi="仿宋_GB2312" w:eastAsia="仿宋_GB2312" w:cs="仿宋_GB2312"/>
                <w:spacing w:val="9"/>
                <w:sz w:val="20"/>
                <w:szCs w:val="20"/>
              </w:rPr>
              <w:t>节</w:t>
            </w:r>
            <w:r>
              <w:rPr>
                <w:rFonts w:hint="eastAsia" w:ascii="仿宋_GB2312" w:hAnsi="仿宋_GB2312" w:eastAsia="仿宋_GB2312" w:cs="仿宋_GB2312"/>
                <w:spacing w:val="8"/>
                <w:sz w:val="20"/>
                <w:szCs w:val="20"/>
              </w:rPr>
              <w:t>能认证证书</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4"/>
                <w:sz w:val="20"/>
                <w:szCs w:val="20"/>
              </w:rPr>
              <w:t>编</w:t>
            </w:r>
            <w:r>
              <w:rPr>
                <w:rFonts w:hint="eastAsia" w:ascii="仿宋_GB2312" w:hAnsi="仿宋_GB2312" w:eastAsia="仿宋_GB2312" w:cs="仿宋_GB2312"/>
                <w:spacing w:val="3"/>
                <w:sz w:val="20"/>
                <w:szCs w:val="20"/>
              </w:rPr>
              <w:t>号</w:t>
            </w:r>
          </w:p>
        </w:tc>
        <w:tc>
          <w:tcPr>
            <w:tcW w:w="1442" w:type="dxa"/>
            <w:vAlign w:val="top"/>
          </w:tcPr>
          <w:p w14:paraId="0D87F1E7">
            <w:pPr>
              <w:spacing w:line="258" w:lineRule="auto"/>
              <w:rPr>
                <w:rFonts w:hint="eastAsia" w:ascii="仿宋_GB2312" w:hAnsi="仿宋_GB2312" w:eastAsia="仿宋_GB2312" w:cs="仿宋_GB2312"/>
                <w:sz w:val="21"/>
              </w:rPr>
            </w:pPr>
          </w:p>
          <w:p w14:paraId="04E5572C">
            <w:pPr>
              <w:spacing w:before="65" w:line="226" w:lineRule="auto"/>
              <w:ind w:left="519"/>
              <w:rPr>
                <w:rFonts w:hint="eastAsia" w:ascii="仿宋_GB2312" w:hAnsi="仿宋_GB2312" w:eastAsia="仿宋_GB2312" w:cs="仿宋_GB2312"/>
                <w:sz w:val="20"/>
                <w:szCs w:val="20"/>
              </w:rPr>
            </w:pPr>
            <w:r>
              <w:rPr>
                <w:rFonts w:hint="eastAsia" w:ascii="仿宋_GB2312" w:hAnsi="仿宋_GB2312" w:eastAsia="仿宋_GB2312" w:cs="仿宋_GB2312"/>
                <w:spacing w:val="4"/>
                <w:sz w:val="20"/>
                <w:szCs w:val="20"/>
              </w:rPr>
              <w:t>金</w:t>
            </w:r>
            <w:r>
              <w:rPr>
                <w:rFonts w:hint="eastAsia" w:ascii="仿宋_GB2312" w:hAnsi="仿宋_GB2312" w:eastAsia="仿宋_GB2312" w:cs="仿宋_GB2312"/>
                <w:spacing w:val="3"/>
                <w:sz w:val="20"/>
                <w:szCs w:val="20"/>
              </w:rPr>
              <w:t>额</w:t>
            </w:r>
          </w:p>
        </w:tc>
      </w:tr>
      <w:tr w14:paraId="6C994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1441" w:type="dxa"/>
            <w:vMerge w:val="continue"/>
            <w:tcBorders>
              <w:top w:val="nil"/>
              <w:bottom w:val="nil"/>
            </w:tcBorders>
            <w:vAlign w:val="top"/>
          </w:tcPr>
          <w:p w14:paraId="55FEF0A6">
            <w:pPr>
              <w:rPr>
                <w:rFonts w:hint="eastAsia" w:ascii="仿宋_GB2312" w:hAnsi="仿宋_GB2312" w:eastAsia="仿宋_GB2312" w:cs="仿宋_GB2312"/>
                <w:sz w:val="21"/>
              </w:rPr>
            </w:pPr>
          </w:p>
        </w:tc>
        <w:tc>
          <w:tcPr>
            <w:tcW w:w="1439" w:type="dxa"/>
            <w:vAlign w:val="top"/>
          </w:tcPr>
          <w:p w14:paraId="0F5ACAE7">
            <w:pPr>
              <w:rPr>
                <w:rFonts w:hint="eastAsia" w:ascii="仿宋_GB2312" w:hAnsi="仿宋_GB2312" w:eastAsia="仿宋_GB2312" w:cs="仿宋_GB2312"/>
                <w:sz w:val="21"/>
              </w:rPr>
            </w:pPr>
          </w:p>
        </w:tc>
        <w:tc>
          <w:tcPr>
            <w:tcW w:w="1439" w:type="dxa"/>
            <w:vAlign w:val="top"/>
          </w:tcPr>
          <w:p w14:paraId="5C5C9758">
            <w:pPr>
              <w:rPr>
                <w:rFonts w:hint="eastAsia" w:ascii="仿宋_GB2312" w:hAnsi="仿宋_GB2312" w:eastAsia="仿宋_GB2312" w:cs="仿宋_GB2312"/>
                <w:sz w:val="21"/>
              </w:rPr>
            </w:pPr>
          </w:p>
        </w:tc>
        <w:tc>
          <w:tcPr>
            <w:tcW w:w="1439" w:type="dxa"/>
            <w:vAlign w:val="top"/>
          </w:tcPr>
          <w:p w14:paraId="5177DBB0">
            <w:pPr>
              <w:rPr>
                <w:rFonts w:hint="eastAsia" w:ascii="仿宋_GB2312" w:hAnsi="仿宋_GB2312" w:eastAsia="仿宋_GB2312" w:cs="仿宋_GB2312"/>
                <w:sz w:val="21"/>
              </w:rPr>
            </w:pPr>
          </w:p>
        </w:tc>
        <w:tc>
          <w:tcPr>
            <w:tcW w:w="1439" w:type="dxa"/>
            <w:vAlign w:val="top"/>
          </w:tcPr>
          <w:p w14:paraId="39B11DD3">
            <w:pPr>
              <w:rPr>
                <w:rFonts w:hint="eastAsia" w:ascii="仿宋_GB2312" w:hAnsi="仿宋_GB2312" w:eastAsia="仿宋_GB2312" w:cs="仿宋_GB2312"/>
                <w:sz w:val="21"/>
              </w:rPr>
            </w:pPr>
          </w:p>
        </w:tc>
        <w:tc>
          <w:tcPr>
            <w:tcW w:w="1442" w:type="dxa"/>
            <w:vAlign w:val="top"/>
          </w:tcPr>
          <w:p w14:paraId="2B38555F">
            <w:pPr>
              <w:rPr>
                <w:rFonts w:hint="eastAsia" w:ascii="仿宋_GB2312" w:hAnsi="仿宋_GB2312" w:eastAsia="仿宋_GB2312" w:cs="仿宋_GB2312"/>
                <w:sz w:val="21"/>
              </w:rPr>
            </w:pPr>
          </w:p>
        </w:tc>
      </w:tr>
      <w:tr w14:paraId="1F755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1441" w:type="dxa"/>
            <w:vMerge w:val="continue"/>
            <w:tcBorders>
              <w:top w:val="nil"/>
              <w:bottom w:val="nil"/>
            </w:tcBorders>
            <w:vAlign w:val="top"/>
          </w:tcPr>
          <w:p w14:paraId="76425BEB">
            <w:pPr>
              <w:rPr>
                <w:rFonts w:hint="eastAsia" w:ascii="仿宋_GB2312" w:hAnsi="仿宋_GB2312" w:eastAsia="仿宋_GB2312" w:cs="仿宋_GB2312"/>
                <w:sz w:val="21"/>
              </w:rPr>
            </w:pPr>
          </w:p>
        </w:tc>
        <w:tc>
          <w:tcPr>
            <w:tcW w:w="1439" w:type="dxa"/>
            <w:vAlign w:val="top"/>
          </w:tcPr>
          <w:p w14:paraId="4D017B49">
            <w:pPr>
              <w:rPr>
                <w:rFonts w:hint="eastAsia" w:ascii="仿宋_GB2312" w:hAnsi="仿宋_GB2312" w:eastAsia="仿宋_GB2312" w:cs="仿宋_GB2312"/>
                <w:sz w:val="21"/>
              </w:rPr>
            </w:pPr>
          </w:p>
        </w:tc>
        <w:tc>
          <w:tcPr>
            <w:tcW w:w="1439" w:type="dxa"/>
            <w:vAlign w:val="top"/>
          </w:tcPr>
          <w:p w14:paraId="2F8CEC06">
            <w:pPr>
              <w:rPr>
                <w:rFonts w:hint="eastAsia" w:ascii="仿宋_GB2312" w:hAnsi="仿宋_GB2312" w:eastAsia="仿宋_GB2312" w:cs="仿宋_GB2312"/>
                <w:sz w:val="21"/>
              </w:rPr>
            </w:pPr>
          </w:p>
        </w:tc>
        <w:tc>
          <w:tcPr>
            <w:tcW w:w="1439" w:type="dxa"/>
            <w:vAlign w:val="top"/>
          </w:tcPr>
          <w:p w14:paraId="55D69AE7">
            <w:pPr>
              <w:rPr>
                <w:rFonts w:hint="eastAsia" w:ascii="仿宋_GB2312" w:hAnsi="仿宋_GB2312" w:eastAsia="仿宋_GB2312" w:cs="仿宋_GB2312"/>
                <w:sz w:val="21"/>
              </w:rPr>
            </w:pPr>
          </w:p>
        </w:tc>
        <w:tc>
          <w:tcPr>
            <w:tcW w:w="1439" w:type="dxa"/>
            <w:vAlign w:val="top"/>
          </w:tcPr>
          <w:p w14:paraId="6078C355">
            <w:pPr>
              <w:rPr>
                <w:rFonts w:hint="eastAsia" w:ascii="仿宋_GB2312" w:hAnsi="仿宋_GB2312" w:eastAsia="仿宋_GB2312" w:cs="仿宋_GB2312"/>
                <w:sz w:val="21"/>
              </w:rPr>
            </w:pPr>
          </w:p>
        </w:tc>
        <w:tc>
          <w:tcPr>
            <w:tcW w:w="1442" w:type="dxa"/>
            <w:vAlign w:val="top"/>
          </w:tcPr>
          <w:p w14:paraId="32026302">
            <w:pPr>
              <w:rPr>
                <w:rFonts w:hint="eastAsia" w:ascii="仿宋_GB2312" w:hAnsi="仿宋_GB2312" w:eastAsia="仿宋_GB2312" w:cs="仿宋_GB2312"/>
                <w:sz w:val="21"/>
              </w:rPr>
            </w:pPr>
          </w:p>
        </w:tc>
      </w:tr>
      <w:tr w14:paraId="428FE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1441" w:type="dxa"/>
            <w:vMerge w:val="continue"/>
            <w:tcBorders>
              <w:top w:val="nil"/>
              <w:bottom w:val="nil"/>
            </w:tcBorders>
            <w:vAlign w:val="top"/>
          </w:tcPr>
          <w:p w14:paraId="4B7B1C8D">
            <w:pPr>
              <w:rPr>
                <w:rFonts w:hint="eastAsia" w:ascii="仿宋_GB2312" w:hAnsi="仿宋_GB2312" w:eastAsia="仿宋_GB2312" w:cs="仿宋_GB2312"/>
                <w:sz w:val="21"/>
              </w:rPr>
            </w:pPr>
          </w:p>
        </w:tc>
        <w:tc>
          <w:tcPr>
            <w:tcW w:w="5756" w:type="dxa"/>
            <w:gridSpan w:val="4"/>
            <w:vAlign w:val="top"/>
          </w:tcPr>
          <w:p w14:paraId="407E0CE3">
            <w:pPr>
              <w:spacing w:before="170" w:line="226" w:lineRule="auto"/>
              <w:ind w:left="888"/>
              <w:rPr>
                <w:rFonts w:hint="eastAsia" w:ascii="仿宋_GB2312" w:hAnsi="仿宋_GB2312" w:eastAsia="仿宋_GB2312" w:cs="仿宋_GB2312"/>
                <w:sz w:val="20"/>
                <w:szCs w:val="20"/>
              </w:rPr>
            </w:pPr>
            <w:r>
              <w:rPr>
                <w:rFonts w:hint="eastAsia" w:ascii="仿宋_GB2312" w:hAnsi="仿宋_GB2312" w:eastAsia="仿宋_GB2312" w:cs="仿宋_GB2312"/>
                <w:spacing w:val="16"/>
                <w:sz w:val="20"/>
                <w:szCs w:val="20"/>
              </w:rPr>
              <w:t>节</w:t>
            </w:r>
            <w:r>
              <w:rPr>
                <w:rFonts w:hint="eastAsia" w:ascii="仿宋_GB2312" w:hAnsi="仿宋_GB2312" w:eastAsia="仿宋_GB2312" w:cs="仿宋_GB2312"/>
                <w:spacing w:val="12"/>
                <w:sz w:val="20"/>
                <w:szCs w:val="20"/>
              </w:rPr>
              <w:t>能</w:t>
            </w:r>
            <w:r>
              <w:rPr>
                <w:rFonts w:hint="eastAsia" w:ascii="仿宋_GB2312" w:hAnsi="仿宋_GB2312" w:eastAsia="仿宋_GB2312" w:cs="仿宋_GB2312"/>
                <w:spacing w:val="8"/>
                <w:sz w:val="20"/>
                <w:szCs w:val="20"/>
              </w:rPr>
              <w:t>产品 (不包括强制节能产品) 金额合计</w:t>
            </w:r>
          </w:p>
        </w:tc>
        <w:tc>
          <w:tcPr>
            <w:tcW w:w="1442" w:type="dxa"/>
            <w:vAlign w:val="top"/>
          </w:tcPr>
          <w:p w14:paraId="3A04AC99">
            <w:pPr>
              <w:spacing w:before="170" w:line="228" w:lineRule="auto"/>
              <w:ind w:left="625"/>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元</w:t>
            </w:r>
          </w:p>
        </w:tc>
      </w:tr>
      <w:tr w14:paraId="57140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1441" w:type="dxa"/>
            <w:vMerge w:val="continue"/>
            <w:tcBorders>
              <w:top w:val="nil"/>
              <w:bottom w:val="nil"/>
            </w:tcBorders>
            <w:vAlign w:val="top"/>
          </w:tcPr>
          <w:p w14:paraId="00199DD6">
            <w:pPr>
              <w:rPr>
                <w:rFonts w:hint="eastAsia" w:ascii="仿宋_GB2312" w:hAnsi="仿宋_GB2312" w:eastAsia="仿宋_GB2312" w:cs="仿宋_GB2312"/>
                <w:sz w:val="21"/>
              </w:rPr>
            </w:pPr>
          </w:p>
        </w:tc>
        <w:tc>
          <w:tcPr>
            <w:tcW w:w="5756" w:type="dxa"/>
            <w:gridSpan w:val="4"/>
            <w:vAlign w:val="top"/>
          </w:tcPr>
          <w:p w14:paraId="7957E61A">
            <w:pPr>
              <w:spacing w:before="169" w:line="226" w:lineRule="auto"/>
              <w:ind w:left="807"/>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rPr>
              <w:t>比重</w:t>
            </w:r>
            <w:r>
              <w:rPr>
                <w:rFonts w:hint="eastAsia" w:ascii="仿宋_GB2312" w:hAnsi="仿宋_GB2312" w:eastAsia="仿宋_GB2312" w:cs="仿宋_GB2312"/>
                <w:spacing w:val="11"/>
                <w:sz w:val="20"/>
                <w:szCs w:val="20"/>
              </w:rPr>
              <w:t xml:space="preserve"> </w:t>
            </w:r>
            <w:r>
              <w:rPr>
                <w:rFonts w:hint="eastAsia" w:ascii="仿宋_GB2312" w:hAnsi="仿宋_GB2312" w:eastAsia="仿宋_GB2312" w:cs="仿宋_GB2312"/>
                <w:spacing w:val="6"/>
                <w:sz w:val="20"/>
                <w:szCs w:val="20"/>
              </w:rPr>
              <w:t>(节能产品金额/投标所投包总价) *100%</w:t>
            </w:r>
          </w:p>
        </w:tc>
        <w:tc>
          <w:tcPr>
            <w:tcW w:w="1442" w:type="dxa"/>
            <w:vAlign w:val="top"/>
          </w:tcPr>
          <w:p w14:paraId="0D4A7D3D">
            <w:pPr>
              <w:spacing w:before="169" w:line="268" w:lineRule="exact"/>
              <w:ind w:left="670"/>
              <w:rPr>
                <w:rFonts w:hint="eastAsia" w:ascii="仿宋_GB2312" w:hAnsi="仿宋_GB2312" w:eastAsia="仿宋_GB2312" w:cs="仿宋_GB2312"/>
                <w:sz w:val="20"/>
                <w:szCs w:val="20"/>
              </w:rPr>
            </w:pPr>
            <w:r>
              <w:rPr>
                <w:rFonts w:hint="eastAsia" w:ascii="仿宋_GB2312" w:hAnsi="仿宋_GB2312" w:eastAsia="仿宋_GB2312" w:cs="仿宋_GB2312"/>
                <w:spacing w:val="1"/>
                <w:position w:val="1"/>
                <w:sz w:val="20"/>
                <w:szCs w:val="20"/>
              </w:rPr>
              <w:t>%</w:t>
            </w:r>
          </w:p>
        </w:tc>
      </w:tr>
      <w:tr w14:paraId="606AA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441" w:type="dxa"/>
            <w:vMerge w:val="continue"/>
            <w:tcBorders>
              <w:top w:val="nil"/>
            </w:tcBorders>
            <w:vAlign w:val="top"/>
          </w:tcPr>
          <w:p w14:paraId="4C84AED2">
            <w:pPr>
              <w:rPr>
                <w:rFonts w:hint="eastAsia" w:ascii="仿宋_GB2312" w:hAnsi="仿宋_GB2312" w:eastAsia="仿宋_GB2312" w:cs="仿宋_GB2312"/>
                <w:sz w:val="21"/>
              </w:rPr>
            </w:pPr>
          </w:p>
        </w:tc>
        <w:tc>
          <w:tcPr>
            <w:tcW w:w="7198" w:type="dxa"/>
            <w:gridSpan w:val="5"/>
            <w:vAlign w:val="top"/>
          </w:tcPr>
          <w:p w14:paraId="01663A01">
            <w:pPr>
              <w:spacing w:before="173" w:line="227" w:lineRule="auto"/>
              <w:ind w:left="1819"/>
              <w:rPr>
                <w:rFonts w:hint="eastAsia" w:ascii="仿宋_GB2312" w:hAnsi="仿宋_GB2312" w:eastAsia="仿宋_GB2312" w:cs="仿宋_GB2312"/>
                <w:sz w:val="20"/>
                <w:szCs w:val="20"/>
              </w:rPr>
            </w:pPr>
            <w:r>
              <w:rPr>
                <w:rFonts w:hint="eastAsia" w:ascii="仿宋_GB2312" w:hAnsi="仿宋_GB2312" w:eastAsia="仿宋_GB2312" w:cs="仿宋_GB2312"/>
                <w:spacing w:val="16"/>
                <w:sz w:val="20"/>
                <w:szCs w:val="20"/>
              </w:rPr>
              <w:t>节</w:t>
            </w:r>
            <w:r>
              <w:rPr>
                <w:rFonts w:hint="eastAsia" w:ascii="仿宋_GB2312" w:hAnsi="仿宋_GB2312" w:eastAsia="仿宋_GB2312" w:cs="仿宋_GB2312"/>
                <w:spacing w:val="13"/>
                <w:sz w:val="20"/>
                <w:szCs w:val="20"/>
              </w:rPr>
              <w:t>能</w:t>
            </w:r>
            <w:r>
              <w:rPr>
                <w:rFonts w:hint="eastAsia" w:ascii="仿宋_GB2312" w:hAnsi="仿宋_GB2312" w:eastAsia="仿宋_GB2312" w:cs="仿宋_GB2312"/>
                <w:spacing w:val="8"/>
                <w:sz w:val="20"/>
                <w:szCs w:val="20"/>
              </w:rPr>
              <w:t>产品证明材料见投标文件第至页。</w:t>
            </w:r>
          </w:p>
        </w:tc>
      </w:tr>
    </w:tbl>
    <w:p w14:paraId="737B556D">
      <w:pPr>
        <w:spacing w:line="247" w:lineRule="auto"/>
        <w:rPr>
          <w:rFonts w:hint="eastAsia" w:ascii="仿宋_GB2312" w:hAnsi="仿宋_GB2312" w:eastAsia="仿宋_GB2312" w:cs="仿宋_GB2312"/>
          <w:sz w:val="21"/>
        </w:rPr>
      </w:pPr>
    </w:p>
    <w:p w14:paraId="1D1F6ECC">
      <w:pPr>
        <w:spacing w:line="248" w:lineRule="auto"/>
        <w:rPr>
          <w:rFonts w:hint="eastAsia" w:ascii="仿宋_GB2312" w:hAnsi="仿宋_GB2312" w:eastAsia="仿宋_GB2312" w:cs="仿宋_GB2312"/>
          <w:sz w:val="21"/>
        </w:rPr>
      </w:pPr>
    </w:p>
    <w:p w14:paraId="4DEE2A0C">
      <w:pPr>
        <w:spacing w:before="65" w:line="228" w:lineRule="auto"/>
        <w:ind w:left="2696"/>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投</w:t>
      </w:r>
      <w:r>
        <w:rPr>
          <w:rFonts w:hint="eastAsia" w:ascii="仿宋_GB2312" w:hAnsi="仿宋_GB2312" w:eastAsia="仿宋_GB2312" w:cs="仿宋_GB2312"/>
          <w:spacing w:val="6"/>
          <w:sz w:val="20"/>
          <w:szCs w:val="20"/>
        </w:rPr>
        <w:t>标人名称：</w:t>
      </w:r>
    </w:p>
    <w:p w14:paraId="1EED3DB2">
      <w:pPr>
        <w:spacing w:before="165" w:line="228" w:lineRule="auto"/>
        <w:ind w:left="2941"/>
        <w:rPr>
          <w:rFonts w:hint="eastAsia" w:ascii="仿宋_GB2312" w:hAnsi="仿宋_GB2312" w:eastAsia="仿宋_GB2312" w:cs="仿宋_GB2312"/>
        </w:rPr>
        <w:sectPr>
          <w:footerReference r:id="rId57" w:type="default"/>
          <w:pgSz w:w="11906" w:h="16839"/>
          <w:pgMar w:top="400" w:right="1785" w:bottom="400" w:left="1785" w:header="0" w:footer="0" w:gutter="0"/>
          <w:pgNumType w:fmt="decimal"/>
          <w:cols w:space="720" w:num="1"/>
        </w:sectPr>
      </w:pPr>
      <w:r>
        <w:rPr>
          <w:rFonts w:hint="eastAsia" w:ascii="仿宋_GB2312" w:hAnsi="仿宋_GB2312" w:eastAsia="仿宋_GB2312" w:cs="仿宋_GB2312"/>
          <w:spacing w:val="1"/>
          <w:sz w:val="20"/>
          <w:szCs w:val="20"/>
        </w:rPr>
        <w:t>日期：</w:t>
      </w:r>
      <w:r>
        <w:rPr>
          <w:rFonts w:hint="eastAsia" w:ascii="仿宋_GB2312" w:hAnsi="仿宋_GB2312" w:eastAsia="仿宋_GB2312" w:cs="仿宋_GB2312"/>
          <w:spacing w:val="1"/>
          <w:sz w:val="20"/>
          <w:szCs w:val="20"/>
          <w:u w:val="single" w:color="auto"/>
        </w:rPr>
        <w:t xml:space="preserve">  </w:t>
      </w:r>
      <w:r>
        <w:rPr>
          <w:rFonts w:hint="eastAsia" w:ascii="仿宋_GB2312" w:hAnsi="仿宋_GB2312" w:eastAsia="仿宋_GB2312" w:cs="仿宋_GB2312"/>
          <w:sz w:val="20"/>
          <w:szCs w:val="20"/>
          <w:u w:val="single" w:color="auto"/>
        </w:rPr>
        <w:t xml:space="preserve">             </w:t>
      </w:r>
      <w:r>
        <w:rPr>
          <w:rFonts w:hint="eastAsia" w:ascii="仿宋_GB2312" w:hAnsi="仿宋_GB2312" w:eastAsia="仿宋_GB2312" w:cs="仿宋_GB2312"/>
          <w:sz w:val="20"/>
          <w:szCs w:val="20"/>
        </w:rPr>
        <w:t>年</w:t>
      </w:r>
      <w:r>
        <w:rPr>
          <w:rFonts w:hint="eastAsia" w:ascii="仿宋_GB2312" w:hAnsi="仿宋_GB2312" w:eastAsia="仿宋_GB2312" w:cs="仿宋_GB2312"/>
          <w:sz w:val="20"/>
          <w:szCs w:val="20"/>
          <w:u w:val="single" w:color="auto"/>
        </w:rPr>
        <w:t xml:space="preserve">         </w:t>
      </w:r>
      <w:r>
        <w:rPr>
          <w:rFonts w:hint="eastAsia" w:ascii="仿宋_GB2312" w:hAnsi="仿宋_GB2312" w:eastAsia="仿宋_GB2312" w:cs="仿宋_GB2312"/>
          <w:sz w:val="20"/>
          <w:szCs w:val="20"/>
        </w:rPr>
        <w:t>月</w:t>
      </w:r>
      <w:r>
        <w:rPr>
          <w:rFonts w:hint="eastAsia" w:ascii="仿宋_GB2312" w:hAnsi="仿宋_GB2312" w:eastAsia="仿宋_GB2312" w:cs="仿宋_GB2312"/>
          <w:sz w:val="20"/>
          <w:szCs w:val="20"/>
          <w:u w:val="single" w:color="auto"/>
        </w:rPr>
        <w:t xml:space="preserve">       </w:t>
      </w:r>
    </w:p>
    <w:p w14:paraId="5E00732D">
      <w:pPr>
        <w:spacing w:before="91" w:line="219" w:lineRule="auto"/>
        <w:rPr>
          <w:rFonts w:hint="eastAsia" w:ascii="仿宋_GB2312" w:hAnsi="仿宋_GB2312" w:eastAsia="仿宋_GB2312" w:cs="仿宋_GB2312"/>
          <w:spacing w:val="-22"/>
          <w:sz w:val="28"/>
          <w:szCs w:val="28"/>
        </w:rPr>
      </w:pPr>
    </w:p>
    <w:p w14:paraId="20109344">
      <w:pPr>
        <w:rPr>
          <w:rFonts w:hint="eastAsia" w:ascii="仿宋_GB2312" w:hAnsi="仿宋_GB2312" w:eastAsia="仿宋_GB2312" w:cs="仿宋_GB2312"/>
          <w:sz w:val="21"/>
        </w:rPr>
      </w:pPr>
    </w:p>
    <w:p w14:paraId="1F3B7B7D">
      <w:pPr>
        <w:spacing w:before="91" w:line="219" w:lineRule="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pacing w:val="-22"/>
          <w:sz w:val="28"/>
          <w:szCs w:val="28"/>
        </w:rPr>
        <w:t>附</w:t>
      </w:r>
      <w:r>
        <w:rPr>
          <w:rFonts w:hint="eastAsia" w:ascii="仿宋_GB2312" w:hAnsi="仿宋_GB2312" w:eastAsia="仿宋_GB2312" w:cs="仿宋_GB2312"/>
          <w:spacing w:val="-20"/>
          <w:sz w:val="28"/>
          <w:szCs w:val="28"/>
        </w:rPr>
        <w:t xml:space="preserve">件 </w:t>
      </w:r>
      <w:r>
        <w:rPr>
          <w:rFonts w:hint="eastAsia" w:ascii="仿宋_GB2312" w:hAnsi="仿宋_GB2312" w:eastAsia="仿宋_GB2312" w:cs="仿宋_GB2312"/>
          <w:spacing w:val="-20"/>
          <w:sz w:val="28"/>
          <w:szCs w:val="28"/>
          <w:lang w:val="en-US" w:eastAsia="zh-CN"/>
        </w:rPr>
        <w:t>9</w:t>
      </w:r>
    </w:p>
    <w:p w14:paraId="2EC6A58E">
      <w:pPr>
        <w:spacing w:line="249" w:lineRule="auto"/>
        <w:rPr>
          <w:rFonts w:hint="eastAsia" w:ascii="仿宋_GB2312" w:hAnsi="仿宋_GB2312" w:eastAsia="仿宋_GB2312" w:cs="仿宋_GB2312"/>
          <w:sz w:val="21"/>
        </w:rPr>
      </w:pPr>
    </w:p>
    <w:p w14:paraId="60C07171">
      <w:pPr>
        <w:spacing w:before="91" w:line="220" w:lineRule="auto"/>
        <w:rPr>
          <w:rFonts w:hint="eastAsia" w:ascii="仿宋_GB2312" w:hAnsi="仿宋_GB2312" w:eastAsia="仿宋_GB2312" w:cs="仿宋_GB2312"/>
          <w:spacing w:val="-1"/>
          <w:sz w:val="28"/>
          <w:szCs w:val="28"/>
          <w:lang w:eastAsia="zh-CN"/>
          <w14:textOutline w14:w="5103" w14:cap="sq" w14:cmpd="sng">
            <w14:solidFill>
              <w14:srgbClr w14:val="000000"/>
            </w14:solidFill>
            <w14:prstDash w14:val="solid"/>
            <w14:bevel/>
          </w14:textOutline>
        </w:rPr>
      </w:pPr>
    </w:p>
    <w:p w14:paraId="5B06353E">
      <w:pPr>
        <w:spacing w:before="91" w:line="220" w:lineRule="auto"/>
        <w:ind w:left="2871"/>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1"/>
          <w:sz w:val="28"/>
          <w:szCs w:val="28"/>
          <w:lang w:eastAsia="zh-CN"/>
          <w14:textOutline w14:w="5103" w14:cap="sq" w14:cmpd="sng">
            <w14:solidFill>
              <w14:srgbClr w14:val="000000"/>
            </w14:solidFill>
            <w14:prstDash w14:val="solid"/>
            <w14:bevel/>
          </w14:textOutline>
        </w:rPr>
        <w:t>服务</w:t>
      </w:r>
      <w:r>
        <w:rPr>
          <w:rFonts w:hint="eastAsia" w:ascii="仿宋_GB2312" w:hAnsi="仿宋_GB2312" w:eastAsia="仿宋_GB2312" w:cs="仿宋_GB2312"/>
          <w:spacing w:val="-1"/>
          <w:sz w:val="28"/>
          <w:szCs w:val="28"/>
          <w14:textOutline w14:w="5103" w14:cap="sq" w14:cmpd="sng">
            <w14:solidFill>
              <w14:srgbClr w14:val="000000"/>
            </w14:solidFill>
            <w14:prstDash w14:val="solid"/>
            <w14:bevel/>
          </w14:textOutline>
        </w:rPr>
        <w:t>参数</w:t>
      </w:r>
      <w:r>
        <w:rPr>
          <w:rFonts w:hint="eastAsia" w:ascii="仿宋_GB2312" w:hAnsi="仿宋_GB2312" w:eastAsia="仿宋_GB2312" w:cs="仿宋_GB2312"/>
          <w:sz w:val="28"/>
          <w:szCs w:val="28"/>
          <w14:textOutline w14:w="5103" w14:cap="sq" w14:cmpd="sng">
            <w14:solidFill>
              <w14:srgbClr w14:val="000000"/>
            </w14:solidFill>
            <w14:prstDash w14:val="solid"/>
            <w14:bevel/>
          </w14:textOutline>
        </w:rPr>
        <w:t>偏离表</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14:textOutline w14:w="5103" w14:cap="sq" w14:cmpd="sng">
            <w14:solidFill>
              <w14:srgbClr w14:val="000000"/>
            </w14:solidFill>
            <w14:prstDash w14:val="solid"/>
            <w14:bevel/>
          </w14:textOutline>
        </w:rPr>
        <w:t>(商务、技术)</w:t>
      </w:r>
    </w:p>
    <w:p w14:paraId="1FA2AC62">
      <w:pPr>
        <w:spacing w:before="289" w:line="228" w:lineRule="auto"/>
        <w:ind w:left="2149"/>
        <w:rPr>
          <w:rFonts w:hint="eastAsia" w:ascii="仿宋_GB2312" w:hAnsi="仿宋_GB2312" w:eastAsia="仿宋_GB2312" w:cs="仿宋_GB2312"/>
          <w:sz w:val="20"/>
          <w:szCs w:val="20"/>
        </w:rPr>
      </w:pPr>
      <w:r>
        <w:rPr>
          <w:rFonts w:hint="eastAsia" w:ascii="仿宋_GB2312" w:hAnsi="仿宋_GB2312" w:eastAsia="仿宋_GB2312" w:cs="仿宋_GB2312"/>
          <w:spacing w:val="15"/>
          <w:sz w:val="20"/>
          <w:szCs w:val="20"/>
        </w:rPr>
        <w:t>(</w:t>
      </w:r>
      <w:r>
        <w:rPr>
          <w:rFonts w:hint="eastAsia" w:ascii="仿宋_GB2312" w:hAnsi="仿宋_GB2312" w:eastAsia="仿宋_GB2312" w:cs="仿宋_GB2312"/>
          <w:spacing w:val="13"/>
          <w:sz w:val="20"/>
          <w:szCs w:val="20"/>
        </w:rPr>
        <w:t>此页需关联至评分项“产品配置、技术参数”中)</w:t>
      </w:r>
    </w:p>
    <w:p w14:paraId="776E0C31">
      <w:pPr>
        <w:rPr>
          <w:rFonts w:hint="eastAsia" w:ascii="仿宋_GB2312" w:hAnsi="仿宋_GB2312" w:eastAsia="仿宋_GB2312" w:cs="仿宋_GB2312"/>
        </w:rPr>
      </w:pPr>
    </w:p>
    <w:p w14:paraId="702D9E49">
      <w:pPr>
        <w:spacing w:line="206" w:lineRule="exact"/>
        <w:rPr>
          <w:rFonts w:hint="eastAsia" w:ascii="仿宋_GB2312" w:hAnsi="仿宋_GB2312" w:eastAsia="仿宋_GB2312" w:cs="仿宋_GB2312"/>
        </w:rPr>
      </w:pPr>
    </w:p>
    <w:tbl>
      <w:tblPr>
        <w:tblStyle w:val="32"/>
        <w:tblW w:w="11085" w:type="dxa"/>
        <w:tblInd w:w="-9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0"/>
        <w:gridCol w:w="1800"/>
        <w:gridCol w:w="3825"/>
        <w:gridCol w:w="1455"/>
        <w:gridCol w:w="1830"/>
        <w:gridCol w:w="1575"/>
      </w:tblGrid>
      <w:tr w14:paraId="1B49D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9" w:hRule="atLeast"/>
        </w:trPr>
        <w:tc>
          <w:tcPr>
            <w:tcW w:w="600" w:type="dxa"/>
            <w:vAlign w:val="top"/>
          </w:tcPr>
          <w:p w14:paraId="1B40F31B">
            <w:pPr>
              <w:spacing w:line="337" w:lineRule="auto"/>
              <w:rPr>
                <w:rFonts w:hint="eastAsia" w:ascii="仿宋_GB2312" w:hAnsi="仿宋_GB2312" w:eastAsia="仿宋_GB2312" w:cs="仿宋_GB2312"/>
                <w:sz w:val="21"/>
              </w:rPr>
            </w:pPr>
          </w:p>
          <w:p w14:paraId="2DFAC515">
            <w:pPr>
              <w:spacing w:line="338" w:lineRule="auto"/>
              <w:rPr>
                <w:rFonts w:hint="eastAsia" w:ascii="仿宋_GB2312" w:hAnsi="仿宋_GB2312" w:eastAsia="仿宋_GB2312" w:cs="仿宋_GB2312"/>
                <w:sz w:val="21"/>
              </w:rPr>
            </w:pPr>
          </w:p>
          <w:p w14:paraId="545AA3A7">
            <w:pPr>
              <w:spacing w:before="65" w:line="229" w:lineRule="auto"/>
              <w:ind w:left="91"/>
              <w:rPr>
                <w:rFonts w:hint="eastAsia" w:ascii="仿宋_GB2312" w:hAnsi="仿宋_GB2312" w:eastAsia="仿宋_GB2312" w:cs="仿宋_GB2312"/>
                <w:sz w:val="20"/>
                <w:szCs w:val="20"/>
              </w:rPr>
            </w:pPr>
            <w:r>
              <w:rPr>
                <w:rFonts w:hint="eastAsia" w:ascii="仿宋_GB2312" w:hAnsi="仿宋_GB2312" w:eastAsia="仿宋_GB2312" w:cs="仿宋_GB2312"/>
                <w:spacing w:val="5"/>
                <w:sz w:val="20"/>
                <w:szCs w:val="20"/>
              </w:rPr>
              <w:t>序号</w:t>
            </w:r>
          </w:p>
        </w:tc>
        <w:tc>
          <w:tcPr>
            <w:tcW w:w="1800" w:type="dxa"/>
            <w:vAlign w:val="top"/>
          </w:tcPr>
          <w:p w14:paraId="710E8A47">
            <w:pPr>
              <w:spacing w:line="474" w:lineRule="auto"/>
              <w:rPr>
                <w:rFonts w:hint="eastAsia" w:ascii="仿宋_GB2312" w:hAnsi="仿宋_GB2312" w:eastAsia="仿宋_GB2312" w:cs="仿宋_GB2312"/>
                <w:sz w:val="21"/>
              </w:rPr>
            </w:pPr>
          </w:p>
          <w:p w14:paraId="2E570033">
            <w:pPr>
              <w:spacing w:before="65" w:line="380" w:lineRule="auto"/>
              <w:ind w:left="656" w:right="111" w:hanging="631"/>
              <w:rPr>
                <w:rFonts w:hint="eastAsia" w:ascii="仿宋_GB2312" w:hAnsi="仿宋_GB2312" w:eastAsia="仿宋_GB2312" w:cs="仿宋_GB2312"/>
                <w:sz w:val="20"/>
                <w:szCs w:val="20"/>
              </w:rPr>
            </w:pPr>
            <w:r>
              <w:rPr>
                <w:rFonts w:hint="eastAsia" w:ascii="仿宋_GB2312" w:hAnsi="仿宋_GB2312" w:eastAsia="仿宋_GB2312" w:cs="仿宋_GB2312"/>
                <w:spacing w:val="9"/>
                <w:sz w:val="20"/>
                <w:szCs w:val="20"/>
              </w:rPr>
              <w:t>采购文件品目</w:t>
            </w:r>
            <w:r>
              <w:rPr>
                <w:rFonts w:hint="eastAsia" w:ascii="仿宋_GB2312" w:hAnsi="仿宋_GB2312" w:eastAsia="仿宋_GB2312" w:cs="仿宋_GB2312"/>
                <w:spacing w:val="7"/>
                <w:sz w:val="20"/>
                <w:szCs w:val="20"/>
              </w:rPr>
              <w:t>名</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
                <w:sz w:val="20"/>
                <w:szCs w:val="20"/>
              </w:rPr>
              <w:t>称</w:t>
            </w:r>
          </w:p>
        </w:tc>
        <w:tc>
          <w:tcPr>
            <w:tcW w:w="3825" w:type="dxa"/>
            <w:vAlign w:val="top"/>
          </w:tcPr>
          <w:p w14:paraId="31F18447">
            <w:pPr>
              <w:spacing w:line="337" w:lineRule="auto"/>
              <w:rPr>
                <w:rFonts w:hint="eastAsia" w:ascii="仿宋_GB2312" w:hAnsi="仿宋_GB2312" w:eastAsia="仿宋_GB2312" w:cs="仿宋_GB2312"/>
                <w:sz w:val="21"/>
              </w:rPr>
            </w:pPr>
          </w:p>
          <w:p w14:paraId="43015AD3">
            <w:pPr>
              <w:spacing w:line="338" w:lineRule="auto"/>
              <w:rPr>
                <w:rFonts w:hint="eastAsia" w:ascii="仿宋_GB2312" w:hAnsi="仿宋_GB2312" w:eastAsia="仿宋_GB2312" w:cs="仿宋_GB2312"/>
                <w:sz w:val="21"/>
              </w:rPr>
            </w:pPr>
          </w:p>
          <w:p w14:paraId="74917993">
            <w:pPr>
              <w:spacing w:before="65" w:line="227" w:lineRule="auto"/>
              <w:ind w:left="116"/>
              <w:rPr>
                <w:rFonts w:hint="eastAsia" w:ascii="仿宋_GB2312" w:hAnsi="仿宋_GB2312" w:eastAsia="仿宋_GB2312" w:cs="仿宋_GB2312"/>
                <w:sz w:val="20"/>
                <w:szCs w:val="20"/>
              </w:rPr>
            </w:pPr>
            <w:r>
              <w:rPr>
                <w:rFonts w:hint="eastAsia" w:ascii="仿宋_GB2312" w:hAnsi="仿宋_GB2312" w:eastAsia="仿宋_GB2312" w:cs="仿宋_GB2312"/>
                <w:spacing w:val="9"/>
                <w:sz w:val="20"/>
                <w:szCs w:val="20"/>
              </w:rPr>
              <w:t>采购文件要求参</w:t>
            </w:r>
            <w:r>
              <w:rPr>
                <w:rFonts w:hint="eastAsia" w:ascii="仿宋_GB2312" w:hAnsi="仿宋_GB2312" w:eastAsia="仿宋_GB2312" w:cs="仿宋_GB2312"/>
                <w:spacing w:val="7"/>
                <w:sz w:val="20"/>
                <w:szCs w:val="20"/>
              </w:rPr>
              <w:t>数</w:t>
            </w:r>
          </w:p>
        </w:tc>
        <w:tc>
          <w:tcPr>
            <w:tcW w:w="1455" w:type="dxa"/>
            <w:vAlign w:val="top"/>
          </w:tcPr>
          <w:p w14:paraId="7720E093">
            <w:pPr>
              <w:spacing w:before="65" w:line="227" w:lineRule="auto"/>
              <w:ind w:left="116"/>
              <w:rPr>
                <w:rFonts w:hint="eastAsia" w:ascii="仿宋_GB2312" w:hAnsi="仿宋_GB2312" w:eastAsia="仿宋_GB2312" w:cs="仿宋_GB2312"/>
                <w:spacing w:val="9"/>
                <w:sz w:val="20"/>
                <w:szCs w:val="20"/>
              </w:rPr>
            </w:pPr>
          </w:p>
          <w:p w14:paraId="7B4664CB">
            <w:pPr>
              <w:spacing w:before="65" w:line="227" w:lineRule="auto"/>
              <w:ind w:left="116"/>
              <w:rPr>
                <w:rFonts w:hint="eastAsia" w:ascii="仿宋_GB2312" w:hAnsi="仿宋_GB2312" w:eastAsia="仿宋_GB2312" w:cs="仿宋_GB2312"/>
                <w:spacing w:val="9"/>
                <w:sz w:val="20"/>
                <w:szCs w:val="20"/>
              </w:rPr>
            </w:pPr>
            <w:r>
              <w:rPr>
                <w:rFonts w:hint="eastAsia" w:ascii="仿宋_GB2312" w:hAnsi="仿宋_GB2312" w:eastAsia="仿宋_GB2312" w:cs="仿宋_GB2312"/>
                <w:spacing w:val="9"/>
                <w:sz w:val="20"/>
                <w:szCs w:val="20"/>
              </w:rPr>
              <w:t>投标文件响应参数(投标文件技术参 数)</w:t>
            </w:r>
          </w:p>
        </w:tc>
        <w:tc>
          <w:tcPr>
            <w:tcW w:w="1830" w:type="dxa"/>
            <w:vAlign w:val="top"/>
          </w:tcPr>
          <w:p w14:paraId="5DA7FDFC">
            <w:pPr>
              <w:spacing w:line="337" w:lineRule="auto"/>
              <w:rPr>
                <w:rFonts w:hint="eastAsia" w:ascii="仿宋_GB2312" w:hAnsi="仿宋_GB2312" w:eastAsia="仿宋_GB2312" w:cs="仿宋_GB2312"/>
                <w:sz w:val="21"/>
              </w:rPr>
            </w:pPr>
            <w:r>
              <w:rPr>
                <w:rFonts w:hint="eastAsia" w:ascii="仿宋_GB2312" w:hAnsi="仿宋_GB2312" w:eastAsia="仿宋_GB2312" w:cs="仿宋_GB2312"/>
                <w:sz w:val="21"/>
              </w:rPr>
              <w:t>相关证明文件</w:t>
            </w:r>
          </w:p>
          <w:p w14:paraId="69B6AB21">
            <w:pPr>
              <w:spacing w:line="337" w:lineRule="auto"/>
              <w:rPr>
                <w:rFonts w:hint="eastAsia" w:ascii="仿宋_GB2312" w:hAnsi="仿宋_GB2312" w:eastAsia="仿宋_GB2312" w:cs="仿宋_GB2312"/>
                <w:sz w:val="21"/>
              </w:rPr>
            </w:pPr>
            <w:r>
              <w:rPr>
                <w:rFonts w:hint="eastAsia" w:ascii="仿宋_GB2312" w:hAnsi="仿宋_GB2312" w:eastAsia="仿宋_GB2312" w:cs="仿宋_GB2312"/>
                <w:sz w:val="21"/>
              </w:rPr>
              <w:t>中的描述在投</w:t>
            </w:r>
          </w:p>
          <w:p w14:paraId="17F6C9FE">
            <w:pPr>
              <w:spacing w:line="337" w:lineRule="auto"/>
              <w:rPr>
                <w:rFonts w:hint="eastAsia" w:ascii="仿宋_GB2312" w:hAnsi="仿宋_GB2312" w:eastAsia="仿宋_GB2312" w:cs="仿宋_GB2312"/>
                <w:sz w:val="21"/>
              </w:rPr>
            </w:pPr>
            <w:r>
              <w:rPr>
                <w:rFonts w:hint="eastAsia" w:ascii="仿宋_GB2312" w:hAnsi="仿宋_GB2312" w:eastAsia="仿宋_GB2312" w:cs="仿宋_GB2312"/>
                <w:sz w:val="21"/>
              </w:rPr>
              <w:t>标文件中的具</w:t>
            </w:r>
          </w:p>
          <w:p w14:paraId="56BC0F84">
            <w:pPr>
              <w:spacing w:line="337" w:lineRule="auto"/>
              <w:rPr>
                <w:rFonts w:hint="eastAsia" w:ascii="仿宋_GB2312" w:hAnsi="仿宋_GB2312" w:eastAsia="仿宋_GB2312" w:cs="仿宋_GB2312"/>
                <w:sz w:val="21"/>
              </w:rPr>
            </w:pPr>
            <w:r>
              <w:rPr>
                <w:rFonts w:hint="eastAsia" w:ascii="仿宋_GB2312" w:hAnsi="仿宋_GB2312" w:eastAsia="仿宋_GB2312" w:cs="仿宋_GB2312"/>
                <w:sz w:val="21"/>
              </w:rPr>
              <w:t>体页码</w:t>
            </w:r>
          </w:p>
        </w:tc>
        <w:tc>
          <w:tcPr>
            <w:tcW w:w="1575" w:type="dxa"/>
            <w:vAlign w:val="top"/>
          </w:tcPr>
          <w:p w14:paraId="612FC53D">
            <w:pPr>
              <w:spacing w:line="337" w:lineRule="auto"/>
              <w:rPr>
                <w:rFonts w:hint="eastAsia" w:ascii="仿宋_GB2312" w:hAnsi="仿宋_GB2312" w:eastAsia="仿宋_GB2312" w:cs="仿宋_GB2312"/>
                <w:sz w:val="21"/>
              </w:rPr>
            </w:pPr>
            <w:r>
              <w:rPr>
                <w:rFonts w:hint="eastAsia" w:ascii="仿宋_GB2312" w:hAnsi="仿宋_GB2312" w:eastAsia="仿宋_GB2312" w:cs="仿宋_GB2312"/>
                <w:sz w:val="21"/>
              </w:rPr>
              <w:t>偏离说明 (无偏离，正/负偏离及偏离情 况)</w:t>
            </w:r>
          </w:p>
        </w:tc>
      </w:tr>
      <w:tr w14:paraId="5F697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00" w:type="dxa"/>
            <w:vAlign w:val="top"/>
          </w:tcPr>
          <w:p w14:paraId="33B226F4">
            <w:pPr>
              <w:spacing w:line="317" w:lineRule="auto"/>
              <w:jc w:val="left"/>
              <w:rPr>
                <w:rFonts w:hint="eastAsia" w:ascii="仿宋_GB2312" w:hAnsi="仿宋_GB2312" w:eastAsia="仿宋_GB2312" w:cs="仿宋_GB2312"/>
                <w:sz w:val="21"/>
              </w:rPr>
            </w:pPr>
          </w:p>
          <w:p w14:paraId="46C11E67">
            <w:pPr>
              <w:spacing w:before="57" w:line="195" w:lineRule="auto"/>
              <w:ind w:left="310"/>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w:t>
            </w:r>
          </w:p>
        </w:tc>
        <w:tc>
          <w:tcPr>
            <w:tcW w:w="1800" w:type="dxa"/>
            <w:vAlign w:val="top"/>
          </w:tcPr>
          <w:p w14:paraId="1C2BCE18">
            <w:pPr>
              <w:spacing w:before="142" w:line="227" w:lineRule="auto"/>
              <w:ind w:left="124" w:leftChars="0"/>
              <w:rPr>
                <w:rFonts w:hint="eastAsia" w:ascii="仿宋_GB2312" w:hAnsi="仿宋_GB2312" w:eastAsia="仿宋_GB2312" w:cs="仿宋_GB2312"/>
                <w:sz w:val="20"/>
                <w:szCs w:val="20"/>
              </w:rPr>
            </w:pPr>
            <w:r>
              <w:rPr>
                <w:rFonts w:hint="eastAsia" w:ascii="仿宋_GB2312" w:hAnsi="仿宋_GB2312" w:eastAsia="仿宋_GB2312" w:cs="仿宋_GB2312"/>
                <w:spacing w:val="-5"/>
                <w:sz w:val="20"/>
                <w:szCs w:val="20"/>
              </w:rPr>
              <w:t>第五章</w:t>
            </w:r>
            <w:r>
              <w:rPr>
                <w:rFonts w:hint="eastAsia" w:ascii="仿宋_GB2312" w:hAnsi="仿宋_GB2312" w:eastAsia="仿宋_GB2312" w:cs="仿宋_GB2312"/>
                <w:spacing w:val="-5"/>
                <w:sz w:val="20"/>
                <w:szCs w:val="20"/>
                <w:lang w:eastAsia="zh-CN"/>
              </w:rPr>
              <w:t>按参数需求填写</w:t>
            </w:r>
          </w:p>
        </w:tc>
        <w:tc>
          <w:tcPr>
            <w:tcW w:w="3825" w:type="dxa"/>
            <w:vAlign w:val="top"/>
          </w:tcPr>
          <w:p w14:paraId="5C3F823A">
            <w:pPr>
              <w:spacing w:before="114" w:line="290" w:lineRule="exact"/>
              <w:ind w:left="804" w:leftChars="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pacing w:val="4"/>
                <w:position w:val="1"/>
                <w:sz w:val="20"/>
                <w:szCs w:val="20"/>
              </w:rPr>
              <w:t>……</w:t>
            </w:r>
          </w:p>
        </w:tc>
        <w:tc>
          <w:tcPr>
            <w:tcW w:w="1455" w:type="dxa"/>
            <w:vAlign w:val="top"/>
          </w:tcPr>
          <w:p w14:paraId="5945975C">
            <w:pPr>
              <w:rPr>
                <w:rFonts w:hint="eastAsia" w:ascii="仿宋_GB2312" w:hAnsi="仿宋_GB2312" w:eastAsia="仿宋_GB2312" w:cs="仿宋_GB2312"/>
                <w:sz w:val="21"/>
              </w:rPr>
            </w:pPr>
          </w:p>
        </w:tc>
        <w:tc>
          <w:tcPr>
            <w:tcW w:w="1830" w:type="dxa"/>
            <w:vAlign w:val="top"/>
          </w:tcPr>
          <w:p w14:paraId="102EB0A9">
            <w:pPr>
              <w:rPr>
                <w:rFonts w:hint="eastAsia" w:ascii="仿宋_GB2312" w:hAnsi="仿宋_GB2312" w:eastAsia="仿宋_GB2312" w:cs="仿宋_GB2312"/>
                <w:sz w:val="21"/>
              </w:rPr>
            </w:pPr>
          </w:p>
        </w:tc>
        <w:tc>
          <w:tcPr>
            <w:tcW w:w="1575" w:type="dxa"/>
            <w:vAlign w:val="top"/>
          </w:tcPr>
          <w:p w14:paraId="3D63AE0E">
            <w:pPr>
              <w:rPr>
                <w:rFonts w:hint="eastAsia" w:ascii="仿宋_GB2312" w:hAnsi="仿宋_GB2312" w:eastAsia="仿宋_GB2312" w:cs="仿宋_GB2312"/>
                <w:sz w:val="21"/>
              </w:rPr>
            </w:pPr>
          </w:p>
        </w:tc>
      </w:tr>
      <w:tr w14:paraId="163DB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3" w:hRule="atLeast"/>
        </w:trPr>
        <w:tc>
          <w:tcPr>
            <w:tcW w:w="600" w:type="dxa"/>
            <w:vAlign w:val="top"/>
          </w:tcPr>
          <w:p w14:paraId="6D3A1B4C">
            <w:pPr>
              <w:spacing w:before="58" w:line="195" w:lineRule="auto"/>
              <w:ind w:firstLine="400" w:firstLineChars="200"/>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w:t>
            </w:r>
          </w:p>
        </w:tc>
        <w:tc>
          <w:tcPr>
            <w:tcW w:w="1800" w:type="dxa"/>
            <w:vAlign w:val="top"/>
          </w:tcPr>
          <w:p w14:paraId="063C6290">
            <w:pPr>
              <w:spacing w:before="144" w:line="227" w:lineRule="auto"/>
              <w:ind w:left="124" w:leftChars="0"/>
              <w:rPr>
                <w:rFonts w:hint="eastAsia" w:ascii="仿宋_GB2312" w:hAnsi="仿宋_GB2312" w:eastAsia="仿宋_GB2312" w:cs="仿宋_GB2312"/>
                <w:color w:val="0000FF"/>
                <w:sz w:val="20"/>
                <w:szCs w:val="20"/>
                <w:lang w:eastAsia="zh-CN"/>
              </w:rPr>
            </w:pPr>
            <w:r>
              <w:rPr>
                <w:rFonts w:hint="eastAsia" w:ascii="仿宋_GB2312" w:hAnsi="仿宋_GB2312" w:eastAsia="仿宋_GB2312" w:cs="仿宋_GB2312"/>
                <w:spacing w:val="-5"/>
                <w:sz w:val="20"/>
                <w:szCs w:val="20"/>
              </w:rPr>
              <w:t xml:space="preserve">第五章 </w:t>
            </w:r>
            <w:r>
              <w:rPr>
                <w:rFonts w:hint="eastAsia" w:ascii="仿宋_GB2312" w:hAnsi="仿宋_GB2312" w:eastAsia="仿宋_GB2312" w:cs="仿宋_GB2312"/>
                <w:spacing w:val="-5"/>
                <w:sz w:val="20"/>
                <w:szCs w:val="20"/>
                <w:lang w:eastAsia="zh-CN"/>
              </w:rPr>
              <w:t>按参数需求填写</w:t>
            </w:r>
          </w:p>
        </w:tc>
        <w:tc>
          <w:tcPr>
            <w:tcW w:w="3825" w:type="dxa"/>
            <w:vAlign w:val="top"/>
          </w:tcPr>
          <w:p w14:paraId="007EB39F">
            <w:pPr>
              <w:spacing w:before="143" w:line="241" w:lineRule="auto"/>
              <w:ind w:left="761" w:leftChars="0"/>
              <w:rPr>
                <w:rFonts w:hint="eastAsia" w:ascii="仿宋_GB2312" w:hAnsi="仿宋_GB2312" w:eastAsia="仿宋_GB2312" w:cs="仿宋_GB2312"/>
                <w:color w:val="0000FF"/>
                <w:sz w:val="20"/>
                <w:szCs w:val="20"/>
              </w:rPr>
            </w:pPr>
            <w:r>
              <w:rPr>
                <w:rFonts w:hint="eastAsia" w:ascii="仿宋_GB2312" w:hAnsi="仿宋_GB2312" w:eastAsia="仿宋_GB2312" w:cs="仿宋_GB2312"/>
                <w:spacing w:val="4"/>
                <w:sz w:val="20"/>
                <w:szCs w:val="20"/>
              </w:rPr>
              <w:t>……</w:t>
            </w:r>
          </w:p>
        </w:tc>
        <w:tc>
          <w:tcPr>
            <w:tcW w:w="1455" w:type="dxa"/>
            <w:vAlign w:val="top"/>
          </w:tcPr>
          <w:p w14:paraId="77A6B54F">
            <w:pPr>
              <w:rPr>
                <w:rFonts w:hint="eastAsia" w:ascii="仿宋_GB2312" w:hAnsi="仿宋_GB2312" w:eastAsia="仿宋_GB2312" w:cs="仿宋_GB2312"/>
                <w:sz w:val="21"/>
              </w:rPr>
            </w:pPr>
          </w:p>
        </w:tc>
        <w:tc>
          <w:tcPr>
            <w:tcW w:w="1830" w:type="dxa"/>
            <w:vAlign w:val="top"/>
          </w:tcPr>
          <w:p w14:paraId="23827752">
            <w:pPr>
              <w:rPr>
                <w:rFonts w:hint="eastAsia" w:ascii="仿宋_GB2312" w:hAnsi="仿宋_GB2312" w:eastAsia="仿宋_GB2312" w:cs="仿宋_GB2312"/>
                <w:sz w:val="21"/>
              </w:rPr>
            </w:pPr>
          </w:p>
        </w:tc>
        <w:tc>
          <w:tcPr>
            <w:tcW w:w="1575" w:type="dxa"/>
            <w:vAlign w:val="top"/>
          </w:tcPr>
          <w:p w14:paraId="3A3E0D0B">
            <w:pPr>
              <w:rPr>
                <w:rFonts w:hint="eastAsia" w:ascii="仿宋_GB2312" w:hAnsi="仿宋_GB2312" w:eastAsia="仿宋_GB2312" w:cs="仿宋_GB2312"/>
                <w:sz w:val="21"/>
              </w:rPr>
            </w:pPr>
          </w:p>
        </w:tc>
      </w:tr>
      <w:tr w14:paraId="7C500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600" w:type="dxa"/>
            <w:vAlign w:val="top"/>
          </w:tcPr>
          <w:p w14:paraId="75F6A695">
            <w:pPr>
              <w:spacing w:before="178" w:line="195" w:lineRule="auto"/>
              <w:ind w:left="294"/>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w:t>
            </w:r>
          </w:p>
        </w:tc>
        <w:tc>
          <w:tcPr>
            <w:tcW w:w="1800" w:type="dxa"/>
            <w:vAlign w:val="top"/>
          </w:tcPr>
          <w:p w14:paraId="40AAF29A">
            <w:pPr>
              <w:rPr>
                <w:rFonts w:hint="eastAsia" w:ascii="仿宋_GB2312" w:hAnsi="仿宋_GB2312" w:eastAsia="仿宋_GB2312" w:cs="仿宋_GB2312"/>
                <w:sz w:val="20"/>
                <w:szCs w:val="20"/>
                <w:lang w:eastAsia="zh-CN"/>
              </w:rPr>
            </w:pPr>
          </w:p>
        </w:tc>
        <w:tc>
          <w:tcPr>
            <w:tcW w:w="3825" w:type="dxa"/>
            <w:vAlign w:val="top"/>
          </w:tcPr>
          <w:p w14:paraId="7A31DF76">
            <w:pPr>
              <w:rPr>
                <w:rFonts w:hint="eastAsia" w:ascii="仿宋_GB2312" w:hAnsi="仿宋_GB2312" w:eastAsia="仿宋_GB2312" w:cs="仿宋_GB2312"/>
                <w:sz w:val="20"/>
                <w:szCs w:val="20"/>
              </w:rPr>
            </w:pPr>
            <w:r>
              <w:rPr>
                <w:rFonts w:hint="eastAsia" w:ascii="仿宋_GB2312" w:hAnsi="仿宋_GB2312" w:eastAsia="仿宋_GB2312" w:cs="仿宋_GB2312"/>
                <w:sz w:val="21"/>
                <w:lang w:eastAsia="zh-CN"/>
              </w:rPr>
              <w:t>可以往下延伸</w:t>
            </w:r>
            <w:r>
              <w:rPr>
                <w:rFonts w:hint="eastAsia" w:ascii="仿宋_GB2312" w:hAnsi="仿宋_GB2312" w:eastAsia="仿宋_GB2312" w:cs="仿宋_GB2312"/>
                <w:spacing w:val="4"/>
                <w:sz w:val="20"/>
                <w:szCs w:val="20"/>
              </w:rPr>
              <w:t>……</w:t>
            </w:r>
          </w:p>
        </w:tc>
        <w:tc>
          <w:tcPr>
            <w:tcW w:w="1455" w:type="dxa"/>
            <w:vAlign w:val="top"/>
          </w:tcPr>
          <w:p w14:paraId="4AC5BB5F">
            <w:pPr>
              <w:rPr>
                <w:rFonts w:hint="eastAsia" w:ascii="仿宋_GB2312" w:hAnsi="仿宋_GB2312" w:eastAsia="仿宋_GB2312" w:cs="仿宋_GB2312"/>
                <w:sz w:val="21"/>
              </w:rPr>
            </w:pPr>
          </w:p>
        </w:tc>
        <w:tc>
          <w:tcPr>
            <w:tcW w:w="1830" w:type="dxa"/>
            <w:vAlign w:val="top"/>
          </w:tcPr>
          <w:p w14:paraId="412BD040">
            <w:pPr>
              <w:rPr>
                <w:rFonts w:hint="eastAsia" w:ascii="仿宋_GB2312" w:hAnsi="仿宋_GB2312" w:eastAsia="仿宋_GB2312" w:cs="仿宋_GB2312"/>
                <w:sz w:val="21"/>
              </w:rPr>
            </w:pPr>
          </w:p>
        </w:tc>
        <w:tc>
          <w:tcPr>
            <w:tcW w:w="1575" w:type="dxa"/>
            <w:vAlign w:val="top"/>
          </w:tcPr>
          <w:p w14:paraId="0D5B0F7C">
            <w:pPr>
              <w:rPr>
                <w:rFonts w:hint="eastAsia" w:ascii="仿宋_GB2312" w:hAnsi="仿宋_GB2312" w:eastAsia="仿宋_GB2312" w:cs="仿宋_GB2312"/>
                <w:sz w:val="21"/>
              </w:rPr>
            </w:pPr>
          </w:p>
        </w:tc>
      </w:tr>
      <w:tr w14:paraId="64CFC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00" w:type="dxa"/>
            <w:vAlign w:val="top"/>
          </w:tcPr>
          <w:p w14:paraId="05008F50">
            <w:pPr>
              <w:spacing w:before="180" w:line="195" w:lineRule="auto"/>
              <w:ind w:left="288"/>
              <w:jc w:val="left"/>
              <w:rPr>
                <w:rFonts w:hint="eastAsia" w:ascii="仿宋_GB2312" w:hAnsi="仿宋_GB2312" w:eastAsia="仿宋_GB2312" w:cs="仿宋_GB2312"/>
                <w:sz w:val="20"/>
                <w:szCs w:val="20"/>
              </w:rPr>
            </w:pPr>
            <w:r>
              <w:rPr>
                <w:rFonts w:hint="eastAsia" w:ascii="仿宋_GB2312" w:hAnsi="仿宋_GB2312" w:eastAsia="仿宋_GB2312" w:cs="仿宋_GB2312"/>
                <w:spacing w:val="1"/>
                <w:sz w:val="20"/>
                <w:szCs w:val="20"/>
              </w:rPr>
              <w:t>4</w:t>
            </w:r>
          </w:p>
        </w:tc>
        <w:tc>
          <w:tcPr>
            <w:tcW w:w="1800" w:type="dxa"/>
            <w:vAlign w:val="top"/>
          </w:tcPr>
          <w:p w14:paraId="4D163314">
            <w:pPr>
              <w:spacing w:before="144" w:line="227" w:lineRule="auto"/>
              <w:ind w:left="124"/>
              <w:rPr>
                <w:rFonts w:hint="eastAsia" w:ascii="仿宋_GB2312" w:hAnsi="仿宋_GB2312" w:eastAsia="仿宋_GB2312" w:cs="仿宋_GB2312"/>
                <w:sz w:val="20"/>
                <w:szCs w:val="20"/>
              </w:rPr>
            </w:pPr>
            <w:r>
              <w:rPr>
                <w:rFonts w:hint="eastAsia" w:ascii="仿宋_GB2312" w:hAnsi="仿宋_GB2312" w:eastAsia="仿宋_GB2312" w:cs="仿宋_GB2312"/>
                <w:spacing w:val="-5"/>
                <w:sz w:val="20"/>
                <w:szCs w:val="20"/>
              </w:rPr>
              <w:t xml:space="preserve">第五章 </w:t>
            </w:r>
            <w:r>
              <w:rPr>
                <w:rFonts w:hint="eastAsia" w:ascii="仿宋_GB2312" w:hAnsi="仿宋_GB2312" w:eastAsia="仿宋_GB2312" w:cs="仿宋_GB2312"/>
                <w:spacing w:val="-5"/>
                <w:sz w:val="20"/>
                <w:szCs w:val="20"/>
                <w:lang w:eastAsia="zh-CN"/>
              </w:rPr>
              <w:t>按参数需求填写</w:t>
            </w:r>
          </w:p>
        </w:tc>
        <w:tc>
          <w:tcPr>
            <w:tcW w:w="3825" w:type="dxa"/>
            <w:vAlign w:val="top"/>
          </w:tcPr>
          <w:p w14:paraId="6CB1F9ED">
            <w:pPr>
              <w:spacing w:before="143" w:line="241" w:lineRule="auto"/>
              <w:ind w:left="761"/>
              <w:rPr>
                <w:rFonts w:hint="eastAsia" w:ascii="仿宋_GB2312" w:hAnsi="仿宋_GB2312" w:eastAsia="仿宋_GB2312" w:cs="仿宋_GB2312"/>
                <w:sz w:val="20"/>
                <w:szCs w:val="20"/>
              </w:rPr>
            </w:pPr>
            <w:r>
              <w:rPr>
                <w:rFonts w:hint="eastAsia" w:ascii="仿宋_GB2312" w:hAnsi="仿宋_GB2312" w:eastAsia="仿宋_GB2312" w:cs="仿宋_GB2312"/>
                <w:spacing w:val="4"/>
                <w:sz w:val="20"/>
                <w:szCs w:val="20"/>
              </w:rPr>
              <w:t>……</w:t>
            </w:r>
          </w:p>
        </w:tc>
        <w:tc>
          <w:tcPr>
            <w:tcW w:w="1455" w:type="dxa"/>
            <w:vAlign w:val="top"/>
          </w:tcPr>
          <w:p w14:paraId="2A8C9D53">
            <w:pPr>
              <w:rPr>
                <w:rFonts w:hint="eastAsia" w:ascii="仿宋_GB2312" w:hAnsi="仿宋_GB2312" w:eastAsia="仿宋_GB2312" w:cs="仿宋_GB2312"/>
                <w:sz w:val="21"/>
              </w:rPr>
            </w:pPr>
          </w:p>
        </w:tc>
        <w:tc>
          <w:tcPr>
            <w:tcW w:w="1830" w:type="dxa"/>
            <w:vAlign w:val="top"/>
          </w:tcPr>
          <w:p w14:paraId="17938427">
            <w:pPr>
              <w:rPr>
                <w:rFonts w:hint="eastAsia" w:ascii="仿宋_GB2312" w:hAnsi="仿宋_GB2312" w:eastAsia="仿宋_GB2312" w:cs="仿宋_GB2312"/>
                <w:sz w:val="21"/>
              </w:rPr>
            </w:pPr>
          </w:p>
        </w:tc>
        <w:tc>
          <w:tcPr>
            <w:tcW w:w="1575" w:type="dxa"/>
            <w:vAlign w:val="top"/>
          </w:tcPr>
          <w:p w14:paraId="759CE224">
            <w:pPr>
              <w:rPr>
                <w:rFonts w:hint="eastAsia" w:ascii="仿宋_GB2312" w:hAnsi="仿宋_GB2312" w:eastAsia="仿宋_GB2312" w:cs="仿宋_GB2312"/>
                <w:sz w:val="21"/>
              </w:rPr>
            </w:pPr>
          </w:p>
        </w:tc>
      </w:tr>
      <w:tr w14:paraId="37443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00" w:type="dxa"/>
            <w:vAlign w:val="top"/>
          </w:tcPr>
          <w:p w14:paraId="2F344C82">
            <w:pPr>
              <w:rPr>
                <w:rFonts w:hint="eastAsia" w:ascii="仿宋_GB2312" w:hAnsi="仿宋_GB2312" w:eastAsia="仿宋_GB2312" w:cs="仿宋_GB2312"/>
                <w:sz w:val="21"/>
              </w:rPr>
            </w:pPr>
          </w:p>
        </w:tc>
        <w:tc>
          <w:tcPr>
            <w:tcW w:w="1800" w:type="dxa"/>
            <w:vAlign w:val="top"/>
          </w:tcPr>
          <w:p w14:paraId="4D4FAF02">
            <w:pPr>
              <w:rPr>
                <w:rFonts w:hint="eastAsia" w:ascii="仿宋_GB2312" w:hAnsi="仿宋_GB2312" w:eastAsia="仿宋_GB2312" w:cs="仿宋_GB2312"/>
                <w:sz w:val="21"/>
              </w:rPr>
            </w:pPr>
          </w:p>
        </w:tc>
        <w:tc>
          <w:tcPr>
            <w:tcW w:w="3825" w:type="dxa"/>
            <w:vAlign w:val="top"/>
          </w:tcPr>
          <w:p w14:paraId="1C0CB38E">
            <w:pPr>
              <w:rPr>
                <w:rFonts w:hint="eastAsia" w:ascii="仿宋_GB2312" w:hAnsi="仿宋_GB2312" w:eastAsia="仿宋_GB2312" w:cs="仿宋_GB2312"/>
                <w:sz w:val="21"/>
                <w:lang w:eastAsia="zh-CN"/>
              </w:rPr>
            </w:pPr>
            <w:r>
              <w:rPr>
                <w:rFonts w:hint="eastAsia" w:ascii="仿宋_GB2312" w:hAnsi="仿宋_GB2312" w:eastAsia="仿宋_GB2312" w:cs="仿宋_GB2312"/>
                <w:sz w:val="21"/>
                <w:lang w:eastAsia="zh-CN"/>
              </w:rPr>
              <w:t>可以往下延伸</w:t>
            </w:r>
            <w:r>
              <w:rPr>
                <w:rFonts w:hint="eastAsia" w:ascii="仿宋_GB2312" w:hAnsi="仿宋_GB2312" w:eastAsia="仿宋_GB2312" w:cs="仿宋_GB2312"/>
                <w:spacing w:val="4"/>
                <w:sz w:val="20"/>
                <w:szCs w:val="20"/>
              </w:rPr>
              <w:t>……</w:t>
            </w:r>
          </w:p>
        </w:tc>
        <w:tc>
          <w:tcPr>
            <w:tcW w:w="1455" w:type="dxa"/>
            <w:vAlign w:val="top"/>
          </w:tcPr>
          <w:p w14:paraId="14CD24D7">
            <w:pPr>
              <w:rPr>
                <w:rFonts w:hint="eastAsia" w:ascii="仿宋_GB2312" w:hAnsi="仿宋_GB2312" w:eastAsia="仿宋_GB2312" w:cs="仿宋_GB2312"/>
                <w:sz w:val="21"/>
              </w:rPr>
            </w:pPr>
          </w:p>
        </w:tc>
        <w:tc>
          <w:tcPr>
            <w:tcW w:w="1830" w:type="dxa"/>
            <w:vAlign w:val="top"/>
          </w:tcPr>
          <w:p w14:paraId="42751AC1">
            <w:pPr>
              <w:rPr>
                <w:rFonts w:hint="eastAsia" w:ascii="仿宋_GB2312" w:hAnsi="仿宋_GB2312" w:eastAsia="仿宋_GB2312" w:cs="仿宋_GB2312"/>
                <w:sz w:val="21"/>
              </w:rPr>
            </w:pPr>
          </w:p>
        </w:tc>
        <w:tc>
          <w:tcPr>
            <w:tcW w:w="1575" w:type="dxa"/>
            <w:vAlign w:val="top"/>
          </w:tcPr>
          <w:p w14:paraId="632C7F12">
            <w:pPr>
              <w:rPr>
                <w:rFonts w:hint="eastAsia" w:ascii="仿宋_GB2312" w:hAnsi="仿宋_GB2312" w:eastAsia="仿宋_GB2312" w:cs="仿宋_GB2312"/>
                <w:sz w:val="21"/>
              </w:rPr>
            </w:pPr>
          </w:p>
        </w:tc>
      </w:tr>
      <w:tr w14:paraId="787DF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00" w:type="dxa"/>
            <w:vAlign w:val="top"/>
          </w:tcPr>
          <w:p w14:paraId="7FA20FC1">
            <w:pPr>
              <w:rPr>
                <w:rFonts w:hint="eastAsia" w:ascii="仿宋_GB2312" w:hAnsi="仿宋_GB2312" w:eastAsia="仿宋_GB2312" w:cs="仿宋_GB2312"/>
                <w:sz w:val="21"/>
              </w:rPr>
            </w:pPr>
          </w:p>
        </w:tc>
        <w:tc>
          <w:tcPr>
            <w:tcW w:w="1800" w:type="dxa"/>
            <w:vAlign w:val="top"/>
          </w:tcPr>
          <w:p w14:paraId="5FA697D3">
            <w:pPr>
              <w:spacing w:before="145"/>
              <w:ind w:left="608"/>
              <w:rPr>
                <w:rFonts w:hint="eastAsia" w:ascii="仿宋_GB2312" w:hAnsi="仿宋_GB2312" w:eastAsia="仿宋_GB2312" w:cs="仿宋_GB2312"/>
                <w:sz w:val="20"/>
                <w:szCs w:val="20"/>
              </w:rPr>
            </w:pPr>
            <w:r>
              <w:rPr>
                <w:rFonts w:hint="eastAsia" w:ascii="仿宋_GB2312" w:hAnsi="仿宋_GB2312" w:eastAsia="仿宋_GB2312" w:cs="仿宋_GB2312"/>
                <w:spacing w:val="4"/>
                <w:sz w:val="20"/>
                <w:szCs w:val="20"/>
              </w:rPr>
              <w:t>……</w:t>
            </w:r>
          </w:p>
        </w:tc>
        <w:tc>
          <w:tcPr>
            <w:tcW w:w="3825" w:type="dxa"/>
            <w:vAlign w:val="top"/>
          </w:tcPr>
          <w:p w14:paraId="137C10A9">
            <w:pPr>
              <w:spacing w:before="145"/>
              <w:ind w:left="761"/>
              <w:rPr>
                <w:rFonts w:hint="eastAsia" w:ascii="仿宋_GB2312" w:hAnsi="仿宋_GB2312" w:eastAsia="仿宋_GB2312" w:cs="仿宋_GB2312"/>
                <w:sz w:val="20"/>
                <w:szCs w:val="20"/>
              </w:rPr>
            </w:pPr>
            <w:r>
              <w:rPr>
                <w:rFonts w:hint="eastAsia" w:ascii="仿宋_GB2312" w:hAnsi="仿宋_GB2312" w:eastAsia="仿宋_GB2312" w:cs="仿宋_GB2312"/>
                <w:spacing w:val="4"/>
                <w:sz w:val="20"/>
                <w:szCs w:val="20"/>
              </w:rPr>
              <w:t>……</w:t>
            </w:r>
          </w:p>
        </w:tc>
        <w:tc>
          <w:tcPr>
            <w:tcW w:w="1455" w:type="dxa"/>
            <w:vAlign w:val="top"/>
          </w:tcPr>
          <w:p w14:paraId="54CF1E50">
            <w:pPr>
              <w:rPr>
                <w:rFonts w:hint="eastAsia" w:ascii="仿宋_GB2312" w:hAnsi="仿宋_GB2312" w:eastAsia="仿宋_GB2312" w:cs="仿宋_GB2312"/>
                <w:sz w:val="21"/>
              </w:rPr>
            </w:pPr>
          </w:p>
        </w:tc>
        <w:tc>
          <w:tcPr>
            <w:tcW w:w="1830" w:type="dxa"/>
            <w:vAlign w:val="top"/>
          </w:tcPr>
          <w:p w14:paraId="4D0A8695">
            <w:pPr>
              <w:rPr>
                <w:rFonts w:hint="eastAsia" w:ascii="仿宋_GB2312" w:hAnsi="仿宋_GB2312" w:eastAsia="仿宋_GB2312" w:cs="仿宋_GB2312"/>
                <w:sz w:val="21"/>
              </w:rPr>
            </w:pPr>
          </w:p>
        </w:tc>
        <w:tc>
          <w:tcPr>
            <w:tcW w:w="1575" w:type="dxa"/>
            <w:vAlign w:val="top"/>
          </w:tcPr>
          <w:p w14:paraId="044B9CD8">
            <w:pPr>
              <w:rPr>
                <w:rFonts w:hint="eastAsia" w:ascii="仿宋_GB2312" w:hAnsi="仿宋_GB2312" w:eastAsia="仿宋_GB2312" w:cs="仿宋_GB2312"/>
                <w:sz w:val="21"/>
              </w:rPr>
            </w:pPr>
          </w:p>
        </w:tc>
      </w:tr>
      <w:tr w14:paraId="6762C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00" w:type="dxa"/>
            <w:vAlign w:val="top"/>
          </w:tcPr>
          <w:p w14:paraId="065D0093">
            <w:pPr>
              <w:rPr>
                <w:rFonts w:hint="eastAsia" w:ascii="仿宋_GB2312" w:hAnsi="仿宋_GB2312" w:eastAsia="仿宋_GB2312" w:cs="仿宋_GB2312"/>
                <w:sz w:val="21"/>
              </w:rPr>
            </w:pPr>
          </w:p>
        </w:tc>
        <w:tc>
          <w:tcPr>
            <w:tcW w:w="1800" w:type="dxa"/>
            <w:vAlign w:val="top"/>
          </w:tcPr>
          <w:p w14:paraId="72F07910">
            <w:pPr>
              <w:spacing w:before="145"/>
              <w:ind w:left="608"/>
              <w:rPr>
                <w:rFonts w:hint="eastAsia" w:ascii="仿宋_GB2312" w:hAnsi="仿宋_GB2312" w:eastAsia="仿宋_GB2312" w:cs="仿宋_GB2312"/>
                <w:sz w:val="20"/>
                <w:szCs w:val="20"/>
              </w:rPr>
            </w:pPr>
            <w:r>
              <w:rPr>
                <w:rFonts w:hint="eastAsia" w:ascii="仿宋_GB2312" w:hAnsi="仿宋_GB2312" w:eastAsia="仿宋_GB2312" w:cs="仿宋_GB2312"/>
                <w:spacing w:val="4"/>
                <w:sz w:val="20"/>
                <w:szCs w:val="20"/>
              </w:rPr>
              <w:t>……</w:t>
            </w:r>
          </w:p>
        </w:tc>
        <w:tc>
          <w:tcPr>
            <w:tcW w:w="3825" w:type="dxa"/>
            <w:vAlign w:val="top"/>
          </w:tcPr>
          <w:p w14:paraId="607D5DEB">
            <w:pPr>
              <w:spacing w:before="145"/>
              <w:ind w:left="761"/>
              <w:rPr>
                <w:rFonts w:hint="eastAsia" w:ascii="仿宋_GB2312" w:hAnsi="仿宋_GB2312" w:eastAsia="仿宋_GB2312" w:cs="仿宋_GB2312"/>
                <w:sz w:val="20"/>
                <w:szCs w:val="20"/>
              </w:rPr>
            </w:pPr>
            <w:r>
              <w:rPr>
                <w:rFonts w:hint="eastAsia" w:ascii="仿宋_GB2312" w:hAnsi="仿宋_GB2312" w:eastAsia="仿宋_GB2312" w:cs="仿宋_GB2312"/>
                <w:spacing w:val="4"/>
                <w:sz w:val="20"/>
                <w:szCs w:val="20"/>
              </w:rPr>
              <w:t>……</w:t>
            </w:r>
          </w:p>
        </w:tc>
        <w:tc>
          <w:tcPr>
            <w:tcW w:w="1455" w:type="dxa"/>
            <w:vAlign w:val="top"/>
          </w:tcPr>
          <w:p w14:paraId="0F48BA4D">
            <w:pPr>
              <w:rPr>
                <w:rFonts w:hint="eastAsia" w:ascii="仿宋_GB2312" w:hAnsi="仿宋_GB2312" w:eastAsia="仿宋_GB2312" w:cs="仿宋_GB2312"/>
                <w:sz w:val="21"/>
              </w:rPr>
            </w:pPr>
          </w:p>
        </w:tc>
        <w:tc>
          <w:tcPr>
            <w:tcW w:w="1830" w:type="dxa"/>
            <w:vAlign w:val="top"/>
          </w:tcPr>
          <w:p w14:paraId="0C9E535B">
            <w:pPr>
              <w:rPr>
                <w:rFonts w:hint="eastAsia" w:ascii="仿宋_GB2312" w:hAnsi="仿宋_GB2312" w:eastAsia="仿宋_GB2312" w:cs="仿宋_GB2312"/>
                <w:sz w:val="21"/>
              </w:rPr>
            </w:pPr>
          </w:p>
        </w:tc>
        <w:tc>
          <w:tcPr>
            <w:tcW w:w="1575" w:type="dxa"/>
            <w:vAlign w:val="top"/>
          </w:tcPr>
          <w:p w14:paraId="176B4D9D">
            <w:pPr>
              <w:rPr>
                <w:rFonts w:hint="eastAsia" w:ascii="仿宋_GB2312" w:hAnsi="仿宋_GB2312" w:eastAsia="仿宋_GB2312" w:cs="仿宋_GB2312"/>
                <w:sz w:val="21"/>
              </w:rPr>
            </w:pPr>
          </w:p>
        </w:tc>
      </w:tr>
      <w:tr w14:paraId="51BF0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600" w:type="dxa"/>
            <w:vAlign w:val="top"/>
          </w:tcPr>
          <w:p w14:paraId="4437D65C">
            <w:pPr>
              <w:rPr>
                <w:rFonts w:hint="eastAsia" w:ascii="仿宋_GB2312" w:hAnsi="仿宋_GB2312" w:eastAsia="仿宋_GB2312" w:cs="仿宋_GB2312"/>
                <w:sz w:val="21"/>
              </w:rPr>
            </w:pPr>
          </w:p>
        </w:tc>
        <w:tc>
          <w:tcPr>
            <w:tcW w:w="1800" w:type="dxa"/>
            <w:vAlign w:val="top"/>
          </w:tcPr>
          <w:p w14:paraId="089B28B3">
            <w:pPr>
              <w:spacing w:before="143" w:line="265" w:lineRule="exact"/>
              <w:ind w:left="608"/>
              <w:rPr>
                <w:rFonts w:hint="eastAsia" w:ascii="仿宋_GB2312" w:hAnsi="仿宋_GB2312" w:eastAsia="仿宋_GB2312" w:cs="仿宋_GB2312"/>
                <w:sz w:val="20"/>
                <w:szCs w:val="20"/>
              </w:rPr>
            </w:pPr>
            <w:r>
              <w:rPr>
                <w:rFonts w:hint="eastAsia" w:ascii="仿宋_GB2312" w:hAnsi="仿宋_GB2312" w:eastAsia="仿宋_GB2312" w:cs="仿宋_GB2312"/>
                <w:spacing w:val="4"/>
                <w:position w:val="1"/>
                <w:sz w:val="20"/>
                <w:szCs w:val="20"/>
              </w:rPr>
              <w:t>……</w:t>
            </w:r>
          </w:p>
        </w:tc>
        <w:tc>
          <w:tcPr>
            <w:tcW w:w="3825" w:type="dxa"/>
            <w:vAlign w:val="top"/>
          </w:tcPr>
          <w:p w14:paraId="21E4AD04">
            <w:pPr>
              <w:spacing w:before="143" w:line="265" w:lineRule="exact"/>
              <w:ind w:left="804"/>
              <w:rPr>
                <w:rFonts w:hint="eastAsia" w:ascii="仿宋_GB2312" w:hAnsi="仿宋_GB2312" w:eastAsia="仿宋_GB2312" w:cs="仿宋_GB2312"/>
                <w:sz w:val="20"/>
                <w:szCs w:val="20"/>
              </w:rPr>
            </w:pPr>
            <w:r>
              <w:rPr>
                <w:rFonts w:hint="eastAsia" w:ascii="仿宋_GB2312" w:hAnsi="仿宋_GB2312" w:eastAsia="仿宋_GB2312" w:cs="仿宋_GB2312"/>
                <w:spacing w:val="4"/>
                <w:position w:val="1"/>
                <w:sz w:val="20"/>
                <w:szCs w:val="20"/>
              </w:rPr>
              <w:t>……</w:t>
            </w:r>
          </w:p>
        </w:tc>
        <w:tc>
          <w:tcPr>
            <w:tcW w:w="1455" w:type="dxa"/>
            <w:vAlign w:val="top"/>
          </w:tcPr>
          <w:p w14:paraId="64F4B46A">
            <w:pPr>
              <w:rPr>
                <w:rFonts w:hint="eastAsia" w:ascii="仿宋_GB2312" w:hAnsi="仿宋_GB2312" w:eastAsia="仿宋_GB2312" w:cs="仿宋_GB2312"/>
                <w:sz w:val="21"/>
              </w:rPr>
            </w:pPr>
          </w:p>
        </w:tc>
        <w:tc>
          <w:tcPr>
            <w:tcW w:w="1830" w:type="dxa"/>
            <w:vAlign w:val="top"/>
          </w:tcPr>
          <w:p w14:paraId="32A9D06F">
            <w:pPr>
              <w:rPr>
                <w:rFonts w:hint="eastAsia" w:ascii="仿宋_GB2312" w:hAnsi="仿宋_GB2312" w:eastAsia="仿宋_GB2312" w:cs="仿宋_GB2312"/>
                <w:sz w:val="21"/>
              </w:rPr>
            </w:pPr>
          </w:p>
        </w:tc>
        <w:tc>
          <w:tcPr>
            <w:tcW w:w="1575" w:type="dxa"/>
            <w:vAlign w:val="top"/>
          </w:tcPr>
          <w:p w14:paraId="1B78AAC3">
            <w:pPr>
              <w:rPr>
                <w:rFonts w:hint="eastAsia" w:ascii="仿宋_GB2312" w:hAnsi="仿宋_GB2312" w:eastAsia="仿宋_GB2312" w:cs="仿宋_GB2312"/>
                <w:sz w:val="21"/>
              </w:rPr>
            </w:pPr>
          </w:p>
        </w:tc>
      </w:tr>
    </w:tbl>
    <w:p w14:paraId="18E3CF0E">
      <w:pPr>
        <w:spacing w:before="129" w:line="230" w:lineRule="auto"/>
        <w:ind w:left="401"/>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注：</w:t>
      </w:r>
    </w:p>
    <w:p w14:paraId="2CC3242D">
      <w:pPr>
        <w:spacing w:before="219" w:line="432" w:lineRule="auto"/>
        <w:ind w:left="401" w:right="1581" w:firstLine="15"/>
        <w:rPr>
          <w:rFonts w:hint="eastAsia" w:ascii="仿宋_GB2312" w:hAnsi="仿宋_GB2312" w:eastAsia="仿宋_GB2312" w:cs="仿宋_GB2312"/>
          <w:sz w:val="20"/>
          <w:szCs w:val="20"/>
        </w:rPr>
      </w:pPr>
      <w:r>
        <w:rPr>
          <w:rFonts w:hint="eastAsia" w:ascii="仿宋_GB2312" w:hAnsi="仿宋_GB2312" w:eastAsia="仿宋_GB2312" w:cs="仿宋_GB2312"/>
          <w:spacing w:val="14"/>
          <w:sz w:val="20"/>
          <w:szCs w:val="20"/>
        </w:rPr>
        <w:t>1</w:t>
      </w:r>
      <w:r>
        <w:rPr>
          <w:rFonts w:hint="eastAsia" w:ascii="仿宋_GB2312" w:hAnsi="仿宋_GB2312" w:eastAsia="仿宋_GB2312" w:cs="仿宋_GB2312"/>
          <w:spacing w:val="8"/>
          <w:sz w:val="20"/>
          <w:szCs w:val="20"/>
        </w:rPr>
        <w:t>、投标单位应在响应技术文件中对本技术规格书逐条按顺序响应，做出必要的解释并</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8"/>
          <w:sz w:val="20"/>
          <w:szCs w:val="20"/>
        </w:rPr>
        <w:t>列出技</w:t>
      </w:r>
      <w:r>
        <w:rPr>
          <w:rFonts w:hint="eastAsia" w:ascii="仿宋_GB2312" w:hAnsi="仿宋_GB2312" w:eastAsia="仿宋_GB2312" w:cs="仿宋_GB2312"/>
          <w:spacing w:val="9"/>
          <w:sz w:val="20"/>
          <w:szCs w:val="20"/>
        </w:rPr>
        <w:t>术偏差表。而不应完全复制招标文件中技术参数要求，统一回答“响应”“无</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8"/>
          <w:sz w:val="20"/>
          <w:szCs w:val="20"/>
        </w:rPr>
        <w:t>偏离”“正偏离”等。</w:t>
      </w:r>
    </w:p>
    <w:p w14:paraId="5DB91B51">
      <w:pPr>
        <w:spacing w:line="270" w:lineRule="exact"/>
        <w:ind w:left="404"/>
        <w:rPr>
          <w:rFonts w:hint="eastAsia" w:ascii="仿宋_GB2312" w:hAnsi="仿宋_GB2312" w:eastAsia="仿宋_GB2312" w:cs="仿宋_GB2312"/>
          <w:sz w:val="20"/>
          <w:szCs w:val="20"/>
        </w:rPr>
      </w:pPr>
      <w:r>
        <w:rPr>
          <w:rFonts w:hint="eastAsia" w:ascii="仿宋_GB2312" w:hAnsi="仿宋_GB2312" w:eastAsia="仿宋_GB2312" w:cs="仿宋_GB2312"/>
          <w:spacing w:val="16"/>
          <w:position w:val="1"/>
          <w:sz w:val="20"/>
          <w:szCs w:val="20"/>
        </w:rPr>
        <w:t>2、</w:t>
      </w:r>
      <w:r>
        <w:rPr>
          <w:rFonts w:hint="eastAsia" w:ascii="仿宋_GB2312" w:hAnsi="仿宋_GB2312" w:eastAsia="仿宋_GB2312" w:cs="仿宋_GB2312"/>
          <w:spacing w:val="15"/>
          <w:position w:val="1"/>
          <w:sz w:val="20"/>
          <w:szCs w:val="20"/>
        </w:rPr>
        <w:t>此</w:t>
      </w:r>
      <w:r>
        <w:rPr>
          <w:rFonts w:hint="eastAsia" w:ascii="仿宋_GB2312" w:hAnsi="仿宋_GB2312" w:eastAsia="仿宋_GB2312" w:cs="仿宋_GB2312"/>
          <w:spacing w:val="8"/>
          <w:position w:val="1"/>
          <w:sz w:val="20"/>
          <w:szCs w:val="20"/>
        </w:rPr>
        <w:t>表1-2项均为实质性要求，不得存在负偏离，否则视同为无效投标。</w:t>
      </w:r>
    </w:p>
    <w:p w14:paraId="3BD845D8">
      <w:pPr>
        <w:spacing w:before="65" w:line="364" w:lineRule="auto"/>
        <w:ind w:right="15"/>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 xml:space="preserve">3、此表 </w:t>
      </w:r>
      <w:r>
        <w:rPr>
          <w:rFonts w:hint="eastAsia" w:ascii="仿宋_GB2312" w:hAnsi="仿宋_GB2312" w:eastAsia="仿宋_GB2312" w:cs="仿宋_GB2312"/>
          <w:spacing w:val="5"/>
          <w:sz w:val="20"/>
          <w:szCs w:val="20"/>
        </w:rPr>
        <w:t>3</w:t>
      </w:r>
      <w:r>
        <w:rPr>
          <w:rFonts w:hint="eastAsia" w:ascii="仿宋_GB2312" w:hAnsi="仿宋_GB2312" w:eastAsia="仿宋_GB2312" w:cs="仿宋_GB2312"/>
          <w:spacing w:val="4"/>
          <w:sz w:val="20"/>
          <w:szCs w:val="20"/>
        </w:rPr>
        <w:t xml:space="preserve"> 项往后，请供应商应根据投标货物的性能指标、对照文件中“第五部分 采购需求</w:t>
      </w:r>
      <w:r>
        <w:rPr>
          <w:rFonts w:hint="eastAsia" w:ascii="仿宋_GB2312" w:hAnsi="仿宋_GB2312" w:eastAsia="仿宋_GB2312" w:cs="仿宋_GB2312"/>
          <w:spacing w:val="7"/>
          <w:sz w:val="20"/>
          <w:szCs w:val="20"/>
        </w:rPr>
        <w:t>中的所有参数要求，如实逐条一一对应填写响应情况。采购文件中加注“★”号且标红条</w:t>
      </w:r>
      <w:r>
        <w:rPr>
          <w:rFonts w:hint="eastAsia" w:ascii="仿宋_GB2312" w:hAnsi="仿宋_GB2312" w:eastAsia="仿宋_GB2312" w:cs="仿宋_GB2312"/>
          <w:spacing w:val="3"/>
          <w:sz w:val="20"/>
          <w:szCs w:val="20"/>
        </w:rPr>
        <w:t>款</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9"/>
          <w:sz w:val="20"/>
          <w:szCs w:val="20"/>
        </w:rPr>
        <w:t>为实质条款，若有负偏离或不满足则导致投标无效</w:t>
      </w:r>
      <w:r>
        <w:rPr>
          <w:rFonts w:hint="eastAsia" w:ascii="仿宋_GB2312" w:hAnsi="仿宋_GB2312" w:eastAsia="仿宋_GB2312" w:cs="仿宋_GB2312"/>
          <w:spacing w:val="8"/>
          <w:sz w:val="20"/>
          <w:szCs w:val="20"/>
        </w:rPr>
        <w:t>。</w:t>
      </w:r>
    </w:p>
    <w:p w14:paraId="1147E7FB">
      <w:pPr>
        <w:spacing w:line="436" w:lineRule="auto"/>
        <w:ind w:left="26" w:right="486" w:hanging="4"/>
        <w:rPr>
          <w:rFonts w:hint="eastAsia" w:ascii="仿宋_GB2312" w:hAnsi="仿宋_GB2312" w:eastAsia="仿宋_GB2312" w:cs="仿宋_GB2312"/>
          <w:lang w:eastAsia="zh-CN"/>
        </w:rPr>
        <w:sectPr>
          <w:headerReference r:id="rId58" w:type="default"/>
          <w:pgSz w:w="11906" w:h="16839"/>
          <w:pgMar w:top="400" w:right="691" w:bottom="400" w:left="1406" w:header="0" w:footer="0" w:gutter="0"/>
          <w:pgNumType w:fmt="decimal"/>
          <w:cols w:space="720" w:num="1"/>
        </w:sectPr>
      </w:pPr>
      <w:r>
        <w:rPr>
          <w:rFonts w:hint="eastAsia" w:ascii="仿宋_GB2312" w:hAnsi="仿宋_GB2312" w:eastAsia="仿宋_GB2312" w:cs="仿宋_GB2312"/>
          <w:spacing w:val="9"/>
          <w:sz w:val="20"/>
          <w:szCs w:val="20"/>
        </w:rPr>
        <w:t>3</w:t>
      </w:r>
      <w:r>
        <w:rPr>
          <w:rFonts w:hint="eastAsia" w:ascii="仿宋_GB2312" w:hAnsi="仿宋_GB2312" w:eastAsia="仿宋_GB2312" w:cs="仿宋_GB2312"/>
          <w:spacing w:val="7"/>
          <w:sz w:val="20"/>
          <w:szCs w:val="20"/>
        </w:rPr>
        <w:t xml:space="preserve"> 、请依照实际投标参数填写，验收时如发现为谋取中标而填写虚假参数信息，将上报</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8"/>
          <w:sz w:val="20"/>
          <w:szCs w:val="20"/>
        </w:rPr>
        <w:t>失信名单并追究</w:t>
      </w:r>
      <w:r>
        <w:rPr>
          <w:rFonts w:hint="eastAsia" w:ascii="仿宋_GB2312" w:hAnsi="仿宋_GB2312" w:eastAsia="仿宋_GB2312" w:cs="仿宋_GB2312"/>
          <w:spacing w:val="8"/>
          <w:sz w:val="20"/>
          <w:szCs w:val="20"/>
          <w:lang w:eastAsia="zh-CN"/>
        </w:rPr>
        <w:t>相关责任。</w:t>
      </w:r>
    </w:p>
    <w:p w14:paraId="46CCAC7F">
      <w:pPr>
        <w:spacing w:before="91" w:line="219" w:lineRule="auto"/>
        <w:rPr>
          <w:rFonts w:hint="eastAsia" w:ascii="仿宋_GB2312" w:hAnsi="仿宋_GB2312" w:eastAsia="仿宋_GB2312" w:cs="仿宋_GB2312"/>
          <w:spacing w:val="-22"/>
          <w:sz w:val="28"/>
          <w:szCs w:val="28"/>
        </w:rPr>
      </w:pPr>
    </w:p>
    <w:p w14:paraId="06F950B8">
      <w:pPr>
        <w:spacing w:before="91" w:line="219" w:lineRule="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pacing w:val="-22"/>
          <w:sz w:val="28"/>
          <w:szCs w:val="28"/>
        </w:rPr>
        <w:t>附</w:t>
      </w:r>
      <w:r>
        <w:rPr>
          <w:rFonts w:hint="eastAsia" w:ascii="仿宋_GB2312" w:hAnsi="仿宋_GB2312" w:eastAsia="仿宋_GB2312" w:cs="仿宋_GB2312"/>
          <w:spacing w:val="-20"/>
          <w:sz w:val="28"/>
          <w:szCs w:val="28"/>
        </w:rPr>
        <w:t>件</w:t>
      </w:r>
      <w:r>
        <w:rPr>
          <w:rFonts w:hint="eastAsia" w:ascii="仿宋_GB2312" w:hAnsi="仿宋_GB2312" w:eastAsia="仿宋_GB2312" w:cs="仿宋_GB2312"/>
          <w:spacing w:val="-20"/>
          <w:sz w:val="28"/>
          <w:szCs w:val="28"/>
          <w:lang w:val="en-US" w:eastAsia="zh-CN"/>
        </w:rPr>
        <w:t>10</w:t>
      </w:r>
    </w:p>
    <w:p w14:paraId="2E073840">
      <w:pPr>
        <w:spacing w:line="248" w:lineRule="auto"/>
        <w:rPr>
          <w:rFonts w:hint="eastAsia" w:ascii="仿宋_GB2312" w:hAnsi="仿宋_GB2312" w:eastAsia="仿宋_GB2312" w:cs="仿宋_GB2312"/>
          <w:sz w:val="21"/>
        </w:rPr>
      </w:pPr>
    </w:p>
    <w:p w14:paraId="15319DCC">
      <w:pPr>
        <w:spacing w:before="91" w:line="221" w:lineRule="auto"/>
        <w:ind w:left="3760"/>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14:textOutline w14:w="5103" w14:cap="sq" w14:cmpd="sng">
            <w14:solidFill>
              <w14:srgbClr w14:val="000000"/>
            </w14:solidFill>
            <w14:prstDash w14:val="solid"/>
            <w14:bevel/>
          </w14:textOutline>
        </w:rPr>
        <w:t>投标函</w:t>
      </w:r>
    </w:p>
    <w:p w14:paraId="12D07AEB">
      <w:pPr>
        <w:spacing w:line="246" w:lineRule="auto"/>
        <w:rPr>
          <w:rFonts w:hint="eastAsia" w:ascii="仿宋_GB2312" w:hAnsi="仿宋_GB2312" w:eastAsia="仿宋_GB2312" w:cs="仿宋_GB2312"/>
          <w:sz w:val="21"/>
        </w:rPr>
      </w:pPr>
    </w:p>
    <w:p w14:paraId="7AD946F8">
      <w:pPr>
        <w:spacing w:line="246" w:lineRule="auto"/>
        <w:rPr>
          <w:rFonts w:hint="eastAsia" w:ascii="仿宋_GB2312" w:hAnsi="仿宋_GB2312" w:eastAsia="仿宋_GB2312" w:cs="仿宋_GB2312"/>
          <w:sz w:val="21"/>
        </w:rPr>
      </w:pPr>
    </w:p>
    <w:p w14:paraId="203E8C53">
      <w:pPr>
        <w:spacing w:before="65" w:line="226" w:lineRule="auto"/>
        <w:ind w:left="22"/>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rPr>
        <w:t>致</w:t>
      </w:r>
      <w:r>
        <w:rPr>
          <w:rFonts w:hint="eastAsia" w:ascii="仿宋_GB2312" w:hAnsi="仿宋_GB2312" w:eastAsia="仿宋_GB2312" w:cs="仿宋_GB2312"/>
          <w:spacing w:val="12"/>
          <w:sz w:val="20"/>
          <w:szCs w:val="20"/>
          <w:u w:val="single" w:color="auto"/>
        </w:rPr>
        <w:t xml:space="preserve"> </w:t>
      </w:r>
      <w:r>
        <w:rPr>
          <w:rFonts w:hint="eastAsia" w:ascii="仿宋_GB2312" w:hAnsi="仿宋_GB2312" w:eastAsia="仿宋_GB2312" w:cs="仿宋_GB2312"/>
          <w:spacing w:val="8"/>
          <w:sz w:val="20"/>
          <w:szCs w:val="20"/>
          <w:u w:val="single" w:color="auto"/>
        </w:rPr>
        <w:t xml:space="preserve"> </w:t>
      </w:r>
      <w:r>
        <w:rPr>
          <w:rFonts w:hint="eastAsia" w:ascii="仿宋_GB2312" w:hAnsi="仿宋_GB2312" w:eastAsia="仿宋_GB2312" w:cs="仿宋_GB2312"/>
          <w:spacing w:val="6"/>
          <w:sz w:val="20"/>
          <w:szCs w:val="20"/>
          <w:u w:val="single" w:color="auto"/>
        </w:rPr>
        <w:t xml:space="preserve">          </w:t>
      </w:r>
      <w:r>
        <w:rPr>
          <w:rFonts w:hint="eastAsia" w:ascii="仿宋_GB2312" w:hAnsi="仿宋_GB2312" w:eastAsia="仿宋_GB2312" w:cs="仿宋_GB2312"/>
          <w:spacing w:val="6"/>
          <w:sz w:val="20"/>
          <w:szCs w:val="20"/>
        </w:rPr>
        <w:t xml:space="preserve"> (采购人或采购代理机构)：</w:t>
      </w:r>
    </w:p>
    <w:p w14:paraId="49A2C5CA">
      <w:pPr>
        <w:spacing w:before="162" w:line="377" w:lineRule="auto"/>
        <w:ind w:left="39" w:firstLine="404"/>
        <w:rPr>
          <w:rFonts w:hint="eastAsia" w:ascii="仿宋_GB2312" w:hAnsi="仿宋_GB2312" w:eastAsia="仿宋_GB2312" w:cs="仿宋_GB2312"/>
          <w:sz w:val="20"/>
          <w:szCs w:val="20"/>
        </w:rPr>
      </w:pPr>
      <w:r>
        <w:rPr>
          <w:rFonts w:hint="eastAsia" w:ascii="仿宋_GB2312" w:hAnsi="仿宋_GB2312" w:eastAsia="仿宋_GB2312" w:cs="仿宋_GB2312"/>
          <w:spacing w:val="2"/>
          <w:sz w:val="20"/>
          <w:szCs w:val="20"/>
        </w:rPr>
        <w:t>我方己仔细</w:t>
      </w:r>
      <w:r>
        <w:rPr>
          <w:rFonts w:hint="eastAsia" w:ascii="仿宋_GB2312" w:hAnsi="仿宋_GB2312" w:eastAsia="仿宋_GB2312" w:cs="仿宋_GB2312"/>
          <w:spacing w:val="1"/>
          <w:sz w:val="20"/>
          <w:szCs w:val="20"/>
        </w:rPr>
        <w:t>研究了</w:t>
      </w:r>
      <w:r>
        <w:rPr>
          <w:rFonts w:hint="eastAsia" w:ascii="仿宋_GB2312" w:hAnsi="仿宋_GB2312" w:eastAsia="仿宋_GB2312" w:cs="仿宋_GB2312"/>
          <w:spacing w:val="1"/>
          <w:sz w:val="20"/>
          <w:szCs w:val="20"/>
          <w:u w:val="single" w:color="auto"/>
        </w:rPr>
        <w:t xml:space="preserve">                  (</w:t>
      </w:r>
      <w:r>
        <w:rPr>
          <w:rFonts w:hint="eastAsia" w:ascii="仿宋_GB2312" w:hAnsi="仿宋_GB2312" w:eastAsia="仿宋_GB2312" w:cs="仿宋_GB2312"/>
          <w:spacing w:val="1"/>
          <w:sz w:val="20"/>
          <w:szCs w:val="20"/>
        </w:rPr>
        <w:t>项目名称)的招标文件(项目编号：</w:t>
      </w:r>
      <w:r>
        <w:rPr>
          <w:rFonts w:hint="eastAsia" w:ascii="仿宋_GB2312" w:hAnsi="仿宋_GB2312" w:eastAsia="仿宋_GB2312" w:cs="仿宋_GB2312"/>
          <w:spacing w:val="1"/>
          <w:sz w:val="20"/>
          <w:szCs w:val="20"/>
          <w:u w:val="single" w:color="auto"/>
        </w:rPr>
        <w:t xml:space="preserve">            </w:t>
      </w:r>
      <w:r>
        <w:rPr>
          <w:rFonts w:hint="eastAsia" w:ascii="仿宋_GB2312" w:hAnsi="仿宋_GB2312" w:eastAsia="仿宋_GB2312" w:cs="仿宋_GB2312"/>
          <w:spacing w:val="1"/>
          <w:sz w:val="20"/>
          <w:szCs w:val="20"/>
        </w:rPr>
        <w:t>)</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0"/>
          <w:sz w:val="20"/>
          <w:szCs w:val="20"/>
        </w:rPr>
        <w:t>的</w:t>
      </w:r>
      <w:r>
        <w:rPr>
          <w:rFonts w:hint="eastAsia" w:ascii="仿宋_GB2312" w:hAnsi="仿宋_GB2312" w:eastAsia="仿宋_GB2312" w:cs="仿宋_GB2312"/>
          <w:spacing w:val="9"/>
          <w:sz w:val="20"/>
          <w:szCs w:val="20"/>
        </w:rPr>
        <w:t>全部内容，知悉参加投标的风险，我方承诺接受招标文件的全部条款且无任何异议。</w:t>
      </w:r>
    </w:p>
    <w:p w14:paraId="60B7B17A">
      <w:pPr>
        <w:spacing w:before="1" w:line="376" w:lineRule="auto"/>
        <w:ind w:left="21" w:right="86" w:firstLine="424"/>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rPr>
        <w:t>一、我方</w:t>
      </w:r>
      <w:r>
        <w:rPr>
          <w:rFonts w:hint="eastAsia" w:ascii="仿宋_GB2312" w:hAnsi="仿宋_GB2312" w:eastAsia="仿宋_GB2312" w:cs="仿宋_GB2312"/>
          <w:spacing w:val="9"/>
          <w:sz w:val="20"/>
          <w:szCs w:val="20"/>
        </w:rPr>
        <w:t>同</w:t>
      </w:r>
      <w:r>
        <w:rPr>
          <w:rFonts w:hint="eastAsia" w:ascii="仿宋_GB2312" w:hAnsi="仿宋_GB2312" w:eastAsia="仿宋_GB2312" w:cs="仿宋_GB2312"/>
          <w:spacing w:val="6"/>
          <w:sz w:val="20"/>
          <w:szCs w:val="20"/>
        </w:rPr>
        <w:t>意在招标文件中规定的提交投标文件截止时间起</w:t>
      </w:r>
      <w:r>
        <w:rPr>
          <w:rFonts w:hint="eastAsia" w:ascii="仿宋_GB2312" w:hAnsi="仿宋_GB2312" w:eastAsia="仿宋_GB2312" w:cs="仿宋_GB2312"/>
          <w:spacing w:val="6"/>
          <w:sz w:val="20"/>
          <w:szCs w:val="20"/>
          <w:u w:val="single" w:color="auto"/>
        </w:rPr>
        <w:t xml:space="preserve">    </w:t>
      </w:r>
      <w:r>
        <w:rPr>
          <w:rFonts w:hint="eastAsia" w:ascii="仿宋_GB2312" w:hAnsi="仿宋_GB2312" w:eastAsia="仿宋_GB2312" w:cs="仿宋_GB2312"/>
          <w:spacing w:val="6"/>
          <w:sz w:val="20"/>
          <w:szCs w:val="20"/>
        </w:rPr>
        <w:t>日内(投标文件有效期)</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8"/>
          <w:sz w:val="20"/>
          <w:szCs w:val="20"/>
        </w:rPr>
        <w:t>遵</w:t>
      </w:r>
      <w:r>
        <w:rPr>
          <w:rFonts w:hint="eastAsia" w:ascii="仿宋_GB2312" w:hAnsi="仿宋_GB2312" w:eastAsia="仿宋_GB2312" w:cs="仿宋_GB2312"/>
          <w:spacing w:val="9"/>
          <w:sz w:val="20"/>
          <w:szCs w:val="20"/>
        </w:rPr>
        <w:t>守本投标文件中的承诺且在此期限期满之前均具有法律约束力。</w:t>
      </w:r>
    </w:p>
    <w:p w14:paraId="24F50638">
      <w:pPr>
        <w:spacing w:before="1" w:line="377" w:lineRule="auto"/>
        <w:ind w:left="27" w:right="87" w:firstLine="418"/>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rPr>
        <w:t>二、我方</w:t>
      </w:r>
      <w:r>
        <w:rPr>
          <w:rFonts w:hint="eastAsia" w:ascii="仿宋_GB2312" w:hAnsi="仿宋_GB2312" w:eastAsia="仿宋_GB2312" w:cs="仿宋_GB2312"/>
          <w:spacing w:val="8"/>
          <w:sz w:val="20"/>
          <w:szCs w:val="20"/>
        </w:rPr>
        <w:t>提</w:t>
      </w:r>
      <w:r>
        <w:rPr>
          <w:rFonts w:hint="eastAsia" w:ascii="仿宋_GB2312" w:hAnsi="仿宋_GB2312" w:eastAsia="仿宋_GB2312" w:cs="仿宋_GB2312"/>
          <w:spacing w:val="6"/>
          <w:sz w:val="20"/>
          <w:szCs w:val="20"/>
        </w:rPr>
        <w:t>交加密投标文件电子版</w:t>
      </w:r>
      <w:r>
        <w:rPr>
          <w:rFonts w:hint="eastAsia" w:ascii="仿宋_GB2312" w:hAnsi="仿宋_GB2312" w:eastAsia="仿宋_GB2312" w:cs="仿宋_GB2312"/>
          <w:spacing w:val="6"/>
          <w:sz w:val="20"/>
          <w:szCs w:val="20"/>
          <w:u w:val="single" w:color="auto"/>
        </w:rPr>
        <w:t xml:space="preserve">   壹  </w:t>
      </w:r>
      <w:r>
        <w:rPr>
          <w:rFonts w:hint="eastAsia" w:ascii="仿宋_GB2312" w:hAnsi="仿宋_GB2312" w:eastAsia="仿宋_GB2312" w:cs="仿宋_GB2312"/>
          <w:spacing w:val="6"/>
          <w:sz w:val="20"/>
          <w:szCs w:val="20"/>
        </w:rPr>
        <w:t xml:space="preserve"> 份，并保证投标文件提供的数据和材料是真</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4"/>
          <w:sz w:val="20"/>
          <w:szCs w:val="20"/>
        </w:rPr>
        <w:t>实</w:t>
      </w:r>
      <w:r>
        <w:rPr>
          <w:rFonts w:hint="eastAsia" w:ascii="仿宋_GB2312" w:hAnsi="仿宋_GB2312" w:eastAsia="仿宋_GB2312" w:cs="仿宋_GB2312"/>
          <w:spacing w:val="9"/>
          <w:sz w:val="20"/>
          <w:szCs w:val="20"/>
        </w:rPr>
        <w:t>、准确的。否则，愿承担《政府采购法》第七十七条规定的法律责任。</w:t>
      </w:r>
    </w:p>
    <w:p w14:paraId="6F72F95D">
      <w:pPr>
        <w:spacing w:before="1" w:line="376" w:lineRule="auto"/>
        <w:ind w:left="23" w:right="44" w:firstLine="418"/>
        <w:rPr>
          <w:rFonts w:hint="eastAsia" w:ascii="仿宋_GB2312" w:hAnsi="仿宋_GB2312" w:eastAsia="仿宋_GB2312" w:cs="仿宋_GB2312"/>
          <w:sz w:val="20"/>
          <w:szCs w:val="20"/>
        </w:rPr>
      </w:pPr>
      <w:r>
        <w:rPr>
          <w:rFonts w:hint="eastAsia" w:ascii="仿宋_GB2312" w:hAnsi="仿宋_GB2312" w:eastAsia="仿宋_GB2312" w:cs="仿宋_GB2312"/>
          <w:spacing w:val="16"/>
          <w:sz w:val="20"/>
          <w:szCs w:val="20"/>
        </w:rPr>
        <w:t>三</w:t>
      </w:r>
      <w:r>
        <w:rPr>
          <w:rFonts w:hint="eastAsia" w:ascii="仿宋_GB2312" w:hAnsi="仿宋_GB2312" w:eastAsia="仿宋_GB2312" w:cs="仿宋_GB2312"/>
          <w:spacing w:val="14"/>
          <w:sz w:val="20"/>
          <w:szCs w:val="20"/>
        </w:rPr>
        <w:t>、</w:t>
      </w:r>
      <w:r>
        <w:rPr>
          <w:rFonts w:hint="eastAsia" w:ascii="仿宋_GB2312" w:hAnsi="仿宋_GB2312" w:eastAsia="仿宋_GB2312" w:cs="仿宋_GB2312"/>
          <w:spacing w:val="8"/>
          <w:sz w:val="20"/>
          <w:szCs w:val="20"/>
        </w:rPr>
        <w:t>我方愿意向贵方提供任何与本项采购有关的数据、情况和技术资料。若贵方需要，</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9"/>
          <w:sz w:val="20"/>
          <w:szCs w:val="20"/>
        </w:rPr>
        <w:t>我方愿意提供我方作出的一切承诺的证明材料</w:t>
      </w:r>
      <w:r>
        <w:rPr>
          <w:rFonts w:hint="eastAsia" w:ascii="仿宋_GB2312" w:hAnsi="仿宋_GB2312" w:eastAsia="仿宋_GB2312" w:cs="仿宋_GB2312"/>
          <w:spacing w:val="7"/>
          <w:sz w:val="20"/>
          <w:szCs w:val="20"/>
        </w:rPr>
        <w:t>。</w:t>
      </w:r>
    </w:p>
    <w:p w14:paraId="1D79FAC0">
      <w:pPr>
        <w:spacing w:before="2" w:line="386" w:lineRule="auto"/>
        <w:ind w:left="22" w:right="87" w:firstLine="439"/>
        <w:rPr>
          <w:rFonts w:hint="eastAsia" w:ascii="仿宋_GB2312" w:hAnsi="仿宋_GB2312" w:eastAsia="仿宋_GB2312" w:cs="仿宋_GB2312"/>
          <w:sz w:val="20"/>
          <w:szCs w:val="20"/>
        </w:rPr>
      </w:pPr>
      <w:r>
        <w:rPr>
          <w:rFonts w:hint="eastAsia" w:ascii="仿宋_GB2312" w:hAnsi="仿宋_GB2312" w:eastAsia="仿宋_GB2312" w:cs="仿宋_GB2312"/>
          <w:spacing w:val="12"/>
          <w:sz w:val="20"/>
          <w:szCs w:val="20"/>
        </w:rPr>
        <w:t>四、我方</w:t>
      </w:r>
      <w:r>
        <w:rPr>
          <w:rFonts w:hint="eastAsia" w:ascii="仿宋_GB2312" w:hAnsi="仿宋_GB2312" w:eastAsia="仿宋_GB2312" w:cs="仿宋_GB2312"/>
          <w:spacing w:val="10"/>
          <w:sz w:val="20"/>
          <w:szCs w:val="20"/>
        </w:rPr>
        <w:t>承</w:t>
      </w:r>
      <w:r>
        <w:rPr>
          <w:rFonts w:hint="eastAsia" w:ascii="仿宋_GB2312" w:hAnsi="仿宋_GB2312" w:eastAsia="仿宋_GB2312" w:cs="仿宋_GB2312"/>
          <w:spacing w:val="6"/>
          <w:sz w:val="20"/>
          <w:szCs w:val="20"/>
        </w:rPr>
        <w:t>诺遵守《政府采购法》的有关规定，保证在获得中标资格后，按照招标文件</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8"/>
          <w:sz w:val="20"/>
          <w:szCs w:val="20"/>
        </w:rPr>
        <w:t>确定</w:t>
      </w:r>
      <w:r>
        <w:rPr>
          <w:rFonts w:hint="eastAsia" w:ascii="仿宋_GB2312" w:hAnsi="仿宋_GB2312" w:eastAsia="仿宋_GB2312" w:cs="仿宋_GB2312"/>
          <w:spacing w:val="9"/>
          <w:sz w:val="20"/>
          <w:szCs w:val="20"/>
        </w:rPr>
        <w:t>的事项签订政府采购合同，履行双方所签订的合同，并承担合同规定的责任和义务。</w:t>
      </w:r>
    </w:p>
    <w:p w14:paraId="4205995D">
      <w:pPr>
        <w:spacing w:line="250" w:lineRule="auto"/>
        <w:rPr>
          <w:rFonts w:hint="eastAsia" w:ascii="仿宋_GB2312" w:hAnsi="仿宋_GB2312" w:eastAsia="仿宋_GB2312" w:cs="仿宋_GB2312"/>
          <w:sz w:val="21"/>
        </w:rPr>
      </w:pPr>
    </w:p>
    <w:p w14:paraId="74FD7BE0">
      <w:pPr>
        <w:spacing w:line="250" w:lineRule="auto"/>
        <w:rPr>
          <w:rFonts w:hint="eastAsia" w:ascii="仿宋_GB2312" w:hAnsi="仿宋_GB2312" w:eastAsia="仿宋_GB2312" w:cs="仿宋_GB2312"/>
          <w:sz w:val="21"/>
        </w:rPr>
      </w:pPr>
    </w:p>
    <w:p w14:paraId="65F14A46">
      <w:pPr>
        <w:spacing w:line="250" w:lineRule="auto"/>
        <w:rPr>
          <w:rFonts w:hint="eastAsia" w:ascii="仿宋_GB2312" w:hAnsi="仿宋_GB2312" w:eastAsia="仿宋_GB2312" w:cs="仿宋_GB2312"/>
          <w:sz w:val="21"/>
        </w:rPr>
      </w:pPr>
    </w:p>
    <w:p w14:paraId="4D846AE7">
      <w:pPr>
        <w:spacing w:line="250" w:lineRule="auto"/>
        <w:rPr>
          <w:rFonts w:hint="eastAsia" w:ascii="仿宋_GB2312" w:hAnsi="仿宋_GB2312" w:eastAsia="仿宋_GB2312" w:cs="仿宋_GB2312"/>
          <w:sz w:val="21"/>
        </w:rPr>
      </w:pPr>
    </w:p>
    <w:p w14:paraId="208C4A9E">
      <w:pPr>
        <w:spacing w:line="250" w:lineRule="auto"/>
        <w:rPr>
          <w:rFonts w:hint="eastAsia" w:ascii="仿宋_GB2312" w:hAnsi="仿宋_GB2312" w:eastAsia="仿宋_GB2312" w:cs="仿宋_GB2312"/>
          <w:sz w:val="21"/>
        </w:rPr>
      </w:pPr>
    </w:p>
    <w:p w14:paraId="67261D63">
      <w:pPr>
        <w:spacing w:line="251" w:lineRule="auto"/>
        <w:rPr>
          <w:rFonts w:hint="eastAsia" w:ascii="仿宋_GB2312" w:hAnsi="仿宋_GB2312" w:eastAsia="仿宋_GB2312" w:cs="仿宋_GB2312"/>
          <w:sz w:val="21"/>
        </w:rPr>
      </w:pPr>
    </w:p>
    <w:p w14:paraId="568011D8">
      <w:pPr>
        <w:spacing w:line="251" w:lineRule="auto"/>
        <w:rPr>
          <w:rFonts w:hint="eastAsia" w:ascii="仿宋_GB2312" w:hAnsi="仿宋_GB2312" w:eastAsia="仿宋_GB2312" w:cs="仿宋_GB2312"/>
          <w:sz w:val="21"/>
        </w:rPr>
      </w:pPr>
    </w:p>
    <w:p w14:paraId="413DCCB4">
      <w:pPr>
        <w:spacing w:line="251" w:lineRule="auto"/>
        <w:rPr>
          <w:rFonts w:hint="eastAsia" w:ascii="仿宋_GB2312" w:hAnsi="仿宋_GB2312" w:eastAsia="仿宋_GB2312" w:cs="仿宋_GB2312"/>
          <w:sz w:val="21"/>
        </w:rPr>
      </w:pPr>
    </w:p>
    <w:p w14:paraId="7C57673B">
      <w:pPr>
        <w:spacing w:before="65" w:line="227" w:lineRule="auto"/>
        <w:ind w:left="38"/>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附</w:t>
      </w:r>
      <w:r>
        <w:rPr>
          <w:rFonts w:hint="eastAsia" w:ascii="仿宋_GB2312" w:hAnsi="仿宋_GB2312" w:eastAsia="仿宋_GB2312" w:cs="仿宋_GB2312"/>
          <w:spacing w:val="6"/>
          <w:sz w:val="20"/>
          <w:szCs w:val="20"/>
        </w:rPr>
        <w:t>件 1：法定代表人身份证明(法定代表人参加招标)</w:t>
      </w:r>
    </w:p>
    <w:p w14:paraId="29B58FF5">
      <w:pPr>
        <w:spacing w:before="162" w:line="227" w:lineRule="auto"/>
        <w:ind w:left="38"/>
        <w:rPr>
          <w:rFonts w:hint="eastAsia" w:ascii="仿宋_GB2312" w:hAnsi="仿宋_GB2312" w:eastAsia="仿宋_GB2312" w:cs="仿宋_GB2312"/>
          <w:sz w:val="20"/>
          <w:szCs w:val="20"/>
        </w:rPr>
      </w:pPr>
      <w:r>
        <w:rPr>
          <w:rFonts w:hint="eastAsia" w:ascii="仿宋_GB2312" w:hAnsi="仿宋_GB2312" w:eastAsia="仿宋_GB2312" w:cs="仿宋_GB2312"/>
          <w:spacing w:val="6"/>
          <w:sz w:val="20"/>
          <w:szCs w:val="20"/>
        </w:rPr>
        <w:t>附件 2：法定代表人授权书(委托代理人参加招标</w:t>
      </w:r>
      <w:r>
        <w:rPr>
          <w:rFonts w:hint="eastAsia" w:ascii="仿宋_GB2312" w:hAnsi="仿宋_GB2312" w:eastAsia="仿宋_GB2312" w:cs="仿宋_GB2312"/>
          <w:spacing w:val="3"/>
          <w:sz w:val="20"/>
          <w:szCs w:val="20"/>
        </w:rPr>
        <w:t>)</w:t>
      </w:r>
    </w:p>
    <w:p w14:paraId="3B8C83F0">
      <w:pPr>
        <w:spacing w:line="256" w:lineRule="auto"/>
        <w:rPr>
          <w:rFonts w:hint="eastAsia" w:ascii="仿宋_GB2312" w:hAnsi="仿宋_GB2312" w:eastAsia="仿宋_GB2312" w:cs="仿宋_GB2312"/>
          <w:sz w:val="21"/>
        </w:rPr>
      </w:pPr>
    </w:p>
    <w:p w14:paraId="5E41F335">
      <w:pPr>
        <w:spacing w:line="256" w:lineRule="auto"/>
        <w:rPr>
          <w:rFonts w:hint="eastAsia" w:ascii="仿宋_GB2312" w:hAnsi="仿宋_GB2312" w:eastAsia="仿宋_GB2312" w:cs="仿宋_GB2312"/>
          <w:sz w:val="21"/>
        </w:rPr>
      </w:pPr>
    </w:p>
    <w:p w14:paraId="73DF316B">
      <w:pPr>
        <w:spacing w:line="257" w:lineRule="auto"/>
        <w:rPr>
          <w:rFonts w:hint="eastAsia" w:ascii="仿宋_GB2312" w:hAnsi="仿宋_GB2312" w:eastAsia="仿宋_GB2312" w:cs="仿宋_GB2312"/>
          <w:sz w:val="21"/>
        </w:rPr>
      </w:pPr>
    </w:p>
    <w:p w14:paraId="0A29E243">
      <w:pPr>
        <w:spacing w:line="257" w:lineRule="auto"/>
        <w:rPr>
          <w:rFonts w:hint="eastAsia" w:ascii="仿宋_GB2312" w:hAnsi="仿宋_GB2312" w:eastAsia="仿宋_GB2312" w:cs="仿宋_GB2312"/>
          <w:sz w:val="21"/>
        </w:rPr>
      </w:pPr>
    </w:p>
    <w:p w14:paraId="29931458">
      <w:pPr>
        <w:spacing w:before="66" w:line="227" w:lineRule="auto"/>
        <w:ind w:left="24"/>
        <w:rPr>
          <w:rFonts w:hint="eastAsia" w:ascii="仿宋_GB2312" w:hAnsi="仿宋_GB2312" w:eastAsia="仿宋_GB2312" w:cs="仿宋_GB2312"/>
          <w:sz w:val="20"/>
          <w:szCs w:val="20"/>
        </w:rPr>
      </w:pPr>
      <w:r>
        <w:rPr>
          <w:rFonts w:hint="eastAsia" w:ascii="仿宋_GB2312" w:hAnsi="仿宋_GB2312" w:eastAsia="仿宋_GB2312" w:cs="仿宋_GB2312"/>
          <w:spacing w:val="11"/>
          <w:sz w:val="20"/>
          <w:szCs w:val="20"/>
        </w:rPr>
        <w:t>投</w:t>
      </w:r>
      <w:r>
        <w:rPr>
          <w:rFonts w:hint="eastAsia" w:ascii="仿宋_GB2312" w:hAnsi="仿宋_GB2312" w:eastAsia="仿宋_GB2312" w:cs="仿宋_GB2312"/>
          <w:spacing w:val="7"/>
          <w:sz w:val="20"/>
          <w:szCs w:val="20"/>
        </w:rPr>
        <w:t>标人名称(盖单位章)：</w:t>
      </w:r>
    </w:p>
    <w:p w14:paraId="4D0D0349">
      <w:pPr>
        <w:spacing w:before="162" w:line="377" w:lineRule="auto"/>
        <w:ind w:left="23"/>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法定代表人或其委托代理人 (签字)：</w:t>
      </w:r>
      <w:r>
        <w:rPr>
          <w:rFonts w:hint="eastAsia" w:ascii="仿宋_GB2312" w:hAnsi="仿宋_GB2312" w:eastAsia="仿宋_GB2312" w:cs="仿宋_GB2312"/>
          <w:sz w:val="20"/>
          <w:szCs w:val="20"/>
          <w:u w:val="single" w:color="auto"/>
        </w:rPr>
        <w:t xml:space="preserve">              </w:t>
      </w:r>
    </w:p>
    <w:p w14:paraId="1B8554AB">
      <w:pPr>
        <w:spacing w:line="227" w:lineRule="auto"/>
        <w:ind w:left="58"/>
        <w:rPr>
          <w:rFonts w:hint="eastAsia" w:ascii="仿宋_GB2312" w:hAnsi="仿宋_GB2312" w:eastAsia="仿宋_GB2312" w:cs="仿宋_GB2312"/>
          <w:sz w:val="20"/>
          <w:szCs w:val="20"/>
        </w:rPr>
      </w:pPr>
      <w:r>
        <w:rPr>
          <w:rFonts w:hint="eastAsia" w:ascii="仿宋_GB2312" w:hAnsi="仿宋_GB2312" w:eastAsia="仿宋_GB2312" w:cs="仿宋_GB2312"/>
          <w:spacing w:val="-2"/>
          <w:sz w:val="20"/>
          <w:szCs w:val="20"/>
        </w:rPr>
        <w:t>日期：</w:t>
      </w:r>
      <w:r>
        <w:rPr>
          <w:rFonts w:hint="eastAsia" w:ascii="仿宋_GB2312" w:hAnsi="仿宋_GB2312" w:eastAsia="仿宋_GB2312" w:cs="仿宋_GB2312"/>
          <w:spacing w:val="-2"/>
          <w:sz w:val="20"/>
          <w:szCs w:val="20"/>
          <w:u w:val="single" w:color="auto"/>
        </w:rPr>
        <w:t xml:space="preserve">              </w:t>
      </w:r>
      <w:r>
        <w:rPr>
          <w:rFonts w:hint="eastAsia" w:ascii="仿宋_GB2312" w:hAnsi="仿宋_GB2312" w:eastAsia="仿宋_GB2312" w:cs="仿宋_GB2312"/>
          <w:spacing w:val="-2"/>
          <w:sz w:val="20"/>
          <w:szCs w:val="20"/>
        </w:rPr>
        <w:t>年</w:t>
      </w:r>
      <w:r>
        <w:rPr>
          <w:rFonts w:hint="eastAsia" w:ascii="仿宋_GB2312" w:hAnsi="仿宋_GB2312" w:eastAsia="仿宋_GB2312" w:cs="仿宋_GB2312"/>
          <w:spacing w:val="-2"/>
          <w:sz w:val="20"/>
          <w:szCs w:val="20"/>
          <w:u w:val="single" w:color="auto"/>
        </w:rPr>
        <w:t xml:space="preserve">         </w:t>
      </w:r>
      <w:r>
        <w:rPr>
          <w:rFonts w:hint="eastAsia" w:ascii="仿宋_GB2312" w:hAnsi="仿宋_GB2312" w:eastAsia="仿宋_GB2312" w:cs="仿宋_GB2312"/>
          <w:spacing w:val="-1"/>
          <w:sz w:val="20"/>
          <w:szCs w:val="20"/>
          <w:u w:val="single" w:color="auto"/>
        </w:rPr>
        <w:t xml:space="preserve">   </w:t>
      </w:r>
      <w:r>
        <w:rPr>
          <w:rFonts w:hint="eastAsia" w:ascii="仿宋_GB2312" w:hAnsi="仿宋_GB2312" w:eastAsia="仿宋_GB2312" w:cs="仿宋_GB2312"/>
          <w:spacing w:val="-1"/>
          <w:sz w:val="20"/>
          <w:szCs w:val="20"/>
        </w:rPr>
        <w:t>月</w:t>
      </w:r>
      <w:r>
        <w:rPr>
          <w:rFonts w:hint="eastAsia" w:ascii="仿宋_GB2312" w:hAnsi="仿宋_GB2312" w:eastAsia="仿宋_GB2312" w:cs="仿宋_GB2312"/>
          <w:spacing w:val="-1"/>
          <w:sz w:val="20"/>
          <w:szCs w:val="20"/>
          <w:u w:val="single" w:color="auto"/>
        </w:rPr>
        <w:t xml:space="preserve">            </w:t>
      </w:r>
      <w:r>
        <w:rPr>
          <w:rFonts w:hint="eastAsia" w:ascii="仿宋_GB2312" w:hAnsi="仿宋_GB2312" w:eastAsia="仿宋_GB2312" w:cs="仿宋_GB2312"/>
          <w:spacing w:val="-1"/>
          <w:sz w:val="20"/>
          <w:szCs w:val="20"/>
        </w:rPr>
        <w:t xml:space="preserve"> 日</w:t>
      </w:r>
    </w:p>
    <w:p w14:paraId="756C9C72">
      <w:pPr>
        <w:rPr>
          <w:rFonts w:hint="eastAsia" w:ascii="仿宋_GB2312" w:hAnsi="仿宋_GB2312" w:eastAsia="仿宋_GB2312" w:cs="仿宋_GB2312"/>
        </w:rPr>
        <w:sectPr>
          <w:headerReference r:id="rId59" w:type="default"/>
          <w:pgSz w:w="11906" w:h="16839"/>
          <w:pgMar w:top="1084" w:right="1714" w:bottom="400" w:left="1785" w:header="1070" w:footer="0" w:gutter="0"/>
          <w:pgNumType w:fmt="decimal"/>
          <w:cols w:space="720" w:num="1"/>
        </w:sectPr>
      </w:pPr>
    </w:p>
    <w:p w14:paraId="79A59E05">
      <w:pPr>
        <w:spacing w:line="278" w:lineRule="auto"/>
        <w:rPr>
          <w:rFonts w:hint="eastAsia" w:ascii="仿宋_GB2312" w:hAnsi="仿宋_GB2312" w:eastAsia="仿宋_GB2312" w:cs="仿宋_GB2312"/>
          <w:sz w:val="21"/>
        </w:rPr>
      </w:pPr>
    </w:p>
    <w:p w14:paraId="5418BE2A">
      <w:pPr>
        <w:spacing w:line="278" w:lineRule="auto"/>
        <w:rPr>
          <w:rFonts w:hint="eastAsia" w:ascii="仿宋_GB2312" w:hAnsi="仿宋_GB2312" w:eastAsia="仿宋_GB2312" w:cs="仿宋_GB2312"/>
          <w:sz w:val="21"/>
        </w:rPr>
      </w:pPr>
    </w:p>
    <w:p w14:paraId="1A953370">
      <w:pPr>
        <w:rPr>
          <w:rFonts w:hint="eastAsia" w:ascii="仿宋_GB2312" w:hAnsi="仿宋_GB2312" w:eastAsia="仿宋_GB2312" w:cs="仿宋_GB2312"/>
          <w:sz w:val="21"/>
        </w:rPr>
      </w:pPr>
    </w:p>
    <w:p w14:paraId="78999C3E">
      <w:pPr>
        <w:spacing w:before="91" w:line="219" w:lineRule="auto"/>
        <w:ind w:left="46"/>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pacing w:val="-22"/>
          <w:sz w:val="28"/>
          <w:szCs w:val="28"/>
        </w:rPr>
        <w:t>附</w:t>
      </w:r>
      <w:r>
        <w:rPr>
          <w:rFonts w:hint="eastAsia" w:ascii="仿宋_GB2312" w:hAnsi="仿宋_GB2312" w:eastAsia="仿宋_GB2312" w:cs="仿宋_GB2312"/>
          <w:spacing w:val="-20"/>
          <w:sz w:val="28"/>
          <w:szCs w:val="28"/>
        </w:rPr>
        <w:t xml:space="preserve">件 </w:t>
      </w:r>
      <w:r>
        <w:rPr>
          <w:rFonts w:hint="eastAsia" w:ascii="仿宋_GB2312" w:hAnsi="仿宋_GB2312" w:eastAsia="仿宋_GB2312" w:cs="仿宋_GB2312"/>
          <w:spacing w:val="-20"/>
          <w:sz w:val="28"/>
          <w:szCs w:val="28"/>
          <w:lang w:val="en-US" w:eastAsia="zh-CN"/>
        </w:rPr>
        <w:t>11</w:t>
      </w:r>
    </w:p>
    <w:p w14:paraId="3BB9A261">
      <w:pPr>
        <w:spacing w:before="159" w:line="219" w:lineRule="auto"/>
        <w:ind w:left="3062"/>
        <w:rPr>
          <w:rFonts w:hint="eastAsia" w:ascii="仿宋_GB2312" w:hAnsi="仿宋_GB2312" w:eastAsia="仿宋_GB2312" w:cs="仿宋_GB2312"/>
          <w:b/>
          <w:bCs/>
          <w:spacing w:val="-1"/>
          <w:sz w:val="28"/>
          <w:szCs w:val="28"/>
        </w:rPr>
      </w:pPr>
      <w:r>
        <w:rPr>
          <w:rFonts w:hint="eastAsia" w:ascii="仿宋_GB2312" w:hAnsi="仿宋_GB2312" w:eastAsia="仿宋_GB2312" w:cs="仿宋_GB2312"/>
          <w:b/>
          <w:bCs/>
          <w:spacing w:val="-2"/>
          <w:sz w:val="28"/>
          <w:szCs w:val="28"/>
        </w:rPr>
        <w:t>投标人基本</w:t>
      </w:r>
      <w:r>
        <w:rPr>
          <w:rFonts w:hint="eastAsia" w:ascii="仿宋_GB2312" w:hAnsi="仿宋_GB2312" w:eastAsia="仿宋_GB2312" w:cs="仿宋_GB2312"/>
          <w:b/>
          <w:bCs/>
          <w:spacing w:val="-1"/>
          <w:sz w:val="28"/>
          <w:szCs w:val="28"/>
        </w:rPr>
        <w:t>情况表</w:t>
      </w:r>
    </w:p>
    <w:p w14:paraId="00D6FA9D">
      <w:pPr>
        <w:spacing w:before="159" w:line="219" w:lineRule="auto"/>
        <w:ind w:left="3062"/>
        <w:rPr>
          <w:rFonts w:hint="eastAsia" w:ascii="仿宋_GB2312" w:hAnsi="仿宋_GB2312" w:eastAsia="仿宋_GB2312" w:cs="仿宋_GB2312"/>
          <w:b/>
          <w:bCs/>
          <w:spacing w:val="-1"/>
          <w:sz w:val="28"/>
          <w:szCs w:val="28"/>
        </w:rPr>
      </w:pPr>
    </w:p>
    <w:p w14:paraId="3C1F2E99">
      <w:pPr>
        <w:rPr>
          <w:rFonts w:hint="default" w:ascii="仿宋_GB2312" w:hAnsi="仿宋_GB2312" w:eastAsia="仿宋_GB2312" w:cs="仿宋_GB2312"/>
          <w:sz w:val="21"/>
          <w:lang w:val="en-US" w:eastAsia="zh-CN"/>
        </w:rPr>
      </w:pPr>
      <w:r>
        <w:rPr>
          <w:rFonts w:hint="eastAsia" w:ascii="仿宋_GB2312" w:hAnsi="仿宋_GB2312" w:eastAsia="仿宋_GB2312" w:cs="仿宋_GB2312"/>
          <w:sz w:val="21"/>
          <w:lang w:eastAsia="zh-CN"/>
        </w:rPr>
        <w:t>项目名称：</w:t>
      </w:r>
      <w:r>
        <w:rPr>
          <w:rFonts w:hint="eastAsia" w:ascii="仿宋_GB2312" w:hAnsi="仿宋_GB2312" w:eastAsia="仿宋_GB2312" w:cs="仿宋_GB2312"/>
          <w:sz w:val="21"/>
          <w:lang w:val="en-US" w:eastAsia="zh-CN"/>
        </w:rPr>
        <w:t xml:space="preserve">                                    项目编号：</w:t>
      </w:r>
    </w:p>
    <w:p w14:paraId="232A5438">
      <w:pPr>
        <w:rPr>
          <w:rFonts w:hint="eastAsia" w:ascii="仿宋_GB2312" w:hAnsi="仿宋_GB2312" w:eastAsia="仿宋_GB2312" w:cs="仿宋_GB2312"/>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8"/>
        <w:gridCol w:w="6498"/>
      </w:tblGrid>
      <w:tr w14:paraId="2A33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8" w:type="dxa"/>
          </w:tcPr>
          <w:p w14:paraId="5EDDBE00">
            <w:pPr>
              <w:keepNext w:val="0"/>
              <w:keepLines w:val="0"/>
              <w:widowControl/>
              <w:suppressLineNumbers w:val="0"/>
              <w:jc w:val="left"/>
              <w:rPr>
                <w:rFonts w:hint="eastAsia" w:ascii="仿宋" w:hAnsi="仿宋" w:eastAsia="仿宋" w:cs="仿宋"/>
                <w:sz w:val="20"/>
                <w:szCs w:val="20"/>
              </w:rPr>
            </w:pPr>
            <w:r>
              <w:rPr>
                <w:rFonts w:hint="eastAsia" w:ascii="仿宋" w:hAnsi="仿宋" w:eastAsia="仿宋" w:cs="仿宋"/>
                <w:snapToGrid w:val="0"/>
                <w:color w:val="000000"/>
                <w:kern w:val="0"/>
                <w:sz w:val="20"/>
                <w:szCs w:val="20"/>
                <w:lang w:val="en-US" w:eastAsia="zh-CN" w:bidi="ar"/>
              </w:rPr>
              <w:t>投标人名称</w:t>
            </w:r>
          </w:p>
          <w:p w14:paraId="541FE1E4">
            <w:pPr>
              <w:widowControl w:val="0"/>
              <w:rPr>
                <w:rFonts w:hint="eastAsia" w:ascii="仿宋" w:hAnsi="仿宋" w:eastAsia="仿宋" w:cs="仿宋"/>
                <w:sz w:val="20"/>
                <w:szCs w:val="20"/>
                <w:vertAlign w:val="baseline"/>
              </w:rPr>
            </w:pPr>
          </w:p>
        </w:tc>
        <w:tc>
          <w:tcPr>
            <w:tcW w:w="6498" w:type="dxa"/>
          </w:tcPr>
          <w:p w14:paraId="2C072061">
            <w:pPr>
              <w:widowControl w:val="0"/>
              <w:rPr>
                <w:rFonts w:hint="eastAsia" w:ascii="仿宋" w:hAnsi="仿宋" w:eastAsia="仿宋" w:cs="仿宋"/>
                <w:sz w:val="20"/>
                <w:szCs w:val="20"/>
                <w:vertAlign w:val="baseline"/>
              </w:rPr>
            </w:pPr>
          </w:p>
        </w:tc>
      </w:tr>
      <w:tr w14:paraId="0276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8" w:type="dxa"/>
          </w:tcPr>
          <w:p w14:paraId="24C8BCD0">
            <w:pPr>
              <w:keepNext w:val="0"/>
              <w:keepLines w:val="0"/>
              <w:widowControl/>
              <w:suppressLineNumbers w:val="0"/>
              <w:jc w:val="left"/>
              <w:rPr>
                <w:rFonts w:hint="eastAsia" w:ascii="仿宋" w:hAnsi="仿宋" w:eastAsia="仿宋" w:cs="仿宋"/>
                <w:sz w:val="20"/>
                <w:szCs w:val="20"/>
              </w:rPr>
            </w:pPr>
            <w:r>
              <w:rPr>
                <w:rFonts w:hint="eastAsia" w:ascii="仿宋" w:hAnsi="仿宋" w:eastAsia="仿宋" w:cs="仿宋"/>
                <w:snapToGrid w:val="0"/>
                <w:color w:val="000000"/>
                <w:kern w:val="0"/>
                <w:sz w:val="20"/>
                <w:szCs w:val="20"/>
                <w:lang w:val="en-US" w:eastAsia="zh-CN" w:bidi="ar"/>
              </w:rPr>
              <w:t>地址</w:t>
            </w:r>
          </w:p>
          <w:p w14:paraId="3F10962E">
            <w:pPr>
              <w:widowControl w:val="0"/>
              <w:rPr>
                <w:rFonts w:hint="eastAsia" w:ascii="仿宋" w:hAnsi="仿宋" w:eastAsia="仿宋" w:cs="仿宋"/>
                <w:sz w:val="20"/>
                <w:szCs w:val="20"/>
                <w:vertAlign w:val="baseline"/>
              </w:rPr>
            </w:pPr>
          </w:p>
        </w:tc>
        <w:tc>
          <w:tcPr>
            <w:tcW w:w="6498" w:type="dxa"/>
          </w:tcPr>
          <w:p w14:paraId="4AEDEBAC">
            <w:pPr>
              <w:widowControl w:val="0"/>
              <w:rPr>
                <w:rFonts w:hint="eastAsia" w:ascii="仿宋" w:hAnsi="仿宋" w:eastAsia="仿宋" w:cs="仿宋"/>
                <w:sz w:val="20"/>
                <w:szCs w:val="20"/>
                <w:vertAlign w:val="baseline"/>
              </w:rPr>
            </w:pPr>
          </w:p>
        </w:tc>
      </w:tr>
      <w:tr w14:paraId="3160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8" w:type="dxa"/>
          </w:tcPr>
          <w:p w14:paraId="118E3BED">
            <w:pPr>
              <w:keepNext w:val="0"/>
              <w:keepLines w:val="0"/>
              <w:widowControl/>
              <w:suppressLineNumbers w:val="0"/>
              <w:jc w:val="left"/>
              <w:rPr>
                <w:rFonts w:hint="eastAsia" w:ascii="仿宋" w:hAnsi="仿宋" w:eastAsia="仿宋" w:cs="仿宋"/>
                <w:sz w:val="20"/>
                <w:szCs w:val="20"/>
              </w:rPr>
            </w:pPr>
            <w:r>
              <w:rPr>
                <w:rFonts w:hint="eastAsia" w:ascii="仿宋" w:hAnsi="仿宋" w:eastAsia="仿宋" w:cs="仿宋"/>
                <w:snapToGrid w:val="0"/>
                <w:color w:val="000000"/>
                <w:kern w:val="0"/>
                <w:sz w:val="20"/>
                <w:szCs w:val="20"/>
                <w:lang w:val="en-US" w:eastAsia="zh-CN" w:bidi="ar"/>
              </w:rPr>
              <w:t>企业资质</w:t>
            </w:r>
          </w:p>
          <w:p w14:paraId="5302C229">
            <w:pPr>
              <w:widowControl w:val="0"/>
              <w:rPr>
                <w:rFonts w:hint="eastAsia" w:ascii="仿宋" w:hAnsi="仿宋" w:eastAsia="仿宋" w:cs="仿宋"/>
                <w:sz w:val="20"/>
                <w:szCs w:val="20"/>
                <w:vertAlign w:val="baseline"/>
              </w:rPr>
            </w:pPr>
          </w:p>
        </w:tc>
        <w:tc>
          <w:tcPr>
            <w:tcW w:w="6498" w:type="dxa"/>
          </w:tcPr>
          <w:p w14:paraId="3FDB08BC">
            <w:pPr>
              <w:widowControl w:val="0"/>
              <w:rPr>
                <w:rFonts w:hint="eastAsia" w:ascii="仿宋" w:hAnsi="仿宋" w:eastAsia="仿宋" w:cs="仿宋"/>
                <w:sz w:val="20"/>
                <w:szCs w:val="20"/>
                <w:vertAlign w:val="baseline"/>
              </w:rPr>
            </w:pPr>
          </w:p>
        </w:tc>
      </w:tr>
      <w:tr w14:paraId="4982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8" w:type="dxa"/>
          </w:tcPr>
          <w:p w14:paraId="604CD9AD">
            <w:pPr>
              <w:keepNext w:val="0"/>
              <w:keepLines w:val="0"/>
              <w:widowControl/>
              <w:suppressLineNumbers w:val="0"/>
              <w:jc w:val="left"/>
              <w:rPr>
                <w:rFonts w:hint="eastAsia" w:ascii="仿宋" w:hAnsi="仿宋" w:eastAsia="仿宋" w:cs="仿宋"/>
                <w:sz w:val="20"/>
                <w:szCs w:val="20"/>
              </w:rPr>
            </w:pPr>
            <w:r>
              <w:rPr>
                <w:rFonts w:hint="eastAsia" w:ascii="仿宋" w:hAnsi="仿宋" w:eastAsia="仿宋" w:cs="仿宋"/>
                <w:snapToGrid w:val="0"/>
                <w:color w:val="000000"/>
                <w:kern w:val="0"/>
                <w:sz w:val="20"/>
                <w:szCs w:val="20"/>
                <w:lang w:val="en-US" w:eastAsia="zh-CN" w:bidi="ar"/>
              </w:rPr>
              <w:t>企业从业人员数量</w:t>
            </w:r>
          </w:p>
          <w:p w14:paraId="30D2541E">
            <w:pPr>
              <w:widowControl w:val="0"/>
              <w:rPr>
                <w:rFonts w:hint="eastAsia" w:ascii="仿宋" w:hAnsi="仿宋" w:eastAsia="仿宋" w:cs="仿宋"/>
                <w:sz w:val="20"/>
                <w:szCs w:val="20"/>
                <w:vertAlign w:val="baseline"/>
              </w:rPr>
            </w:pPr>
          </w:p>
        </w:tc>
        <w:tc>
          <w:tcPr>
            <w:tcW w:w="6498" w:type="dxa"/>
          </w:tcPr>
          <w:p w14:paraId="043CD3C9">
            <w:pPr>
              <w:keepNext w:val="0"/>
              <w:keepLines w:val="0"/>
              <w:widowControl/>
              <w:suppressLineNumbers w:val="0"/>
              <w:jc w:val="left"/>
              <w:rPr>
                <w:rFonts w:hint="eastAsia" w:ascii="仿宋" w:hAnsi="仿宋" w:eastAsia="仿宋" w:cs="仿宋"/>
                <w:sz w:val="20"/>
                <w:szCs w:val="20"/>
              </w:rPr>
            </w:pPr>
            <w:r>
              <w:rPr>
                <w:rFonts w:hint="eastAsia" w:ascii="仿宋" w:hAnsi="仿宋" w:eastAsia="仿宋" w:cs="仿宋"/>
                <w:snapToGrid w:val="0"/>
                <w:color w:val="000000"/>
                <w:kern w:val="0"/>
                <w:sz w:val="20"/>
                <w:szCs w:val="20"/>
                <w:lang w:val="en-US" w:eastAsia="zh-CN" w:bidi="ar"/>
              </w:rPr>
              <w:t>截止上一年度资产总额：</w:t>
            </w:r>
          </w:p>
          <w:p w14:paraId="54B5DE9F">
            <w:pPr>
              <w:widowControl w:val="0"/>
              <w:rPr>
                <w:rFonts w:hint="eastAsia" w:ascii="仿宋" w:hAnsi="仿宋" w:eastAsia="仿宋" w:cs="仿宋"/>
                <w:sz w:val="20"/>
                <w:szCs w:val="20"/>
                <w:vertAlign w:val="baseline"/>
              </w:rPr>
            </w:pPr>
          </w:p>
        </w:tc>
      </w:tr>
      <w:tr w14:paraId="0A7AA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8" w:type="dxa"/>
          </w:tcPr>
          <w:p w14:paraId="3B7A854C">
            <w:pPr>
              <w:keepNext w:val="0"/>
              <w:keepLines w:val="0"/>
              <w:widowControl/>
              <w:suppressLineNumbers w:val="0"/>
              <w:jc w:val="left"/>
              <w:rPr>
                <w:rFonts w:hint="eastAsia" w:ascii="仿宋" w:hAnsi="仿宋" w:eastAsia="仿宋" w:cs="仿宋"/>
                <w:sz w:val="20"/>
                <w:szCs w:val="20"/>
              </w:rPr>
            </w:pPr>
            <w:r>
              <w:rPr>
                <w:rFonts w:hint="eastAsia" w:ascii="仿宋" w:hAnsi="仿宋" w:eastAsia="仿宋" w:cs="仿宋"/>
                <w:snapToGrid w:val="0"/>
                <w:color w:val="000000"/>
                <w:kern w:val="0"/>
                <w:sz w:val="20"/>
                <w:szCs w:val="20"/>
                <w:lang w:val="en-US" w:eastAsia="zh-CN" w:bidi="ar"/>
              </w:rPr>
              <w:t>营业收入</w:t>
            </w:r>
          </w:p>
          <w:p w14:paraId="4C56D081">
            <w:pPr>
              <w:widowControl w:val="0"/>
              <w:rPr>
                <w:rFonts w:hint="eastAsia" w:ascii="仿宋" w:hAnsi="仿宋" w:eastAsia="仿宋" w:cs="仿宋"/>
                <w:sz w:val="20"/>
                <w:szCs w:val="20"/>
                <w:vertAlign w:val="baseline"/>
              </w:rPr>
            </w:pPr>
          </w:p>
        </w:tc>
        <w:tc>
          <w:tcPr>
            <w:tcW w:w="6498" w:type="dxa"/>
          </w:tcPr>
          <w:p w14:paraId="45884553">
            <w:pPr>
              <w:keepNext w:val="0"/>
              <w:keepLines w:val="0"/>
              <w:widowControl/>
              <w:suppressLineNumbers w:val="0"/>
              <w:jc w:val="left"/>
              <w:rPr>
                <w:rFonts w:hint="eastAsia" w:ascii="仿宋" w:hAnsi="仿宋" w:eastAsia="仿宋" w:cs="仿宋"/>
                <w:sz w:val="20"/>
                <w:szCs w:val="20"/>
              </w:rPr>
            </w:pPr>
            <w:r>
              <w:rPr>
                <w:rFonts w:hint="eastAsia" w:ascii="仿宋" w:hAnsi="仿宋" w:eastAsia="仿宋" w:cs="仿宋"/>
                <w:snapToGrid w:val="0"/>
                <w:color w:val="000000"/>
                <w:kern w:val="0"/>
                <w:sz w:val="20"/>
                <w:szCs w:val="20"/>
                <w:lang w:val="en-US" w:eastAsia="zh-CN" w:bidi="ar"/>
              </w:rPr>
              <w:t>上一年度营业收入：</w:t>
            </w:r>
          </w:p>
          <w:p w14:paraId="4B7D0F40">
            <w:pPr>
              <w:widowControl w:val="0"/>
              <w:rPr>
                <w:rFonts w:hint="eastAsia" w:ascii="仿宋" w:hAnsi="仿宋" w:eastAsia="仿宋" w:cs="仿宋"/>
                <w:sz w:val="20"/>
                <w:szCs w:val="20"/>
                <w:vertAlign w:val="baseline"/>
              </w:rPr>
            </w:pPr>
          </w:p>
        </w:tc>
      </w:tr>
      <w:tr w14:paraId="36E2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8" w:type="dxa"/>
          </w:tcPr>
          <w:p w14:paraId="239AD618">
            <w:pPr>
              <w:keepNext w:val="0"/>
              <w:keepLines w:val="0"/>
              <w:widowControl/>
              <w:suppressLineNumbers w:val="0"/>
              <w:jc w:val="left"/>
              <w:rPr>
                <w:rFonts w:hint="eastAsia" w:ascii="仿宋" w:hAnsi="仿宋" w:eastAsia="仿宋" w:cs="仿宋"/>
                <w:sz w:val="20"/>
                <w:szCs w:val="20"/>
              </w:rPr>
            </w:pPr>
            <w:r>
              <w:rPr>
                <w:rFonts w:hint="eastAsia" w:ascii="仿宋" w:hAnsi="仿宋" w:eastAsia="仿宋" w:cs="仿宋"/>
                <w:snapToGrid w:val="0"/>
                <w:color w:val="000000"/>
                <w:kern w:val="0"/>
                <w:sz w:val="20"/>
                <w:szCs w:val="20"/>
                <w:lang w:val="en-US" w:eastAsia="zh-CN" w:bidi="ar"/>
              </w:rPr>
              <w:t>法定代表人</w:t>
            </w:r>
          </w:p>
          <w:p w14:paraId="744E6DCA">
            <w:pPr>
              <w:widowControl w:val="0"/>
              <w:rPr>
                <w:rFonts w:hint="eastAsia" w:ascii="仿宋" w:hAnsi="仿宋" w:eastAsia="仿宋" w:cs="仿宋"/>
                <w:sz w:val="20"/>
                <w:szCs w:val="20"/>
                <w:vertAlign w:val="baseline"/>
              </w:rPr>
            </w:pPr>
          </w:p>
        </w:tc>
        <w:tc>
          <w:tcPr>
            <w:tcW w:w="6498" w:type="dxa"/>
          </w:tcPr>
          <w:p w14:paraId="21D8AD33">
            <w:pPr>
              <w:keepNext w:val="0"/>
              <w:keepLines w:val="0"/>
              <w:widowControl/>
              <w:suppressLineNumbers w:val="0"/>
              <w:jc w:val="left"/>
              <w:rPr>
                <w:rFonts w:hint="eastAsia" w:ascii="仿宋" w:hAnsi="仿宋" w:eastAsia="仿宋" w:cs="仿宋"/>
                <w:sz w:val="20"/>
                <w:szCs w:val="20"/>
              </w:rPr>
            </w:pPr>
            <w:r>
              <w:rPr>
                <w:rFonts w:hint="eastAsia" w:ascii="仿宋" w:hAnsi="仿宋" w:eastAsia="仿宋" w:cs="仿宋"/>
                <w:snapToGrid w:val="0"/>
                <w:color w:val="000000"/>
                <w:kern w:val="0"/>
                <w:sz w:val="20"/>
                <w:szCs w:val="20"/>
                <w:lang w:val="en-US" w:eastAsia="zh-CN" w:bidi="ar"/>
              </w:rPr>
              <w:t>姓名： 职务： 职称： 电话：</w:t>
            </w:r>
          </w:p>
          <w:p w14:paraId="463E85DD">
            <w:pPr>
              <w:widowControl w:val="0"/>
              <w:rPr>
                <w:rFonts w:hint="eastAsia" w:ascii="仿宋" w:hAnsi="仿宋" w:eastAsia="仿宋" w:cs="仿宋"/>
                <w:sz w:val="20"/>
                <w:szCs w:val="20"/>
                <w:vertAlign w:val="baseline"/>
              </w:rPr>
            </w:pPr>
          </w:p>
        </w:tc>
      </w:tr>
      <w:tr w14:paraId="45F1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8" w:type="dxa"/>
          </w:tcPr>
          <w:p w14:paraId="2D2E0F8E">
            <w:pPr>
              <w:keepNext w:val="0"/>
              <w:keepLines w:val="0"/>
              <w:widowControl/>
              <w:suppressLineNumbers w:val="0"/>
              <w:jc w:val="left"/>
              <w:rPr>
                <w:rFonts w:hint="eastAsia" w:ascii="仿宋" w:hAnsi="仿宋" w:eastAsia="仿宋" w:cs="仿宋"/>
                <w:sz w:val="20"/>
                <w:szCs w:val="20"/>
              </w:rPr>
            </w:pPr>
            <w:r>
              <w:rPr>
                <w:rFonts w:hint="eastAsia" w:ascii="仿宋" w:hAnsi="仿宋" w:eastAsia="仿宋" w:cs="仿宋"/>
                <w:snapToGrid w:val="0"/>
                <w:color w:val="000000"/>
                <w:kern w:val="0"/>
                <w:sz w:val="20"/>
                <w:szCs w:val="20"/>
                <w:lang w:val="en-US" w:eastAsia="zh-CN" w:bidi="ar"/>
              </w:rPr>
              <w:t>项目负责人</w:t>
            </w:r>
          </w:p>
          <w:p w14:paraId="458E012C">
            <w:pPr>
              <w:widowControl w:val="0"/>
              <w:rPr>
                <w:rFonts w:hint="eastAsia" w:ascii="仿宋" w:hAnsi="仿宋" w:eastAsia="仿宋" w:cs="仿宋"/>
                <w:sz w:val="20"/>
                <w:szCs w:val="20"/>
                <w:vertAlign w:val="baseline"/>
              </w:rPr>
            </w:pPr>
          </w:p>
        </w:tc>
        <w:tc>
          <w:tcPr>
            <w:tcW w:w="6498" w:type="dxa"/>
          </w:tcPr>
          <w:p w14:paraId="587FD646">
            <w:pPr>
              <w:keepNext w:val="0"/>
              <w:keepLines w:val="0"/>
              <w:widowControl/>
              <w:suppressLineNumbers w:val="0"/>
              <w:jc w:val="left"/>
              <w:rPr>
                <w:rFonts w:hint="eastAsia" w:ascii="仿宋" w:hAnsi="仿宋" w:eastAsia="仿宋" w:cs="仿宋"/>
                <w:sz w:val="20"/>
                <w:szCs w:val="20"/>
              </w:rPr>
            </w:pPr>
            <w:r>
              <w:rPr>
                <w:rFonts w:hint="eastAsia" w:ascii="仿宋" w:hAnsi="仿宋" w:eastAsia="仿宋" w:cs="仿宋"/>
                <w:snapToGrid w:val="0"/>
                <w:color w:val="000000"/>
                <w:kern w:val="0"/>
                <w:sz w:val="20"/>
                <w:szCs w:val="20"/>
                <w:lang w:val="en-US" w:eastAsia="zh-CN" w:bidi="ar"/>
              </w:rPr>
              <w:t>姓名： 职务： 职称： 电话：</w:t>
            </w:r>
          </w:p>
          <w:p w14:paraId="1127B035">
            <w:pPr>
              <w:widowControl w:val="0"/>
              <w:rPr>
                <w:rFonts w:hint="eastAsia" w:ascii="仿宋" w:hAnsi="仿宋" w:eastAsia="仿宋" w:cs="仿宋"/>
                <w:sz w:val="20"/>
                <w:szCs w:val="20"/>
                <w:vertAlign w:val="baseline"/>
              </w:rPr>
            </w:pPr>
          </w:p>
        </w:tc>
      </w:tr>
      <w:tr w14:paraId="783B6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8" w:type="dxa"/>
          </w:tcPr>
          <w:p w14:paraId="201D7917">
            <w:pPr>
              <w:keepNext w:val="0"/>
              <w:keepLines w:val="0"/>
              <w:widowControl/>
              <w:suppressLineNumbers w:val="0"/>
              <w:jc w:val="left"/>
              <w:rPr>
                <w:rFonts w:hint="eastAsia" w:ascii="仿宋" w:hAnsi="仿宋" w:eastAsia="仿宋" w:cs="仿宋"/>
                <w:sz w:val="20"/>
                <w:szCs w:val="20"/>
              </w:rPr>
            </w:pPr>
            <w:r>
              <w:rPr>
                <w:rFonts w:hint="eastAsia" w:ascii="仿宋" w:hAnsi="仿宋" w:eastAsia="仿宋" w:cs="仿宋"/>
                <w:snapToGrid w:val="0"/>
                <w:color w:val="000000"/>
                <w:kern w:val="0"/>
                <w:sz w:val="20"/>
                <w:szCs w:val="20"/>
                <w:lang w:val="en-US" w:eastAsia="zh-CN" w:bidi="ar"/>
              </w:rPr>
              <w:t>基本账户</w:t>
            </w:r>
          </w:p>
          <w:p w14:paraId="7DEDFF2E">
            <w:pPr>
              <w:widowControl w:val="0"/>
              <w:rPr>
                <w:rFonts w:hint="eastAsia" w:ascii="仿宋" w:hAnsi="仿宋" w:eastAsia="仿宋" w:cs="仿宋"/>
                <w:sz w:val="20"/>
                <w:szCs w:val="20"/>
                <w:vertAlign w:val="baseline"/>
              </w:rPr>
            </w:pPr>
          </w:p>
        </w:tc>
        <w:tc>
          <w:tcPr>
            <w:tcW w:w="6498" w:type="dxa"/>
          </w:tcPr>
          <w:p w14:paraId="0D167167">
            <w:pPr>
              <w:keepNext w:val="0"/>
              <w:keepLines w:val="0"/>
              <w:widowControl/>
              <w:suppressLineNumbers w:val="0"/>
              <w:jc w:val="left"/>
              <w:rPr>
                <w:rFonts w:hint="eastAsia" w:ascii="仿宋" w:hAnsi="仿宋" w:eastAsia="仿宋" w:cs="仿宋"/>
                <w:sz w:val="20"/>
                <w:szCs w:val="20"/>
              </w:rPr>
            </w:pPr>
            <w:r>
              <w:rPr>
                <w:rFonts w:hint="eastAsia" w:ascii="仿宋" w:hAnsi="仿宋" w:eastAsia="仿宋" w:cs="仿宋"/>
                <w:snapToGrid w:val="0"/>
                <w:color w:val="000000"/>
                <w:kern w:val="0"/>
                <w:sz w:val="20"/>
                <w:szCs w:val="20"/>
                <w:lang w:val="en-US" w:eastAsia="zh-CN" w:bidi="ar"/>
              </w:rPr>
              <w:t>名 称：   账 号：</w:t>
            </w:r>
          </w:p>
          <w:p w14:paraId="0254DE31">
            <w:pPr>
              <w:widowControl w:val="0"/>
              <w:rPr>
                <w:rFonts w:hint="eastAsia" w:ascii="仿宋" w:hAnsi="仿宋" w:eastAsia="仿宋" w:cs="仿宋"/>
                <w:sz w:val="20"/>
                <w:szCs w:val="20"/>
                <w:vertAlign w:val="baseline"/>
              </w:rPr>
            </w:pPr>
          </w:p>
        </w:tc>
      </w:tr>
      <w:tr w14:paraId="7648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8" w:type="dxa"/>
          </w:tcPr>
          <w:p w14:paraId="7E9C7DD0">
            <w:pPr>
              <w:keepNext w:val="0"/>
              <w:keepLines w:val="0"/>
              <w:widowControl/>
              <w:suppressLineNumbers w:val="0"/>
              <w:jc w:val="left"/>
              <w:rPr>
                <w:rFonts w:hint="eastAsia" w:ascii="仿宋" w:hAnsi="仿宋" w:eastAsia="仿宋" w:cs="仿宋"/>
                <w:sz w:val="20"/>
                <w:szCs w:val="20"/>
              </w:rPr>
            </w:pPr>
            <w:r>
              <w:rPr>
                <w:rFonts w:hint="eastAsia" w:ascii="仿宋" w:hAnsi="仿宋" w:eastAsia="仿宋" w:cs="仿宋"/>
                <w:snapToGrid w:val="0"/>
                <w:color w:val="000000"/>
                <w:kern w:val="0"/>
                <w:sz w:val="20"/>
                <w:szCs w:val="20"/>
                <w:lang w:val="en-US" w:eastAsia="zh-CN" w:bidi="ar"/>
              </w:rPr>
              <w:t>企业关联情况</w:t>
            </w:r>
          </w:p>
          <w:p w14:paraId="067762F1">
            <w:pPr>
              <w:widowControl w:val="0"/>
              <w:rPr>
                <w:rFonts w:hint="eastAsia" w:ascii="仿宋" w:hAnsi="仿宋" w:eastAsia="仿宋" w:cs="仿宋"/>
                <w:sz w:val="20"/>
                <w:szCs w:val="20"/>
                <w:vertAlign w:val="baseline"/>
              </w:rPr>
            </w:pPr>
          </w:p>
        </w:tc>
        <w:tc>
          <w:tcPr>
            <w:tcW w:w="6498" w:type="dxa"/>
          </w:tcPr>
          <w:p w14:paraId="280B6D9A">
            <w:pPr>
              <w:keepNext w:val="0"/>
              <w:keepLines w:val="0"/>
              <w:widowControl/>
              <w:suppressLineNumbers w:val="0"/>
              <w:jc w:val="left"/>
              <w:rPr>
                <w:rFonts w:hint="eastAsia" w:ascii="仿宋" w:hAnsi="仿宋" w:eastAsia="仿宋" w:cs="仿宋"/>
                <w:sz w:val="20"/>
                <w:szCs w:val="20"/>
              </w:rPr>
            </w:pPr>
            <w:r>
              <w:rPr>
                <w:rFonts w:hint="eastAsia" w:ascii="仿宋" w:hAnsi="仿宋" w:eastAsia="仿宋" w:cs="仿宋"/>
                <w:snapToGrid w:val="0"/>
                <w:color w:val="000000"/>
                <w:kern w:val="0"/>
                <w:sz w:val="20"/>
                <w:szCs w:val="20"/>
                <w:lang w:val="en-US" w:eastAsia="zh-CN" w:bidi="ar"/>
              </w:rPr>
              <w:t xml:space="preserve">1：与我公司单位负责人为同一人的其他单位名称： </w:t>
            </w:r>
          </w:p>
          <w:p w14:paraId="14B81440">
            <w:pPr>
              <w:keepNext w:val="0"/>
              <w:keepLines w:val="0"/>
              <w:widowControl/>
              <w:suppressLineNumbers w:val="0"/>
              <w:jc w:val="left"/>
              <w:rPr>
                <w:rFonts w:hint="eastAsia" w:ascii="仿宋" w:hAnsi="仿宋" w:eastAsia="仿宋" w:cs="仿宋"/>
                <w:sz w:val="20"/>
                <w:szCs w:val="20"/>
              </w:rPr>
            </w:pPr>
            <w:r>
              <w:rPr>
                <w:rFonts w:hint="eastAsia" w:ascii="仿宋" w:hAnsi="仿宋" w:eastAsia="仿宋" w:cs="仿宋"/>
                <w:snapToGrid w:val="0"/>
                <w:color w:val="000000"/>
                <w:kern w:val="0"/>
                <w:sz w:val="20"/>
                <w:szCs w:val="20"/>
                <w:lang w:val="en-US" w:eastAsia="zh-CN" w:bidi="ar"/>
              </w:rPr>
              <w:t xml:space="preserve">□无； </w:t>
            </w:r>
          </w:p>
          <w:p w14:paraId="2C882B4E">
            <w:pPr>
              <w:keepNext w:val="0"/>
              <w:keepLines w:val="0"/>
              <w:widowControl/>
              <w:suppressLineNumbers w:val="0"/>
              <w:jc w:val="left"/>
              <w:rPr>
                <w:rFonts w:hint="eastAsia" w:ascii="仿宋" w:hAnsi="仿宋" w:eastAsia="仿宋" w:cs="仿宋"/>
                <w:sz w:val="20"/>
                <w:szCs w:val="20"/>
              </w:rPr>
            </w:pPr>
            <w:r>
              <w:rPr>
                <w:rFonts w:hint="eastAsia" w:ascii="仿宋" w:hAnsi="仿宋" w:eastAsia="仿宋" w:cs="仿宋"/>
                <w:snapToGrid w:val="0"/>
                <w:color w:val="000000"/>
                <w:kern w:val="0"/>
                <w:sz w:val="20"/>
                <w:szCs w:val="20"/>
                <w:lang w:val="en-US" w:eastAsia="zh-CN" w:bidi="ar"/>
              </w:rPr>
              <w:t>□有：</w:t>
            </w:r>
            <w:r>
              <w:rPr>
                <w:rFonts w:hint="eastAsia" w:ascii="仿宋" w:hAnsi="仿宋" w:eastAsia="仿宋" w:cs="仿宋"/>
                <w:snapToGrid w:val="0"/>
                <w:color w:val="000000"/>
                <w:kern w:val="0"/>
                <w:sz w:val="20"/>
                <w:szCs w:val="20"/>
                <w:u w:val="single"/>
                <w:lang w:val="en-US" w:eastAsia="zh-CN" w:bidi="ar"/>
              </w:rPr>
              <w:t xml:space="preserve">                     </w:t>
            </w:r>
            <w:r>
              <w:rPr>
                <w:rFonts w:hint="eastAsia" w:ascii="仿宋" w:hAnsi="仿宋" w:eastAsia="仿宋" w:cs="仿宋"/>
                <w:snapToGrid w:val="0"/>
                <w:color w:val="000000"/>
                <w:kern w:val="0"/>
                <w:sz w:val="20"/>
                <w:szCs w:val="20"/>
                <w:lang w:val="en-US" w:eastAsia="zh-CN" w:bidi="ar"/>
              </w:rPr>
              <w:t xml:space="preserve"> 。 </w:t>
            </w:r>
          </w:p>
          <w:p w14:paraId="2F85068E">
            <w:pPr>
              <w:keepNext w:val="0"/>
              <w:keepLines w:val="0"/>
              <w:widowControl/>
              <w:suppressLineNumbers w:val="0"/>
              <w:jc w:val="left"/>
              <w:rPr>
                <w:rFonts w:hint="eastAsia" w:ascii="仿宋" w:hAnsi="仿宋" w:eastAsia="仿宋" w:cs="仿宋"/>
                <w:sz w:val="20"/>
                <w:szCs w:val="20"/>
              </w:rPr>
            </w:pPr>
            <w:r>
              <w:rPr>
                <w:rFonts w:hint="eastAsia" w:ascii="仿宋" w:hAnsi="仿宋" w:eastAsia="仿宋" w:cs="仿宋"/>
                <w:snapToGrid w:val="0"/>
                <w:color w:val="000000"/>
                <w:kern w:val="0"/>
                <w:sz w:val="20"/>
                <w:szCs w:val="20"/>
                <w:lang w:val="en-US" w:eastAsia="zh-CN" w:bidi="ar"/>
              </w:rPr>
              <w:t xml:space="preserve">2、与我公司存在控股、管理关系的其他单位的名称： </w:t>
            </w:r>
          </w:p>
          <w:p w14:paraId="4210775F">
            <w:pPr>
              <w:keepNext w:val="0"/>
              <w:keepLines w:val="0"/>
              <w:widowControl/>
              <w:suppressLineNumbers w:val="0"/>
              <w:jc w:val="left"/>
              <w:rPr>
                <w:rFonts w:hint="eastAsia" w:ascii="仿宋" w:hAnsi="仿宋" w:eastAsia="仿宋" w:cs="仿宋"/>
                <w:sz w:val="20"/>
                <w:szCs w:val="20"/>
              </w:rPr>
            </w:pPr>
            <w:r>
              <w:rPr>
                <w:rFonts w:hint="eastAsia" w:ascii="仿宋" w:hAnsi="仿宋" w:eastAsia="仿宋" w:cs="仿宋"/>
                <w:snapToGrid w:val="0"/>
                <w:color w:val="000000"/>
                <w:kern w:val="0"/>
                <w:sz w:val="20"/>
                <w:szCs w:val="20"/>
                <w:lang w:val="en-US" w:eastAsia="zh-CN" w:bidi="ar"/>
              </w:rPr>
              <w:t xml:space="preserve">□无； </w:t>
            </w:r>
          </w:p>
          <w:p w14:paraId="56E3E589">
            <w:pPr>
              <w:keepNext w:val="0"/>
              <w:keepLines w:val="0"/>
              <w:widowControl/>
              <w:suppressLineNumbers w:val="0"/>
              <w:jc w:val="left"/>
              <w:rPr>
                <w:rFonts w:hint="eastAsia" w:ascii="仿宋" w:hAnsi="仿宋" w:eastAsia="仿宋" w:cs="仿宋"/>
                <w:sz w:val="20"/>
                <w:szCs w:val="20"/>
              </w:rPr>
            </w:pPr>
            <w:r>
              <w:rPr>
                <w:rFonts w:hint="eastAsia" w:ascii="仿宋" w:hAnsi="仿宋" w:eastAsia="仿宋" w:cs="仿宋"/>
                <w:snapToGrid w:val="0"/>
                <w:color w:val="000000"/>
                <w:kern w:val="0"/>
                <w:sz w:val="20"/>
                <w:szCs w:val="20"/>
                <w:lang w:val="en-US" w:eastAsia="zh-CN" w:bidi="ar"/>
              </w:rPr>
              <w:t>□有：</w:t>
            </w:r>
            <w:r>
              <w:rPr>
                <w:rFonts w:hint="eastAsia" w:ascii="仿宋" w:hAnsi="仿宋" w:eastAsia="仿宋" w:cs="仿宋"/>
                <w:snapToGrid w:val="0"/>
                <w:color w:val="000000"/>
                <w:kern w:val="0"/>
                <w:sz w:val="20"/>
                <w:szCs w:val="20"/>
                <w:u w:val="single"/>
                <w:lang w:val="en-US" w:eastAsia="zh-CN" w:bidi="ar"/>
              </w:rPr>
              <w:t xml:space="preserve">                         </w:t>
            </w:r>
            <w:r>
              <w:rPr>
                <w:rFonts w:hint="eastAsia" w:ascii="仿宋" w:hAnsi="仿宋" w:eastAsia="仿宋" w:cs="仿宋"/>
                <w:snapToGrid w:val="0"/>
                <w:color w:val="000000"/>
                <w:kern w:val="0"/>
                <w:sz w:val="20"/>
                <w:szCs w:val="20"/>
                <w:lang w:val="en-US" w:eastAsia="zh-CN" w:bidi="ar"/>
              </w:rPr>
              <w:t xml:space="preserve"> 。 </w:t>
            </w:r>
          </w:p>
          <w:p w14:paraId="271679FA">
            <w:pPr>
              <w:keepNext w:val="0"/>
              <w:keepLines w:val="0"/>
              <w:widowControl/>
              <w:suppressLineNumbers w:val="0"/>
              <w:jc w:val="left"/>
              <w:rPr>
                <w:rFonts w:hint="eastAsia" w:ascii="仿宋" w:hAnsi="仿宋" w:eastAsia="仿宋" w:cs="仿宋"/>
                <w:sz w:val="20"/>
                <w:szCs w:val="20"/>
              </w:rPr>
            </w:pPr>
            <w:r>
              <w:rPr>
                <w:rFonts w:hint="eastAsia" w:ascii="仿宋" w:hAnsi="仿宋" w:eastAsia="仿宋" w:cs="仿宋"/>
                <w:snapToGrid w:val="0"/>
                <w:color w:val="000000"/>
                <w:kern w:val="0"/>
                <w:sz w:val="20"/>
                <w:szCs w:val="20"/>
                <w:lang w:val="en-US" w:eastAsia="zh-CN" w:bidi="ar"/>
              </w:rPr>
              <w:t xml:space="preserve">备注： </w:t>
            </w:r>
          </w:p>
          <w:p w14:paraId="134271C4">
            <w:pPr>
              <w:keepNext w:val="0"/>
              <w:keepLines w:val="0"/>
              <w:widowControl/>
              <w:suppressLineNumbers w:val="0"/>
              <w:jc w:val="left"/>
              <w:rPr>
                <w:rFonts w:hint="eastAsia" w:ascii="仿宋" w:hAnsi="仿宋" w:eastAsia="仿宋" w:cs="仿宋"/>
                <w:sz w:val="20"/>
                <w:szCs w:val="20"/>
              </w:rPr>
            </w:pPr>
            <w:r>
              <w:rPr>
                <w:rFonts w:hint="eastAsia" w:ascii="仿宋" w:hAnsi="仿宋" w:eastAsia="仿宋" w:cs="仿宋"/>
                <w:snapToGrid w:val="0"/>
                <w:color w:val="000000"/>
                <w:kern w:val="0"/>
                <w:sz w:val="20"/>
                <w:szCs w:val="20"/>
                <w:lang w:val="en-US" w:eastAsia="zh-CN" w:bidi="ar"/>
              </w:rPr>
              <w:t xml:space="preserve">1、“单位负责人”是指单位法定代表人或者法律、行政法规规定代表单位行使职权的主要负责人。 </w:t>
            </w:r>
          </w:p>
          <w:p w14:paraId="29C1764B">
            <w:pPr>
              <w:keepNext w:val="0"/>
              <w:keepLines w:val="0"/>
              <w:widowControl/>
              <w:suppressLineNumbers w:val="0"/>
              <w:jc w:val="left"/>
              <w:rPr>
                <w:rFonts w:hint="eastAsia" w:ascii="仿宋" w:hAnsi="仿宋" w:eastAsia="仿宋" w:cs="仿宋"/>
                <w:sz w:val="20"/>
                <w:szCs w:val="20"/>
              </w:rPr>
            </w:pPr>
            <w:r>
              <w:rPr>
                <w:rFonts w:hint="eastAsia" w:ascii="仿宋" w:hAnsi="仿宋" w:eastAsia="仿宋" w:cs="仿宋"/>
                <w:snapToGrid w:val="0"/>
                <w:color w:val="000000"/>
                <w:kern w:val="0"/>
                <w:sz w:val="20"/>
                <w:szCs w:val="20"/>
                <w:lang w:val="en-US" w:eastAsia="zh-CN" w:bidi="ar"/>
              </w:rPr>
              <w:t>2、本条所规定的控股、管理关系仅限于直接控股、直接管理关 系，不包括间接的控股或管理关系。</w:t>
            </w:r>
          </w:p>
          <w:p w14:paraId="552EFB2E">
            <w:pPr>
              <w:widowControl w:val="0"/>
              <w:rPr>
                <w:rFonts w:hint="eastAsia" w:ascii="仿宋" w:hAnsi="仿宋" w:eastAsia="仿宋" w:cs="仿宋"/>
                <w:sz w:val="20"/>
                <w:szCs w:val="20"/>
                <w:vertAlign w:val="baseline"/>
              </w:rPr>
            </w:pPr>
          </w:p>
        </w:tc>
      </w:tr>
    </w:tbl>
    <w:p w14:paraId="2EA36F5B">
      <w:pPr>
        <w:keepNext w:val="0"/>
        <w:keepLines w:val="0"/>
        <w:widowControl/>
        <w:suppressLineNumbers w:val="0"/>
        <w:jc w:val="left"/>
        <w:rPr>
          <w:rFonts w:hint="eastAsia" w:ascii="仿宋" w:hAnsi="仿宋" w:eastAsia="仿宋" w:cs="仿宋"/>
          <w:snapToGrid w:val="0"/>
          <w:color w:val="000000"/>
          <w:kern w:val="0"/>
          <w:sz w:val="20"/>
          <w:szCs w:val="20"/>
          <w:lang w:val="en-US" w:eastAsia="zh-CN" w:bidi="ar"/>
        </w:rPr>
      </w:pPr>
    </w:p>
    <w:p w14:paraId="2A3DDC69">
      <w:pPr>
        <w:keepNext w:val="0"/>
        <w:keepLines w:val="0"/>
        <w:widowControl/>
        <w:suppressLineNumbers w:val="0"/>
        <w:jc w:val="left"/>
        <w:rPr>
          <w:rFonts w:hint="eastAsia" w:ascii="仿宋" w:hAnsi="仿宋" w:eastAsia="仿宋" w:cs="仿宋"/>
          <w:sz w:val="20"/>
          <w:szCs w:val="20"/>
        </w:rPr>
      </w:pPr>
      <w:r>
        <w:rPr>
          <w:rFonts w:hint="eastAsia" w:ascii="仿宋" w:hAnsi="仿宋" w:eastAsia="仿宋" w:cs="仿宋"/>
          <w:snapToGrid w:val="0"/>
          <w:color w:val="000000"/>
          <w:kern w:val="0"/>
          <w:sz w:val="20"/>
          <w:szCs w:val="20"/>
          <w:lang w:val="en-US" w:eastAsia="zh-CN" w:bidi="ar"/>
        </w:rPr>
        <w:t xml:space="preserve">投标人名称（公章）： </w:t>
      </w:r>
    </w:p>
    <w:p w14:paraId="759B4970">
      <w:pPr>
        <w:keepNext w:val="0"/>
        <w:keepLines w:val="0"/>
        <w:widowControl/>
        <w:suppressLineNumbers w:val="0"/>
        <w:jc w:val="left"/>
        <w:rPr>
          <w:rFonts w:hint="eastAsia" w:ascii="仿宋" w:hAnsi="仿宋" w:eastAsia="仿宋" w:cs="仿宋"/>
          <w:sz w:val="20"/>
          <w:szCs w:val="20"/>
        </w:rPr>
      </w:pPr>
      <w:r>
        <w:rPr>
          <w:rFonts w:hint="eastAsia" w:ascii="仿宋" w:hAnsi="仿宋" w:eastAsia="仿宋" w:cs="仿宋"/>
          <w:snapToGrid w:val="0"/>
          <w:color w:val="000000"/>
          <w:kern w:val="0"/>
          <w:sz w:val="20"/>
          <w:szCs w:val="20"/>
          <w:lang w:val="en-US" w:eastAsia="zh-CN" w:bidi="ar"/>
        </w:rPr>
        <w:t xml:space="preserve">法定代表人或授权代表姓名（签字）： </w:t>
      </w:r>
    </w:p>
    <w:p w14:paraId="4C91394D">
      <w:pPr>
        <w:keepNext w:val="0"/>
        <w:keepLines w:val="0"/>
        <w:widowControl/>
        <w:suppressLineNumbers w:val="0"/>
        <w:jc w:val="left"/>
        <w:rPr>
          <w:rFonts w:hint="eastAsia" w:ascii="仿宋_GB2312" w:hAnsi="仿宋_GB2312" w:eastAsia="仿宋_GB2312" w:cs="仿宋_GB2312"/>
        </w:rPr>
        <w:sectPr>
          <w:headerReference r:id="rId60" w:type="default"/>
          <w:pgSz w:w="11906" w:h="16839"/>
          <w:pgMar w:top="400" w:right="1461" w:bottom="400" w:left="1785" w:header="0" w:footer="0" w:gutter="0"/>
          <w:pgNumType w:fmt="decimal"/>
          <w:cols w:space="720" w:num="1"/>
        </w:sectPr>
      </w:pPr>
      <w:r>
        <w:rPr>
          <w:rFonts w:hint="eastAsia" w:ascii="仿宋" w:hAnsi="仿宋" w:eastAsia="仿宋" w:cs="仿宋"/>
          <w:snapToGrid w:val="0"/>
          <w:color w:val="000000"/>
          <w:kern w:val="0"/>
          <w:sz w:val="20"/>
          <w:szCs w:val="20"/>
          <w:lang w:val="en-US" w:eastAsia="zh-CN" w:bidi="ar"/>
        </w:rPr>
        <w:t>日 期</w:t>
      </w:r>
    </w:p>
    <w:p w14:paraId="046CA830">
      <w:pPr>
        <w:spacing w:before="91" w:line="219" w:lineRule="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pacing w:val="-22"/>
          <w:sz w:val="28"/>
          <w:szCs w:val="28"/>
        </w:rPr>
        <w:t>附</w:t>
      </w:r>
      <w:r>
        <w:rPr>
          <w:rFonts w:hint="eastAsia" w:ascii="仿宋_GB2312" w:hAnsi="仿宋_GB2312" w:eastAsia="仿宋_GB2312" w:cs="仿宋_GB2312"/>
          <w:spacing w:val="-20"/>
          <w:sz w:val="28"/>
          <w:szCs w:val="28"/>
        </w:rPr>
        <w:t xml:space="preserve">件 </w:t>
      </w:r>
      <w:r>
        <w:rPr>
          <w:rFonts w:hint="eastAsia" w:ascii="仿宋_GB2312" w:hAnsi="仿宋_GB2312" w:eastAsia="仿宋_GB2312" w:cs="仿宋_GB2312"/>
          <w:spacing w:val="-20"/>
          <w:sz w:val="28"/>
          <w:szCs w:val="28"/>
          <w:lang w:val="en-US" w:eastAsia="zh-CN"/>
        </w:rPr>
        <w:t>12</w:t>
      </w:r>
    </w:p>
    <w:p w14:paraId="44D0A75C">
      <w:pPr>
        <w:spacing w:before="212" w:line="217" w:lineRule="auto"/>
        <w:ind w:left="2873"/>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近三年同类项目业绩</w:t>
      </w:r>
      <w:r>
        <w:rPr>
          <w:rFonts w:hint="eastAsia" w:ascii="仿宋_GB2312" w:hAnsi="仿宋_GB2312" w:eastAsia="仿宋_GB2312" w:cs="仿宋_GB2312"/>
          <w:sz w:val="28"/>
          <w:szCs w:val="28"/>
        </w:rPr>
        <w:t>表</w:t>
      </w:r>
    </w:p>
    <w:p w14:paraId="43E004D2">
      <w:pPr>
        <w:spacing w:line="274" w:lineRule="auto"/>
        <w:rPr>
          <w:rFonts w:hint="eastAsia" w:ascii="仿宋_GB2312" w:hAnsi="仿宋_GB2312" w:eastAsia="仿宋_GB2312" w:cs="仿宋_GB2312"/>
          <w:sz w:val="21"/>
        </w:rPr>
      </w:pPr>
    </w:p>
    <w:p w14:paraId="0F1D81BE">
      <w:pPr>
        <w:spacing w:line="275" w:lineRule="auto"/>
        <w:rPr>
          <w:rFonts w:hint="eastAsia" w:ascii="仿宋_GB2312" w:hAnsi="仿宋_GB2312" w:eastAsia="仿宋_GB2312" w:cs="仿宋_GB2312"/>
          <w:sz w:val="21"/>
        </w:rPr>
      </w:pPr>
    </w:p>
    <w:p w14:paraId="3C28BDC8">
      <w:pPr>
        <w:spacing w:before="65" w:line="225" w:lineRule="auto"/>
        <w:ind w:left="118"/>
        <w:rPr>
          <w:rFonts w:hint="eastAsia" w:ascii="仿宋_GB2312" w:hAnsi="仿宋_GB2312" w:eastAsia="仿宋_GB2312" w:cs="仿宋_GB2312"/>
          <w:sz w:val="20"/>
          <w:szCs w:val="20"/>
        </w:rPr>
      </w:pPr>
      <w:r>
        <w:rPr>
          <w:rFonts w:hint="eastAsia" w:ascii="仿宋_GB2312" w:hAnsi="仿宋_GB2312" w:eastAsia="仿宋_GB2312" w:cs="仿宋_GB2312"/>
          <w:spacing w:val="-2"/>
          <w:sz w:val="20"/>
          <w:szCs w:val="20"/>
        </w:rPr>
        <w:t>近三年</w:t>
      </w:r>
      <w:r>
        <w:rPr>
          <w:rFonts w:hint="eastAsia" w:ascii="仿宋_GB2312" w:hAnsi="仿宋_GB2312" w:eastAsia="仿宋_GB2312" w:cs="仿宋_GB2312"/>
          <w:spacing w:val="-1"/>
          <w:sz w:val="20"/>
          <w:szCs w:val="20"/>
          <w:lang w:eastAsia="zh-CN"/>
        </w:rPr>
        <w:t>类似项目业</w:t>
      </w:r>
      <w:r>
        <w:rPr>
          <w:rFonts w:hint="eastAsia" w:ascii="仿宋_GB2312" w:hAnsi="仿宋_GB2312" w:eastAsia="仿宋_GB2312" w:cs="仿宋_GB2312"/>
          <w:spacing w:val="-1"/>
          <w:sz w:val="20"/>
          <w:szCs w:val="20"/>
        </w:rPr>
        <w:t>绩统计：</w:t>
      </w:r>
    </w:p>
    <w:p w14:paraId="6686C282">
      <w:pPr>
        <w:spacing w:line="17" w:lineRule="exact"/>
        <w:rPr>
          <w:rFonts w:hint="eastAsia" w:ascii="仿宋_GB2312" w:hAnsi="仿宋_GB2312" w:eastAsia="仿宋_GB2312" w:cs="仿宋_GB2312"/>
        </w:rPr>
      </w:pPr>
    </w:p>
    <w:tbl>
      <w:tblPr>
        <w:tblStyle w:val="32"/>
        <w:tblW w:w="85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8"/>
        <w:gridCol w:w="2104"/>
        <w:gridCol w:w="1840"/>
        <w:gridCol w:w="1527"/>
        <w:gridCol w:w="1632"/>
      </w:tblGrid>
      <w:tr w14:paraId="7108D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418" w:type="dxa"/>
            <w:vAlign w:val="top"/>
          </w:tcPr>
          <w:p w14:paraId="10B3FDAE">
            <w:pPr>
              <w:spacing w:before="239" w:line="233" w:lineRule="auto"/>
              <w:ind w:left="293"/>
              <w:rPr>
                <w:rFonts w:hint="eastAsia" w:ascii="仿宋_GB2312" w:hAnsi="仿宋_GB2312" w:eastAsia="仿宋_GB2312" w:cs="仿宋_GB2312"/>
                <w:sz w:val="20"/>
                <w:szCs w:val="20"/>
              </w:rPr>
            </w:pPr>
            <w:r>
              <w:rPr>
                <w:rFonts w:hint="eastAsia" w:ascii="仿宋_GB2312" w:hAnsi="仿宋_GB2312" w:eastAsia="仿宋_GB2312" w:cs="仿宋_GB2312"/>
                <w:spacing w:val="11"/>
                <w:sz w:val="20"/>
                <w:szCs w:val="20"/>
              </w:rPr>
              <w:t>地</w:t>
            </w:r>
            <w:r>
              <w:rPr>
                <w:rFonts w:hint="eastAsia" w:ascii="仿宋_GB2312" w:hAnsi="仿宋_GB2312" w:eastAsia="仿宋_GB2312" w:cs="仿宋_GB2312"/>
                <w:spacing w:val="7"/>
                <w:sz w:val="20"/>
                <w:szCs w:val="20"/>
              </w:rPr>
              <w:t xml:space="preserve">    区</w:t>
            </w:r>
          </w:p>
        </w:tc>
        <w:tc>
          <w:tcPr>
            <w:tcW w:w="2104" w:type="dxa"/>
            <w:vAlign w:val="top"/>
          </w:tcPr>
          <w:p w14:paraId="2948F966">
            <w:pPr>
              <w:spacing w:before="239" w:line="228" w:lineRule="auto"/>
              <w:ind w:left="693"/>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项</w:t>
            </w:r>
            <w:r>
              <w:rPr>
                <w:rFonts w:hint="eastAsia" w:ascii="仿宋_GB2312" w:hAnsi="仿宋_GB2312" w:eastAsia="仿宋_GB2312" w:cs="仿宋_GB2312"/>
                <w:spacing w:val="6"/>
                <w:sz w:val="20"/>
                <w:szCs w:val="20"/>
              </w:rPr>
              <w:t>目名称</w:t>
            </w:r>
          </w:p>
        </w:tc>
        <w:tc>
          <w:tcPr>
            <w:tcW w:w="1840" w:type="dxa"/>
            <w:vAlign w:val="top"/>
          </w:tcPr>
          <w:p w14:paraId="218248F2">
            <w:pPr>
              <w:spacing w:before="78" w:line="263" w:lineRule="auto"/>
              <w:ind w:left="295" w:right="290" w:firstLine="124"/>
              <w:rPr>
                <w:rFonts w:hint="eastAsia" w:ascii="仿宋_GB2312" w:hAnsi="仿宋_GB2312" w:eastAsia="仿宋_GB2312" w:cs="仿宋_GB2312"/>
                <w:sz w:val="20"/>
                <w:szCs w:val="20"/>
              </w:rPr>
            </w:pPr>
            <w:r>
              <w:rPr>
                <w:rFonts w:hint="eastAsia" w:ascii="仿宋_GB2312" w:hAnsi="仿宋_GB2312" w:eastAsia="仿宋_GB2312" w:cs="仿宋_GB2312"/>
                <w:spacing w:val="5"/>
                <w:sz w:val="20"/>
                <w:szCs w:val="20"/>
              </w:rPr>
              <w:t>中</w:t>
            </w:r>
            <w:r>
              <w:rPr>
                <w:rFonts w:hint="eastAsia" w:ascii="仿宋_GB2312" w:hAnsi="仿宋_GB2312" w:eastAsia="仿宋_GB2312" w:cs="仿宋_GB2312"/>
                <w:spacing w:val="4"/>
                <w:sz w:val="20"/>
                <w:szCs w:val="20"/>
              </w:rPr>
              <w:t>标日期或</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8"/>
                <w:sz w:val="20"/>
                <w:szCs w:val="20"/>
              </w:rPr>
              <w:t>合同签订日期</w:t>
            </w:r>
          </w:p>
        </w:tc>
        <w:tc>
          <w:tcPr>
            <w:tcW w:w="1527" w:type="dxa"/>
            <w:vAlign w:val="top"/>
          </w:tcPr>
          <w:p w14:paraId="2014290B">
            <w:pPr>
              <w:spacing w:before="240" w:line="226" w:lineRule="auto"/>
              <w:ind w:left="370"/>
              <w:rPr>
                <w:rFonts w:hint="eastAsia" w:ascii="仿宋_GB2312" w:hAnsi="仿宋_GB2312" w:eastAsia="仿宋_GB2312" w:cs="仿宋_GB2312"/>
                <w:sz w:val="20"/>
                <w:szCs w:val="20"/>
              </w:rPr>
            </w:pPr>
            <w:r>
              <w:rPr>
                <w:rFonts w:hint="eastAsia" w:ascii="仿宋_GB2312" w:hAnsi="仿宋_GB2312" w:eastAsia="仿宋_GB2312" w:cs="仿宋_GB2312"/>
                <w:spacing w:val="3"/>
                <w:sz w:val="20"/>
                <w:szCs w:val="20"/>
              </w:rPr>
              <w:t>中</w:t>
            </w:r>
            <w:r>
              <w:rPr>
                <w:rFonts w:hint="eastAsia" w:ascii="仿宋_GB2312" w:hAnsi="仿宋_GB2312" w:eastAsia="仿宋_GB2312" w:cs="仿宋_GB2312"/>
                <w:spacing w:val="2"/>
                <w:sz w:val="20"/>
                <w:szCs w:val="20"/>
              </w:rPr>
              <w:t>标金额</w:t>
            </w:r>
          </w:p>
        </w:tc>
        <w:tc>
          <w:tcPr>
            <w:tcW w:w="1632" w:type="dxa"/>
            <w:vAlign w:val="top"/>
          </w:tcPr>
          <w:p w14:paraId="30AA26B3">
            <w:pPr>
              <w:spacing w:before="239" w:line="228" w:lineRule="auto"/>
              <w:ind w:left="400"/>
              <w:rPr>
                <w:rFonts w:hint="eastAsia" w:ascii="仿宋_GB2312" w:hAnsi="仿宋_GB2312" w:eastAsia="仿宋_GB2312" w:cs="仿宋_GB2312"/>
                <w:sz w:val="20"/>
                <w:szCs w:val="20"/>
              </w:rPr>
            </w:pPr>
            <w:r>
              <w:rPr>
                <w:rFonts w:hint="eastAsia" w:ascii="仿宋_GB2312" w:hAnsi="仿宋_GB2312" w:eastAsia="仿宋_GB2312" w:cs="仿宋_GB2312"/>
                <w:spacing w:val="9"/>
                <w:sz w:val="20"/>
                <w:szCs w:val="20"/>
              </w:rPr>
              <w:t>验</w:t>
            </w:r>
            <w:r>
              <w:rPr>
                <w:rFonts w:hint="eastAsia" w:ascii="仿宋_GB2312" w:hAnsi="仿宋_GB2312" w:eastAsia="仿宋_GB2312" w:cs="仿宋_GB2312"/>
                <w:spacing w:val="7"/>
                <w:sz w:val="20"/>
                <w:szCs w:val="20"/>
              </w:rPr>
              <w:t>收结果</w:t>
            </w:r>
          </w:p>
        </w:tc>
      </w:tr>
      <w:tr w14:paraId="0E4ED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418" w:type="dxa"/>
            <w:vAlign w:val="top"/>
          </w:tcPr>
          <w:p w14:paraId="5657B953">
            <w:pPr>
              <w:rPr>
                <w:rFonts w:hint="eastAsia" w:ascii="仿宋_GB2312" w:hAnsi="仿宋_GB2312" w:eastAsia="仿宋_GB2312" w:cs="仿宋_GB2312"/>
                <w:sz w:val="21"/>
              </w:rPr>
            </w:pPr>
          </w:p>
        </w:tc>
        <w:tc>
          <w:tcPr>
            <w:tcW w:w="2104" w:type="dxa"/>
            <w:vAlign w:val="top"/>
          </w:tcPr>
          <w:p w14:paraId="6BABC721">
            <w:pPr>
              <w:rPr>
                <w:rFonts w:hint="eastAsia" w:ascii="仿宋_GB2312" w:hAnsi="仿宋_GB2312" w:eastAsia="仿宋_GB2312" w:cs="仿宋_GB2312"/>
                <w:sz w:val="21"/>
              </w:rPr>
            </w:pPr>
          </w:p>
        </w:tc>
        <w:tc>
          <w:tcPr>
            <w:tcW w:w="1840" w:type="dxa"/>
            <w:vAlign w:val="top"/>
          </w:tcPr>
          <w:p w14:paraId="7BC409E3">
            <w:pPr>
              <w:rPr>
                <w:rFonts w:hint="eastAsia" w:ascii="仿宋_GB2312" w:hAnsi="仿宋_GB2312" w:eastAsia="仿宋_GB2312" w:cs="仿宋_GB2312"/>
                <w:sz w:val="21"/>
              </w:rPr>
            </w:pPr>
          </w:p>
        </w:tc>
        <w:tc>
          <w:tcPr>
            <w:tcW w:w="1527" w:type="dxa"/>
            <w:vAlign w:val="top"/>
          </w:tcPr>
          <w:p w14:paraId="237B353A">
            <w:pPr>
              <w:rPr>
                <w:rFonts w:hint="eastAsia" w:ascii="仿宋_GB2312" w:hAnsi="仿宋_GB2312" w:eastAsia="仿宋_GB2312" w:cs="仿宋_GB2312"/>
                <w:sz w:val="21"/>
              </w:rPr>
            </w:pPr>
          </w:p>
        </w:tc>
        <w:tc>
          <w:tcPr>
            <w:tcW w:w="1632" w:type="dxa"/>
            <w:vAlign w:val="top"/>
          </w:tcPr>
          <w:p w14:paraId="4FF69179">
            <w:pPr>
              <w:rPr>
                <w:rFonts w:hint="eastAsia" w:ascii="仿宋_GB2312" w:hAnsi="仿宋_GB2312" w:eastAsia="仿宋_GB2312" w:cs="仿宋_GB2312"/>
                <w:sz w:val="21"/>
              </w:rPr>
            </w:pPr>
          </w:p>
        </w:tc>
      </w:tr>
      <w:tr w14:paraId="4A9FB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418" w:type="dxa"/>
            <w:vAlign w:val="top"/>
          </w:tcPr>
          <w:p w14:paraId="191873D6">
            <w:pPr>
              <w:rPr>
                <w:rFonts w:hint="eastAsia" w:ascii="仿宋_GB2312" w:hAnsi="仿宋_GB2312" w:eastAsia="仿宋_GB2312" w:cs="仿宋_GB2312"/>
                <w:sz w:val="21"/>
              </w:rPr>
            </w:pPr>
          </w:p>
        </w:tc>
        <w:tc>
          <w:tcPr>
            <w:tcW w:w="2104" w:type="dxa"/>
            <w:vAlign w:val="top"/>
          </w:tcPr>
          <w:p w14:paraId="488BE1D0">
            <w:pPr>
              <w:rPr>
                <w:rFonts w:hint="eastAsia" w:ascii="仿宋_GB2312" w:hAnsi="仿宋_GB2312" w:eastAsia="仿宋_GB2312" w:cs="仿宋_GB2312"/>
                <w:sz w:val="21"/>
              </w:rPr>
            </w:pPr>
          </w:p>
        </w:tc>
        <w:tc>
          <w:tcPr>
            <w:tcW w:w="1840" w:type="dxa"/>
            <w:vAlign w:val="top"/>
          </w:tcPr>
          <w:p w14:paraId="61995C98">
            <w:pPr>
              <w:rPr>
                <w:rFonts w:hint="eastAsia" w:ascii="仿宋_GB2312" w:hAnsi="仿宋_GB2312" w:eastAsia="仿宋_GB2312" w:cs="仿宋_GB2312"/>
                <w:sz w:val="21"/>
              </w:rPr>
            </w:pPr>
          </w:p>
        </w:tc>
        <w:tc>
          <w:tcPr>
            <w:tcW w:w="1527" w:type="dxa"/>
            <w:vAlign w:val="top"/>
          </w:tcPr>
          <w:p w14:paraId="191F8011">
            <w:pPr>
              <w:rPr>
                <w:rFonts w:hint="eastAsia" w:ascii="仿宋_GB2312" w:hAnsi="仿宋_GB2312" w:eastAsia="仿宋_GB2312" w:cs="仿宋_GB2312"/>
                <w:sz w:val="21"/>
              </w:rPr>
            </w:pPr>
          </w:p>
        </w:tc>
        <w:tc>
          <w:tcPr>
            <w:tcW w:w="1632" w:type="dxa"/>
            <w:vAlign w:val="top"/>
          </w:tcPr>
          <w:p w14:paraId="2DE98C83">
            <w:pPr>
              <w:rPr>
                <w:rFonts w:hint="eastAsia" w:ascii="仿宋_GB2312" w:hAnsi="仿宋_GB2312" w:eastAsia="仿宋_GB2312" w:cs="仿宋_GB2312"/>
                <w:sz w:val="21"/>
              </w:rPr>
            </w:pPr>
          </w:p>
        </w:tc>
      </w:tr>
      <w:tr w14:paraId="00C78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418" w:type="dxa"/>
            <w:vAlign w:val="top"/>
          </w:tcPr>
          <w:p w14:paraId="2C091EB8">
            <w:pPr>
              <w:rPr>
                <w:rFonts w:hint="eastAsia" w:ascii="仿宋_GB2312" w:hAnsi="仿宋_GB2312" w:eastAsia="仿宋_GB2312" w:cs="仿宋_GB2312"/>
                <w:sz w:val="21"/>
              </w:rPr>
            </w:pPr>
          </w:p>
        </w:tc>
        <w:tc>
          <w:tcPr>
            <w:tcW w:w="2104" w:type="dxa"/>
            <w:vAlign w:val="top"/>
          </w:tcPr>
          <w:p w14:paraId="4FDE3621">
            <w:pPr>
              <w:rPr>
                <w:rFonts w:hint="eastAsia" w:ascii="仿宋_GB2312" w:hAnsi="仿宋_GB2312" w:eastAsia="仿宋_GB2312" w:cs="仿宋_GB2312"/>
                <w:sz w:val="21"/>
              </w:rPr>
            </w:pPr>
          </w:p>
        </w:tc>
        <w:tc>
          <w:tcPr>
            <w:tcW w:w="1840" w:type="dxa"/>
            <w:vAlign w:val="top"/>
          </w:tcPr>
          <w:p w14:paraId="12E6C8FB">
            <w:pPr>
              <w:rPr>
                <w:rFonts w:hint="eastAsia" w:ascii="仿宋_GB2312" w:hAnsi="仿宋_GB2312" w:eastAsia="仿宋_GB2312" w:cs="仿宋_GB2312"/>
                <w:sz w:val="21"/>
              </w:rPr>
            </w:pPr>
          </w:p>
        </w:tc>
        <w:tc>
          <w:tcPr>
            <w:tcW w:w="1527" w:type="dxa"/>
            <w:vAlign w:val="top"/>
          </w:tcPr>
          <w:p w14:paraId="063A9DA4">
            <w:pPr>
              <w:rPr>
                <w:rFonts w:hint="eastAsia" w:ascii="仿宋_GB2312" w:hAnsi="仿宋_GB2312" w:eastAsia="仿宋_GB2312" w:cs="仿宋_GB2312"/>
                <w:sz w:val="21"/>
              </w:rPr>
            </w:pPr>
          </w:p>
        </w:tc>
        <w:tc>
          <w:tcPr>
            <w:tcW w:w="1632" w:type="dxa"/>
            <w:vAlign w:val="top"/>
          </w:tcPr>
          <w:p w14:paraId="3B7DEFE9">
            <w:pPr>
              <w:rPr>
                <w:rFonts w:hint="eastAsia" w:ascii="仿宋_GB2312" w:hAnsi="仿宋_GB2312" w:eastAsia="仿宋_GB2312" w:cs="仿宋_GB2312"/>
                <w:sz w:val="21"/>
              </w:rPr>
            </w:pPr>
          </w:p>
        </w:tc>
      </w:tr>
      <w:tr w14:paraId="5F392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418" w:type="dxa"/>
            <w:vAlign w:val="top"/>
          </w:tcPr>
          <w:p w14:paraId="531A72F3">
            <w:pPr>
              <w:rPr>
                <w:rFonts w:hint="eastAsia" w:ascii="仿宋_GB2312" w:hAnsi="仿宋_GB2312" w:eastAsia="仿宋_GB2312" w:cs="仿宋_GB2312"/>
                <w:sz w:val="21"/>
              </w:rPr>
            </w:pPr>
          </w:p>
        </w:tc>
        <w:tc>
          <w:tcPr>
            <w:tcW w:w="2104" w:type="dxa"/>
            <w:vAlign w:val="top"/>
          </w:tcPr>
          <w:p w14:paraId="58915625">
            <w:pPr>
              <w:rPr>
                <w:rFonts w:hint="eastAsia" w:ascii="仿宋_GB2312" w:hAnsi="仿宋_GB2312" w:eastAsia="仿宋_GB2312" w:cs="仿宋_GB2312"/>
                <w:sz w:val="21"/>
              </w:rPr>
            </w:pPr>
          </w:p>
        </w:tc>
        <w:tc>
          <w:tcPr>
            <w:tcW w:w="1840" w:type="dxa"/>
            <w:vAlign w:val="top"/>
          </w:tcPr>
          <w:p w14:paraId="67E5D84A">
            <w:pPr>
              <w:rPr>
                <w:rFonts w:hint="eastAsia" w:ascii="仿宋_GB2312" w:hAnsi="仿宋_GB2312" w:eastAsia="仿宋_GB2312" w:cs="仿宋_GB2312"/>
                <w:sz w:val="21"/>
              </w:rPr>
            </w:pPr>
          </w:p>
        </w:tc>
        <w:tc>
          <w:tcPr>
            <w:tcW w:w="1527" w:type="dxa"/>
            <w:vAlign w:val="top"/>
          </w:tcPr>
          <w:p w14:paraId="5D8CFA74">
            <w:pPr>
              <w:rPr>
                <w:rFonts w:hint="eastAsia" w:ascii="仿宋_GB2312" w:hAnsi="仿宋_GB2312" w:eastAsia="仿宋_GB2312" w:cs="仿宋_GB2312"/>
                <w:sz w:val="21"/>
              </w:rPr>
            </w:pPr>
          </w:p>
        </w:tc>
        <w:tc>
          <w:tcPr>
            <w:tcW w:w="1632" w:type="dxa"/>
            <w:vAlign w:val="top"/>
          </w:tcPr>
          <w:p w14:paraId="6EDEB19B">
            <w:pPr>
              <w:rPr>
                <w:rFonts w:hint="eastAsia" w:ascii="仿宋_GB2312" w:hAnsi="仿宋_GB2312" w:eastAsia="仿宋_GB2312" w:cs="仿宋_GB2312"/>
                <w:sz w:val="21"/>
              </w:rPr>
            </w:pPr>
          </w:p>
        </w:tc>
      </w:tr>
      <w:tr w14:paraId="0A6BA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418" w:type="dxa"/>
            <w:vAlign w:val="top"/>
          </w:tcPr>
          <w:p w14:paraId="654B64AA">
            <w:pPr>
              <w:rPr>
                <w:rFonts w:hint="eastAsia" w:ascii="仿宋_GB2312" w:hAnsi="仿宋_GB2312" w:eastAsia="仿宋_GB2312" w:cs="仿宋_GB2312"/>
                <w:sz w:val="21"/>
              </w:rPr>
            </w:pPr>
          </w:p>
        </w:tc>
        <w:tc>
          <w:tcPr>
            <w:tcW w:w="2104" w:type="dxa"/>
            <w:vAlign w:val="top"/>
          </w:tcPr>
          <w:p w14:paraId="6C775068">
            <w:pPr>
              <w:rPr>
                <w:rFonts w:hint="eastAsia" w:ascii="仿宋_GB2312" w:hAnsi="仿宋_GB2312" w:eastAsia="仿宋_GB2312" w:cs="仿宋_GB2312"/>
                <w:sz w:val="21"/>
              </w:rPr>
            </w:pPr>
          </w:p>
        </w:tc>
        <w:tc>
          <w:tcPr>
            <w:tcW w:w="1840" w:type="dxa"/>
            <w:vAlign w:val="top"/>
          </w:tcPr>
          <w:p w14:paraId="31852B5C">
            <w:pPr>
              <w:rPr>
                <w:rFonts w:hint="eastAsia" w:ascii="仿宋_GB2312" w:hAnsi="仿宋_GB2312" w:eastAsia="仿宋_GB2312" w:cs="仿宋_GB2312"/>
                <w:sz w:val="21"/>
              </w:rPr>
            </w:pPr>
          </w:p>
        </w:tc>
        <w:tc>
          <w:tcPr>
            <w:tcW w:w="1527" w:type="dxa"/>
            <w:vAlign w:val="top"/>
          </w:tcPr>
          <w:p w14:paraId="22C508D8">
            <w:pPr>
              <w:rPr>
                <w:rFonts w:hint="eastAsia" w:ascii="仿宋_GB2312" w:hAnsi="仿宋_GB2312" w:eastAsia="仿宋_GB2312" w:cs="仿宋_GB2312"/>
                <w:sz w:val="21"/>
              </w:rPr>
            </w:pPr>
          </w:p>
        </w:tc>
        <w:tc>
          <w:tcPr>
            <w:tcW w:w="1632" w:type="dxa"/>
            <w:vAlign w:val="top"/>
          </w:tcPr>
          <w:p w14:paraId="071B7CF2">
            <w:pPr>
              <w:rPr>
                <w:rFonts w:hint="eastAsia" w:ascii="仿宋_GB2312" w:hAnsi="仿宋_GB2312" w:eastAsia="仿宋_GB2312" w:cs="仿宋_GB2312"/>
                <w:sz w:val="21"/>
              </w:rPr>
            </w:pPr>
          </w:p>
        </w:tc>
      </w:tr>
      <w:tr w14:paraId="42967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418" w:type="dxa"/>
            <w:vAlign w:val="top"/>
          </w:tcPr>
          <w:p w14:paraId="3B85CD73">
            <w:pPr>
              <w:rPr>
                <w:rFonts w:hint="eastAsia" w:ascii="仿宋_GB2312" w:hAnsi="仿宋_GB2312" w:eastAsia="仿宋_GB2312" w:cs="仿宋_GB2312"/>
                <w:sz w:val="21"/>
              </w:rPr>
            </w:pPr>
          </w:p>
        </w:tc>
        <w:tc>
          <w:tcPr>
            <w:tcW w:w="2104" w:type="dxa"/>
            <w:vAlign w:val="top"/>
          </w:tcPr>
          <w:p w14:paraId="12ACEA92">
            <w:pPr>
              <w:rPr>
                <w:rFonts w:hint="eastAsia" w:ascii="仿宋_GB2312" w:hAnsi="仿宋_GB2312" w:eastAsia="仿宋_GB2312" w:cs="仿宋_GB2312"/>
                <w:sz w:val="21"/>
              </w:rPr>
            </w:pPr>
          </w:p>
        </w:tc>
        <w:tc>
          <w:tcPr>
            <w:tcW w:w="1840" w:type="dxa"/>
            <w:vAlign w:val="top"/>
          </w:tcPr>
          <w:p w14:paraId="602613A7">
            <w:pPr>
              <w:rPr>
                <w:rFonts w:hint="eastAsia" w:ascii="仿宋_GB2312" w:hAnsi="仿宋_GB2312" w:eastAsia="仿宋_GB2312" w:cs="仿宋_GB2312"/>
                <w:sz w:val="21"/>
              </w:rPr>
            </w:pPr>
          </w:p>
        </w:tc>
        <w:tc>
          <w:tcPr>
            <w:tcW w:w="1527" w:type="dxa"/>
            <w:vAlign w:val="top"/>
          </w:tcPr>
          <w:p w14:paraId="5763A1C0">
            <w:pPr>
              <w:rPr>
                <w:rFonts w:hint="eastAsia" w:ascii="仿宋_GB2312" w:hAnsi="仿宋_GB2312" w:eastAsia="仿宋_GB2312" w:cs="仿宋_GB2312"/>
                <w:sz w:val="21"/>
              </w:rPr>
            </w:pPr>
          </w:p>
        </w:tc>
        <w:tc>
          <w:tcPr>
            <w:tcW w:w="1632" w:type="dxa"/>
            <w:vAlign w:val="top"/>
          </w:tcPr>
          <w:p w14:paraId="17F8E6FF">
            <w:pPr>
              <w:rPr>
                <w:rFonts w:hint="eastAsia" w:ascii="仿宋_GB2312" w:hAnsi="仿宋_GB2312" w:eastAsia="仿宋_GB2312" w:cs="仿宋_GB2312"/>
                <w:sz w:val="21"/>
              </w:rPr>
            </w:pPr>
          </w:p>
        </w:tc>
      </w:tr>
      <w:tr w14:paraId="56CE7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418" w:type="dxa"/>
            <w:vAlign w:val="top"/>
          </w:tcPr>
          <w:p w14:paraId="03C33D75">
            <w:pPr>
              <w:rPr>
                <w:rFonts w:hint="eastAsia" w:ascii="仿宋_GB2312" w:hAnsi="仿宋_GB2312" w:eastAsia="仿宋_GB2312" w:cs="仿宋_GB2312"/>
                <w:sz w:val="21"/>
              </w:rPr>
            </w:pPr>
          </w:p>
        </w:tc>
        <w:tc>
          <w:tcPr>
            <w:tcW w:w="2104" w:type="dxa"/>
            <w:vAlign w:val="top"/>
          </w:tcPr>
          <w:p w14:paraId="3D451602">
            <w:pPr>
              <w:rPr>
                <w:rFonts w:hint="eastAsia" w:ascii="仿宋_GB2312" w:hAnsi="仿宋_GB2312" w:eastAsia="仿宋_GB2312" w:cs="仿宋_GB2312"/>
                <w:sz w:val="21"/>
              </w:rPr>
            </w:pPr>
          </w:p>
        </w:tc>
        <w:tc>
          <w:tcPr>
            <w:tcW w:w="1840" w:type="dxa"/>
            <w:vAlign w:val="top"/>
          </w:tcPr>
          <w:p w14:paraId="34DF05FA">
            <w:pPr>
              <w:rPr>
                <w:rFonts w:hint="eastAsia" w:ascii="仿宋_GB2312" w:hAnsi="仿宋_GB2312" w:eastAsia="仿宋_GB2312" w:cs="仿宋_GB2312"/>
                <w:sz w:val="21"/>
              </w:rPr>
            </w:pPr>
          </w:p>
        </w:tc>
        <w:tc>
          <w:tcPr>
            <w:tcW w:w="1527" w:type="dxa"/>
            <w:vAlign w:val="top"/>
          </w:tcPr>
          <w:p w14:paraId="623F85DF">
            <w:pPr>
              <w:rPr>
                <w:rFonts w:hint="eastAsia" w:ascii="仿宋_GB2312" w:hAnsi="仿宋_GB2312" w:eastAsia="仿宋_GB2312" w:cs="仿宋_GB2312"/>
                <w:sz w:val="21"/>
              </w:rPr>
            </w:pPr>
          </w:p>
        </w:tc>
        <w:tc>
          <w:tcPr>
            <w:tcW w:w="1632" w:type="dxa"/>
            <w:vAlign w:val="top"/>
          </w:tcPr>
          <w:p w14:paraId="4BD67186">
            <w:pPr>
              <w:rPr>
                <w:rFonts w:hint="eastAsia" w:ascii="仿宋_GB2312" w:hAnsi="仿宋_GB2312" w:eastAsia="仿宋_GB2312" w:cs="仿宋_GB2312"/>
                <w:sz w:val="21"/>
              </w:rPr>
            </w:pPr>
          </w:p>
        </w:tc>
      </w:tr>
      <w:tr w14:paraId="616DA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418" w:type="dxa"/>
            <w:vAlign w:val="top"/>
          </w:tcPr>
          <w:p w14:paraId="1F878F1F">
            <w:pPr>
              <w:rPr>
                <w:rFonts w:hint="eastAsia" w:ascii="仿宋_GB2312" w:hAnsi="仿宋_GB2312" w:eastAsia="仿宋_GB2312" w:cs="仿宋_GB2312"/>
                <w:sz w:val="21"/>
              </w:rPr>
            </w:pPr>
          </w:p>
        </w:tc>
        <w:tc>
          <w:tcPr>
            <w:tcW w:w="2104" w:type="dxa"/>
            <w:vAlign w:val="top"/>
          </w:tcPr>
          <w:p w14:paraId="0B83AD8F">
            <w:pPr>
              <w:rPr>
                <w:rFonts w:hint="eastAsia" w:ascii="仿宋_GB2312" w:hAnsi="仿宋_GB2312" w:eastAsia="仿宋_GB2312" w:cs="仿宋_GB2312"/>
                <w:sz w:val="21"/>
              </w:rPr>
            </w:pPr>
          </w:p>
        </w:tc>
        <w:tc>
          <w:tcPr>
            <w:tcW w:w="1840" w:type="dxa"/>
            <w:vAlign w:val="top"/>
          </w:tcPr>
          <w:p w14:paraId="5757C261">
            <w:pPr>
              <w:rPr>
                <w:rFonts w:hint="eastAsia" w:ascii="仿宋_GB2312" w:hAnsi="仿宋_GB2312" w:eastAsia="仿宋_GB2312" w:cs="仿宋_GB2312"/>
                <w:sz w:val="21"/>
              </w:rPr>
            </w:pPr>
          </w:p>
        </w:tc>
        <w:tc>
          <w:tcPr>
            <w:tcW w:w="1527" w:type="dxa"/>
            <w:vAlign w:val="top"/>
          </w:tcPr>
          <w:p w14:paraId="447FBA11">
            <w:pPr>
              <w:rPr>
                <w:rFonts w:hint="eastAsia" w:ascii="仿宋_GB2312" w:hAnsi="仿宋_GB2312" w:eastAsia="仿宋_GB2312" w:cs="仿宋_GB2312"/>
                <w:sz w:val="21"/>
              </w:rPr>
            </w:pPr>
          </w:p>
        </w:tc>
        <w:tc>
          <w:tcPr>
            <w:tcW w:w="1632" w:type="dxa"/>
            <w:vAlign w:val="top"/>
          </w:tcPr>
          <w:p w14:paraId="207555EA">
            <w:pPr>
              <w:rPr>
                <w:rFonts w:hint="eastAsia" w:ascii="仿宋_GB2312" w:hAnsi="仿宋_GB2312" w:eastAsia="仿宋_GB2312" w:cs="仿宋_GB2312"/>
                <w:sz w:val="21"/>
              </w:rPr>
            </w:pPr>
          </w:p>
        </w:tc>
      </w:tr>
      <w:tr w14:paraId="04614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418" w:type="dxa"/>
            <w:vAlign w:val="top"/>
          </w:tcPr>
          <w:p w14:paraId="48B75470">
            <w:pPr>
              <w:spacing w:before="235" w:line="84" w:lineRule="exact"/>
              <w:ind w:left="563"/>
              <w:rPr>
                <w:rFonts w:hint="eastAsia" w:ascii="仿宋_GB2312" w:hAnsi="仿宋_GB2312" w:eastAsia="仿宋_GB2312" w:cs="仿宋_GB2312"/>
                <w:sz w:val="20"/>
                <w:szCs w:val="20"/>
              </w:rPr>
            </w:pPr>
            <w:r>
              <w:rPr>
                <w:rFonts w:hint="eastAsia" w:ascii="仿宋_GB2312" w:hAnsi="仿宋_GB2312" w:eastAsia="仿宋_GB2312" w:cs="仿宋_GB2312"/>
                <w:spacing w:val="5"/>
                <w:position w:val="1"/>
                <w:sz w:val="20"/>
                <w:szCs w:val="20"/>
              </w:rPr>
              <w:t>.</w:t>
            </w:r>
            <w:r>
              <w:rPr>
                <w:rFonts w:hint="eastAsia" w:ascii="仿宋_GB2312" w:hAnsi="仿宋_GB2312" w:eastAsia="仿宋_GB2312" w:cs="仿宋_GB2312"/>
                <w:spacing w:val="3"/>
                <w:position w:val="1"/>
                <w:sz w:val="20"/>
                <w:szCs w:val="20"/>
              </w:rPr>
              <w:t>..</w:t>
            </w:r>
          </w:p>
        </w:tc>
        <w:tc>
          <w:tcPr>
            <w:tcW w:w="2104" w:type="dxa"/>
            <w:vAlign w:val="top"/>
          </w:tcPr>
          <w:p w14:paraId="58382C28">
            <w:pPr>
              <w:rPr>
                <w:rFonts w:hint="eastAsia" w:ascii="仿宋_GB2312" w:hAnsi="仿宋_GB2312" w:eastAsia="仿宋_GB2312" w:cs="仿宋_GB2312"/>
                <w:sz w:val="21"/>
              </w:rPr>
            </w:pPr>
          </w:p>
        </w:tc>
        <w:tc>
          <w:tcPr>
            <w:tcW w:w="1840" w:type="dxa"/>
            <w:vAlign w:val="top"/>
          </w:tcPr>
          <w:p w14:paraId="54608C50">
            <w:pPr>
              <w:rPr>
                <w:rFonts w:hint="eastAsia" w:ascii="仿宋_GB2312" w:hAnsi="仿宋_GB2312" w:eastAsia="仿宋_GB2312" w:cs="仿宋_GB2312"/>
                <w:sz w:val="21"/>
              </w:rPr>
            </w:pPr>
          </w:p>
        </w:tc>
        <w:tc>
          <w:tcPr>
            <w:tcW w:w="1527" w:type="dxa"/>
            <w:vAlign w:val="top"/>
          </w:tcPr>
          <w:p w14:paraId="0109058C">
            <w:pPr>
              <w:rPr>
                <w:rFonts w:hint="eastAsia" w:ascii="仿宋_GB2312" w:hAnsi="仿宋_GB2312" w:eastAsia="仿宋_GB2312" w:cs="仿宋_GB2312"/>
                <w:sz w:val="21"/>
              </w:rPr>
            </w:pPr>
          </w:p>
        </w:tc>
        <w:tc>
          <w:tcPr>
            <w:tcW w:w="1632" w:type="dxa"/>
            <w:vAlign w:val="top"/>
          </w:tcPr>
          <w:p w14:paraId="1BF3C6A7">
            <w:pPr>
              <w:rPr>
                <w:rFonts w:hint="eastAsia" w:ascii="仿宋_GB2312" w:hAnsi="仿宋_GB2312" w:eastAsia="仿宋_GB2312" w:cs="仿宋_GB2312"/>
                <w:sz w:val="21"/>
              </w:rPr>
            </w:pPr>
          </w:p>
        </w:tc>
      </w:tr>
      <w:tr w14:paraId="08E7C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418" w:type="dxa"/>
            <w:vAlign w:val="top"/>
          </w:tcPr>
          <w:p w14:paraId="21C879A3">
            <w:pPr>
              <w:spacing w:before="234" w:line="85" w:lineRule="exact"/>
              <w:ind w:left="563"/>
              <w:rPr>
                <w:rFonts w:hint="eastAsia" w:ascii="仿宋_GB2312" w:hAnsi="仿宋_GB2312" w:eastAsia="仿宋_GB2312" w:cs="仿宋_GB2312"/>
                <w:sz w:val="20"/>
                <w:szCs w:val="20"/>
              </w:rPr>
            </w:pPr>
            <w:r>
              <w:rPr>
                <w:rFonts w:hint="eastAsia" w:ascii="仿宋_GB2312" w:hAnsi="仿宋_GB2312" w:eastAsia="仿宋_GB2312" w:cs="仿宋_GB2312"/>
                <w:spacing w:val="5"/>
                <w:position w:val="1"/>
                <w:sz w:val="20"/>
                <w:szCs w:val="20"/>
              </w:rPr>
              <w:t>.</w:t>
            </w:r>
            <w:r>
              <w:rPr>
                <w:rFonts w:hint="eastAsia" w:ascii="仿宋_GB2312" w:hAnsi="仿宋_GB2312" w:eastAsia="仿宋_GB2312" w:cs="仿宋_GB2312"/>
                <w:spacing w:val="3"/>
                <w:position w:val="1"/>
                <w:sz w:val="20"/>
                <w:szCs w:val="20"/>
              </w:rPr>
              <w:t>..</w:t>
            </w:r>
          </w:p>
        </w:tc>
        <w:tc>
          <w:tcPr>
            <w:tcW w:w="2104" w:type="dxa"/>
            <w:vAlign w:val="top"/>
          </w:tcPr>
          <w:p w14:paraId="3A47F1B1">
            <w:pPr>
              <w:rPr>
                <w:rFonts w:hint="eastAsia" w:ascii="仿宋_GB2312" w:hAnsi="仿宋_GB2312" w:eastAsia="仿宋_GB2312" w:cs="仿宋_GB2312"/>
                <w:sz w:val="21"/>
              </w:rPr>
            </w:pPr>
          </w:p>
        </w:tc>
        <w:tc>
          <w:tcPr>
            <w:tcW w:w="1840" w:type="dxa"/>
            <w:vAlign w:val="top"/>
          </w:tcPr>
          <w:p w14:paraId="70EE0D6C">
            <w:pPr>
              <w:rPr>
                <w:rFonts w:hint="eastAsia" w:ascii="仿宋_GB2312" w:hAnsi="仿宋_GB2312" w:eastAsia="仿宋_GB2312" w:cs="仿宋_GB2312"/>
                <w:sz w:val="21"/>
              </w:rPr>
            </w:pPr>
          </w:p>
        </w:tc>
        <w:tc>
          <w:tcPr>
            <w:tcW w:w="1527" w:type="dxa"/>
            <w:vAlign w:val="top"/>
          </w:tcPr>
          <w:p w14:paraId="757BC6DD">
            <w:pPr>
              <w:rPr>
                <w:rFonts w:hint="eastAsia" w:ascii="仿宋_GB2312" w:hAnsi="仿宋_GB2312" w:eastAsia="仿宋_GB2312" w:cs="仿宋_GB2312"/>
                <w:sz w:val="21"/>
              </w:rPr>
            </w:pPr>
          </w:p>
        </w:tc>
        <w:tc>
          <w:tcPr>
            <w:tcW w:w="1632" w:type="dxa"/>
            <w:vAlign w:val="top"/>
          </w:tcPr>
          <w:p w14:paraId="319A293F">
            <w:pPr>
              <w:rPr>
                <w:rFonts w:hint="eastAsia" w:ascii="仿宋_GB2312" w:hAnsi="仿宋_GB2312" w:eastAsia="仿宋_GB2312" w:cs="仿宋_GB2312"/>
                <w:sz w:val="21"/>
              </w:rPr>
            </w:pPr>
          </w:p>
        </w:tc>
      </w:tr>
      <w:tr w14:paraId="5FB6F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418" w:type="dxa"/>
            <w:vAlign w:val="top"/>
          </w:tcPr>
          <w:p w14:paraId="19CECF6E">
            <w:pPr>
              <w:rPr>
                <w:rFonts w:hint="eastAsia" w:ascii="仿宋_GB2312" w:hAnsi="仿宋_GB2312" w:eastAsia="仿宋_GB2312" w:cs="仿宋_GB2312"/>
                <w:sz w:val="21"/>
              </w:rPr>
            </w:pPr>
          </w:p>
        </w:tc>
        <w:tc>
          <w:tcPr>
            <w:tcW w:w="2104" w:type="dxa"/>
            <w:vAlign w:val="top"/>
          </w:tcPr>
          <w:p w14:paraId="42FBE6C8">
            <w:pPr>
              <w:rPr>
                <w:rFonts w:hint="eastAsia" w:ascii="仿宋_GB2312" w:hAnsi="仿宋_GB2312" w:eastAsia="仿宋_GB2312" w:cs="仿宋_GB2312"/>
                <w:sz w:val="21"/>
              </w:rPr>
            </w:pPr>
          </w:p>
        </w:tc>
        <w:tc>
          <w:tcPr>
            <w:tcW w:w="1840" w:type="dxa"/>
            <w:vAlign w:val="top"/>
          </w:tcPr>
          <w:p w14:paraId="53763CD8">
            <w:pPr>
              <w:rPr>
                <w:rFonts w:hint="eastAsia" w:ascii="仿宋_GB2312" w:hAnsi="仿宋_GB2312" w:eastAsia="仿宋_GB2312" w:cs="仿宋_GB2312"/>
                <w:sz w:val="21"/>
              </w:rPr>
            </w:pPr>
          </w:p>
        </w:tc>
        <w:tc>
          <w:tcPr>
            <w:tcW w:w="1527" w:type="dxa"/>
            <w:vAlign w:val="top"/>
          </w:tcPr>
          <w:p w14:paraId="5013EBB9">
            <w:pPr>
              <w:rPr>
                <w:rFonts w:hint="eastAsia" w:ascii="仿宋_GB2312" w:hAnsi="仿宋_GB2312" w:eastAsia="仿宋_GB2312" w:cs="仿宋_GB2312"/>
                <w:sz w:val="21"/>
              </w:rPr>
            </w:pPr>
          </w:p>
        </w:tc>
        <w:tc>
          <w:tcPr>
            <w:tcW w:w="1632" w:type="dxa"/>
            <w:vAlign w:val="top"/>
          </w:tcPr>
          <w:p w14:paraId="3E292895">
            <w:pPr>
              <w:rPr>
                <w:rFonts w:hint="eastAsia" w:ascii="仿宋_GB2312" w:hAnsi="仿宋_GB2312" w:eastAsia="仿宋_GB2312" w:cs="仿宋_GB2312"/>
                <w:sz w:val="21"/>
              </w:rPr>
            </w:pPr>
          </w:p>
        </w:tc>
      </w:tr>
    </w:tbl>
    <w:p w14:paraId="02145A43">
      <w:pPr>
        <w:spacing w:before="232" w:line="382" w:lineRule="auto"/>
        <w:ind w:left="122" w:right="109" w:firstLine="205"/>
        <w:rPr>
          <w:rFonts w:hint="eastAsia" w:ascii="仿宋_GB2312" w:hAnsi="仿宋_GB2312" w:eastAsia="仿宋_GB2312" w:cs="仿宋_GB2312"/>
          <w:sz w:val="23"/>
          <w:szCs w:val="23"/>
        </w:rPr>
      </w:pPr>
      <w:r>
        <w:rPr>
          <w:rFonts w:hint="eastAsia" w:ascii="仿宋_GB2312" w:hAnsi="仿宋_GB2312" w:eastAsia="仿宋_GB2312" w:cs="仿宋_GB2312"/>
          <w:spacing w:val="14"/>
          <w:sz w:val="20"/>
          <w:szCs w:val="20"/>
        </w:rPr>
        <w:t>注：</w:t>
      </w:r>
      <w:r>
        <w:rPr>
          <w:rFonts w:hint="eastAsia" w:ascii="仿宋_GB2312" w:hAnsi="仿宋_GB2312" w:eastAsia="仿宋_GB2312" w:cs="仿宋_GB2312"/>
          <w:spacing w:val="10"/>
          <w:sz w:val="20"/>
          <w:szCs w:val="20"/>
        </w:rPr>
        <w:t>1</w:t>
      </w:r>
      <w:r>
        <w:rPr>
          <w:rFonts w:hint="eastAsia" w:ascii="仿宋_GB2312" w:hAnsi="仿宋_GB2312" w:eastAsia="仿宋_GB2312" w:cs="仿宋_GB2312"/>
          <w:spacing w:val="7"/>
          <w:sz w:val="20"/>
          <w:szCs w:val="20"/>
        </w:rPr>
        <w:t>、此表可向下延伸，</w:t>
      </w:r>
      <w:r>
        <w:rPr>
          <w:rFonts w:hint="eastAsia" w:ascii="仿宋_GB2312" w:hAnsi="仿宋_GB2312" w:eastAsia="仿宋_GB2312" w:cs="仿宋_GB2312"/>
          <w:spacing w:val="7"/>
          <w:sz w:val="23"/>
          <w:szCs w:val="23"/>
          <w:u w:val="single" w:color="auto"/>
          <w14:textOutline w14:w="4358" w14:cap="sq" w14:cmpd="sng">
            <w14:solidFill>
              <w14:srgbClr w14:val="000000"/>
            </w14:solidFill>
            <w14:prstDash w14:val="solid"/>
            <w14:bevel/>
          </w14:textOutline>
        </w:rPr>
        <w:t>后附中标通知书或合同扫描件，提供资料中须包含中标</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6"/>
          <w:sz w:val="23"/>
          <w:szCs w:val="23"/>
          <w:u w:val="single" w:color="auto"/>
          <w14:textOutline w14:w="4358" w14:cap="sq" w14:cmpd="sng">
            <w14:solidFill>
              <w14:srgbClr w14:val="000000"/>
            </w14:solidFill>
            <w14:prstDash w14:val="solid"/>
            <w14:bevel/>
          </w14:textOutline>
        </w:rPr>
        <w:t>金</w:t>
      </w:r>
      <w:r>
        <w:rPr>
          <w:rFonts w:hint="eastAsia" w:ascii="仿宋_GB2312" w:hAnsi="仿宋_GB2312" w:eastAsia="仿宋_GB2312" w:cs="仿宋_GB2312"/>
          <w:spacing w:val="12"/>
          <w:sz w:val="23"/>
          <w:szCs w:val="23"/>
          <w:u w:val="single" w:color="auto"/>
          <w14:textOutline w14:w="4358" w14:cap="sq" w14:cmpd="sng">
            <w14:solidFill>
              <w14:srgbClr w14:val="000000"/>
            </w14:solidFill>
            <w14:prstDash w14:val="solid"/>
            <w14:bevel/>
          </w14:textOutline>
        </w:rPr>
        <w:t>额及日期。</w:t>
      </w:r>
    </w:p>
    <w:p w14:paraId="14B9EC85">
      <w:pPr>
        <w:spacing w:line="271" w:lineRule="exact"/>
        <w:ind w:left="750"/>
        <w:rPr>
          <w:rFonts w:hint="eastAsia" w:ascii="仿宋_GB2312" w:hAnsi="仿宋_GB2312" w:eastAsia="仿宋_GB2312" w:cs="仿宋_GB2312"/>
          <w:sz w:val="20"/>
          <w:szCs w:val="20"/>
        </w:rPr>
      </w:pPr>
      <w:r>
        <w:rPr>
          <w:rFonts w:hint="eastAsia" w:ascii="仿宋_GB2312" w:hAnsi="仿宋_GB2312" w:eastAsia="仿宋_GB2312" w:cs="仿宋_GB2312"/>
          <w:spacing w:val="13"/>
          <w:position w:val="1"/>
          <w:sz w:val="20"/>
          <w:szCs w:val="20"/>
        </w:rPr>
        <w:t>2</w:t>
      </w:r>
      <w:r>
        <w:rPr>
          <w:rFonts w:hint="eastAsia" w:ascii="仿宋_GB2312" w:hAnsi="仿宋_GB2312" w:eastAsia="仿宋_GB2312" w:cs="仿宋_GB2312"/>
          <w:spacing w:val="9"/>
          <w:position w:val="1"/>
          <w:sz w:val="20"/>
          <w:szCs w:val="20"/>
        </w:rPr>
        <w:t>、表格内需提供同类项目业绩，请勿提供其他无关项目业绩影响评分，</w:t>
      </w:r>
    </w:p>
    <w:p w14:paraId="09C002BA">
      <w:pPr>
        <w:spacing w:line="302" w:lineRule="auto"/>
        <w:rPr>
          <w:rFonts w:hint="eastAsia" w:ascii="仿宋_GB2312" w:hAnsi="仿宋_GB2312" w:eastAsia="仿宋_GB2312" w:cs="仿宋_GB2312"/>
          <w:sz w:val="21"/>
        </w:rPr>
      </w:pPr>
    </w:p>
    <w:p w14:paraId="70E6DB21">
      <w:pPr>
        <w:spacing w:line="302" w:lineRule="auto"/>
        <w:rPr>
          <w:rFonts w:hint="eastAsia" w:ascii="仿宋_GB2312" w:hAnsi="仿宋_GB2312" w:eastAsia="仿宋_GB2312" w:cs="仿宋_GB2312"/>
          <w:sz w:val="21"/>
        </w:rPr>
      </w:pPr>
    </w:p>
    <w:p w14:paraId="38AF7D9D">
      <w:pPr>
        <w:spacing w:before="65" w:line="224" w:lineRule="auto"/>
        <w:ind w:left="575"/>
        <w:rPr>
          <w:rFonts w:hint="eastAsia" w:ascii="仿宋_GB2312" w:hAnsi="仿宋_GB2312" w:eastAsia="仿宋_GB2312" w:cs="仿宋_GB2312"/>
          <w:sz w:val="20"/>
          <w:szCs w:val="20"/>
        </w:rPr>
      </w:pPr>
      <w:r>
        <w:rPr>
          <w:rFonts w:hint="eastAsia" w:ascii="仿宋_GB2312" w:hAnsi="仿宋_GB2312" w:eastAsia="仿宋_GB2312" w:cs="仿宋_GB2312"/>
          <w:spacing w:val="18"/>
          <w:sz w:val="20"/>
          <w:szCs w:val="20"/>
        </w:rPr>
        <w:t>兹</w:t>
      </w:r>
      <w:r>
        <w:rPr>
          <w:rFonts w:hint="eastAsia" w:ascii="仿宋_GB2312" w:hAnsi="仿宋_GB2312" w:eastAsia="仿宋_GB2312" w:cs="仿宋_GB2312"/>
          <w:spacing w:val="11"/>
          <w:sz w:val="20"/>
          <w:szCs w:val="20"/>
        </w:rPr>
        <w:t>证</w:t>
      </w:r>
      <w:r>
        <w:rPr>
          <w:rFonts w:hint="eastAsia" w:ascii="仿宋_GB2312" w:hAnsi="仿宋_GB2312" w:eastAsia="仿宋_GB2312" w:cs="仿宋_GB2312"/>
          <w:spacing w:val="9"/>
          <w:sz w:val="20"/>
          <w:szCs w:val="20"/>
        </w:rPr>
        <w:t>明上述声明是真实、正确的，我们同意遵照贵方要求出示有关证明文件。</w:t>
      </w:r>
    </w:p>
    <w:p w14:paraId="04999E80">
      <w:pPr>
        <w:spacing w:line="276" w:lineRule="auto"/>
        <w:rPr>
          <w:rFonts w:hint="eastAsia" w:ascii="仿宋_GB2312" w:hAnsi="仿宋_GB2312" w:eastAsia="仿宋_GB2312" w:cs="仿宋_GB2312"/>
          <w:sz w:val="21"/>
        </w:rPr>
      </w:pPr>
    </w:p>
    <w:p w14:paraId="3337DE33">
      <w:pPr>
        <w:spacing w:line="277" w:lineRule="auto"/>
        <w:rPr>
          <w:rFonts w:hint="eastAsia" w:ascii="仿宋_GB2312" w:hAnsi="仿宋_GB2312" w:eastAsia="仿宋_GB2312" w:cs="仿宋_GB2312"/>
          <w:sz w:val="21"/>
        </w:rPr>
      </w:pPr>
    </w:p>
    <w:p w14:paraId="7310BB5B">
      <w:pPr>
        <w:spacing w:before="65" w:line="228" w:lineRule="auto"/>
        <w:ind w:left="1062"/>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日期：_</w:t>
      </w:r>
      <w:r>
        <w:rPr>
          <w:rFonts w:hint="eastAsia" w:ascii="仿宋_GB2312" w:hAnsi="仿宋_GB2312" w:eastAsia="仿宋_GB2312" w:cs="仿宋_GB2312"/>
          <w:spacing w:val="4"/>
          <w:sz w:val="20"/>
          <w:szCs w:val="20"/>
        </w:rPr>
        <w:t>_________________________________________</w:t>
      </w:r>
    </w:p>
    <w:p w14:paraId="44FACF8A">
      <w:pPr>
        <w:spacing w:before="184" w:line="399" w:lineRule="auto"/>
        <w:ind w:left="1028" w:right="1627"/>
        <w:rPr>
          <w:rFonts w:hint="eastAsia" w:ascii="仿宋_GB2312" w:hAnsi="仿宋_GB2312" w:eastAsia="仿宋_GB2312" w:cs="仿宋_GB2312"/>
          <w:sz w:val="20"/>
          <w:szCs w:val="20"/>
        </w:rPr>
      </w:pPr>
      <w:r>
        <w:rPr>
          <w:rFonts w:hint="eastAsia" w:ascii="仿宋_GB2312" w:hAnsi="仿宋_GB2312" w:eastAsia="仿宋_GB2312" w:cs="仿宋_GB2312"/>
          <w:spacing w:val="6"/>
          <w:sz w:val="20"/>
          <w:szCs w:val="20"/>
        </w:rPr>
        <w:t>投标单位授权代表(签字)：________________________________</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2"/>
          <w:sz w:val="20"/>
          <w:szCs w:val="20"/>
        </w:rPr>
        <w:t>投</w:t>
      </w:r>
      <w:r>
        <w:rPr>
          <w:rFonts w:hint="eastAsia" w:ascii="仿宋_GB2312" w:hAnsi="仿宋_GB2312" w:eastAsia="仿宋_GB2312" w:cs="仿宋_GB2312"/>
          <w:spacing w:val="6"/>
          <w:sz w:val="20"/>
          <w:szCs w:val="20"/>
        </w:rPr>
        <w:t>标单位授权代表的职务：________________________________</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10"/>
          <w:sz w:val="20"/>
          <w:szCs w:val="20"/>
        </w:rPr>
        <w:t>电话</w:t>
      </w:r>
      <w:r>
        <w:rPr>
          <w:rFonts w:hint="eastAsia" w:ascii="仿宋_GB2312" w:hAnsi="仿宋_GB2312" w:eastAsia="仿宋_GB2312" w:cs="仿宋_GB2312"/>
          <w:spacing w:val="5"/>
          <w:sz w:val="20"/>
          <w:szCs w:val="20"/>
        </w:rPr>
        <w:t>号：________________________________________</w:t>
      </w:r>
    </w:p>
    <w:p w14:paraId="01B6F948">
      <w:pPr>
        <w:spacing w:line="432" w:lineRule="exact"/>
        <w:ind w:left="1024"/>
        <w:rPr>
          <w:rFonts w:hint="eastAsia" w:ascii="仿宋_GB2312" w:hAnsi="仿宋_GB2312" w:eastAsia="仿宋_GB2312" w:cs="仿宋_GB2312"/>
          <w:sz w:val="20"/>
          <w:szCs w:val="20"/>
        </w:rPr>
      </w:pPr>
      <w:r>
        <w:rPr>
          <w:rFonts w:hint="eastAsia" w:ascii="仿宋_GB2312" w:hAnsi="仿宋_GB2312" w:eastAsia="仿宋_GB2312" w:cs="仿宋_GB2312"/>
          <w:spacing w:val="10"/>
          <w:position w:val="17"/>
          <w:sz w:val="20"/>
          <w:szCs w:val="20"/>
        </w:rPr>
        <w:t>传真</w:t>
      </w:r>
      <w:r>
        <w:rPr>
          <w:rFonts w:hint="eastAsia" w:ascii="仿宋_GB2312" w:hAnsi="仿宋_GB2312" w:eastAsia="仿宋_GB2312" w:cs="仿宋_GB2312"/>
          <w:spacing w:val="9"/>
          <w:position w:val="17"/>
          <w:sz w:val="20"/>
          <w:szCs w:val="20"/>
        </w:rPr>
        <w:t>号</w:t>
      </w:r>
      <w:r>
        <w:rPr>
          <w:rFonts w:hint="eastAsia" w:ascii="仿宋_GB2312" w:hAnsi="仿宋_GB2312" w:eastAsia="仿宋_GB2312" w:cs="仿宋_GB2312"/>
          <w:spacing w:val="5"/>
          <w:position w:val="17"/>
          <w:sz w:val="20"/>
          <w:szCs w:val="20"/>
        </w:rPr>
        <w:t>：________________________________________</w:t>
      </w:r>
    </w:p>
    <w:p w14:paraId="6CD4F0C9">
      <w:pPr>
        <w:spacing w:before="1" w:line="226" w:lineRule="auto"/>
        <w:ind w:left="1026"/>
        <w:rPr>
          <w:rFonts w:hint="eastAsia" w:ascii="仿宋_GB2312" w:hAnsi="仿宋_GB2312" w:eastAsia="仿宋_GB2312" w:cs="仿宋_GB2312"/>
          <w:sz w:val="20"/>
          <w:szCs w:val="20"/>
        </w:rPr>
      </w:pPr>
      <w:r>
        <w:rPr>
          <w:rFonts w:hint="eastAsia" w:ascii="仿宋_GB2312" w:hAnsi="仿宋_GB2312" w:eastAsia="仿宋_GB2312" w:cs="仿宋_GB2312"/>
          <w:spacing w:val="10"/>
          <w:sz w:val="20"/>
          <w:szCs w:val="20"/>
        </w:rPr>
        <w:t>签</w:t>
      </w:r>
      <w:r>
        <w:rPr>
          <w:rFonts w:hint="eastAsia" w:ascii="仿宋_GB2312" w:hAnsi="仿宋_GB2312" w:eastAsia="仿宋_GB2312" w:cs="仿宋_GB2312"/>
          <w:spacing w:val="7"/>
          <w:sz w:val="20"/>
          <w:szCs w:val="20"/>
        </w:rPr>
        <w:t>章</w:t>
      </w:r>
      <w:r>
        <w:rPr>
          <w:rFonts w:hint="eastAsia" w:ascii="仿宋_GB2312" w:hAnsi="仿宋_GB2312" w:eastAsia="仿宋_GB2312" w:cs="仿宋_GB2312"/>
          <w:spacing w:val="5"/>
          <w:sz w:val="20"/>
          <w:szCs w:val="20"/>
        </w:rPr>
        <w:t>：__________________________________________</w:t>
      </w:r>
    </w:p>
    <w:p w14:paraId="0DEDCD79">
      <w:pPr>
        <w:rPr>
          <w:rFonts w:hint="eastAsia" w:ascii="仿宋_GB2312" w:hAnsi="仿宋_GB2312" w:eastAsia="仿宋_GB2312" w:cs="仿宋_GB2312"/>
        </w:rPr>
        <w:sectPr>
          <w:pgSz w:w="11906" w:h="16839"/>
          <w:pgMar w:top="400" w:right="1690" w:bottom="400" w:left="1689" w:header="0" w:footer="0" w:gutter="0"/>
          <w:pgNumType w:fmt="decimal"/>
          <w:cols w:space="720" w:num="1"/>
        </w:sectPr>
      </w:pPr>
    </w:p>
    <w:p w14:paraId="5CBF0E90">
      <w:pPr>
        <w:spacing w:line="245" w:lineRule="auto"/>
        <w:rPr>
          <w:rFonts w:hint="eastAsia" w:ascii="仿宋_GB2312" w:hAnsi="仿宋_GB2312" w:eastAsia="仿宋_GB2312" w:cs="仿宋_GB2312"/>
          <w:sz w:val="21"/>
        </w:rPr>
      </w:pPr>
    </w:p>
    <w:p w14:paraId="4B036384">
      <w:pPr>
        <w:spacing w:line="246" w:lineRule="auto"/>
        <w:rPr>
          <w:rFonts w:hint="eastAsia" w:ascii="仿宋_GB2312" w:hAnsi="仿宋_GB2312" w:eastAsia="仿宋_GB2312" w:cs="仿宋_GB2312"/>
          <w:sz w:val="21"/>
        </w:rPr>
      </w:pPr>
    </w:p>
    <w:p w14:paraId="4B2FEE35">
      <w:pPr>
        <w:spacing w:line="246" w:lineRule="auto"/>
        <w:rPr>
          <w:rFonts w:hint="eastAsia" w:ascii="仿宋_GB2312" w:hAnsi="仿宋_GB2312" w:eastAsia="仿宋_GB2312" w:cs="仿宋_GB2312"/>
          <w:sz w:val="21"/>
        </w:rPr>
      </w:pPr>
    </w:p>
    <w:p w14:paraId="5CAE073E">
      <w:pPr>
        <w:spacing w:line="246" w:lineRule="auto"/>
        <w:rPr>
          <w:rFonts w:hint="eastAsia" w:ascii="仿宋_GB2312" w:hAnsi="仿宋_GB2312" w:eastAsia="仿宋_GB2312" w:cs="仿宋_GB2312"/>
          <w:sz w:val="21"/>
        </w:rPr>
      </w:pPr>
    </w:p>
    <w:p w14:paraId="2DD993DF">
      <w:pPr>
        <w:spacing w:before="91" w:line="219" w:lineRule="auto"/>
        <w:ind w:left="458"/>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pacing w:val="-22"/>
          <w:sz w:val="28"/>
          <w:szCs w:val="28"/>
        </w:rPr>
        <w:t>附</w:t>
      </w:r>
      <w:r>
        <w:rPr>
          <w:rFonts w:hint="eastAsia" w:ascii="仿宋_GB2312" w:hAnsi="仿宋_GB2312" w:eastAsia="仿宋_GB2312" w:cs="仿宋_GB2312"/>
          <w:spacing w:val="-20"/>
          <w:sz w:val="28"/>
          <w:szCs w:val="28"/>
        </w:rPr>
        <w:t xml:space="preserve">件 </w:t>
      </w:r>
      <w:r>
        <w:rPr>
          <w:rFonts w:hint="eastAsia" w:ascii="仿宋_GB2312" w:hAnsi="仿宋_GB2312" w:eastAsia="仿宋_GB2312" w:cs="仿宋_GB2312"/>
          <w:spacing w:val="-20"/>
          <w:sz w:val="28"/>
          <w:szCs w:val="28"/>
          <w:lang w:val="en-US" w:eastAsia="zh-CN"/>
        </w:rPr>
        <w:t>13</w:t>
      </w:r>
    </w:p>
    <w:p w14:paraId="0D0AB884">
      <w:pPr>
        <w:spacing w:before="32" w:line="219" w:lineRule="auto"/>
        <w:ind w:left="2726"/>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拟投入本项目的服务人</w:t>
      </w:r>
      <w:r>
        <w:rPr>
          <w:rFonts w:hint="eastAsia" w:ascii="仿宋_GB2312" w:hAnsi="仿宋_GB2312" w:eastAsia="仿宋_GB2312" w:cs="仿宋_GB2312"/>
          <w:sz w:val="28"/>
          <w:szCs w:val="28"/>
        </w:rPr>
        <w:t>员一览表</w:t>
      </w:r>
    </w:p>
    <w:p w14:paraId="26BEB3C5">
      <w:pPr>
        <w:rPr>
          <w:rFonts w:hint="eastAsia" w:ascii="仿宋_GB2312" w:hAnsi="仿宋_GB2312" w:eastAsia="仿宋_GB2312" w:cs="仿宋_GB2312"/>
        </w:rPr>
      </w:pPr>
    </w:p>
    <w:p w14:paraId="7BF9E7A6">
      <w:pPr>
        <w:spacing w:line="166" w:lineRule="exact"/>
        <w:rPr>
          <w:rFonts w:hint="eastAsia" w:ascii="仿宋_GB2312" w:hAnsi="仿宋_GB2312" w:eastAsia="仿宋_GB2312" w:cs="仿宋_GB2312"/>
        </w:rPr>
      </w:pPr>
    </w:p>
    <w:tbl>
      <w:tblPr>
        <w:tblStyle w:val="32"/>
        <w:tblW w:w="91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0"/>
        <w:gridCol w:w="977"/>
        <w:gridCol w:w="1091"/>
        <w:gridCol w:w="876"/>
        <w:gridCol w:w="1031"/>
        <w:gridCol w:w="912"/>
        <w:gridCol w:w="1139"/>
        <w:gridCol w:w="995"/>
        <w:gridCol w:w="850"/>
      </w:tblGrid>
      <w:tr w14:paraId="2BA1C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6" w:hRule="atLeast"/>
        </w:trPr>
        <w:tc>
          <w:tcPr>
            <w:tcW w:w="9151" w:type="dxa"/>
            <w:gridSpan w:val="9"/>
            <w:vAlign w:val="top"/>
          </w:tcPr>
          <w:p w14:paraId="730B9D90">
            <w:pPr>
              <w:spacing w:before="208" w:line="224" w:lineRule="auto"/>
              <w:ind w:left="2700"/>
              <w:rPr>
                <w:rFonts w:hint="eastAsia" w:ascii="仿宋_GB2312" w:hAnsi="仿宋_GB2312" w:eastAsia="仿宋_GB2312" w:cs="仿宋_GB2312"/>
                <w:sz w:val="20"/>
                <w:szCs w:val="20"/>
              </w:rPr>
            </w:pPr>
            <w:r>
              <w:rPr>
                <w:rFonts w:hint="eastAsia" w:ascii="仿宋_GB2312" w:hAnsi="仿宋_GB2312" w:eastAsia="仿宋_GB2312" w:cs="仿宋_GB2312"/>
                <w:spacing w:val="13"/>
                <w:sz w:val="20"/>
                <w:szCs w:val="20"/>
              </w:rPr>
              <w:t>项</w:t>
            </w:r>
            <w:r>
              <w:rPr>
                <w:rFonts w:hint="eastAsia" w:ascii="仿宋_GB2312" w:hAnsi="仿宋_GB2312" w:eastAsia="仿宋_GB2312" w:cs="仿宋_GB2312"/>
                <w:spacing w:val="9"/>
                <w:sz w:val="20"/>
                <w:szCs w:val="20"/>
              </w:rPr>
              <w:t>目实施中投入的项目组成员及驻场人员</w:t>
            </w:r>
          </w:p>
        </w:tc>
      </w:tr>
      <w:tr w14:paraId="2015E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1280" w:type="dxa"/>
            <w:vAlign w:val="top"/>
          </w:tcPr>
          <w:p w14:paraId="1EA299C0">
            <w:pPr>
              <w:spacing w:line="336" w:lineRule="auto"/>
              <w:rPr>
                <w:rFonts w:hint="eastAsia" w:ascii="仿宋_GB2312" w:hAnsi="仿宋_GB2312" w:eastAsia="仿宋_GB2312" w:cs="仿宋_GB2312"/>
                <w:sz w:val="21"/>
              </w:rPr>
            </w:pPr>
          </w:p>
          <w:p w14:paraId="3B5B5FD6">
            <w:pPr>
              <w:spacing w:before="65" w:line="225" w:lineRule="auto"/>
              <w:ind w:left="225"/>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职责分工</w:t>
            </w:r>
          </w:p>
        </w:tc>
        <w:tc>
          <w:tcPr>
            <w:tcW w:w="977" w:type="dxa"/>
            <w:vAlign w:val="top"/>
          </w:tcPr>
          <w:p w14:paraId="39B80ED2">
            <w:pPr>
              <w:spacing w:line="336" w:lineRule="auto"/>
              <w:rPr>
                <w:rFonts w:hint="eastAsia" w:ascii="仿宋_GB2312" w:hAnsi="仿宋_GB2312" w:eastAsia="仿宋_GB2312" w:cs="仿宋_GB2312"/>
                <w:sz w:val="21"/>
              </w:rPr>
            </w:pPr>
          </w:p>
          <w:p w14:paraId="20965A72">
            <w:pPr>
              <w:spacing w:before="65" w:line="228" w:lineRule="auto"/>
              <w:ind w:left="281"/>
              <w:rPr>
                <w:rFonts w:hint="eastAsia" w:ascii="仿宋_GB2312" w:hAnsi="仿宋_GB2312" w:eastAsia="仿宋_GB2312" w:cs="仿宋_GB2312"/>
                <w:sz w:val="20"/>
                <w:szCs w:val="20"/>
              </w:rPr>
            </w:pPr>
            <w:r>
              <w:rPr>
                <w:rFonts w:hint="eastAsia" w:ascii="仿宋_GB2312" w:hAnsi="仿宋_GB2312" w:eastAsia="仿宋_GB2312" w:cs="仿宋_GB2312"/>
                <w:spacing w:val="5"/>
                <w:sz w:val="20"/>
                <w:szCs w:val="20"/>
              </w:rPr>
              <w:t>姓</w:t>
            </w:r>
            <w:r>
              <w:rPr>
                <w:rFonts w:hint="eastAsia" w:ascii="仿宋_GB2312" w:hAnsi="仿宋_GB2312" w:eastAsia="仿宋_GB2312" w:cs="仿宋_GB2312"/>
                <w:spacing w:val="4"/>
                <w:sz w:val="20"/>
                <w:szCs w:val="20"/>
              </w:rPr>
              <w:t>名</w:t>
            </w:r>
          </w:p>
        </w:tc>
        <w:tc>
          <w:tcPr>
            <w:tcW w:w="1091" w:type="dxa"/>
            <w:vAlign w:val="top"/>
          </w:tcPr>
          <w:p w14:paraId="6B565E8D">
            <w:pPr>
              <w:spacing w:line="336" w:lineRule="auto"/>
              <w:rPr>
                <w:rFonts w:hint="eastAsia" w:ascii="仿宋_GB2312" w:hAnsi="仿宋_GB2312" w:eastAsia="仿宋_GB2312" w:cs="仿宋_GB2312"/>
                <w:sz w:val="21"/>
              </w:rPr>
            </w:pPr>
          </w:p>
          <w:p w14:paraId="7F5AA53E">
            <w:pPr>
              <w:spacing w:before="65" w:line="227" w:lineRule="auto"/>
              <w:ind w:left="339"/>
              <w:rPr>
                <w:rFonts w:hint="eastAsia" w:ascii="仿宋_GB2312" w:hAnsi="仿宋_GB2312" w:eastAsia="仿宋_GB2312" w:cs="仿宋_GB2312"/>
                <w:sz w:val="20"/>
                <w:szCs w:val="20"/>
              </w:rPr>
            </w:pPr>
            <w:r>
              <w:rPr>
                <w:rFonts w:hint="eastAsia" w:ascii="仿宋_GB2312" w:hAnsi="仿宋_GB2312" w:eastAsia="仿宋_GB2312" w:cs="仿宋_GB2312"/>
                <w:spacing w:val="4"/>
                <w:sz w:val="20"/>
                <w:szCs w:val="20"/>
              </w:rPr>
              <w:t>年龄</w:t>
            </w:r>
          </w:p>
        </w:tc>
        <w:tc>
          <w:tcPr>
            <w:tcW w:w="876" w:type="dxa"/>
            <w:vAlign w:val="top"/>
          </w:tcPr>
          <w:p w14:paraId="4F1ED024">
            <w:pPr>
              <w:spacing w:line="336" w:lineRule="auto"/>
              <w:rPr>
                <w:rFonts w:hint="eastAsia" w:ascii="仿宋_GB2312" w:hAnsi="仿宋_GB2312" w:eastAsia="仿宋_GB2312" w:cs="仿宋_GB2312"/>
                <w:sz w:val="21"/>
              </w:rPr>
            </w:pPr>
          </w:p>
          <w:p w14:paraId="607B9870">
            <w:pPr>
              <w:spacing w:before="65" w:line="226" w:lineRule="auto"/>
              <w:ind w:left="232"/>
              <w:rPr>
                <w:rFonts w:hint="eastAsia" w:ascii="仿宋_GB2312" w:hAnsi="仿宋_GB2312" w:eastAsia="仿宋_GB2312" w:cs="仿宋_GB2312"/>
                <w:sz w:val="20"/>
                <w:szCs w:val="20"/>
              </w:rPr>
            </w:pPr>
            <w:r>
              <w:rPr>
                <w:rFonts w:hint="eastAsia" w:ascii="仿宋_GB2312" w:hAnsi="仿宋_GB2312" w:eastAsia="仿宋_GB2312" w:cs="仿宋_GB2312"/>
                <w:spacing w:val="4"/>
                <w:sz w:val="20"/>
                <w:szCs w:val="20"/>
              </w:rPr>
              <w:t>专业</w:t>
            </w:r>
          </w:p>
        </w:tc>
        <w:tc>
          <w:tcPr>
            <w:tcW w:w="1031" w:type="dxa"/>
            <w:vAlign w:val="top"/>
          </w:tcPr>
          <w:p w14:paraId="5FC22945">
            <w:pPr>
              <w:spacing w:before="91" w:line="286" w:lineRule="auto"/>
              <w:ind w:left="205" w:right="199"/>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职</w:t>
            </w:r>
            <w:r>
              <w:rPr>
                <w:rFonts w:hint="eastAsia" w:ascii="仿宋_GB2312" w:hAnsi="仿宋_GB2312" w:eastAsia="仿宋_GB2312" w:cs="仿宋_GB2312"/>
                <w:spacing w:val="6"/>
                <w:sz w:val="20"/>
                <w:szCs w:val="20"/>
              </w:rPr>
              <w:t>业资</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7"/>
                <w:sz w:val="20"/>
                <w:szCs w:val="20"/>
              </w:rPr>
              <w:t>格或</w:t>
            </w:r>
            <w:r>
              <w:rPr>
                <w:rFonts w:hint="eastAsia" w:ascii="仿宋_GB2312" w:hAnsi="仿宋_GB2312" w:eastAsia="仿宋_GB2312" w:cs="仿宋_GB2312"/>
                <w:spacing w:val="6"/>
                <w:sz w:val="20"/>
                <w:szCs w:val="20"/>
              </w:rPr>
              <w:t>技</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7"/>
                <w:sz w:val="20"/>
                <w:szCs w:val="20"/>
              </w:rPr>
              <w:t>术职</w:t>
            </w:r>
            <w:r>
              <w:rPr>
                <w:rFonts w:hint="eastAsia" w:ascii="仿宋_GB2312" w:hAnsi="仿宋_GB2312" w:eastAsia="仿宋_GB2312" w:cs="仿宋_GB2312"/>
                <w:spacing w:val="6"/>
                <w:sz w:val="20"/>
                <w:szCs w:val="20"/>
              </w:rPr>
              <w:t>称</w:t>
            </w:r>
          </w:p>
        </w:tc>
        <w:tc>
          <w:tcPr>
            <w:tcW w:w="912" w:type="dxa"/>
            <w:vAlign w:val="top"/>
          </w:tcPr>
          <w:p w14:paraId="7D9B6F1C">
            <w:pPr>
              <w:spacing w:before="91" w:line="228" w:lineRule="auto"/>
              <w:ind w:left="156"/>
              <w:rPr>
                <w:rFonts w:hint="eastAsia" w:ascii="仿宋_GB2312" w:hAnsi="仿宋_GB2312" w:eastAsia="仿宋_GB2312" w:cs="仿宋_GB2312"/>
                <w:sz w:val="20"/>
                <w:szCs w:val="20"/>
              </w:rPr>
            </w:pPr>
            <w:r>
              <w:rPr>
                <w:rFonts w:hint="eastAsia" w:ascii="仿宋_GB2312" w:hAnsi="仿宋_GB2312" w:eastAsia="仿宋_GB2312" w:cs="仿宋_GB2312"/>
                <w:spacing w:val="6"/>
                <w:sz w:val="20"/>
                <w:szCs w:val="20"/>
              </w:rPr>
              <w:t>从事类</w:t>
            </w:r>
          </w:p>
          <w:p w14:paraId="1777FAD7">
            <w:pPr>
              <w:spacing w:before="65" w:line="228" w:lineRule="auto"/>
              <w:ind w:left="145"/>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似工作</w:t>
            </w:r>
          </w:p>
          <w:p w14:paraId="5D17E8CC">
            <w:pPr>
              <w:spacing w:before="64" w:line="228" w:lineRule="auto"/>
              <w:ind w:left="253"/>
              <w:rPr>
                <w:rFonts w:hint="eastAsia" w:ascii="仿宋_GB2312" w:hAnsi="仿宋_GB2312" w:eastAsia="仿宋_GB2312" w:cs="仿宋_GB2312"/>
                <w:sz w:val="20"/>
                <w:szCs w:val="20"/>
              </w:rPr>
            </w:pPr>
            <w:r>
              <w:rPr>
                <w:rFonts w:hint="eastAsia" w:ascii="仿宋_GB2312" w:hAnsi="仿宋_GB2312" w:eastAsia="仿宋_GB2312" w:cs="仿宋_GB2312"/>
                <w:spacing w:val="4"/>
                <w:sz w:val="20"/>
                <w:szCs w:val="20"/>
              </w:rPr>
              <w:t>年限</w:t>
            </w:r>
          </w:p>
        </w:tc>
        <w:tc>
          <w:tcPr>
            <w:tcW w:w="1139" w:type="dxa"/>
            <w:vAlign w:val="top"/>
          </w:tcPr>
          <w:p w14:paraId="124F54C4">
            <w:pPr>
              <w:spacing w:before="248" w:line="301" w:lineRule="auto"/>
              <w:ind w:left="261" w:right="143" w:hanging="102"/>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进入本</w:t>
            </w:r>
            <w:r>
              <w:rPr>
                <w:rFonts w:hint="eastAsia" w:ascii="仿宋_GB2312" w:hAnsi="仿宋_GB2312" w:eastAsia="仿宋_GB2312" w:cs="仿宋_GB2312"/>
                <w:spacing w:val="7"/>
                <w:sz w:val="20"/>
                <w:szCs w:val="20"/>
              </w:rPr>
              <w:t>单</w:t>
            </w:r>
            <w:r>
              <w:rPr>
                <w:rFonts w:hint="eastAsia" w:ascii="仿宋_GB2312" w:hAnsi="仿宋_GB2312" w:eastAsia="仿宋_GB2312" w:cs="仿宋_GB2312"/>
                <w:sz w:val="20"/>
                <w:szCs w:val="20"/>
              </w:rPr>
              <w:t xml:space="preserve"> </w:t>
            </w:r>
            <w:r>
              <w:rPr>
                <w:rFonts w:hint="eastAsia" w:ascii="仿宋_GB2312" w:hAnsi="仿宋_GB2312" w:eastAsia="仿宋_GB2312" w:cs="仿宋_GB2312"/>
                <w:spacing w:val="7"/>
                <w:sz w:val="20"/>
                <w:szCs w:val="20"/>
              </w:rPr>
              <w:t>位时</w:t>
            </w:r>
            <w:r>
              <w:rPr>
                <w:rFonts w:hint="eastAsia" w:ascii="仿宋_GB2312" w:hAnsi="仿宋_GB2312" w:eastAsia="仿宋_GB2312" w:cs="仿宋_GB2312"/>
                <w:spacing w:val="6"/>
                <w:sz w:val="20"/>
                <w:szCs w:val="20"/>
              </w:rPr>
              <w:t>间</w:t>
            </w:r>
          </w:p>
        </w:tc>
        <w:tc>
          <w:tcPr>
            <w:tcW w:w="995" w:type="dxa"/>
            <w:vAlign w:val="top"/>
          </w:tcPr>
          <w:p w14:paraId="774616BD">
            <w:pPr>
              <w:spacing w:before="91" w:line="228" w:lineRule="auto"/>
              <w:ind w:left="199"/>
              <w:rPr>
                <w:rFonts w:hint="eastAsia" w:ascii="仿宋_GB2312" w:hAnsi="仿宋_GB2312" w:eastAsia="仿宋_GB2312" w:cs="仿宋_GB2312"/>
                <w:sz w:val="20"/>
                <w:szCs w:val="20"/>
              </w:rPr>
            </w:pPr>
            <w:r>
              <w:rPr>
                <w:rFonts w:hint="eastAsia" w:ascii="仿宋_GB2312" w:hAnsi="仿宋_GB2312" w:eastAsia="仿宋_GB2312" w:cs="仿宋_GB2312"/>
                <w:spacing w:val="6"/>
                <w:sz w:val="20"/>
                <w:szCs w:val="20"/>
              </w:rPr>
              <w:t>是否</w:t>
            </w:r>
            <w:r>
              <w:rPr>
                <w:rFonts w:hint="eastAsia" w:ascii="仿宋_GB2312" w:hAnsi="仿宋_GB2312" w:eastAsia="仿宋_GB2312" w:cs="仿宋_GB2312"/>
                <w:spacing w:val="5"/>
                <w:sz w:val="20"/>
                <w:szCs w:val="20"/>
              </w:rPr>
              <w:t>为</w:t>
            </w:r>
          </w:p>
          <w:p w14:paraId="51336481">
            <w:pPr>
              <w:spacing w:before="64" w:line="228" w:lineRule="auto"/>
              <w:ind w:left="191"/>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驻</w:t>
            </w:r>
            <w:r>
              <w:rPr>
                <w:rFonts w:hint="eastAsia" w:ascii="仿宋_GB2312" w:hAnsi="仿宋_GB2312" w:eastAsia="仿宋_GB2312" w:cs="仿宋_GB2312"/>
                <w:spacing w:val="6"/>
                <w:sz w:val="20"/>
                <w:szCs w:val="20"/>
              </w:rPr>
              <w:t>场人</w:t>
            </w:r>
          </w:p>
          <w:p w14:paraId="63CB8DE1">
            <w:pPr>
              <w:spacing w:before="64" w:line="229" w:lineRule="auto"/>
              <w:ind w:left="407"/>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员</w:t>
            </w:r>
          </w:p>
        </w:tc>
        <w:tc>
          <w:tcPr>
            <w:tcW w:w="850" w:type="dxa"/>
            <w:vAlign w:val="top"/>
          </w:tcPr>
          <w:p w14:paraId="382B2969">
            <w:pPr>
              <w:spacing w:before="247" w:line="312" w:lineRule="exact"/>
              <w:ind w:left="228"/>
              <w:rPr>
                <w:rFonts w:hint="eastAsia" w:ascii="仿宋_GB2312" w:hAnsi="仿宋_GB2312" w:eastAsia="仿宋_GB2312" w:cs="仿宋_GB2312"/>
                <w:sz w:val="20"/>
                <w:szCs w:val="20"/>
              </w:rPr>
            </w:pPr>
            <w:r>
              <w:rPr>
                <w:rFonts w:hint="eastAsia" w:ascii="仿宋_GB2312" w:hAnsi="仿宋_GB2312" w:eastAsia="仿宋_GB2312" w:cs="仿宋_GB2312"/>
                <w:spacing w:val="4"/>
                <w:position w:val="7"/>
                <w:sz w:val="20"/>
                <w:szCs w:val="20"/>
              </w:rPr>
              <w:t>联系</w:t>
            </w:r>
          </w:p>
          <w:p w14:paraId="16E566D1">
            <w:pPr>
              <w:spacing w:line="226" w:lineRule="auto"/>
              <w:ind w:left="221"/>
              <w:rPr>
                <w:rFonts w:hint="eastAsia" w:ascii="仿宋_GB2312" w:hAnsi="仿宋_GB2312" w:eastAsia="仿宋_GB2312" w:cs="仿宋_GB2312"/>
                <w:sz w:val="20"/>
                <w:szCs w:val="20"/>
              </w:rPr>
            </w:pPr>
            <w:r>
              <w:rPr>
                <w:rFonts w:hint="eastAsia" w:ascii="仿宋_GB2312" w:hAnsi="仿宋_GB2312" w:eastAsia="仿宋_GB2312" w:cs="仿宋_GB2312"/>
                <w:spacing w:val="4"/>
                <w:sz w:val="20"/>
                <w:szCs w:val="20"/>
              </w:rPr>
              <w:t>方式</w:t>
            </w:r>
          </w:p>
        </w:tc>
      </w:tr>
      <w:tr w14:paraId="0048D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280" w:type="dxa"/>
            <w:vAlign w:val="top"/>
          </w:tcPr>
          <w:p w14:paraId="53B84618">
            <w:pPr>
              <w:spacing w:before="173" w:line="225" w:lineRule="auto"/>
              <w:ind w:left="125"/>
              <w:rPr>
                <w:rFonts w:hint="eastAsia" w:ascii="仿宋_GB2312" w:hAnsi="仿宋_GB2312" w:eastAsia="仿宋_GB2312" w:cs="仿宋_GB2312"/>
                <w:sz w:val="20"/>
                <w:szCs w:val="20"/>
              </w:rPr>
            </w:pPr>
            <w:r>
              <w:rPr>
                <w:rFonts w:hint="eastAsia" w:ascii="仿宋_GB2312" w:hAnsi="仿宋_GB2312" w:eastAsia="仿宋_GB2312" w:cs="仿宋_GB2312"/>
                <w:spacing w:val="9"/>
                <w:sz w:val="20"/>
                <w:szCs w:val="20"/>
              </w:rPr>
              <w:t>项</w:t>
            </w:r>
            <w:r>
              <w:rPr>
                <w:rFonts w:hint="eastAsia" w:ascii="仿宋_GB2312" w:hAnsi="仿宋_GB2312" w:eastAsia="仿宋_GB2312" w:cs="仿宋_GB2312"/>
                <w:spacing w:val="7"/>
                <w:sz w:val="20"/>
                <w:szCs w:val="20"/>
              </w:rPr>
              <w:t>目负责人</w:t>
            </w:r>
          </w:p>
        </w:tc>
        <w:tc>
          <w:tcPr>
            <w:tcW w:w="977" w:type="dxa"/>
            <w:vAlign w:val="top"/>
          </w:tcPr>
          <w:p w14:paraId="528DA6C4">
            <w:pPr>
              <w:rPr>
                <w:rFonts w:hint="eastAsia" w:ascii="仿宋_GB2312" w:hAnsi="仿宋_GB2312" w:eastAsia="仿宋_GB2312" w:cs="仿宋_GB2312"/>
                <w:sz w:val="21"/>
              </w:rPr>
            </w:pPr>
          </w:p>
        </w:tc>
        <w:tc>
          <w:tcPr>
            <w:tcW w:w="1091" w:type="dxa"/>
            <w:vAlign w:val="top"/>
          </w:tcPr>
          <w:p w14:paraId="6B4EB475">
            <w:pPr>
              <w:rPr>
                <w:rFonts w:hint="eastAsia" w:ascii="仿宋_GB2312" w:hAnsi="仿宋_GB2312" w:eastAsia="仿宋_GB2312" w:cs="仿宋_GB2312"/>
                <w:sz w:val="21"/>
              </w:rPr>
            </w:pPr>
          </w:p>
        </w:tc>
        <w:tc>
          <w:tcPr>
            <w:tcW w:w="876" w:type="dxa"/>
            <w:vAlign w:val="top"/>
          </w:tcPr>
          <w:p w14:paraId="68420C69">
            <w:pPr>
              <w:rPr>
                <w:rFonts w:hint="eastAsia" w:ascii="仿宋_GB2312" w:hAnsi="仿宋_GB2312" w:eastAsia="仿宋_GB2312" w:cs="仿宋_GB2312"/>
                <w:sz w:val="21"/>
              </w:rPr>
            </w:pPr>
          </w:p>
        </w:tc>
        <w:tc>
          <w:tcPr>
            <w:tcW w:w="1031" w:type="dxa"/>
            <w:vAlign w:val="top"/>
          </w:tcPr>
          <w:p w14:paraId="1A323A4A">
            <w:pPr>
              <w:rPr>
                <w:rFonts w:hint="eastAsia" w:ascii="仿宋_GB2312" w:hAnsi="仿宋_GB2312" w:eastAsia="仿宋_GB2312" w:cs="仿宋_GB2312"/>
                <w:sz w:val="21"/>
              </w:rPr>
            </w:pPr>
          </w:p>
        </w:tc>
        <w:tc>
          <w:tcPr>
            <w:tcW w:w="912" w:type="dxa"/>
            <w:vAlign w:val="top"/>
          </w:tcPr>
          <w:p w14:paraId="5D4DE47D">
            <w:pPr>
              <w:rPr>
                <w:rFonts w:hint="eastAsia" w:ascii="仿宋_GB2312" w:hAnsi="仿宋_GB2312" w:eastAsia="仿宋_GB2312" w:cs="仿宋_GB2312"/>
                <w:sz w:val="21"/>
              </w:rPr>
            </w:pPr>
          </w:p>
        </w:tc>
        <w:tc>
          <w:tcPr>
            <w:tcW w:w="1139" w:type="dxa"/>
            <w:vAlign w:val="top"/>
          </w:tcPr>
          <w:p w14:paraId="7EDAC138">
            <w:pPr>
              <w:rPr>
                <w:rFonts w:hint="eastAsia" w:ascii="仿宋_GB2312" w:hAnsi="仿宋_GB2312" w:eastAsia="仿宋_GB2312" w:cs="仿宋_GB2312"/>
                <w:sz w:val="21"/>
              </w:rPr>
            </w:pPr>
          </w:p>
        </w:tc>
        <w:tc>
          <w:tcPr>
            <w:tcW w:w="995" w:type="dxa"/>
            <w:vAlign w:val="top"/>
          </w:tcPr>
          <w:p w14:paraId="473D71EC">
            <w:pPr>
              <w:rPr>
                <w:rFonts w:hint="eastAsia" w:ascii="仿宋_GB2312" w:hAnsi="仿宋_GB2312" w:eastAsia="仿宋_GB2312" w:cs="仿宋_GB2312"/>
                <w:sz w:val="21"/>
              </w:rPr>
            </w:pPr>
          </w:p>
        </w:tc>
        <w:tc>
          <w:tcPr>
            <w:tcW w:w="850" w:type="dxa"/>
            <w:vAlign w:val="top"/>
          </w:tcPr>
          <w:p w14:paraId="0A1D13A3">
            <w:pPr>
              <w:rPr>
                <w:rFonts w:hint="eastAsia" w:ascii="仿宋_GB2312" w:hAnsi="仿宋_GB2312" w:eastAsia="仿宋_GB2312" w:cs="仿宋_GB2312"/>
                <w:sz w:val="21"/>
              </w:rPr>
            </w:pPr>
          </w:p>
        </w:tc>
      </w:tr>
      <w:tr w14:paraId="12601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280" w:type="dxa"/>
            <w:vMerge w:val="restart"/>
            <w:tcBorders>
              <w:bottom w:val="nil"/>
            </w:tcBorders>
            <w:vAlign w:val="top"/>
          </w:tcPr>
          <w:p w14:paraId="5F7ACB4B">
            <w:pPr>
              <w:spacing w:line="336" w:lineRule="auto"/>
              <w:rPr>
                <w:rFonts w:hint="eastAsia" w:ascii="仿宋_GB2312" w:hAnsi="仿宋_GB2312" w:eastAsia="仿宋_GB2312" w:cs="仿宋_GB2312"/>
                <w:sz w:val="21"/>
              </w:rPr>
            </w:pPr>
          </w:p>
          <w:p w14:paraId="5B52E645">
            <w:pPr>
              <w:spacing w:line="337" w:lineRule="auto"/>
              <w:rPr>
                <w:rFonts w:hint="eastAsia" w:ascii="仿宋_GB2312" w:hAnsi="仿宋_GB2312" w:eastAsia="仿宋_GB2312" w:cs="仿宋_GB2312"/>
                <w:sz w:val="21"/>
              </w:rPr>
            </w:pPr>
          </w:p>
          <w:p w14:paraId="16415CD2">
            <w:pPr>
              <w:spacing w:before="65" w:line="225" w:lineRule="auto"/>
              <w:ind w:left="331"/>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其</w:t>
            </w:r>
            <w:r>
              <w:rPr>
                <w:rFonts w:hint="eastAsia" w:ascii="仿宋_GB2312" w:hAnsi="仿宋_GB2312" w:eastAsia="仿宋_GB2312" w:cs="仿宋_GB2312"/>
                <w:spacing w:val="6"/>
                <w:sz w:val="20"/>
                <w:szCs w:val="20"/>
              </w:rPr>
              <w:t>人员</w:t>
            </w:r>
          </w:p>
        </w:tc>
        <w:tc>
          <w:tcPr>
            <w:tcW w:w="977" w:type="dxa"/>
            <w:vAlign w:val="top"/>
          </w:tcPr>
          <w:p w14:paraId="3D88F378">
            <w:pPr>
              <w:rPr>
                <w:rFonts w:hint="eastAsia" w:ascii="仿宋_GB2312" w:hAnsi="仿宋_GB2312" w:eastAsia="仿宋_GB2312" w:cs="仿宋_GB2312"/>
                <w:sz w:val="21"/>
              </w:rPr>
            </w:pPr>
          </w:p>
        </w:tc>
        <w:tc>
          <w:tcPr>
            <w:tcW w:w="1091" w:type="dxa"/>
            <w:vAlign w:val="top"/>
          </w:tcPr>
          <w:p w14:paraId="69E6E224">
            <w:pPr>
              <w:rPr>
                <w:rFonts w:hint="eastAsia" w:ascii="仿宋_GB2312" w:hAnsi="仿宋_GB2312" w:eastAsia="仿宋_GB2312" w:cs="仿宋_GB2312"/>
                <w:sz w:val="21"/>
              </w:rPr>
            </w:pPr>
          </w:p>
        </w:tc>
        <w:tc>
          <w:tcPr>
            <w:tcW w:w="876" w:type="dxa"/>
            <w:vAlign w:val="top"/>
          </w:tcPr>
          <w:p w14:paraId="31DBE80D">
            <w:pPr>
              <w:rPr>
                <w:rFonts w:hint="eastAsia" w:ascii="仿宋_GB2312" w:hAnsi="仿宋_GB2312" w:eastAsia="仿宋_GB2312" w:cs="仿宋_GB2312"/>
                <w:sz w:val="21"/>
              </w:rPr>
            </w:pPr>
          </w:p>
        </w:tc>
        <w:tc>
          <w:tcPr>
            <w:tcW w:w="1031" w:type="dxa"/>
            <w:vAlign w:val="top"/>
          </w:tcPr>
          <w:p w14:paraId="111500D5">
            <w:pPr>
              <w:rPr>
                <w:rFonts w:hint="eastAsia" w:ascii="仿宋_GB2312" w:hAnsi="仿宋_GB2312" w:eastAsia="仿宋_GB2312" w:cs="仿宋_GB2312"/>
                <w:sz w:val="21"/>
              </w:rPr>
            </w:pPr>
          </w:p>
        </w:tc>
        <w:tc>
          <w:tcPr>
            <w:tcW w:w="912" w:type="dxa"/>
            <w:vAlign w:val="top"/>
          </w:tcPr>
          <w:p w14:paraId="4812930F">
            <w:pPr>
              <w:rPr>
                <w:rFonts w:hint="eastAsia" w:ascii="仿宋_GB2312" w:hAnsi="仿宋_GB2312" w:eastAsia="仿宋_GB2312" w:cs="仿宋_GB2312"/>
                <w:sz w:val="21"/>
              </w:rPr>
            </w:pPr>
          </w:p>
        </w:tc>
        <w:tc>
          <w:tcPr>
            <w:tcW w:w="1139" w:type="dxa"/>
            <w:vAlign w:val="top"/>
          </w:tcPr>
          <w:p w14:paraId="49ACEFD1">
            <w:pPr>
              <w:rPr>
                <w:rFonts w:hint="eastAsia" w:ascii="仿宋_GB2312" w:hAnsi="仿宋_GB2312" w:eastAsia="仿宋_GB2312" w:cs="仿宋_GB2312"/>
                <w:sz w:val="21"/>
              </w:rPr>
            </w:pPr>
          </w:p>
        </w:tc>
        <w:tc>
          <w:tcPr>
            <w:tcW w:w="995" w:type="dxa"/>
            <w:vAlign w:val="top"/>
          </w:tcPr>
          <w:p w14:paraId="628CD378">
            <w:pPr>
              <w:rPr>
                <w:rFonts w:hint="eastAsia" w:ascii="仿宋_GB2312" w:hAnsi="仿宋_GB2312" w:eastAsia="仿宋_GB2312" w:cs="仿宋_GB2312"/>
                <w:sz w:val="21"/>
              </w:rPr>
            </w:pPr>
          </w:p>
        </w:tc>
        <w:tc>
          <w:tcPr>
            <w:tcW w:w="850" w:type="dxa"/>
            <w:vAlign w:val="top"/>
          </w:tcPr>
          <w:p w14:paraId="5AEE555A">
            <w:pPr>
              <w:rPr>
                <w:rFonts w:hint="eastAsia" w:ascii="仿宋_GB2312" w:hAnsi="仿宋_GB2312" w:eastAsia="仿宋_GB2312" w:cs="仿宋_GB2312"/>
                <w:sz w:val="21"/>
              </w:rPr>
            </w:pPr>
          </w:p>
        </w:tc>
      </w:tr>
      <w:tr w14:paraId="52016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280" w:type="dxa"/>
            <w:vMerge w:val="continue"/>
            <w:tcBorders>
              <w:top w:val="nil"/>
              <w:bottom w:val="nil"/>
            </w:tcBorders>
            <w:vAlign w:val="top"/>
          </w:tcPr>
          <w:p w14:paraId="0C8644A5">
            <w:pPr>
              <w:rPr>
                <w:rFonts w:hint="eastAsia" w:ascii="仿宋_GB2312" w:hAnsi="仿宋_GB2312" w:eastAsia="仿宋_GB2312" w:cs="仿宋_GB2312"/>
                <w:sz w:val="21"/>
              </w:rPr>
            </w:pPr>
          </w:p>
        </w:tc>
        <w:tc>
          <w:tcPr>
            <w:tcW w:w="977" w:type="dxa"/>
            <w:vAlign w:val="top"/>
          </w:tcPr>
          <w:p w14:paraId="5BB904EC">
            <w:pPr>
              <w:rPr>
                <w:rFonts w:hint="eastAsia" w:ascii="仿宋_GB2312" w:hAnsi="仿宋_GB2312" w:eastAsia="仿宋_GB2312" w:cs="仿宋_GB2312"/>
                <w:sz w:val="21"/>
              </w:rPr>
            </w:pPr>
          </w:p>
        </w:tc>
        <w:tc>
          <w:tcPr>
            <w:tcW w:w="1091" w:type="dxa"/>
            <w:vAlign w:val="top"/>
          </w:tcPr>
          <w:p w14:paraId="6E5AC106">
            <w:pPr>
              <w:rPr>
                <w:rFonts w:hint="eastAsia" w:ascii="仿宋_GB2312" w:hAnsi="仿宋_GB2312" w:eastAsia="仿宋_GB2312" w:cs="仿宋_GB2312"/>
                <w:sz w:val="21"/>
              </w:rPr>
            </w:pPr>
          </w:p>
        </w:tc>
        <w:tc>
          <w:tcPr>
            <w:tcW w:w="876" w:type="dxa"/>
            <w:vAlign w:val="top"/>
          </w:tcPr>
          <w:p w14:paraId="4A224F53">
            <w:pPr>
              <w:rPr>
                <w:rFonts w:hint="eastAsia" w:ascii="仿宋_GB2312" w:hAnsi="仿宋_GB2312" w:eastAsia="仿宋_GB2312" w:cs="仿宋_GB2312"/>
                <w:sz w:val="21"/>
              </w:rPr>
            </w:pPr>
          </w:p>
        </w:tc>
        <w:tc>
          <w:tcPr>
            <w:tcW w:w="1031" w:type="dxa"/>
            <w:vAlign w:val="top"/>
          </w:tcPr>
          <w:p w14:paraId="4A6F888C">
            <w:pPr>
              <w:rPr>
                <w:rFonts w:hint="eastAsia" w:ascii="仿宋_GB2312" w:hAnsi="仿宋_GB2312" w:eastAsia="仿宋_GB2312" w:cs="仿宋_GB2312"/>
                <w:sz w:val="21"/>
              </w:rPr>
            </w:pPr>
          </w:p>
        </w:tc>
        <w:tc>
          <w:tcPr>
            <w:tcW w:w="912" w:type="dxa"/>
            <w:vAlign w:val="top"/>
          </w:tcPr>
          <w:p w14:paraId="4D696C44">
            <w:pPr>
              <w:rPr>
                <w:rFonts w:hint="eastAsia" w:ascii="仿宋_GB2312" w:hAnsi="仿宋_GB2312" w:eastAsia="仿宋_GB2312" w:cs="仿宋_GB2312"/>
                <w:sz w:val="21"/>
              </w:rPr>
            </w:pPr>
          </w:p>
        </w:tc>
        <w:tc>
          <w:tcPr>
            <w:tcW w:w="1139" w:type="dxa"/>
            <w:vAlign w:val="top"/>
          </w:tcPr>
          <w:p w14:paraId="5B62DA0E">
            <w:pPr>
              <w:rPr>
                <w:rFonts w:hint="eastAsia" w:ascii="仿宋_GB2312" w:hAnsi="仿宋_GB2312" w:eastAsia="仿宋_GB2312" w:cs="仿宋_GB2312"/>
                <w:sz w:val="21"/>
              </w:rPr>
            </w:pPr>
          </w:p>
        </w:tc>
        <w:tc>
          <w:tcPr>
            <w:tcW w:w="995" w:type="dxa"/>
            <w:vAlign w:val="top"/>
          </w:tcPr>
          <w:p w14:paraId="6C2FFAE1">
            <w:pPr>
              <w:rPr>
                <w:rFonts w:hint="eastAsia" w:ascii="仿宋_GB2312" w:hAnsi="仿宋_GB2312" w:eastAsia="仿宋_GB2312" w:cs="仿宋_GB2312"/>
                <w:sz w:val="21"/>
              </w:rPr>
            </w:pPr>
          </w:p>
        </w:tc>
        <w:tc>
          <w:tcPr>
            <w:tcW w:w="850" w:type="dxa"/>
            <w:vAlign w:val="top"/>
          </w:tcPr>
          <w:p w14:paraId="66328E55">
            <w:pPr>
              <w:rPr>
                <w:rFonts w:hint="eastAsia" w:ascii="仿宋_GB2312" w:hAnsi="仿宋_GB2312" w:eastAsia="仿宋_GB2312" w:cs="仿宋_GB2312"/>
                <w:sz w:val="21"/>
              </w:rPr>
            </w:pPr>
          </w:p>
        </w:tc>
      </w:tr>
      <w:tr w14:paraId="6A45E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280" w:type="dxa"/>
            <w:vMerge w:val="continue"/>
            <w:tcBorders>
              <w:top w:val="nil"/>
            </w:tcBorders>
            <w:vAlign w:val="top"/>
          </w:tcPr>
          <w:p w14:paraId="29246FB7">
            <w:pPr>
              <w:rPr>
                <w:rFonts w:hint="eastAsia" w:ascii="仿宋_GB2312" w:hAnsi="仿宋_GB2312" w:eastAsia="仿宋_GB2312" w:cs="仿宋_GB2312"/>
                <w:sz w:val="21"/>
              </w:rPr>
            </w:pPr>
          </w:p>
        </w:tc>
        <w:tc>
          <w:tcPr>
            <w:tcW w:w="977" w:type="dxa"/>
            <w:vAlign w:val="top"/>
          </w:tcPr>
          <w:p w14:paraId="0B0C61D6">
            <w:pPr>
              <w:rPr>
                <w:rFonts w:hint="eastAsia" w:ascii="仿宋_GB2312" w:hAnsi="仿宋_GB2312" w:eastAsia="仿宋_GB2312" w:cs="仿宋_GB2312"/>
                <w:sz w:val="21"/>
              </w:rPr>
            </w:pPr>
          </w:p>
        </w:tc>
        <w:tc>
          <w:tcPr>
            <w:tcW w:w="1091" w:type="dxa"/>
            <w:vAlign w:val="top"/>
          </w:tcPr>
          <w:p w14:paraId="0B1D269F">
            <w:pPr>
              <w:rPr>
                <w:rFonts w:hint="eastAsia" w:ascii="仿宋_GB2312" w:hAnsi="仿宋_GB2312" w:eastAsia="仿宋_GB2312" w:cs="仿宋_GB2312"/>
                <w:sz w:val="21"/>
              </w:rPr>
            </w:pPr>
          </w:p>
        </w:tc>
        <w:tc>
          <w:tcPr>
            <w:tcW w:w="876" w:type="dxa"/>
            <w:vAlign w:val="top"/>
          </w:tcPr>
          <w:p w14:paraId="470717C8">
            <w:pPr>
              <w:rPr>
                <w:rFonts w:hint="eastAsia" w:ascii="仿宋_GB2312" w:hAnsi="仿宋_GB2312" w:eastAsia="仿宋_GB2312" w:cs="仿宋_GB2312"/>
                <w:sz w:val="21"/>
              </w:rPr>
            </w:pPr>
          </w:p>
        </w:tc>
        <w:tc>
          <w:tcPr>
            <w:tcW w:w="1031" w:type="dxa"/>
            <w:vAlign w:val="top"/>
          </w:tcPr>
          <w:p w14:paraId="0DD6D260">
            <w:pPr>
              <w:rPr>
                <w:rFonts w:hint="eastAsia" w:ascii="仿宋_GB2312" w:hAnsi="仿宋_GB2312" w:eastAsia="仿宋_GB2312" w:cs="仿宋_GB2312"/>
                <w:sz w:val="21"/>
              </w:rPr>
            </w:pPr>
          </w:p>
        </w:tc>
        <w:tc>
          <w:tcPr>
            <w:tcW w:w="912" w:type="dxa"/>
            <w:vAlign w:val="top"/>
          </w:tcPr>
          <w:p w14:paraId="1BF16B79">
            <w:pPr>
              <w:rPr>
                <w:rFonts w:hint="eastAsia" w:ascii="仿宋_GB2312" w:hAnsi="仿宋_GB2312" w:eastAsia="仿宋_GB2312" w:cs="仿宋_GB2312"/>
                <w:sz w:val="21"/>
              </w:rPr>
            </w:pPr>
          </w:p>
        </w:tc>
        <w:tc>
          <w:tcPr>
            <w:tcW w:w="1139" w:type="dxa"/>
            <w:vAlign w:val="top"/>
          </w:tcPr>
          <w:p w14:paraId="5CD8D7F4">
            <w:pPr>
              <w:rPr>
                <w:rFonts w:hint="eastAsia" w:ascii="仿宋_GB2312" w:hAnsi="仿宋_GB2312" w:eastAsia="仿宋_GB2312" w:cs="仿宋_GB2312"/>
                <w:sz w:val="21"/>
              </w:rPr>
            </w:pPr>
          </w:p>
        </w:tc>
        <w:tc>
          <w:tcPr>
            <w:tcW w:w="995" w:type="dxa"/>
            <w:vAlign w:val="top"/>
          </w:tcPr>
          <w:p w14:paraId="214178AD">
            <w:pPr>
              <w:rPr>
                <w:rFonts w:hint="eastAsia" w:ascii="仿宋_GB2312" w:hAnsi="仿宋_GB2312" w:eastAsia="仿宋_GB2312" w:cs="仿宋_GB2312"/>
                <w:sz w:val="21"/>
              </w:rPr>
            </w:pPr>
          </w:p>
        </w:tc>
        <w:tc>
          <w:tcPr>
            <w:tcW w:w="850" w:type="dxa"/>
            <w:vAlign w:val="top"/>
          </w:tcPr>
          <w:p w14:paraId="05F016A4">
            <w:pPr>
              <w:rPr>
                <w:rFonts w:hint="eastAsia" w:ascii="仿宋_GB2312" w:hAnsi="仿宋_GB2312" w:eastAsia="仿宋_GB2312" w:cs="仿宋_GB2312"/>
                <w:sz w:val="21"/>
              </w:rPr>
            </w:pPr>
          </w:p>
        </w:tc>
      </w:tr>
      <w:tr w14:paraId="5AD17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5" w:hRule="atLeast"/>
        </w:trPr>
        <w:tc>
          <w:tcPr>
            <w:tcW w:w="9151" w:type="dxa"/>
            <w:gridSpan w:val="9"/>
            <w:vAlign w:val="top"/>
          </w:tcPr>
          <w:p w14:paraId="10B293A9">
            <w:pPr>
              <w:spacing w:before="186" w:line="230" w:lineRule="auto"/>
              <w:ind w:left="116"/>
              <w:rPr>
                <w:rFonts w:hint="eastAsia" w:ascii="仿宋_GB2312" w:hAnsi="仿宋_GB2312" w:eastAsia="仿宋_GB2312" w:cs="仿宋_GB2312"/>
                <w:sz w:val="20"/>
                <w:szCs w:val="20"/>
              </w:rPr>
            </w:pPr>
            <w:r>
              <w:rPr>
                <w:rFonts w:hint="eastAsia" w:ascii="仿宋_GB2312" w:hAnsi="仿宋_GB2312" w:eastAsia="仿宋_GB2312" w:cs="仿宋_GB2312"/>
                <w:spacing w:val="17"/>
                <w:sz w:val="20"/>
                <w:szCs w:val="20"/>
              </w:rPr>
              <w:t>注</w:t>
            </w:r>
            <w:r>
              <w:rPr>
                <w:rFonts w:hint="eastAsia" w:ascii="仿宋_GB2312" w:hAnsi="仿宋_GB2312" w:eastAsia="仿宋_GB2312" w:cs="仿宋_GB2312"/>
                <w:spacing w:val="9"/>
                <w:sz w:val="20"/>
                <w:szCs w:val="20"/>
              </w:rPr>
              <w:t>：上述人员均需缴纳社保，且不包括兼职、外聘、退休人员。</w:t>
            </w:r>
          </w:p>
        </w:tc>
      </w:tr>
    </w:tbl>
    <w:p w14:paraId="578193A9">
      <w:pPr>
        <w:spacing w:line="253" w:lineRule="auto"/>
        <w:rPr>
          <w:rFonts w:hint="eastAsia" w:ascii="仿宋_GB2312" w:hAnsi="仿宋_GB2312" w:eastAsia="仿宋_GB2312" w:cs="仿宋_GB2312"/>
          <w:sz w:val="21"/>
        </w:rPr>
      </w:pPr>
    </w:p>
    <w:p w14:paraId="1F1650FF">
      <w:pPr>
        <w:spacing w:line="254" w:lineRule="auto"/>
        <w:rPr>
          <w:rFonts w:hint="eastAsia" w:ascii="仿宋_GB2312" w:hAnsi="仿宋_GB2312" w:eastAsia="仿宋_GB2312" w:cs="仿宋_GB2312"/>
          <w:sz w:val="21"/>
        </w:rPr>
      </w:pPr>
    </w:p>
    <w:p w14:paraId="19FB2BC6">
      <w:pPr>
        <w:spacing w:line="254" w:lineRule="auto"/>
        <w:rPr>
          <w:rFonts w:hint="eastAsia" w:ascii="仿宋_GB2312" w:hAnsi="仿宋_GB2312" w:eastAsia="仿宋_GB2312" w:cs="仿宋_GB2312"/>
          <w:sz w:val="21"/>
        </w:rPr>
      </w:pPr>
    </w:p>
    <w:p w14:paraId="49E729AB">
      <w:pPr>
        <w:spacing w:before="66" w:line="228" w:lineRule="auto"/>
        <w:ind w:left="436"/>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投</w:t>
      </w:r>
      <w:r>
        <w:rPr>
          <w:rFonts w:hint="eastAsia" w:ascii="仿宋_GB2312" w:hAnsi="仿宋_GB2312" w:eastAsia="仿宋_GB2312" w:cs="仿宋_GB2312"/>
          <w:spacing w:val="6"/>
          <w:sz w:val="20"/>
          <w:szCs w:val="20"/>
        </w:rPr>
        <w:t>标人名称：</w:t>
      </w:r>
      <w:r>
        <w:rPr>
          <w:rFonts w:hint="eastAsia" w:ascii="仿宋_GB2312" w:hAnsi="仿宋_GB2312" w:eastAsia="仿宋_GB2312" w:cs="仿宋_GB2312"/>
          <w:sz w:val="20"/>
          <w:szCs w:val="20"/>
          <w:u w:val="single" w:color="auto"/>
        </w:rPr>
        <w:t xml:space="preserve">                     </w:t>
      </w:r>
    </w:p>
    <w:p w14:paraId="610AC138">
      <w:pPr>
        <w:spacing w:before="160" w:line="224" w:lineRule="auto"/>
        <w:ind w:left="434"/>
        <w:rPr>
          <w:rFonts w:hint="eastAsia" w:ascii="仿宋_GB2312" w:hAnsi="仿宋_GB2312" w:eastAsia="仿宋_GB2312" w:cs="仿宋_GB2312"/>
          <w:sz w:val="20"/>
          <w:szCs w:val="20"/>
        </w:rPr>
      </w:pPr>
      <w:r>
        <w:rPr>
          <w:rFonts w:hint="eastAsia" w:ascii="仿宋_GB2312" w:hAnsi="仿宋_GB2312" w:eastAsia="仿宋_GB2312" w:cs="仿宋_GB2312"/>
          <w:spacing w:val="13"/>
          <w:sz w:val="20"/>
          <w:szCs w:val="20"/>
        </w:rPr>
        <w:t>法</w:t>
      </w:r>
      <w:r>
        <w:rPr>
          <w:rFonts w:hint="eastAsia" w:ascii="仿宋_GB2312" w:hAnsi="仿宋_GB2312" w:eastAsia="仿宋_GB2312" w:cs="仿宋_GB2312"/>
          <w:spacing w:val="8"/>
          <w:sz w:val="20"/>
          <w:szCs w:val="20"/>
        </w:rPr>
        <w:t>定代表人或其委托代理人(签字)：</w:t>
      </w:r>
      <w:r>
        <w:rPr>
          <w:rFonts w:hint="eastAsia" w:ascii="仿宋_GB2312" w:hAnsi="仿宋_GB2312" w:eastAsia="仿宋_GB2312" w:cs="仿宋_GB2312"/>
          <w:sz w:val="20"/>
          <w:szCs w:val="20"/>
          <w:u w:val="single" w:color="auto"/>
        </w:rPr>
        <w:t xml:space="preserve">                     </w:t>
      </w:r>
    </w:p>
    <w:p w14:paraId="6D503B4B">
      <w:pPr>
        <w:spacing w:line="126" w:lineRule="exact"/>
        <w:rPr>
          <w:rFonts w:hint="eastAsia" w:ascii="仿宋_GB2312" w:hAnsi="仿宋_GB2312" w:eastAsia="仿宋_GB2312" w:cs="仿宋_GB2312"/>
        </w:rPr>
      </w:pPr>
    </w:p>
    <w:p w14:paraId="469E5B2A">
      <w:pPr>
        <w:rPr>
          <w:rFonts w:hint="eastAsia" w:ascii="仿宋_GB2312" w:hAnsi="仿宋_GB2312" w:eastAsia="仿宋_GB2312" w:cs="仿宋_GB2312"/>
        </w:rPr>
        <w:sectPr>
          <w:pgSz w:w="11906" w:h="16839"/>
          <w:pgMar w:top="400" w:right="1375" w:bottom="400" w:left="1374" w:header="0" w:footer="0" w:gutter="0"/>
          <w:pgNumType w:fmt="decimal"/>
          <w:cols w:equalWidth="0" w:num="1">
            <w:col w:w="9157"/>
          </w:cols>
        </w:sectPr>
      </w:pPr>
    </w:p>
    <w:p w14:paraId="7E583691">
      <w:pPr>
        <w:spacing w:before="42" w:line="193" w:lineRule="auto"/>
        <w:ind w:left="46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日</w:t>
      </w:r>
    </w:p>
    <w:p w14:paraId="120F024A">
      <w:pPr>
        <w:spacing w:line="14" w:lineRule="auto"/>
        <w:rPr>
          <w:rFonts w:hint="eastAsia" w:ascii="仿宋_GB2312" w:hAnsi="仿宋_GB2312" w:eastAsia="仿宋_GB2312" w:cs="仿宋_GB2312"/>
          <w:sz w:val="2"/>
        </w:rPr>
      </w:pPr>
      <w:r>
        <w:rPr>
          <w:rFonts w:hint="eastAsia" w:ascii="仿宋_GB2312" w:hAnsi="仿宋_GB2312" w:eastAsia="仿宋_GB2312" w:cs="仿宋_GB2312"/>
          <w:sz w:val="2"/>
          <w:szCs w:val="2"/>
        </w:rPr>
        <w:br w:type="column"/>
      </w:r>
    </w:p>
    <w:p w14:paraId="12400A7A">
      <w:pPr>
        <w:spacing w:before="40" w:line="193" w:lineRule="auto"/>
        <w:rPr>
          <w:rFonts w:hint="eastAsia" w:ascii="仿宋_GB2312" w:hAnsi="仿宋_GB2312" w:eastAsia="仿宋_GB2312" w:cs="仿宋_GB2312"/>
          <w:sz w:val="20"/>
          <w:szCs w:val="20"/>
        </w:rPr>
      </w:pPr>
      <w:r>
        <w:rPr>
          <w:rFonts w:hint="eastAsia" w:ascii="仿宋_GB2312" w:hAnsi="仿宋_GB2312" w:eastAsia="仿宋_GB2312" w:cs="仿宋_GB2312"/>
          <w:spacing w:val="-2"/>
          <w:sz w:val="20"/>
          <w:szCs w:val="20"/>
        </w:rPr>
        <w:t>期 ：</w:t>
      </w:r>
      <w:r>
        <w:rPr>
          <w:rFonts w:hint="eastAsia" w:ascii="仿宋_GB2312" w:hAnsi="仿宋_GB2312" w:eastAsia="仿宋_GB2312" w:cs="仿宋_GB2312"/>
          <w:spacing w:val="-2"/>
          <w:sz w:val="20"/>
          <w:szCs w:val="20"/>
          <w:u w:val="single" w:color="auto"/>
        </w:rPr>
        <w:t xml:space="preserve">        </w:t>
      </w:r>
      <w:r>
        <w:rPr>
          <w:rFonts w:hint="eastAsia" w:ascii="仿宋_GB2312" w:hAnsi="仿宋_GB2312" w:eastAsia="仿宋_GB2312" w:cs="仿宋_GB2312"/>
          <w:spacing w:val="-2"/>
          <w:sz w:val="20"/>
          <w:szCs w:val="20"/>
        </w:rPr>
        <w:t>年</w:t>
      </w:r>
      <w:r>
        <w:rPr>
          <w:rFonts w:hint="eastAsia" w:ascii="仿宋_GB2312" w:hAnsi="仿宋_GB2312" w:eastAsia="仿宋_GB2312" w:cs="仿宋_GB2312"/>
          <w:spacing w:val="-2"/>
          <w:sz w:val="20"/>
          <w:szCs w:val="20"/>
          <w:u w:val="single" w:color="auto"/>
        </w:rPr>
        <w:t xml:space="preserve"> </w:t>
      </w:r>
      <w:r>
        <w:rPr>
          <w:rFonts w:hint="eastAsia" w:ascii="仿宋_GB2312" w:hAnsi="仿宋_GB2312" w:eastAsia="仿宋_GB2312" w:cs="仿宋_GB2312"/>
          <w:spacing w:val="-1"/>
          <w:sz w:val="20"/>
          <w:szCs w:val="20"/>
          <w:u w:val="single" w:color="auto"/>
        </w:rPr>
        <w:t xml:space="preserve">     </w:t>
      </w:r>
      <w:r>
        <w:rPr>
          <w:rFonts w:hint="eastAsia" w:ascii="仿宋_GB2312" w:hAnsi="仿宋_GB2312" w:eastAsia="仿宋_GB2312" w:cs="仿宋_GB2312"/>
          <w:spacing w:val="-1"/>
          <w:sz w:val="20"/>
          <w:szCs w:val="20"/>
        </w:rPr>
        <w:t>月</w:t>
      </w:r>
      <w:r>
        <w:rPr>
          <w:rFonts w:hint="eastAsia" w:ascii="仿宋_GB2312" w:hAnsi="仿宋_GB2312" w:eastAsia="仿宋_GB2312" w:cs="仿宋_GB2312"/>
          <w:spacing w:val="-1"/>
          <w:sz w:val="20"/>
          <w:szCs w:val="20"/>
          <w:u w:val="single" w:color="auto"/>
        </w:rPr>
        <w:t xml:space="preserve">     </w:t>
      </w:r>
      <w:r>
        <w:rPr>
          <w:rFonts w:hint="eastAsia" w:ascii="仿宋_GB2312" w:hAnsi="仿宋_GB2312" w:eastAsia="仿宋_GB2312" w:cs="仿宋_GB2312"/>
          <w:spacing w:val="-1"/>
          <w:sz w:val="20"/>
          <w:szCs w:val="20"/>
        </w:rPr>
        <w:t>日</w:t>
      </w:r>
    </w:p>
    <w:p w14:paraId="4F7F2FF6">
      <w:pPr>
        <w:rPr>
          <w:rFonts w:hint="eastAsia" w:ascii="仿宋_GB2312" w:hAnsi="仿宋_GB2312" w:eastAsia="仿宋_GB2312" w:cs="仿宋_GB2312"/>
        </w:rPr>
        <w:sectPr>
          <w:type w:val="continuous"/>
          <w:pgSz w:w="11906" w:h="16839"/>
          <w:pgMar w:top="400" w:right="1375" w:bottom="400" w:left="1374" w:header="0" w:footer="0" w:gutter="0"/>
          <w:pgNumType w:fmt="decimal"/>
          <w:cols w:equalWidth="0" w:num="2">
            <w:col w:w="1597" w:space="100"/>
            <w:col w:w="7461"/>
          </w:cols>
        </w:sectPr>
      </w:pPr>
    </w:p>
    <w:p w14:paraId="4D291CED">
      <w:pPr>
        <w:spacing w:line="245" w:lineRule="auto"/>
        <w:rPr>
          <w:rFonts w:hint="eastAsia" w:ascii="仿宋_GB2312" w:hAnsi="仿宋_GB2312" w:eastAsia="仿宋_GB2312" w:cs="仿宋_GB2312"/>
          <w:sz w:val="21"/>
        </w:rPr>
      </w:pPr>
    </w:p>
    <w:p w14:paraId="06CC0B4E">
      <w:pPr>
        <w:spacing w:line="246" w:lineRule="auto"/>
        <w:rPr>
          <w:rFonts w:hint="eastAsia" w:ascii="仿宋_GB2312" w:hAnsi="仿宋_GB2312" w:eastAsia="仿宋_GB2312" w:cs="仿宋_GB2312"/>
          <w:sz w:val="21"/>
        </w:rPr>
      </w:pPr>
    </w:p>
    <w:p w14:paraId="6E647D8F">
      <w:pPr>
        <w:spacing w:line="246" w:lineRule="auto"/>
        <w:rPr>
          <w:rFonts w:hint="eastAsia" w:ascii="仿宋_GB2312" w:hAnsi="仿宋_GB2312" w:eastAsia="仿宋_GB2312" w:cs="仿宋_GB2312"/>
          <w:sz w:val="21"/>
        </w:rPr>
      </w:pPr>
    </w:p>
    <w:p w14:paraId="390FA649">
      <w:pPr>
        <w:spacing w:line="246" w:lineRule="auto"/>
        <w:rPr>
          <w:rFonts w:hint="eastAsia" w:ascii="仿宋_GB2312" w:hAnsi="仿宋_GB2312" w:eastAsia="仿宋_GB2312" w:cs="仿宋_GB2312"/>
          <w:sz w:val="21"/>
        </w:rPr>
      </w:pPr>
    </w:p>
    <w:p w14:paraId="3B50A289">
      <w:pPr>
        <w:spacing w:before="91" w:line="219" w:lineRule="auto"/>
        <w:ind w:left="145"/>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pacing w:val="-22"/>
          <w:sz w:val="28"/>
          <w:szCs w:val="28"/>
        </w:rPr>
        <w:t>附</w:t>
      </w:r>
      <w:r>
        <w:rPr>
          <w:rFonts w:hint="eastAsia" w:ascii="仿宋_GB2312" w:hAnsi="仿宋_GB2312" w:eastAsia="仿宋_GB2312" w:cs="仿宋_GB2312"/>
          <w:spacing w:val="-20"/>
          <w:sz w:val="28"/>
          <w:szCs w:val="28"/>
        </w:rPr>
        <w:t xml:space="preserve">件 </w:t>
      </w:r>
      <w:r>
        <w:rPr>
          <w:rFonts w:hint="eastAsia" w:ascii="仿宋_GB2312" w:hAnsi="仿宋_GB2312" w:eastAsia="仿宋_GB2312" w:cs="仿宋_GB2312"/>
          <w:spacing w:val="-20"/>
          <w:sz w:val="28"/>
          <w:szCs w:val="28"/>
          <w:lang w:val="en-US" w:eastAsia="zh-CN"/>
        </w:rPr>
        <w:t>14</w:t>
      </w:r>
    </w:p>
    <w:p w14:paraId="1175F551">
      <w:pPr>
        <w:spacing w:before="91" w:line="219" w:lineRule="auto"/>
        <w:jc w:val="center"/>
        <w:rPr>
          <w:rFonts w:hint="eastAsia" w:ascii="仿宋_GB2312" w:hAnsi="仿宋_GB2312" w:eastAsia="仿宋_GB2312" w:cs="仿宋_GB2312"/>
          <w:spacing w:val="-1"/>
          <w:sz w:val="28"/>
          <w:szCs w:val="28"/>
          <w:lang w:eastAsia="zh-CN"/>
          <w14:textOutline w14:w="5103" w14:cap="sq" w14:cmpd="sng">
            <w14:solidFill>
              <w14:srgbClr w14:val="000000"/>
            </w14:solidFill>
            <w14:prstDash w14:val="solid"/>
            <w14:bevel/>
          </w14:textOutline>
        </w:rPr>
      </w:pPr>
      <w:r>
        <w:rPr>
          <w:rFonts w:hint="eastAsia" w:ascii="仿宋_GB2312" w:hAnsi="仿宋_GB2312" w:eastAsia="仿宋_GB2312" w:cs="仿宋_GB2312"/>
          <w:spacing w:val="-1"/>
          <w:sz w:val="28"/>
          <w:szCs w:val="28"/>
          <w14:textOutline w14:w="5103" w14:cap="sq" w14:cmpd="sng">
            <w14:solidFill>
              <w14:srgbClr w14:val="000000"/>
            </w14:solidFill>
            <w14:prstDash w14:val="solid"/>
            <w14:bevel/>
          </w14:textOutline>
        </w:rPr>
        <w:t>售后服务</w:t>
      </w:r>
      <w:r>
        <w:rPr>
          <w:rFonts w:hint="eastAsia" w:ascii="仿宋_GB2312" w:hAnsi="仿宋_GB2312" w:eastAsia="仿宋_GB2312" w:cs="仿宋_GB2312"/>
          <w:spacing w:val="-1"/>
          <w:sz w:val="28"/>
          <w:szCs w:val="28"/>
          <w:lang w:eastAsia="zh-CN"/>
          <w14:textOutline w14:w="5103" w14:cap="sq" w14:cmpd="sng">
            <w14:solidFill>
              <w14:srgbClr w14:val="000000"/>
            </w14:solidFill>
            <w14:prstDash w14:val="solid"/>
            <w14:bevel/>
          </w14:textOutline>
        </w:rPr>
        <w:t>承诺书</w:t>
      </w:r>
    </w:p>
    <w:p w14:paraId="7221C1DC">
      <w:pPr>
        <w:spacing w:before="91" w:line="219" w:lineRule="auto"/>
        <w:jc w:val="both"/>
        <w:rPr>
          <w:rFonts w:hint="default" w:ascii="仿宋_GB2312" w:hAnsi="仿宋_GB2312" w:eastAsia="仿宋_GB2312" w:cs="仿宋_GB2312"/>
          <w:spacing w:val="-1"/>
          <w:sz w:val="28"/>
          <w:szCs w:val="28"/>
          <w:lang w:val="en-US" w:eastAsia="zh-CN"/>
          <w14:textOutline w14:w="5103" w14:cap="sq" w14:cmpd="sng">
            <w14:solidFill>
              <w14:srgbClr w14:val="000000"/>
            </w14:solidFill>
            <w14:prstDash w14:val="solid"/>
            <w14:bevel/>
          </w14:textOutline>
        </w:rPr>
      </w:pPr>
      <w:r>
        <w:rPr>
          <w:rFonts w:hint="eastAsia" w:ascii="仿宋_GB2312" w:hAnsi="仿宋_GB2312" w:eastAsia="仿宋_GB2312" w:cs="仿宋_GB2312"/>
          <w:spacing w:val="-1"/>
          <w:sz w:val="28"/>
          <w:szCs w:val="28"/>
          <w:lang w:val="en-US" w:eastAsia="zh-CN"/>
          <w14:textOutline w14:w="5103" w14:cap="sq" w14:cmpd="sng">
            <w14:solidFill>
              <w14:srgbClr w14:val="000000"/>
            </w14:solidFill>
            <w14:prstDash w14:val="solid"/>
            <w14:bevel/>
          </w14:textOutline>
        </w:rPr>
        <w:t xml:space="preserve">                        （内容自拟）</w:t>
      </w:r>
    </w:p>
    <w:p w14:paraId="543EC9C5">
      <w:pPr>
        <w:spacing w:before="91" w:line="219" w:lineRule="auto"/>
        <w:ind w:left="145"/>
        <w:rPr>
          <w:rFonts w:hint="default" w:ascii="仿宋_GB2312" w:hAnsi="仿宋_GB2312" w:eastAsia="仿宋_GB2312" w:cs="仿宋_GB2312"/>
          <w:sz w:val="28"/>
          <w:szCs w:val="28"/>
          <w:lang w:val="en-US" w:eastAsia="zh-CN"/>
        </w:rPr>
      </w:pPr>
    </w:p>
    <w:p w14:paraId="0751E8B6">
      <w:pPr>
        <w:spacing w:before="91" w:line="219" w:lineRule="auto"/>
        <w:ind w:left="145"/>
        <w:rPr>
          <w:rFonts w:hint="default" w:ascii="仿宋_GB2312" w:hAnsi="仿宋_GB2312" w:eastAsia="仿宋_GB2312" w:cs="仿宋_GB2312"/>
          <w:sz w:val="28"/>
          <w:szCs w:val="28"/>
          <w:lang w:val="en-US" w:eastAsia="zh-CN"/>
        </w:rPr>
      </w:pPr>
    </w:p>
    <w:p w14:paraId="66E70343">
      <w:pPr>
        <w:spacing w:before="91" w:line="219" w:lineRule="auto"/>
        <w:ind w:left="145"/>
        <w:rPr>
          <w:rFonts w:hint="default" w:ascii="仿宋_GB2312" w:hAnsi="仿宋_GB2312" w:eastAsia="仿宋_GB2312" w:cs="仿宋_GB2312"/>
          <w:sz w:val="28"/>
          <w:szCs w:val="28"/>
          <w:lang w:val="en-US" w:eastAsia="zh-CN"/>
        </w:rPr>
      </w:pPr>
    </w:p>
    <w:p w14:paraId="7201149C">
      <w:pPr>
        <w:spacing w:before="91" w:line="219" w:lineRule="auto"/>
        <w:ind w:left="145"/>
        <w:rPr>
          <w:rFonts w:hint="default" w:ascii="仿宋_GB2312" w:hAnsi="仿宋_GB2312" w:eastAsia="仿宋_GB2312" w:cs="仿宋_GB2312"/>
          <w:sz w:val="28"/>
          <w:szCs w:val="28"/>
          <w:lang w:val="en-US" w:eastAsia="zh-CN"/>
        </w:rPr>
      </w:pPr>
    </w:p>
    <w:p w14:paraId="32EE67D9">
      <w:pPr>
        <w:spacing w:before="91" w:line="219" w:lineRule="auto"/>
        <w:ind w:left="145"/>
        <w:rPr>
          <w:rFonts w:hint="default" w:ascii="仿宋_GB2312" w:hAnsi="仿宋_GB2312" w:eastAsia="仿宋_GB2312" w:cs="仿宋_GB2312"/>
          <w:sz w:val="28"/>
          <w:szCs w:val="28"/>
          <w:lang w:val="en-US" w:eastAsia="zh-CN"/>
        </w:rPr>
      </w:pPr>
    </w:p>
    <w:p w14:paraId="67A91C96">
      <w:pPr>
        <w:spacing w:before="91" w:line="219" w:lineRule="auto"/>
        <w:ind w:left="145"/>
        <w:rPr>
          <w:rFonts w:hint="default" w:ascii="仿宋_GB2312" w:hAnsi="仿宋_GB2312" w:eastAsia="仿宋_GB2312" w:cs="仿宋_GB2312"/>
          <w:sz w:val="28"/>
          <w:szCs w:val="28"/>
          <w:lang w:val="en-US" w:eastAsia="zh-CN"/>
        </w:rPr>
      </w:pPr>
    </w:p>
    <w:p w14:paraId="36CFA2DD">
      <w:pPr>
        <w:spacing w:before="91" w:line="219" w:lineRule="auto"/>
        <w:ind w:left="145"/>
        <w:rPr>
          <w:rFonts w:hint="default" w:ascii="仿宋_GB2312" w:hAnsi="仿宋_GB2312" w:eastAsia="仿宋_GB2312" w:cs="仿宋_GB2312"/>
          <w:sz w:val="28"/>
          <w:szCs w:val="28"/>
          <w:lang w:val="en-US" w:eastAsia="zh-CN"/>
        </w:rPr>
      </w:pPr>
    </w:p>
    <w:p w14:paraId="12785747">
      <w:pPr>
        <w:spacing w:before="91" w:line="219" w:lineRule="auto"/>
        <w:ind w:left="145"/>
        <w:rPr>
          <w:rFonts w:hint="default" w:ascii="仿宋_GB2312" w:hAnsi="仿宋_GB2312" w:eastAsia="仿宋_GB2312" w:cs="仿宋_GB2312"/>
          <w:sz w:val="28"/>
          <w:szCs w:val="28"/>
          <w:lang w:val="en-US" w:eastAsia="zh-CN"/>
        </w:rPr>
      </w:pPr>
    </w:p>
    <w:p w14:paraId="48263DA8">
      <w:pPr>
        <w:spacing w:before="91" w:line="219" w:lineRule="auto"/>
        <w:ind w:left="145"/>
        <w:rPr>
          <w:rFonts w:hint="default" w:ascii="仿宋_GB2312" w:hAnsi="仿宋_GB2312" w:eastAsia="仿宋_GB2312" w:cs="仿宋_GB2312"/>
          <w:sz w:val="28"/>
          <w:szCs w:val="28"/>
          <w:lang w:val="en-US" w:eastAsia="zh-CN"/>
        </w:rPr>
      </w:pPr>
    </w:p>
    <w:p w14:paraId="2FB7EC3E">
      <w:pPr>
        <w:spacing w:before="91" w:line="219" w:lineRule="auto"/>
        <w:ind w:left="145"/>
        <w:rPr>
          <w:rFonts w:hint="default" w:ascii="仿宋_GB2312" w:hAnsi="仿宋_GB2312" w:eastAsia="仿宋_GB2312" w:cs="仿宋_GB2312"/>
          <w:sz w:val="28"/>
          <w:szCs w:val="28"/>
          <w:lang w:val="en-US" w:eastAsia="zh-CN"/>
        </w:rPr>
      </w:pPr>
    </w:p>
    <w:p w14:paraId="207260B1">
      <w:pPr>
        <w:spacing w:before="91" w:line="219" w:lineRule="auto"/>
        <w:ind w:left="145"/>
        <w:rPr>
          <w:rFonts w:hint="default" w:ascii="仿宋_GB2312" w:hAnsi="仿宋_GB2312" w:eastAsia="仿宋_GB2312" w:cs="仿宋_GB2312"/>
          <w:sz w:val="28"/>
          <w:szCs w:val="28"/>
          <w:lang w:val="en-US" w:eastAsia="zh-CN"/>
        </w:rPr>
      </w:pPr>
    </w:p>
    <w:p w14:paraId="0D7F46CC">
      <w:pPr>
        <w:spacing w:before="91" w:line="219" w:lineRule="auto"/>
        <w:ind w:left="145"/>
        <w:rPr>
          <w:rFonts w:hint="default" w:ascii="仿宋_GB2312" w:hAnsi="仿宋_GB2312" w:eastAsia="仿宋_GB2312" w:cs="仿宋_GB2312"/>
          <w:sz w:val="28"/>
          <w:szCs w:val="28"/>
          <w:lang w:val="en-US" w:eastAsia="zh-CN"/>
        </w:rPr>
      </w:pPr>
    </w:p>
    <w:p w14:paraId="19C74BBC">
      <w:pPr>
        <w:spacing w:before="91" w:line="219" w:lineRule="auto"/>
        <w:ind w:left="145"/>
        <w:rPr>
          <w:rFonts w:hint="default" w:ascii="仿宋_GB2312" w:hAnsi="仿宋_GB2312" w:eastAsia="仿宋_GB2312" w:cs="仿宋_GB2312"/>
          <w:sz w:val="28"/>
          <w:szCs w:val="28"/>
          <w:lang w:val="en-US" w:eastAsia="zh-CN"/>
        </w:rPr>
      </w:pPr>
    </w:p>
    <w:p w14:paraId="06364681">
      <w:pPr>
        <w:spacing w:before="91" w:line="219" w:lineRule="auto"/>
        <w:ind w:left="145"/>
        <w:rPr>
          <w:rFonts w:hint="default" w:ascii="仿宋_GB2312" w:hAnsi="仿宋_GB2312" w:eastAsia="仿宋_GB2312" w:cs="仿宋_GB2312"/>
          <w:sz w:val="28"/>
          <w:szCs w:val="28"/>
          <w:lang w:val="en-US" w:eastAsia="zh-CN"/>
        </w:rPr>
      </w:pPr>
    </w:p>
    <w:p w14:paraId="6896373D">
      <w:pPr>
        <w:spacing w:before="91" w:line="219" w:lineRule="auto"/>
        <w:ind w:left="145"/>
        <w:rPr>
          <w:rFonts w:hint="default" w:ascii="仿宋_GB2312" w:hAnsi="仿宋_GB2312" w:eastAsia="仿宋_GB2312" w:cs="仿宋_GB2312"/>
          <w:sz w:val="28"/>
          <w:szCs w:val="28"/>
          <w:lang w:val="en-US" w:eastAsia="zh-CN"/>
        </w:rPr>
      </w:pPr>
    </w:p>
    <w:p w14:paraId="5EE1643E">
      <w:pPr>
        <w:spacing w:before="91" w:line="219" w:lineRule="auto"/>
        <w:ind w:left="145"/>
        <w:rPr>
          <w:rFonts w:hint="default" w:ascii="仿宋_GB2312" w:hAnsi="仿宋_GB2312" w:eastAsia="仿宋_GB2312" w:cs="仿宋_GB2312"/>
          <w:sz w:val="28"/>
          <w:szCs w:val="28"/>
          <w:lang w:val="en-US" w:eastAsia="zh-CN"/>
        </w:rPr>
      </w:pPr>
    </w:p>
    <w:p w14:paraId="240E198F">
      <w:pPr>
        <w:spacing w:before="91" w:line="219" w:lineRule="auto"/>
        <w:ind w:left="145"/>
        <w:rPr>
          <w:rFonts w:hint="default" w:ascii="仿宋_GB2312" w:hAnsi="仿宋_GB2312" w:eastAsia="仿宋_GB2312" w:cs="仿宋_GB2312"/>
          <w:sz w:val="28"/>
          <w:szCs w:val="28"/>
          <w:lang w:val="en-US" w:eastAsia="zh-CN"/>
        </w:rPr>
      </w:pPr>
    </w:p>
    <w:p w14:paraId="14B22891">
      <w:pPr>
        <w:spacing w:before="91" w:line="219" w:lineRule="auto"/>
        <w:ind w:left="145"/>
        <w:rPr>
          <w:rFonts w:hint="default" w:ascii="仿宋_GB2312" w:hAnsi="仿宋_GB2312" w:eastAsia="仿宋_GB2312" w:cs="仿宋_GB2312"/>
          <w:sz w:val="28"/>
          <w:szCs w:val="28"/>
          <w:lang w:val="en-US" w:eastAsia="zh-CN"/>
        </w:rPr>
      </w:pPr>
    </w:p>
    <w:p w14:paraId="1BC20A79">
      <w:pPr>
        <w:spacing w:before="91" w:line="219" w:lineRule="auto"/>
        <w:ind w:left="145"/>
        <w:rPr>
          <w:rFonts w:hint="default" w:ascii="仿宋_GB2312" w:hAnsi="仿宋_GB2312" w:eastAsia="仿宋_GB2312" w:cs="仿宋_GB2312"/>
          <w:sz w:val="28"/>
          <w:szCs w:val="28"/>
          <w:lang w:val="en-US" w:eastAsia="zh-CN"/>
        </w:rPr>
      </w:pPr>
    </w:p>
    <w:p w14:paraId="3CEF3998">
      <w:pPr>
        <w:spacing w:before="91" w:line="219" w:lineRule="auto"/>
        <w:ind w:left="145"/>
        <w:rPr>
          <w:rFonts w:hint="default" w:ascii="仿宋_GB2312" w:hAnsi="仿宋_GB2312" w:eastAsia="仿宋_GB2312" w:cs="仿宋_GB2312"/>
          <w:sz w:val="28"/>
          <w:szCs w:val="28"/>
          <w:lang w:val="en-US" w:eastAsia="zh-CN"/>
        </w:rPr>
      </w:pPr>
    </w:p>
    <w:p w14:paraId="5DE6AABE">
      <w:pPr>
        <w:spacing w:before="91" w:line="219" w:lineRule="auto"/>
        <w:ind w:left="145"/>
        <w:rPr>
          <w:rFonts w:hint="default" w:ascii="仿宋_GB2312" w:hAnsi="仿宋_GB2312" w:eastAsia="仿宋_GB2312" w:cs="仿宋_GB2312"/>
          <w:sz w:val="28"/>
          <w:szCs w:val="28"/>
          <w:lang w:val="en-US" w:eastAsia="zh-CN"/>
        </w:rPr>
      </w:pPr>
    </w:p>
    <w:p w14:paraId="31F0280E">
      <w:pPr>
        <w:spacing w:before="91" w:line="219" w:lineRule="auto"/>
        <w:ind w:left="145"/>
        <w:rPr>
          <w:rFonts w:hint="default" w:ascii="仿宋_GB2312" w:hAnsi="仿宋_GB2312" w:eastAsia="仿宋_GB2312" w:cs="仿宋_GB2312"/>
          <w:sz w:val="28"/>
          <w:szCs w:val="28"/>
          <w:lang w:val="en-US" w:eastAsia="zh-CN"/>
        </w:rPr>
      </w:pPr>
    </w:p>
    <w:p w14:paraId="2B314FB8">
      <w:pPr>
        <w:spacing w:before="91" w:line="219" w:lineRule="auto"/>
        <w:ind w:left="145"/>
        <w:rPr>
          <w:rFonts w:hint="default" w:ascii="仿宋_GB2312" w:hAnsi="仿宋_GB2312" w:eastAsia="仿宋_GB2312" w:cs="仿宋_GB2312"/>
          <w:sz w:val="28"/>
          <w:szCs w:val="28"/>
          <w:lang w:val="en-US" w:eastAsia="zh-CN"/>
        </w:rPr>
      </w:pPr>
    </w:p>
    <w:p w14:paraId="19582DB5">
      <w:pPr>
        <w:spacing w:before="91" w:line="219" w:lineRule="auto"/>
        <w:ind w:left="145"/>
        <w:rPr>
          <w:rFonts w:hint="default" w:ascii="仿宋_GB2312" w:hAnsi="仿宋_GB2312" w:eastAsia="仿宋_GB2312" w:cs="仿宋_GB2312"/>
          <w:sz w:val="28"/>
          <w:szCs w:val="28"/>
          <w:lang w:val="en-US" w:eastAsia="zh-CN"/>
        </w:rPr>
      </w:pPr>
    </w:p>
    <w:p w14:paraId="7ABBA45E">
      <w:pPr>
        <w:spacing w:before="91" w:line="219" w:lineRule="auto"/>
        <w:ind w:left="145"/>
        <w:rPr>
          <w:rFonts w:hint="default" w:ascii="仿宋_GB2312" w:hAnsi="仿宋_GB2312" w:eastAsia="仿宋_GB2312" w:cs="仿宋_GB2312"/>
          <w:sz w:val="28"/>
          <w:szCs w:val="28"/>
          <w:lang w:val="en-US" w:eastAsia="zh-CN"/>
        </w:rPr>
      </w:pPr>
    </w:p>
    <w:p w14:paraId="769EA11A">
      <w:pPr>
        <w:spacing w:before="91" w:line="219" w:lineRule="auto"/>
        <w:ind w:left="145"/>
        <w:rPr>
          <w:rFonts w:hint="default" w:ascii="仿宋_GB2312" w:hAnsi="仿宋_GB2312" w:eastAsia="仿宋_GB2312" w:cs="仿宋_GB2312"/>
          <w:sz w:val="28"/>
          <w:szCs w:val="28"/>
          <w:lang w:val="en-US" w:eastAsia="zh-CN"/>
        </w:rPr>
      </w:pPr>
    </w:p>
    <w:p w14:paraId="1F6F3C07">
      <w:pPr>
        <w:spacing w:before="91" w:line="219" w:lineRule="auto"/>
        <w:ind w:left="145"/>
        <w:rPr>
          <w:rFonts w:hint="default" w:ascii="仿宋_GB2312" w:hAnsi="仿宋_GB2312" w:eastAsia="仿宋_GB2312" w:cs="仿宋_GB2312"/>
          <w:sz w:val="28"/>
          <w:szCs w:val="28"/>
          <w:lang w:val="en-US" w:eastAsia="zh-CN"/>
        </w:rPr>
      </w:pPr>
    </w:p>
    <w:p w14:paraId="1A657CA0">
      <w:pPr>
        <w:spacing w:before="91" w:line="219" w:lineRule="auto"/>
        <w:ind w:left="145"/>
        <w:rPr>
          <w:rFonts w:hint="default" w:ascii="仿宋_GB2312" w:hAnsi="仿宋_GB2312" w:eastAsia="仿宋_GB2312" w:cs="仿宋_GB2312"/>
          <w:sz w:val="28"/>
          <w:szCs w:val="28"/>
          <w:lang w:val="en-US" w:eastAsia="zh-CN"/>
        </w:rPr>
      </w:pPr>
    </w:p>
    <w:p w14:paraId="630C4C57">
      <w:pPr>
        <w:spacing w:before="91" w:line="219" w:lineRule="auto"/>
        <w:ind w:left="145"/>
        <w:rPr>
          <w:rFonts w:hint="default" w:ascii="仿宋_GB2312" w:hAnsi="仿宋_GB2312" w:eastAsia="仿宋_GB2312" w:cs="仿宋_GB2312"/>
          <w:sz w:val="28"/>
          <w:szCs w:val="28"/>
          <w:lang w:val="en-US" w:eastAsia="zh-CN"/>
        </w:rPr>
      </w:pPr>
    </w:p>
    <w:p w14:paraId="7C4DEC9A">
      <w:pPr>
        <w:spacing w:before="91" w:line="219" w:lineRule="auto"/>
        <w:ind w:left="145"/>
        <w:rPr>
          <w:rFonts w:hint="default" w:ascii="仿宋_GB2312" w:hAnsi="仿宋_GB2312" w:eastAsia="仿宋_GB2312" w:cs="仿宋_GB2312"/>
          <w:sz w:val="28"/>
          <w:szCs w:val="28"/>
          <w:lang w:val="en-US" w:eastAsia="zh-CN"/>
        </w:rPr>
      </w:pPr>
    </w:p>
    <w:p w14:paraId="20B22708">
      <w:pPr>
        <w:spacing w:before="91" w:line="219" w:lineRule="auto"/>
        <w:ind w:left="145"/>
        <w:rPr>
          <w:rFonts w:hint="default" w:ascii="仿宋_GB2312" w:hAnsi="仿宋_GB2312" w:eastAsia="仿宋_GB2312" w:cs="仿宋_GB2312"/>
          <w:sz w:val="28"/>
          <w:szCs w:val="28"/>
          <w:lang w:val="en-US" w:eastAsia="zh-CN"/>
        </w:rPr>
      </w:pPr>
    </w:p>
    <w:p w14:paraId="1FF554B1">
      <w:pPr>
        <w:rPr>
          <w:rFonts w:hint="eastAsia" w:ascii="仿宋_GB2312" w:hAnsi="仿宋_GB2312" w:eastAsia="仿宋_GB2312" w:cs="仿宋_GB2312"/>
        </w:rPr>
      </w:pPr>
    </w:p>
    <w:p w14:paraId="705E6422">
      <w:pPr>
        <w:spacing w:line="190" w:lineRule="exact"/>
        <w:rPr>
          <w:rFonts w:hint="eastAsia" w:ascii="仿宋_GB2312" w:hAnsi="仿宋_GB2312" w:eastAsia="仿宋_GB2312" w:cs="仿宋_GB2312"/>
        </w:rPr>
      </w:pPr>
    </w:p>
    <w:p w14:paraId="562F491F">
      <w:pPr>
        <w:rPr>
          <w:rFonts w:hint="eastAsia" w:ascii="仿宋_GB2312" w:hAnsi="仿宋_GB2312" w:eastAsia="仿宋_GB2312" w:cs="仿宋_GB2312"/>
        </w:rPr>
        <w:sectPr>
          <w:pgSz w:w="11906" w:h="16839"/>
          <w:pgMar w:top="400" w:right="1689" w:bottom="400" w:left="1689" w:header="0" w:footer="0" w:gutter="0"/>
          <w:pgNumType w:fmt="decimal"/>
          <w:cols w:equalWidth="0" w:num="1">
            <w:col w:w="8528"/>
          </w:cols>
        </w:sectPr>
      </w:pPr>
    </w:p>
    <w:p w14:paraId="48AC5F31">
      <w:pPr>
        <w:spacing w:before="56" w:line="219" w:lineRule="auto"/>
        <w:ind w:left="143"/>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pacing w:val="-22"/>
          <w:sz w:val="28"/>
          <w:szCs w:val="28"/>
        </w:rPr>
        <w:t>附</w:t>
      </w:r>
      <w:r>
        <w:rPr>
          <w:rFonts w:hint="eastAsia" w:ascii="仿宋_GB2312" w:hAnsi="仿宋_GB2312" w:eastAsia="仿宋_GB2312" w:cs="仿宋_GB2312"/>
          <w:spacing w:val="-20"/>
          <w:sz w:val="28"/>
          <w:szCs w:val="28"/>
        </w:rPr>
        <w:t xml:space="preserve">件 </w:t>
      </w:r>
      <w:r>
        <w:rPr>
          <w:rFonts w:hint="eastAsia" w:ascii="仿宋_GB2312" w:hAnsi="仿宋_GB2312" w:eastAsia="仿宋_GB2312" w:cs="仿宋_GB2312"/>
          <w:spacing w:val="-20"/>
          <w:sz w:val="28"/>
          <w:szCs w:val="28"/>
          <w:lang w:val="en-US" w:eastAsia="zh-CN"/>
        </w:rPr>
        <w:t>15</w:t>
      </w:r>
    </w:p>
    <w:p w14:paraId="36B9B0E7">
      <w:pPr>
        <w:spacing w:line="440" w:lineRule="exact"/>
        <w:jc w:val="both"/>
        <w:rPr>
          <w:rFonts w:hint="eastAsia" w:ascii="仿宋_GB2312" w:hAnsi="仿宋_GB2312" w:eastAsia="仿宋_GB2312" w:cs="仿宋_GB2312"/>
          <w:b/>
          <w:sz w:val="28"/>
          <w:szCs w:val="28"/>
          <w:lang w:eastAsia="zh-CN"/>
        </w:rPr>
      </w:pPr>
    </w:p>
    <w:p w14:paraId="6E36ADFE">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b/>
          <w:sz w:val="28"/>
          <w:szCs w:val="28"/>
          <w:lang w:eastAsia="zh-CN"/>
        </w:rPr>
        <w:t>最终</w:t>
      </w:r>
      <w:r>
        <w:rPr>
          <w:rFonts w:hint="eastAsia" w:ascii="仿宋_GB2312" w:hAnsi="仿宋_GB2312" w:eastAsia="仿宋_GB2312" w:cs="仿宋_GB2312"/>
          <w:b/>
          <w:sz w:val="28"/>
          <w:szCs w:val="28"/>
        </w:rPr>
        <w:t>投标报价</w:t>
      </w:r>
      <w:r>
        <w:rPr>
          <w:rFonts w:hint="eastAsia" w:ascii="仿宋_GB2312" w:hAnsi="仿宋_GB2312" w:eastAsia="仿宋_GB2312" w:cs="仿宋_GB2312"/>
          <w:b/>
          <w:sz w:val="28"/>
          <w:szCs w:val="28"/>
          <w:lang w:eastAsia="zh-CN"/>
        </w:rPr>
        <w:t>表</w:t>
      </w:r>
    </w:p>
    <w:p w14:paraId="5BB162A6">
      <w:pPr>
        <w:spacing w:line="360" w:lineRule="auto"/>
        <w:ind w:firstLine="559" w:firstLineChars="232"/>
        <w:jc w:val="center"/>
        <w:rPr>
          <w:rFonts w:hint="eastAsia" w:ascii="仿宋_GB2312" w:hAnsi="仿宋_GB2312" w:eastAsia="仿宋_GB2312" w:cs="仿宋_GB2312"/>
          <w:b/>
          <w:sz w:val="24"/>
        </w:rPr>
      </w:pPr>
    </w:p>
    <w:p w14:paraId="7E706C48">
      <w:pPr>
        <w:pStyle w:val="21"/>
        <w:rPr>
          <w:rFonts w:hint="eastAsia" w:ascii="仿宋_GB2312" w:hAnsi="仿宋_GB2312" w:eastAsia="仿宋_GB2312" w:cs="仿宋_GB2312"/>
          <w:sz w:val="24"/>
          <w:lang w:eastAsia="zh-CN"/>
        </w:rPr>
      </w:pPr>
    </w:p>
    <w:p w14:paraId="40DE221A">
      <w:pPr>
        <w:pStyle w:val="21"/>
        <w:ind w:left="0" w:leftChars="0" w:firstLine="0" w:firstLineChars="0"/>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eastAsia="zh-CN"/>
        </w:rPr>
        <w:t>项目名称：</w:t>
      </w:r>
    </w:p>
    <w:p w14:paraId="02404E59">
      <w:pPr>
        <w:pStyle w:val="21"/>
        <w:ind w:left="0" w:leftChars="0" w:firstLine="0" w:firstLineChars="0"/>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eastAsia="zh-CN"/>
        </w:rPr>
        <w:t>项目编号：</w:t>
      </w:r>
    </w:p>
    <w:tbl>
      <w:tblPr>
        <w:tblStyle w:val="22"/>
        <w:tblW w:w="9229" w:type="dxa"/>
        <w:tblInd w:w="0" w:type="dxa"/>
        <w:tblLayout w:type="fixed"/>
        <w:tblCellMar>
          <w:top w:w="0" w:type="dxa"/>
          <w:left w:w="108" w:type="dxa"/>
          <w:bottom w:w="0" w:type="dxa"/>
          <w:right w:w="108" w:type="dxa"/>
        </w:tblCellMar>
      </w:tblPr>
      <w:tblGrid>
        <w:gridCol w:w="485"/>
        <w:gridCol w:w="2408"/>
        <w:gridCol w:w="2602"/>
        <w:gridCol w:w="2428"/>
        <w:gridCol w:w="1306"/>
      </w:tblGrid>
      <w:tr w14:paraId="0B427079">
        <w:tblPrEx>
          <w:tblCellMar>
            <w:top w:w="0" w:type="dxa"/>
            <w:left w:w="108" w:type="dxa"/>
            <w:bottom w:w="0" w:type="dxa"/>
            <w:right w:w="108" w:type="dxa"/>
          </w:tblCellMar>
        </w:tblPrEx>
        <w:trPr>
          <w:trHeight w:val="156" w:hRule="atLeast"/>
        </w:trPr>
        <w:tc>
          <w:tcPr>
            <w:tcW w:w="9229" w:type="dxa"/>
            <w:gridSpan w:val="5"/>
            <w:tcBorders>
              <w:top w:val="nil"/>
              <w:left w:val="nil"/>
              <w:bottom w:val="nil"/>
              <w:right w:val="nil"/>
            </w:tcBorders>
            <w:noWrap w:val="0"/>
            <w:vAlign w:val="center"/>
          </w:tcPr>
          <w:p w14:paraId="50CBCB48">
            <w:pPr>
              <w:widowControl/>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 xml:space="preserve">  </w:t>
            </w:r>
          </w:p>
        </w:tc>
      </w:tr>
      <w:tr w14:paraId="3410BA88">
        <w:tblPrEx>
          <w:tblCellMar>
            <w:top w:w="0" w:type="dxa"/>
            <w:left w:w="108" w:type="dxa"/>
            <w:bottom w:w="0" w:type="dxa"/>
            <w:right w:w="108" w:type="dxa"/>
          </w:tblCellMar>
        </w:tblPrEx>
        <w:trPr>
          <w:trHeight w:val="812" w:hRule="atLeast"/>
        </w:trPr>
        <w:tc>
          <w:tcPr>
            <w:tcW w:w="485" w:type="dxa"/>
            <w:tcBorders>
              <w:top w:val="single" w:color="auto" w:sz="4" w:space="0"/>
              <w:left w:val="single" w:color="auto" w:sz="4" w:space="0"/>
              <w:bottom w:val="single" w:color="auto" w:sz="4" w:space="0"/>
              <w:right w:val="single" w:color="auto" w:sz="4" w:space="0"/>
            </w:tcBorders>
            <w:noWrap/>
            <w:vAlign w:val="center"/>
          </w:tcPr>
          <w:p w14:paraId="6C925E7A">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序号</w:t>
            </w:r>
          </w:p>
        </w:tc>
        <w:tc>
          <w:tcPr>
            <w:tcW w:w="2408" w:type="dxa"/>
            <w:tcBorders>
              <w:top w:val="single" w:color="auto" w:sz="4" w:space="0"/>
              <w:left w:val="nil"/>
              <w:bottom w:val="single" w:color="auto" w:sz="4" w:space="0"/>
              <w:right w:val="single" w:color="auto" w:sz="4" w:space="0"/>
            </w:tcBorders>
            <w:noWrap/>
            <w:vAlign w:val="center"/>
          </w:tcPr>
          <w:p w14:paraId="1D81DEB9">
            <w:pPr>
              <w:widowControl/>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eastAsia="zh-CN"/>
              </w:rPr>
              <w:t>投标单位</w:t>
            </w:r>
          </w:p>
        </w:tc>
        <w:tc>
          <w:tcPr>
            <w:tcW w:w="2602" w:type="dxa"/>
            <w:tcBorders>
              <w:top w:val="single" w:color="auto" w:sz="4" w:space="0"/>
              <w:left w:val="nil"/>
              <w:bottom w:val="single" w:color="auto" w:sz="4" w:space="0"/>
              <w:right w:val="single" w:color="auto" w:sz="4" w:space="0"/>
            </w:tcBorders>
            <w:noWrap/>
            <w:vAlign w:val="center"/>
          </w:tcPr>
          <w:p w14:paraId="69E96EE6">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eastAsia="zh-CN"/>
              </w:rPr>
              <w:t>报价（元）</w:t>
            </w:r>
          </w:p>
        </w:tc>
        <w:tc>
          <w:tcPr>
            <w:tcW w:w="2428" w:type="dxa"/>
            <w:tcBorders>
              <w:top w:val="single" w:color="auto" w:sz="4" w:space="0"/>
              <w:left w:val="nil"/>
              <w:bottom w:val="single" w:color="auto" w:sz="4" w:space="0"/>
              <w:right w:val="single" w:color="auto" w:sz="4" w:space="0"/>
            </w:tcBorders>
            <w:noWrap/>
            <w:vAlign w:val="center"/>
          </w:tcPr>
          <w:p w14:paraId="6D594D34">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eastAsia="zh-CN"/>
              </w:rPr>
              <w:t>是否满足采购方售后要求</w:t>
            </w:r>
          </w:p>
        </w:tc>
        <w:tc>
          <w:tcPr>
            <w:tcW w:w="1306" w:type="dxa"/>
            <w:tcBorders>
              <w:top w:val="single" w:color="auto" w:sz="4" w:space="0"/>
              <w:left w:val="nil"/>
              <w:bottom w:val="single" w:color="auto" w:sz="4" w:space="0"/>
              <w:right w:val="single" w:color="auto" w:sz="4" w:space="0"/>
            </w:tcBorders>
            <w:noWrap w:val="0"/>
            <w:vAlign w:val="center"/>
          </w:tcPr>
          <w:p w14:paraId="26FA2E07">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备注</w:t>
            </w:r>
          </w:p>
        </w:tc>
      </w:tr>
      <w:tr w14:paraId="55258CF8">
        <w:tblPrEx>
          <w:tblCellMar>
            <w:top w:w="0" w:type="dxa"/>
            <w:left w:w="108" w:type="dxa"/>
            <w:bottom w:w="0" w:type="dxa"/>
            <w:right w:w="108" w:type="dxa"/>
          </w:tblCellMar>
        </w:tblPrEx>
        <w:trPr>
          <w:trHeight w:val="812" w:hRule="atLeast"/>
        </w:trPr>
        <w:tc>
          <w:tcPr>
            <w:tcW w:w="485" w:type="dxa"/>
            <w:tcBorders>
              <w:top w:val="nil"/>
              <w:left w:val="single" w:color="auto" w:sz="4" w:space="0"/>
              <w:bottom w:val="single" w:color="auto" w:sz="4" w:space="0"/>
              <w:right w:val="single" w:color="auto" w:sz="4" w:space="0"/>
            </w:tcBorders>
            <w:noWrap/>
            <w:vAlign w:val="center"/>
          </w:tcPr>
          <w:p w14:paraId="020713CE">
            <w:pPr>
              <w:widowControl/>
              <w:jc w:val="center"/>
              <w:rPr>
                <w:rFonts w:hint="eastAsia" w:ascii="仿宋_GB2312" w:hAnsi="仿宋_GB2312" w:eastAsia="仿宋_GB2312" w:cs="仿宋_GB2312"/>
                <w:kern w:val="0"/>
                <w:szCs w:val="21"/>
              </w:rPr>
            </w:pPr>
          </w:p>
        </w:tc>
        <w:tc>
          <w:tcPr>
            <w:tcW w:w="2408" w:type="dxa"/>
            <w:tcBorders>
              <w:top w:val="nil"/>
              <w:left w:val="nil"/>
              <w:bottom w:val="single" w:color="auto" w:sz="4" w:space="0"/>
              <w:right w:val="single" w:color="auto" w:sz="4" w:space="0"/>
            </w:tcBorders>
            <w:noWrap/>
            <w:vAlign w:val="center"/>
          </w:tcPr>
          <w:p w14:paraId="76D20FF6">
            <w:pPr>
              <w:widowControl/>
              <w:jc w:val="center"/>
              <w:rPr>
                <w:rFonts w:hint="eastAsia" w:ascii="仿宋_GB2312" w:hAnsi="仿宋_GB2312" w:eastAsia="仿宋_GB2312" w:cs="仿宋_GB2312"/>
                <w:kern w:val="0"/>
                <w:szCs w:val="21"/>
              </w:rPr>
            </w:pPr>
          </w:p>
        </w:tc>
        <w:tc>
          <w:tcPr>
            <w:tcW w:w="2602" w:type="dxa"/>
            <w:tcBorders>
              <w:top w:val="nil"/>
              <w:left w:val="nil"/>
              <w:bottom w:val="single" w:color="auto" w:sz="4" w:space="0"/>
              <w:right w:val="single" w:color="auto" w:sz="4" w:space="0"/>
            </w:tcBorders>
            <w:noWrap/>
            <w:vAlign w:val="center"/>
          </w:tcPr>
          <w:p w14:paraId="62760E4F">
            <w:pPr>
              <w:widowControl/>
              <w:jc w:val="center"/>
              <w:rPr>
                <w:rFonts w:hint="eastAsia" w:ascii="仿宋_GB2312" w:hAnsi="仿宋_GB2312" w:eastAsia="仿宋_GB2312" w:cs="仿宋_GB2312"/>
                <w:kern w:val="0"/>
                <w:szCs w:val="21"/>
                <w:lang w:eastAsia="zh-CN"/>
              </w:rPr>
            </w:pPr>
          </w:p>
          <w:p w14:paraId="1C8B4A0B">
            <w:pPr>
              <w:widowControl/>
              <w:jc w:val="center"/>
              <w:rPr>
                <w:rFonts w:hint="eastAsia" w:ascii="仿宋_GB2312" w:hAnsi="仿宋_GB2312" w:eastAsia="仿宋_GB2312" w:cs="仿宋_GB2312"/>
                <w:kern w:val="0"/>
                <w:szCs w:val="21"/>
                <w:lang w:eastAsia="zh-CN"/>
              </w:rPr>
            </w:pPr>
          </w:p>
          <w:p w14:paraId="349C7A41">
            <w:pPr>
              <w:widowControl/>
              <w:jc w:val="both"/>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eastAsia="zh-CN"/>
              </w:rPr>
              <w:t>大写：</w:t>
            </w:r>
          </w:p>
          <w:p w14:paraId="68331169">
            <w:pPr>
              <w:widowControl/>
              <w:jc w:val="both"/>
              <w:rPr>
                <w:rFonts w:hint="eastAsia" w:ascii="仿宋_GB2312" w:hAnsi="仿宋_GB2312" w:eastAsia="仿宋_GB2312" w:cs="仿宋_GB2312"/>
                <w:kern w:val="0"/>
                <w:szCs w:val="21"/>
                <w:lang w:eastAsia="zh-CN"/>
              </w:rPr>
            </w:pPr>
          </w:p>
          <w:p w14:paraId="0B21F1D0">
            <w:pPr>
              <w:widowControl/>
              <w:jc w:val="both"/>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eastAsia="zh-CN"/>
              </w:rPr>
              <w:t>小写：</w:t>
            </w:r>
          </w:p>
        </w:tc>
        <w:tc>
          <w:tcPr>
            <w:tcW w:w="2428" w:type="dxa"/>
            <w:tcBorders>
              <w:top w:val="nil"/>
              <w:left w:val="nil"/>
              <w:bottom w:val="single" w:color="auto" w:sz="4" w:space="0"/>
              <w:right w:val="single" w:color="auto" w:sz="4" w:space="0"/>
            </w:tcBorders>
            <w:noWrap/>
            <w:vAlign w:val="center"/>
          </w:tcPr>
          <w:p w14:paraId="670CC390">
            <w:pPr>
              <w:widowControl/>
              <w:jc w:val="center"/>
              <w:rPr>
                <w:rFonts w:hint="eastAsia" w:ascii="仿宋_GB2312" w:hAnsi="仿宋_GB2312" w:eastAsia="仿宋_GB2312" w:cs="仿宋_GB2312"/>
                <w:kern w:val="0"/>
                <w:szCs w:val="21"/>
              </w:rPr>
            </w:pPr>
          </w:p>
        </w:tc>
        <w:tc>
          <w:tcPr>
            <w:tcW w:w="1306" w:type="dxa"/>
            <w:tcBorders>
              <w:top w:val="nil"/>
              <w:left w:val="nil"/>
              <w:bottom w:val="single" w:color="auto" w:sz="4" w:space="0"/>
              <w:right w:val="single" w:color="auto" w:sz="4" w:space="0"/>
            </w:tcBorders>
            <w:noWrap w:val="0"/>
            <w:vAlign w:val="center"/>
          </w:tcPr>
          <w:p w14:paraId="61EFD877">
            <w:pPr>
              <w:widowControl/>
              <w:jc w:val="center"/>
              <w:rPr>
                <w:rFonts w:hint="eastAsia" w:ascii="仿宋_GB2312" w:hAnsi="仿宋_GB2312" w:eastAsia="仿宋_GB2312" w:cs="仿宋_GB2312"/>
                <w:kern w:val="0"/>
                <w:szCs w:val="21"/>
              </w:rPr>
            </w:pPr>
          </w:p>
        </w:tc>
      </w:tr>
    </w:tbl>
    <w:p w14:paraId="49273558">
      <w:pPr>
        <w:pStyle w:val="11"/>
        <w:ind w:firstLine="4819" w:firstLineChars="2000"/>
        <w:rPr>
          <w:rFonts w:hint="eastAsia" w:ascii="仿宋_GB2312" w:hAnsi="仿宋_GB2312" w:eastAsia="仿宋_GB2312" w:cs="仿宋_GB2312"/>
          <w:b/>
          <w:bCs/>
          <w:color w:val="000000"/>
          <w:sz w:val="24"/>
          <w:szCs w:val="24"/>
          <w:vertAlign w:val="baseline"/>
        </w:rPr>
      </w:pPr>
    </w:p>
    <w:p w14:paraId="1940EADE">
      <w:pPr>
        <w:pStyle w:val="11"/>
        <w:rPr>
          <w:rFonts w:hint="eastAsia" w:ascii="仿宋_GB2312" w:hAnsi="仿宋_GB2312" w:eastAsia="仿宋_GB2312" w:cs="仿宋_GB2312"/>
          <w:b/>
          <w:bCs/>
          <w:color w:val="000000"/>
          <w:sz w:val="24"/>
          <w:szCs w:val="24"/>
          <w:u w:val="single"/>
          <w:vertAlign w:val="baseline"/>
          <w:lang w:val="en-US" w:eastAsia="zh-CN"/>
        </w:rPr>
      </w:pPr>
      <w:r>
        <w:rPr>
          <w:rFonts w:hint="eastAsia" w:ascii="仿宋_GB2312" w:hAnsi="仿宋_GB2312" w:eastAsia="仿宋_GB2312" w:cs="仿宋_GB2312"/>
          <w:b/>
          <w:bCs/>
          <w:color w:val="000000"/>
          <w:sz w:val="24"/>
          <w:szCs w:val="24"/>
          <w:vertAlign w:val="baseline"/>
        </w:rPr>
        <w:t>投标人（盖单位章）：</w:t>
      </w:r>
      <w:r>
        <w:rPr>
          <w:rFonts w:hint="eastAsia" w:ascii="仿宋_GB2312" w:hAnsi="仿宋_GB2312" w:eastAsia="仿宋_GB2312" w:cs="仿宋_GB2312"/>
          <w:b/>
          <w:bCs/>
          <w:color w:val="000000"/>
          <w:sz w:val="24"/>
          <w:szCs w:val="24"/>
          <w:u w:val="single"/>
          <w:vertAlign w:val="baseline"/>
          <w:lang w:val="en-US" w:eastAsia="zh-CN"/>
        </w:rPr>
        <w:t xml:space="preserve">                     </w:t>
      </w:r>
    </w:p>
    <w:p w14:paraId="24CCDE92">
      <w:pPr>
        <w:pStyle w:val="11"/>
        <w:ind w:firstLine="4819" w:firstLineChars="2000"/>
        <w:rPr>
          <w:rFonts w:hint="eastAsia" w:ascii="仿宋_GB2312" w:hAnsi="仿宋_GB2312" w:eastAsia="仿宋_GB2312" w:cs="仿宋_GB2312"/>
          <w:b/>
          <w:bCs/>
          <w:color w:val="000000"/>
          <w:sz w:val="24"/>
          <w:szCs w:val="24"/>
          <w:vertAlign w:val="baseline"/>
        </w:rPr>
      </w:pPr>
    </w:p>
    <w:p w14:paraId="39B61646">
      <w:pPr>
        <w:pStyle w:val="11"/>
        <w:rPr>
          <w:rFonts w:hint="eastAsia" w:ascii="仿宋_GB2312" w:hAnsi="仿宋_GB2312" w:eastAsia="仿宋_GB2312" w:cs="仿宋_GB2312"/>
          <w:lang w:val="en-US" w:eastAsia="zh-CN"/>
        </w:rPr>
      </w:pPr>
      <w:r>
        <w:rPr>
          <w:rFonts w:hint="eastAsia" w:ascii="仿宋_GB2312" w:hAnsi="仿宋_GB2312" w:eastAsia="仿宋_GB2312" w:cs="仿宋_GB2312"/>
          <w:b/>
          <w:bCs/>
          <w:color w:val="000000"/>
          <w:sz w:val="24"/>
          <w:szCs w:val="24"/>
          <w:vertAlign w:val="baseline"/>
        </w:rPr>
        <w:t>法定代表人或</w:t>
      </w:r>
      <w:r>
        <w:rPr>
          <w:rFonts w:hint="eastAsia" w:ascii="仿宋_GB2312" w:hAnsi="仿宋_GB2312" w:eastAsia="仿宋_GB2312" w:cs="仿宋_GB2312"/>
          <w:b/>
          <w:bCs/>
          <w:color w:val="000000"/>
          <w:sz w:val="24"/>
          <w:szCs w:val="24"/>
          <w:vertAlign w:val="baseline"/>
          <w:lang w:eastAsia="zh-CN"/>
        </w:rPr>
        <w:t>法人授权人</w:t>
      </w:r>
      <w:r>
        <w:rPr>
          <w:rFonts w:hint="eastAsia" w:ascii="仿宋_GB2312" w:hAnsi="仿宋_GB2312" w:eastAsia="仿宋_GB2312" w:cs="仿宋_GB2312"/>
          <w:b/>
          <w:bCs/>
          <w:color w:val="000000"/>
          <w:sz w:val="24"/>
          <w:szCs w:val="24"/>
          <w:vertAlign w:val="baseline"/>
        </w:rPr>
        <w:t>签字</w:t>
      </w:r>
      <w:r>
        <w:rPr>
          <w:rFonts w:hint="eastAsia" w:ascii="仿宋_GB2312" w:hAnsi="仿宋_GB2312" w:eastAsia="仿宋_GB2312" w:cs="仿宋_GB2312"/>
          <w:b/>
          <w:bCs/>
          <w:color w:val="000000"/>
          <w:sz w:val="24"/>
          <w:szCs w:val="24"/>
          <w:vertAlign w:val="baseline"/>
          <w:lang w:eastAsia="zh-CN"/>
        </w:rPr>
        <w:t>（或法人签章）</w:t>
      </w:r>
      <w:r>
        <w:rPr>
          <w:rFonts w:hint="eastAsia" w:ascii="仿宋_GB2312" w:hAnsi="仿宋_GB2312" w:eastAsia="仿宋_GB2312" w:cs="仿宋_GB2312"/>
          <w:b/>
          <w:bCs/>
          <w:color w:val="000000"/>
          <w:sz w:val="24"/>
          <w:szCs w:val="24"/>
          <w:vertAlign w:val="baseline"/>
        </w:rPr>
        <w:t>：</w:t>
      </w:r>
      <w:r>
        <w:rPr>
          <w:rFonts w:hint="eastAsia" w:ascii="仿宋_GB2312" w:hAnsi="仿宋_GB2312" w:eastAsia="仿宋_GB2312" w:cs="仿宋_GB2312"/>
          <w:b/>
          <w:bCs/>
          <w:color w:val="000000"/>
          <w:sz w:val="24"/>
          <w:szCs w:val="24"/>
          <w:u w:val="single"/>
          <w:vertAlign w:val="baseline"/>
          <w:lang w:val="en-US" w:eastAsia="zh-CN"/>
        </w:rPr>
        <w:t xml:space="preserve">                </w:t>
      </w:r>
    </w:p>
    <w:p w14:paraId="00729A27">
      <w:pPr>
        <w:pStyle w:val="11"/>
        <w:ind w:firstLine="4819" w:firstLineChars="2000"/>
        <w:rPr>
          <w:rFonts w:hint="eastAsia" w:ascii="仿宋_GB2312" w:hAnsi="仿宋_GB2312" w:eastAsia="仿宋_GB2312" w:cs="仿宋_GB2312"/>
          <w:b/>
          <w:bCs/>
          <w:color w:val="000000"/>
          <w:sz w:val="24"/>
          <w:szCs w:val="24"/>
          <w:vertAlign w:val="baseline"/>
        </w:rPr>
      </w:pPr>
    </w:p>
    <w:p w14:paraId="372420C8">
      <w:pPr>
        <w:pStyle w:val="11"/>
        <w:rPr>
          <w:rFonts w:hint="eastAsia" w:ascii="仿宋_GB2312" w:hAnsi="仿宋_GB2312" w:eastAsia="仿宋_GB2312" w:cs="仿宋_GB2312"/>
          <w:b/>
          <w:bCs/>
          <w:color w:val="000000"/>
          <w:sz w:val="24"/>
          <w:szCs w:val="24"/>
          <w:vertAlign w:val="baseline"/>
        </w:rPr>
      </w:pPr>
      <w:r>
        <w:rPr>
          <w:rFonts w:hint="eastAsia" w:ascii="仿宋_GB2312" w:hAnsi="仿宋_GB2312" w:eastAsia="仿宋_GB2312" w:cs="仿宋_GB2312"/>
          <w:b/>
          <w:bCs/>
          <w:color w:val="000000"/>
          <w:sz w:val="24"/>
          <w:szCs w:val="24"/>
          <w:vertAlign w:val="baseline"/>
        </w:rPr>
        <w:t>日期：</w:t>
      </w:r>
      <w:r>
        <w:rPr>
          <w:rFonts w:hint="eastAsia" w:ascii="仿宋_GB2312" w:hAnsi="仿宋_GB2312" w:eastAsia="仿宋_GB2312" w:cs="仿宋_GB2312"/>
          <w:b/>
          <w:bCs/>
          <w:color w:val="000000"/>
          <w:sz w:val="24"/>
          <w:szCs w:val="24"/>
          <w:vertAlign w:val="baseline"/>
          <w:lang w:val="en-US" w:eastAsia="zh-CN"/>
        </w:rPr>
        <w:t xml:space="preserve">    </w:t>
      </w:r>
      <w:r>
        <w:rPr>
          <w:rFonts w:hint="eastAsia" w:ascii="仿宋_GB2312" w:hAnsi="仿宋_GB2312" w:eastAsia="仿宋_GB2312" w:cs="仿宋_GB2312"/>
          <w:b/>
          <w:bCs/>
          <w:color w:val="000000"/>
          <w:sz w:val="24"/>
          <w:szCs w:val="24"/>
          <w:vertAlign w:val="baseline"/>
        </w:rPr>
        <w:t xml:space="preserve"> 年 </w:t>
      </w:r>
      <w:r>
        <w:rPr>
          <w:rFonts w:hint="eastAsia" w:ascii="仿宋_GB2312" w:hAnsi="仿宋_GB2312" w:eastAsia="仿宋_GB2312" w:cs="仿宋_GB2312"/>
          <w:b/>
          <w:bCs/>
          <w:color w:val="000000"/>
          <w:sz w:val="24"/>
          <w:szCs w:val="24"/>
          <w:vertAlign w:val="baseline"/>
          <w:lang w:val="en-US" w:eastAsia="zh-CN"/>
        </w:rPr>
        <w:t xml:space="preserve">      </w:t>
      </w:r>
      <w:r>
        <w:rPr>
          <w:rFonts w:hint="eastAsia" w:ascii="仿宋_GB2312" w:hAnsi="仿宋_GB2312" w:eastAsia="仿宋_GB2312" w:cs="仿宋_GB2312"/>
          <w:b/>
          <w:bCs/>
          <w:color w:val="000000"/>
          <w:sz w:val="24"/>
          <w:szCs w:val="24"/>
          <w:vertAlign w:val="baseline"/>
        </w:rPr>
        <w:t>月</w:t>
      </w:r>
      <w:r>
        <w:rPr>
          <w:rFonts w:hint="eastAsia" w:ascii="仿宋_GB2312" w:hAnsi="仿宋_GB2312" w:eastAsia="仿宋_GB2312" w:cs="仿宋_GB2312"/>
          <w:b/>
          <w:bCs/>
          <w:color w:val="000000"/>
          <w:sz w:val="24"/>
          <w:szCs w:val="24"/>
          <w:vertAlign w:val="baseline"/>
          <w:lang w:val="en-US" w:eastAsia="zh-CN"/>
        </w:rPr>
        <w:t xml:space="preserve">      </w:t>
      </w:r>
      <w:r>
        <w:rPr>
          <w:rFonts w:hint="eastAsia" w:ascii="仿宋_GB2312" w:hAnsi="仿宋_GB2312" w:eastAsia="仿宋_GB2312" w:cs="仿宋_GB2312"/>
          <w:b/>
          <w:bCs/>
          <w:color w:val="000000"/>
          <w:sz w:val="24"/>
          <w:szCs w:val="24"/>
          <w:vertAlign w:val="baseline"/>
        </w:rPr>
        <w:t xml:space="preserve"> 日</w:t>
      </w:r>
    </w:p>
    <w:p w14:paraId="104D3199">
      <w:pPr>
        <w:spacing w:line="360" w:lineRule="auto"/>
        <w:rPr>
          <w:rFonts w:hint="eastAsia" w:ascii="仿宋_GB2312" w:hAnsi="仿宋_GB2312" w:eastAsia="仿宋_GB2312" w:cs="仿宋_GB2312"/>
          <w:b/>
          <w:sz w:val="24"/>
        </w:rPr>
      </w:pPr>
    </w:p>
    <w:p w14:paraId="6497AF53">
      <w:pPr>
        <w:spacing w:line="360" w:lineRule="auto"/>
        <w:rPr>
          <w:rFonts w:hint="eastAsia" w:ascii="仿宋_GB2312" w:hAnsi="仿宋_GB2312" w:eastAsia="仿宋_GB2312" w:cs="仿宋_GB2312"/>
          <w:sz w:val="24"/>
        </w:rPr>
      </w:pPr>
      <w:r>
        <w:rPr>
          <w:rFonts w:hint="eastAsia" w:ascii="仿宋_GB2312" w:hAnsi="仿宋_GB2312" w:eastAsia="仿宋_GB2312" w:cs="仿宋_GB2312"/>
          <w:b/>
          <w:sz w:val="24"/>
        </w:rPr>
        <w:t>说明：</w:t>
      </w:r>
      <w:r>
        <w:rPr>
          <w:rFonts w:hint="eastAsia" w:ascii="仿宋_GB2312" w:hAnsi="仿宋_GB2312" w:eastAsia="仿宋_GB2312" w:cs="仿宋_GB2312"/>
          <w:b/>
          <w:sz w:val="24"/>
          <w:lang w:eastAsia="zh-CN"/>
        </w:rPr>
        <w:t>参照政采云平台格式填写</w:t>
      </w:r>
      <w:r>
        <w:rPr>
          <w:rFonts w:hint="eastAsia" w:ascii="仿宋_GB2312" w:hAnsi="仿宋_GB2312" w:eastAsia="仿宋_GB2312" w:cs="仿宋_GB2312"/>
          <w:sz w:val="24"/>
        </w:rPr>
        <w:t>。</w:t>
      </w:r>
    </w:p>
    <w:p w14:paraId="0D0F7DAF">
      <w:pPr>
        <w:spacing w:line="281" w:lineRule="auto"/>
        <w:rPr>
          <w:rFonts w:hint="eastAsia" w:ascii="仿宋_GB2312" w:hAnsi="仿宋_GB2312" w:eastAsia="仿宋_GB2312" w:cs="仿宋_GB2312"/>
          <w:sz w:val="21"/>
          <w:lang w:eastAsia="zh-CN"/>
        </w:rPr>
      </w:pPr>
    </w:p>
    <w:p w14:paraId="0C1B63C0">
      <w:pPr>
        <w:spacing w:line="281" w:lineRule="auto"/>
        <w:rPr>
          <w:rFonts w:hint="eastAsia" w:ascii="仿宋_GB2312" w:hAnsi="仿宋_GB2312" w:eastAsia="仿宋_GB2312" w:cs="仿宋_GB2312"/>
          <w:sz w:val="21"/>
          <w:lang w:eastAsia="zh-CN"/>
        </w:rPr>
      </w:pPr>
    </w:p>
    <w:p w14:paraId="249A96A7">
      <w:pPr>
        <w:spacing w:line="281" w:lineRule="auto"/>
        <w:rPr>
          <w:rFonts w:hint="eastAsia" w:ascii="仿宋_GB2312" w:hAnsi="仿宋_GB2312" w:eastAsia="仿宋_GB2312" w:cs="仿宋_GB2312"/>
          <w:sz w:val="21"/>
          <w:lang w:eastAsia="zh-CN"/>
        </w:rPr>
      </w:pPr>
    </w:p>
    <w:p w14:paraId="03F90110">
      <w:pPr>
        <w:spacing w:line="281" w:lineRule="auto"/>
        <w:rPr>
          <w:rFonts w:hint="eastAsia" w:ascii="仿宋_GB2312" w:hAnsi="仿宋_GB2312" w:eastAsia="仿宋_GB2312" w:cs="仿宋_GB2312"/>
          <w:sz w:val="21"/>
          <w:lang w:eastAsia="zh-CN"/>
        </w:rPr>
      </w:pPr>
    </w:p>
    <w:p w14:paraId="26C382B4">
      <w:pPr>
        <w:spacing w:line="281" w:lineRule="auto"/>
        <w:rPr>
          <w:rFonts w:hint="eastAsia" w:ascii="仿宋_GB2312" w:hAnsi="仿宋_GB2312" w:eastAsia="仿宋_GB2312" w:cs="仿宋_GB2312"/>
          <w:sz w:val="21"/>
          <w:lang w:eastAsia="zh-CN"/>
        </w:rPr>
      </w:pPr>
    </w:p>
    <w:p w14:paraId="0D56090D">
      <w:pPr>
        <w:spacing w:line="281" w:lineRule="auto"/>
        <w:rPr>
          <w:rFonts w:hint="eastAsia" w:ascii="仿宋_GB2312" w:hAnsi="仿宋_GB2312" w:eastAsia="仿宋_GB2312" w:cs="仿宋_GB2312"/>
          <w:sz w:val="21"/>
          <w:lang w:eastAsia="zh-CN"/>
        </w:rPr>
      </w:pPr>
    </w:p>
    <w:p w14:paraId="12A1BA16">
      <w:pPr>
        <w:spacing w:line="281" w:lineRule="auto"/>
        <w:rPr>
          <w:rFonts w:hint="eastAsia" w:ascii="仿宋_GB2312" w:hAnsi="仿宋_GB2312" w:eastAsia="仿宋_GB2312" w:cs="仿宋_GB2312"/>
          <w:sz w:val="21"/>
          <w:lang w:eastAsia="zh-CN"/>
        </w:rPr>
      </w:pPr>
    </w:p>
    <w:p w14:paraId="4E05564E">
      <w:pPr>
        <w:spacing w:line="281" w:lineRule="auto"/>
        <w:rPr>
          <w:rFonts w:hint="eastAsia" w:ascii="仿宋_GB2312" w:hAnsi="仿宋_GB2312" w:eastAsia="仿宋_GB2312" w:cs="仿宋_GB2312"/>
          <w:sz w:val="21"/>
          <w:lang w:eastAsia="zh-CN"/>
        </w:rPr>
      </w:pPr>
    </w:p>
    <w:p w14:paraId="5E14283D">
      <w:pPr>
        <w:spacing w:line="281" w:lineRule="auto"/>
        <w:rPr>
          <w:rFonts w:hint="eastAsia" w:ascii="仿宋_GB2312" w:hAnsi="仿宋_GB2312" w:eastAsia="仿宋_GB2312" w:cs="仿宋_GB2312"/>
          <w:sz w:val="21"/>
          <w:lang w:eastAsia="zh-CN"/>
        </w:rPr>
      </w:pPr>
    </w:p>
    <w:p w14:paraId="2ED4C6DC">
      <w:pPr>
        <w:spacing w:line="281" w:lineRule="auto"/>
        <w:rPr>
          <w:rFonts w:hint="eastAsia" w:ascii="仿宋_GB2312" w:hAnsi="仿宋_GB2312" w:eastAsia="仿宋_GB2312" w:cs="仿宋_GB2312"/>
          <w:sz w:val="21"/>
          <w:lang w:eastAsia="zh-CN"/>
        </w:rPr>
      </w:pPr>
    </w:p>
    <w:p w14:paraId="7BF1B80D">
      <w:pPr>
        <w:spacing w:line="281" w:lineRule="auto"/>
        <w:rPr>
          <w:rFonts w:hint="eastAsia" w:ascii="仿宋_GB2312" w:hAnsi="仿宋_GB2312" w:eastAsia="仿宋_GB2312" w:cs="仿宋_GB2312"/>
          <w:sz w:val="21"/>
          <w:lang w:eastAsia="zh-CN"/>
        </w:rPr>
      </w:pPr>
    </w:p>
    <w:p w14:paraId="799BDD30">
      <w:pPr>
        <w:spacing w:line="281" w:lineRule="auto"/>
        <w:rPr>
          <w:rFonts w:hint="eastAsia" w:ascii="仿宋_GB2312" w:hAnsi="仿宋_GB2312" w:eastAsia="仿宋_GB2312" w:cs="仿宋_GB2312"/>
          <w:sz w:val="21"/>
          <w:lang w:eastAsia="zh-CN"/>
        </w:rPr>
      </w:pPr>
    </w:p>
    <w:p w14:paraId="26BBF5BC">
      <w:pPr>
        <w:spacing w:line="281" w:lineRule="auto"/>
        <w:rPr>
          <w:rFonts w:hint="eastAsia" w:ascii="仿宋_GB2312" w:hAnsi="仿宋_GB2312" w:eastAsia="仿宋_GB2312" w:cs="仿宋_GB2312"/>
          <w:sz w:val="21"/>
          <w:lang w:eastAsia="zh-CN"/>
        </w:rPr>
      </w:pPr>
    </w:p>
    <w:p w14:paraId="3FCDD345">
      <w:pPr>
        <w:spacing w:line="281" w:lineRule="auto"/>
        <w:rPr>
          <w:rFonts w:hint="eastAsia" w:ascii="仿宋_GB2312" w:hAnsi="仿宋_GB2312" w:eastAsia="仿宋_GB2312" w:cs="仿宋_GB2312"/>
          <w:sz w:val="21"/>
          <w:lang w:eastAsia="zh-CN"/>
        </w:rPr>
      </w:pPr>
    </w:p>
    <w:p w14:paraId="70BC1871">
      <w:pPr>
        <w:spacing w:line="281" w:lineRule="auto"/>
        <w:rPr>
          <w:rFonts w:hint="eastAsia" w:ascii="仿宋_GB2312" w:hAnsi="仿宋_GB2312" w:eastAsia="仿宋_GB2312" w:cs="仿宋_GB2312"/>
          <w:sz w:val="21"/>
          <w:lang w:eastAsia="zh-CN"/>
        </w:rPr>
      </w:pPr>
    </w:p>
    <w:p w14:paraId="7D231624">
      <w:pPr>
        <w:spacing w:line="281" w:lineRule="auto"/>
        <w:rPr>
          <w:rFonts w:hint="eastAsia" w:ascii="仿宋_GB2312" w:hAnsi="仿宋_GB2312" w:eastAsia="仿宋_GB2312" w:cs="仿宋_GB2312"/>
          <w:sz w:val="21"/>
          <w:lang w:eastAsia="zh-CN"/>
        </w:rPr>
      </w:pPr>
    </w:p>
    <w:p w14:paraId="5D13AAF2">
      <w:pPr>
        <w:spacing w:line="281" w:lineRule="auto"/>
        <w:rPr>
          <w:rFonts w:hint="eastAsia" w:ascii="仿宋_GB2312" w:hAnsi="仿宋_GB2312" w:eastAsia="仿宋_GB2312" w:cs="仿宋_GB2312"/>
          <w:sz w:val="21"/>
          <w:lang w:eastAsia="zh-CN"/>
        </w:rPr>
      </w:pPr>
    </w:p>
    <w:p w14:paraId="3A921BB0">
      <w:pPr>
        <w:spacing w:line="281" w:lineRule="auto"/>
        <w:rPr>
          <w:rFonts w:hint="eastAsia" w:ascii="仿宋_GB2312" w:hAnsi="仿宋_GB2312" w:eastAsia="仿宋_GB2312" w:cs="仿宋_GB2312"/>
          <w:sz w:val="21"/>
          <w:lang w:eastAsia="zh-CN"/>
        </w:rPr>
      </w:pPr>
    </w:p>
    <w:p w14:paraId="27DDE5D7">
      <w:pPr>
        <w:spacing w:line="281" w:lineRule="auto"/>
        <w:rPr>
          <w:rFonts w:hint="eastAsia" w:ascii="仿宋_GB2312" w:hAnsi="仿宋_GB2312" w:eastAsia="仿宋_GB2312" w:cs="仿宋_GB2312"/>
          <w:sz w:val="21"/>
          <w:lang w:eastAsia="zh-CN"/>
        </w:rPr>
      </w:pPr>
    </w:p>
    <w:p w14:paraId="3F9A39A9">
      <w:pPr>
        <w:spacing w:line="281" w:lineRule="auto"/>
        <w:rPr>
          <w:rFonts w:hint="eastAsia" w:ascii="仿宋_GB2312" w:hAnsi="仿宋_GB2312" w:eastAsia="仿宋_GB2312" w:cs="仿宋_GB2312"/>
          <w:sz w:val="21"/>
          <w:lang w:eastAsia="zh-CN"/>
        </w:rPr>
      </w:pPr>
    </w:p>
    <w:p w14:paraId="6BCE77BA">
      <w:pPr>
        <w:spacing w:line="281" w:lineRule="auto"/>
        <w:rPr>
          <w:rFonts w:hint="eastAsia" w:ascii="仿宋_GB2312" w:hAnsi="仿宋_GB2312" w:eastAsia="仿宋_GB2312" w:cs="仿宋_GB2312"/>
          <w:sz w:val="21"/>
          <w:lang w:eastAsia="zh-CN"/>
        </w:rPr>
      </w:pPr>
    </w:p>
    <w:p w14:paraId="6A0141F5">
      <w:pPr>
        <w:spacing w:line="281" w:lineRule="auto"/>
        <w:rPr>
          <w:rFonts w:hint="eastAsia" w:ascii="仿宋_GB2312" w:hAnsi="仿宋_GB2312" w:eastAsia="仿宋_GB2312" w:cs="仿宋_GB2312"/>
          <w:sz w:val="21"/>
          <w:lang w:eastAsia="zh-CN"/>
        </w:rPr>
      </w:pPr>
    </w:p>
    <w:p w14:paraId="22E61CF8">
      <w:pPr>
        <w:spacing w:line="281" w:lineRule="auto"/>
        <w:rPr>
          <w:rFonts w:hint="eastAsia" w:ascii="仿宋_GB2312" w:hAnsi="仿宋_GB2312" w:eastAsia="仿宋_GB2312" w:cs="仿宋_GB2312"/>
          <w:sz w:val="21"/>
          <w:lang w:eastAsia="zh-CN"/>
        </w:rPr>
      </w:pPr>
    </w:p>
    <w:p w14:paraId="50B3A3A4">
      <w:pPr>
        <w:spacing w:line="281" w:lineRule="auto"/>
        <w:rPr>
          <w:rFonts w:hint="eastAsia" w:ascii="仿宋_GB2312" w:hAnsi="仿宋_GB2312" w:eastAsia="仿宋_GB2312" w:cs="仿宋_GB2312"/>
          <w:sz w:val="21"/>
          <w:lang w:eastAsia="zh-CN"/>
        </w:rPr>
      </w:pPr>
    </w:p>
    <w:p w14:paraId="17C1AEE0">
      <w:pPr>
        <w:spacing w:line="281" w:lineRule="auto"/>
        <w:rPr>
          <w:rFonts w:hint="eastAsia" w:ascii="仿宋_GB2312" w:hAnsi="仿宋_GB2312" w:eastAsia="仿宋_GB2312" w:cs="仿宋_GB2312"/>
          <w:sz w:val="84"/>
          <w:szCs w:val="84"/>
          <w:lang w:eastAsia="zh-CN"/>
        </w:rPr>
      </w:pPr>
    </w:p>
    <w:p w14:paraId="2BE3F5D1">
      <w:pPr>
        <w:spacing w:line="440" w:lineRule="exact"/>
        <w:jc w:val="both"/>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eastAsia="zh-CN"/>
        </w:rPr>
        <w:t>附件</w:t>
      </w:r>
      <w:r>
        <w:rPr>
          <w:rFonts w:hint="eastAsia" w:ascii="仿宋_GB2312" w:hAnsi="仿宋_GB2312" w:eastAsia="仿宋_GB2312" w:cs="仿宋_GB2312"/>
          <w:b/>
          <w:sz w:val="28"/>
          <w:szCs w:val="28"/>
          <w:lang w:val="en-US" w:eastAsia="zh-CN"/>
        </w:rPr>
        <w:t>16</w:t>
      </w:r>
    </w:p>
    <w:p w14:paraId="60F5712E">
      <w:pPr>
        <w:pStyle w:val="11"/>
        <w:rPr>
          <w:rFonts w:hint="eastAsia" w:ascii="仿宋_GB2312" w:hAnsi="仿宋_GB2312" w:eastAsia="仿宋_GB2312" w:cs="仿宋_GB2312"/>
          <w:b/>
          <w:sz w:val="28"/>
          <w:szCs w:val="28"/>
          <w:lang w:val="en-US" w:eastAsia="zh-CN"/>
        </w:rPr>
      </w:pPr>
    </w:p>
    <w:p w14:paraId="70ABA98F">
      <w:pPr>
        <w:pStyle w:val="20"/>
        <w:rPr>
          <w:rFonts w:hint="eastAsia" w:ascii="仿宋_GB2312" w:hAnsi="仿宋_GB2312" w:eastAsia="仿宋_GB2312" w:cs="仿宋_GB2312"/>
          <w:b/>
          <w:sz w:val="28"/>
          <w:szCs w:val="28"/>
          <w:lang w:val="en-US" w:eastAsia="zh-CN"/>
        </w:rPr>
      </w:pPr>
    </w:p>
    <w:p w14:paraId="2D9CE53F">
      <w:pPr>
        <w:pStyle w:val="15"/>
        <w:rPr>
          <w:rFonts w:hint="eastAsia" w:ascii="仿宋_GB2312" w:hAnsi="仿宋_GB2312" w:eastAsia="仿宋_GB2312" w:cs="仿宋_GB2312"/>
          <w:b/>
          <w:sz w:val="28"/>
          <w:szCs w:val="28"/>
          <w:lang w:val="en-US" w:eastAsia="zh-CN"/>
        </w:rPr>
      </w:pPr>
    </w:p>
    <w:p w14:paraId="4A67D373">
      <w:pPr>
        <w:rPr>
          <w:rFonts w:hint="eastAsia" w:ascii="仿宋_GB2312" w:hAnsi="仿宋_GB2312" w:eastAsia="仿宋_GB2312" w:cs="仿宋_GB2312"/>
          <w:b/>
          <w:sz w:val="28"/>
          <w:szCs w:val="28"/>
          <w:lang w:val="en-US" w:eastAsia="zh-CN"/>
        </w:rPr>
      </w:pPr>
    </w:p>
    <w:p w14:paraId="22ED4381">
      <w:pPr>
        <w:pStyle w:val="11"/>
        <w:rPr>
          <w:rFonts w:hint="eastAsia" w:ascii="仿宋_GB2312" w:hAnsi="仿宋_GB2312" w:eastAsia="仿宋_GB2312" w:cs="仿宋_GB2312"/>
          <w:b/>
          <w:sz w:val="28"/>
          <w:szCs w:val="28"/>
          <w:lang w:val="en-US" w:eastAsia="zh-CN"/>
        </w:rPr>
      </w:pPr>
    </w:p>
    <w:p w14:paraId="6179E8A9">
      <w:pPr>
        <w:pStyle w:val="20"/>
        <w:rPr>
          <w:rFonts w:hint="eastAsia" w:ascii="仿宋_GB2312" w:hAnsi="仿宋_GB2312" w:eastAsia="仿宋_GB2312" w:cs="仿宋_GB2312"/>
          <w:b/>
          <w:sz w:val="28"/>
          <w:szCs w:val="28"/>
          <w:lang w:val="en-US" w:eastAsia="zh-CN"/>
        </w:rPr>
      </w:pPr>
    </w:p>
    <w:p w14:paraId="0FBC09E2">
      <w:pPr>
        <w:pStyle w:val="15"/>
        <w:rPr>
          <w:rFonts w:hint="eastAsia" w:ascii="仿宋_GB2312" w:hAnsi="仿宋_GB2312" w:eastAsia="仿宋_GB2312" w:cs="仿宋_GB2312"/>
          <w:b/>
          <w:sz w:val="28"/>
          <w:szCs w:val="28"/>
          <w:lang w:val="en-US" w:eastAsia="zh-CN"/>
        </w:rPr>
      </w:pPr>
    </w:p>
    <w:p w14:paraId="2A1875B1">
      <w:pPr>
        <w:jc w:val="center"/>
        <w:rPr>
          <w:rFonts w:hint="default"/>
          <w:sz w:val="32"/>
          <w:szCs w:val="32"/>
          <w:lang w:val="en-US" w:eastAsia="zh-CN"/>
        </w:rPr>
      </w:pPr>
      <w:r>
        <w:rPr>
          <w:rFonts w:hint="eastAsia" w:ascii="仿宋_GB2312" w:hAnsi="仿宋_GB2312" w:eastAsia="仿宋_GB2312" w:cs="仿宋_GB2312"/>
          <w:b/>
          <w:sz w:val="32"/>
          <w:szCs w:val="32"/>
          <w:lang w:val="en-US" w:eastAsia="zh-CN"/>
        </w:rPr>
        <w:t>投标单位认定的其他有利资料</w:t>
      </w:r>
    </w:p>
    <w:sectPr>
      <w:pgSz w:w="11906" w:h="16839"/>
      <w:pgMar w:top="400" w:right="1785" w:bottom="400" w:left="1785"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56C25">
    <w:pPr>
      <w:spacing w:line="187" w:lineRule="auto"/>
      <w:rPr>
        <w:rFonts w:ascii="Calibri" w:hAnsi="Calibri" w:eastAsia="Calibri" w:cs="Calibri"/>
        <w:sz w:val="17"/>
        <w:szCs w:val="17"/>
      </w:rPr>
    </w:pPr>
    <w:r>
      <w:rPr>
        <w:sz w:val="17"/>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B17E83">
                          <w:pPr>
                            <w:pStyle w:val="14"/>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05B17E83">
                    <w:pPr>
                      <w:pStyle w:val="14"/>
                      <w:rPr>
                        <w:rFonts w:hint="eastAsia" w:eastAsia="宋体"/>
                        <w:lang w:eastAsia="zh-CN"/>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DDEC8">
    <w:pPr>
      <w:spacing w:line="186" w:lineRule="auto"/>
      <w:ind w:left="4323"/>
      <w:rPr>
        <w:rFonts w:ascii="Calibri" w:hAnsi="Calibri" w:eastAsia="Calibri" w:cs="Calibri"/>
        <w:sz w:val="17"/>
        <w:szCs w:val="17"/>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1928F">
    <w:pPr>
      <w:spacing w:line="186" w:lineRule="auto"/>
      <w:ind w:left="4324"/>
      <w:rPr>
        <w:rFonts w:ascii="Calibri" w:hAnsi="Calibri" w:eastAsia="Calibri" w:cs="Calibri"/>
        <w:sz w:val="17"/>
        <w:szCs w:val="17"/>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6B95F">
    <w:pPr>
      <w:spacing w:line="188" w:lineRule="auto"/>
      <w:ind w:left="4323"/>
      <w:rPr>
        <w:rFonts w:ascii="Calibri" w:hAnsi="Calibri" w:eastAsia="Calibri" w:cs="Calibri"/>
        <w:sz w:val="17"/>
        <w:szCs w:val="17"/>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06EFA">
    <w:pPr>
      <w:spacing w:line="186" w:lineRule="auto"/>
      <w:ind w:left="4324"/>
      <w:rPr>
        <w:rFonts w:ascii="Calibri" w:hAnsi="Calibri" w:eastAsia="Calibri" w:cs="Calibri"/>
        <w:sz w:val="17"/>
        <w:szCs w:val="17"/>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AC66B">
    <w:pPr>
      <w:spacing w:line="188" w:lineRule="auto"/>
      <w:rPr>
        <w:rFonts w:ascii="Calibri" w:hAnsi="Calibri" w:eastAsia="Calibri" w:cs="Calibri"/>
        <w:sz w:val="17"/>
        <w:szCs w:val="17"/>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10FDF">
    <w:pPr>
      <w:spacing w:line="188" w:lineRule="auto"/>
      <w:ind w:left="4084"/>
      <w:rPr>
        <w:rFonts w:ascii="Calibri" w:hAnsi="Calibri" w:eastAsia="Calibri" w:cs="Calibri"/>
        <w:sz w:val="17"/>
        <w:szCs w:val="17"/>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EF660">
    <w:pPr>
      <w:spacing w:line="188" w:lineRule="auto"/>
      <w:rPr>
        <w:rFonts w:ascii="Calibri" w:hAnsi="Calibri" w:eastAsia="Calibri" w:cs="Calibri"/>
        <w:sz w:val="17"/>
        <w:szCs w:val="17"/>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92AC5">
    <w:pPr>
      <w:spacing w:line="188" w:lineRule="auto"/>
      <w:ind w:left="4596"/>
      <w:rPr>
        <w:rFonts w:ascii="Calibri" w:hAnsi="Calibri" w:eastAsia="Calibri" w:cs="Calibri"/>
        <w:sz w:val="17"/>
        <w:szCs w:val="17"/>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7A562">
    <w:pPr>
      <w:spacing w:line="188" w:lineRule="auto"/>
      <w:ind w:left="4596"/>
      <w:rPr>
        <w:rFonts w:ascii="Calibri" w:hAnsi="Calibri" w:eastAsia="Calibri" w:cs="Calibri"/>
        <w:sz w:val="17"/>
        <w:szCs w:val="17"/>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7B940">
    <w:pPr>
      <w:spacing w:line="188" w:lineRule="auto"/>
      <w:ind w:left="4596"/>
      <w:rPr>
        <w:rFonts w:ascii="Calibri" w:hAnsi="Calibri" w:eastAsia="Calibri" w:cs="Calibri"/>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3E24A">
    <w:pPr>
      <w:spacing w:line="186" w:lineRule="auto"/>
      <w:ind w:left="4370"/>
      <w:rPr>
        <w:rFonts w:ascii="Calibri" w:hAnsi="Calibri" w:eastAsia="Calibri" w:cs="Calibri"/>
        <w:sz w:val="17"/>
        <w:szCs w:val="17"/>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3195E">
    <w:pPr>
      <w:spacing w:line="188" w:lineRule="auto"/>
      <w:ind w:left="4596"/>
      <w:rPr>
        <w:rFonts w:ascii="Calibri" w:hAnsi="Calibri" w:eastAsia="Calibri" w:cs="Calibri"/>
        <w:sz w:val="17"/>
        <w:szCs w:val="17"/>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99A0B">
    <w:pPr>
      <w:spacing w:line="188" w:lineRule="auto"/>
      <w:ind w:left="4596"/>
      <w:rPr>
        <w:rFonts w:ascii="Calibri" w:hAnsi="Calibri" w:eastAsia="Calibri" w:cs="Calibri"/>
        <w:sz w:val="17"/>
        <w:szCs w:val="17"/>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75381">
    <w:pPr>
      <w:spacing w:line="188" w:lineRule="auto"/>
      <w:ind w:left="4595"/>
      <w:rPr>
        <w:rFonts w:ascii="Calibri" w:hAnsi="Calibri" w:eastAsia="Calibri" w:cs="Calibri"/>
        <w:sz w:val="17"/>
        <w:szCs w:val="17"/>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0D008">
    <w:pPr>
      <w:spacing w:line="188" w:lineRule="auto"/>
      <w:ind w:left="4595"/>
      <w:rPr>
        <w:rFonts w:ascii="Calibri" w:hAnsi="Calibri" w:eastAsia="Calibri" w:cs="Calibri"/>
        <w:sz w:val="17"/>
        <w:szCs w:val="17"/>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E2CD6">
    <w:pPr>
      <w:spacing w:line="188" w:lineRule="auto"/>
      <w:ind w:left="4708"/>
      <w:rPr>
        <w:rFonts w:ascii="Calibri" w:hAnsi="Calibri" w:eastAsia="Calibri" w:cs="Calibri"/>
        <w:sz w:val="17"/>
        <w:szCs w:val="17"/>
      </w:rPr>
    </w:pPr>
    <w:bookmarkStart w:id="28" w:name="_bookmark12"/>
    <w:bookmarkEnd w:id="28"/>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281FD">
    <w:pPr>
      <w:pStyle w:val="14"/>
      <w:jc w:val="both"/>
      <w:rPr>
        <w:rFonts w:hint="eastAsia" w:ascii="仿宋_GB2312" w:eastAsia="仿宋_GB2312"/>
        <w:i/>
        <w:szCs w:val="18"/>
      </w:rPr>
    </w:pPr>
    <w:r>
      <w:rPr>
        <w:rFonts w:hint="eastAsia" w:ascii="仿宋_GB2312" w:eastAsia="仿宋_GB2312"/>
        <w:i/>
        <w:szCs w:val="18"/>
      </w:rPr>
      <mc:AlternateContent>
        <mc:Choice Requires="wps">
          <w:drawing>
            <wp:anchor distT="0" distB="0" distL="114300" distR="114300" simplePos="0" relativeHeight="251699200" behindDoc="0" locked="0" layoutInCell="1" allowOverlap="1">
              <wp:simplePos x="0" y="0"/>
              <wp:positionH relativeFrom="column">
                <wp:posOffset>-63500</wp:posOffset>
              </wp:positionH>
              <wp:positionV relativeFrom="paragraph">
                <wp:posOffset>161925</wp:posOffset>
              </wp:positionV>
              <wp:extent cx="6047105" cy="635"/>
              <wp:effectExtent l="0" t="0" r="0" b="0"/>
              <wp:wrapNone/>
              <wp:docPr id="36" name="直接箭头连接符 36"/>
              <wp:cNvGraphicFramePr/>
              <a:graphic xmlns:a="http://schemas.openxmlformats.org/drawingml/2006/main">
                <a:graphicData uri="http://schemas.microsoft.com/office/word/2010/wordprocessingShape">
                  <wps:wsp>
                    <wps:cNvCnPr/>
                    <wps:spPr>
                      <a:xfrm>
                        <a:off x="0" y="0"/>
                        <a:ext cx="604710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pt;margin-top:12.75pt;height:0.05pt;width:476.15pt;z-index:251699200;mso-width-relative:page;mso-height-relative:page;" filled="f" stroked="t" coordsize="21600,21600" o:gfxdata="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8OEqfYAAAACQEAAA8AAAAAAAAAAQAgAAAAIgAAAGRycy9kb3du&#10;cmV2LnhtbFBLAQIUABQAAAAIAIdO4kA4JAzP/wEAAPADAAAOAAAAAAAAAAEAIAAAACcBAABkcnMv&#10;ZTJvRG9jLnhtbFBLBQYAAAAABgAGAFkBAACYBQAAAAA=&#10;">
              <v:fill on="f" focussize="0,0"/>
              <v:stroke color="#000000" joinstyle="round"/>
              <v:imagedata o:title=""/>
              <o:lock v:ext="edit" aspectratio="f"/>
            </v:shape>
          </w:pict>
        </mc:Fallback>
      </mc:AlternateContent>
    </w:r>
    <w:r>
      <w:rPr>
        <w:rFonts w:hint="eastAsia" w:ascii="仿宋_GB2312" w:eastAsia="仿宋_GB2312"/>
        <w:i/>
        <w:szCs w:val="18"/>
      </w:rPr>
      <w:t xml:space="preserve">  传真:0999-3022329         </w:t>
    </w:r>
    <w:r>
      <w:rPr>
        <w:rFonts w:hint="eastAsia" w:ascii="仿宋_GB2312" w:eastAsia="仿宋_GB2312"/>
        <w:i/>
        <w:szCs w:val="18"/>
        <w:lang w:val="en-US" w:eastAsia="zh-CN"/>
      </w:rPr>
      <w:t xml:space="preserve">                    </w:t>
    </w:r>
    <w:r>
      <w:rPr>
        <w:rFonts w:hint="eastAsia" w:ascii="仿宋_GB2312" w:eastAsia="仿宋_GB2312"/>
        <w:i/>
        <w:szCs w:val="18"/>
      </w:rPr>
      <w:t xml:space="preserve">                网址：http://www.ccgp-xinjiang.gov.cn/        </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4626A">
    <w:pPr>
      <w:pStyle w:val="14"/>
      <w:framePr w:wrap="around" w:vAnchor="text" w:hAnchor="margin" w:xAlign="center" w:y="1"/>
      <w:rPr>
        <w:rStyle w:val="26"/>
      </w:rPr>
    </w:pPr>
    <w:r>
      <w:fldChar w:fldCharType="begin"/>
    </w:r>
    <w:r>
      <w:rPr>
        <w:rStyle w:val="26"/>
      </w:rPr>
      <w:instrText xml:space="preserve">PAGE  </w:instrText>
    </w:r>
    <w:r>
      <w:fldChar w:fldCharType="end"/>
    </w:r>
  </w:p>
  <w:p w14:paraId="657FB6F1">
    <w:pPr>
      <w:pStyle w:val="14"/>
      <w:ind w:right="360" w:firstLine="360"/>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5B23C">
    <w:pPr>
      <w:pStyle w:val="14"/>
      <w:jc w:val="both"/>
      <w:rPr>
        <w:rFonts w:hint="eastAsia" w:ascii="仿宋_GB2312" w:eastAsia="仿宋_GB2312"/>
        <w:i/>
        <w:szCs w:val="18"/>
      </w:rPr>
    </w:pPr>
    <w:r>
      <w:rPr>
        <w:rFonts w:hint="eastAsia" w:ascii="仿宋_GB2312" w:eastAsia="仿宋_GB2312"/>
        <w:i/>
        <w:szCs w:val="18"/>
      </w:rPr>
      <mc:AlternateContent>
        <mc:Choice Requires="wps">
          <w:drawing>
            <wp:anchor distT="0" distB="0" distL="114300" distR="114300" simplePos="0" relativeHeight="251700224" behindDoc="0" locked="0" layoutInCell="1" allowOverlap="1">
              <wp:simplePos x="0" y="0"/>
              <wp:positionH relativeFrom="column">
                <wp:posOffset>-12065</wp:posOffset>
              </wp:positionH>
              <wp:positionV relativeFrom="paragraph">
                <wp:posOffset>192405</wp:posOffset>
              </wp:positionV>
              <wp:extent cx="5995670" cy="17145"/>
              <wp:effectExtent l="0" t="4445" r="8890" b="8890"/>
              <wp:wrapNone/>
              <wp:docPr id="35" name="直接箭头连接符 35"/>
              <wp:cNvGraphicFramePr/>
              <a:graphic xmlns:a="http://schemas.openxmlformats.org/drawingml/2006/main">
                <a:graphicData uri="http://schemas.microsoft.com/office/word/2010/wordprocessingShape">
                  <wps:wsp>
                    <wps:cNvCnPr/>
                    <wps:spPr>
                      <a:xfrm>
                        <a:off x="0" y="0"/>
                        <a:ext cx="5995670" cy="171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95pt;margin-top:15.15pt;height:1.35pt;width:472.1pt;z-index:251700224;mso-width-relative:page;mso-height-relative:page;" filled="f" stroked="t" coordsize="21600,21600" o:gfxdata="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Ioj1nXAAAACAEAAA8AAAAAAAAAAQAgAAAAIgAAAGRycy9k&#10;b3ducmV2LnhtbFBLAQIUABQAAAAIAIdO4kCw+NUsAwIAAPIDAAAOAAAAAAAAAAEAIAAAACYBAABk&#10;cnMvZTJvRG9jLnhtbFBLBQYAAAAABgAGAFkBAACbBQAAAAA=&#10;">
              <v:fill on="f" focussize="0,0"/>
              <v:stroke color="#000000" joinstyle="round"/>
              <v:imagedata o:title=""/>
              <o:lock v:ext="edit" aspectratio="f"/>
            </v:shape>
          </w:pict>
        </mc:Fallback>
      </mc:AlternateContent>
    </w:r>
    <w:r>
      <w:rPr>
        <w:rFonts w:hint="eastAsia" w:ascii="仿宋_GB2312" w:eastAsia="仿宋_GB2312"/>
        <w:i/>
        <w:szCs w:val="18"/>
      </w:rPr>
      <w:t xml:space="preserve">   </w:t>
    </w:r>
    <w:r>
      <w:rPr>
        <w:rFonts w:hint="eastAsia" w:ascii="仿宋_GB2312" w:eastAsia="仿宋_GB2312"/>
        <w:i/>
        <w:szCs w:val="18"/>
        <w:lang w:val="en-US" w:eastAsia="zh-CN"/>
      </w:rPr>
      <w:t xml:space="preserve">          </w:t>
    </w:r>
    <w:r>
      <w:rPr>
        <w:rFonts w:hint="eastAsia" w:ascii="仿宋_GB2312" w:eastAsia="仿宋_GB2312"/>
        <w:i/>
        <w:szCs w:val="18"/>
      </w:rPr>
      <w:t xml:space="preserve">   </w:t>
    </w:r>
    <w:r>
      <w:rPr>
        <w:rFonts w:hint="eastAsia" w:ascii="仿宋_GB2312" w:eastAsia="仿宋_GB2312"/>
        <w:i/>
        <w:szCs w:val="18"/>
        <w:lang w:val="en-US" w:eastAsia="zh-CN"/>
      </w:rPr>
      <w:t xml:space="preserve">           </w:t>
    </w:r>
    <w:r>
      <w:rPr>
        <w:rFonts w:hint="eastAsia" w:ascii="仿宋_GB2312" w:eastAsia="仿宋_GB2312"/>
        <w:i/>
        <w:szCs w:val="18"/>
      </w:rPr>
      <w:t xml:space="preserve">                            </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E48B8">
    <w:pPr>
      <w:spacing w:line="188" w:lineRule="auto"/>
      <w:ind w:left="4084"/>
      <w:rPr>
        <w:rFonts w:ascii="Calibri" w:hAnsi="Calibri" w:eastAsia="Calibri" w:cs="Calibri"/>
        <w:sz w:val="17"/>
        <w:szCs w:val="17"/>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CCF3E">
    <w:pPr>
      <w:spacing w:line="230" w:lineRule="auto"/>
      <w:ind w:left="4210"/>
      <w:rPr>
        <w:rFonts w:ascii="宋体" w:hAnsi="宋体" w:eastAsia="宋体" w:cs="宋体"/>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E91C4">
    <w:pPr>
      <w:spacing w:line="186" w:lineRule="auto"/>
      <w:ind w:left="4370"/>
      <w:rPr>
        <w:rFonts w:ascii="Calibri" w:hAnsi="Calibri" w:eastAsia="Calibri" w:cs="Calibri"/>
        <w:sz w:val="17"/>
        <w:szCs w:val="17"/>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EA1BD">
    <w:pPr>
      <w:spacing w:line="230" w:lineRule="auto"/>
      <w:ind w:left="3552"/>
      <w:rPr>
        <w:rFonts w:ascii="宋体" w:hAnsi="宋体" w:eastAsia="宋体" w:cs="宋体"/>
        <w:sz w:val="17"/>
        <w:szCs w:val="17"/>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497D6">
    <w:pPr>
      <w:spacing w:line="230" w:lineRule="auto"/>
      <w:ind w:left="3552"/>
      <w:rPr>
        <w:rFonts w:ascii="宋体" w:hAnsi="宋体" w:eastAsia="宋体" w:cs="宋体"/>
        <w:sz w:val="17"/>
        <w:szCs w:val="17"/>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1404B">
    <w:pPr>
      <w:spacing w:line="230" w:lineRule="auto"/>
      <w:ind w:left="3552"/>
      <w:rPr>
        <w:rFonts w:ascii="宋体" w:hAnsi="宋体" w:eastAsia="宋体" w:cs="宋体"/>
        <w:sz w:val="17"/>
        <w:szCs w:val="17"/>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A668F">
    <w:pPr>
      <w:spacing w:line="230" w:lineRule="auto"/>
      <w:ind w:left="3552"/>
      <w:rPr>
        <w:rFonts w:ascii="宋体" w:hAnsi="宋体" w:eastAsia="宋体" w:cs="宋体"/>
        <w:sz w:val="17"/>
        <w:szCs w:val="17"/>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2AD67">
    <w:pPr>
      <w:spacing w:line="14" w:lineRule="auto"/>
      <w:rPr>
        <w:rFonts w:ascii="Arial"/>
        <w:sz w:val="2"/>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4E89D">
    <w:pPr>
      <w:spacing w:line="230" w:lineRule="auto"/>
      <w:ind w:left="3565"/>
      <w:rPr>
        <w:rFonts w:ascii="宋体" w:hAnsi="宋体" w:eastAsia="宋体" w:cs="宋体"/>
        <w:sz w:val="17"/>
        <w:szCs w:val="17"/>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1D9CA">
    <w:pPr>
      <w:spacing w:line="14" w:lineRule="auto"/>
      <w:rPr>
        <w:rFonts w:ascii="Arial"/>
        <w:sz w:val="2"/>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F8F6C">
    <w:pPr>
      <w:spacing w:line="14" w:lineRule="auto"/>
      <w:rPr>
        <w:rFonts w:ascii="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4BF9C">
    <w:pPr>
      <w:spacing w:line="188" w:lineRule="auto"/>
      <w:rPr>
        <w:rFonts w:ascii="Calibri" w:hAnsi="Calibri" w:eastAsia="Calibri" w:cs="Calibri"/>
        <w:sz w:val="17"/>
        <w:szCs w:val="17"/>
      </w:rPr>
    </w:pPr>
    <w:r>
      <w:rPr>
        <w:rFonts w:ascii="Calibri" w:hAnsi="Calibri" w:eastAsia="Calibri" w:cs="Calibri"/>
        <w:spacing w:val="2"/>
        <w:sz w:val="17"/>
        <w:szCs w:val="17"/>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57759">
    <w:pPr>
      <w:spacing w:line="188" w:lineRule="auto"/>
      <w:ind w:left="4369"/>
      <w:rPr>
        <w:rFonts w:ascii="Calibri" w:hAnsi="Calibri" w:eastAsia="Calibri" w:cs="Calibri"/>
        <w:sz w:val="17"/>
        <w:szCs w:val="17"/>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06F01">
    <w:pPr>
      <w:spacing w:line="188" w:lineRule="auto"/>
      <w:ind w:left="4323"/>
      <w:rPr>
        <w:rFonts w:ascii="Calibri" w:hAnsi="Calibri" w:eastAsia="Calibri" w:cs="Calibri"/>
        <w:sz w:val="17"/>
        <w:szCs w:val="17"/>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E8C33">
    <w:pPr>
      <w:spacing w:line="187" w:lineRule="auto"/>
      <w:ind w:left="4323"/>
      <w:rPr>
        <w:rFonts w:ascii="Calibri" w:hAnsi="Calibri" w:eastAsia="Calibri" w:cs="Calibri"/>
        <w:sz w:val="17"/>
        <w:szCs w:val="17"/>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61814">
    <w:pPr>
      <w:spacing w:line="188" w:lineRule="auto"/>
      <w:ind w:left="4323"/>
      <w:rPr>
        <w:rFonts w:ascii="Calibri" w:hAnsi="Calibri" w:eastAsia="Calibri" w:cs="Calibri"/>
        <w:sz w:val="17"/>
        <w:szCs w:val="17"/>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F9E0D">
    <w:pPr>
      <w:spacing w:line="188" w:lineRule="auto"/>
      <w:ind w:left="4323"/>
      <w:rPr>
        <w:rFonts w:ascii="Calibri" w:hAnsi="Calibri" w:eastAsia="Calibri" w:cs="Calibri"/>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FDABA">
    <w:pPr>
      <w:pStyle w:val="9"/>
      <w:jc w:val="both"/>
      <w:rPr>
        <w:rFonts w:hint="eastAsia" w:eastAsia="宋体"/>
        <w:lang w:val="en-US" w:eastAsia="zh-CN"/>
      </w:rPr>
    </w:pPr>
  </w:p>
  <w:p w14:paraId="73D3B306">
    <w:pPr>
      <w:pStyle w:val="9"/>
      <w:jc w:val="both"/>
      <w:rPr>
        <w:rFonts w:hint="eastAsia" w:eastAsia="宋体"/>
        <w:lang w:val="en-US" w:eastAsia="zh-CN"/>
      </w:rPr>
    </w:pPr>
  </w:p>
  <w:p w14:paraId="4E325F9A">
    <w:pPr>
      <w:pStyle w:val="9"/>
      <w:jc w:val="both"/>
      <w:rPr>
        <w:rFonts w:hint="eastAsia" w:eastAsia="宋体"/>
        <w:lang w:val="en-US" w:eastAsia="zh-CN"/>
      </w:rPr>
    </w:pPr>
  </w:p>
  <w:p w14:paraId="0FD22F09">
    <w:pPr>
      <w:pStyle w:val="9"/>
      <w:jc w:val="both"/>
      <w:rPr>
        <w:rFonts w:hint="default" w:eastAsia="宋体"/>
        <w:lang w:val="en-US" w:eastAsia="zh-CN"/>
      </w:rPr>
    </w:pPr>
    <w:r>
      <w:rPr>
        <w:rFonts w:hint="eastAsia" w:eastAsia="宋体"/>
        <w:lang w:val="en-US" w:eastAsia="zh-CN"/>
      </w:rPr>
      <w:t>霍城县政府采购中心                                                                                                      公开招标</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8EDFB">
    <w:pPr>
      <w:spacing w:line="14" w:lineRule="exact"/>
      <w:rPr>
        <w:rFonts w:ascii="Arial"/>
        <w:sz w:val="2"/>
      </w:rPr>
    </w:pPr>
    <w:r>
      <w:pict>
        <v:rect id="_x0000_s2055" o:spid="_x0000_s2055" o:spt="1" style="position:absolute;left:0pt;margin-left:90pt;margin-top:53.5pt;height:0.75pt;width:415.3pt;mso-position-horizontal-relative:page;mso-position-vertical-relative:page;z-index:251663360;mso-width-relative:page;mso-height-relative:page;" fillcolor="#000000" filled="t" stroked="f" coordsize="21600,21600" o:allowincell="f">
          <v:path/>
          <v:fill on="t" focussize="0,0"/>
          <v:stroke on="f"/>
          <v:imagedata o:title=""/>
          <o:lock v:ext="edit"/>
        </v:rect>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5E7B5">
    <w:pPr>
      <w:spacing w:line="14" w:lineRule="auto"/>
      <w:rPr>
        <w:rFonts w:ascii="Arial"/>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A886A">
    <w:pPr>
      <w:spacing w:line="14" w:lineRule="exact"/>
      <w:rPr>
        <w:rFonts w:ascii="Arial"/>
        <w:sz w:val="2"/>
      </w:rPr>
    </w:pPr>
    <w:r>
      <mc:AlternateContent>
        <mc:Choice Requires="wps">
          <w:drawing>
            <wp:anchor distT="0" distB="0" distL="114300" distR="114300" simplePos="0" relativeHeight="251716608" behindDoc="0" locked="0" layoutInCell="0" allowOverlap="1">
              <wp:simplePos x="0" y="0"/>
              <wp:positionH relativeFrom="page">
                <wp:posOffset>989965</wp:posOffset>
              </wp:positionH>
              <wp:positionV relativeFrom="page">
                <wp:posOffset>828675</wp:posOffset>
              </wp:positionV>
              <wp:extent cx="5581650" cy="9525"/>
              <wp:effectExtent l="0" t="0" r="0" b="0"/>
              <wp:wrapNone/>
              <wp:docPr id="3" name="矩形 3"/>
              <wp:cNvGraphicFramePr/>
              <a:graphic xmlns:a="http://schemas.openxmlformats.org/drawingml/2006/main">
                <a:graphicData uri="http://schemas.microsoft.com/office/word/2010/wordprocessingShape">
                  <wps:wsp>
                    <wps:cNvSpPr/>
                    <wps:spPr>
                      <a:xfrm>
                        <a:off x="0" y="0"/>
                        <a:ext cx="558165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7.95pt;margin-top:65.25pt;height:0.75pt;width:439.5pt;mso-position-horizontal-relative:page;mso-position-vertical-relative:page;z-index:251716608;mso-width-relative:page;mso-height-relative:page;" fillcolor="#000000" filled="t" stroked="f" coordsize="21600,21600" o:allowincell="f" o:gfxdata="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WnSQbZ&#10;AAAADAEAAA8AAAAAAAAAAQAgAAAAIgAAAGRycy9kb3ducmV2LnhtbFBLAQIUABQAAAAIAIdO4kCH&#10;L98SrQEAAF0DAAAOAAAAAAAAAAEAIAAAACgBAABkcnMvZTJvRG9jLnhtbFBLBQYAAAAABgAGAFkB&#10;AABHBQAAAAA=&#10;">
              <v:fill on="t" focussize="0,0"/>
              <v:stroke on="f"/>
              <v:imagedata o:title=""/>
              <o:lock v:ext="edit" aspectratio="f"/>
            </v:rect>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6B39C">
    <w:pPr>
      <w:spacing w:line="14" w:lineRule="exact"/>
      <w:rPr>
        <w:rFonts w:ascii="Arial"/>
        <w:sz w:val="2"/>
      </w:rPr>
    </w:pPr>
    <w:r>
      <w:pict>
        <v:rect id="_x0000_s2057" o:spid="_x0000_s2057" o:spt="1" style="position:absolute;left:0pt;margin-left:77.95pt;margin-top:65.25pt;height:0.75pt;width:439.5pt;mso-position-horizontal-relative:page;mso-position-vertical-relative:page;z-index:251664384;mso-width-relative:page;mso-height-relative:page;" fillcolor="#000000" filled="t" stroked="f" coordsize="21600,21600" o:allowincell="f">
          <v:path/>
          <v:fill on="t" focussize="0,0"/>
          <v:stroke on="f"/>
          <v:imagedata o:title=""/>
          <o:lock v:ext="edit"/>
        </v:rect>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AC9E1">
    <w:pPr>
      <w:spacing w:line="14" w:lineRule="exact"/>
      <w:rPr>
        <w:rFonts w:ascii="Arial"/>
        <w:sz w:val="2"/>
      </w:rPr>
    </w:pPr>
    <w:r>
      <w:pict>
        <v:rect id="_x0000_s2058" o:spid="_x0000_s2058" o:spt="1" style="position:absolute;left:0pt;margin-left:77.95pt;margin-top:65.25pt;height:0.75pt;width:439.5pt;mso-position-horizontal-relative:page;mso-position-vertical-relative:page;z-index:251665408;mso-width-relative:page;mso-height-relative:page;" fillcolor="#000000" filled="t" stroked="f" coordsize="21600,21600" o:allowincell="f">
          <v:path/>
          <v:fill on="t" focussize="0,0"/>
          <v:stroke on="f"/>
          <v:imagedata o:title=""/>
          <o:lock v:ext="edit"/>
        </v:rect>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6E091">
    <w:pPr>
      <w:spacing w:line="14" w:lineRule="exact"/>
      <w:rPr>
        <w:rFonts w:ascii="Arial"/>
        <w:sz w:val="2"/>
      </w:rPr>
    </w:pPr>
    <w:r>
      <mc:AlternateContent>
        <mc:Choice Requires="wps">
          <w:drawing>
            <wp:anchor distT="0" distB="0" distL="114300" distR="114300" simplePos="0" relativeHeight="251717632" behindDoc="0" locked="0" layoutInCell="0" allowOverlap="1">
              <wp:simplePos x="0" y="0"/>
              <wp:positionH relativeFrom="page">
                <wp:posOffset>989965</wp:posOffset>
              </wp:positionH>
              <wp:positionV relativeFrom="page">
                <wp:posOffset>828675</wp:posOffset>
              </wp:positionV>
              <wp:extent cx="5581650" cy="9525"/>
              <wp:effectExtent l="0" t="0" r="0" b="0"/>
              <wp:wrapNone/>
              <wp:docPr id="4" name="矩形 4"/>
              <wp:cNvGraphicFramePr/>
              <a:graphic xmlns:a="http://schemas.openxmlformats.org/drawingml/2006/main">
                <a:graphicData uri="http://schemas.microsoft.com/office/word/2010/wordprocessingShape">
                  <wps:wsp>
                    <wps:cNvSpPr/>
                    <wps:spPr>
                      <a:xfrm>
                        <a:off x="0" y="0"/>
                        <a:ext cx="558165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7.95pt;margin-top:65.25pt;height:0.75pt;width:439.5pt;mso-position-horizontal-relative:page;mso-position-vertical-relative:page;z-index:251717632;mso-width-relative:page;mso-height-relative:page;" fillcolor="#000000" filled="t" stroked="f" coordsize="21600,21600" o:allowincell="f" o:gfxdata="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WnSQbZ&#10;AAAADAEAAA8AAAAAAAAAAQAgAAAAIgAAAGRycy9kb3ducmV2LnhtbFBLAQIUABQAAAAIAIdO4kBG&#10;LngfrQEAAF0DAAAOAAAAAAAAAAEAIAAAACgBAABkcnMvZTJvRG9jLnhtbFBLBQYAAAAABgAGAFkB&#10;AABHBQAAAAA=&#10;">
              <v:fill on="t" focussize="0,0"/>
              <v:stroke on="f"/>
              <v:imagedata o:title=""/>
              <o:lock v:ext="edit" aspectratio="f"/>
            </v:rect>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1A83A">
    <w:pPr>
      <w:spacing w:line="14" w:lineRule="auto"/>
      <w:rPr>
        <w:rFonts w:ascii="Arial"/>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A923B">
    <w:pPr>
      <w:spacing w:line="14" w:lineRule="exact"/>
      <w:rPr>
        <w:rFonts w:ascii="Arial"/>
        <w:sz w:val="2"/>
      </w:rPr>
    </w:pPr>
    <w:r>
      <mc:AlternateContent>
        <mc:Choice Requires="wps">
          <w:drawing>
            <wp:anchor distT="0" distB="0" distL="114300" distR="114300" simplePos="0" relativeHeight="251714560" behindDoc="0" locked="0" layoutInCell="0" allowOverlap="1">
              <wp:simplePos x="0" y="0"/>
              <wp:positionH relativeFrom="page">
                <wp:posOffset>1143000</wp:posOffset>
              </wp:positionH>
              <wp:positionV relativeFrom="page">
                <wp:posOffset>679450</wp:posOffset>
              </wp:positionV>
              <wp:extent cx="5274310" cy="9525"/>
              <wp:effectExtent l="0" t="0" r="0" b="0"/>
              <wp:wrapNone/>
              <wp:docPr id="1" name="矩形 1"/>
              <wp:cNvGraphicFramePr/>
              <a:graphic xmlns:a="http://schemas.openxmlformats.org/drawingml/2006/main">
                <a:graphicData uri="http://schemas.microsoft.com/office/word/2010/wordprocessingShape">
                  <wps:wsp>
                    <wps:cNvSpPr/>
                    <wps:spPr>
                      <a:xfrm>
                        <a:off x="0" y="0"/>
                        <a:ext cx="527431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90pt;margin-top:53.5pt;height:0.75pt;width:415.3pt;mso-position-horizontal-relative:page;mso-position-vertical-relative:page;z-index:251714560;mso-width-relative:page;mso-height-relative:page;" fillcolor="#000000" filled="t" stroked="f" coordsize="21600,21600" o:allowincell="f" o:gfxdata="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1sTi3dcA&#10;AAAMAQAADwAAAAAAAAABACAAAAAiAAAAZHJzL2Rvd25yZXYueG1sUEsBAhQAFAAAAAgAh07iQDVF&#10;bkCuAQAAXQMAAA4AAAAAAAAAAQAgAAAAJgEAAGRycy9lMm9Eb2MueG1sUEsFBgAAAAAGAAYAWQEA&#10;AEYFAAAAAA==&#10;">
              <v:fill on="t" focussize="0,0"/>
              <v:stroke on="f"/>
              <v:imagedata o:title=""/>
              <o:lock v:ext="edit" aspectratio="f"/>
            </v:rect>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3195D">
    <w:pPr>
      <w:spacing w:line="14" w:lineRule="exact"/>
      <w:rPr>
        <w:rFonts w:ascii="Arial"/>
        <w:sz w:val="2"/>
      </w:rPr>
    </w:pPr>
    <w:r>
      <w:pict>
        <v:rect id="_x0000_s2060" o:spid="_x0000_s2060" o:spt="1" style="position:absolute;left:0pt;margin-left:90pt;margin-top:53.5pt;height:0.75pt;width:415.3pt;mso-position-horizontal-relative:page;mso-position-vertical-relative:page;z-index:251666432;mso-width-relative:page;mso-height-relative:page;" fillcolor="#000000" filled="t" stroked="f" coordsize="21600,21600" o:allowincell="f">
          <v:path/>
          <v:fill on="t" focussize="0,0"/>
          <v:stroke on="f"/>
          <v:imagedata o:title=""/>
          <o:lock v:ext="edit"/>
        </v:rect>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01C4C">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D4D1F">
    <w:pPr>
      <w:spacing w:line="14" w:lineRule="exact"/>
      <w:rPr>
        <w:rFonts w:ascii="Arial"/>
        <w:sz w:val="2"/>
      </w:rPr>
    </w:pPr>
    <w:r>
      <w:pict>
        <v:rect id="_x0000_s2049" o:spid="_x0000_s2049" o:spt="1" style="position:absolute;left:0pt;margin-left:70.9pt;margin-top:53.5pt;height:0.75pt;width:467.7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57D0F">
    <w:pPr>
      <w:spacing w:line="14" w:lineRule="exact"/>
      <w:rPr>
        <w:rFonts w:ascii="Arial"/>
        <w:sz w:val="2"/>
      </w:rPr>
    </w:pPr>
    <w:r>
      <w:pict>
        <v:rect id="_x0000_s2050" o:spid="_x0000_s2050" o:spt="1" style="position:absolute;left:0pt;margin-left:70.9pt;margin-top:53.5pt;height:0.75pt;width:467.75pt;mso-position-horizontal-relative:page;mso-position-vertical-relative:page;z-index:251660288;mso-width-relative:page;mso-height-relative:page;" fillcolor="#000000" filled="t" stroked="f" coordsize="21600,21600" o:allowincell="f">
          <v:path/>
          <v:fill on="t" focussize="0,0"/>
          <v:stroke on="f"/>
          <v:imagedata o:title=""/>
          <o:lock v:ext="edit"/>
        </v:rec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7A1F1">
    <w:pPr>
      <w:spacing w:line="14" w:lineRule="exact"/>
      <w:rPr>
        <w:rFonts w:ascii="Arial"/>
        <w:sz w:val="2"/>
      </w:rPr>
    </w:pPr>
    <w:r>
      <w:pict>
        <v:rect id="_x0000_s2051" o:spid="_x0000_s2051" o:spt="1" style="position:absolute;left:0pt;margin-left:70.9pt;margin-top:53.5pt;height:0.75pt;width:467.75pt;mso-position-horizontal-relative:page;mso-position-vertical-relative:page;z-index:251661312;mso-width-relative:page;mso-height-relative:page;" fillcolor="#000000" filled="t" stroked="f" coordsize="21600,21600" o:allowincell="f">
          <v:path/>
          <v:fill on="t" focussize="0,0"/>
          <v:stroke on="f"/>
          <v:imagedata o:title=""/>
          <o:lock v:ext="edit"/>
        </v:rect>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855BE">
    <w:pPr>
      <w:spacing w:line="14" w:lineRule="exact"/>
      <w:rPr>
        <w:rFonts w:ascii="Arial"/>
        <w:sz w:val="2"/>
      </w:rPr>
    </w:pPr>
    <w:r>
      <w:pict>
        <v:rect id="_x0000_s2052" o:spid="_x0000_s2052" o:spt="1" style="position:absolute;left:0pt;margin-left:70.9pt;margin-top:53.5pt;height:0.75pt;width:467.75pt;mso-position-horizontal-relative:page;mso-position-vertical-relative:page;z-index:251662336;mso-width-relative:page;mso-height-relative:page;" fillcolor="#000000" filled="t" stroked="f" coordsize="21600,21600" o:allowincell="f">
          <v:path/>
          <v:fill on="t" focussize="0,0"/>
          <v:stroke on="f"/>
          <v:imagedata o:title=""/>
          <o:lock v:ext="edit"/>
        </v:rect>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A8818">
    <w:pPr>
      <w:spacing w:line="14" w:lineRule="exact"/>
      <w:rPr>
        <w:rFonts w:ascii="Arial"/>
        <w:sz w:val="2"/>
      </w:rPr>
    </w:pPr>
    <w:r>
      <w:pict>
        <v:rect id="_x0000_s2053" o:spid="_x0000_s2053" o:spt="1" style="position:absolute;left:0pt;margin-left:70.9pt;margin-top:53.5pt;height:0.75pt;width:467.75pt;mso-position-horizontal-relative:page;mso-position-vertical-relative:page;z-index:251661312;mso-width-relative:page;mso-height-relative:page;" fillcolor="#000000" filled="t" stroked="f" coordsize="21600,21600" o:allowincell="f">
          <v:path/>
          <v:fill on="t" focussize="0,0"/>
          <v:stroke on="f"/>
          <v:imagedata o:title=""/>
          <o:lock v:ext="edit"/>
        </v:rect>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1164D">
    <w:pPr>
      <w:spacing w:line="14" w:lineRule="auto"/>
      <w:rPr>
        <w:rFonts w:ascii="Arial"/>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9C6FD">
    <w:pPr>
      <w:pStyle w:val="9"/>
      <w:jc w:val="both"/>
      <w:rPr>
        <w:rFonts w:hint="eastAsia"/>
        <w:szCs w:val="18"/>
      </w:rPr>
    </w:pPr>
    <w:r>
      <w:rPr>
        <w:rFonts w:hint="eastAsia" w:ascii="楷体_GB2312" w:eastAsia="楷体_GB2312"/>
        <w:i/>
        <w:szCs w:val="18"/>
      </w:rPr>
      <w:t xml:space="preserve">                       </w:t>
    </w:r>
    <w:r>
      <w:rPr>
        <w:rFonts w:hint="eastAsia" w:ascii="楷体_GB2312" w:eastAsia="楷体_GB2312"/>
        <w:szCs w:val="18"/>
      </w:rPr>
      <w:t xml:space="preserve">  </w:t>
    </w:r>
    <w:r>
      <w:rPr>
        <w:rFonts w:hint="eastAsia"/>
        <w:szCs w:val="18"/>
      </w:rPr>
      <w:t xml:space="preserve">       </w:t>
    </w:r>
    <w:r>
      <w:rPr>
        <w:rFonts w:hint="eastAsia"/>
        <w:szCs w:val="18"/>
        <w:lang w:val="en-US" w:eastAsia="zh-CN"/>
      </w:rPr>
      <w:t xml:space="preserve">   </w:t>
    </w:r>
    <w:r>
      <w:rPr>
        <w:rFonts w:hint="eastAsia"/>
        <w:szCs w:val="18"/>
      </w:rPr>
      <w:t xml:space="preserve">                        </w:t>
    </w:r>
    <w:r>
      <w:rPr>
        <w:rFonts w:hint="eastAsia" w:eastAsia="仿宋_GB2312"/>
        <w:szCs w:val="18"/>
      </w:rPr>
      <w:t xml:space="preserve"> </w:t>
    </w:r>
    <w:r>
      <w:rPr>
        <w:rFonts w:hint="eastAsia"/>
        <w:szCs w:val="18"/>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94F43">
    <w:pPr>
      <w:pStyle w:val="9"/>
      <w:jc w:val="both"/>
      <w:rPr>
        <w:rFonts w:hint="eastAsia" w:ascii="仿宋_GB2312" w:eastAsia="宋体"/>
        <w:i/>
        <w:szCs w:val="18"/>
        <w:lang w:eastAsia="zh-CN"/>
      </w:rPr>
    </w:pPr>
    <w:r>
      <w:rPr>
        <w:rFonts w:hint="eastAsia" w:ascii="楷体_GB2312" w:eastAsia="楷体_GB2312"/>
        <w:i/>
        <w:szCs w:val="18"/>
      </w:rPr>
      <w:t xml:space="preserve">                           </w:t>
    </w:r>
    <w:r>
      <w:rPr>
        <w:rFonts w:hint="eastAsia"/>
        <w:szCs w:val="18"/>
      </w:rPr>
      <w:t xml:space="preserve">   </w:t>
    </w:r>
    <w:r>
      <w:rPr>
        <w:rFonts w:hint="eastAsia"/>
        <w:szCs w:val="18"/>
        <w:lang w:val="en-US" w:eastAsia="zh-CN"/>
      </w:rPr>
      <w:t xml:space="preserve">    </w:t>
    </w:r>
    <w:r>
      <w:rPr>
        <w:rFonts w:hint="eastAsia"/>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9301B"/>
    <w:multiLevelType w:val="singleLevel"/>
    <w:tmpl w:val="8989301B"/>
    <w:lvl w:ilvl="0" w:tentative="0">
      <w:start w:val="1"/>
      <w:numFmt w:val="chineseCounting"/>
      <w:suff w:val="space"/>
      <w:lvlText w:val="第%1章"/>
      <w:lvlJc w:val="left"/>
      <w:rPr>
        <w:rFonts w:hint="eastAsia"/>
      </w:rPr>
    </w:lvl>
  </w:abstractNum>
  <w:abstractNum w:abstractNumId="1">
    <w:nsid w:val="CB60E306"/>
    <w:multiLevelType w:val="singleLevel"/>
    <w:tmpl w:val="CB60E306"/>
    <w:lvl w:ilvl="0" w:tentative="0">
      <w:start w:val="1"/>
      <w:numFmt w:val="decimal"/>
      <w:suff w:val="nothing"/>
      <w:lvlText w:val="（%1）"/>
      <w:lvlJc w:val="left"/>
    </w:lvl>
  </w:abstractNum>
  <w:abstractNum w:abstractNumId="2">
    <w:nsid w:val="4A63DC0B"/>
    <w:multiLevelType w:val="singleLevel"/>
    <w:tmpl w:val="4A63DC0B"/>
    <w:lvl w:ilvl="0" w:tentative="0">
      <w:start w:val="1"/>
      <w:numFmt w:val="decimal"/>
      <w:suff w:val="nothing"/>
      <w:lvlText w:val="%1、"/>
      <w:lvlJc w:val="left"/>
    </w:lvl>
  </w:abstractNum>
  <w:abstractNum w:abstractNumId="3">
    <w:nsid w:val="63862E25"/>
    <w:multiLevelType w:val="singleLevel"/>
    <w:tmpl w:val="63862E25"/>
    <w:lvl w:ilvl="0" w:tentative="0">
      <w:start w:val="1"/>
      <w:numFmt w:val="decimal"/>
      <w:suff w:val="space"/>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DYzYmE2ZTg1ZGFjMWZlMTJlMGE2M2I0YzdkNzU0NWEifQ=="/>
    <w:docVar w:name="KSO_WPS_MARK_KEY" w:val="0dab8ebd-40de-4b03-8c84-250a2b28982c"/>
  </w:docVars>
  <w:rsids>
    <w:rsidRoot w:val="00172A27"/>
    <w:rsid w:val="005E787D"/>
    <w:rsid w:val="0073310E"/>
    <w:rsid w:val="00884BCA"/>
    <w:rsid w:val="00CB1AB2"/>
    <w:rsid w:val="00F72CA9"/>
    <w:rsid w:val="01200DFB"/>
    <w:rsid w:val="013F22DA"/>
    <w:rsid w:val="019F32D5"/>
    <w:rsid w:val="01D9415D"/>
    <w:rsid w:val="01F3521E"/>
    <w:rsid w:val="02022737"/>
    <w:rsid w:val="023D1927"/>
    <w:rsid w:val="025663CA"/>
    <w:rsid w:val="02C46813"/>
    <w:rsid w:val="033124A2"/>
    <w:rsid w:val="033B50CF"/>
    <w:rsid w:val="038E1D2C"/>
    <w:rsid w:val="03BD024A"/>
    <w:rsid w:val="03CE278F"/>
    <w:rsid w:val="041A5AC2"/>
    <w:rsid w:val="0433224A"/>
    <w:rsid w:val="04511B8E"/>
    <w:rsid w:val="045315B5"/>
    <w:rsid w:val="04620439"/>
    <w:rsid w:val="04943DDB"/>
    <w:rsid w:val="04B52122"/>
    <w:rsid w:val="04C87E9C"/>
    <w:rsid w:val="04D94B9F"/>
    <w:rsid w:val="04FE1FBB"/>
    <w:rsid w:val="05242382"/>
    <w:rsid w:val="05B51E75"/>
    <w:rsid w:val="060C68AF"/>
    <w:rsid w:val="062C22BC"/>
    <w:rsid w:val="069B5E85"/>
    <w:rsid w:val="06F55595"/>
    <w:rsid w:val="072719A5"/>
    <w:rsid w:val="07442078"/>
    <w:rsid w:val="07533FAA"/>
    <w:rsid w:val="08096917"/>
    <w:rsid w:val="08144141"/>
    <w:rsid w:val="08163A15"/>
    <w:rsid w:val="08516D08"/>
    <w:rsid w:val="08D8743B"/>
    <w:rsid w:val="09155BAD"/>
    <w:rsid w:val="091C32AD"/>
    <w:rsid w:val="09547BF3"/>
    <w:rsid w:val="096D0B4C"/>
    <w:rsid w:val="097D3408"/>
    <w:rsid w:val="09AB5C79"/>
    <w:rsid w:val="0A00672A"/>
    <w:rsid w:val="0A202BDF"/>
    <w:rsid w:val="0A4E68B7"/>
    <w:rsid w:val="0A754C79"/>
    <w:rsid w:val="0ADA257D"/>
    <w:rsid w:val="0AF30B07"/>
    <w:rsid w:val="0AFA13CC"/>
    <w:rsid w:val="0B5512F4"/>
    <w:rsid w:val="0B9B3737"/>
    <w:rsid w:val="0BEA58E4"/>
    <w:rsid w:val="0BF57DE5"/>
    <w:rsid w:val="0C0A7D34"/>
    <w:rsid w:val="0C9753E4"/>
    <w:rsid w:val="0CA9545D"/>
    <w:rsid w:val="0CAC0DEC"/>
    <w:rsid w:val="0CC7301F"/>
    <w:rsid w:val="0CC862BB"/>
    <w:rsid w:val="0DAD4421"/>
    <w:rsid w:val="0DEF4E1C"/>
    <w:rsid w:val="0E5B4F45"/>
    <w:rsid w:val="0E663A41"/>
    <w:rsid w:val="0E7B6CC7"/>
    <w:rsid w:val="0EDB7766"/>
    <w:rsid w:val="0EFB1F40"/>
    <w:rsid w:val="0F06351A"/>
    <w:rsid w:val="0F0E3698"/>
    <w:rsid w:val="0F2B4735"/>
    <w:rsid w:val="0F9A13CF"/>
    <w:rsid w:val="0FED59A3"/>
    <w:rsid w:val="0FF67046"/>
    <w:rsid w:val="10080C09"/>
    <w:rsid w:val="10606175"/>
    <w:rsid w:val="108F6A5A"/>
    <w:rsid w:val="10DE17EF"/>
    <w:rsid w:val="11270A41"/>
    <w:rsid w:val="1145481C"/>
    <w:rsid w:val="11477335"/>
    <w:rsid w:val="11513D10"/>
    <w:rsid w:val="118E3A40"/>
    <w:rsid w:val="11C83EC2"/>
    <w:rsid w:val="12201A20"/>
    <w:rsid w:val="1222745A"/>
    <w:rsid w:val="12241AC5"/>
    <w:rsid w:val="12314473"/>
    <w:rsid w:val="124E024F"/>
    <w:rsid w:val="125E0517"/>
    <w:rsid w:val="12767ED2"/>
    <w:rsid w:val="12D70244"/>
    <w:rsid w:val="12D82E2A"/>
    <w:rsid w:val="12D910C5"/>
    <w:rsid w:val="13234766"/>
    <w:rsid w:val="13466CA6"/>
    <w:rsid w:val="135C008B"/>
    <w:rsid w:val="1376180B"/>
    <w:rsid w:val="13985C26"/>
    <w:rsid w:val="14B047AF"/>
    <w:rsid w:val="14C55A07"/>
    <w:rsid w:val="14C81D72"/>
    <w:rsid w:val="14D7280B"/>
    <w:rsid w:val="14E176D6"/>
    <w:rsid w:val="14EB7FD7"/>
    <w:rsid w:val="14EC210C"/>
    <w:rsid w:val="150C4D90"/>
    <w:rsid w:val="155344FA"/>
    <w:rsid w:val="15CA6D95"/>
    <w:rsid w:val="15CD7A9E"/>
    <w:rsid w:val="16013F56"/>
    <w:rsid w:val="16534B13"/>
    <w:rsid w:val="16883174"/>
    <w:rsid w:val="16CC3C59"/>
    <w:rsid w:val="1723614E"/>
    <w:rsid w:val="17623A53"/>
    <w:rsid w:val="176D3A26"/>
    <w:rsid w:val="17747C35"/>
    <w:rsid w:val="17CD1C16"/>
    <w:rsid w:val="180D0B1C"/>
    <w:rsid w:val="18BF1EA7"/>
    <w:rsid w:val="19141B49"/>
    <w:rsid w:val="19420BA9"/>
    <w:rsid w:val="19670574"/>
    <w:rsid w:val="196A4424"/>
    <w:rsid w:val="19A739A0"/>
    <w:rsid w:val="19CA693D"/>
    <w:rsid w:val="19F3005A"/>
    <w:rsid w:val="19FE255B"/>
    <w:rsid w:val="1A4C5FBD"/>
    <w:rsid w:val="1A6C68F4"/>
    <w:rsid w:val="1A7867B1"/>
    <w:rsid w:val="1A9133EF"/>
    <w:rsid w:val="1AEB0D31"/>
    <w:rsid w:val="1AF4151E"/>
    <w:rsid w:val="1B204C50"/>
    <w:rsid w:val="1B490724"/>
    <w:rsid w:val="1B7B1BB7"/>
    <w:rsid w:val="1BA333BA"/>
    <w:rsid w:val="1BA70168"/>
    <w:rsid w:val="1BB455C7"/>
    <w:rsid w:val="1BC7354C"/>
    <w:rsid w:val="1C0227D6"/>
    <w:rsid w:val="1C804162"/>
    <w:rsid w:val="1CE92522"/>
    <w:rsid w:val="1D3922AD"/>
    <w:rsid w:val="1D3C3AC6"/>
    <w:rsid w:val="1D827A67"/>
    <w:rsid w:val="1D8A3548"/>
    <w:rsid w:val="1DA70FEA"/>
    <w:rsid w:val="1DAB34F5"/>
    <w:rsid w:val="1DB2457A"/>
    <w:rsid w:val="1DB73CA2"/>
    <w:rsid w:val="1DE847C2"/>
    <w:rsid w:val="1DE91649"/>
    <w:rsid w:val="1E2A47E9"/>
    <w:rsid w:val="1E6B470B"/>
    <w:rsid w:val="1EE8268D"/>
    <w:rsid w:val="1F0D396C"/>
    <w:rsid w:val="1F457192"/>
    <w:rsid w:val="1F926EB2"/>
    <w:rsid w:val="200C3C23"/>
    <w:rsid w:val="20B56069"/>
    <w:rsid w:val="20C07E61"/>
    <w:rsid w:val="20ED362A"/>
    <w:rsid w:val="2121596D"/>
    <w:rsid w:val="212E3725"/>
    <w:rsid w:val="214D4CB8"/>
    <w:rsid w:val="216D46A0"/>
    <w:rsid w:val="216E4D5C"/>
    <w:rsid w:val="21760B78"/>
    <w:rsid w:val="2179130C"/>
    <w:rsid w:val="219306D3"/>
    <w:rsid w:val="21F60D70"/>
    <w:rsid w:val="21F726B1"/>
    <w:rsid w:val="224F375A"/>
    <w:rsid w:val="227B0BEC"/>
    <w:rsid w:val="22CA645D"/>
    <w:rsid w:val="22CD05DC"/>
    <w:rsid w:val="22DF5A5C"/>
    <w:rsid w:val="235356C5"/>
    <w:rsid w:val="235C0AB1"/>
    <w:rsid w:val="23676B5C"/>
    <w:rsid w:val="23A777BF"/>
    <w:rsid w:val="23E12C3B"/>
    <w:rsid w:val="24066BDB"/>
    <w:rsid w:val="24172B97"/>
    <w:rsid w:val="241849D7"/>
    <w:rsid w:val="2482343C"/>
    <w:rsid w:val="24CA7C09"/>
    <w:rsid w:val="253E11B2"/>
    <w:rsid w:val="254C2D14"/>
    <w:rsid w:val="25FE400E"/>
    <w:rsid w:val="265579A6"/>
    <w:rsid w:val="26720558"/>
    <w:rsid w:val="269C3827"/>
    <w:rsid w:val="26A5092E"/>
    <w:rsid w:val="26BE379D"/>
    <w:rsid w:val="26E75B1D"/>
    <w:rsid w:val="279F712B"/>
    <w:rsid w:val="27AD3DB8"/>
    <w:rsid w:val="27D666EE"/>
    <w:rsid w:val="28000CA2"/>
    <w:rsid w:val="2806212B"/>
    <w:rsid w:val="28074CD0"/>
    <w:rsid w:val="282D2989"/>
    <w:rsid w:val="283F26BC"/>
    <w:rsid w:val="287265EE"/>
    <w:rsid w:val="288F719F"/>
    <w:rsid w:val="28BB5906"/>
    <w:rsid w:val="28CF3A40"/>
    <w:rsid w:val="28D366D5"/>
    <w:rsid w:val="28EF7B67"/>
    <w:rsid w:val="28F14A02"/>
    <w:rsid w:val="29782F65"/>
    <w:rsid w:val="299D6FD9"/>
    <w:rsid w:val="29C75AE4"/>
    <w:rsid w:val="29DA6EBD"/>
    <w:rsid w:val="2AA66A22"/>
    <w:rsid w:val="2AC1681A"/>
    <w:rsid w:val="2AD3725E"/>
    <w:rsid w:val="2B050487"/>
    <w:rsid w:val="2B1543DB"/>
    <w:rsid w:val="2B255B99"/>
    <w:rsid w:val="2B3E30FF"/>
    <w:rsid w:val="2B525F32"/>
    <w:rsid w:val="2B623BD4"/>
    <w:rsid w:val="2BE11E94"/>
    <w:rsid w:val="2C22032B"/>
    <w:rsid w:val="2C684E1E"/>
    <w:rsid w:val="2C9254B0"/>
    <w:rsid w:val="2CBC363B"/>
    <w:rsid w:val="2CD26C36"/>
    <w:rsid w:val="2D3147C0"/>
    <w:rsid w:val="2D670A73"/>
    <w:rsid w:val="2D676124"/>
    <w:rsid w:val="2D7626DC"/>
    <w:rsid w:val="2D831F7A"/>
    <w:rsid w:val="2DDE4A52"/>
    <w:rsid w:val="2DDF2977"/>
    <w:rsid w:val="2E0D723B"/>
    <w:rsid w:val="2E141EF5"/>
    <w:rsid w:val="2E2B0F75"/>
    <w:rsid w:val="2E2F5B42"/>
    <w:rsid w:val="2E3256CA"/>
    <w:rsid w:val="2E3B09F5"/>
    <w:rsid w:val="2E625356"/>
    <w:rsid w:val="2E80212D"/>
    <w:rsid w:val="2E8C5F2F"/>
    <w:rsid w:val="2E9A064C"/>
    <w:rsid w:val="2EE23DA1"/>
    <w:rsid w:val="2F2B7271"/>
    <w:rsid w:val="2F367408"/>
    <w:rsid w:val="2F671F11"/>
    <w:rsid w:val="2F6A15D9"/>
    <w:rsid w:val="2FCD453D"/>
    <w:rsid w:val="2FCE34FE"/>
    <w:rsid w:val="2FDB4EB7"/>
    <w:rsid w:val="2FDE6C5E"/>
    <w:rsid w:val="30486202"/>
    <w:rsid w:val="30553787"/>
    <w:rsid w:val="30676866"/>
    <w:rsid w:val="30B35F75"/>
    <w:rsid w:val="30E6401D"/>
    <w:rsid w:val="31201A7F"/>
    <w:rsid w:val="314C5AB4"/>
    <w:rsid w:val="314F3970"/>
    <w:rsid w:val="31683E00"/>
    <w:rsid w:val="31A00201"/>
    <w:rsid w:val="31EC15AE"/>
    <w:rsid w:val="31EC4144"/>
    <w:rsid w:val="320504D2"/>
    <w:rsid w:val="32571C51"/>
    <w:rsid w:val="328D7DCD"/>
    <w:rsid w:val="32917A98"/>
    <w:rsid w:val="32EE71B8"/>
    <w:rsid w:val="33525FD5"/>
    <w:rsid w:val="3399529F"/>
    <w:rsid w:val="33AE7109"/>
    <w:rsid w:val="340720F3"/>
    <w:rsid w:val="342A06C4"/>
    <w:rsid w:val="342D2BE4"/>
    <w:rsid w:val="342F1837"/>
    <w:rsid w:val="346D1C29"/>
    <w:rsid w:val="347A103A"/>
    <w:rsid w:val="34892C68"/>
    <w:rsid w:val="348C0A37"/>
    <w:rsid w:val="34A246FE"/>
    <w:rsid w:val="34B13E68"/>
    <w:rsid w:val="34B85F5A"/>
    <w:rsid w:val="34EB3226"/>
    <w:rsid w:val="350B5E00"/>
    <w:rsid w:val="35325A82"/>
    <w:rsid w:val="35B80BC3"/>
    <w:rsid w:val="364A32AA"/>
    <w:rsid w:val="365145FF"/>
    <w:rsid w:val="36545584"/>
    <w:rsid w:val="369A158B"/>
    <w:rsid w:val="369E2CA4"/>
    <w:rsid w:val="36C94AC7"/>
    <w:rsid w:val="36CC5FB4"/>
    <w:rsid w:val="36DD1A1E"/>
    <w:rsid w:val="37606B41"/>
    <w:rsid w:val="379A4B14"/>
    <w:rsid w:val="37EC36BE"/>
    <w:rsid w:val="381E412E"/>
    <w:rsid w:val="384B29B7"/>
    <w:rsid w:val="38771FED"/>
    <w:rsid w:val="387E10F3"/>
    <w:rsid w:val="38A36B33"/>
    <w:rsid w:val="391159AF"/>
    <w:rsid w:val="39462080"/>
    <w:rsid w:val="396F48DB"/>
    <w:rsid w:val="39942F7D"/>
    <w:rsid w:val="39D0284C"/>
    <w:rsid w:val="39DE2860"/>
    <w:rsid w:val="3A573895"/>
    <w:rsid w:val="3AB8675B"/>
    <w:rsid w:val="3ACF6044"/>
    <w:rsid w:val="3B3B31B7"/>
    <w:rsid w:val="3B773E00"/>
    <w:rsid w:val="3B826841"/>
    <w:rsid w:val="3BF97D8F"/>
    <w:rsid w:val="3C5502A8"/>
    <w:rsid w:val="3C584FEF"/>
    <w:rsid w:val="3C6B5959"/>
    <w:rsid w:val="3C8B7826"/>
    <w:rsid w:val="3CA31014"/>
    <w:rsid w:val="3D1042F2"/>
    <w:rsid w:val="3D2001E2"/>
    <w:rsid w:val="3D3B0551"/>
    <w:rsid w:val="3D6D7656"/>
    <w:rsid w:val="3D711112"/>
    <w:rsid w:val="3D7B789B"/>
    <w:rsid w:val="3D8C421E"/>
    <w:rsid w:val="3DB92072"/>
    <w:rsid w:val="3E52684D"/>
    <w:rsid w:val="3E693B97"/>
    <w:rsid w:val="3EAB41B0"/>
    <w:rsid w:val="3EED107B"/>
    <w:rsid w:val="3F780536"/>
    <w:rsid w:val="3FEC2CD2"/>
    <w:rsid w:val="400D3374"/>
    <w:rsid w:val="402932F5"/>
    <w:rsid w:val="403C77B5"/>
    <w:rsid w:val="406867FC"/>
    <w:rsid w:val="407B0D2F"/>
    <w:rsid w:val="40B7508E"/>
    <w:rsid w:val="40FB1F59"/>
    <w:rsid w:val="41504903"/>
    <w:rsid w:val="41785B67"/>
    <w:rsid w:val="417A2BC3"/>
    <w:rsid w:val="41976A34"/>
    <w:rsid w:val="419B7F75"/>
    <w:rsid w:val="419D618C"/>
    <w:rsid w:val="41BB7AAA"/>
    <w:rsid w:val="41D67795"/>
    <w:rsid w:val="42742C08"/>
    <w:rsid w:val="428C4348"/>
    <w:rsid w:val="42BE6BA7"/>
    <w:rsid w:val="42DF267A"/>
    <w:rsid w:val="42F069E1"/>
    <w:rsid w:val="43195B8C"/>
    <w:rsid w:val="434265C1"/>
    <w:rsid w:val="434A043B"/>
    <w:rsid w:val="43853221"/>
    <w:rsid w:val="43A044FF"/>
    <w:rsid w:val="43DA45E7"/>
    <w:rsid w:val="440C749E"/>
    <w:rsid w:val="443208DF"/>
    <w:rsid w:val="44400308"/>
    <w:rsid w:val="44511355"/>
    <w:rsid w:val="44D3620E"/>
    <w:rsid w:val="44E73A68"/>
    <w:rsid w:val="45596713"/>
    <w:rsid w:val="45B442F6"/>
    <w:rsid w:val="45D71D2E"/>
    <w:rsid w:val="4634308B"/>
    <w:rsid w:val="467F2D3F"/>
    <w:rsid w:val="46B7067F"/>
    <w:rsid w:val="46D724F5"/>
    <w:rsid w:val="47332F94"/>
    <w:rsid w:val="475C3876"/>
    <w:rsid w:val="47A143A2"/>
    <w:rsid w:val="47DE3976"/>
    <w:rsid w:val="48166B3E"/>
    <w:rsid w:val="482273C4"/>
    <w:rsid w:val="48961BC4"/>
    <w:rsid w:val="48AF2AEE"/>
    <w:rsid w:val="491A6338"/>
    <w:rsid w:val="498F4F67"/>
    <w:rsid w:val="49D56585"/>
    <w:rsid w:val="49E4069C"/>
    <w:rsid w:val="4A0C285F"/>
    <w:rsid w:val="4A5D3458"/>
    <w:rsid w:val="4AA448D5"/>
    <w:rsid w:val="4AAE2D81"/>
    <w:rsid w:val="4B320132"/>
    <w:rsid w:val="4B945198"/>
    <w:rsid w:val="4BAA385A"/>
    <w:rsid w:val="4C2757BD"/>
    <w:rsid w:val="4C3C28EB"/>
    <w:rsid w:val="4C4C5224"/>
    <w:rsid w:val="4CCC1EC1"/>
    <w:rsid w:val="4CD60F91"/>
    <w:rsid w:val="4CF16F71"/>
    <w:rsid w:val="4D0135F5"/>
    <w:rsid w:val="4D4E6D7A"/>
    <w:rsid w:val="4D8E6607"/>
    <w:rsid w:val="4DBC4244"/>
    <w:rsid w:val="4DC36A1C"/>
    <w:rsid w:val="4E241889"/>
    <w:rsid w:val="4E261AA5"/>
    <w:rsid w:val="4E6D1F14"/>
    <w:rsid w:val="4E890981"/>
    <w:rsid w:val="4EB255E9"/>
    <w:rsid w:val="4EF83441"/>
    <w:rsid w:val="4F191EF3"/>
    <w:rsid w:val="4F2900C1"/>
    <w:rsid w:val="4F797CA4"/>
    <w:rsid w:val="4FBA24A4"/>
    <w:rsid w:val="4FC86867"/>
    <w:rsid w:val="4FCA127E"/>
    <w:rsid w:val="50C44740"/>
    <w:rsid w:val="514513C8"/>
    <w:rsid w:val="515D0197"/>
    <w:rsid w:val="51C2499F"/>
    <w:rsid w:val="52453130"/>
    <w:rsid w:val="52F31912"/>
    <w:rsid w:val="52FE4D9E"/>
    <w:rsid w:val="53067CC9"/>
    <w:rsid w:val="531E2D4A"/>
    <w:rsid w:val="533D484E"/>
    <w:rsid w:val="534B3AA1"/>
    <w:rsid w:val="53BF0BEE"/>
    <w:rsid w:val="53D01F99"/>
    <w:rsid w:val="53F70E29"/>
    <w:rsid w:val="54153A45"/>
    <w:rsid w:val="54457268"/>
    <w:rsid w:val="54540888"/>
    <w:rsid w:val="546B62C7"/>
    <w:rsid w:val="549451DC"/>
    <w:rsid w:val="54A829E9"/>
    <w:rsid w:val="555156C9"/>
    <w:rsid w:val="5573296B"/>
    <w:rsid w:val="558C043F"/>
    <w:rsid w:val="55BA246B"/>
    <w:rsid w:val="55C37BD9"/>
    <w:rsid w:val="56126E6C"/>
    <w:rsid w:val="563015B8"/>
    <w:rsid w:val="563B58D4"/>
    <w:rsid w:val="563C38EF"/>
    <w:rsid w:val="564119AB"/>
    <w:rsid w:val="56446F6C"/>
    <w:rsid w:val="56783652"/>
    <w:rsid w:val="568A7075"/>
    <w:rsid w:val="56AF70A0"/>
    <w:rsid w:val="56CB4F97"/>
    <w:rsid w:val="56E16569"/>
    <w:rsid w:val="56EB388B"/>
    <w:rsid w:val="570D0814"/>
    <w:rsid w:val="572F3778"/>
    <w:rsid w:val="575256B8"/>
    <w:rsid w:val="576B1987"/>
    <w:rsid w:val="57747164"/>
    <w:rsid w:val="578D5A15"/>
    <w:rsid w:val="57A36650"/>
    <w:rsid w:val="57B3200D"/>
    <w:rsid w:val="58150567"/>
    <w:rsid w:val="583F6F41"/>
    <w:rsid w:val="58844412"/>
    <w:rsid w:val="58B53C24"/>
    <w:rsid w:val="58E356F5"/>
    <w:rsid w:val="58FA1B64"/>
    <w:rsid w:val="59611BE3"/>
    <w:rsid w:val="59847E58"/>
    <w:rsid w:val="59D25C30"/>
    <w:rsid w:val="59FD5D52"/>
    <w:rsid w:val="5A2875E1"/>
    <w:rsid w:val="5A597E84"/>
    <w:rsid w:val="5A724CD1"/>
    <w:rsid w:val="5AAE7C6C"/>
    <w:rsid w:val="5ACF7D2C"/>
    <w:rsid w:val="5B067A62"/>
    <w:rsid w:val="5B0B44FC"/>
    <w:rsid w:val="5BBF6ADB"/>
    <w:rsid w:val="5BE81685"/>
    <w:rsid w:val="5BED6CE4"/>
    <w:rsid w:val="5C142F3C"/>
    <w:rsid w:val="5CB867DA"/>
    <w:rsid w:val="5D105D63"/>
    <w:rsid w:val="5D4E06D0"/>
    <w:rsid w:val="5D6323CD"/>
    <w:rsid w:val="5D673861"/>
    <w:rsid w:val="5DEA200B"/>
    <w:rsid w:val="5E260D11"/>
    <w:rsid w:val="5E345B18"/>
    <w:rsid w:val="5E693A13"/>
    <w:rsid w:val="5E9C24FB"/>
    <w:rsid w:val="5EAE7678"/>
    <w:rsid w:val="5F0D4082"/>
    <w:rsid w:val="5F250F08"/>
    <w:rsid w:val="5F48148C"/>
    <w:rsid w:val="5F4E04B1"/>
    <w:rsid w:val="5F7B7F77"/>
    <w:rsid w:val="5F97010C"/>
    <w:rsid w:val="5FA016B7"/>
    <w:rsid w:val="5FA02048"/>
    <w:rsid w:val="5FA10B7E"/>
    <w:rsid w:val="5FB52992"/>
    <w:rsid w:val="5FBF0316"/>
    <w:rsid w:val="5FC15E95"/>
    <w:rsid w:val="604073B3"/>
    <w:rsid w:val="6099482F"/>
    <w:rsid w:val="609F704C"/>
    <w:rsid w:val="60B67055"/>
    <w:rsid w:val="6110320B"/>
    <w:rsid w:val="611C39F8"/>
    <w:rsid w:val="612956DC"/>
    <w:rsid w:val="614B7400"/>
    <w:rsid w:val="615766AE"/>
    <w:rsid w:val="617268E8"/>
    <w:rsid w:val="61971C41"/>
    <w:rsid w:val="61B165D2"/>
    <w:rsid w:val="61C55405"/>
    <w:rsid w:val="61E926AF"/>
    <w:rsid w:val="6222771B"/>
    <w:rsid w:val="625B18C5"/>
    <w:rsid w:val="626266CD"/>
    <w:rsid w:val="62AA621A"/>
    <w:rsid w:val="62BF1250"/>
    <w:rsid w:val="62D97159"/>
    <w:rsid w:val="62E946E8"/>
    <w:rsid w:val="62EF64B1"/>
    <w:rsid w:val="63255EEA"/>
    <w:rsid w:val="63496D1E"/>
    <w:rsid w:val="63DA4E7D"/>
    <w:rsid w:val="63F731E8"/>
    <w:rsid w:val="642B52C7"/>
    <w:rsid w:val="6432791E"/>
    <w:rsid w:val="646738ED"/>
    <w:rsid w:val="646A2DC5"/>
    <w:rsid w:val="646E4975"/>
    <w:rsid w:val="647E441F"/>
    <w:rsid w:val="64CA64E1"/>
    <w:rsid w:val="64E738E4"/>
    <w:rsid w:val="650049A6"/>
    <w:rsid w:val="653F18D8"/>
    <w:rsid w:val="65574E26"/>
    <w:rsid w:val="659710B0"/>
    <w:rsid w:val="65B732B6"/>
    <w:rsid w:val="66252916"/>
    <w:rsid w:val="66335AB5"/>
    <w:rsid w:val="663A03C9"/>
    <w:rsid w:val="66607EC3"/>
    <w:rsid w:val="66684C7A"/>
    <w:rsid w:val="66A831BC"/>
    <w:rsid w:val="66A93E3C"/>
    <w:rsid w:val="66ED2D08"/>
    <w:rsid w:val="67010561"/>
    <w:rsid w:val="67281F92"/>
    <w:rsid w:val="673149DE"/>
    <w:rsid w:val="67405206"/>
    <w:rsid w:val="67876CB8"/>
    <w:rsid w:val="679759DC"/>
    <w:rsid w:val="67BA52E0"/>
    <w:rsid w:val="67BF46A4"/>
    <w:rsid w:val="67C51B6D"/>
    <w:rsid w:val="67F2336D"/>
    <w:rsid w:val="68751207"/>
    <w:rsid w:val="68786D21"/>
    <w:rsid w:val="6884216A"/>
    <w:rsid w:val="688A7A79"/>
    <w:rsid w:val="68E5638C"/>
    <w:rsid w:val="691261E8"/>
    <w:rsid w:val="69344C1E"/>
    <w:rsid w:val="69962EC1"/>
    <w:rsid w:val="69A27DD9"/>
    <w:rsid w:val="69E55F18"/>
    <w:rsid w:val="69EE74C3"/>
    <w:rsid w:val="6A2151A2"/>
    <w:rsid w:val="6A2A47ED"/>
    <w:rsid w:val="6A682DD1"/>
    <w:rsid w:val="6A96162E"/>
    <w:rsid w:val="6AE61F48"/>
    <w:rsid w:val="6B010645"/>
    <w:rsid w:val="6B7C2ADD"/>
    <w:rsid w:val="6B9145AA"/>
    <w:rsid w:val="6BD10E4A"/>
    <w:rsid w:val="6BDC5158"/>
    <w:rsid w:val="6BE32D71"/>
    <w:rsid w:val="6C9B2260"/>
    <w:rsid w:val="6CD466E6"/>
    <w:rsid w:val="6D29276E"/>
    <w:rsid w:val="6D46082E"/>
    <w:rsid w:val="6D7B2E1B"/>
    <w:rsid w:val="6DBE0B22"/>
    <w:rsid w:val="6DC25EAD"/>
    <w:rsid w:val="6DC64188"/>
    <w:rsid w:val="6DFD5624"/>
    <w:rsid w:val="6E2F37DE"/>
    <w:rsid w:val="6E3000AA"/>
    <w:rsid w:val="6E781A51"/>
    <w:rsid w:val="6F26777A"/>
    <w:rsid w:val="6F305E87"/>
    <w:rsid w:val="6F3A3161"/>
    <w:rsid w:val="6F7D429C"/>
    <w:rsid w:val="6F8C44AD"/>
    <w:rsid w:val="6FA017DE"/>
    <w:rsid w:val="700D7F77"/>
    <w:rsid w:val="703B17F8"/>
    <w:rsid w:val="7046281B"/>
    <w:rsid w:val="707149AA"/>
    <w:rsid w:val="70A51369"/>
    <w:rsid w:val="70C87CEB"/>
    <w:rsid w:val="70CD02C7"/>
    <w:rsid w:val="710419BE"/>
    <w:rsid w:val="71047E8A"/>
    <w:rsid w:val="713A17F3"/>
    <w:rsid w:val="717604C9"/>
    <w:rsid w:val="719C04AD"/>
    <w:rsid w:val="71AE641A"/>
    <w:rsid w:val="71CD359E"/>
    <w:rsid w:val="720A6E64"/>
    <w:rsid w:val="720D69FE"/>
    <w:rsid w:val="722E3CD7"/>
    <w:rsid w:val="72C235B2"/>
    <w:rsid w:val="72FE0C73"/>
    <w:rsid w:val="73196681"/>
    <w:rsid w:val="7394407A"/>
    <w:rsid w:val="73B07597"/>
    <w:rsid w:val="743851AB"/>
    <w:rsid w:val="744D09C0"/>
    <w:rsid w:val="7499389F"/>
    <w:rsid w:val="74CB6381"/>
    <w:rsid w:val="74D61321"/>
    <w:rsid w:val="751E36DA"/>
    <w:rsid w:val="7544268D"/>
    <w:rsid w:val="756B5E6B"/>
    <w:rsid w:val="75E17EDC"/>
    <w:rsid w:val="75E83018"/>
    <w:rsid w:val="761E3154"/>
    <w:rsid w:val="76835C6F"/>
    <w:rsid w:val="76962A74"/>
    <w:rsid w:val="76F84E7A"/>
    <w:rsid w:val="76FE7E56"/>
    <w:rsid w:val="774E334F"/>
    <w:rsid w:val="777254D3"/>
    <w:rsid w:val="7801708F"/>
    <w:rsid w:val="78110217"/>
    <w:rsid w:val="78215ED6"/>
    <w:rsid w:val="78782D79"/>
    <w:rsid w:val="78A07BDA"/>
    <w:rsid w:val="78F11D90"/>
    <w:rsid w:val="791C2235"/>
    <w:rsid w:val="795A6308"/>
    <w:rsid w:val="79983FC6"/>
    <w:rsid w:val="799A1C6B"/>
    <w:rsid w:val="79D22424"/>
    <w:rsid w:val="79D95176"/>
    <w:rsid w:val="7A04059F"/>
    <w:rsid w:val="7A1F27E3"/>
    <w:rsid w:val="7A23637F"/>
    <w:rsid w:val="7A280436"/>
    <w:rsid w:val="7A4A42A1"/>
    <w:rsid w:val="7ABE4C8F"/>
    <w:rsid w:val="7ACE4ED2"/>
    <w:rsid w:val="7B045D1E"/>
    <w:rsid w:val="7B515F12"/>
    <w:rsid w:val="7BF01EF8"/>
    <w:rsid w:val="7C1E3C37"/>
    <w:rsid w:val="7C674F9D"/>
    <w:rsid w:val="7C7169F9"/>
    <w:rsid w:val="7C8F243F"/>
    <w:rsid w:val="7C9E2682"/>
    <w:rsid w:val="7CB4634A"/>
    <w:rsid w:val="7CDA643D"/>
    <w:rsid w:val="7D0C7F34"/>
    <w:rsid w:val="7D0F0E5A"/>
    <w:rsid w:val="7D297E85"/>
    <w:rsid w:val="7D5A0C9F"/>
    <w:rsid w:val="7D67516A"/>
    <w:rsid w:val="7DD574E8"/>
    <w:rsid w:val="7DE14F1D"/>
    <w:rsid w:val="7E0155BF"/>
    <w:rsid w:val="7E192D52"/>
    <w:rsid w:val="7E461986"/>
    <w:rsid w:val="7E4B1D7B"/>
    <w:rsid w:val="7E684028"/>
    <w:rsid w:val="7ECF746B"/>
    <w:rsid w:val="7EFB0260"/>
    <w:rsid w:val="7F1B2627"/>
    <w:rsid w:val="7F65398F"/>
    <w:rsid w:val="7F833061"/>
    <w:rsid w:val="7FC74A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0"/>
    <w:pPr>
      <w:keepNext w:val="0"/>
      <w:keepLines w:val="0"/>
      <w:spacing w:beforeLines="0" w:beforeAutospacing="0" w:afterLines="0" w:afterAutospacing="0" w:line="360" w:lineRule="auto"/>
      <w:ind w:firstLine="0" w:firstLineChars="0"/>
      <w:jc w:val="left"/>
      <w:outlineLvl w:val="0"/>
    </w:pPr>
    <w:rPr>
      <w:rFonts w:ascii="宋体" w:hAnsi="宋体" w:eastAsia="宋体" w:cs="宋体"/>
      <w:b/>
      <w:kern w:val="44"/>
      <w:sz w:val="28"/>
    </w:rPr>
  </w:style>
  <w:style w:type="paragraph" w:styleId="4">
    <w:name w:val="heading 2"/>
    <w:basedOn w:val="1"/>
    <w:next w:val="1"/>
    <w:unhideWhenUsed/>
    <w:qFormat/>
    <w:uiPriority w:val="9"/>
    <w:pPr>
      <w:keepNext/>
      <w:keepLines/>
      <w:spacing w:before="260" w:after="260" w:line="416" w:lineRule="auto"/>
      <w:outlineLvl w:val="1"/>
    </w:pPr>
    <w:rPr>
      <w:rFonts w:ascii="新宋体" w:hAnsi="Arial" w:eastAsia="新宋体"/>
      <w:b/>
      <w:bCs/>
      <w:sz w:val="32"/>
      <w:szCs w:val="32"/>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6">
    <w:name w:val="heading 4"/>
    <w:basedOn w:val="1"/>
    <w:next w:val="1"/>
    <w:unhideWhenUsed/>
    <w:qFormat/>
    <w:uiPriority w:val="9"/>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customStyle="1" w:styleId="2">
    <w:name w:val="正文+首行缩进2字符"/>
    <w:basedOn w:val="1"/>
    <w:qFormat/>
    <w:uiPriority w:val="0"/>
    <w:pPr>
      <w:ind w:firstLine="200" w:firstLineChars="200"/>
    </w:pPr>
  </w:style>
  <w:style w:type="paragraph" w:styleId="7">
    <w:name w:val="table of authorities"/>
    <w:basedOn w:val="1"/>
    <w:next w:val="1"/>
    <w:qFormat/>
    <w:uiPriority w:val="0"/>
    <w:pPr>
      <w:ind w:left="420" w:leftChars="200"/>
    </w:pPr>
    <w:rPr>
      <w:rFonts w:ascii="Calibri" w:hAnsi="Calibri" w:eastAsia="Calibri" w:cs="Times New Roman"/>
    </w:rPr>
  </w:style>
  <w:style w:type="paragraph" w:styleId="8">
    <w:name w:val="Normal Indent"/>
    <w:basedOn w:val="1"/>
    <w:next w:val="9"/>
    <w:qFormat/>
    <w:uiPriority w:val="0"/>
    <w:pPr>
      <w:spacing w:after="0" w:line="240" w:lineRule="auto"/>
      <w:ind w:firstLine="420"/>
    </w:pPr>
    <w:rPr>
      <w:rFonts w:ascii="Times New Roman" w:hAnsi="Times New Roman" w:eastAsia="宋体" w:cs="Times New Roman"/>
      <w:color w:val="auto"/>
      <w:kern w:val="0"/>
      <w:sz w:val="20"/>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Calibri" w:hAnsi="Calibri" w:eastAsia="Calibri" w:cs="Times New Roman"/>
      <w:sz w:val="18"/>
      <w:szCs w:val="18"/>
    </w:rPr>
  </w:style>
  <w:style w:type="paragraph" w:styleId="10">
    <w:name w:val="toa heading"/>
    <w:basedOn w:val="1"/>
    <w:next w:val="1"/>
    <w:qFormat/>
    <w:uiPriority w:val="0"/>
    <w:pPr>
      <w:spacing w:before="120"/>
    </w:pPr>
    <w:rPr>
      <w:rFonts w:ascii="Cambria" w:hAnsi="Cambria" w:cs="Times New Roman"/>
      <w:sz w:val="24"/>
      <w:szCs w:val="24"/>
    </w:rPr>
  </w:style>
  <w:style w:type="paragraph" w:styleId="11">
    <w:name w:val="Body Text"/>
    <w:basedOn w:val="1"/>
    <w:next w:val="1"/>
    <w:qFormat/>
    <w:uiPriority w:val="0"/>
    <w:pPr>
      <w:spacing w:after="120"/>
    </w:pPr>
    <w:rPr>
      <w:szCs w:val="24"/>
    </w:rPr>
  </w:style>
  <w:style w:type="paragraph" w:styleId="12">
    <w:name w:val="Body Text Indent"/>
    <w:basedOn w:val="1"/>
    <w:next w:val="6"/>
    <w:qFormat/>
    <w:uiPriority w:val="0"/>
    <w:pPr>
      <w:spacing w:after="120"/>
      <w:ind w:left="420" w:leftChars="200"/>
    </w:pPr>
  </w:style>
  <w:style w:type="paragraph" w:styleId="13">
    <w:name w:val="Plain Text"/>
    <w:basedOn w:val="1"/>
    <w:qFormat/>
    <w:uiPriority w:val="0"/>
    <w:rPr>
      <w:rFonts w:ascii="宋体" w:hAnsi="Courier New"/>
    </w:rPr>
  </w:style>
  <w:style w:type="paragraph" w:styleId="14">
    <w:name w:val="footer"/>
    <w:basedOn w:val="1"/>
    <w:qFormat/>
    <w:uiPriority w:val="99"/>
    <w:pPr>
      <w:tabs>
        <w:tab w:val="center" w:pos="4153"/>
        <w:tab w:val="right" w:pos="8306"/>
      </w:tabs>
      <w:snapToGrid w:val="0"/>
      <w:jc w:val="left"/>
    </w:pPr>
    <w:rPr>
      <w:sz w:val="18"/>
    </w:rPr>
  </w:style>
  <w:style w:type="paragraph" w:styleId="15">
    <w:name w:val="toc 6"/>
    <w:basedOn w:val="1"/>
    <w:next w:val="1"/>
    <w:qFormat/>
    <w:uiPriority w:val="99"/>
    <w:pPr>
      <w:ind w:left="1050"/>
      <w:jc w:val="left"/>
    </w:pPr>
    <w:rPr>
      <w:rFonts w:ascii="Times New Roman" w:hAnsi="Times New Roman"/>
      <w:sz w:val="18"/>
      <w:szCs w:val="18"/>
    </w:rPr>
  </w:style>
  <w:style w:type="paragraph" w:styleId="16">
    <w:name w:val="Normal (Web)"/>
    <w:basedOn w:val="1"/>
    <w:next w:val="1"/>
    <w:qFormat/>
    <w:uiPriority w:val="0"/>
    <w:pPr>
      <w:spacing w:before="100" w:beforeAutospacing="1" w:after="100" w:afterAutospacing="1"/>
      <w:jc w:val="left"/>
    </w:pPr>
    <w:rPr>
      <w:kern w:val="0"/>
      <w:sz w:val="24"/>
    </w:rPr>
  </w:style>
  <w:style w:type="paragraph" w:styleId="17">
    <w:name w:val="Title"/>
    <w:basedOn w:val="18"/>
    <w:next w:val="18"/>
    <w:qFormat/>
    <w:uiPriority w:val="0"/>
    <w:pPr>
      <w:adjustRightInd w:val="0"/>
      <w:spacing w:before="240" w:after="60" w:line="360" w:lineRule="atLeast"/>
      <w:jc w:val="center"/>
      <w:outlineLvl w:val="0"/>
    </w:pPr>
    <w:rPr>
      <w:rFonts w:ascii="Arial" w:hAnsi="Arial" w:eastAsia="宋体" w:cs="Times New Roman"/>
      <w:b/>
      <w:kern w:val="0"/>
      <w:sz w:val="32"/>
      <w:szCs w:val="20"/>
    </w:rPr>
  </w:style>
  <w:style w:type="paragraph" w:customStyle="1" w:styleId="18">
    <w:name w:val="正文_3"/>
    <w:next w:val="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正文缩进_0"/>
    <w:basedOn w:val="18"/>
    <w:unhideWhenUsed/>
    <w:qFormat/>
    <w:uiPriority w:val="0"/>
    <w:pPr>
      <w:ind w:firstLine="420" w:firstLineChars="200"/>
    </w:pPr>
    <w:rPr>
      <w:rFonts w:ascii="Calibri" w:hAnsi="Calibri"/>
      <w:szCs w:val="24"/>
    </w:rPr>
  </w:style>
  <w:style w:type="paragraph" w:styleId="20">
    <w:name w:val="Body Text First Indent"/>
    <w:basedOn w:val="11"/>
    <w:next w:val="15"/>
    <w:unhideWhenUsed/>
    <w:qFormat/>
    <w:uiPriority w:val="99"/>
    <w:pPr>
      <w:ind w:firstLine="420" w:firstLineChars="100"/>
    </w:pPr>
  </w:style>
  <w:style w:type="paragraph" w:styleId="21">
    <w:name w:val="Body Text First Indent 2"/>
    <w:basedOn w:val="12"/>
    <w:next w:val="20"/>
    <w:qFormat/>
    <w:uiPriority w:val="0"/>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paragraph" w:styleId="27">
    <w:name w:val="Quote"/>
    <w:basedOn w:val="1"/>
    <w:next w:val="1"/>
    <w:qFormat/>
    <w:uiPriority w:val="0"/>
    <w:pPr>
      <w:wordWrap w:val="0"/>
      <w:spacing w:before="200" w:after="160"/>
      <w:ind w:left="864" w:right="864"/>
      <w:jc w:val="center"/>
    </w:pPr>
    <w:rPr>
      <w:rFonts w:ascii="Calibri" w:hAnsi="Calibri" w:eastAsia="Calibri" w:cs="Times New Roman"/>
      <w:i/>
    </w:rPr>
  </w:style>
  <w:style w:type="paragraph" w:customStyle="1" w:styleId="28">
    <w:name w:val="引言二级条标题"/>
    <w:basedOn w:val="29"/>
    <w:next w:val="30"/>
    <w:qFormat/>
    <w:uiPriority w:val="0"/>
    <w:pPr>
      <w:tabs>
        <w:tab w:val="left" w:pos="1140"/>
      </w:tabs>
    </w:pPr>
    <w:rPr>
      <w:rFonts w:ascii="Times New Roman" w:hAnsi="Times New Roman" w:eastAsia="宋体" w:cs="Times New Roman"/>
    </w:rPr>
  </w:style>
  <w:style w:type="paragraph" w:customStyle="1" w:styleId="29">
    <w:name w:val="引言一级条标题"/>
    <w:basedOn w:val="1"/>
    <w:next w:val="30"/>
    <w:qFormat/>
    <w:uiPriority w:val="0"/>
    <w:pPr>
      <w:widowControl/>
      <w:tabs>
        <w:tab w:val="left" w:pos="1140"/>
      </w:tabs>
    </w:pPr>
    <w:rPr>
      <w:rFonts w:ascii="Times New Roman" w:hAnsi="Times New Roman" w:eastAsia="黑体" w:cs="Times New Roman"/>
      <w:b/>
      <w:bCs/>
      <w:szCs w:val="21"/>
    </w:rPr>
  </w:style>
  <w:style w:type="paragraph" w:customStyle="1" w:styleId="30">
    <w:name w:val="段"/>
    <w:qFormat/>
    <w:uiPriority w:val="0"/>
    <w:pPr>
      <w:ind w:firstLine="200" w:firstLineChars="200"/>
      <w:jc w:val="both"/>
    </w:pPr>
    <w:rPr>
      <w:rFonts w:ascii="宋体" w:hAnsi="Times New Roman" w:eastAsia="宋体" w:cs="Times New Roman"/>
      <w:kern w:val="2"/>
      <w:sz w:val="21"/>
      <w:szCs w:val="21"/>
      <w:lang w:val="en-US" w:eastAsia="zh-CN" w:bidi="ar-SA"/>
    </w:rPr>
  </w:style>
  <w:style w:type="paragraph" w:customStyle="1" w:styleId="31">
    <w:name w:val="正文（缩进）"/>
    <w:basedOn w:val="1"/>
    <w:qFormat/>
    <w:uiPriority w:val="0"/>
    <w:pPr>
      <w:spacing w:beforeLines="50" w:afterLines="50"/>
      <w:ind w:firstLine="480"/>
    </w:pPr>
    <w:rPr>
      <w:sz w:val="24"/>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table of authorities1"/>
    <w:basedOn w:val="1"/>
    <w:next w:val="1"/>
    <w:qFormat/>
    <w:uiPriority w:val="0"/>
    <w:pPr>
      <w:ind w:left="420" w:leftChars="200"/>
    </w:pPr>
  </w:style>
  <w:style w:type="paragraph" w:customStyle="1" w:styleId="34">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6">
    <w:name w:val="List Paragraph"/>
    <w:basedOn w:val="1"/>
    <w:unhideWhenUsed/>
    <w:qFormat/>
    <w:uiPriority w:val="34"/>
    <w:pPr>
      <w:ind w:firstLine="420" w:firstLineChars="200"/>
    </w:pPr>
  </w:style>
  <w:style w:type="paragraph" w:styleId="37">
    <w:name w:val="No Spacing"/>
    <w:qFormat/>
    <w:uiPriority w:val="1"/>
    <w:pPr>
      <w:widowControl w:val="0"/>
      <w:ind w:right="-50" w:rightChars="-21"/>
    </w:pPr>
    <w:rPr>
      <w:rFonts w:ascii="Times New Roman" w:hAnsi="Times New Roman" w:eastAsia="宋体" w:cs="Times New Roman"/>
      <w:kern w:val="2"/>
      <w:sz w:val="24"/>
      <w:szCs w:val="20"/>
      <w:lang w:val="en-US" w:eastAsia="zh-CN" w:bidi="ar-SA"/>
    </w:rPr>
  </w:style>
  <w:style w:type="character" w:customStyle="1" w:styleId="38">
    <w:name w:val="font41"/>
    <w:basedOn w:val="24"/>
    <w:qFormat/>
    <w:uiPriority w:val="0"/>
    <w:rPr>
      <w:rFonts w:hint="eastAsia" w:ascii="宋体" w:hAnsi="宋体" w:eastAsia="宋体" w:cs="宋体"/>
      <w:color w:val="000000"/>
      <w:sz w:val="36"/>
      <w:szCs w:val="36"/>
      <w:u w:val="none"/>
    </w:rPr>
  </w:style>
  <w:style w:type="character" w:customStyle="1" w:styleId="39">
    <w:name w:val="font11"/>
    <w:basedOn w:val="24"/>
    <w:qFormat/>
    <w:uiPriority w:val="0"/>
    <w:rPr>
      <w:rFonts w:hint="eastAsia" w:ascii="宋体" w:hAnsi="宋体" w:eastAsia="宋体" w:cs="宋体"/>
      <w:color w:val="FF0000"/>
      <w:sz w:val="36"/>
      <w:szCs w:val="36"/>
      <w:u w:val="none"/>
    </w:rPr>
  </w:style>
  <w:style w:type="character" w:customStyle="1" w:styleId="40">
    <w:name w:val="font31"/>
    <w:basedOn w:val="24"/>
    <w:qFormat/>
    <w:uiPriority w:val="0"/>
    <w:rPr>
      <w:rFonts w:hint="eastAsia" w:ascii="宋体" w:hAnsi="宋体" w:eastAsia="宋体" w:cs="宋体"/>
      <w:color w:val="000000"/>
      <w:sz w:val="36"/>
      <w:szCs w:val="36"/>
      <w:u w:val="none"/>
    </w:rPr>
  </w:style>
  <w:style w:type="character" w:customStyle="1" w:styleId="41">
    <w:name w:val="font51"/>
    <w:basedOn w:val="24"/>
    <w:qFormat/>
    <w:uiPriority w:val="0"/>
    <w:rPr>
      <w:rFonts w:hint="eastAsia" w:ascii="宋体" w:hAnsi="宋体" w:eastAsia="宋体" w:cs="宋体"/>
      <w:color w:val="FF0000"/>
      <w:sz w:val="36"/>
      <w:szCs w:val="36"/>
      <w:u w:val="none"/>
    </w:rPr>
  </w:style>
  <w:style w:type="character" w:customStyle="1" w:styleId="42">
    <w:name w:val="font101"/>
    <w:basedOn w:val="24"/>
    <w:qFormat/>
    <w:uiPriority w:val="0"/>
    <w:rPr>
      <w:rFonts w:hint="eastAsia" w:ascii="宋体" w:hAnsi="宋体" w:eastAsia="宋体" w:cs="宋体"/>
      <w:b/>
      <w:color w:val="000000"/>
      <w:sz w:val="16"/>
      <w:szCs w:val="16"/>
      <w:u w:val="none"/>
    </w:rPr>
  </w:style>
  <w:style w:type="character" w:customStyle="1" w:styleId="43">
    <w:name w:val="font91"/>
    <w:basedOn w:val="24"/>
    <w:qFormat/>
    <w:uiPriority w:val="0"/>
    <w:rPr>
      <w:rFonts w:hint="eastAsia" w:ascii="宋体" w:hAnsi="宋体" w:eastAsia="宋体" w:cs="宋体"/>
      <w:b/>
      <w:color w:val="000000"/>
      <w:sz w:val="18"/>
      <w:szCs w:val="18"/>
      <w:u w:val="none"/>
    </w:rPr>
  </w:style>
  <w:style w:type="character" w:customStyle="1" w:styleId="44">
    <w:name w:val="font61"/>
    <w:basedOn w:val="24"/>
    <w:qFormat/>
    <w:uiPriority w:val="0"/>
    <w:rPr>
      <w:rFonts w:hint="eastAsia" w:ascii="宋体" w:hAnsi="宋体" w:eastAsia="宋体" w:cs="宋体"/>
      <w:color w:val="000000"/>
      <w:sz w:val="18"/>
      <w:szCs w:val="18"/>
      <w:u w:val="none"/>
    </w:rPr>
  </w:style>
  <w:style w:type="character" w:customStyle="1" w:styleId="45">
    <w:name w:val="font81"/>
    <w:basedOn w:val="24"/>
    <w:qFormat/>
    <w:uiPriority w:val="0"/>
    <w:rPr>
      <w:rFonts w:hint="eastAsia" w:ascii="宋体" w:hAnsi="宋体" w:eastAsia="宋体" w:cs="宋体"/>
      <w:color w:val="000000"/>
      <w:sz w:val="18"/>
      <w:szCs w:val="18"/>
      <w:u w:val="none"/>
    </w:rPr>
  </w:style>
  <w:style w:type="character" w:customStyle="1" w:styleId="46">
    <w:name w:val="font21"/>
    <w:basedOn w:val="24"/>
    <w:qFormat/>
    <w:uiPriority w:val="0"/>
    <w:rPr>
      <w:rFonts w:hint="eastAsia" w:ascii="宋体" w:hAnsi="宋体" w:eastAsia="宋体" w:cs="宋体"/>
      <w:b/>
      <w:color w:val="000000"/>
      <w:sz w:val="18"/>
      <w:szCs w:val="18"/>
      <w:u w:val="none"/>
    </w:rPr>
  </w:style>
  <w:style w:type="character" w:customStyle="1" w:styleId="47">
    <w:name w:val="font71"/>
    <w:basedOn w:val="24"/>
    <w:qFormat/>
    <w:uiPriority w:val="0"/>
    <w:rPr>
      <w:rFonts w:hint="eastAsia" w:ascii="宋体" w:hAnsi="宋体" w:eastAsia="宋体" w:cs="宋体"/>
      <w:b/>
      <w:color w:val="000000"/>
      <w:sz w:val="20"/>
      <w:szCs w:val="20"/>
      <w:u w:val="none"/>
    </w:rPr>
  </w:style>
  <w:style w:type="character" w:customStyle="1" w:styleId="48">
    <w:name w:val="font141"/>
    <w:basedOn w:val="24"/>
    <w:qFormat/>
    <w:uiPriority w:val="0"/>
    <w:rPr>
      <w:rFonts w:hint="eastAsia" w:ascii="宋体" w:hAnsi="宋体" w:eastAsia="宋体" w:cs="宋体"/>
      <w:color w:val="000000"/>
      <w:sz w:val="20"/>
      <w:szCs w:val="20"/>
      <w:u w:val="none"/>
    </w:rPr>
  </w:style>
  <w:style w:type="character" w:customStyle="1" w:styleId="49">
    <w:name w:val="font01"/>
    <w:basedOn w:val="24"/>
    <w:qFormat/>
    <w:uiPriority w:val="0"/>
    <w:rPr>
      <w:rFonts w:hint="default" w:ascii="等线" w:hAnsi="等线" w:eastAsia="等线" w:cs="等线"/>
      <w:color w:val="000000"/>
      <w:sz w:val="22"/>
      <w:szCs w:val="22"/>
      <w:u w:val="none"/>
    </w:rPr>
  </w:style>
  <w:style w:type="character" w:customStyle="1" w:styleId="50">
    <w:name w:val="font201"/>
    <w:basedOn w:val="24"/>
    <w:qFormat/>
    <w:uiPriority w:val="0"/>
    <w:rPr>
      <w:rFonts w:hint="eastAsia" w:ascii="宋体" w:hAnsi="宋体" w:eastAsia="宋体" w:cs="宋体"/>
      <w:color w:val="000000"/>
      <w:sz w:val="20"/>
      <w:szCs w:val="20"/>
      <w:u w:val="none"/>
    </w:rPr>
  </w:style>
  <w:style w:type="character" w:customStyle="1" w:styleId="51">
    <w:name w:val="font112"/>
    <w:basedOn w:val="2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4" Type="http://schemas.openxmlformats.org/officeDocument/2006/relationships/fontTable" Target="fontTable.xml"/><Relationship Id="rId63" Type="http://schemas.openxmlformats.org/officeDocument/2006/relationships/numbering" Target="numbering.xml"/><Relationship Id="rId62" Type="http://schemas.openxmlformats.org/officeDocument/2006/relationships/customXml" Target="../customXml/item1.xml"/><Relationship Id="rId61" Type="http://schemas.openxmlformats.org/officeDocument/2006/relationships/theme" Target="theme/theme1.xml"/><Relationship Id="rId60" Type="http://schemas.openxmlformats.org/officeDocument/2006/relationships/header" Target="header19.xml"/><Relationship Id="rId6" Type="http://schemas.openxmlformats.org/officeDocument/2006/relationships/footer" Target="footer1.xml"/><Relationship Id="rId59" Type="http://schemas.openxmlformats.org/officeDocument/2006/relationships/header" Target="header18.xml"/><Relationship Id="rId58" Type="http://schemas.openxmlformats.org/officeDocument/2006/relationships/header" Target="header17.xml"/><Relationship Id="rId57" Type="http://schemas.openxmlformats.org/officeDocument/2006/relationships/footer" Target="footer37.xml"/><Relationship Id="rId56" Type="http://schemas.openxmlformats.org/officeDocument/2006/relationships/footer" Target="footer36.xml"/><Relationship Id="rId55" Type="http://schemas.openxmlformats.org/officeDocument/2006/relationships/footer" Target="footer35.xml"/><Relationship Id="rId54" Type="http://schemas.openxmlformats.org/officeDocument/2006/relationships/footer" Target="footer34.xml"/><Relationship Id="rId53" Type="http://schemas.openxmlformats.org/officeDocument/2006/relationships/header" Target="header16.xml"/><Relationship Id="rId52" Type="http://schemas.openxmlformats.org/officeDocument/2006/relationships/footer" Target="footer33.xml"/><Relationship Id="rId51" Type="http://schemas.openxmlformats.org/officeDocument/2006/relationships/header" Target="header15.xml"/><Relationship Id="rId50" Type="http://schemas.openxmlformats.org/officeDocument/2006/relationships/footer" Target="footer32.xml"/><Relationship Id="rId5" Type="http://schemas.openxmlformats.org/officeDocument/2006/relationships/header" Target="header1.xml"/><Relationship Id="rId49" Type="http://schemas.openxmlformats.org/officeDocument/2006/relationships/header" Target="header14.xml"/><Relationship Id="rId48" Type="http://schemas.openxmlformats.org/officeDocument/2006/relationships/footer" Target="footer31.xml"/><Relationship Id="rId47" Type="http://schemas.openxmlformats.org/officeDocument/2006/relationships/header" Target="header13.xml"/><Relationship Id="rId46" Type="http://schemas.openxmlformats.org/officeDocument/2006/relationships/footer" Target="footer30.xml"/><Relationship Id="rId45" Type="http://schemas.openxmlformats.org/officeDocument/2006/relationships/header" Target="header12.xml"/><Relationship Id="rId44" Type="http://schemas.openxmlformats.org/officeDocument/2006/relationships/footer" Target="footer29.xml"/><Relationship Id="rId43" Type="http://schemas.openxmlformats.org/officeDocument/2006/relationships/header" Target="header11.xml"/><Relationship Id="rId42" Type="http://schemas.openxmlformats.org/officeDocument/2006/relationships/footer" Target="footer28.xml"/><Relationship Id="rId41" Type="http://schemas.openxmlformats.org/officeDocument/2006/relationships/header" Target="header10.xml"/><Relationship Id="rId40" Type="http://schemas.openxmlformats.org/officeDocument/2006/relationships/footer" Target="footer27.xml"/><Relationship Id="rId4" Type="http://schemas.openxmlformats.org/officeDocument/2006/relationships/endnotes" Target="endnotes.xml"/><Relationship Id="rId39" Type="http://schemas.openxmlformats.org/officeDocument/2006/relationships/footer" Target="footer26.xml"/><Relationship Id="rId38" Type="http://schemas.openxmlformats.org/officeDocument/2006/relationships/footer" Target="footer25.xml"/><Relationship Id="rId37" Type="http://schemas.openxmlformats.org/officeDocument/2006/relationships/header" Target="header9.xml"/><Relationship Id="rId36" Type="http://schemas.openxmlformats.org/officeDocument/2006/relationships/header" Target="header8.xml"/><Relationship Id="rId35" Type="http://schemas.openxmlformats.org/officeDocument/2006/relationships/footer" Target="footer24.xml"/><Relationship Id="rId34" Type="http://schemas.openxmlformats.org/officeDocument/2006/relationships/header" Target="header7.xml"/><Relationship Id="rId33" Type="http://schemas.openxmlformats.org/officeDocument/2006/relationships/footer" Target="footer23.xml"/><Relationship Id="rId32" Type="http://schemas.openxmlformats.org/officeDocument/2006/relationships/header" Target="header6.xml"/><Relationship Id="rId31" Type="http://schemas.openxmlformats.org/officeDocument/2006/relationships/footer" Target="footer22.xml"/><Relationship Id="rId30" Type="http://schemas.openxmlformats.org/officeDocument/2006/relationships/footer" Target="footer21.xml"/><Relationship Id="rId3" Type="http://schemas.openxmlformats.org/officeDocument/2006/relationships/footnotes" Target="footnotes.xml"/><Relationship Id="rId29" Type="http://schemas.openxmlformats.org/officeDocument/2006/relationships/header" Target="header5.xml"/><Relationship Id="rId28" Type="http://schemas.openxmlformats.org/officeDocument/2006/relationships/footer" Target="footer20.xml"/><Relationship Id="rId27" Type="http://schemas.openxmlformats.org/officeDocument/2006/relationships/footer" Target="footer19.xml"/><Relationship Id="rId26" Type="http://schemas.openxmlformats.org/officeDocument/2006/relationships/header" Target="header4.xml"/><Relationship Id="rId25" Type="http://schemas.openxmlformats.org/officeDocument/2006/relationships/footer" Target="footer18.xml"/><Relationship Id="rId24" Type="http://schemas.openxmlformats.org/officeDocument/2006/relationships/header" Target="header3.xml"/><Relationship Id="rId23" Type="http://schemas.openxmlformats.org/officeDocument/2006/relationships/footer" Target="footer17.xml"/><Relationship Id="rId22" Type="http://schemas.openxmlformats.org/officeDocument/2006/relationships/header" Target="header2.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49"/>
    <customShpInfo spid="_x0000_s2050"/>
    <customShpInfo spid="_x0000_s2051"/>
    <customShpInfo spid="_x0000_s2052"/>
    <customShpInfo spid="_x0000_s2053"/>
    <customShpInfo spid="_x0000_s2055"/>
    <customShpInfo spid="_x0000_s2057"/>
    <customShpInfo spid="_x0000_s2058"/>
    <customShpInfo spid="_x0000_s2060"/>
    <customShpInfo spid="_x0000_s1030"/>
    <customShpInfo spid="_x0000_s1031"/>
    <customShpInfo spid="_x0000_s1032"/>
    <customShpInfo spid="_x0000_s1033"/>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70</Pages>
  <Words>37064</Words>
  <Characters>39607</Characters>
  <TotalTime>10</TotalTime>
  <ScaleCrop>false</ScaleCrop>
  <LinksUpToDate>false</LinksUpToDate>
  <CharactersWithSpaces>43123</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2023-02-21T14:04:00Z</dcterms:created>
  <dc:creator>M</dc:creator>
  <cp:lastModifiedBy>Administrator</cp:lastModifiedBy>
  <cp:lastPrinted>2025-02-13T09:39:00Z</cp:lastPrinted>
  <dcterms:modified xsi:type="dcterms:W3CDTF">2025-03-28T03:23:29Z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2023-05-31T16:26:36Z</vt:filetime>
  </property>
  <property fmtid="{D5CDD505-2E9C-101B-9397-08002B2CF9AE}" pid="4" name="KSOProductBuildVer">
    <vt:lpwstr>2052-12.1.0.20305</vt:lpwstr>
  </property>
  <property fmtid="{D5CDD505-2E9C-101B-9397-08002B2CF9AE}" pid="5" name="ICV">
    <vt:lpwstr>C59CE279453C4C52A897CCB3E6B58DC4_13</vt:lpwstr>
  </property>
  <property fmtid="{D5CDD505-2E9C-101B-9397-08002B2CF9AE}" pid="6" name="KSOTemplateDocerSaveRecord">
    <vt:lpwstr>eyJoZGlkIjoiMDlhZTFmMDFkZWFkMDA1NWI1ZWZkZWU5NzVkNDdmZTMifQ==</vt:lpwstr>
  </property>
</Properties>
</file>