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spacing w:line="360" w:lineRule="auto"/>
        <w:ind w:firstLine="281" w:firstLineChars="100"/>
        <w:jc w:val="right"/>
        <w:rPr>
          <w:rFonts w:hint="eastAsia" w:ascii="宋体" w:hAnsi="宋体" w:eastAsia="宋体" w:cs="宋体"/>
          <w:b/>
          <w:color w:val="auto"/>
          <w:sz w:val="28"/>
          <w:szCs w:val="28"/>
          <w:highlight w:val="none"/>
        </w:rPr>
      </w:pPr>
      <w:bookmarkStart w:id="0" w:name="_Toc73710333"/>
      <w:bookmarkStart w:id="1" w:name="_Toc43715822"/>
    </w:p>
    <w:p>
      <w:pPr>
        <w:pStyle w:val="18"/>
        <w:adjustRightInd w:val="0"/>
        <w:snapToGrid w:val="0"/>
        <w:spacing w:line="360" w:lineRule="auto"/>
        <w:ind w:firstLine="281" w:firstLineChars="10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KCS2023-WT151</w:t>
      </w:r>
    </w:p>
    <w:p>
      <w:pPr>
        <w:pStyle w:val="18"/>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8"/>
        <w:adjustRightInd w:val="0"/>
        <w:snapToGrid w:val="0"/>
        <w:spacing w:line="360" w:lineRule="auto"/>
        <w:jc w:val="both"/>
        <w:rPr>
          <w:rFonts w:hint="eastAsia" w:ascii="宋体" w:hAnsi="宋体" w:eastAsia="宋体" w:cs="宋体"/>
          <w:b/>
          <w:color w:val="auto"/>
          <w:sz w:val="28"/>
          <w:szCs w:val="28"/>
          <w:highlight w:val="none"/>
          <w:lang w:eastAsia="zh-CN"/>
        </w:rPr>
      </w:pPr>
    </w:p>
    <w:p>
      <w:pPr>
        <w:pStyle w:val="18"/>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8"/>
        <w:adjustRightInd w:val="0"/>
        <w:snapToGrid w:val="0"/>
        <w:spacing w:line="360" w:lineRule="auto"/>
        <w:jc w:val="both"/>
        <w:rPr>
          <w:rFonts w:hint="eastAsia" w:ascii="宋体" w:hAnsi="宋体" w:eastAsia="宋体" w:cs="宋体"/>
          <w:b/>
          <w:color w:val="auto"/>
          <w:sz w:val="56"/>
          <w:szCs w:val="72"/>
          <w:highlight w:val="none"/>
          <w:lang w:val="en-US" w:eastAsia="zh-CN"/>
        </w:rPr>
      </w:pPr>
      <w:r>
        <w:rPr>
          <w:rFonts w:hint="eastAsia" w:ascii="宋体" w:hAnsi="宋体" w:eastAsia="宋体" w:cs="宋体"/>
          <w:b/>
          <w:color w:val="auto"/>
          <w:sz w:val="36"/>
          <w:szCs w:val="36"/>
          <w:highlight w:val="none"/>
          <w:lang w:val="en-US" w:eastAsia="zh-CN"/>
        </w:rPr>
        <w:t>库车市社会福利院集中特困供养老人购买生活物资项目</w:t>
      </w:r>
    </w:p>
    <w:p>
      <w:pPr>
        <w:pStyle w:val="18"/>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8"/>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8"/>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竞争性磋商</w:t>
      </w:r>
      <w:r>
        <w:rPr>
          <w:rFonts w:hint="eastAsia" w:ascii="宋体" w:hAnsi="宋体" w:eastAsia="宋体" w:cs="宋体"/>
          <w:b/>
          <w:color w:val="auto"/>
          <w:sz w:val="72"/>
          <w:szCs w:val="72"/>
          <w:highlight w:val="none"/>
        </w:rPr>
        <w:t>文件</w:t>
      </w:r>
    </w:p>
    <w:p>
      <w:pPr>
        <w:pStyle w:val="18"/>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8"/>
        <w:adjustRightInd w:val="0"/>
        <w:snapToGrid w:val="0"/>
        <w:spacing w:line="360" w:lineRule="auto"/>
        <w:rPr>
          <w:rFonts w:hint="eastAsia" w:ascii="宋体" w:hAnsi="宋体" w:eastAsia="宋体" w:cs="宋体"/>
          <w:b/>
          <w:color w:val="auto"/>
          <w:sz w:val="28"/>
          <w:szCs w:val="28"/>
          <w:highlight w:val="none"/>
        </w:rPr>
      </w:pPr>
    </w:p>
    <w:p>
      <w:pPr>
        <w:pStyle w:val="18"/>
        <w:adjustRightInd w:val="0"/>
        <w:snapToGrid w:val="0"/>
        <w:spacing w:line="360" w:lineRule="auto"/>
        <w:rPr>
          <w:rFonts w:hint="eastAsia" w:ascii="宋体" w:hAnsi="宋体" w:eastAsia="宋体" w:cs="宋体"/>
          <w:b/>
          <w:color w:val="auto"/>
          <w:sz w:val="28"/>
          <w:szCs w:val="28"/>
          <w:highlight w:val="none"/>
        </w:rPr>
      </w:pPr>
    </w:p>
    <w:p>
      <w:pPr>
        <w:pStyle w:val="18"/>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库车市社会福利院</w:t>
      </w:r>
    </w:p>
    <w:p>
      <w:pPr>
        <w:pStyle w:val="18"/>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王银</w:t>
      </w:r>
    </w:p>
    <w:p>
      <w:pPr>
        <w:pStyle w:val="18"/>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15719006221</w:t>
      </w:r>
    </w:p>
    <w:p>
      <w:pPr>
        <w:pStyle w:val="18"/>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8"/>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新疆准距项目管理有限公司</w:t>
      </w:r>
    </w:p>
    <w:p>
      <w:pPr>
        <w:pStyle w:val="18"/>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eastAsia="zh-CN"/>
        </w:rPr>
        <w:t xml:space="preserve">王轩、卢妍琴 </w:t>
      </w:r>
    </w:p>
    <w:p>
      <w:pPr>
        <w:pStyle w:val="18"/>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19399441014</w:t>
      </w:r>
    </w:p>
    <w:p>
      <w:pPr>
        <w:jc w:val="center"/>
        <w:rPr>
          <w:rFonts w:hint="eastAsia" w:ascii="宋体" w:hAnsi="宋体" w:eastAsia="宋体" w:cs="宋体"/>
          <w:b/>
          <w:color w:val="auto"/>
          <w:sz w:val="44"/>
          <w:szCs w:val="44"/>
          <w:highlight w:val="none"/>
        </w:rPr>
      </w:pPr>
    </w:p>
    <w:p>
      <w:pPr>
        <w:pStyle w:val="14"/>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28"/>
          <w:szCs w:val="28"/>
          <w:highlight w:val="none"/>
        </w:rPr>
        <w:t>2023年</w:t>
      </w:r>
      <w:r>
        <w:rPr>
          <w:rFonts w:hint="eastAsia" w:ascii="宋体" w:hAnsi="宋体" w:eastAsia="宋体" w:cs="宋体"/>
          <w:b/>
          <w:bCs w:val="0"/>
          <w:color w:val="auto"/>
          <w:sz w:val="28"/>
          <w:szCs w:val="28"/>
          <w:highlight w:val="none"/>
          <w:lang w:val="en-US" w:eastAsia="zh-CN"/>
        </w:rPr>
        <w:t>10</w:t>
      </w:r>
      <w:r>
        <w:rPr>
          <w:rFonts w:hint="eastAsia" w:ascii="宋体" w:hAnsi="宋体" w:eastAsia="宋体" w:cs="宋体"/>
          <w:b/>
          <w:bCs w:val="0"/>
          <w:color w:val="auto"/>
          <w:sz w:val="28"/>
          <w:szCs w:val="28"/>
          <w:highlight w:val="none"/>
        </w:rPr>
        <w:t>月</w:t>
      </w:r>
    </w:p>
    <w:p>
      <w:pPr>
        <w:pStyle w:val="14"/>
        <w:rPr>
          <w:rFonts w:hint="eastAsia" w:ascii="宋体" w:hAnsi="宋体" w:eastAsia="宋体" w:cs="宋体"/>
          <w:b/>
          <w:color w:val="auto"/>
          <w:sz w:val="44"/>
          <w:szCs w:val="44"/>
          <w:highlight w:val="none"/>
        </w:rPr>
      </w:pPr>
    </w:p>
    <w:p>
      <w:pPr>
        <w:pStyle w:val="14"/>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hint="eastAsia" w:ascii="宋体" w:hAnsi="宋体" w:eastAsia="宋体" w:cs="宋体"/>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Style w:val="35"/>
              <w:rFonts w:hint="eastAsia" w:ascii="宋体" w:hAnsi="宋体" w:eastAsia="宋体" w:cs="宋体"/>
              <w:b/>
              <w:bCs/>
              <w:caps/>
              <w:color w:val="auto"/>
              <w:kern w:val="2"/>
              <w:sz w:val="36"/>
              <w:szCs w:val="36"/>
              <w:highlight w:val="none"/>
              <w:lang w:val="en-US" w:eastAsia="zh-CN" w:bidi="ar-SA"/>
            </w:rPr>
            <w:fldChar w:fldCharType="begin"/>
          </w:r>
          <w:r>
            <w:rPr>
              <w:rStyle w:val="35"/>
              <w:rFonts w:hint="eastAsia" w:ascii="宋体" w:hAnsi="宋体" w:eastAsia="宋体" w:cs="宋体"/>
              <w:b/>
              <w:bCs/>
              <w:caps/>
              <w:color w:val="auto"/>
              <w:kern w:val="2"/>
              <w:sz w:val="36"/>
              <w:szCs w:val="36"/>
              <w:highlight w:val="none"/>
              <w:lang w:val="en-US" w:eastAsia="zh-CN" w:bidi="ar-SA"/>
            </w:rPr>
            <w:instrText xml:space="preserve">TOC \o "1-1" \h \u </w:instrText>
          </w:r>
          <w:r>
            <w:rPr>
              <w:rStyle w:val="35"/>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_Toc20854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_Toc20568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_Toc4926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_Toc26713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_Toc14935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35"/>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134" w:right="1304" w:bottom="1134" w:left="1417"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bookmarkStart w:id="2" w:name="_Toc20854"/>
      <w:r>
        <w:rPr>
          <w:rFonts w:hint="eastAsia" w:ascii="宋体" w:hAnsi="宋体" w:eastAsia="宋体" w:cs="宋体"/>
          <w:b/>
          <w:color w:val="auto"/>
          <w:sz w:val="28"/>
          <w:szCs w:val="28"/>
          <w:highlight w:val="none"/>
          <w:lang w:val="en-US" w:eastAsia="zh-CN"/>
        </w:rPr>
        <w:t>竞争性磋商公告</w:t>
      </w:r>
      <w:bookmarkEnd w:id="2"/>
    </w:p>
    <w:p>
      <w:pPr>
        <w:pStyle w:val="11"/>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33"/>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库车市社会福利院集中特困供养老人购买生活物资项目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highlight w:val="none"/>
        </w:rPr>
        <w:t>潜在供应商应在政采云平台获取采购文件，并于202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0（北京时间）前提交响应文件。</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rPr>
      </w:pPr>
      <w:bookmarkStart w:id="3" w:name="_Toc35393790"/>
      <w:bookmarkStart w:id="4" w:name="_Toc35393621"/>
      <w:bookmarkStart w:id="5" w:name="_Toc28359002"/>
      <w:bookmarkStart w:id="6" w:name="_Toc28359079"/>
      <w:bookmarkStart w:id="7" w:name="_Hlk24379207"/>
      <w:r>
        <w:rPr>
          <w:rFonts w:hint="eastAsia" w:ascii="宋体" w:hAnsi="宋体" w:eastAsia="宋体" w:cs="宋体"/>
          <w:b/>
          <w:bCs w:val="0"/>
          <w:color w:val="auto"/>
          <w:sz w:val="28"/>
          <w:szCs w:val="28"/>
          <w:highlight w:val="none"/>
        </w:rPr>
        <w:t>一、项目基本情况</w:t>
      </w:r>
      <w:bookmarkEnd w:id="3"/>
      <w:bookmarkEnd w:id="4"/>
      <w:bookmarkEnd w:id="5"/>
      <w:bookmarkEnd w:id="6"/>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KCS2023-WT151</w:t>
      </w:r>
    </w:p>
    <w:p>
      <w:pPr>
        <w:pageBreakBefore w:val="0"/>
        <w:kinsoku/>
        <w:wordWrap/>
        <w:overflowPunct/>
        <w:topLinePunct w:val="0"/>
        <w:autoSpaceDE/>
        <w:autoSpaceDN/>
        <w:bidi w:val="0"/>
        <w:adjustRightInd/>
        <w:snapToGrid/>
        <w:spacing w:line="360"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eastAsia="宋体" w:cs="宋体"/>
          <w:color w:val="auto"/>
          <w:spacing w:val="-6"/>
          <w:sz w:val="24"/>
          <w:szCs w:val="24"/>
          <w:highlight w:val="none"/>
          <w:lang w:eastAsia="zh-CN"/>
        </w:rPr>
        <w:t>库车市社会福利院集中特困供养老人购买生活物资项目</w:t>
      </w:r>
    </w:p>
    <w:bookmarkEnd w:id="7"/>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1200000</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最高限价（元）：</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kern w:val="2"/>
          <w:sz w:val="24"/>
          <w:szCs w:val="24"/>
          <w:highlight w:val="none"/>
          <w:lang w:val="en-US" w:eastAsia="zh-CN" w:bidi="ar-SA"/>
        </w:rPr>
        <w:t>标项名称：</w:t>
      </w:r>
      <w:r>
        <w:rPr>
          <w:rFonts w:hint="eastAsia" w:ascii="宋体" w:hAnsi="宋体" w:eastAsia="宋体" w:cs="宋体"/>
          <w:color w:val="auto"/>
          <w:sz w:val="24"/>
          <w:szCs w:val="24"/>
          <w:highlight w:val="none"/>
          <w:u w:val="none"/>
          <w:lang w:eastAsia="zh-CN"/>
        </w:rPr>
        <w:t>集中特困供养老人购买生活物资</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数量:不限</w:t>
      </w:r>
      <w:r>
        <w:rPr>
          <w:rFonts w:hint="eastAsia" w:ascii="宋体" w:hAnsi="宋体" w:eastAsia="宋体" w:cs="宋体"/>
          <w:color w:val="auto"/>
          <w:spacing w:val="-6"/>
          <w:kern w:val="2"/>
          <w:sz w:val="24"/>
          <w:szCs w:val="24"/>
          <w:highlight w:val="none"/>
          <w:lang w:val="en-US" w:eastAsia="zh-CN" w:bidi="ar-SA"/>
        </w:rPr>
        <w:br w:type="textWrapping"/>
      </w:r>
      <w:r>
        <w:rPr>
          <w:rFonts w:hint="eastAsia" w:ascii="宋体" w:hAnsi="宋体" w:eastAsia="宋体" w:cs="宋体"/>
          <w:color w:val="auto"/>
          <w:spacing w:val="-6"/>
          <w:kern w:val="2"/>
          <w:sz w:val="24"/>
          <w:szCs w:val="24"/>
          <w:highlight w:val="none"/>
          <w:lang w:val="en-US" w:eastAsia="zh-CN" w:bidi="ar-SA"/>
        </w:rPr>
        <w:t>预算金额（元）:1200000</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default"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bidi="ar-SA"/>
        </w:rPr>
        <w:t>单位：批</w:t>
      </w:r>
      <w:bookmarkStart w:id="57" w:name="_GoBack"/>
      <w:bookmarkEnd w:id="57"/>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简要规格描述或项目基本概况介绍、用途：详见磋商文件</w:t>
      </w:r>
      <w:r>
        <w:rPr>
          <w:rFonts w:hint="eastAsia" w:ascii="宋体" w:hAnsi="宋体" w:eastAsia="宋体" w:cs="宋体"/>
          <w:color w:val="auto"/>
          <w:spacing w:val="-6"/>
          <w:kern w:val="2"/>
          <w:sz w:val="24"/>
          <w:szCs w:val="24"/>
          <w:highlight w:val="none"/>
          <w:lang w:val="en-US" w:eastAsia="zh-CN" w:bidi="ar-SA"/>
        </w:rPr>
        <w:br w:type="textWrapping"/>
      </w:r>
      <w:r>
        <w:rPr>
          <w:rFonts w:hint="eastAsia" w:ascii="宋体" w:hAnsi="宋体" w:eastAsia="宋体" w:cs="宋体"/>
          <w:color w:val="auto"/>
          <w:spacing w:val="-6"/>
          <w:kern w:val="2"/>
          <w:sz w:val="24"/>
          <w:szCs w:val="24"/>
          <w:highlight w:val="none"/>
          <w:lang w:val="en-US" w:eastAsia="zh-CN" w:bidi="ar-SA"/>
        </w:rPr>
        <w:t>备注：</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合同履约期限：标项1，1年</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本项目（否）接受联合体投标。</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rPr>
      </w:pPr>
      <w:bookmarkStart w:id="8" w:name="_Toc35393791"/>
      <w:bookmarkStart w:id="9" w:name="_Toc28359080"/>
      <w:bookmarkStart w:id="10" w:name="_Toc35393622"/>
      <w:bookmarkStart w:id="11" w:name="_Toc28359003"/>
      <w:r>
        <w:rPr>
          <w:rFonts w:hint="eastAsia" w:ascii="宋体" w:hAnsi="宋体" w:eastAsia="宋体" w:cs="宋体"/>
          <w:b/>
          <w:bCs w:val="0"/>
          <w:color w:val="auto"/>
          <w:sz w:val="28"/>
          <w:szCs w:val="28"/>
          <w:highlight w:val="none"/>
        </w:rPr>
        <w:t>二、申请人的资格要求</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360" w:lineRule="exact"/>
        <w:ind w:leftChars="10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highlight w:val="none"/>
          <w:u w:val="none"/>
        </w:rPr>
        <w:t>专门面向中小企业采购</w:t>
      </w:r>
      <w:r>
        <w:rPr>
          <w:rFonts w:hint="eastAsia" w:ascii="宋体" w:hAnsi="宋体" w:eastAsia="宋体" w:cs="宋体"/>
          <w:color w:val="auto"/>
          <w:sz w:val="24"/>
          <w:highlight w:val="none"/>
          <w:u w:val="none"/>
          <w:lang w:eastAsia="zh-CN"/>
        </w:rPr>
        <w:t>；</w:t>
      </w:r>
    </w:p>
    <w:p>
      <w:pPr>
        <w:pStyle w:val="11"/>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27"/>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3.1具有合格有效的营业执照，在资质、人员、设备、资金等方面具有相应的服务及售后能力。 </w:t>
      </w:r>
    </w:p>
    <w:p>
      <w:pPr>
        <w:pStyle w:val="27"/>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3.2投标人具有有效的《食品经营许可证》或《食品流通许可证》</w:t>
      </w:r>
      <w:r>
        <w:rPr>
          <w:rFonts w:hint="eastAsia" w:ascii="宋体" w:hAnsi="宋体" w:cs="宋体"/>
          <w:i w:val="0"/>
          <w:iCs w:val="0"/>
          <w:caps w:val="0"/>
          <w:color w:val="auto"/>
          <w:spacing w:val="0"/>
          <w:sz w:val="24"/>
          <w:szCs w:val="24"/>
          <w:highlight w:val="none"/>
          <w:lang w:val="en-US" w:eastAsia="zh-CN"/>
        </w:rPr>
        <w:t>或</w:t>
      </w:r>
      <w:r>
        <w:rPr>
          <w:rFonts w:hint="eastAsia" w:ascii="宋体" w:hAnsi="宋体" w:eastAsia="宋体" w:cs="宋体"/>
          <w:i w:val="0"/>
          <w:iCs w:val="0"/>
          <w:caps w:val="0"/>
          <w:color w:val="auto"/>
          <w:spacing w:val="0"/>
          <w:sz w:val="24"/>
          <w:szCs w:val="24"/>
          <w:highlight w:val="none"/>
          <w:lang w:val="en-US" w:eastAsia="zh-CN"/>
        </w:rPr>
        <w:t>《食品</w:t>
      </w:r>
      <w:r>
        <w:rPr>
          <w:rFonts w:hint="eastAsia" w:ascii="宋体" w:hAnsi="宋体" w:cs="宋体"/>
          <w:i w:val="0"/>
          <w:iCs w:val="0"/>
          <w:caps w:val="0"/>
          <w:color w:val="auto"/>
          <w:spacing w:val="0"/>
          <w:sz w:val="24"/>
          <w:szCs w:val="24"/>
          <w:highlight w:val="none"/>
          <w:lang w:val="en-US" w:eastAsia="zh-CN"/>
        </w:rPr>
        <w:t>生产</w:t>
      </w:r>
      <w:r>
        <w:rPr>
          <w:rFonts w:hint="eastAsia" w:ascii="宋体" w:hAnsi="宋体" w:eastAsia="宋体" w:cs="宋体"/>
          <w:i w:val="0"/>
          <w:iCs w:val="0"/>
          <w:caps w:val="0"/>
          <w:color w:val="auto"/>
          <w:spacing w:val="0"/>
          <w:sz w:val="24"/>
          <w:szCs w:val="24"/>
          <w:highlight w:val="none"/>
          <w:lang w:val="en-US" w:eastAsia="zh-CN"/>
        </w:rPr>
        <w:t>许可证》；</w:t>
      </w:r>
    </w:p>
    <w:p>
      <w:pPr>
        <w:pStyle w:val="27"/>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27"/>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3.4投标人不得为“信用中国”网站（www.creditchina.gov.cn ）中列入失信被执行人和</w:t>
      </w:r>
      <w:r>
        <w:rPr>
          <w:rFonts w:hint="eastAsia" w:ascii="宋体" w:hAnsi="宋体" w:cs="宋体"/>
          <w:i w:val="0"/>
          <w:iCs w:val="0"/>
          <w:caps w:val="0"/>
          <w:color w:val="auto"/>
          <w:spacing w:val="0"/>
          <w:sz w:val="24"/>
          <w:szCs w:val="24"/>
          <w:highlight w:val="none"/>
          <w:lang w:val="en-US" w:eastAsia="zh-CN"/>
        </w:rPr>
        <w:t>重大税收违法失信主体</w:t>
      </w:r>
      <w:r>
        <w:rPr>
          <w:rFonts w:hint="eastAsia" w:ascii="宋体" w:hAnsi="宋体" w:eastAsia="宋体" w:cs="宋体"/>
          <w:i w:val="0"/>
          <w:iCs w:val="0"/>
          <w:caps w:val="0"/>
          <w:color w:val="auto"/>
          <w:spacing w:val="0"/>
          <w:sz w:val="24"/>
          <w:szCs w:val="24"/>
          <w:highlight w:val="none"/>
          <w:lang w:val="en-US" w:eastAsia="zh-CN"/>
        </w:rPr>
        <w:t>的投标人，不得为中国政府采购网（www.ccgp.gov.cn ）政府采购严重违法失信行为记录名单中被财政部门禁止参加政府采购活动的投标人（处罚决定规定的时间和地域范围内）。</w:t>
      </w:r>
    </w:p>
    <w:p>
      <w:pPr>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rPr>
      </w:pPr>
      <w:bookmarkStart w:id="12" w:name="_Toc35393792"/>
      <w:bookmarkStart w:id="13" w:name="_Toc28359004"/>
      <w:bookmarkStart w:id="14" w:name="_Toc28359081"/>
      <w:bookmarkStart w:id="15" w:name="_Toc35393623"/>
      <w:r>
        <w:rPr>
          <w:rFonts w:hint="eastAsia" w:ascii="宋体" w:hAnsi="宋体" w:eastAsia="宋体" w:cs="宋体"/>
          <w:b/>
          <w:bCs w:val="0"/>
          <w:color w:val="auto"/>
          <w:sz w:val="28"/>
          <w:szCs w:val="28"/>
          <w:highlight w:val="none"/>
        </w:rPr>
        <w:t>三、获</w:t>
      </w:r>
      <w:r>
        <w:rPr>
          <w:rFonts w:hint="eastAsia" w:ascii="宋体" w:hAnsi="宋体" w:eastAsia="宋体" w:cs="宋体"/>
          <w:b/>
          <w:bCs w:val="0"/>
          <w:color w:val="auto"/>
          <w:sz w:val="28"/>
          <w:szCs w:val="28"/>
          <w:highlight w:val="none"/>
          <w:u w:val="none"/>
        </w:rPr>
        <w:t>取</w:t>
      </w:r>
      <w:r>
        <w:rPr>
          <w:rFonts w:hint="eastAsia" w:ascii="宋体" w:hAnsi="宋体" w:eastAsia="宋体" w:cs="宋体"/>
          <w:b/>
          <w:bCs w:val="0"/>
          <w:color w:val="auto"/>
          <w:sz w:val="28"/>
          <w:szCs w:val="28"/>
          <w:highlight w:val="none"/>
          <w:u w:val="none"/>
          <w:lang w:val="en-US" w:eastAsia="zh-CN"/>
        </w:rPr>
        <w:t>采购</w:t>
      </w:r>
      <w:r>
        <w:rPr>
          <w:rFonts w:hint="eastAsia" w:ascii="宋体" w:hAnsi="宋体" w:eastAsia="宋体" w:cs="宋体"/>
          <w:b/>
          <w:bCs w:val="0"/>
          <w:color w:val="auto"/>
          <w:sz w:val="28"/>
          <w:szCs w:val="28"/>
          <w:highlight w:val="none"/>
          <w:u w:val="none"/>
        </w:rPr>
        <w:t>文件</w:t>
      </w:r>
      <w:bookmarkEnd w:id="12"/>
      <w:bookmarkEnd w:id="13"/>
      <w:bookmarkEnd w:id="14"/>
      <w:bookmarkEnd w:id="15"/>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bookmarkStart w:id="16" w:name="_Toc35393793"/>
      <w:bookmarkStart w:id="17" w:name="_Toc35393624"/>
      <w:bookmarkStart w:id="18" w:name="_Toc28359005"/>
      <w:bookmarkStart w:id="19" w:name="_Toc28359082"/>
      <w:r>
        <w:rPr>
          <w:rFonts w:hint="eastAsia" w:ascii="宋体" w:hAnsi="宋体" w:eastAsia="宋体" w:cs="宋体"/>
          <w:b w:val="0"/>
          <w:color w:val="auto"/>
          <w:kern w:val="2"/>
          <w:sz w:val="24"/>
          <w:szCs w:val="24"/>
          <w:highlight w:val="none"/>
          <w:u w:val="none"/>
          <w:lang w:val="en-US" w:eastAsia="zh-CN" w:bidi="ar-SA"/>
        </w:rPr>
        <w:t>2023年10月16日至 2023年10月23日，每天上午00:00至12:00，下午12:00至23:59（北京时间，法定节假日除外）</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地点：政采云平台线上获取；</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四、</w:t>
      </w:r>
      <w:r>
        <w:rPr>
          <w:rFonts w:hint="eastAsia" w:ascii="宋体" w:hAnsi="宋体" w:eastAsia="宋体" w:cs="宋体"/>
          <w:b/>
          <w:bCs w:val="0"/>
          <w:color w:val="auto"/>
          <w:sz w:val="28"/>
          <w:szCs w:val="28"/>
          <w:highlight w:val="none"/>
          <w:u w:val="none"/>
          <w:lang w:val="en-US" w:eastAsia="zh-CN"/>
        </w:rPr>
        <w:t>响应</w:t>
      </w:r>
      <w:r>
        <w:rPr>
          <w:rFonts w:hint="eastAsia" w:ascii="宋体" w:hAnsi="宋体" w:eastAsia="宋体" w:cs="宋体"/>
          <w:b/>
          <w:bCs w:val="0"/>
          <w:color w:val="auto"/>
          <w:sz w:val="28"/>
          <w:szCs w:val="28"/>
          <w:highlight w:val="none"/>
          <w:u w:val="none"/>
        </w:rPr>
        <w:t>文件</w:t>
      </w:r>
      <w:bookmarkEnd w:id="16"/>
      <w:bookmarkEnd w:id="17"/>
      <w:bookmarkEnd w:id="18"/>
      <w:bookmarkEnd w:id="19"/>
      <w:r>
        <w:rPr>
          <w:rFonts w:hint="eastAsia" w:ascii="宋体" w:hAnsi="宋体" w:eastAsia="宋体" w:cs="宋体"/>
          <w:b/>
          <w:bCs w:val="0"/>
          <w:color w:val="auto"/>
          <w:sz w:val="28"/>
          <w:szCs w:val="28"/>
          <w:highlight w:val="none"/>
          <w:u w:val="none"/>
          <w:lang w:val="en-US" w:eastAsia="zh-CN"/>
        </w:rPr>
        <w:t>提交</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27</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lang w:val="en-US" w:eastAsia="zh-CN"/>
        </w:rPr>
      </w:pPr>
      <w:bookmarkStart w:id="20" w:name="_Toc35393794"/>
      <w:bookmarkStart w:id="21" w:name="_Toc28359084"/>
      <w:bookmarkStart w:id="22" w:name="_Toc28359007"/>
      <w:bookmarkStart w:id="23" w:name="_Toc35393625"/>
      <w:r>
        <w:rPr>
          <w:rFonts w:hint="eastAsia" w:ascii="宋体" w:hAnsi="宋体" w:eastAsia="宋体" w:cs="宋体"/>
          <w:b/>
          <w:bCs w:val="0"/>
          <w:color w:val="auto"/>
          <w:sz w:val="28"/>
          <w:szCs w:val="28"/>
          <w:highlight w:val="none"/>
          <w:u w:val="none"/>
          <w:lang w:val="en-US" w:eastAsia="zh-CN"/>
        </w:rPr>
        <w:t>五、开启</w:t>
      </w:r>
    </w:p>
    <w:p>
      <w:pPr>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0"/>
          <w:szCs w:val="22"/>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27</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政采云平台网上开标</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bookmarkStart w:id="24" w:name="_Toc35393626"/>
      <w:bookmarkStart w:id="25" w:name="_Toc35393795"/>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bookmarkEnd w:id="24"/>
      <w:bookmarkEnd w:id="25"/>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26" w:name="_Toc35393627"/>
      <w:bookmarkStart w:id="27" w:name="_Toc28359008"/>
      <w:bookmarkStart w:id="28" w:name="_Toc35393796"/>
      <w:bookmarkStart w:id="29" w:name="_Toc28359085"/>
      <w:r>
        <w:rPr>
          <w:rFonts w:hint="eastAsia" w:ascii="宋体" w:hAnsi="宋体" w:eastAsia="宋体" w:cs="宋体"/>
          <w:b w:val="0"/>
          <w:bCs w:val="0"/>
          <w:color w:val="auto"/>
          <w:kern w:val="2"/>
          <w:sz w:val="24"/>
          <w:szCs w:val="24"/>
          <w:highlight w:val="none"/>
          <w:lang w:val="en-US" w:eastAsia="zh-CN" w:bidi="ar-SA"/>
        </w:rPr>
        <w:t>1、请投标单位随时关注本项目的变更、答疑、澄清文件。</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 客服电话。</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特别提示：</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val="en-US" w:eastAsia="zh-CN"/>
        </w:rPr>
        <w:t>库车市社会福利院</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址：库车市乌恰镇人民政府对面</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bookmarkStart w:id="30" w:name="_Toc28359086"/>
      <w:bookmarkStart w:id="31" w:name="_Toc28359009"/>
      <w:r>
        <w:rPr>
          <w:rFonts w:hint="eastAsia" w:ascii="宋体" w:hAnsi="宋体" w:cs="宋体"/>
          <w:color w:val="auto"/>
          <w:sz w:val="24"/>
          <w:szCs w:val="24"/>
          <w:highlight w:val="none"/>
          <w:u w:val="none"/>
          <w:lang w:val="en-US" w:eastAsia="zh-CN"/>
        </w:rPr>
        <w:t>15719006221</w:t>
      </w: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bookmarkEnd w:id="30"/>
      <w:bookmarkEnd w:id="31"/>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val="en-US" w:eastAsia="zh-CN"/>
        </w:rPr>
        <w:t>新疆准距项目管理有限公司</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新疆乌鲁木齐市高新区(新市区)鲤鱼山南路1050号环球港商住小区5号底商住宅楼1单元1905室</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bookmarkStart w:id="32" w:name="_Toc28359010"/>
      <w:bookmarkStart w:id="33" w:name="_Toc28359087"/>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19399441014</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3.项目联系方式</w:t>
      </w:r>
      <w:bookmarkEnd w:id="32"/>
      <w:bookmarkEnd w:id="33"/>
    </w:p>
    <w:p>
      <w:pPr>
        <w:pStyle w:val="18"/>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项目联系人：</w:t>
      </w:r>
      <w:r>
        <w:rPr>
          <w:rFonts w:hint="eastAsia" w:hAnsi="宋体" w:cs="宋体"/>
          <w:color w:val="auto"/>
          <w:sz w:val="24"/>
          <w:szCs w:val="24"/>
          <w:highlight w:val="none"/>
          <w:u w:val="none"/>
          <w:lang w:val="en-US" w:eastAsia="zh-CN"/>
        </w:rPr>
        <w:t xml:space="preserve">王轩、卢妍琴 </w:t>
      </w: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0"/>
          <w:szCs w:val="22"/>
          <w:highlight w:val="none"/>
          <w:u w:val="none"/>
        </w:rPr>
      </w:pPr>
      <w:r>
        <w:rPr>
          <w:rFonts w:hint="eastAsia" w:ascii="宋体" w:hAnsi="宋体" w:eastAsia="宋体" w:cs="宋体"/>
          <w:color w:val="auto"/>
          <w:sz w:val="24"/>
          <w:szCs w:val="24"/>
          <w:highlight w:val="none"/>
          <w:u w:val="none"/>
        </w:rPr>
        <w:t>电　话：</w:t>
      </w:r>
      <w:r>
        <w:rPr>
          <w:rFonts w:hint="eastAsia" w:ascii="宋体" w:hAnsi="宋体" w:eastAsia="宋体" w:cs="宋体"/>
          <w:color w:val="auto"/>
          <w:sz w:val="24"/>
          <w:szCs w:val="24"/>
          <w:highlight w:val="none"/>
          <w:u w:val="none"/>
          <w:lang w:val="en-US" w:eastAsia="zh-CN"/>
        </w:rPr>
        <w:t>19399441014</w:t>
      </w:r>
      <w:r>
        <w:rPr>
          <w:rFonts w:hint="eastAsia" w:ascii="宋体" w:hAnsi="宋体" w:eastAsia="宋体" w:cs="宋体"/>
          <w:color w:val="auto"/>
          <w:sz w:val="24"/>
          <w:szCs w:val="24"/>
          <w:highlight w:val="none"/>
          <w:u w:val="none"/>
        </w:rPr>
        <w:t>　</w:t>
      </w:r>
    </w:p>
    <w:p>
      <w:pPr>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bookmarkStart w:id="34" w:name="_Toc20568"/>
      <w:r>
        <w:rPr>
          <w:rFonts w:hint="eastAsia" w:ascii="宋体" w:hAnsi="宋体" w:eastAsia="宋体" w:cs="宋体"/>
          <w:color w:val="auto"/>
          <w:sz w:val="28"/>
          <w:highlight w:val="none"/>
        </w:rPr>
        <w:t>第二章  磋商须知</w:t>
      </w:r>
      <w:bookmarkEnd w:id="0"/>
      <w:bookmarkEnd w:id="1"/>
      <w:bookmarkEnd w:id="34"/>
    </w:p>
    <w:p>
      <w:pPr>
        <w:pStyle w:val="5"/>
        <w:numPr>
          <w:ilvl w:val="0"/>
          <w:numId w:val="2"/>
        </w:numPr>
        <w:jc w:val="center"/>
        <w:rPr>
          <w:rFonts w:hint="eastAsia" w:ascii="宋体" w:hAnsi="宋体" w:eastAsia="宋体" w:cs="宋体"/>
          <w:color w:val="auto"/>
          <w:sz w:val="24"/>
          <w:szCs w:val="28"/>
          <w:highlight w:val="none"/>
        </w:rPr>
      </w:pPr>
      <w:bookmarkStart w:id="35" w:name="_Toc73710334"/>
      <w:r>
        <w:rPr>
          <w:rFonts w:hint="eastAsia" w:ascii="宋体" w:hAnsi="宋体" w:eastAsia="宋体" w:cs="宋体"/>
          <w:color w:val="auto"/>
          <w:sz w:val="24"/>
          <w:szCs w:val="28"/>
          <w:highlight w:val="none"/>
        </w:rPr>
        <w:t>磋商须知前附表</w:t>
      </w:r>
      <w:bookmarkEnd w:id="35"/>
    </w:p>
    <w:tbl>
      <w:tblPr>
        <w:tblStyle w:val="30"/>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914"/>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13"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Merge w:val="restar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采购项目名称及</w:t>
            </w:r>
          </w:p>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613" w:type="pct"/>
            <w:vAlign w:val="center"/>
          </w:tcPr>
          <w:p>
            <w:pPr>
              <w:pStyle w:val="18"/>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项目名称：库车市社会福利院集中特困供养老人购买生活物资项目</w:t>
            </w:r>
          </w:p>
          <w:p>
            <w:pPr>
              <w:pStyle w:val="18"/>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项目编号：KCS2023-WT151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2" w:type="pct"/>
            <w:vMerge w:val="continue"/>
            <w:vAlign w:val="center"/>
          </w:tcPr>
          <w:p>
            <w:pPr>
              <w:pStyle w:val="18"/>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613" w:type="pct"/>
            <w:vAlign w:val="center"/>
          </w:tcPr>
          <w:p>
            <w:pPr>
              <w:pStyle w:val="18"/>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新疆政府采购网</w:t>
            </w:r>
            <w:r>
              <w:rPr>
                <w:rFonts w:hint="eastAsia" w:ascii="宋体" w:hAnsi="宋体" w:eastAsia="宋体" w:cs="宋体"/>
                <w:bCs/>
                <w:color w:val="auto"/>
                <w:sz w:val="21"/>
                <w:szCs w:val="21"/>
                <w:highlight w:val="none"/>
                <w:lang w:val="en-US" w:eastAsia="zh-CN"/>
              </w:rPr>
              <w:t>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2" w:type="pct"/>
            <w:vMerge w:val="restar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613" w:type="pct"/>
            <w:vAlign w:val="center"/>
          </w:tcPr>
          <w:p>
            <w:pPr>
              <w:pStyle w:val="18"/>
              <w:spacing w:line="276"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集中特困供养老人购买生活物资，详见磋商文件采购需求部分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Merge w:val="continue"/>
            <w:vAlign w:val="center"/>
          </w:tcPr>
          <w:p>
            <w:pPr>
              <w:pStyle w:val="18"/>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613" w:type="pct"/>
            <w:vAlign w:val="center"/>
          </w:tcPr>
          <w:p>
            <w:pPr>
              <w:pStyle w:val="18"/>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库车市社会福利院</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王银</w:t>
            </w:r>
            <w:r>
              <w:rPr>
                <w:rFonts w:hint="eastAsia" w:ascii="宋体" w:hAnsi="宋体" w:eastAsia="宋体" w:cs="宋体"/>
                <w:color w:val="auto"/>
                <w:sz w:val="21"/>
                <w:szCs w:val="21"/>
                <w:highlight w:val="none"/>
                <w:lang w:val="en-US" w:eastAsia="zh-CN"/>
              </w:rPr>
              <w:t xml:space="preserve">   联系方式：</w:t>
            </w:r>
            <w:r>
              <w:rPr>
                <w:rFonts w:hint="eastAsia" w:hAnsi="宋体" w:cs="宋体"/>
                <w:color w:val="auto"/>
                <w:sz w:val="21"/>
                <w:szCs w:val="21"/>
                <w:highlight w:val="none"/>
                <w:lang w:val="en-US" w:eastAsia="zh-CN"/>
              </w:rPr>
              <w:t>15719006221</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613" w:type="pct"/>
            <w:vAlign w:val="center"/>
          </w:tcPr>
          <w:p>
            <w:pPr>
              <w:pStyle w:val="18"/>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称：新疆准距项目管理有限公司</w:t>
            </w:r>
          </w:p>
          <w:p>
            <w:pPr>
              <w:pStyle w:val="18"/>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kern w:val="2"/>
                <w:sz w:val="21"/>
                <w:szCs w:val="21"/>
                <w:highlight w:val="none"/>
                <w:lang w:val="en-US" w:eastAsia="zh-CN"/>
              </w:rPr>
              <w:t xml:space="preserve">王轩、卢妍琴 </w:t>
            </w:r>
            <w:r>
              <w:rPr>
                <w:rFonts w:hint="eastAsia" w:ascii="宋体" w:hAnsi="宋体" w:eastAsia="宋体" w:cs="宋体"/>
                <w:color w:val="auto"/>
                <w:kern w:val="2"/>
                <w:sz w:val="21"/>
                <w:szCs w:val="21"/>
                <w:highlight w:val="none"/>
                <w:lang w:val="en-US" w:eastAsia="zh-CN"/>
              </w:rPr>
              <w:t xml:space="preserve">             </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联系电话：19399441014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64" w:type="pct"/>
            <w:vAlign w:val="center"/>
          </w:tcPr>
          <w:p>
            <w:pPr>
              <w:pStyle w:val="18"/>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3613" w:type="pct"/>
            <w:vAlign w:val="center"/>
          </w:tcPr>
          <w:p>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甲方指定交货地点，车辆运输费用由供应方承担。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64" w:type="pct"/>
            <w:vAlign w:val="center"/>
          </w:tcPr>
          <w:p>
            <w:pPr>
              <w:pStyle w:val="18"/>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交货日期</w:t>
            </w:r>
          </w:p>
        </w:tc>
        <w:tc>
          <w:tcPr>
            <w:tcW w:w="3613" w:type="pct"/>
            <w:vAlign w:val="center"/>
          </w:tcPr>
          <w:p>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一年（具体供货期按与采购人签订合同需求为准）。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产生方法</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库抽取</w:t>
            </w:r>
          </w:p>
          <w:p>
            <w:pPr>
              <w:pStyle w:val="18"/>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p>
        </w:tc>
        <w:tc>
          <w:tcPr>
            <w:tcW w:w="3613" w:type="pct"/>
            <w:vAlign w:val="center"/>
          </w:tcPr>
          <w:p>
            <w:pPr>
              <w:pStyle w:val="11"/>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1"/>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专门面向中小企业采购</w:t>
            </w:r>
            <w:r>
              <w:rPr>
                <w:rFonts w:hint="eastAsia" w:ascii="宋体" w:hAnsi="宋体" w:eastAsia="宋体" w:cs="宋体"/>
                <w:color w:val="auto"/>
                <w:sz w:val="21"/>
                <w:szCs w:val="21"/>
                <w:highlight w:val="none"/>
                <w:lang w:eastAsia="zh-CN"/>
              </w:rPr>
              <w:t>；</w:t>
            </w:r>
          </w:p>
          <w:p>
            <w:pPr>
              <w:pStyle w:val="11"/>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1"/>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3.1具有合格有效的营业执照，在资质、人员、设备、资金等方面具有相应的服务及售后能力。 </w:t>
            </w:r>
          </w:p>
          <w:p>
            <w:pPr>
              <w:pStyle w:val="11"/>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3.2投标人具有有效的《食品经营许可证》或《食品流通许可证》或《食品生产许可证》；</w:t>
            </w:r>
          </w:p>
          <w:p>
            <w:pPr>
              <w:pStyle w:val="11"/>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11"/>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3.4投标人不得为“信用中国”网站（www.creditchina.gov.cn ）中列入失信被执行人和</w:t>
            </w:r>
            <w:r>
              <w:rPr>
                <w:rFonts w:hint="eastAsia" w:ascii="宋体" w:hAnsi="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lang w:val="en-US" w:eastAsia="zh-CN"/>
              </w:rPr>
              <w:t>的投标人，不得为中国政府采购网（www.ccgp.gov.cn ）政府采购严重违法失信行为记录名单中被财政部门禁止参加政府采购活动的投标人（处罚决定规定的时间和地域范围内）。</w:t>
            </w:r>
          </w:p>
          <w:p>
            <w:pPr>
              <w:pStyle w:val="11"/>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3.5供应商一年内未发生安全生产故事、未被行政主管部门行政处罚或其他不良记录。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613" w:type="pct"/>
            <w:vAlign w:val="center"/>
          </w:tcPr>
          <w:p>
            <w:pPr>
              <w:pStyle w:val="18"/>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8"/>
              <w:spacing w:line="27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61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61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064" w:type="pct"/>
            <w:vAlign w:val="center"/>
          </w:tcPr>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投标文件的编制、提交方式及其他要求</w:t>
            </w:r>
          </w:p>
        </w:tc>
        <w:tc>
          <w:tcPr>
            <w:tcW w:w="361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1.本项目拟采用政采云不见面开标系统进行开评标，不对纸制版文件进行要求。</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2.开标结束后，按采购人要求，</w:t>
            </w:r>
            <w:r>
              <w:rPr>
                <w:rFonts w:hint="eastAsia" w:ascii="宋体" w:hAnsi="宋体" w:eastAsia="宋体" w:cs="宋体"/>
                <w:color w:val="auto"/>
                <w:sz w:val="21"/>
                <w:szCs w:val="21"/>
                <w:highlight w:val="none"/>
                <w:lang w:val="en-US" w:eastAsia="zh-CN"/>
              </w:rPr>
              <w:t>排名前三的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须提供纸质投标文件（响应文件</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。响应文件须与最终上传电子加密文件一致；纸质文件开标截止后1个工作日递交）。</w:t>
            </w:r>
          </w:p>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3、“电子加密响应文件”的上传、递交： a.供应商应在响应截止时间前将“电子加密响应文件”成功上传递交至“政府采购云平台”，否则响应无效。 b.“电子加密响应文件”成功上传递交后，供应商可自行打印响应文件接收回执。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近三年无因投标申请人违约或不恰当履约引起的合同终止、纠纷、争议、仲裁和公诉记录。</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自行查询通过“信用中国”网站（www.creditchina.gov.cn）、中国政府采购网（www.ccgp.gov.cn）被列入失信被执行人、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近三年无因投标申请人违约或不恰当履约引起的合同终止、纠纷、争议、仲裁和公诉记录，如实提供无不良信用记录承诺并加盖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22" w:type="pct"/>
            <w:vAlign w:val="center"/>
          </w:tcPr>
          <w:p>
            <w:pPr>
              <w:pStyle w:val="18"/>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064" w:type="pct"/>
            <w:vAlign w:val="center"/>
          </w:tcPr>
          <w:p>
            <w:pPr>
              <w:pStyle w:val="18"/>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政府采购政策支持</w:t>
            </w:r>
          </w:p>
        </w:tc>
        <w:tc>
          <w:tcPr>
            <w:tcW w:w="3613" w:type="pct"/>
            <w:vAlign w:val="center"/>
          </w:tcPr>
          <w:p>
            <w:pPr>
              <w:pStyle w:val="18"/>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本项目为专门面向中小企业（含中型、小型、微型企业）采购项目，</w:t>
            </w:r>
            <w:r>
              <w:rPr>
                <w:rFonts w:hint="eastAsia" w:ascii="宋体" w:hAnsi="宋体" w:eastAsia="宋体" w:cs="宋体"/>
                <w:color w:val="auto"/>
                <w:szCs w:val="21"/>
                <w:highlight w:val="none"/>
              </w:rPr>
              <w:t>本项目所属行业：</w:t>
            </w:r>
            <w:r>
              <w:rPr>
                <w:rFonts w:hint="eastAsia" w:ascii="宋体" w:hAnsi="宋体" w:eastAsia="宋体" w:cs="宋体"/>
                <w:color w:val="auto"/>
                <w:szCs w:val="21"/>
                <w:highlight w:val="none"/>
                <w:lang w:val="en-US" w:eastAsia="zh-CN"/>
              </w:rPr>
              <w:t>批发业</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22" w:type="pct"/>
            <w:vAlign w:val="center"/>
          </w:tcPr>
          <w:p>
            <w:pPr>
              <w:pStyle w:val="18"/>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4677" w:type="pct"/>
            <w:gridSpan w:val="2"/>
            <w:vAlign w:val="center"/>
          </w:tcPr>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特别说明</w:t>
            </w:r>
            <w:r>
              <w:rPr>
                <w:rFonts w:hint="eastAsia" w:ascii="宋体" w:hAnsi="宋体" w:eastAsia="宋体" w:cs="宋体"/>
                <w:b/>
                <w:bCs/>
                <w:color w:val="auto"/>
                <w:szCs w:val="21"/>
                <w:highlight w:val="none"/>
                <w:lang w:eastAsia="zh-CN"/>
              </w:rPr>
              <w:t>：1.本项目采用新疆政府采购网政采云不见面开标系统进行开评标，各供应商须及时办理CA锁，不见面开标系统中上传的投标文件须进行CA加密上传。各供应商须在开标时准时签到，及时对所上传投标文件进行远程解密，未递交投标文件及未签到的视为无效投标；供应商在制作投标文件时须相关评审点，如因此原因出现废标、扣分等情况，各供应商自行负责。</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2.响应文件解密时间：响应文件解密时间30分钟；开标前需响应单位用CA证书登录政采云平台开标大厅签到，在30分钟解密时间内输入CA证书 PIN 码解密响应文件。在30分钟解密时间内未进行解密的响应单位可能导致废标。（解密时间开始时政采云平台将以短信形式向供应商在政采云平台预留的手机号发送短信通知，请供应商及时关注。）</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开标时各供应商需在线等待评标结果，及时回复对于投标文件中指出的需要澄清及确认的信息。</w:t>
            </w:r>
          </w:p>
          <w:p>
            <w:pPr>
              <w:pStyle w:val="18"/>
              <w:spacing w:line="276"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本项目单价限价：详见采购清单</w:t>
            </w:r>
          </w:p>
          <w:p>
            <w:pPr>
              <w:pStyle w:val="18"/>
              <w:spacing w:line="276" w:lineRule="auto"/>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如招标文件前后不一致的，以供应商须知前附表为准。</w:t>
            </w:r>
          </w:p>
          <w:p>
            <w:pPr>
              <w:pStyle w:val="18"/>
              <w:spacing w:line="276" w:lineRule="auto"/>
              <w:jc w:val="left"/>
              <w:rPr>
                <w:rFonts w:hint="eastAsia" w:ascii="宋体" w:hAnsi="宋体" w:eastAsia="宋体" w:cs="宋体"/>
                <w:b/>
                <w:bCs/>
                <w:color w:val="auto"/>
                <w:szCs w:val="21"/>
                <w:highlight w:val="none"/>
                <w:lang w:val="en-US" w:eastAsia="zh-CN"/>
              </w:rPr>
            </w:pP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numPr>
          <w:ilvl w:val="0"/>
          <w:numId w:val="2"/>
        </w:numPr>
        <w:jc w:val="center"/>
        <w:rPr>
          <w:rFonts w:hint="eastAsia" w:ascii="宋体" w:hAnsi="宋体" w:eastAsia="宋体" w:cs="宋体"/>
          <w:color w:val="auto"/>
          <w:sz w:val="24"/>
          <w:szCs w:val="24"/>
          <w:highlight w:val="none"/>
        </w:rPr>
      </w:pPr>
      <w:bookmarkStart w:id="36" w:name="_Toc73710335"/>
      <w:r>
        <w:rPr>
          <w:rFonts w:hint="eastAsia" w:ascii="宋体" w:hAnsi="宋体" w:eastAsia="宋体" w:cs="宋体"/>
          <w:color w:val="auto"/>
          <w:sz w:val="24"/>
          <w:szCs w:val="24"/>
          <w:highlight w:val="none"/>
        </w:rPr>
        <w:t>磋商须知正文</w:t>
      </w:r>
      <w:bookmarkEnd w:id="36"/>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”是指响应磋商文件要求、参加竞争性磋商采购的法人、其他组织或者自然人。本次政府采购项目邀请的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通过磋商须知前附表所述方式产生。</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1.6“货物”是指各种形态和种类的物品，包括原材料、燃料、设备、产品等，详见《政府采购品目分类目录》（财库[2013]189号）。</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应当符合磋商须知前附表中规定的资格条件要求：</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存在下列情形之一的不得参加竞争性磋商：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应自行承担所有与竞争性磋商采购活动有关的全部费用。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法定代表人的，应持有法定代表人授权书，并附授权代表的身份证明。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应按磋商须知前附表中规定对采购项目现场和周围环境的现场考察。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未在指定时间进行勘察的，采购人不再另行组织。</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不得以任何借口，提出额外补偿，或延长合同期限的要求。</w:t>
      </w:r>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磋商情况可能实质性变动的内容，包括采购需求中的技术、服务要求以及合同草案条款，对磋商文件作出的实质性变动是磋商文件的有效组成部分。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应仔细阅读磋商文件的全部内容，按照磋商文件要求编制响应文件。任何对磋商文件的忽略或误解不能作为响应文件存在缺陷或瑕疵的理由，其风险由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，不足5日的，顺延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提交首次响应文件截止时间。</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应仔细阅读磋商文件的所有内容，按磋商文件的要求编制响应文件，并保证所提供的全部资料的真实性，以使其响应文件对磋商文件做出实质性的响应。</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与采购人或采购代理机构、磋商小组就有关磋商的所有来往函电必须使用中文。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可以提交其他语言的资料，但应附中文注释，在有差异时以中文为准。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应按磋商文件中提供的响应文件格式填写。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符合资格条件的证明文件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)磋商须知前附表要求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须提供的其他资料</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）中小企业生产或销售的产品优惠明细表</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）监狱企业声明函</w:t>
      </w:r>
    </w:p>
    <w:p>
      <w:pPr>
        <w:pStyle w:val="1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）残疾人福利性单位声明函</w:t>
      </w:r>
    </w:p>
    <w:p>
      <w:pPr>
        <w:pStyle w:val="18"/>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9</w:t>
      </w:r>
      <w:r>
        <w:rPr>
          <w:rFonts w:hint="eastAsia" w:ascii="宋体" w:hAnsi="宋体" w:eastAsia="宋体" w:cs="宋体"/>
          <w:b/>
          <w:bCs/>
          <w:color w:val="auto"/>
          <w:sz w:val="24"/>
          <w:highlight w:val="none"/>
          <w:em w:val="dot"/>
        </w:rPr>
        <w:t>-1</w:t>
      </w:r>
      <w:r>
        <w:rPr>
          <w:rFonts w:hint="eastAsia" w:ascii="宋体" w:hAnsi="宋体" w:eastAsia="宋体" w:cs="宋体"/>
          <w:b/>
          <w:bCs/>
          <w:color w:val="auto"/>
          <w:sz w:val="24"/>
          <w:highlight w:val="none"/>
          <w:em w:val="dot"/>
          <w:lang w:val="en-US" w:eastAsia="zh-CN"/>
        </w:rPr>
        <w:t>1</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产品简要说明一览表</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质量保证及食品安全措施</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车辆运输能力配备</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规格、技术参数偏离表</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服务团队配备情况</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配送方案</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计划</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应急情况处理方案及应急响应时间 </w:t>
      </w:r>
    </w:p>
    <w:p>
      <w:pPr>
        <w:pStyle w:val="18"/>
        <w:numPr>
          <w:ilvl w:val="0"/>
          <w:numId w:val="3"/>
        </w:numPr>
        <w:spacing w:line="360" w:lineRule="auto"/>
        <w:ind w:left="84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投标方认为可能需要的其他文件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11.2在磋商过程中，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根据磋商小组要求提交的最后报价(或者重新提交的响应文件和最后报价)是响应文件的有效组成部分。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11.3磋商文件规定可能发生实质性变动的，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应当在《技术/商务响应与偏离表》中的对应内容处注明。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.磋商保证金</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.1本项目是否交纳磋商保证金要求见磋商须知前附表。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.磋商响应有效期</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.1磋商响应有效期见磋商须知前附表，在此期间响应文件对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具有法律约束力。响应文件有效期从磋商须知前附表规定的提交首次响应文件截止时间之日起计算。磋商响应有效期不足的将被视为无效响应。</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.响应文件的签署及规定</w:t>
      </w:r>
    </w:p>
    <w:p>
      <w:pPr>
        <w:pStyle w:val="13"/>
        <w:spacing w:before="183" w:line="360" w:lineRule="auto"/>
        <w:ind w:left="13" w:right="1"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供应商应通过电子投标文件制作工具编制响应文件，将生成的加密的电子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响应文件，在投标截止时间前通过政采云平台上传；若未按规定</w:t>
      </w:r>
      <w:r>
        <w:rPr>
          <w:rFonts w:hint="eastAsia" w:ascii="宋体" w:hAnsi="宋体" w:eastAsia="宋体" w:cs="宋体"/>
          <w:color w:val="auto"/>
          <w:spacing w:val="-3"/>
          <w:sz w:val="24"/>
          <w:szCs w:val="24"/>
          <w:highlight w:val="none"/>
        </w:rPr>
        <w:t>的方式编制和份数提</w:t>
      </w:r>
      <w:r>
        <w:rPr>
          <w:rFonts w:hint="eastAsia" w:ascii="宋体" w:hAnsi="宋体" w:eastAsia="宋体" w:cs="宋体"/>
          <w:color w:val="auto"/>
          <w:spacing w:val="-1"/>
          <w:sz w:val="24"/>
          <w:szCs w:val="24"/>
          <w:highlight w:val="none"/>
        </w:rPr>
        <w:t>交响应文件的，采购代理机构不予受理。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.响应文件的密封和标记</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电子响应文件的密封和标记。电子响应文件的内容通过数字证书进行加密并签章。未按要求加密和数字证书认证的响应文件，采购代理机构不予受理。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.响应文件的递交</w:t>
      </w:r>
    </w:p>
    <w:p>
      <w:pPr>
        <w:pStyle w:val="13"/>
        <w:spacing w:before="184" w:line="360" w:lineRule="auto"/>
        <w:ind w:left="2"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电子响应文件的提交。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代理机构不予受理。</w:t>
      </w:r>
    </w:p>
    <w:p>
      <w:pPr>
        <w:pStyle w:val="13"/>
        <w:spacing w:before="185" w:line="219" w:lineRule="auto"/>
        <w:ind w:left="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16.2迟交的响应文件</w:t>
      </w:r>
    </w:p>
    <w:p>
      <w:pPr>
        <w:pStyle w:val="13"/>
        <w:spacing w:before="184" w:line="360" w:lineRule="auto"/>
        <w:ind w:left="2" w:firstLine="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采购代理机构将拒绝并原封退回在其规定的递交响应文件截止时间之后收到的任何响应文件。由于对网上操作不熟悉或自身电脑、网络的原因导致不能在响应文件递交截止时间之前上传响应文件，采购人及采购代理机构不负任何责任。</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.响应文件的补充、修改或者撤回</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在磋商须知前附表规定的提交首次响应文件截止时间前，可以对所提交的首次响应文件进行补充、修改或者撤回。</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.2补充、修改的内容与响应文件不一致时，以补充、修改的内容为准。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13"/>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18.磋商仪式</w:t>
      </w:r>
    </w:p>
    <w:p>
      <w:pPr>
        <w:pStyle w:val="13"/>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采购人及采购代理机构在磋商须知前附表的响应文件递交截止时间（开标 时间）开标。供应商的法定代表人或其委托代理人无需到达开标现场，仅需在任意地点通过政采云平台不见面开标系统，使用 CA 密钥完成远程解密、提疑澄清、开标唱标、结果公布等交互环节。</w:t>
      </w:r>
    </w:p>
    <w:p>
      <w:pPr>
        <w:pStyle w:val="13"/>
        <w:spacing w:before="184" w:line="360" w:lineRule="auto"/>
        <w:ind w:left="1" w:right="20" w:firstLine="4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法定代表人或法定代表人授权委托人参与远程交互，中途不得更换，在废标、澄清、提疑、传送文件等特殊情况下需要交互时，供应商一端参与交互的人员将 均被视为是供应商的授权委托人或法人代表，供应商不得以不承认交互人员的资格或身份等为借口推脱，供应商自行承担随意更换人员所导致的一切后果。</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.磋商小组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.1磋商与评审由依法组建的磋商小组负责，磋商小组由评审专家</w:t>
      </w:r>
      <w:r>
        <w:rPr>
          <w:rFonts w:hint="eastAsia" w:ascii="宋体" w:hAnsi="宋体" w:eastAsia="宋体" w:cs="宋体"/>
          <w:color w:val="auto"/>
          <w:sz w:val="24"/>
          <w:szCs w:val="24"/>
          <w:highlight w:val="none"/>
          <w:lang w:val="en-US" w:eastAsia="zh-CN"/>
        </w:rPr>
        <w:t>3人及以上单数</w:t>
      </w:r>
      <w:r>
        <w:rPr>
          <w:rFonts w:hint="eastAsia" w:ascii="宋体" w:hAnsi="宋体" w:eastAsia="宋体" w:cs="宋体"/>
          <w:color w:val="auto"/>
          <w:sz w:val="24"/>
          <w:szCs w:val="24"/>
          <w:highlight w:val="none"/>
        </w:rPr>
        <w:t>组成。</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初步审查</w:t>
      </w:r>
    </w:p>
    <w:p>
      <w:pPr>
        <w:pStyle w:val="1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19.2.1磋商小组应当对供应商提交的响应文件进行初步审查，响应文件的初步评审分为资格性检查、符合性检查。</w:t>
      </w:r>
    </w:p>
    <w:p>
      <w:pPr>
        <w:pStyle w:val="1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（1）资格性检查指依据法律、法规和磋商文件的规定，对响应文件资格证明、磋商保证金等进行审查，以确定供应商是否具备报价资格。</w:t>
      </w:r>
    </w:p>
    <w:p>
      <w:pPr>
        <w:pStyle w:val="1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（2）符合性检查依据磋商文件的规定，从响应文件的有效性、完整性和对磋商文件的响应程度进行审查，以确定是否对磋商文件的实质性要求作出响应。</w:t>
      </w:r>
    </w:p>
    <w:p>
      <w:pPr>
        <w:spacing w:line="44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资格性检查、符合性检查详见“第三章评审方法及标准”</w:t>
      </w:r>
      <w:r>
        <w:rPr>
          <w:rFonts w:hint="eastAsia" w:ascii="宋体" w:hAnsi="宋体" w:eastAsia="宋体" w:cs="宋体"/>
          <w:color w:val="auto"/>
          <w:sz w:val="24"/>
          <w:szCs w:val="21"/>
          <w:highlight w:val="none"/>
          <w:lang w:eastAsia="zh-CN"/>
        </w:rPr>
        <w:t>。</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.澄清</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.1磋商小组在对响应文件(包括首次响应文件、重新提交的响应文件)的有效性、完整性和对磋商文件的响应程度进行审查时，可以要求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对响应文件中含义不明确、同类问题表述不一致或者有明显文字和计算错误的内容等作出必要的澄清、说明或者更正。该要求应当</w:t>
      </w:r>
      <w:r>
        <w:rPr>
          <w:rFonts w:hint="eastAsia" w:ascii="宋体" w:hAnsi="宋体" w:eastAsia="宋体" w:cs="宋体"/>
          <w:color w:val="auto"/>
          <w:sz w:val="24"/>
          <w:szCs w:val="24"/>
          <w:highlight w:val="none"/>
          <w:lang w:val="en-US" w:eastAsia="zh-CN"/>
        </w:rPr>
        <w:t>在政采云平台上做</w:t>
      </w:r>
      <w:r>
        <w:rPr>
          <w:rFonts w:hint="eastAsia" w:ascii="宋体" w:hAnsi="宋体" w:eastAsia="宋体" w:cs="宋体"/>
          <w:color w:val="auto"/>
          <w:sz w:val="24"/>
          <w:szCs w:val="24"/>
          <w:highlight w:val="none"/>
        </w:rPr>
        <w:t>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w:t>
      </w:r>
      <w:r>
        <w:rPr>
          <w:rFonts w:hint="eastAsia" w:ascii="宋体" w:hAnsi="宋体" w:eastAsia="宋体" w:cs="宋体"/>
          <w:color w:val="auto"/>
          <w:sz w:val="24"/>
          <w:szCs w:val="24"/>
          <w:highlight w:val="none"/>
          <w:lang w:val="en-US" w:eastAsia="zh-CN"/>
        </w:rPr>
        <w:t>在规定的时间内完成</w:t>
      </w:r>
      <w:r>
        <w:rPr>
          <w:rFonts w:hint="eastAsia" w:ascii="宋体" w:hAnsi="宋体" w:eastAsia="宋体" w:cs="宋体"/>
          <w:color w:val="auto"/>
          <w:sz w:val="24"/>
          <w:szCs w:val="24"/>
          <w:highlight w:val="none"/>
        </w:rPr>
        <w:t>，由其法定代表人或其授权代表签字，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的澄清、说明或者更正不得超出磋商文件的范围或者改变响应文件的实质性内容。</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.1初审结束后，磋商小组所有成员集中与单一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分别进行磋商，并给予所有参加磋商的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平等的磋商机会。</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.3对磋商文件作出的实质性变动是磋商文件的有效组成部分，磋商小组应当及时</w:t>
      </w:r>
      <w:r>
        <w:rPr>
          <w:rFonts w:hint="eastAsia" w:ascii="宋体" w:hAnsi="宋体" w:eastAsia="宋体" w:cs="宋体"/>
          <w:color w:val="auto"/>
          <w:sz w:val="24"/>
          <w:szCs w:val="24"/>
          <w:highlight w:val="none"/>
          <w:lang w:val="en-US" w:eastAsia="zh-CN"/>
        </w:rPr>
        <w:t>在政采云平台</w:t>
      </w:r>
      <w:r>
        <w:rPr>
          <w:rFonts w:hint="eastAsia" w:ascii="宋体" w:hAnsi="宋体" w:eastAsia="宋体" w:cs="宋体"/>
          <w:color w:val="auto"/>
          <w:sz w:val="24"/>
          <w:szCs w:val="24"/>
          <w:highlight w:val="none"/>
        </w:rPr>
        <w:t>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应当按照磋商文件的变动情况和磋商小组的要求重新提交响应文件，并由其法定代表人或授权代表签字或者加盖公章。</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.5磋商文件不能详细列明采购标的技术、服务要求，需经磋商由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提供最终设计方案或解决方案的，磋商结束后，磋商小组应当按照少数服从多数的原则投票推荐3家以上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的设计方案或者解决方案。</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.6磋商小组应当根据实际情况与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进行磋商，磋商轮次原则上为两轮，具体由磋商小组视情况决定。</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.7已提交响应文件的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，在提交最后报价之前，可以根据磋商情况退出磋商。采购人或采购代理机构应当退还退出磋商的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的磋商保证金。</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.8磋商结束后，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按照磋商小组要求重新提交的响应文件，不满足磋商文件及变动后的技术、服务要求以及合同草案条款的实质性要求的，将视为无效响应文件。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.综合评审</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.1经磋商确定最终采购需求的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后，由磋商小组采用综合评分法对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的响应文件进行综合评分。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.2评审办法及标准见第三章。</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.3评审时，磋商小组成员应当独立对每个有效响应的文件进行评价、打分，然后汇总每个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每项评分因素的得分。</w:t>
      </w:r>
    </w:p>
    <w:p>
      <w:pPr>
        <w:pStyle w:val="1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.提出成交</w:t>
      </w:r>
      <w:r>
        <w:rPr>
          <w:rFonts w:hint="eastAsia" w:ascii="宋体" w:hAnsi="宋体" w:eastAsia="宋体" w:cs="宋体"/>
          <w:color w:val="auto"/>
          <w:sz w:val="24"/>
          <w:szCs w:val="24"/>
          <w:highlight w:val="none"/>
          <w:lang w:eastAsia="zh-CN"/>
        </w:rPr>
        <w:t>供应商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.1磋商小组应当按照综合评分由高到低的顺序提出3名以上成交候选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.2评审得分相同的，按照按照技术指标优劣顺序推荐。</w:t>
      </w:r>
    </w:p>
    <w:p>
      <w:pPr>
        <w:pStyle w:val="1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w:t>
      </w:r>
      <w:r>
        <w:rPr>
          <w:rFonts w:hint="eastAsia" w:ascii="宋体" w:hAnsi="宋体" w:eastAsia="宋体" w:cs="宋体"/>
          <w:color w:val="auto"/>
          <w:sz w:val="24"/>
          <w:szCs w:val="24"/>
          <w:highlight w:val="none"/>
          <w:lang w:eastAsia="zh-CN"/>
        </w:rPr>
        <w:t>供应商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.1采购代理机构应当在评审结束之日起2个工作日内将评审报告送采购人确认。</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.2采购人应当在收到评审报告之日起5个工作日内，从评审报告提出的成交候选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中，按照排序由高到低的原则确定成交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，最大程度满足磋商文件规定的各项综合评价标准即综合得分最高为成交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.3采购人自行组织磋商的，应当在评审结束之日起5个工作日内确定成交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.磋商终止</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.1出现下列情形之一的，采购人或者采购代理机构应当终止竞争性磋商采购活动，在财政部指定的媒体上发布项目终止公告并说明原因，重新开展采购活动：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(3)采购过程中符合要求的供应商只有1家的；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.重新评审</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.保密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.1磋商小组成员以及与评审工作有关的人员不得泄露评审情况以及评审过程中获悉的国家秘密、商业秘密。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.禁止行为</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不得与采购人、采购代理机构、其他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恶意串通；不得向采购人、采购代理机构或者磋商小组成员行贿或者提供其他不正当利益；不得提供虚假材料谋取成交；不得以任何方式干扰、影响采购工作。</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.成交信息的公布</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确定之日起2个工作日内，采购人或者采购代理机构应在磋商须知前附表中规定的公告媒体上公布成交结果信息。</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.2磋商文件随成交结果同时公告。但成交结果公告前磋商文件已公告的，不再重复公告。</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.3采用书面推荐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参加采购活动的，在公告结果同时公告采购人和评审专家的推荐意见。</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.成交通知</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确定后，采购人或采购代理机构在发布成交公告的同时以书面形式向成交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按照磋商须知前附表的规定，在签订采购合同前，向采购人提交履约保证金。联合体成交的，履约保证金以联合体各方或联合体中牵头人的名义提交。</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没有按照磋商须知前附表的规定提交履约保证金的，视为放弃成交资格，其磋商保证金不予退还。</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.签订合同</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.1磋商文件、成交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的响应文件、补充文件、履约包含等均为签订政府采购合同的依据。</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应当在成交通知书发出之日起30日内与采购人签订政府采购合同。</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.3采购人不得向成交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提出超出磋商文件以外的任何要求作为签订合同的条件，不得与成交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订立背离磋商文件确定的合同文本以及采购标的、规格型号、采购金额、采购数量、技术和服务要求等实质性内容的协议。</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.4自政府采购合同签订之日起2个工作日内，本项目政府采购合同在磋商须知前附表规定的媒体上公告，但政府采购合同中涉及国家秘密、商业秘密的内容除外。</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.采购代理服务费</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是否交纳采购代理服务费及相关要求见磋商须知前附表。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.询问、质疑、投诉</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对政府采购活动事项有疑问的，可以向采购人提出询问，采购人应当及时作出答复，但答复的内容不得涉及商业秘密。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认为磋商文件、磋商过程和成交结果使自己的权益受到损害的，可以在知道或者应知其权益受到损害之日起7个工作日内，以书面形式向采购人提出质疑。</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对采购人或采购代理机构的答复不满意，或采购人或采购代理机构未在规定的期限作出答复的，可在答复期满后15个工作日内，按政府采购法律法规规定及程序，向财政部提出投诉。</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有下列情形之一的，将被列入不良行为记录名单，在1～3年内禁止参加政府采购活动，并予以通报：</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.1磋商文件的其他规定见磋商须知前附表。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.未尽事宜</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.1其他未尽事宜按政府采购法律法规的规定执行。</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.文件解释权</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.1本磋商文件的解释权归</w:t>
      </w:r>
      <w:r>
        <w:rPr>
          <w:rFonts w:hint="eastAsia" w:ascii="宋体" w:hAnsi="宋体" w:eastAsia="宋体" w:cs="宋体"/>
          <w:color w:val="auto"/>
          <w:sz w:val="24"/>
          <w:szCs w:val="24"/>
          <w:highlight w:val="none"/>
          <w:lang w:eastAsia="zh-CN"/>
        </w:rPr>
        <w:t>新疆准距项目管理有限公司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spacing w:before="0" w:after="0"/>
        <w:jc w:val="center"/>
        <w:rPr>
          <w:rFonts w:hint="eastAsia" w:ascii="宋体" w:hAnsi="宋体" w:eastAsia="宋体" w:cs="宋体"/>
          <w:color w:val="auto"/>
          <w:sz w:val="28"/>
          <w:highlight w:val="none"/>
        </w:rPr>
      </w:pPr>
      <w:bookmarkStart w:id="37" w:name="_Toc43715823"/>
      <w:bookmarkStart w:id="38" w:name="_Toc4926"/>
      <w:bookmarkStart w:id="39" w:name="_Toc73710336"/>
      <w:r>
        <w:rPr>
          <w:rFonts w:hint="eastAsia" w:ascii="宋体" w:hAnsi="宋体" w:eastAsia="宋体" w:cs="宋体"/>
          <w:color w:val="auto"/>
          <w:sz w:val="28"/>
          <w:highlight w:val="none"/>
        </w:rPr>
        <w:t>第三章评审方法及标准</w:t>
      </w:r>
      <w:bookmarkEnd w:id="37"/>
      <w:bookmarkEnd w:id="38"/>
      <w:bookmarkEnd w:id="39"/>
    </w:p>
    <w:p>
      <w:pPr>
        <w:pStyle w:val="4"/>
        <w:spacing w:before="0" w:after="0"/>
        <w:jc w:val="center"/>
        <w:rPr>
          <w:rFonts w:hint="eastAsia" w:ascii="宋体" w:hAnsi="宋体" w:eastAsia="宋体" w:cs="宋体"/>
          <w:bCs/>
          <w:color w:val="auto"/>
          <w:sz w:val="24"/>
          <w:highlight w:val="none"/>
        </w:rPr>
      </w:pPr>
      <w:bookmarkStart w:id="40" w:name="_Toc73709878"/>
      <w:bookmarkStart w:id="41" w:name="_Toc73710337"/>
      <w:bookmarkStart w:id="42" w:name="_Toc43715824"/>
      <w:r>
        <w:rPr>
          <w:rFonts w:hint="eastAsia" w:ascii="宋体" w:hAnsi="宋体" w:eastAsia="宋体" w:cs="宋体"/>
          <w:bCs/>
          <w:color w:val="auto"/>
          <w:sz w:val="24"/>
          <w:highlight w:val="none"/>
        </w:rPr>
        <w:t>（一）、资格审查标准</w:t>
      </w:r>
      <w:bookmarkEnd w:id="40"/>
      <w:bookmarkEnd w:id="41"/>
    </w:p>
    <w:tbl>
      <w:tblPr>
        <w:tblStyle w:val="30"/>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序号</w:t>
            </w:r>
          </w:p>
        </w:tc>
        <w:tc>
          <w:tcPr>
            <w:tcW w:w="4656" w:type="pct"/>
            <w:vAlign w:val="center"/>
          </w:tcPr>
          <w:p>
            <w:pPr>
              <w:pStyle w:val="18"/>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56" w:type="pct"/>
            <w:vAlign w:val="center"/>
          </w:tcPr>
          <w:p>
            <w:pPr>
              <w:pStyle w:val="18"/>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供应商具备有效营业执照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56"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656" w:type="pct"/>
            <w:vAlign w:val="center"/>
          </w:tcPr>
          <w:p>
            <w:pPr>
              <w:pStyle w:val="18"/>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是否提供</w:t>
            </w:r>
            <w:r>
              <w:rPr>
                <w:rFonts w:hint="eastAsia" w:ascii="宋体" w:hAnsi="宋体" w:eastAsia="宋体" w:cs="宋体"/>
                <w:color w:val="auto"/>
                <w:sz w:val="22"/>
                <w:szCs w:val="22"/>
                <w:highlight w:val="none"/>
                <w:lang w:val="en-US" w:eastAsia="zh-CN"/>
              </w:rPr>
              <w:t>有效的</w:t>
            </w:r>
            <w:r>
              <w:rPr>
                <w:rFonts w:hint="eastAsia" w:ascii="宋体" w:hAnsi="宋体" w:eastAsia="宋体" w:cs="宋体"/>
                <w:color w:val="auto"/>
                <w:sz w:val="22"/>
                <w:szCs w:val="22"/>
                <w:highlight w:val="none"/>
              </w:rPr>
              <w:t>《食品经营许可证》或《食品流通许可证》</w:t>
            </w:r>
            <w:r>
              <w:rPr>
                <w:rFonts w:hint="eastAsia" w:ascii="宋体" w:hAnsi="宋体" w:eastAsia="宋体" w:cs="宋体"/>
                <w:color w:val="auto"/>
                <w:sz w:val="22"/>
                <w:szCs w:val="22"/>
                <w:highlight w:val="none"/>
                <w:lang w:val="en-US" w:eastAsia="zh-CN"/>
              </w:rPr>
              <w:t>或《食品生产许可证》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656"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经审计财务会计报告，或基本开户银行出具的资信证明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656"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近半年内任一月依法缴纳税收证明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4656" w:type="pct"/>
            <w:vAlign w:val="center"/>
          </w:tcPr>
          <w:p>
            <w:pPr>
              <w:pStyle w:val="18"/>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近半年内任一月社保缴纳证明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4656" w:type="pct"/>
            <w:vAlign w:val="center"/>
          </w:tcPr>
          <w:p>
            <w:pPr>
              <w:pStyle w:val="18"/>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供应商一年内未发生安全生产故事、未被行政主管部门行政处罚或其他不良记录。（提供承诺函）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vAlign w:val="center"/>
          </w:tcPr>
          <w:p>
            <w:pPr>
              <w:pStyle w:val="18"/>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注：1、以上审查项目中，凡要求提交原件或复印件审查的，资格审查时以原件或复印件为准。</w:t>
            </w:r>
          </w:p>
          <w:p>
            <w:pPr>
              <w:pStyle w:val="18"/>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2、如果资格评审中有一项不满足审查标准的，监督人将认定该</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不通过资格审查，不得进入下一阶段评审。并且不允许</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通过修改或撤销其不符合要求的差异或保留，使之成为具有响应性的投标。</w:t>
            </w:r>
          </w:p>
        </w:tc>
      </w:tr>
    </w:tbl>
    <w:p>
      <w:pPr>
        <w:widowControl/>
        <w:jc w:val="center"/>
        <w:rPr>
          <w:rFonts w:hint="eastAsia" w:ascii="宋体" w:hAnsi="宋体" w:eastAsia="宋体" w:cs="宋体"/>
          <w:b/>
          <w:bCs/>
          <w:color w:val="auto"/>
          <w:kern w:val="2"/>
          <w:sz w:val="24"/>
          <w:szCs w:val="22"/>
          <w:highlight w:val="none"/>
          <w:lang w:val="en-US" w:eastAsia="zh-CN" w:bidi="ar-SA"/>
        </w:rPr>
      </w:pPr>
      <w:bookmarkStart w:id="43" w:name="_Toc73710338"/>
    </w:p>
    <w:p>
      <w:pPr>
        <w:pStyle w:val="29"/>
        <w:rPr>
          <w:rFonts w:hint="eastAsia" w:ascii="宋体" w:hAnsi="宋体" w:eastAsia="宋体" w:cs="宋体"/>
          <w:color w:val="auto"/>
          <w:highlight w:val="none"/>
          <w:lang w:val="en-US" w:eastAsia="zh-CN"/>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（二）、符合性审查表</w:t>
      </w:r>
      <w:bookmarkEnd w:id="42"/>
      <w:bookmarkEnd w:id="43"/>
    </w:p>
    <w:tbl>
      <w:tblPr>
        <w:tblStyle w:val="3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序号</w:t>
            </w:r>
          </w:p>
        </w:tc>
        <w:tc>
          <w:tcPr>
            <w:tcW w:w="8190" w:type="dxa"/>
            <w:vAlign w:val="center"/>
          </w:tcPr>
          <w:p>
            <w:pPr>
              <w:pStyle w:val="18"/>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8190"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w:t>
            </w:r>
            <w:r>
              <w:rPr>
                <w:rFonts w:hint="eastAsia" w:ascii="宋体" w:hAnsi="宋体" w:eastAsia="宋体" w:cs="宋体"/>
                <w:color w:val="auto"/>
                <w:sz w:val="22"/>
                <w:szCs w:val="22"/>
                <w:highlight w:val="none"/>
              </w:rPr>
              <w:t>按照磋商文件规定要求签署、盖章；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p>
        </w:tc>
        <w:tc>
          <w:tcPr>
            <w:tcW w:w="8190"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w:t>
            </w:r>
            <w:r>
              <w:rPr>
                <w:rFonts w:hint="eastAsia" w:ascii="宋体" w:hAnsi="宋体" w:eastAsia="宋体" w:cs="宋体"/>
                <w:color w:val="auto"/>
                <w:sz w:val="22"/>
                <w:szCs w:val="22"/>
                <w:highlight w:val="none"/>
              </w:rPr>
              <w:t>响应</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w:t>
            </w:r>
          </w:p>
        </w:tc>
        <w:tc>
          <w:tcPr>
            <w:tcW w:w="8190"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符合磋商文件要求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未超过单价限价</w:t>
            </w:r>
            <w:r>
              <w:rPr>
                <w:rFonts w:hint="eastAsia" w:ascii="宋体" w:hAnsi="宋体" w:eastAsia="宋体" w:cs="宋体"/>
                <w:color w:val="auto"/>
                <w:sz w:val="22"/>
                <w:szCs w:val="22"/>
                <w:highlight w:val="none"/>
              </w:rPr>
              <w:t>且未超过采购预算</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w:t>
            </w:r>
          </w:p>
        </w:tc>
        <w:tc>
          <w:tcPr>
            <w:tcW w:w="8190"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响应文件</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满足磋商文件实质性条款的。响应文件是否实质性响应磋商文件，由磋商小组依据磋商文件规定、</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w:t>
            </w:r>
          </w:p>
        </w:tc>
        <w:tc>
          <w:tcPr>
            <w:tcW w:w="8190" w:type="dxa"/>
            <w:vAlign w:val="center"/>
          </w:tcPr>
          <w:p>
            <w:pPr>
              <w:pStyle w:val="18"/>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供应商是否有</w:t>
            </w:r>
            <w:r>
              <w:rPr>
                <w:rFonts w:hint="eastAsia" w:ascii="宋体" w:hAnsi="宋体" w:eastAsia="宋体" w:cs="宋体"/>
                <w:color w:val="auto"/>
                <w:sz w:val="22"/>
                <w:szCs w:val="22"/>
                <w:highlight w:val="none"/>
              </w:rPr>
              <w:t>其他不符合法律、规章、规范性文件和磋商文件规定。</w:t>
            </w:r>
          </w:p>
        </w:tc>
      </w:tr>
    </w:tbl>
    <w:p>
      <w:pPr>
        <w:pStyle w:val="1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提供的响应文件中</w:t>
      </w:r>
      <w:r>
        <w:rPr>
          <w:rFonts w:hint="eastAsia" w:ascii="宋体" w:hAnsi="宋体" w:eastAsia="宋体" w:cs="宋体"/>
          <w:bCs/>
          <w:color w:val="auto"/>
          <w:sz w:val="24"/>
          <w:highlight w:val="none"/>
          <w:lang w:val="en-US" w:eastAsia="zh-CN"/>
        </w:rPr>
        <w:t>符合性</w:t>
      </w:r>
      <w:r>
        <w:rPr>
          <w:rFonts w:hint="eastAsia" w:ascii="宋体" w:hAnsi="宋体" w:eastAsia="宋体" w:cs="宋体"/>
          <w:color w:val="auto"/>
          <w:sz w:val="24"/>
          <w:highlight w:val="none"/>
        </w:rPr>
        <w:t>审查有一项未通过上述审查标准，磋商小组将认定整个响应文件不响应竞争性磋商文件而予以废标，并且不允许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通过修改或撤销其不符合要求的差异或保留，使之成为具有响应性的竞标。</w:t>
      </w:r>
    </w:p>
    <w:p>
      <w:pPr>
        <w:widowControl/>
        <w:jc w:val="left"/>
        <w:rPr>
          <w:rFonts w:hint="eastAsia" w:ascii="宋体" w:hAnsi="宋体" w:eastAsia="宋体" w:cs="宋体"/>
          <w:color w:val="auto"/>
          <w:sz w:val="24"/>
          <w:szCs w:val="21"/>
          <w:highlight w:val="none"/>
        </w:rPr>
      </w:pPr>
    </w:p>
    <w:p>
      <w:pPr>
        <w:widowControl/>
        <w:jc w:val="center"/>
        <w:rPr>
          <w:rFonts w:hint="eastAsia" w:ascii="宋体" w:hAnsi="宋体" w:eastAsia="宋体" w:cs="宋体"/>
          <w:b/>
          <w:bCs/>
          <w:color w:val="auto"/>
          <w:kern w:val="2"/>
          <w:sz w:val="24"/>
          <w:szCs w:val="22"/>
          <w:highlight w:val="none"/>
          <w:lang w:val="en-US" w:eastAsia="zh-CN" w:bidi="ar-SA"/>
        </w:rPr>
      </w:pPr>
      <w:bookmarkStart w:id="44" w:name="_Toc43715825"/>
      <w:bookmarkStart w:id="45" w:name="_Toc73710340"/>
      <w:r>
        <w:rPr>
          <w:rFonts w:hint="eastAsia" w:ascii="宋体" w:hAnsi="宋体" w:eastAsia="宋体" w:cs="宋体"/>
          <w:b/>
          <w:bCs/>
          <w:color w:val="auto"/>
          <w:kern w:val="2"/>
          <w:sz w:val="24"/>
          <w:szCs w:val="22"/>
          <w:highlight w:val="none"/>
          <w:lang w:val="en-US" w:eastAsia="zh-CN" w:bidi="ar-SA"/>
        </w:rPr>
        <w:t>（三）评分标准</w:t>
      </w:r>
      <w:bookmarkEnd w:id="44"/>
      <w:bookmarkEnd w:id="45"/>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的评审方法。</w:t>
      </w:r>
    </w:p>
    <w:p>
      <w:pPr>
        <w:spacing w:before="48" w:line="221" w:lineRule="auto"/>
        <w:ind w:left="413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经济报价评分标准</w:t>
      </w:r>
    </w:p>
    <w:p>
      <w:pPr>
        <w:pStyle w:val="57"/>
        <w:spacing w:before="40" w:line="221" w:lineRule="auto"/>
        <w:ind w:left="11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1、经济标（投标报价）部分 30分</w:t>
      </w:r>
    </w:p>
    <w:tbl>
      <w:tblPr>
        <w:tblStyle w:val="30"/>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6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w:t>
            </w:r>
          </w:p>
        </w:tc>
        <w:tc>
          <w:tcPr>
            <w:tcW w:w="7682"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评标内容</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3" w:type="dxa"/>
            <w:gridSpan w:val="3"/>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A．投标价格评分</w:t>
            </w:r>
            <w:r>
              <w:rPr>
                <w:rFonts w:hint="eastAsia" w:ascii="宋体" w:hAnsi="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w:t>
            </w:r>
          </w:p>
        </w:tc>
        <w:tc>
          <w:tcPr>
            <w:tcW w:w="7682"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1"/>
                <w:highlight w:val="none"/>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eastAsia" w:ascii="宋体" w:hAnsi="宋体" w:cs="宋体"/>
                <w:color w:val="auto"/>
                <w:kern w:val="0"/>
                <w:sz w:val="24"/>
                <w:szCs w:val="21"/>
                <w:highlight w:val="none"/>
                <w:lang w:val="en-US" w:eastAsia="zh-CN"/>
              </w:rPr>
              <w:t>3</w:t>
            </w:r>
            <w:r>
              <w:rPr>
                <w:rFonts w:hint="eastAsia" w:ascii="宋体" w:hAnsi="宋体" w:eastAsia="宋体" w:cs="宋体"/>
                <w:color w:val="auto"/>
                <w:kern w:val="0"/>
                <w:sz w:val="24"/>
                <w:szCs w:val="21"/>
                <w:highlight w:val="none"/>
              </w:rPr>
              <w:t>0%×100，如此类推，算出所有投标供应商的价格得分。</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0分</w:t>
            </w:r>
          </w:p>
        </w:tc>
      </w:tr>
    </w:tbl>
    <w:p>
      <w:pPr>
        <w:pStyle w:val="13"/>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注：投标报价保留保留两位小数。</w:t>
      </w:r>
    </w:p>
    <w:p>
      <w:pPr>
        <w:spacing w:line="219" w:lineRule="auto"/>
        <w:ind w:left="501"/>
        <w:jc w:val="center"/>
        <w:rPr>
          <w:rFonts w:hint="eastAsia" w:ascii="宋体" w:hAnsi="宋体" w:eastAsia="宋体" w:cs="宋体"/>
          <w:b/>
          <w:bCs/>
          <w:color w:val="auto"/>
          <w:spacing w:val="-6"/>
          <w:sz w:val="24"/>
          <w:szCs w:val="24"/>
          <w:highlight w:val="none"/>
        </w:rPr>
      </w:pPr>
    </w:p>
    <w:p>
      <w:pPr>
        <w:spacing w:line="219"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商</w:t>
      </w:r>
      <w:r>
        <w:rPr>
          <w:rFonts w:hint="eastAsia" w:ascii="宋体" w:hAnsi="宋体" w:eastAsia="宋体" w:cs="宋体"/>
          <w:b/>
          <w:bCs/>
          <w:color w:val="auto"/>
          <w:spacing w:val="-4"/>
          <w:sz w:val="24"/>
          <w:szCs w:val="24"/>
          <w:highlight w:val="none"/>
        </w:rPr>
        <w:t>务部分+技术部分=</w:t>
      </w:r>
      <w:r>
        <w:rPr>
          <w:rFonts w:hint="eastAsia" w:ascii="宋体" w:hAnsi="宋体" w:cs="宋体"/>
          <w:b/>
          <w:bCs/>
          <w:color w:val="auto"/>
          <w:spacing w:val="-4"/>
          <w:sz w:val="24"/>
          <w:szCs w:val="24"/>
          <w:highlight w:val="none"/>
          <w:lang w:val="en-US" w:eastAsia="zh-CN"/>
        </w:rPr>
        <w:t>7</w:t>
      </w:r>
      <w:r>
        <w:rPr>
          <w:rFonts w:hint="eastAsia" w:ascii="宋体" w:hAnsi="宋体" w:eastAsia="宋体" w:cs="宋体"/>
          <w:b/>
          <w:bCs/>
          <w:color w:val="auto"/>
          <w:spacing w:val="-4"/>
          <w:sz w:val="24"/>
          <w:szCs w:val="24"/>
          <w:highlight w:val="none"/>
        </w:rPr>
        <w:t>0分</w:t>
      </w:r>
    </w:p>
    <w:p>
      <w:pPr>
        <w:spacing w:line="17" w:lineRule="exact"/>
        <w:rPr>
          <w:rFonts w:hint="eastAsia" w:ascii="宋体" w:hAnsi="宋体" w:eastAsia="宋体" w:cs="宋体"/>
          <w:color w:val="auto"/>
          <w:highlight w:val="none"/>
        </w:rPr>
      </w:pPr>
    </w:p>
    <w:tbl>
      <w:tblPr>
        <w:tblStyle w:val="55"/>
        <w:tblW w:w="9249"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645"/>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13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序</w:t>
            </w:r>
            <w:r>
              <w:rPr>
                <w:rFonts w:hint="eastAsia" w:ascii="宋体" w:hAnsi="宋体" w:eastAsia="宋体" w:cs="宋体"/>
                <w:color w:val="auto"/>
                <w:spacing w:val="-2"/>
                <w:sz w:val="21"/>
                <w:szCs w:val="21"/>
                <w:highlight w:val="none"/>
              </w:rPr>
              <w:t>号</w:t>
            </w:r>
          </w:p>
        </w:tc>
        <w:tc>
          <w:tcPr>
            <w:tcW w:w="1645"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评审项目</w:t>
            </w:r>
          </w:p>
        </w:tc>
        <w:tc>
          <w:tcPr>
            <w:tcW w:w="6864" w:type="dxa"/>
            <w:noWrap w:val="0"/>
            <w:vAlign w:val="center"/>
          </w:tcPr>
          <w:p>
            <w:pPr>
              <w:spacing w:before="132" w:line="222" w:lineRule="auto"/>
              <w:ind w:left="198"/>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1645" w:type="dxa"/>
            <w:noWrap w:val="0"/>
            <w:vAlign w:val="center"/>
          </w:tcPr>
          <w:p>
            <w:pPr>
              <w:snapToGrid w:val="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4"/>
                <w:highlight w:val="none"/>
                <w:lang w:val="zh-CN"/>
              </w:rPr>
              <w:t>企业</w:t>
            </w:r>
            <w:r>
              <w:rPr>
                <w:rFonts w:hint="eastAsia" w:ascii="宋体" w:hAnsi="宋体" w:eastAsia="宋体" w:cs="宋体"/>
                <w:color w:val="auto"/>
                <w:sz w:val="24"/>
                <w:highlight w:val="none"/>
                <w:lang w:val="en-US"/>
              </w:rPr>
              <w:t>管理制度</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5分</w:t>
            </w:r>
            <w:r>
              <w:rPr>
                <w:rFonts w:hint="eastAsia" w:ascii="宋体" w:hAnsi="宋体" w:eastAsia="宋体" w:cs="宋体"/>
                <w:color w:val="auto"/>
                <w:sz w:val="24"/>
                <w:highlight w:val="none"/>
                <w:lang w:val="en-US" w:eastAsia="zh-CN"/>
              </w:rPr>
              <w:t>）</w:t>
            </w:r>
          </w:p>
        </w:tc>
        <w:tc>
          <w:tcPr>
            <w:tcW w:w="6864" w:type="dxa"/>
            <w:noWrap w:val="0"/>
            <w:vAlign w:val="center"/>
          </w:tcPr>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对投标人的企业</w:t>
            </w:r>
            <w:r>
              <w:rPr>
                <w:rFonts w:hint="eastAsia" w:ascii="宋体" w:hAnsi="宋体" w:eastAsia="宋体" w:cs="宋体"/>
                <w:color w:val="auto"/>
                <w:sz w:val="24"/>
                <w:highlight w:val="none"/>
                <w:lang w:val="en-US"/>
              </w:rPr>
              <w:t>管理制度</w:t>
            </w:r>
            <w:r>
              <w:rPr>
                <w:rFonts w:hint="eastAsia" w:ascii="宋体" w:hAnsi="宋体" w:eastAsia="宋体" w:cs="宋体"/>
                <w:color w:val="auto"/>
                <w:sz w:val="24"/>
                <w:highlight w:val="none"/>
                <w:lang w:val="zh-CN"/>
              </w:rPr>
              <w:t>进行评价，其中：</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zh-CN"/>
              </w:rPr>
              <w:t>企业综合实力强，有系统的内部管理制度，能够充分保障本项目配送服务的从业人员培训制度、财务管理制度、采购管理制度、配送管理制度、库房管理制度、卫生检查制度、健康检查制度，缺陷食品召回管理制度</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食品检查制度及环境消杀制度得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CN"/>
              </w:rPr>
              <w:t>分</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每缺少一项扣</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val="zh-CN"/>
              </w:rPr>
              <w:t>未提供或与实际情况不相符的不得分。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2</w:t>
            </w:r>
          </w:p>
        </w:tc>
        <w:tc>
          <w:tcPr>
            <w:tcW w:w="1645" w:type="dxa"/>
            <w:noWrap w:val="0"/>
            <w:vAlign w:val="center"/>
          </w:tcPr>
          <w:p>
            <w:pPr>
              <w:snapToGrid w:val="0"/>
              <w:jc w:val="center"/>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车辆运输能力配备(</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c>
        <w:tc>
          <w:tcPr>
            <w:tcW w:w="6864" w:type="dxa"/>
            <w:noWrap w:val="0"/>
            <w:vAlign w:val="center"/>
          </w:tcPr>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满足招标文件要求，车辆保障方案及相关服务承诺。</w:t>
            </w:r>
          </w:p>
          <w:p>
            <w:pPr>
              <w:snapToGrid w:val="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冷链运输车辆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辆</w:t>
            </w:r>
            <w:r>
              <w:rPr>
                <w:rFonts w:hint="eastAsia" w:ascii="宋体" w:hAnsi="宋体" w:eastAsia="宋体" w:cs="宋体"/>
                <w:color w:val="auto"/>
                <w:sz w:val="24"/>
                <w:highlight w:val="none"/>
                <w:lang w:val="zh-CN" w:eastAsia="zh-CN"/>
              </w:rPr>
              <w:t>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满分</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p>
            <w:pPr>
              <w:snapToGrid w:val="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送货车辆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辆得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rPr>
              <w:t xml:space="preserve"> 分，</w:t>
            </w:r>
            <w:r>
              <w:rPr>
                <w:rFonts w:hint="eastAsia" w:ascii="宋体" w:hAnsi="宋体" w:eastAsia="宋体" w:cs="宋体"/>
                <w:color w:val="auto"/>
                <w:sz w:val="24"/>
                <w:highlight w:val="none"/>
                <w:lang w:val="zh-CN" w:eastAsia="zh-CN"/>
              </w:rPr>
              <w:t>满分</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未提供车辆不得分。</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zh-CN"/>
              </w:rPr>
              <w:t>注：</w:t>
            </w:r>
            <w:r>
              <w:rPr>
                <w:rFonts w:hint="eastAsia" w:ascii="宋体" w:hAnsi="宋体" w:eastAsia="宋体" w:cs="宋体"/>
                <w:color w:val="auto"/>
                <w:sz w:val="24"/>
                <w:highlight w:val="none"/>
                <w:lang w:val="en-US" w:eastAsia="zh-CN"/>
              </w:rPr>
              <w:t>自有</w:t>
            </w:r>
            <w:r>
              <w:rPr>
                <w:rFonts w:hint="eastAsia" w:ascii="宋体" w:hAnsi="宋体" w:eastAsia="宋体" w:cs="宋体"/>
                <w:color w:val="auto"/>
                <w:sz w:val="24"/>
                <w:highlight w:val="none"/>
                <w:lang w:val="zh-CN"/>
              </w:rPr>
              <w:t>车辆需提供有效行驶证及车辆照片等相关证明材料</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须在公司名下；租赁车辆提供租赁合同等相关证明材料。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w:t>
            </w:r>
          </w:p>
          <w:p>
            <w:pPr>
              <w:spacing w:before="68" w:line="364" w:lineRule="auto"/>
              <w:ind w:right="146"/>
              <w:jc w:val="center"/>
              <w:rPr>
                <w:rFonts w:hint="eastAsia" w:ascii="宋体" w:hAnsi="宋体" w:eastAsia="宋体" w:cs="宋体"/>
                <w:color w:val="auto"/>
                <w:spacing w:val="-2"/>
                <w:sz w:val="21"/>
                <w:szCs w:val="21"/>
                <w:highlight w:val="none"/>
                <w:lang w:eastAsia="zh-CN"/>
              </w:rPr>
            </w:pPr>
          </w:p>
        </w:tc>
        <w:tc>
          <w:tcPr>
            <w:tcW w:w="1645" w:type="dxa"/>
            <w:noWrap w:val="0"/>
            <w:vAlign w:val="center"/>
          </w:tcPr>
          <w:p>
            <w:pPr>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企业经营业绩（</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c>
          <w:tcPr>
            <w:tcW w:w="6864" w:type="dxa"/>
            <w:noWrap w:val="0"/>
            <w:vAlign w:val="center"/>
          </w:tcPr>
          <w:p>
            <w:pPr>
              <w:snapToGrid w:val="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类似业绩（20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rPr>
              <w:t>至今），提供一个类似业绩得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分，最多</w:t>
            </w:r>
            <w:r>
              <w:rPr>
                <w:rFonts w:hint="eastAsia" w:ascii="宋体" w:hAnsi="宋体" w:eastAsia="宋体" w:cs="宋体"/>
                <w:color w:val="auto"/>
                <w:sz w:val="24"/>
                <w:highlight w:val="none"/>
                <w:lang w:val="en-US" w:eastAsia="zh-CN"/>
              </w:rPr>
              <w:t>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分（附中标通知书</w:t>
            </w:r>
            <w:r>
              <w:rPr>
                <w:rFonts w:hint="eastAsia" w:ascii="宋体" w:hAnsi="宋体" w:cs="宋体"/>
                <w:color w:val="auto"/>
                <w:sz w:val="24"/>
                <w:highlight w:val="none"/>
                <w:lang w:val="en-US" w:eastAsia="zh-CN"/>
              </w:rPr>
              <w:t>或</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zh-CN"/>
              </w:rPr>
              <w:t>复印件，不提供不得分</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740" w:type="dxa"/>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w:t>
            </w:r>
          </w:p>
        </w:tc>
        <w:tc>
          <w:tcPr>
            <w:tcW w:w="1645"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储藏能力</w:t>
            </w:r>
          </w:p>
          <w:p>
            <w:pPr>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（5分）</w:t>
            </w:r>
          </w:p>
        </w:tc>
        <w:tc>
          <w:tcPr>
            <w:tcW w:w="6864" w:type="dxa"/>
            <w:vAlign w:val="center"/>
          </w:tcPr>
          <w:p>
            <w:pPr>
              <w:snapToGrid w:val="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zh-CN"/>
              </w:rPr>
              <w:t>对产品贮藏能力(如储备地点及规模、有冷藏、冷冻条件及产品储备情况等)进行</w:t>
            </w:r>
            <w:r>
              <w:rPr>
                <w:rFonts w:hint="eastAsia" w:ascii="宋体" w:hAnsi="宋体" w:eastAsia="宋体" w:cs="宋体"/>
                <w:color w:val="auto"/>
                <w:sz w:val="24"/>
                <w:highlight w:val="none"/>
                <w:lang w:val="en-US"/>
              </w:rPr>
              <w:t>评价：</w:t>
            </w:r>
          </w:p>
          <w:p>
            <w:pPr>
              <w:snapToGrid w:val="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有</w:t>
            </w:r>
            <w:r>
              <w:rPr>
                <w:rFonts w:hint="eastAsia" w:ascii="宋体" w:hAnsi="宋体" w:eastAsia="宋体" w:cs="宋体"/>
                <w:color w:val="auto"/>
                <w:sz w:val="24"/>
                <w:highlight w:val="none"/>
                <w:lang w:val="zh-CN"/>
              </w:rPr>
              <w:t>储备地点，</w:t>
            </w:r>
            <w:r>
              <w:rPr>
                <w:rFonts w:hint="eastAsia" w:ascii="宋体" w:hAnsi="宋体" w:eastAsia="宋体" w:cs="宋体"/>
                <w:color w:val="auto"/>
                <w:sz w:val="24"/>
                <w:highlight w:val="none"/>
                <w:lang w:val="en-US"/>
              </w:rPr>
              <w:t>储备</w:t>
            </w:r>
            <w:r>
              <w:rPr>
                <w:rFonts w:hint="eastAsia" w:ascii="宋体" w:hAnsi="宋体" w:eastAsia="宋体" w:cs="宋体"/>
                <w:color w:val="auto"/>
                <w:sz w:val="24"/>
                <w:highlight w:val="none"/>
                <w:lang w:val="zh-CN"/>
              </w:rPr>
              <w:t>规模</w:t>
            </w:r>
            <w:r>
              <w:rPr>
                <w:rFonts w:hint="eastAsia" w:ascii="宋体" w:hAnsi="宋体" w:eastAsia="宋体" w:cs="宋体"/>
                <w:color w:val="auto"/>
                <w:sz w:val="24"/>
                <w:highlight w:val="none"/>
                <w:lang w:val="en-US"/>
              </w:rPr>
              <w:t>大</w:t>
            </w:r>
            <w:r>
              <w:rPr>
                <w:rFonts w:hint="eastAsia" w:ascii="宋体" w:hAnsi="宋体" w:eastAsia="宋体" w:cs="宋体"/>
                <w:color w:val="auto"/>
                <w:sz w:val="24"/>
                <w:highlight w:val="none"/>
                <w:lang w:val="zh-CN"/>
              </w:rPr>
              <w:t>、有冷藏、冷冻条件及产品储备</w:t>
            </w:r>
            <w:r>
              <w:rPr>
                <w:rFonts w:hint="eastAsia" w:ascii="宋体" w:hAnsi="宋体" w:eastAsia="宋体" w:cs="宋体"/>
                <w:color w:val="auto"/>
                <w:sz w:val="24"/>
                <w:highlight w:val="none"/>
                <w:lang w:val="en-US"/>
              </w:rPr>
              <w:t>能力强，能满足供应需求的，得5分；</w:t>
            </w:r>
          </w:p>
          <w:p>
            <w:pPr>
              <w:snapToGrid w:val="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有</w:t>
            </w:r>
            <w:r>
              <w:rPr>
                <w:rFonts w:hint="eastAsia" w:ascii="宋体" w:hAnsi="宋体" w:eastAsia="宋体" w:cs="宋体"/>
                <w:color w:val="auto"/>
                <w:sz w:val="24"/>
                <w:highlight w:val="none"/>
                <w:lang w:val="zh-CN"/>
              </w:rPr>
              <w:t>储备地点，</w:t>
            </w:r>
            <w:r>
              <w:rPr>
                <w:rFonts w:hint="eastAsia" w:ascii="宋体" w:hAnsi="宋体" w:eastAsia="宋体" w:cs="宋体"/>
                <w:color w:val="auto"/>
                <w:sz w:val="24"/>
                <w:highlight w:val="none"/>
                <w:lang w:val="en-US"/>
              </w:rPr>
              <w:t>储备</w:t>
            </w:r>
            <w:r>
              <w:rPr>
                <w:rFonts w:hint="eastAsia" w:ascii="宋体" w:hAnsi="宋体" w:eastAsia="宋体" w:cs="宋体"/>
                <w:color w:val="auto"/>
                <w:sz w:val="24"/>
                <w:highlight w:val="none"/>
                <w:lang w:val="zh-CN"/>
              </w:rPr>
              <w:t>规模</w:t>
            </w:r>
            <w:r>
              <w:rPr>
                <w:rFonts w:hint="eastAsia" w:ascii="宋体" w:hAnsi="宋体" w:eastAsia="宋体" w:cs="宋体"/>
                <w:color w:val="auto"/>
                <w:sz w:val="24"/>
                <w:highlight w:val="none"/>
                <w:lang w:val="en-US"/>
              </w:rPr>
              <w:t>一般</w:t>
            </w:r>
            <w:r>
              <w:rPr>
                <w:rFonts w:hint="eastAsia" w:ascii="宋体" w:hAnsi="宋体" w:eastAsia="宋体" w:cs="宋体"/>
                <w:color w:val="auto"/>
                <w:sz w:val="24"/>
                <w:highlight w:val="none"/>
                <w:lang w:val="zh-CN"/>
              </w:rPr>
              <w:t>、有冷藏、冷冻条件，产品储备</w:t>
            </w:r>
            <w:r>
              <w:rPr>
                <w:rFonts w:hint="eastAsia" w:ascii="宋体" w:hAnsi="宋体" w:eastAsia="宋体" w:cs="宋体"/>
                <w:color w:val="auto"/>
                <w:sz w:val="24"/>
                <w:highlight w:val="none"/>
                <w:lang w:val="en-US"/>
              </w:rPr>
              <w:t>能力一般，基本满足供应需求的，得3分；</w:t>
            </w:r>
          </w:p>
          <w:p>
            <w:pPr>
              <w:snapToGrid w:val="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有</w:t>
            </w:r>
            <w:r>
              <w:rPr>
                <w:rFonts w:hint="eastAsia" w:ascii="宋体" w:hAnsi="宋体" w:eastAsia="宋体" w:cs="宋体"/>
                <w:color w:val="auto"/>
                <w:sz w:val="24"/>
                <w:highlight w:val="none"/>
                <w:lang w:val="zh-CN"/>
              </w:rPr>
              <w:t>储备地点，</w:t>
            </w:r>
            <w:r>
              <w:rPr>
                <w:rFonts w:hint="eastAsia" w:ascii="宋体" w:hAnsi="宋体" w:eastAsia="宋体" w:cs="宋体"/>
                <w:color w:val="auto"/>
                <w:sz w:val="24"/>
                <w:highlight w:val="none"/>
                <w:lang w:val="en-US"/>
              </w:rPr>
              <w:t>储备</w:t>
            </w:r>
            <w:r>
              <w:rPr>
                <w:rFonts w:hint="eastAsia" w:ascii="宋体" w:hAnsi="宋体" w:eastAsia="宋体" w:cs="宋体"/>
                <w:color w:val="auto"/>
                <w:sz w:val="24"/>
                <w:highlight w:val="none"/>
                <w:lang w:val="zh-CN"/>
              </w:rPr>
              <w:t>规模</w:t>
            </w:r>
            <w:r>
              <w:rPr>
                <w:rFonts w:hint="eastAsia" w:ascii="宋体" w:hAnsi="宋体" w:eastAsia="宋体" w:cs="宋体"/>
                <w:color w:val="auto"/>
                <w:sz w:val="24"/>
                <w:highlight w:val="none"/>
                <w:lang w:val="en-US"/>
              </w:rPr>
              <w:t>小</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rPr>
              <w:t>有</w:t>
            </w:r>
            <w:r>
              <w:rPr>
                <w:rFonts w:hint="eastAsia" w:ascii="宋体" w:hAnsi="宋体" w:eastAsia="宋体" w:cs="宋体"/>
                <w:color w:val="auto"/>
                <w:sz w:val="24"/>
                <w:highlight w:val="none"/>
                <w:lang w:val="zh-CN"/>
              </w:rPr>
              <w:t>产品储备</w:t>
            </w:r>
            <w:r>
              <w:rPr>
                <w:rFonts w:hint="eastAsia" w:ascii="宋体" w:hAnsi="宋体" w:eastAsia="宋体" w:cs="宋体"/>
                <w:color w:val="auto"/>
                <w:sz w:val="24"/>
                <w:highlight w:val="none"/>
                <w:lang w:val="en-US"/>
              </w:rPr>
              <w:t>能力，勉强满足供应需求的，得1分；</w:t>
            </w:r>
          </w:p>
          <w:p>
            <w:pPr>
              <w:snapToGrid w:val="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（4）没有储备能力的，不得分。</w:t>
            </w:r>
          </w:p>
          <w:p>
            <w:pPr>
              <w:snapToGrid w:val="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rPr>
              <w:t>注：</w:t>
            </w:r>
            <w:r>
              <w:rPr>
                <w:rFonts w:hint="eastAsia" w:ascii="宋体" w:hAnsi="宋体" w:eastAsia="宋体" w:cs="宋体"/>
                <w:color w:val="auto"/>
                <w:sz w:val="24"/>
                <w:highlight w:val="none"/>
                <w:lang w:val="zh-CN"/>
              </w:rPr>
              <w:t>提供场所租赁合同或产权证明材料复印件、存储设备等相关证明材料，未提供本项不得分。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0" w:type="auto"/>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5</w:t>
            </w:r>
          </w:p>
        </w:tc>
        <w:tc>
          <w:tcPr>
            <w:tcW w:w="1645" w:type="dxa"/>
            <w:vAlign w:val="center"/>
          </w:tcPr>
          <w:p>
            <w:pPr>
              <w:snapToGrid w:val="0"/>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z w:val="24"/>
                <w:highlight w:val="none"/>
                <w:lang w:val="zh-CN"/>
              </w:rPr>
              <w:t>质量保证及食品安全措施</w:t>
            </w:r>
            <w:r>
              <w:rPr>
                <w:rFonts w:hint="eastAsia" w:ascii="宋体" w:hAnsi="宋体" w:eastAsia="宋体" w:cs="宋体"/>
                <w:color w:val="auto"/>
                <w:sz w:val="24"/>
                <w:highlight w:val="none"/>
              </w:rPr>
              <w:t>(10分）</w:t>
            </w:r>
          </w:p>
        </w:tc>
        <w:tc>
          <w:tcPr>
            <w:tcW w:w="6864" w:type="dxa"/>
            <w:vAlign w:val="center"/>
          </w:tcPr>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根据投标人提供的质量保证及食品安全措施（包括但不限于食材来源、加工、包装、保存各环节的质量保证及食品安全措施等）进行评审：</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产品质量及安全保证措施涵盖上述所有内容，质量保证及食品安全措施具体完善，可行性高，能充分保障产品质量及安全的，完全满足且优于项目需求的，得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产品质量及安全保证措施涵盖上述所有内容，质量保证及食品安全措施较具体完善，可行性较高，能保障产品质量及安全的，完全满足项目需求的，得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产品质量及安全保证措施涵盖上述所有内容，质量保证及食品安全措施基本完善，基本可行，基本能保障产品质量及安全的，基本满足项目需求的，得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产品质量及安全保证措施未涵盖上述所有内容，质量保证及食品安全措施不够完善，不够可行，不能保障产品质量及安全的，不完全满足项目需求的，得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 w:val="24"/>
                <w:highlight w:val="none"/>
                <w:lang w:val="zh-CN"/>
              </w:rPr>
              <w:t>注：未提供相关方案不得分。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0" w:type="auto"/>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6</w:t>
            </w:r>
          </w:p>
        </w:tc>
        <w:tc>
          <w:tcPr>
            <w:tcW w:w="1645" w:type="dxa"/>
            <w:vAlign w:val="center"/>
          </w:tcPr>
          <w:p>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配送方案</w:t>
            </w:r>
          </w:p>
          <w:p>
            <w:pPr>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分）</w:t>
            </w:r>
          </w:p>
        </w:tc>
        <w:tc>
          <w:tcPr>
            <w:tcW w:w="6864" w:type="dxa"/>
            <w:vAlign w:val="center"/>
          </w:tcPr>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根据投标人提供的配送方案（包括但不限于①针对本项目提出的工作计划、②</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lang w:val="zh-CN"/>
              </w:rPr>
              <w:t>人员</w:t>
            </w:r>
            <w:r>
              <w:rPr>
                <w:rFonts w:hint="eastAsia" w:ascii="宋体" w:hAnsi="宋体" w:eastAsia="宋体" w:cs="宋体"/>
                <w:color w:val="auto"/>
                <w:sz w:val="24"/>
                <w:highlight w:val="none"/>
                <w:lang w:val="en-US" w:eastAsia="zh-CN"/>
              </w:rPr>
              <w:t>配备</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lang w:val="en-US" w:eastAsia="zh-CN"/>
              </w:rPr>
              <w:t>项目负责人及项目服务人员等，服务人员应有</w:t>
            </w:r>
            <w:r>
              <w:rPr>
                <w:rFonts w:hint="eastAsia" w:ascii="宋体" w:hAnsi="宋体" w:eastAsia="宋体" w:cs="宋体"/>
                <w:color w:val="auto"/>
                <w:sz w:val="24"/>
                <w:highlight w:val="none"/>
                <w:lang w:val="zh-CN"/>
              </w:rPr>
              <w:t>健康证)</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③管理方案、④服务保障方案、⑤食品加工服务方案、⑥服务承诺等）进行评审：</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配送方案涵盖上述所有内容，工作计划详细可行，方案具体完善，服务承诺对本项目实施有利，完全满足且优于项目需求的，得</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配送方案涵盖上述所有内容，工作计划较详细可行，方案较具体完善，服务承诺对本项目实施较有利，完全满足项目需求的，得</w:t>
            </w:r>
            <w:r>
              <w:rPr>
                <w:rFonts w:hint="eastAsia" w:ascii="宋体" w:hAnsi="宋体" w:eastAsia="宋体" w:cs="宋体"/>
                <w:color w:val="auto"/>
                <w:sz w:val="24"/>
                <w:highlight w:val="none"/>
                <w:lang w:val="en-US"/>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配送方案涵盖上述所有内容，工作计划基本可行，方案基本完善，对本项目实施的服务承诺一般，基本满足项目需求的，得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配送方案未涵盖上述所有内容，工作计划不够可行，方案不够完善，无对本项目实施的服务承诺，不完全满足项目需求的，得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zh-CN"/>
              </w:rPr>
              <w:t>分。</w:t>
            </w:r>
          </w:p>
          <w:p>
            <w:pPr>
              <w:snapToGrid w:val="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zh-CN"/>
              </w:rPr>
              <w:t>注：未提供相关方案不得分。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0" w:type="auto"/>
          </w:tcPr>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1645" w:type="dxa"/>
            <w:vAlign w:val="center"/>
          </w:tcPr>
          <w:p>
            <w:pPr>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售后服务计划（</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c>
        <w:tc>
          <w:tcPr>
            <w:tcW w:w="6864" w:type="dxa"/>
            <w:vAlign w:val="center"/>
          </w:tcPr>
          <w:p>
            <w:pPr>
              <w:snapToGrid w:val="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sz w:val="24"/>
                <w:highlight w:val="none"/>
              </w:rPr>
              <w:t>根据项目需求提供售后计划书，评分根据计划书详细程度及可实施性（包含人员、时间安排</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长期稳定的货源渠道、</w:t>
            </w:r>
            <w:r>
              <w:rPr>
                <w:rFonts w:hint="eastAsia" w:ascii="宋体" w:hAnsi="宋体" w:eastAsia="宋体" w:cs="宋体"/>
                <w:color w:val="auto"/>
                <w:sz w:val="24"/>
                <w:highlight w:val="none"/>
              </w:rPr>
              <w:t>服务是否快捷方便、货源供应渠道链是否简洁、清晰可靠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出现产品质量问题退换货承诺</w:t>
            </w:r>
            <w:r>
              <w:rPr>
                <w:rFonts w:hint="eastAsia" w:ascii="宋体" w:hAnsi="宋体" w:eastAsia="宋体" w:cs="宋体"/>
                <w:color w:val="auto"/>
                <w:sz w:val="24"/>
                <w:highlight w:val="none"/>
              </w:rPr>
              <w:t>等）进行</w:t>
            </w:r>
            <w:r>
              <w:rPr>
                <w:rFonts w:hint="eastAsia" w:ascii="宋体" w:hAnsi="宋体" w:eastAsia="宋体" w:cs="宋体"/>
                <w:color w:val="auto"/>
                <w:sz w:val="24"/>
                <w:highlight w:val="none"/>
                <w:lang w:val="en-US" w:eastAsia="zh-CN"/>
              </w:rPr>
              <w:t>评审。</w:t>
            </w:r>
            <w:r>
              <w:rPr>
                <w:rFonts w:hint="eastAsia" w:ascii="宋体" w:hAnsi="宋体" w:eastAsia="宋体" w:cs="宋体"/>
                <w:bCs/>
                <w:color w:val="auto"/>
                <w:sz w:val="24"/>
                <w:szCs w:val="24"/>
                <w:highlight w:val="none"/>
                <w:lang w:val="en-US" w:eastAsia="zh-CN"/>
              </w:rPr>
              <w:t>注：服务计划完全满足项目要求的得满分；每出现一项缺失（或负偏离、瑕疵、不全）的扣1分，扣完为止。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40" w:type="dxa"/>
            <w:vMerge w:val="restart"/>
          </w:tcPr>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eastAsia" w:ascii="宋体" w:hAnsi="宋体" w:cs="宋体"/>
                <w:color w:val="auto"/>
                <w:spacing w:val="-2"/>
                <w:sz w:val="21"/>
                <w:szCs w:val="21"/>
                <w:highlight w:val="none"/>
                <w:lang w:val="en-US" w:eastAsia="zh-CN"/>
              </w:rPr>
            </w:pPr>
          </w:p>
          <w:p>
            <w:pPr>
              <w:spacing w:before="68" w:line="364" w:lineRule="auto"/>
              <w:ind w:right="146"/>
              <w:jc w:val="center"/>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1645" w:type="dxa"/>
            <w:vMerge w:val="restart"/>
            <w:vAlign w:val="top"/>
          </w:tcPr>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rPr>
            </w:pPr>
          </w:p>
          <w:p>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应急情况处理方案及应急响应时间</w:t>
            </w:r>
          </w:p>
          <w:p>
            <w:pPr>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分)</w:t>
            </w:r>
          </w:p>
          <w:p>
            <w:pPr>
              <w:snapToGrid w:val="0"/>
              <w:jc w:val="center"/>
              <w:rPr>
                <w:rFonts w:hint="eastAsia" w:ascii="宋体" w:hAnsi="宋体" w:eastAsia="宋体" w:cs="宋体"/>
                <w:color w:val="auto"/>
                <w:sz w:val="24"/>
                <w:highlight w:val="none"/>
              </w:rPr>
            </w:pPr>
          </w:p>
        </w:tc>
        <w:tc>
          <w:tcPr>
            <w:tcW w:w="6864" w:type="dxa"/>
            <w:vAlign w:val="top"/>
          </w:tcPr>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eastAsia="zh-CN"/>
              </w:rPr>
              <w:t>根据投标人提供的应急情况处理方案（包括但不限于①食品流通环节过程可能会出现的问题、②食物中毒事故应急处理措施、③食材质量出现问题时的更换和应急方案、④采购人临时紧急采购的处理方案等）进行评审：</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）应急情况处理方案涵盖上述所有内容，对上述各种应急情况的处理方案描述详细合理，应急处理流程具体完善，可行性高，针对性强，完全满足且优于项目需求的，得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eastAsia="zh-CN"/>
              </w:rPr>
              <w:t>分；</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）应急情况处理方案涵盖上述所有内容，对上述各种应急情况的处理方案描述较详细合理，应急处理流程较具体完善，可行性较高，针对性较强，完全满足项目需求的，得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CN" w:eastAsia="zh-CN"/>
              </w:rPr>
              <w:t>分；</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）应急情况处理方案涵盖上述所有内容，对上述各种应急情况的处理方案描述基本合理，应急处理流程基本完善，基本可行，基本满足项目需求的，得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eastAsia="zh-CN"/>
              </w:rPr>
              <w:t>分；</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）应急预案未涵盖上述所有内容，对上述各种应急情况的处理方案描述不够合理，应急处理流程不够完善，不完全满足项目需求的，得1分。</w:t>
            </w:r>
          </w:p>
          <w:p>
            <w:pPr>
              <w:snapToGrid w:val="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zh-CN" w:eastAsia="zh-CN"/>
              </w:rPr>
              <w:t>注：未提供相关方案不得分。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40" w:type="dxa"/>
            <w:vMerge w:val="continue"/>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p>
        </w:tc>
        <w:tc>
          <w:tcPr>
            <w:tcW w:w="1645" w:type="dxa"/>
            <w:vMerge w:val="continue"/>
            <w:vAlign w:val="center"/>
          </w:tcPr>
          <w:p>
            <w:pPr>
              <w:snapToGrid w:val="0"/>
              <w:jc w:val="center"/>
              <w:rPr>
                <w:rFonts w:hint="eastAsia" w:ascii="宋体" w:hAnsi="宋体" w:eastAsia="宋体" w:cs="宋体"/>
                <w:color w:val="auto"/>
                <w:sz w:val="24"/>
                <w:highlight w:val="none"/>
              </w:rPr>
            </w:pPr>
          </w:p>
        </w:tc>
        <w:tc>
          <w:tcPr>
            <w:tcW w:w="6864" w:type="dxa"/>
            <w:vAlign w:val="top"/>
          </w:tcPr>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eastAsia="zh-CN"/>
              </w:rPr>
              <w:t>根据投标人提供的应急响应时间进行评审：</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）投标人承诺能在接到采购人通知半小时以内到达现场，及时处理突发事件，完全满足且优于项目需求的，得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eastAsia="zh-CN"/>
              </w:rPr>
              <w:t>分；</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）投标人承诺能在接到采购人通知</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小时到达现场，比较及时处理突发事件，完全满足项目需求的，得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eastAsia="zh-CN"/>
              </w:rPr>
              <w:t>分；</w:t>
            </w:r>
          </w:p>
          <w:p>
            <w:pPr>
              <w:snapToGrid w:val="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）投标人承诺能在接到采购人通知</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小时内到达现场，基本能及时处理突发事件，不完全满足项目需求的，得1分。</w:t>
            </w:r>
          </w:p>
          <w:p>
            <w:pPr>
              <w:snapToGrid w:val="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sz w:val="24"/>
                <w:highlight w:val="none"/>
                <w:lang w:val="zh-CN" w:eastAsia="zh-CN"/>
              </w:rPr>
              <w:t>注：未承诺或不满足的不得分。</w:t>
            </w:r>
          </w:p>
        </w:tc>
      </w:tr>
    </w:tbl>
    <w:p>
      <w:pPr>
        <w:widowControl/>
        <w:jc w:val="left"/>
        <w:rPr>
          <w:rFonts w:hint="eastAsia" w:ascii="宋体" w:hAnsi="宋体" w:eastAsia="宋体" w:cs="宋体"/>
          <w:color w:val="auto"/>
          <w:highlight w:val="none"/>
        </w:rPr>
      </w:pPr>
    </w:p>
    <w:p>
      <w:pPr>
        <w:rPr>
          <w:rFonts w:hint="eastAsia" w:ascii="宋体" w:hAnsi="宋体" w:eastAsia="宋体" w:cs="宋体"/>
          <w:color w:val="auto"/>
          <w:sz w:val="28"/>
          <w:highlight w:val="none"/>
        </w:rPr>
      </w:pPr>
      <w:bookmarkStart w:id="46" w:name="_Toc73710341"/>
      <w:bookmarkStart w:id="47" w:name="_Toc43715826"/>
      <w:r>
        <w:rPr>
          <w:rFonts w:hint="eastAsia" w:ascii="宋体" w:hAnsi="宋体" w:eastAsia="宋体" w:cs="宋体"/>
          <w:color w:val="auto"/>
          <w:sz w:val="28"/>
          <w:highlight w:val="none"/>
        </w:rPr>
        <w:br w:type="page"/>
      </w:r>
    </w:p>
    <w:p>
      <w:pPr>
        <w:pStyle w:val="3"/>
        <w:jc w:val="center"/>
        <w:rPr>
          <w:rFonts w:hint="eastAsia" w:ascii="宋体" w:hAnsi="宋体" w:eastAsia="宋体" w:cs="宋体"/>
          <w:color w:val="auto"/>
          <w:sz w:val="28"/>
          <w:szCs w:val="28"/>
          <w:highlight w:val="none"/>
        </w:rPr>
      </w:pPr>
      <w:bookmarkStart w:id="48" w:name="_Toc26713"/>
      <w:r>
        <w:rPr>
          <w:rFonts w:hint="eastAsia" w:ascii="宋体" w:hAnsi="宋体" w:eastAsia="宋体" w:cs="宋体"/>
          <w:color w:val="auto"/>
          <w:sz w:val="28"/>
          <w:highlight w:val="none"/>
        </w:rPr>
        <w:t>第四章合同草案条款</w:t>
      </w:r>
      <w:bookmarkEnd w:id="46"/>
      <w:bookmarkEnd w:id="47"/>
      <w:bookmarkEnd w:id="48"/>
      <w:bookmarkStart w:id="49" w:name="_Toc43715827"/>
      <w:bookmarkStart w:id="50" w:name="_Toc73710342"/>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(此合同样本仅供参考,合同具体细则以成交双方协定为准)</w:t>
      </w:r>
    </w:p>
    <w:p>
      <w:pPr>
        <w:overflowPunct w:val="0"/>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合同号：</w:t>
      </w:r>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甲方（采购方）：</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甲乙双方根据政府采购的有关规定，和中标通知书的要求，经双方友好协商，一致同意达成如下内容，特订立本合同，以便共同遵守。</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1、合同标的和合同价格</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575"/>
        <w:gridCol w:w="3045"/>
        <w:gridCol w:w="735"/>
        <w:gridCol w:w="1050"/>
        <w:gridCol w:w="77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exact"/>
        </w:trPr>
        <w:tc>
          <w:tcPr>
            <w:tcW w:w="1260" w:type="dxa"/>
            <w:tcBorders>
              <w:bottom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575" w:type="dxa"/>
            <w:tcBorders>
              <w:bottom w:val="single" w:color="auto" w:sz="4" w:space="0"/>
            </w:tcBorders>
            <w:noWrap w:val="0"/>
            <w:vAlign w:val="center"/>
          </w:tcPr>
          <w:p>
            <w:pPr>
              <w:jc w:val="center"/>
              <w:rPr>
                <w:rFonts w:hint="eastAsia" w:ascii="宋体" w:hAnsi="宋体" w:eastAsia="宋体" w:cs="宋体"/>
                <w:color w:val="auto"/>
                <w:sz w:val="24"/>
                <w:highlight w:val="none"/>
              </w:rPr>
            </w:pPr>
          </w:p>
        </w:tc>
        <w:tc>
          <w:tcPr>
            <w:tcW w:w="3045" w:type="dxa"/>
            <w:tcBorders>
              <w:bottom w:val="single" w:color="auto" w:sz="4" w:space="0"/>
            </w:tcBorders>
            <w:noWrap w:val="0"/>
            <w:vAlign w:val="center"/>
          </w:tcPr>
          <w:p>
            <w:pPr>
              <w:jc w:val="center"/>
              <w:rPr>
                <w:rFonts w:hint="eastAsia" w:ascii="宋体" w:hAnsi="宋体" w:eastAsia="宋体" w:cs="宋体"/>
                <w:color w:val="auto"/>
                <w:sz w:val="24"/>
                <w:highlight w:val="none"/>
              </w:rPr>
            </w:pPr>
          </w:p>
        </w:tc>
        <w:tc>
          <w:tcPr>
            <w:tcW w:w="735" w:type="dxa"/>
            <w:tcBorders>
              <w:bottom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tcBorders>
              <w:bottom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776" w:type="dxa"/>
            <w:tcBorders>
              <w:bottom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236" w:type="dxa"/>
            <w:tcBorders>
              <w:bottom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pPr>
              <w:spacing w:line="440" w:lineRule="exact"/>
              <w:jc w:val="lef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tc>
        <w:tc>
          <w:tcPr>
            <w:tcW w:w="157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04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73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050"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776"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236"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tc>
        <w:tc>
          <w:tcPr>
            <w:tcW w:w="157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04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735"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050"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776"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236" w:type="dxa"/>
            <w:tcBorders>
              <w:bottom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677" w:type="dxa"/>
            <w:gridSpan w:val="7"/>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合同总金额：</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rPr>
                <w:rFonts w:hint="eastAsia" w:ascii="宋体" w:hAnsi="宋体" w:eastAsia="宋体" w:cs="宋体"/>
                <w:color w:val="auto"/>
                <w:sz w:val="24"/>
                <w:highlight w:val="none"/>
              </w:rPr>
            </w:pPr>
          </w:p>
        </w:tc>
      </w:tr>
    </w:tbl>
    <w:p>
      <w:pPr>
        <w:snapToGrid w:val="0"/>
        <w:spacing w:before="56" w:after="56" w:line="402" w:lineRule="atLeast"/>
        <w:ind w:left="719" w:hanging="646"/>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2、招标方在履行合同时，有权根据实际供货量对本次招标数量进行增加或减少。</w:t>
      </w:r>
    </w:p>
    <w:p>
      <w:pPr>
        <w:snapToGrid w:val="0"/>
        <w:spacing w:before="56" w:after="56" w:line="402" w:lineRule="atLeas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数量增加单价不变；数量减少在10%以内，单价不变。</w:t>
      </w:r>
    </w:p>
    <w:p>
      <w:pPr>
        <w:snapToGrid w:val="0"/>
        <w:spacing w:before="56" w:after="56" w:line="402" w:lineRule="atLeast"/>
        <w:ind w:left="719" w:hanging="646"/>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3、投标报价为单价，包产品包装、运输、装卸、税金等一切费用。</w:t>
      </w:r>
    </w:p>
    <w:p>
      <w:pPr>
        <w:snapToGrid w:val="0"/>
        <w:spacing w:before="56" w:after="56" w:line="402" w:lineRule="atLeast"/>
        <w:ind w:firstLine="120" w:firstLineChars="5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4、供货时间：</w:t>
      </w:r>
      <w:r>
        <w:rPr>
          <w:rFonts w:hint="eastAsia" w:ascii="宋体" w:hAnsi="宋体" w:eastAsia="宋体" w:cs="宋体"/>
          <w:b/>
          <w:color w:val="auto"/>
          <w:sz w:val="24"/>
          <w:highlight w:val="none"/>
        </w:rPr>
        <w:t>签订合同后一年。</w:t>
      </w:r>
    </w:p>
    <w:p>
      <w:pPr>
        <w:snapToGrid w:val="0"/>
        <w:spacing w:before="56" w:after="56" w:line="402" w:lineRule="atLeast"/>
        <w:ind w:left="719" w:hanging="646"/>
        <w:rPr>
          <w:rFonts w:hint="eastAsia" w:ascii="宋体" w:hAnsi="宋体" w:eastAsia="宋体" w:cs="宋体"/>
          <w:color w:val="auto"/>
          <w:sz w:val="24"/>
          <w:highlight w:val="none"/>
        </w:rPr>
      </w:pPr>
      <w:r>
        <w:rPr>
          <w:rFonts w:hint="eastAsia" w:ascii="宋体" w:hAnsi="宋体" w:eastAsia="宋体" w:cs="宋体"/>
          <w:color w:val="auto"/>
          <w:sz w:val="24"/>
          <w:highlight w:val="none"/>
        </w:rPr>
        <w:t>5、交货地点及要求：</w:t>
      </w:r>
    </w:p>
    <w:p>
      <w:pPr>
        <w:snapToGrid w:val="0"/>
        <w:spacing w:before="56" w:after="56" w:line="402"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货物产品到达甲方指定交货地点，若由于损坏需在后期补充采购的，乙方须按此次的中标价及时供给，且有责任免费调换规格不适宜或质量不合格的产品。</w:t>
      </w:r>
    </w:p>
    <w:p>
      <w:pPr>
        <w:snapToGrid w:val="0"/>
        <w:spacing w:before="56" w:after="56" w:line="402" w:lineRule="atLeast"/>
        <w:ind w:left="719" w:hanging="646"/>
        <w:rPr>
          <w:rFonts w:hint="eastAsia" w:ascii="宋体" w:hAnsi="宋体" w:eastAsia="宋体" w:cs="宋体"/>
          <w:color w:val="auto"/>
          <w:sz w:val="24"/>
          <w:highlight w:val="none"/>
        </w:rPr>
      </w:pPr>
      <w:r>
        <w:rPr>
          <w:rFonts w:hint="eastAsia" w:ascii="宋体" w:hAnsi="宋体" w:eastAsia="宋体" w:cs="宋体"/>
          <w:color w:val="auto"/>
          <w:sz w:val="24"/>
          <w:highlight w:val="none"/>
        </w:rPr>
        <w:t>6、验收：</w:t>
      </w:r>
    </w:p>
    <w:p>
      <w:pPr>
        <w:snapToGrid w:val="0"/>
        <w:spacing w:before="56" w:after="56" w:line="402"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甲方负责按照文件规定的事项进行验收。验收合格后，验收单必须盖有甲、乙双方公章。货物产品验收移交前发生的任何外观损坏等问题，均由乙方负责，并承担相应的经济责任。 </w:t>
      </w:r>
    </w:p>
    <w:p>
      <w:pPr>
        <w:pStyle w:val="18"/>
        <w:tabs>
          <w:tab w:val="left" w:pos="8360"/>
        </w:tabs>
        <w:adjustRightInd w:val="0"/>
        <w:snapToGrid w:val="0"/>
        <w:spacing w:line="440" w:lineRule="exact"/>
        <w:ind w:left="480" w:right="-54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7、付款方式：最终付款方式以和甲方单位签订合同为</w:t>
      </w:r>
      <w:r>
        <w:rPr>
          <w:rFonts w:hint="eastAsia" w:ascii="宋体" w:hAnsi="宋体" w:eastAsia="宋体" w:cs="宋体"/>
          <w:color w:val="auto"/>
          <w:sz w:val="24"/>
          <w:highlight w:val="none"/>
          <w:lang w:val="en-US" w:eastAsia="zh-CN"/>
        </w:rPr>
        <w:t>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8、中标方应按招标方的要求及时追加新增产品。</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（1）根据货物低劣程度、损坏程度以及买方所遭受损失的金额，经买卖双方商定降低货物的价格。</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（2）用符合合同规定的规格、质量和性能要求的新货物来更换或不朽有缺陷的部分，卖方应承担一切费用和风险并负担买方蒙受的全部直接损失费用。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如果在买方发出索赔通知后28天内，卖方未作出答复，上述索赔应视为已被卖方接受。如卖方未能在买方发出索赔通知后28天内或买方同意的延长期内，按照本款第二条规定的任何一种方法解决索赔事宜并征得买方同意，买方将从货款或卖方的履约保证金中扣回索赔金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四、卖方履约延误：</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（1）卖方应根据买方规定的时间表交货和提供服务。</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（2）如卖方无正当理由而拖延交货，将受到以下任何一项或多项制裁：没收合同履约保证金；加收误期赔偿；终止合同。</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在履行合同中，如果卖方遇到可能妨碍按时交货和提供服务的情况时，应及时以书面形式将拖延的事实、可能拖延的期限和理由通知买方。买方在收到卖方通知后，应尽快对情况进行评价，并确定是否通过修改合同，酌情延长交货和提供服务时间。</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12、违约终止合同</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12.1在补救违约而采取的任何其他措施未能实现的情况下，即在甲方发出的违约通知后10天内（或经甲方书面确认的更长时间内）仍未纠正其下述任何一种违约行为，甲方有权向乙方发出书面违约通知，甲方终止本合同：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12.1.1如果乙方未能在合同规定的期限内或双方另行确定的延期交货时间内交付合同约定的货物。</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12.1.2乙方未能履行合同项下的任何其它义务。</w:t>
      </w:r>
    </w:p>
    <w:p>
      <w:pPr>
        <w:spacing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13、不可抗力</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14、合同纠纷处理方式：因本合同或与本合同有关的一切事项发生争议，由双方友好协商解决。协商不成的，任何一方均可选择以下方式解决：</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（1）向 </w:t>
      </w:r>
      <w:r>
        <w:rPr>
          <w:rFonts w:hint="eastAsia" w:ascii="宋体" w:hAnsi="宋体" w:eastAsia="宋体" w:cs="宋体"/>
          <w:color w:val="auto"/>
          <w:sz w:val="24"/>
          <w:highlight w:val="none"/>
          <w:u w:val="single"/>
        </w:rPr>
        <w:t xml:space="preserve">      （甲方所在地）</w:t>
      </w:r>
      <w:r>
        <w:rPr>
          <w:rFonts w:hint="eastAsia" w:ascii="宋体" w:hAnsi="宋体" w:eastAsia="宋体" w:cs="宋体"/>
          <w:color w:val="auto"/>
          <w:sz w:val="24"/>
          <w:highlight w:val="none"/>
        </w:rPr>
        <w:t>仲裁委员会申请仲裁；</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（2）向有管辖权的人民法院提起诉讼。</w:t>
      </w:r>
    </w:p>
    <w:p>
      <w:pPr>
        <w:spacing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15、其他约定</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15.1本采购项目的招标文件、中标人的投标文件以及相关的澄清确认函（如果有的话）均为本合同不可分割的一部分，与本合同具有同等法律效力。</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15.2本合同未尽事宜，双方另行补充。</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15.3本合同一式三份，经双方授权代表签字并盖章后生效。甲方、乙方各执一份，具有同等效力。</w:t>
      </w:r>
    </w:p>
    <w:p>
      <w:pPr>
        <w:spacing w:line="440" w:lineRule="exact"/>
        <w:rPr>
          <w:rFonts w:hint="eastAsia" w:ascii="宋体" w:hAnsi="宋体" w:eastAsia="宋体" w:cs="宋体"/>
          <w:color w:val="auto"/>
          <w:sz w:val="24"/>
          <w:highlight w:val="none"/>
        </w:rPr>
      </w:pP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                            单位地址：</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rPr>
          <w:rFonts w:hint="eastAsia" w:ascii="宋体" w:hAnsi="宋体" w:eastAsia="宋体" w:cs="宋体"/>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pPr>
        <w:pStyle w:val="3"/>
        <w:jc w:val="center"/>
        <w:rPr>
          <w:rFonts w:hint="eastAsia" w:ascii="宋体" w:hAnsi="宋体" w:eastAsia="宋体" w:cs="宋体"/>
          <w:color w:val="auto"/>
          <w:sz w:val="28"/>
          <w:highlight w:val="none"/>
        </w:rPr>
      </w:pPr>
      <w:bookmarkStart w:id="51" w:name="_Toc14935"/>
      <w:r>
        <w:rPr>
          <w:rFonts w:hint="eastAsia" w:ascii="宋体" w:hAnsi="宋体" w:eastAsia="宋体" w:cs="宋体"/>
          <w:color w:val="auto"/>
          <w:sz w:val="28"/>
          <w:highlight w:val="none"/>
        </w:rPr>
        <w:t>第五章响应文件组成</w:t>
      </w:r>
      <w:bookmarkEnd w:id="49"/>
      <w:bookmarkEnd w:id="50"/>
      <w:bookmarkEnd w:id="51"/>
    </w:p>
    <w:p>
      <w:pPr>
        <w:pStyle w:val="3"/>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第一部分商务部分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8"/>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pPr>
        <w:pStyle w:val="18"/>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商务条款偏离表(格式附后)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基本情况表(格式附后)</w:t>
      </w:r>
    </w:p>
    <w:p>
      <w:pPr>
        <w:pStyle w:val="18"/>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月-至今）类似项目业绩(附件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应当具备《政府采购法》第二十二条第一款规定的条件，提供下列材料：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－2－1有效的企业营业执照（复印件需加盖本单位公章）；</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有效的《食品经营许可证》或《食品流通许可证》或《食品生产许可证》</w:t>
      </w:r>
      <w:r>
        <w:rPr>
          <w:rFonts w:hint="eastAsia" w:ascii="宋体" w:hAnsi="宋体" w:eastAsia="宋体" w:cs="宋体"/>
          <w:color w:val="auto"/>
          <w:sz w:val="24"/>
          <w:szCs w:val="24"/>
          <w:highlight w:val="none"/>
        </w:rPr>
        <w:t>（需加盖本单位公章）；</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－2－3参加政府采购活动前三年内在经营活动中没有重大违法记录的书面声明；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－2－4无不良信用记录承诺函(磋商文件要求由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自行查询信用记录的提供)。</w:t>
      </w:r>
    </w:p>
    <w:p>
      <w:pPr>
        <w:pStyle w:val="18"/>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附件4-2-5 一年内未发生安全生产故事、未被行政主管部门行政处罚或其他不良记录。</w:t>
      </w:r>
    </w:p>
    <w:p>
      <w:pPr>
        <w:pStyle w:val="18"/>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五、经审计财务会计报告（上一年度），或基本开户银行出具的资信证明；近半年内任一月依法缴纳税收证明；近半年内任一月社保缴纳证明。</w:t>
      </w:r>
    </w:p>
    <w:p>
      <w:pPr>
        <w:pStyle w:val="18"/>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认为需提供的其他资料</w:t>
      </w:r>
    </w:p>
    <w:p>
      <w:pPr>
        <w:pStyle w:val="18"/>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8"/>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、中小企业声明函</w:t>
      </w:r>
    </w:p>
    <w:p>
      <w:pPr>
        <w:pStyle w:val="18"/>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、中小企业生产或销售的产品优惠明细表</w:t>
      </w:r>
    </w:p>
    <w:p>
      <w:pPr>
        <w:pStyle w:val="18"/>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、监狱企业声明函</w:t>
      </w:r>
    </w:p>
    <w:p>
      <w:pPr>
        <w:pStyle w:val="18"/>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残疾人福利性单位声明函</w:t>
      </w:r>
    </w:p>
    <w:p>
      <w:pPr>
        <w:pStyle w:val="18"/>
        <w:spacing w:line="360" w:lineRule="auto"/>
        <w:ind w:firstLine="361" w:firstLineChars="150"/>
        <w:rPr>
          <w:rFonts w:hint="eastAsia" w:ascii="宋体" w:hAnsi="宋体" w:eastAsia="宋体" w:cs="宋体"/>
          <w:b/>
          <w:bCs/>
          <w:color w:val="auto"/>
          <w:sz w:val="24"/>
          <w:highlight w:val="none"/>
          <w:em w:val="dot"/>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九至十一</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8"/>
        <w:spacing w:line="360" w:lineRule="auto"/>
        <w:ind w:firstLine="361" w:firstLineChars="150"/>
        <w:rPr>
          <w:rFonts w:hint="eastAsia" w:ascii="宋体" w:hAnsi="宋体" w:eastAsia="宋体" w:cs="宋体"/>
          <w:b/>
          <w:bCs/>
          <w:color w:val="auto"/>
          <w:sz w:val="24"/>
          <w:highlight w:val="none"/>
          <w:em w:val="dot"/>
        </w:rPr>
      </w:pPr>
    </w:p>
    <w:p>
      <w:pPr>
        <w:pStyle w:val="18"/>
        <w:spacing w:line="360" w:lineRule="auto"/>
        <w:ind w:firstLine="361" w:firstLineChars="150"/>
        <w:rPr>
          <w:rFonts w:hint="eastAsia" w:ascii="宋体" w:hAnsi="宋体" w:eastAsia="宋体" w:cs="宋体"/>
          <w:b/>
          <w:bCs/>
          <w:color w:val="auto"/>
          <w:sz w:val="24"/>
          <w:highlight w:val="none"/>
          <w:em w:val="dot"/>
        </w:rPr>
      </w:pPr>
    </w:p>
    <w:p>
      <w:pPr>
        <w:pStyle w:val="18"/>
        <w:spacing w:line="360" w:lineRule="auto"/>
        <w:ind w:firstLine="422" w:firstLineChars="15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产品简要说明一览表</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质量保证及食品安全措施</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车辆运输能力配备</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规格、技术参数偏离表</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服务团队配备情况</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配送方案</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计划</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应急情况处理方案及应急响应时间 </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产品</w:t>
      </w:r>
    </w:p>
    <w:p>
      <w:pPr>
        <w:pStyle w:val="18"/>
        <w:numPr>
          <w:ilvl w:val="0"/>
          <w:numId w:val="5"/>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投标方认为可能需要的其他文件</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8"/>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二、我方提交电子响应文件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并保证响应文件提供的数据和材料是真实、准确的。否则，愿承担《政府采购法》第七十七条规定的法律责任。</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8"/>
        <w:spacing w:line="360" w:lineRule="auto"/>
        <w:ind w:firstLine="480" w:firstLineChars="200"/>
        <w:rPr>
          <w:rFonts w:hint="eastAsia" w:ascii="宋体" w:hAnsi="宋体" w:eastAsia="宋体" w:cs="宋体"/>
          <w:color w:val="auto"/>
          <w:sz w:val="24"/>
          <w:szCs w:val="24"/>
          <w:highlight w:val="none"/>
        </w:rPr>
      </w:pPr>
    </w:p>
    <w:tbl>
      <w:tblPr>
        <w:tblStyle w:val="30"/>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8"/>
        <w:spacing w:line="360" w:lineRule="auto"/>
        <w:ind w:firstLine="480" w:firstLineChars="200"/>
        <w:rPr>
          <w:rFonts w:hint="eastAsia" w:ascii="宋体" w:hAnsi="宋体" w:eastAsia="宋体" w:cs="宋体"/>
          <w:color w:val="auto"/>
          <w:sz w:val="24"/>
          <w:szCs w:val="24"/>
          <w:highlight w:val="none"/>
        </w:rPr>
      </w:pPr>
    </w:p>
    <w:p>
      <w:pPr>
        <w:pStyle w:val="18"/>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8"/>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名称)的法定代表人(姓名、职务)授权____________(磋商代表姓名、职务)为本公司的磋商代表，就____________(项目名称)磋商及相关事务代表本公司处理与之有关的一切事务。</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8"/>
        <w:spacing w:line="360" w:lineRule="auto"/>
        <w:ind w:firstLine="480" w:firstLineChars="200"/>
        <w:rPr>
          <w:rFonts w:hint="eastAsia" w:ascii="宋体" w:hAnsi="宋体" w:eastAsia="宋体" w:cs="宋体"/>
          <w:color w:val="auto"/>
          <w:sz w:val="24"/>
          <w:szCs w:val="24"/>
          <w:highlight w:val="none"/>
        </w:rPr>
      </w:pPr>
    </w:p>
    <w:tbl>
      <w:tblPr>
        <w:tblStyle w:val="30"/>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8"/>
        <w:spacing w:line="360" w:lineRule="auto"/>
        <w:ind w:firstLine="480" w:firstLineChars="200"/>
        <w:rPr>
          <w:rFonts w:hint="eastAsia" w:ascii="宋体" w:hAnsi="宋体" w:eastAsia="宋体" w:cs="宋体"/>
          <w:color w:val="auto"/>
          <w:sz w:val="24"/>
          <w:szCs w:val="24"/>
          <w:highlight w:val="none"/>
        </w:rPr>
      </w:pPr>
    </w:p>
    <w:tbl>
      <w:tblPr>
        <w:tblStyle w:val="30"/>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w:t>
      </w:r>
    </w:p>
    <w:p>
      <w:pPr>
        <w:pStyle w:val="18"/>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报价一览表</w:t>
      </w:r>
    </w:p>
    <w:p>
      <w:pPr>
        <w:pStyle w:val="18"/>
        <w:spacing w:line="360" w:lineRule="auto"/>
        <w:ind w:firstLine="482"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w:t>
      </w:r>
    </w:p>
    <w:p>
      <w:pPr>
        <w:pStyle w:val="18"/>
        <w:spacing w:line="360" w:lineRule="auto"/>
        <w:ind w:firstLine="482" w:firstLineChars="200"/>
        <w:jc w:val="both"/>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项目编号：</w:t>
      </w:r>
      <w:r>
        <w:rPr>
          <w:rFonts w:hint="eastAsia" w:ascii="宋体" w:hAnsi="宋体" w:eastAsia="宋体" w:cs="宋体"/>
          <w:b/>
          <w:color w:val="auto"/>
          <w:highlight w:val="none"/>
        </w:rPr>
        <w:t xml:space="preserve">                                                    </w:t>
      </w:r>
    </w:p>
    <w:tbl>
      <w:tblPr>
        <w:tblStyle w:val="30"/>
        <w:tblW w:w="84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230"/>
        <w:gridCol w:w="4253"/>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483"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30"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253"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总报价（首次报价）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           元</w:t>
            </w:r>
          </w:p>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交货期</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响应有效期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tc>
        <w:tc>
          <w:tcPr>
            <w:tcW w:w="4253"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none"/>
              </w:rPr>
            </w:pP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1、投标价格应包括投标人履行本项目合同（如果中标）所必须的所有成本费用和中标人应承担的一切税费，包括但不仅限于包装、装车、卸车、办理检疫、运输、保险、利润、税金等一切费用。未列和没有填写的项目费用，采购人将视为已包括在投标价格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、项目须附详细的报价明细表，报价明细表中金额和报价一览表金额一致。</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pStyle w:val="18"/>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投标人名称(公章)：____________</w:t>
      </w:r>
    </w:p>
    <w:p>
      <w:pPr>
        <w:pStyle w:val="18"/>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法定代表人或其授权代表(签字或盖章)：____________</w:t>
      </w:r>
    </w:p>
    <w:p>
      <w:pPr>
        <w:pStyle w:val="18"/>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报价明细表 </w:t>
      </w:r>
    </w:p>
    <w:p>
      <w:pPr>
        <w:pStyle w:val="18"/>
        <w:spacing w:line="360" w:lineRule="auto"/>
        <w:jc w:val="both"/>
        <w:rPr>
          <w:rFonts w:hint="eastAsia" w:ascii="宋体" w:hAnsi="宋体" w:eastAsia="宋体" w:cs="宋体"/>
          <w:b w:val="0"/>
          <w:bCs/>
          <w:color w:val="auto"/>
          <w:sz w:val="24"/>
          <w:szCs w:val="24"/>
          <w:highlight w:val="none"/>
          <w:lang w:eastAsia="zh-CN"/>
        </w:rPr>
      </w:pPr>
    </w:p>
    <w:tbl>
      <w:tblPr>
        <w:tblStyle w:val="3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837"/>
        <w:gridCol w:w="1569"/>
        <w:gridCol w:w="1138"/>
        <w:gridCol w:w="1140"/>
        <w:gridCol w:w="1671"/>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类别</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商品名称</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蔬菜</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2895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白萝卜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375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144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菠菜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胡萝卜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3700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黄萝卜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1600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鸡蛋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2592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豇豆</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600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韭菜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恰玛古</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芹菜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439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青椒</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2150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青萝卜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336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蒜苔</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384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土豆</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1980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西红柿</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74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洋葱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油白菜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720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有机花菜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调料</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白胡椒粉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白糖</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29</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大盘鸡料</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淀粉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31</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粉丝</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花椒油</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酵母</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麻辣油</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35</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泡打粉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味精</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144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玉米面</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38</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孜然粉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39</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副食</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馕</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36000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40</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牛奶</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3650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41</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水果</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桃子</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2580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42</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9650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43</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44</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肉</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1600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46</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三黄鸡</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47</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羊</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公斤</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4450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409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eastAsia" w:ascii="Tahoma" w:hAnsi="Tahoma" w:eastAsia="Tahoma" w:cs="Tahoma"/>
                <w:i w:val="0"/>
                <w:iCs w:val="0"/>
                <w:color w:val="auto"/>
                <w:kern w:val="0"/>
                <w:sz w:val="22"/>
                <w:szCs w:val="22"/>
                <w:u w:val="none"/>
                <w:lang w:val="en-US" w:eastAsia="zh-CN" w:bidi="ar"/>
              </w:rPr>
              <w:t>合计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p>
        </w:tc>
      </w:tr>
    </w:tbl>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8"/>
        <w:spacing w:line="360" w:lineRule="auto"/>
        <w:ind w:firstLine="482" w:firstLineChars="200"/>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商务条款偏离表</w:t>
      </w:r>
    </w:p>
    <w:p>
      <w:pPr>
        <w:pStyle w:val="18"/>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tbl>
      <w:tblPr>
        <w:tblStyle w:val="30"/>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8"/>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8"/>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8"/>
              <w:spacing w:line="360" w:lineRule="auto"/>
              <w:jc w:val="center"/>
              <w:rPr>
                <w:rFonts w:hint="eastAsia" w:ascii="宋体" w:hAnsi="宋体" w:eastAsia="宋体" w:cs="宋体"/>
                <w:color w:val="auto"/>
                <w:sz w:val="24"/>
                <w:szCs w:val="24"/>
                <w:highlight w:val="none"/>
              </w:rPr>
            </w:pPr>
          </w:p>
        </w:tc>
      </w:tr>
    </w:tbl>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8"/>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lang w:val="en-US" w:eastAsia="zh-CN"/>
        </w:rPr>
        <w:t>四、供应商的资格证明材料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253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53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53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53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53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472" w:type="dxa"/>
            <w:gridSpan w:val="3"/>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472" w:type="dxa"/>
            <w:gridSpan w:val="3"/>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82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8"/>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8"/>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8"/>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73" w:type="dxa"/>
            <w:gridSpan w:val="4"/>
            <w:vAlign w:val="center"/>
          </w:tcPr>
          <w:p>
            <w:pPr>
              <w:pStyle w:val="18"/>
              <w:spacing w:line="360" w:lineRule="auto"/>
              <w:jc w:val="center"/>
              <w:rPr>
                <w:rFonts w:hint="eastAsia" w:ascii="宋体" w:hAnsi="宋体" w:eastAsia="宋体" w:cs="宋体"/>
                <w:color w:val="auto"/>
                <w:sz w:val="24"/>
                <w:szCs w:val="24"/>
                <w:highlight w:val="none"/>
              </w:rPr>
            </w:pPr>
          </w:p>
        </w:tc>
      </w:tr>
    </w:tbl>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注：请提供营业执照等相关证书复印件。</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近三年（20</w:t>
      </w:r>
      <w:r>
        <w:rPr>
          <w:rFonts w:hint="eastAsia" w:ascii="宋体" w:hAnsi="宋体" w:eastAsia="宋体" w:cs="宋体"/>
          <w:b/>
          <w:color w:val="auto"/>
          <w:sz w:val="28"/>
          <w:highlight w:val="none"/>
          <w:lang w:val="en-US" w:eastAsia="zh-CN"/>
        </w:rPr>
        <w:t>20</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lang w:val="en-US" w:eastAsia="zh-CN"/>
        </w:rPr>
        <w:t>10</w:t>
      </w:r>
      <w:r>
        <w:rPr>
          <w:rFonts w:hint="eastAsia" w:ascii="宋体" w:hAnsi="宋体" w:eastAsia="宋体" w:cs="宋体"/>
          <w:b/>
          <w:color w:val="auto"/>
          <w:sz w:val="28"/>
          <w:highlight w:val="none"/>
        </w:rPr>
        <w:t>月-至今）类似项目业绩</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8"/>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月-至今类似业绩，以合同签订时间为准。</w:t>
      </w:r>
    </w:p>
    <w:p>
      <w:pPr>
        <w:pStyle w:val="18"/>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8"/>
        <w:ind w:firstLine="422" w:firstLineChars="200"/>
        <w:rPr>
          <w:rFonts w:hint="eastAsia" w:ascii="宋体" w:hAnsi="宋体" w:eastAsia="宋体" w:cs="宋体"/>
          <w:b/>
          <w:bCs/>
          <w:color w:val="auto"/>
          <w:szCs w:val="22"/>
          <w:highlight w:val="none"/>
        </w:rPr>
      </w:pPr>
    </w:p>
    <w:p>
      <w:pPr>
        <w:pStyle w:val="18"/>
        <w:ind w:firstLine="422" w:firstLineChars="200"/>
        <w:rPr>
          <w:rFonts w:hint="eastAsia" w:ascii="宋体" w:hAnsi="宋体" w:eastAsia="宋体" w:cs="宋体"/>
          <w:b/>
          <w:bCs/>
          <w:color w:val="auto"/>
          <w:szCs w:val="22"/>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(公章)：____________________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－2－1有效的企业营业执照（复印件需加盖本单位公章）</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有效的《食品经营许可证》或《食品流通许可证》或《食品生产许可证》</w:t>
      </w:r>
      <w:r>
        <w:rPr>
          <w:rFonts w:hint="eastAsia" w:ascii="宋体" w:hAnsi="宋体" w:eastAsia="宋体" w:cs="宋体"/>
          <w:color w:val="auto"/>
          <w:sz w:val="24"/>
          <w:szCs w:val="24"/>
          <w:highlight w:val="none"/>
        </w:rPr>
        <w:t>（需加盖本单位公章）</w:t>
      </w:r>
    </w:p>
    <w:p>
      <w:pPr>
        <w:pStyle w:val="18"/>
        <w:spacing w:line="360" w:lineRule="auto"/>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w:t>
      </w:r>
    </w:p>
    <w:p>
      <w:pPr>
        <w:pStyle w:val="18"/>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8"/>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自行查询适用)</w:t>
      </w: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附件4-2-5 一年内未发生安全生产故事、未被行政主管部门行政处罚或其他不良记录。</w:t>
      </w:r>
      <w:r>
        <w:rPr>
          <w:rFonts w:hint="eastAsia" w:hAnsi="宋体" w:cs="宋体"/>
          <w:b/>
          <w:bCs/>
          <w:color w:val="auto"/>
          <w:sz w:val="24"/>
          <w:szCs w:val="24"/>
          <w:highlight w:val="none"/>
          <w:lang w:val="en-US" w:eastAsia="zh-CN"/>
        </w:rPr>
        <w:t>（提供承诺函，格式自拟）</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8"/>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8"/>
        <w:spacing w:line="360" w:lineRule="auto"/>
        <w:ind w:firstLine="482" w:firstLineChars="200"/>
        <w:rPr>
          <w:rFonts w:hint="eastAsia" w:ascii="宋体" w:hAnsi="宋体" w:eastAsia="宋体" w:cs="宋体"/>
          <w:b/>
          <w:color w:val="auto"/>
          <w:sz w:val="24"/>
          <w:szCs w:val="24"/>
          <w:highlight w:val="none"/>
          <w:lang w:eastAsia="zh-CN"/>
        </w:rPr>
      </w:pPr>
    </w:p>
    <w:p>
      <w:pPr>
        <w:pStyle w:val="18"/>
        <w:spacing w:line="360" w:lineRule="auto"/>
        <w:ind w:firstLine="482" w:firstLineChars="200"/>
        <w:rPr>
          <w:rFonts w:hint="eastAsia" w:ascii="宋体" w:hAnsi="宋体" w:eastAsia="宋体" w:cs="宋体"/>
          <w:b/>
          <w:color w:val="auto"/>
          <w:sz w:val="24"/>
          <w:szCs w:val="24"/>
          <w:highlight w:val="none"/>
          <w:lang w:eastAsia="zh-CN"/>
        </w:rPr>
      </w:pPr>
    </w:p>
    <w:p>
      <w:pPr>
        <w:pStyle w:val="18"/>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认为需提供的其他资料</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须具有良好的信誉，未在“信用中国”网站（www.creditchina.gov.cn）、中国政府采购网（www.ccgp.gov.cn）被列入失信被执行人、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近三年无因投标申请人违约或不恰当履约引起的合同终止、纠纷、争议、仲裁和公诉记录，查询时间必须在公告期内；</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其它(示例略)</w:t>
      </w:r>
    </w:p>
    <w:p>
      <w:pPr>
        <w:pStyle w:val="18"/>
        <w:spacing w:line="360" w:lineRule="auto"/>
        <w:ind w:firstLine="480" w:firstLineChars="200"/>
        <w:rPr>
          <w:rFonts w:hint="eastAsia" w:ascii="宋体" w:hAnsi="宋体" w:eastAsia="宋体" w:cs="宋体"/>
          <w:color w:val="auto"/>
          <w:sz w:val="24"/>
          <w:szCs w:val="24"/>
          <w:highlight w:val="none"/>
        </w:rPr>
      </w:pPr>
    </w:p>
    <w:p>
      <w:pPr>
        <w:pStyle w:val="18"/>
        <w:spacing w:line="360" w:lineRule="auto"/>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企业类型声明函</w:t>
      </w:r>
    </w:p>
    <w:p>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p>
    <w:p>
      <w:pPr>
        <w:widowControl/>
        <w:spacing w:before="248" w:line="370" w:lineRule="exact"/>
        <w:jc w:val="center"/>
        <w:rPr>
          <w:rFonts w:hint="eastAsia" w:ascii="宋体" w:hAnsi="宋体" w:eastAsia="宋体" w:cs="宋体"/>
          <w:b/>
          <w:bCs/>
          <w:snapToGrid w:val="0"/>
          <w:color w:val="auto"/>
          <w:kern w:val="0"/>
          <w:sz w:val="24"/>
          <w:highlight w:val="none"/>
        </w:rPr>
      </w:pPr>
      <w:bookmarkStart w:id="52" w:name="_Hlk98154178"/>
      <w:r>
        <w:rPr>
          <w:rFonts w:hint="eastAsia" w:ascii="宋体" w:hAnsi="宋体" w:eastAsia="宋体" w:cs="宋体"/>
          <w:b/>
          <w:bCs/>
          <w:snapToGrid w:val="0"/>
          <w:color w:val="auto"/>
          <w:kern w:val="0"/>
          <w:sz w:val="24"/>
          <w:highlight w:val="none"/>
        </w:rPr>
        <w:t>中小企业声明函</w:t>
      </w:r>
      <w:bookmarkEnd w:id="52"/>
      <w:r>
        <w:rPr>
          <w:rFonts w:hint="eastAsia" w:ascii="宋体" w:hAnsi="宋体" w:eastAsia="宋体" w:cs="宋体"/>
          <w:b/>
          <w:bCs/>
          <w:snapToGrid w:val="0"/>
          <w:color w:val="auto"/>
          <w:kern w:val="0"/>
          <w:sz w:val="24"/>
          <w:highlight w:val="none"/>
        </w:rPr>
        <w:t>（货物）</w:t>
      </w:r>
    </w:p>
    <w:p>
      <w:pPr>
        <w:widowControl/>
        <w:spacing w:before="707"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本公司（联合体）郑重声明，根据《政府采购促进中小企业发展管理办法》（财库﹝2020﹞46 号）的规定，本公司（联合体）参加</w:t>
      </w:r>
      <w:r>
        <w:rPr>
          <w:rFonts w:hint="eastAsia" w:ascii="宋体" w:hAnsi="宋体" w:eastAsia="宋体" w:cs="宋体"/>
          <w:snapToGrid w:val="0"/>
          <w:color w:val="auto"/>
          <w:kern w:val="0"/>
          <w:sz w:val="24"/>
          <w:highlight w:val="none"/>
          <w:u w:val="single"/>
        </w:rPr>
        <w:t>（单位名称）</w:t>
      </w:r>
      <w:r>
        <w:rPr>
          <w:rFonts w:hint="eastAsia" w:ascii="宋体" w:hAnsi="宋体" w:eastAsia="宋体" w:cs="宋体"/>
          <w:snapToGrid w:val="0"/>
          <w:color w:val="auto"/>
          <w:kern w:val="0"/>
          <w:sz w:val="24"/>
          <w:highlight w:val="none"/>
        </w:rPr>
        <w:t>的</w:t>
      </w:r>
      <w:r>
        <w:rPr>
          <w:rFonts w:hint="eastAsia" w:ascii="宋体" w:hAnsi="宋体" w:eastAsia="宋体" w:cs="宋体"/>
          <w:snapToGrid w:val="0"/>
          <w:color w:val="auto"/>
          <w:kern w:val="0"/>
          <w:sz w:val="24"/>
          <w:highlight w:val="none"/>
          <w:u w:val="single"/>
        </w:rPr>
        <w:t>（项目名称）</w:t>
      </w:r>
      <w:r>
        <w:rPr>
          <w:rFonts w:hint="eastAsia" w:ascii="宋体" w:hAnsi="宋体" w:eastAsia="宋体" w:cs="宋体"/>
          <w:snapToGrid w:val="0"/>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before="191" w:line="330"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highlight w:val="none"/>
          <w:u w:val="single"/>
        </w:rPr>
        <w:t>（标的名称</w:t>
      </w:r>
      <w:r>
        <w:rPr>
          <w:rFonts w:hint="eastAsia" w:ascii="宋体" w:hAnsi="宋体" w:eastAsia="宋体" w:cs="宋体"/>
          <w:snapToGrid w:val="0"/>
          <w:color w:val="auto"/>
          <w:kern w:val="0"/>
          <w:sz w:val="24"/>
          <w:highlight w:val="none"/>
        </w:rPr>
        <w:t>） ，属 于</w:t>
      </w:r>
      <w:r>
        <w:rPr>
          <w:rFonts w:hint="eastAsia" w:ascii="宋体" w:hAnsi="宋体" w:eastAsia="宋体" w:cs="宋体"/>
          <w:snapToGrid w:val="0"/>
          <w:color w:val="auto"/>
          <w:kern w:val="0"/>
          <w:sz w:val="24"/>
          <w:highlight w:val="none"/>
          <w:u w:val="single"/>
          <w:lang w:eastAsia="zh-CN"/>
        </w:rPr>
        <w:t>批发业</w:t>
      </w:r>
      <w:r>
        <w:rPr>
          <w:rFonts w:hint="eastAsia" w:ascii="宋体" w:hAnsi="宋体" w:eastAsia="宋体" w:cs="宋体"/>
          <w:snapToGrid w:val="0"/>
          <w:color w:val="auto"/>
          <w:kern w:val="0"/>
          <w:sz w:val="24"/>
          <w:highlight w:val="none"/>
          <w:u w:val="single"/>
        </w:rPr>
        <w:t>（采购文件中明确的所属行业</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u w:val="single"/>
        </w:rPr>
        <w:t>行业</w:t>
      </w:r>
      <w:r>
        <w:rPr>
          <w:rFonts w:hint="eastAsia" w:ascii="宋体" w:hAnsi="宋体" w:eastAsia="宋体" w:cs="宋体"/>
          <w:snapToGrid w:val="0"/>
          <w:color w:val="auto"/>
          <w:kern w:val="0"/>
          <w:sz w:val="24"/>
          <w:highlight w:val="none"/>
        </w:rPr>
        <w:t>；制造商为</w:t>
      </w:r>
      <w:r>
        <w:rPr>
          <w:rFonts w:hint="eastAsia" w:ascii="宋体" w:hAnsi="宋体" w:eastAsia="宋体" w:cs="宋体"/>
          <w:snapToGrid w:val="0"/>
          <w:color w:val="auto"/>
          <w:kern w:val="0"/>
          <w:sz w:val="24"/>
          <w:highlight w:val="none"/>
          <w:u w:val="single"/>
        </w:rPr>
        <w:t>（企业名称</w:t>
      </w:r>
      <w:r>
        <w:rPr>
          <w:rFonts w:hint="eastAsia" w:ascii="宋体" w:hAnsi="宋体" w:eastAsia="宋体" w:cs="宋体"/>
          <w:snapToGrid w:val="0"/>
          <w:color w:val="auto"/>
          <w:kern w:val="0"/>
          <w:sz w:val="24"/>
          <w:highlight w:val="none"/>
        </w:rPr>
        <w:t>），从业人员</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人，营业收入为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万元，资产总额为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24"/>
          <w:highlight w:val="none"/>
          <w:vertAlign w:val="superscript"/>
        </w:rPr>
        <w:t>1</w:t>
      </w:r>
      <w:r>
        <w:rPr>
          <w:rFonts w:hint="eastAsia" w:ascii="宋体" w:hAnsi="宋体" w:eastAsia="宋体" w:cs="宋体"/>
          <w:snapToGrid w:val="0"/>
          <w:color w:val="auto"/>
          <w:kern w:val="0"/>
          <w:sz w:val="24"/>
          <w:highlight w:val="none"/>
          <w:vertAlign w:val="superscript"/>
        </w:rPr>
        <w:fldChar w:fldCharType="end"/>
      </w:r>
      <w:r>
        <w:rPr>
          <w:rFonts w:hint="eastAsia" w:ascii="宋体" w:hAnsi="宋体" w:eastAsia="宋体" w:cs="宋体"/>
          <w:snapToGrid w:val="0"/>
          <w:color w:val="auto"/>
          <w:kern w:val="0"/>
          <w:sz w:val="24"/>
          <w:highlight w:val="none"/>
        </w:rPr>
        <w:t>，属 于</w:t>
      </w:r>
      <w:r>
        <w:rPr>
          <w:rFonts w:hint="eastAsia" w:ascii="宋体" w:hAnsi="宋体" w:eastAsia="宋体" w:cs="宋体"/>
          <w:snapToGrid w:val="0"/>
          <w:color w:val="auto"/>
          <w:kern w:val="0"/>
          <w:sz w:val="24"/>
          <w:highlight w:val="none"/>
          <w:u w:val="single"/>
        </w:rPr>
        <w:t>（中型企业、小型企业、微型企业</w:t>
      </w:r>
      <w:r>
        <w:rPr>
          <w:rFonts w:hint="eastAsia" w:ascii="宋体" w:hAnsi="宋体" w:eastAsia="宋体" w:cs="宋体"/>
          <w:snapToGrid w:val="0"/>
          <w:color w:val="auto"/>
          <w:kern w:val="0"/>
          <w:sz w:val="24"/>
          <w:highlight w:val="none"/>
        </w:rPr>
        <w:t>）；</w:t>
      </w:r>
    </w:p>
    <w:p>
      <w:pPr>
        <w:widowControl/>
        <w:spacing w:before="189" w:line="330"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snapToGrid w:val="0"/>
          <w:color w:val="auto"/>
          <w:kern w:val="0"/>
          <w:sz w:val="24"/>
          <w:highlight w:val="none"/>
          <w:u w:val="single"/>
        </w:rPr>
        <w:t>（标的名称</w:t>
      </w:r>
      <w:r>
        <w:rPr>
          <w:rFonts w:hint="eastAsia" w:ascii="宋体" w:hAnsi="宋体" w:eastAsia="宋体" w:cs="宋体"/>
          <w:snapToGrid w:val="0"/>
          <w:color w:val="auto"/>
          <w:kern w:val="0"/>
          <w:sz w:val="24"/>
          <w:highlight w:val="none"/>
        </w:rPr>
        <w:t>） ，属 于</w:t>
      </w:r>
      <w:r>
        <w:rPr>
          <w:rFonts w:hint="eastAsia" w:ascii="宋体" w:hAnsi="宋体" w:eastAsia="宋体" w:cs="宋体"/>
          <w:snapToGrid w:val="0"/>
          <w:color w:val="auto"/>
          <w:kern w:val="0"/>
          <w:sz w:val="24"/>
          <w:highlight w:val="none"/>
          <w:u w:val="single"/>
          <w:lang w:eastAsia="zh-CN"/>
        </w:rPr>
        <w:t>批发业</w:t>
      </w:r>
      <w:r>
        <w:rPr>
          <w:rFonts w:hint="eastAsia" w:ascii="宋体" w:hAnsi="宋体" w:eastAsia="宋体" w:cs="宋体"/>
          <w:snapToGrid w:val="0"/>
          <w:color w:val="auto"/>
          <w:kern w:val="0"/>
          <w:sz w:val="24"/>
          <w:highlight w:val="none"/>
          <w:u w:val="single"/>
        </w:rPr>
        <w:t>（采购文件中明确的所属行业</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u w:val="single"/>
        </w:rPr>
        <w:t>行业</w:t>
      </w:r>
      <w:r>
        <w:rPr>
          <w:rFonts w:hint="eastAsia" w:ascii="宋体" w:hAnsi="宋体" w:eastAsia="宋体" w:cs="宋体"/>
          <w:snapToGrid w:val="0"/>
          <w:color w:val="auto"/>
          <w:kern w:val="0"/>
          <w:sz w:val="24"/>
          <w:highlight w:val="none"/>
        </w:rPr>
        <w:t>；制造商为</w:t>
      </w:r>
      <w:r>
        <w:rPr>
          <w:rFonts w:hint="eastAsia" w:ascii="宋体" w:hAnsi="宋体" w:eastAsia="宋体" w:cs="宋体"/>
          <w:snapToGrid w:val="0"/>
          <w:color w:val="auto"/>
          <w:kern w:val="0"/>
          <w:sz w:val="24"/>
          <w:highlight w:val="none"/>
          <w:u w:val="single"/>
        </w:rPr>
        <w:t>（企业名称</w:t>
      </w:r>
      <w:r>
        <w:rPr>
          <w:rFonts w:hint="eastAsia" w:ascii="宋体" w:hAnsi="宋体" w:eastAsia="宋体" w:cs="宋体"/>
          <w:snapToGrid w:val="0"/>
          <w:color w:val="auto"/>
          <w:kern w:val="0"/>
          <w:sz w:val="24"/>
          <w:highlight w:val="none"/>
        </w:rPr>
        <w:t>），从业人员</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人，营业收入为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万元，资产总额为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万元，属于</w:t>
      </w:r>
      <w:r>
        <w:rPr>
          <w:rFonts w:hint="eastAsia" w:ascii="宋体" w:hAnsi="宋体" w:eastAsia="宋体" w:cs="宋体"/>
          <w:snapToGrid w:val="0"/>
          <w:color w:val="auto"/>
          <w:kern w:val="0"/>
          <w:sz w:val="24"/>
          <w:highlight w:val="none"/>
          <w:u w:val="single"/>
        </w:rPr>
        <w:t>（中型企业、小型企业、微型企业</w:t>
      </w:r>
      <w:r>
        <w:rPr>
          <w:rFonts w:hint="eastAsia" w:ascii="宋体" w:hAnsi="宋体" w:eastAsia="宋体" w:cs="宋体"/>
          <w:snapToGrid w:val="0"/>
          <w:color w:val="auto"/>
          <w:kern w:val="0"/>
          <w:sz w:val="24"/>
          <w:highlight w:val="none"/>
        </w:rPr>
        <w:t>）；</w:t>
      </w:r>
    </w:p>
    <w:p>
      <w:pPr>
        <w:widowControl/>
        <w:spacing w:before="192" w:line="329" w:lineRule="exact"/>
        <w:ind w:left="641"/>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p>
    <w:p>
      <w:pPr>
        <w:widowControl/>
        <w:spacing w:before="192"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以上企业，不属于大企业的分支机构，不存在控股股东为大企业的情形，也不存在与大企业的负责人为同一人的情形。</w:t>
      </w:r>
    </w:p>
    <w:p>
      <w:pPr>
        <w:widowControl/>
        <w:spacing w:before="192"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本企业对上述声明内容的真实性负责。如有虚假，将依法承担相应责任。</w:t>
      </w:r>
    </w:p>
    <w:p>
      <w:pPr>
        <w:widowControl/>
        <w:spacing w:before="223" w:line="329" w:lineRule="exact"/>
        <w:jc w:val="left"/>
        <w:rPr>
          <w:rFonts w:hint="eastAsia" w:ascii="宋体" w:hAnsi="宋体" w:eastAsia="宋体" w:cs="宋体"/>
          <w:snapToGrid w:val="0"/>
          <w:color w:val="auto"/>
          <w:kern w:val="0"/>
          <w:sz w:val="24"/>
          <w:highlight w:val="none"/>
        </w:rPr>
      </w:pPr>
    </w:p>
    <w:p>
      <w:pPr>
        <w:widowControl/>
        <w:spacing w:before="223" w:line="329" w:lineRule="exact"/>
        <w:ind w:left="3840"/>
        <w:jc w:val="left"/>
        <w:rPr>
          <w:rFonts w:hint="eastAsia" w:ascii="宋体" w:hAnsi="宋体" w:eastAsia="宋体" w:cs="宋体"/>
          <w:snapToGrid w:val="0"/>
          <w:color w:val="auto"/>
          <w:kern w:val="0"/>
          <w:sz w:val="24"/>
          <w:highlight w:val="none"/>
        </w:rPr>
      </w:pPr>
    </w:p>
    <w:p>
      <w:pPr>
        <w:widowControl/>
        <w:spacing w:before="223" w:line="329" w:lineRule="exact"/>
        <w:ind w:left="384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企业名称（盖章）：</w:t>
      </w:r>
    </w:p>
    <w:p>
      <w:pPr>
        <w:widowControl/>
        <w:spacing w:before="211" w:line="329" w:lineRule="exact"/>
        <w:ind w:left="384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p>
    <w:p>
      <w:pPr>
        <w:spacing w:line="360" w:lineRule="auto"/>
        <w:ind w:firstLine="480" w:firstLineChars="200"/>
        <w:rPr>
          <w:rFonts w:hint="eastAsia" w:ascii="宋体" w:hAnsi="宋体" w:eastAsia="宋体" w:cs="宋体"/>
          <w:snapToGrid w:val="0"/>
          <w:color w:val="auto"/>
          <w:kern w:val="0"/>
          <w:sz w:val="24"/>
          <w:highlight w:val="none"/>
        </w:rPr>
      </w:pPr>
    </w:p>
    <w:p>
      <w:pPr>
        <w:widowControl/>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备注：1、从业人员、营业收入、资产总额填报上一年度数据，无上一年度数据的新成立企业可不填报。</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ind w:left="0" w:leftChars="0" w:firstLine="0" w:firstLineChars="0"/>
        <w:rPr>
          <w:rFonts w:hint="eastAsia" w:ascii="宋体" w:hAnsi="宋体" w:eastAsia="宋体" w:cs="宋体"/>
          <w:color w:val="auto"/>
          <w:kern w:val="0"/>
          <w:sz w:val="24"/>
          <w:highlight w:val="none"/>
        </w:rPr>
      </w:pP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bookmarkStart w:id="53" w:name="_Toc439149569"/>
      <w:r>
        <w:rPr>
          <w:rFonts w:hint="eastAsia" w:ascii="宋体" w:hAnsi="宋体" w:eastAsia="宋体" w:cs="宋体"/>
          <w:b/>
          <w:bCs/>
          <w:color w:val="auto"/>
          <w:sz w:val="24"/>
          <w:highlight w:val="none"/>
        </w:rPr>
        <w:t>（若有，请如实填写）</w:t>
      </w:r>
      <w:bookmarkEnd w:id="53"/>
    </w:p>
    <w:p>
      <w:pPr>
        <w:pStyle w:val="48"/>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48"/>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（盖公章）：</w:t>
      </w:r>
    </w:p>
    <w:p>
      <w:pPr>
        <w:pStyle w:val="18"/>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eastAsia="zh-CN"/>
        </w:rPr>
        <w:t>供应商</w:t>
      </w:r>
      <w:r>
        <w:rPr>
          <w:rFonts w:hint="eastAsia" w:ascii="宋体" w:hAnsi="宋体" w:eastAsia="宋体" w:cs="宋体"/>
          <w:color w:val="auto"/>
          <w:spacing w:val="6"/>
          <w:kern w:val="0"/>
          <w:sz w:val="24"/>
          <w:highlight w:val="none"/>
        </w:rPr>
        <w:t>（盖公章）：</w:t>
      </w:r>
    </w:p>
    <w:p>
      <w:pPr>
        <w:pStyle w:val="18"/>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8"/>
        <w:spacing w:line="360" w:lineRule="auto"/>
        <w:ind w:firstLine="361" w:firstLineChars="150"/>
        <w:rPr>
          <w:rFonts w:hint="eastAsia" w:ascii="宋体" w:hAnsi="宋体" w:eastAsia="宋体" w:cs="宋体"/>
          <w:b/>
          <w:bCs/>
          <w:color w:val="auto"/>
          <w:sz w:val="24"/>
          <w:highlight w:val="none"/>
          <w:em w:val="dot"/>
        </w:rPr>
      </w:pPr>
    </w:p>
    <w:p>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w:t>
      </w:r>
      <w:r>
        <w:rPr>
          <w:rFonts w:hint="eastAsia" w:ascii="宋体" w:hAnsi="宋体" w:eastAsia="宋体" w:cs="宋体"/>
          <w:b/>
          <w:bCs/>
          <w:color w:val="auto"/>
          <w:sz w:val="24"/>
          <w:highlight w:val="none"/>
          <w:em w:val="dot"/>
          <w:lang w:val="en-US" w:eastAsia="zh-CN"/>
        </w:rPr>
        <w:t>九</w:t>
      </w:r>
      <w:r>
        <w:rPr>
          <w:rFonts w:hint="eastAsia" w:ascii="宋体" w:hAnsi="宋体" w:eastAsia="宋体" w:cs="宋体"/>
          <w:b/>
          <w:bCs/>
          <w:color w:val="auto"/>
          <w:sz w:val="24"/>
          <w:highlight w:val="none"/>
          <w:em w:val="dot"/>
        </w:rPr>
        <w:t>至十</w:t>
      </w:r>
      <w:r>
        <w:rPr>
          <w:rFonts w:hint="eastAsia" w:ascii="宋体" w:hAnsi="宋体" w:eastAsia="宋体" w:cs="宋体"/>
          <w:b/>
          <w:bCs/>
          <w:color w:val="auto"/>
          <w:sz w:val="24"/>
          <w:highlight w:val="none"/>
          <w:em w:val="dot"/>
          <w:lang w:val="en-US" w:eastAsia="zh-CN"/>
        </w:rPr>
        <w:t>一</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numPr>
          <w:ilvl w:val="0"/>
          <w:numId w:val="6"/>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产品简要说明一览表</w:t>
      </w:r>
    </w:p>
    <w:tbl>
      <w:tblPr>
        <w:tblStyle w:val="30"/>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585"/>
        <w:gridCol w:w="1218"/>
        <w:gridCol w:w="1218"/>
        <w:gridCol w:w="1218"/>
        <w:gridCol w:w="1218"/>
        <w:gridCol w:w="1218"/>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类别</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商品名称</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产地</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厂家</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品牌</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型号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蔬菜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白萝卜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菠菜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大葱</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6</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胡萝卜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8</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黄萝卜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鸡蛋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11</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豇豆</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韭菜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恰玛古</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14</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芹菜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青椒</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16</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青萝卜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18</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蒜苔</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19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土豆</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西红柿</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21</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洋葱</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油白菜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24</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有机花菜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25</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调料</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26</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白胡椒粉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白糖</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28</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29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大盘鸡料</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淀粉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31</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粉丝</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花椒油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酵母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34</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麻辣油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泡打粉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36</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味精</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玉米面</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38</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孜然粉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39</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副食</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馕</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牛奶</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桃子</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西瓜</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44</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香梨</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45</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46</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三黄鸡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2"/>
                <w:szCs w:val="22"/>
                <w:u w:val="none"/>
              </w:rPr>
            </w:pPr>
            <w:r>
              <w:rPr>
                <w:rFonts w:hint="default" w:ascii="Tahoma" w:hAnsi="Tahoma" w:eastAsia="Tahoma" w:cs="Tahoma"/>
                <w:i w:val="0"/>
                <w:iCs w:val="0"/>
                <w:color w:val="auto"/>
                <w:kern w:val="0"/>
                <w:sz w:val="22"/>
                <w:szCs w:val="22"/>
                <w:u w:val="none"/>
                <w:lang w:val="en-US" w:eastAsia="zh-CN" w:bidi="ar"/>
              </w:rPr>
              <w:t>47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羊</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pPr>
        <w:pStyle w:val="2"/>
        <w:rPr>
          <w:rFonts w:hint="eastAsia"/>
          <w:color w:val="auto"/>
          <w:lang w:eastAsia="zh-CN"/>
        </w:rPr>
      </w:pPr>
    </w:p>
    <w:p>
      <w:pPr>
        <w:spacing w:line="440" w:lineRule="exact"/>
        <w:ind w:firstLine="361" w:firstLineChars="15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注：投标时投标企业需标明所投全部产品产地、厂家、品牌、型号及逐项附实物图片(图片应与所投产品实物一致)</w:t>
      </w:r>
      <w:r>
        <w:rPr>
          <w:rFonts w:hint="eastAsia" w:ascii="宋体" w:hAnsi="宋体" w:eastAsia="宋体" w:cs="宋体"/>
          <w:b/>
          <w:bCs/>
          <w:color w:val="auto"/>
          <w:sz w:val="24"/>
          <w:highlight w:val="none"/>
          <w:lang w:eastAsia="zh-CN"/>
        </w:rPr>
        <w:t>。</w:t>
      </w:r>
    </w:p>
    <w:p>
      <w:pPr>
        <w:pStyle w:val="2"/>
        <w:rPr>
          <w:rFonts w:hint="eastAsia"/>
          <w:color w:val="auto"/>
        </w:rPr>
      </w:pPr>
    </w:p>
    <w:p>
      <w:pPr>
        <w:widowControl/>
        <w:ind w:firstLine="4800" w:firstLineChars="20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 xml:space="preserve">名称（加盖公章）：     </w:t>
      </w:r>
    </w:p>
    <w:p>
      <w:pPr>
        <w:widowControl/>
        <w:ind w:firstLine="4800" w:firstLineChars="20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法定代表人（盖章）：                  </w:t>
      </w:r>
    </w:p>
    <w:p>
      <w:pPr>
        <w:pStyle w:val="28"/>
        <w:numPr>
          <w:ilvl w:val="0"/>
          <w:numId w:val="0"/>
        </w:numPr>
        <w:ind w:firstLine="4800" w:firstLineChars="2000"/>
        <w:rPr>
          <w:rFonts w:hint="eastAsia" w:ascii="宋体" w:hAnsi="宋体" w:eastAsia="宋体" w:cs="宋体"/>
          <w:color w:val="auto"/>
          <w:lang w:eastAsia="zh-CN"/>
        </w:rPr>
      </w:pPr>
      <w:r>
        <w:rPr>
          <w:rFonts w:hint="eastAsia" w:ascii="宋体" w:hAnsi="宋体" w:eastAsia="宋体" w:cs="宋体"/>
          <w:bCs/>
          <w:color w:val="auto"/>
          <w:sz w:val="24"/>
          <w:highlight w:val="none"/>
        </w:rPr>
        <w:t>日期：</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sectPr>
          <w:pgSz w:w="11906" w:h="16838"/>
          <w:pgMar w:top="1440" w:right="1800" w:bottom="1440" w:left="1800" w:header="851" w:footer="992" w:gutter="0"/>
          <w:cols w:space="720" w:num="1"/>
          <w:docGrid w:type="lines" w:linePitch="312" w:charSpace="0"/>
        </w:sectPr>
      </w:pP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质量保证及食品安全措施</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eastAsia="zh-CN"/>
        </w:rPr>
        <w:t>车辆运输能力配备</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规格、技术参数偏离表</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w:t>
      </w:r>
    </w:p>
    <w:tbl>
      <w:tblPr>
        <w:tblStyle w:val="30"/>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49"/>
        <w:gridCol w:w="2066"/>
        <w:gridCol w:w="2405"/>
        <w:gridCol w:w="173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2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招标文件规格条目号</w:t>
            </w:r>
          </w:p>
        </w:tc>
        <w:tc>
          <w:tcPr>
            <w:tcW w:w="206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招标规格</w:t>
            </w:r>
          </w:p>
        </w:tc>
        <w:tc>
          <w:tcPr>
            <w:tcW w:w="240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tc>
        <w:tc>
          <w:tcPr>
            <w:tcW w:w="173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2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730" w:type="dxa"/>
            <w:noWrap w:val="0"/>
            <w:vAlign w:val="top"/>
          </w:tcPr>
          <w:p>
            <w:pPr>
              <w:spacing w:line="440" w:lineRule="exact"/>
              <w:rPr>
                <w:rFonts w:hint="eastAsia" w:ascii="宋体" w:hAnsi="宋体" w:eastAsia="宋体" w:cs="宋体"/>
                <w:color w:val="auto"/>
                <w:sz w:val="24"/>
                <w:highlight w:val="none"/>
              </w:rPr>
            </w:pPr>
          </w:p>
        </w:tc>
        <w:tc>
          <w:tcPr>
            <w:tcW w:w="1224"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730" w:type="dxa"/>
            <w:noWrap w:val="0"/>
            <w:vAlign w:val="top"/>
          </w:tcPr>
          <w:p>
            <w:pPr>
              <w:spacing w:line="440" w:lineRule="exact"/>
              <w:rPr>
                <w:rFonts w:hint="eastAsia" w:ascii="宋体" w:hAnsi="宋体" w:eastAsia="宋体" w:cs="宋体"/>
                <w:color w:val="auto"/>
                <w:sz w:val="24"/>
                <w:highlight w:val="none"/>
              </w:rPr>
            </w:pPr>
          </w:p>
        </w:tc>
        <w:tc>
          <w:tcPr>
            <w:tcW w:w="1224"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730" w:type="dxa"/>
            <w:noWrap w:val="0"/>
            <w:vAlign w:val="top"/>
          </w:tcPr>
          <w:p>
            <w:pPr>
              <w:spacing w:line="440" w:lineRule="exact"/>
              <w:rPr>
                <w:rFonts w:hint="eastAsia" w:ascii="宋体" w:hAnsi="宋体" w:eastAsia="宋体" w:cs="宋体"/>
                <w:color w:val="auto"/>
                <w:sz w:val="24"/>
                <w:highlight w:val="none"/>
              </w:rPr>
            </w:pPr>
          </w:p>
        </w:tc>
        <w:tc>
          <w:tcPr>
            <w:tcW w:w="1224"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730" w:type="dxa"/>
            <w:noWrap w:val="0"/>
            <w:vAlign w:val="top"/>
          </w:tcPr>
          <w:p>
            <w:pPr>
              <w:spacing w:line="440" w:lineRule="exact"/>
              <w:rPr>
                <w:rFonts w:hint="eastAsia" w:ascii="宋体" w:hAnsi="宋体" w:eastAsia="宋体" w:cs="宋体"/>
                <w:color w:val="auto"/>
                <w:sz w:val="24"/>
                <w:highlight w:val="none"/>
              </w:rPr>
            </w:pPr>
          </w:p>
        </w:tc>
        <w:tc>
          <w:tcPr>
            <w:tcW w:w="1224"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注：与招标文件要求逐条对应填写。</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 xml:space="preserve">名称（加盖公章）：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法定代表人（盖章）：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服务团队配备情况</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（1）服务团队配备情况表（人员数量、专业种类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证书等</w:t>
      </w:r>
      <w:r>
        <w:rPr>
          <w:rFonts w:hint="eastAsia" w:ascii="宋体" w:hAnsi="宋体" w:eastAsia="宋体" w:cs="宋体"/>
          <w:color w:val="auto"/>
          <w:sz w:val="24"/>
          <w:highlight w:val="none"/>
        </w:rPr>
        <w:t>）</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（2）主要负责人简历表</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（3）投标人认为有必要提供的其他文件</w:t>
      </w:r>
    </w:p>
    <w:p>
      <w:pPr>
        <w:widowControl/>
        <w:jc w:val="left"/>
        <w:rPr>
          <w:rFonts w:hint="eastAsia" w:ascii="宋体" w:hAnsi="宋体" w:eastAsia="宋体" w:cs="宋体"/>
          <w:b/>
          <w:color w:val="auto"/>
          <w:sz w:val="32"/>
          <w:szCs w:val="32"/>
          <w:highlight w:val="none"/>
        </w:rPr>
      </w:pPr>
    </w:p>
    <w:p>
      <w:pPr>
        <w:numPr>
          <w:ilvl w:val="0"/>
          <w:numId w:val="7"/>
        </w:num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项目负责人简历表</w:t>
      </w:r>
    </w:p>
    <w:tbl>
      <w:tblPr>
        <w:tblStyle w:val="30"/>
        <w:tblpPr w:leftFromText="180" w:rightFromText="180" w:vertAnchor="text" w:horzAnchor="page" w:tblpX="1754" w:tblpY="560"/>
        <w:tblOverlap w:val="never"/>
        <w:tblW w:w="9259" w:type="dxa"/>
        <w:tblInd w:w="0" w:type="dxa"/>
        <w:tblLayout w:type="fixed"/>
        <w:tblCellMar>
          <w:top w:w="0" w:type="dxa"/>
          <w:left w:w="108" w:type="dxa"/>
          <w:bottom w:w="0" w:type="dxa"/>
          <w:right w:w="108" w:type="dxa"/>
        </w:tblCellMar>
      </w:tblPr>
      <w:tblGrid>
        <w:gridCol w:w="1285"/>
        <w:gridCol w:w="2422"/>
        <w:gridCol w:w="1005"/>
        <w:gridCol w:w="1072"/>
        <w:gridCol w:w="1715"/>
        <w:gridCol w:w="1760"/>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主要经历</w:t>
            </w:r>
          </w:p>
          <w:p>
            <w:pPr>
              <w:spacing w:line="440" w:lineRule="exact"/>
              <w:rPr>
                <w:rFonts w:hint="eastAsia" w:ascii="宋体" w:hAnsi="宋体" w:eastAsia="宋体" w:cs="宋体"/>
                <w:color w:val="auto"/>
                <w:sz w:val="24"/>
                <w:highlight w:val="none"/>
              </w:rPr>
            </w:pPr>
          </w:p>
        </w:tc>
        <w:tc>
          <w:tcPr>
            <w:tcW w:w="7974"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担任何职务</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bl>
    <w:p>
      <w:pPr>
        <w:autoSpaceDE w:val="0"/>
        <w:autoSpaceDN w:val="0"/>
        <w:adjustRightInd w:val="0"/>
        <w:spacing w:line="440" w:lineRule="exact"/>
        <w:rPr>
          <w:rFonts w:hint="eastAsia" w:ascii="宋体" w:hAnsi="宋体" w:eastAsia="宋体" w:cs="宋体"/>
          <w:b/>
          <w:bCs/>
          <w:color w:val="auto"/>
          <w:sz w:val="24"/>
          <w:highlight w:val="none"/>
        </w:rPr>
      </w:pPr>
    </w:p>
    <w:p>
      <w:pPr>
        <w:widowControl/>
        <w:jc w:val="left"/>
        <w:rPr>
          <w:rFonts w:hint="eastAsia" w:ascii="宋体" w:hAnsi="宋体" w:eastAsia="宋体" w:cs="宋体"/>
          <w:b/>
          <w:bCs/>
          <w:color w:val="auto"/>
          <w:sz w:val="24"/>
          <w:highlight w:val="none"/>
        </w:rPr>
      </w:pPr>
    </w:p>
    <w:p>
      <w:pPr>
        <w:autoSpaceDE w:val="0"/>
        <w:autoSpaceDN w:val="0"/>
        <w:adjustRightInd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2、拟投入本项目的主要成员表</w:t>
      </w:r>
    </w:p>
    <w:tbl>
      <w:tblPr>
        <w:tblStyle w:val="30"/>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602"/>
        <w:gridCol w:w="1556"/>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3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4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0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5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212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u w:val="single"/>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配送方案</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售后服务</w:t>
      </w:r>
      <w:r>
        <w:rPr>
          <w:rFonts w:hint="eastAsia" w:ascii="宋体" w:hAnsi="宋体" w:eastAsia="宋体" w:cs="宋体"/>
          <w:b/>
          <w:color w:val="auto"/>
          <w:sz w:val="24"/>
          <w:szCs w:val="24"/>
          <w:highlight w:val="none"/>
          <w:lang w:val="en-US" w:eastAsia="zh-CN"/>
        </w:rPr>
        <w:t>计划</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lang w:eastAsia="zh-CN"/>
        </w:rPr>
        <w:t>应急情况处理方案及应急响应时间</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投标方认为可能需要的其他文件</w:t>
      </w:r>
    </w:p>
    <w:p>
      <w:pPr>
        <w:tabs>
          <w:tab w:val="left" w:pos="540"/>
          <w:tab w:val="left" w:pos="8610"/>
        </w:tabs>
        <w:spacing w:line="340" w:lineRule="exact"/>
        <w:ind w:firstLine="480" w:firstLineChars="200"/>
        <w:rPr>
          <w:rFonts w:hint="eastAsia" w:ascii="宋体" w:hAnsi="宋体" w:eastAsia="宋体" w:cs="宋体"/>
          <w:color w:val="auto"/>
          <w:sz w:val="24"/>
          <w:szCs w:val="24"/>
          <w:highlight w:val="none"/>
        </w:rPr>
      </w:pPr>
    </w:p>
    <w:p>
      <w:pPr>
        <w:pStyle w:val="18"/>
        <w:spacing w:line="360" w:lineRule="auto"/>
        <w:jc w:val="center"/>
        <w:rPr>
          <w:rFonts w:hint="eastAsia" w:ascii="宋体" w:hAnsi="宋体" w:eastAsia="宋体" w:cs="宋体"/>
          <w:b/>
          <w:color w:val="auto"/>
          <w:sz w:val="24"/>
          <w:szCs w:val="24"/>
          <w:highlight w:val="none"/>
        </w:rPr>
      </w:pPr>
    </w:p>
    <w:p>
      <w:pPr>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（如：荣誉证书、信用等级证书、相关认证证书等相关资料）</w:t>
      </w:r>
    </w:p>
    <w:p>
      <w:pPr>
        <w:pStyle w:val="18"/>
        <w:spacing w:line="360" w:lineRule="auto"/>
        <w:jc w:val="center"/>
        <w:rPr>
          <w:rFonts w:hint="eastAsia" w:ascii="宋体" w:hAnsi="宋体" w:eastAsia="宋体" w:cs="宋体"/>
          <w:b/>
          <w:color w:val="auto"/>
          <w:sz w:val="24"/>
          <w:szCs w:val="24"/>
          <w:highlight w:val="none"/>
        </w:rPr>
      </w:pPr>
    </w:p>
    <w:p>
      <w:pPr>
        <w:pStyle w:val="18"/>
        <w:spacing w:line="360" w:lineRule="auto"/>
        <w:jc w:val="center"/>
        <w:rPr>
          <w:rFonts w:hint="eastAsia" w:ascii="宋体" w:hAnsi="宋体" w:eastAsia="宋体" w:cs="宋体"/>
          <w:b/>
          <w:color w:val="auto"/>
          <w:sz w:val="24"/>
          <w:szCs w:val="24"/>
          <w:highlight w:val="none"/>
        </w:rPr>
      </w:pPr>
    </w:p>
    <w:p>
      <w:pPr>
        <w:pStyle w:val="18"/>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8"/>
          <w:highlight w:val="none"/>
        </w:rPr>
      </w:pPr>
      <w:bookmarkStart w:id="54" w:name="_Toc43715828"/>
      <w:bookmarkStart w:id="55" w:name="_Toc73710343"/>
      <w:bookmarkStart w:id="56" w:name="_Toc4192"/>
      <w:r>
        <w:rPr>
          <w:rFonts w:hint="eastAsia" w:ascii="宋体" w:hAnsi="宋体" w:eastAsia="宋体" w:cs="宋体"/>
          <w:color w:val="auto"/>
          <w:sz w:val="28"/>
          <w:highlight w:val="none"/>
        </w:rPr>
        <w:br w:type="page"/>
      </w:r>
    </w:p>
    <w:p>
      <w:pPr>
        <w:pStyle w:val="3"/>
        <w:spacing w:before="0" w:after="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第六章项目采购需求</w:t>
      </w:r>
      <w:bookmarkEnd w:id="54"/>
      <w:bookmarkEnd w:id="55"/>
      <w:bookmarkEnd w:id="56"/>
    </w:p>
    <w:p>
      <w:pPr>
        <w:jc w:val="center"/>
        <w:rPr>
          <w:rFonts w:hint="eastAsia"/>
          <w:color w:val="auto"/>
        </w:rPr>
      </w:pPr>
      <w:r>
        <w:rPr>
          <w:rFonts w:hint="eastAsia"/>
          <w:color w:val="auto"/>
        </w:rPr>
        <w:t>特困供养老人生活物资清单（2023年）</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990"/>
        <w:gridCol w:w="1846"/>
        <w:gridCol w:w="1338"/>
        <w:gridCol w:w="1338"/>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类别</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商品名称</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单位</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数量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单价限价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蔬菜</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2895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白萝卜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375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大蒜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144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菠菜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5</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大葱</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大蒜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胡萝卜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3700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8</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黄瓜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黄萝卜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10</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鸡蛋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板</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2592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11</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豇豆</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12</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韭菜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13</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恰玛古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14</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芹菜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439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15</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青椒</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2150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16</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青萝卜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336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17</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蒜苔</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384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19</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土豆</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1980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20</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西红柿</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21</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香菜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22</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洋葱</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23</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油白菜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720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有机花菜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调料</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26</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白胡椒粉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27</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白糖</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28</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120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29</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大盘鸡料</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30</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淀粉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31</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粉丝</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32</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花椒油</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33</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酵母</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34</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麻辣油</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35</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泡打粉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36</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味精</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144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37</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玉米面</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38</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孜然粉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39</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副食</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馕</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36000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40</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牛奶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件</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3650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41</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水果</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桃子</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2580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42</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西瓜</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9650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43</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香蕉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44</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香梨</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2500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45</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肉</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牛肉</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1600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46</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三黄鸡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240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47</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羊</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公斤</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4450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val="0"/>
                <w:bCs w:val="0"/>
                <w:i w:val="0"/>
                <w:iCs w:val="0"/>
                <w:color w:val="auto"/>
                <w:sz w:val="22"/>
                <w:szCs w:val="22"/>
                <w:u w:val="none"/>
              </w:rPr>
            </w:pPr>
            <w:r>
              <w:rPr>
                <w:rFonts w:hint="default" w:ascii="Tahoma" w:hAnsi="Tahoma" w:eastAsia="Tahoma" w:cs="Tahoma"/>
                <w:b w:val="0"/>
                <w:bCs w:val="0"/>
                <w:i w:val="0"/>
                <w:iCs w:val="0"/>
                <w:color w:val="auto"/>
                <w:kern w:val="0"/>
                <w:sz w:val="22"/>
                <w:szCs w:val="22"/>
                <w:u w:val="none"/>
                <w:lang w:val="en-US" w:eastAsia="zh-CN" w:bidi="ar"/>
              </w:rPr>
              <w:t>80</w:t>
            </w:r>
          </w:p>
        </w:tc>
      </w:tr>
    </w:tbl>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其他要求：</w:t>
      </w:r>
    </w:p>
    <w:p>
      <w:pPr>
        <w:pStyle w:val="2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蔬菜：新鲜、无腐烂、无碰损、品质鲜嫩、个体均匀、果实类根茎类蔬菜直径在6cm以上，符合国家食品安全卫生要求等相关规定 。</w:t>
      </w:r>
    </w:p>
    <w:p>
      <w:pPr>
        <w:pStyle w:val="2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t>肉类</w:t>
      </w:r>
      <w:r>
        <w:rPr>
          <w:rFonts w:hint="eastAsia" w:ascii="宋体" w:hAnsi="宋体" w:eastAsia="宋体" w:cs="宋体"/>
          <w:b/>
          <w:color w:val="auto"/>
          <w:kern w:val="0"/>
          <w:sz w:val="24"/>
          <w:szCs w:val="24"/>
          <w:highlight w:val="none"/>
          <w:lang w:val="en-US" w:eastAsia="zh-CN"/>
        </w:rPr>
        <w:t>：必须通过畜牧部门检疫检验，每头需提供检疫检验合格单1张:以牛肉为主等肉类。【牛肉要求:生长周期48个月以内的新鲜牛肉；羊肉要求:生长周期24个月以内的整羊、宰杀后整体(不含内脏)重量不得超过23kg、库车市地产新鲜黑绵羊肉；鸡肉:新鲜、肉质饱满有弹性、生长周期小于6个月的整鸡。</w:t>
      </w:r>
    </w:p>
    <w:p>
      <w:pPr>
        <w:pStyle w:val="2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水果：</w:t>
      </w:r>
      <w:r>
        <w:rPr>
          <w:rFonts w:hint="default" w:ascii="宋体" w:hAnsi="宋体" w:eastAsia="宋体" w:cs="宋体"/>
          <w:b/>
          <w:color w:val="auto"/>
          <w:kern w:val="0"/>
          <w:sz w:val="24"/>
          <w:szCs w:val="24"/>
          <w:highlight w:val="none"/>
          <w:lang w:val="en-US" w:eastAsia="zh-CN"/>
        </w:rPr>
        <w:t>新鲜、无腐烂、无碰损、品质鲜嫩、个体均匀，大小不得小于市场同品种的平均体积</w:t>
      </w:r>
      <w:r>
        <w:rPr>
          <w:rFonts w:hint="eastAsia" w:ascii="宋体" w:hAnsi="宋体" w:eastAsia="宋体" w:cs="宋体"/>
          <w:b/>
          <w:color w:val="auto"/>
          <w:kern w:val="0"/>
          <w:sz w:val="24"/>
          <w:szCs w:val="24"/>
          <w:highlight w:val="none"/>
          <w:lang w:val="en-US" w:eastAsia="zh-CN"/>
        </w:rPr>
        <w:t>。</w:t>
      </w:r>
    </w:p>
    <w:p>
      <w:pPr>
        <w:pStyle w:val="2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调味品类：</w:t>
      </w:r>
      <w:r>
        <w:rPr>
          <w:rFonts w:hint="default" w:ascii="宋体" w:hAnsi="宋体" w:eastAsia="宋体" w:cs="宋体"/>
          <w:b/>
          <w:color w:val="auto"/>
          <w:kern w:val="0"/>
          <w:sz w:val="24"/>
          <w:szCs w:val="24"/>
          <w:highlight w:val="none"/>
          <w:lang w:val="en-US" w:eastAsia="zh-CN"/>
        </w:rPr>
        <w:t>新鲜、均匀、无异物，</w:t>
      </w:r>
      <w:r>
        <w:rPr>
          <w:rFonts w:hint="eastAsia" w:ascii="宋体" w:hAnsi="宋体" w:eastAsia="宋体" w:cs="宋体"/>
          <w:b/>
          <w:color w:val="auto"/>
          <w:kern w:val="0"/>
          <w:sz w:val="24"/>
          <w:szCs w:val="24"/>
          <w:highlight w:val="none"/>
          <w:lang w:val="en-US" w:eastAsia="zh-CN"/>
        </w:rPr>
        <w:t>符合国家食品安全卫生要求等相关规定 。</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color w:val="auto"/>
          <w:kern w:val="0"/>
          <w:sz w:val="24"/>
          <w:szCs w:val="24"/>
          <w:highlight w:val="none"/>
          <w:lang w:val="en-US" w:eastAsia="zh-CN"/>
        </w:rPr>
      </w:pP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t>供应货物商品质量要求：</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val="0"/>
          <w:bCs/>
          <w:color w:val="auto"/>
          <w:kern w:val="0"/>
          <w:sz w:val="24"/>
          <w:szCs w:val="24"/>
          <w:highlight w:val="none"/>
          <w:lang w:val="en-US" w:eastAsia="zh-CN"/>
        </w:rPr>
      </w:pPr>
      <w:r>
        <w:rPr>
          <w:rFonts w:hint="default" w:ascii="宋体" w:hAnsi="宋体" w:eastAsia="宋体" w:cs="宋体"/>
          <w:b w:val="0"/>
          <w:bCs/>
          <w:color w:val="auto"/>
          <w:kern w:val="0"/>
          <w:sz w:val="24"/>
          <w:szCs w:val="24"/>
          <w:highlight w:val="none"/>
          <w:lang w:val="en-US" w:eastAsia="zh-CN"/>
        </w:rPr>
        <w:t xml:space="preserve">1.供应方所提供产品质量必须符合行业标准要求，不得有掺假、变质、变味、过期等现象出现，严禁伪劣、假冒、无证不合格产品进入仓库。 </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val="0"/>
          <w:bCs/>
          <w:color w:val="auto"/>
          <w:kern w:val="0"/>
          <w:sz w:val="24"/>
          <w:szCs w:val="24"/>
          <w:highlight w:val="none"/>
          <w:lang w:val="en-US" w:eastAsia="zh-CN"/>
        </w:rPr>
      </w:pPr>
      <w:r>
        <w:rPr>
          <w:rFonts w:hint="default" w:ascii="宋体" w:hAnsi="宋体" w:eastAsia="宋体" w:cs="宋体"/>
          <w:b w:val="0"/>
          <w:bCs/>
          <w:color w:val="auto"/>
          <w:kern w:val="0"/>
          <w:sz w:val="24"/>
          <w:szCs w:val="24"/>
          <w:highlight w:val="none"/>
          <w:lang w:val="en-US" w:eastAsia="zh-CN"/>
        </w:rPr>
        <w:t>2.供货方在供应过程中，如果发生所售商品出现质量问题或造成食物中毒，经查实后确属供方责任，供货应承担全部经济责任，并追究刑事责任。</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val="0"/>
          <w:bCs/>
          <w:color w:val="auto"/>
          <w:kern w:val="0"/>
          <w:sz w:val="24"/>
          <w:szCs w:val="24"/>
          <w:highlight w:val="none"/>
          <w:lang w:val="en-US" w:eastAsia="zh-CN"/>
        </w:rPr>
      </w:pPr>
      <w:r>
        <w:rPr>
          <w:rFonts w:hint="default" w:ascii="宋体" w:hAnsi="宋体" w:eastAsia="宋体" w:cs="宋体"/>
          <w:b w:val="0"/>
          <w:bCs/>
          <w:color w:val="auto"/>
          <w:kern w:val="0"/>
          <w:sz w:val="24"/>
          <w:szCs w:val="24"/>
          <w:highlight w:val="none"/>
          <w:lang w:val="en-US" w:eastAsia="zh-CN"/>
        </w:rPr>
        <w:t>3.如本部分的要求与货物的具体要求和采购合同有冲突处，则以甲方所需货物的具体要求和最终签订的采购合同为准。</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val="0"/>
          <w:bCs/>
          <w:color w:val="auto"/>
          <w:kern w:val="0"/>
          <w:sz w:val="24"/>
          <w:szCs w:val="24"/>
          <w:highlight w:val="none"/>
          <w:lang w:val="en-US" w:eastAsia="zh-CN"/>
        </w:rPr>
      </w:pPr>
      <w:r>
        <w:rPr>
          <w:rFonts w:hint="default" w:ascii="宋体" w:hAnsi="宋体" w:eastAsia="宋体" w:cs="宋体"/>
          <w:b w:val="0"/>
          <w:bCs/>
          <w:color w:val="auto"/>
          <w:kern w:val="0"/>
          <w:sz w:val="24"/>
          <w:szCs w:val="24"/>
          <w:highlight w:val="none"/>
          <w:lang w:val="en-US" w:eastAsia="zh-CN"/>
        </w:rPr>
        <w:t>4.投标时投标企业需标明所投全部产品产地、厂家、品牌、型号及逐项附实物图片(图片应与所投产品实物一致)，供货验收对比实物与投标图片不一致的，采购方有权退换，并不予付款。</w:t>
      </w:r>
    </w:p>
    <w:p>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宋体" w:hAnsi="宋体" w:eastAsia="宋体" w:cs="宋体"/>
          <w:b/>
          <w:color w:val="auto"/>
          <w:kern w:val="0"/>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embedRegular r:id="rId1" w:fontKey="{7EC2C8CE-3493-4D79-823C-4A6C261A3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sz w:val="22"/>
      </w:rP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id w:val="1434624420"/>
                </w:sdtPr>
                <w:sdtEndPr>
                  <w:rPr>
                    <w:rFonts w:ascii="宋体" w:hAnsi="宋体"/>
                    <w:sz w:val="22"/>
                  </w:rPr>
                </w:sdtEndPr>
                <w:sdtContent>
                  <w:p>
                    <w:pPr>
                      <w:pStyle w:val="20"/>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4"/>
                </w:pPr>
              </w:p>
            </w:txbxContent>
          </v:textbox>
        </v:shape>
      </w:pic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bidi w:val="0"/>
      <w:jc w:val="left"/>
      <w:rPr>
        <w:rFonts w:hint="eastAsia"/>
        <w:b/>
        <w:bCs/>
        <w:lang w:val="en-US" w:eastAsia="zh-CN"/>
      </w:rPr>
    </w:pPr>
  </w:p>
  <w:p>
    <w:pPr>
      <w:pStyle w:val="21"/>
      <w:pBdr>
        <w:bottom w:val="none" w:color="auto" w:sz="0" w:space="1"/>
      </w:pBdr>
      <w:bidi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D67B4"/>
    <w:multiLevelType w:val="singleLevel"/>
    <w:tmpl w:val="FC2D67B4"/>
    <w:lvl w:ilvl="0" w:tentative="0">
      <w:start w:val="1"/>
      <w:numFmt w:val="chineseCounting"/>
      <w:suff w:val="nothing"/>
      <w:lvlText w:val="%1、"/>
      <w:lvlJc w:val="left"/>
      <w:rPr>
        <w:rFonts w:hint="eastAsia"/>
      </w:rPr>
    </w:lvl>
  </w:abstractNum>
  <w:abstractNum w:abstractNumId="1">
    <w:nsid w:val="05C7D7D2"/>
    <w:multiLevelType w:val="singleLevel"/>
    <w:tmpl w:val="05C7D7D2"/>
    <w:lvl w:ilvl="0" w:tentative="0">
      <w:start w:val="1"/>
      <w:numFmt w:val="decimal"/>
      <w:lvlText w:val="%1."/>
      <w:lvlJc w:val="left"/>
      <w:pPr>
        <w:tabs>
          <w:tab w:val="left" w:pos="312"/>
        </w:tabs>
      </w:pPr>
    </w:lvl>
  </w:abstractNum>
  <w:abstractNum w:abstractNumId="2">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C6EEE4"/>
    <w:multiLevelType w:val="singleLevel"/>
    <w:tmpl w:val="47C6EEE4"/>
    <w:lvl w:ilvl="0" w:tentative="0">
      <w:start w:val="1"/>
      <w:numFmt w:val="chineseCounting"/>
      <w:suff w:val="space"/>
      <w:lvlText w:val="第%1章"/>
      <w:lvlJc w:val="left"/>
      <w:rPr>
        <w:rFonts w:hint="eastAsia"/>
      </w:rPr>
    </w:lvl>
  </w:abstractNum>
  <w:abstractNum w:abstractNumId="4">
    <w:nsid w:val="4DB66916"/>
    <w:multiLevelType w:val="singleLevel"/>
    <w:tmpl w:val="4DB66916"/>
    <w:lvl w:ilvl="0" w:tentative="0">
      <w:start w:val="2"/>
      <w:numFmt w:val="chineseCounting"/>
      <w:suff w:val="nothing"/>
      <w:lvlText w:val="%1、"/>
      <w:lvlJc w:val="left"/>
      <w:rPr>
        <w:rFonts w:hint="eastAsia"/>
      </w:r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E3DBC03"/>
    <w:multiLevelType w:val="singleLevel"/>
    <w:tmpl w:val="6E3DBC03"/>
    <w:lvl w:ilvl="0" w:tentative="0">
      <w:start w:val="1"/>
      <w:numFmt w:val="decimal"/>
      <w:lvlText w:val="(%1)"/>
      <w:lvlJc w:val="left"/>
      <w:pPr>
        <w:tabs>
          <w:tab w:val="left" w:pos="420"/>
        </w:tabs>
        <w:ind w:left="845" w:hanging="425"/>
      </w:pPr>
      <w:rPr>
        <w:rFonts w:hint="default"/>
      </w:rPr>
    </w:lvl>
  </w:abstractNum>
  <w:abstractNum w:abstractNumId="7">
    <w:nsid w:val="797903D3"/>
    <w:multiLevelType w:val="singleLevel"/>
    <w:tmpl w:val="797903D3"/>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6"/>
  </w:num>
  <w:num w:numId="4">
    <w:abstractNumId w:val="4"/>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yMzdiYzk1OWZhODYyODcxNjZiMzUyZWVjMzc0ZWEifQ=="/>
  </w:docVars>
  <w:rsids>
    <w:rsidRoot w:val="001C261C"/>
    <w:rsid w:val="00012349"/>
    <w:rsid w:val="00016CFF"/>
    <w:rsid w:val="00021BD8"/>
    <w:rsid w:val="0002334E"/>
    <w:rsid w:val="00027180"/>
    <w:rsid w:val="00044424"/>
    <w:rsid w:val="00045C25"/>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64105"/>
    <w:rsid w:val="00171AFB"/>
    <w:rsid w:val="00173AC4"/>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1F50AC"/>
    <w:rsid w:val="00205E9F"/>
    <w:rsid w:val="002141A4"/>
    <w:rsid w:val="002152B4"/>
    <w:rsid w:val="0021532D"/>
    <w:rsid w:val="00217349"/>
    <w:rsid w:val="0021792B"/>
    <w:rsid w:val="0022032D"/>
    <w:rsid w:val="0022035A"/>
    <w:rsid w:val="00222071"/>
    <w:rsid w:val="00222D74"/>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1506E"/>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0F20"/>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3AB8"/>
    <w:rsid w:val="005442E4"/>
    <w:rsid w:val="00544583"/>
    <w:rsid w:val="005514FD"/>
    <w:rsid w:val="00552F0B"/>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95F2B"/>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20DC"/>
    <w:rsid w:val="007A3CD1"/>
    <w:rsid w:val="007B70A2"/>
    <w:rsid w:val="007C2D15"/>
    <w:rsid w:val="007C5B53"/>
    <w:rsid w:val="007D53D8"/>
    <w:rsid w:val="007D729A"/>
    <w:rsid w:val="007E5996"/>
    <w:rsid w:val="007E6C9E"/>
    <w:rsid w:val="007E7DCA"/>
    <w:rsid w:val="007F330E"/>
    <w:rsid w:val="00800F2B"/>
    <w:rsid w:val="00801EA3"/>
    <w:rsid w:val="00813AF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67072"/>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570A"/>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94674A"/>
    <w:rsid w:val="01995B0E"/>
    <w:rsid w:val="01B97CA8"/>
    <w:rsid w:val="02377801"/>
    <w:rsid w:val="02AC6223"/>
    <w:rsid w:val="02B40E52"/>
    <w:rsid w:val="02B65C2A"/>
    <w:rsid w:val="02F45EDC"/>
    <w:rsid w:val="03140498"/>
    <w:rsid w:val="03507D3F"/>
    <w:rsid w:val="03D90444"/>
    <w:rsid w:val="03F70790"/>
    <w:rsid w:val="03FC3858"/>
    <w:rsid w:val="04B862AB"/>
    <w:rsid w:val="04DA3708"/>
    <w:rsid w:val="05353DA0"/>
    <w:rsid w:val="05383ED4"/>
    <w:rsid w:val="058060BB"/>
    <w:rsid w:val="05D97E37"/>
    <w:rsid w:val="05FD666C"/>
    <w:rsid w:val="06734CA1"/>
    <w:rsid w:val="06A05249"/>
    <w:rsid w:val="06E6295D"/>
    <w:rsid w:val="06EE4286"/>
    <w:rsid w:val="0708351A"/>
    <w:rsid w:val="070954E4"/>
    <w:rsid w:val="074E2EF7"/>
    <w:rsid w:val="0765096C"/>
    <w:rsid w:val="077B0190"/>
    <w:rsid w:val="07DC6755"/>
    <w:rsid w:val="07E04497"/>
    <w:rsid w:val="08444585"/>
    <w:rsid w:val="085011A3"/>
    <w:rsid w:val="08585DDB"/>
    <w:rsid w:val="085D5AE7"/>
    <w:rsid w:val="087A399D"/>
    <w:rsid w:val="08AB0029"/>
    <w:rsid w:val="08E743E6"/>
    <w:rsid w:val="09331651"/>
    <w:rsid w:val="093F343F"/>
    <w:rsid w:val="0958005D"/>
    <w:rsid w:val="096D3B75"/>
    <w:rsid w:val="097C623F"/>
    <w:rsid w:val="09926ADE"/>
    <w:rsid w:val="09B90AFC"/>
    <w:rsid w:val="0A1C72DC"/>
    <w:rsid w:val="0A3D172D"/>
    <w:rsid w:val="0A453AB0"/>
    <w:rsid w:val="0A570314"/>
    <w:rsid w:val="0A5B1BB3"/>
    <w:rsid w:val="0ACF4FB3"/>
    <w:rsid w:val="0AE12395"/>
    <w:rsid w:val="0B17651E"/>
    <w:rsid w:val="0B422D73"/>
    <w:rsid w:val="0B50723E"/>
    <w:rsid w:val="0B660775"/>
    <w:rsid w:val="0B705B32"/>
    <w:rsid w:val="0BA31A63"/>
    <w:rsid w:val="0BE431D1"/>
    <w:rsid w:val="0BF253F9"/>
    <w:rsid w:val="0CA27A13"/>
    <w:rsid w:val="0CCC323C"/>
    <w:rsid w:val="0D981100"/>
    <w:rsid w:val="0D984F26"/>
    <w:rsid w:val="0DE819AF"/>
    <w:rsid w:val="0DEA607F"/>
    <w:rsid w:val="0E0F40B7"/>
    <w:rsid w:val="0E387F21"/>
    <w:rsid w:val="0E816450"/>
    <w:rsid w:val="0F20786F"/>
    <w:rsid w:val="0F5542C7"/>
    <w:rsid w:val="0F735BF1"/>
    <w:rsid w:val="100827DD"/>
    <w:rsid w:val="105318DF"/>
    <w:rsid w:val="10817E99"/>
    <w:rsid w:val="112A7867"/>
    <w:rsid w:val="114333A1"/>
    <w:rsid w:val="11836890"/>
    <w:rsid w:val="11A35EB9"/>
    <w:rsid w:val="11CB1D14"/>
    <w:rsid w:val="122537FA"/>
    <w:rsid w:val="124539D3"/>
    <w:rsid w:val="124B62C3"/>
    <w:rsid w:val="12767ED2"/>
    <w:rsid w:val="12891287"/>
    <w:rsid w:val="12993BC0"/>
    <w:rsid w:val="13094489"/>
    <w:rsid w:val="131E7C21"/>
    <w:rsid w:val="137D5290"/>
    <w:rsid w:val="13E73A9D"/>
    <w:rsid w:val="14007397"/>
    <w:rsid w:val="14065285"/>
    <w:rsid w:val="14371460"/>
    <w:rsid w:val="14575AE1"/>
    <w:rsid w:val="14AB3737"/>
    <w:rsid w:val="14BD22E1"/>
    <w:rsid w:val="14C51977"/>
    <w:rsid w:val="155B6545"/>
    <w:rsid w:val="15633D5B"/>
    <w:rsid w:val="15804BC3"/>
    <w:rsid w:val="15952A34"/>
    <w:rsid w:val="15B11221"/>
    <w:rsid w:val="15CA4090"/>
    <w:rsid w:val="1612090E"/>
    <w:rsid w:val="165C0979"/>
    <w:rsid w:val="16915A5C"/>
    <w:rsid w:val="16980C9F"/>
    <w:rsid w:val="16B51629"/>
    <w:rsid w:val="16F7468C"/>
    <w:rsid w:val="17107B4D"/>
    <w:rsid w:val="17753C8E"/>
    <w:rsid w:val="17F82CBC"/>
    <w:rsid w:val="186740EE"/>
    <w:rsid w:val="18694035"/>
    <w:rsid w:val="18AC5CCF"/>
    <w:rsid w:val="18B255D5"/>
    <w:rsid w:val="199F3505"/>
    <w:rsid w:val="19DD1875"/>
    <w:rsid w:val="19DF0F3F"/>
    <w:rsid w:val="1A825ACD"/>
    <w:rsid w:val="1AA41354"/>
    <w:rsid w:val="1AB803AE"/>
    <w:rsid w:val="1ADC289C"/>
    <w:rsid w:val="1AFF658A"/>
    <w:rsid w:val="1B1C3432"/>
    <w:rsid w:val="1BB6133F"/>
    <w:rsid w:val="1BFA3B03"/>
    <w:rsid w:val="1C065CD1"/>
    <w:rsid w:val="1C09031B"/>
    <w:rsid w:val="1C1D6162"/>
    <w:rsid w:val="1C244D13"/>
    <w:rsid w:val="1C520816"/>
    <w:rsid w:val="1C6C40F3"/>
    <w:rsid w:val="1CA643DD"/>
    <w:rsid w:val="1CC932F4"/>
    <w:rsid w:val="1CD63694"/>
    <w:rsid w:val="1CDC7CB2"/>
    <w:rsid w:val="1CED5115"/>
    <w:rsid w:val="1D146891"/>
    <w:rsid w:val="1D1C3424"/>
    <w:rsid w:val="1D1C5EE0"/>
    <w:rsid w:val="1D6927AB"/>
    <w:rsid w:val="1D953B83"/>
    <w:rsid w:val="1DB25B36"/>
    <w:rsid w:val="1DC35F95"/>
    <w:rsid w:val="1E122A78"/>
    <w:rsid w:val="1E5906A7"/>
    <w:rsid w:val="1EF50A5B"/>
    <w:rsid w:val="1F1114A0"/>
    <w:rsid w:val="1F2C6E50"/>
    <w:rsid w:val="1F3039B0"/>
    <w:rsid w:val="1F31278E"/>
    <w:rsid w:val="1F494278"/>
    <w:rsid w:val="1F59095F"/>
    <w:rsid w:val="1F874D8A"/>
    <w:rsid w:val="1F8A4FBC"/>
    <w:rsid w:val="1FA12306"/>
    <w:rsid w:val="1FD44489"/>
    <w:rsid w:val="2014716F"/>
    <w:rsid w:val="20191E9C"/>
    <w:rsid w:val="20547D9F"/>
    <w:rsid w:val="2057145D"/>
    <w:rsid w:val="20735A50"/>
    <w:rsid w:val="20756524"/>
    <w:rsid w:val="20D9162C"/>
    <w:rsid w:val="21045E9D"/>
    <w:rsid w:val="211F1734"/>
    <w:rsid w:val="21425423"/>
    <w:rsid w:val="214531F6"/>
    <w:rsid w:val="21D11E83"/>
    <w:rsid w:val="22507B57"/>
    <w:rsid w:val="22711996"/>
    <w:rsid w:val="228201CD"/>
    <w:rsid w:val="22AD2D70"/>
    <w:rsid w:val="22C407E5"/>
    <w:rsid w:val="22F90C34"/>
    <w:rsid w:val="23101C42"/>
    <w:rsid w:val="23124094"/>
    <w:rsid w:val="23185DB3"/>
    <w:rsid w:val="234C7206"/>
    <w:rsid w:val="23791477"/>
    <w:rsid w:val="23BC326A"/>
    <w:rsid w:val="23C1283B"/>
    <w:rsid w:val="23FB6EB4"/>
    <w:rsid w:val="2492690D"/>
    <w:rsid w:val="24D740D4"/>
    <w:rsid w:val="24DC15E0"/>
    <w:rsid w:val="250E6BB2"/>
    <w:rsid w:val="26306192"/>
    <w:rsid w:val="263500D4"/>
    <w:rsid w:val="26413EFB"/>
    <w:rsid w:val="26A06E73"/>
    <w:rsid w:val="26FF54C0"/>
    <w:rsid w:val="2714160F"/>
    <w:rsid w:val="27B24ED7"/>
    <w:rsid w:val="27B30E28"/>
    <w:rsid w:val="28125B4F"/>
    <w:rsid w:val="28377363"/>
    <w:rsid w:val="28447CD2"/>
    <w:rsid w:val="28BF06BD"/>
    <w:rsid w:val="28EF0601"/>
    <w:rsid w:val="28F44088"/>
    <w:rsid w:val="29046554"/>
    <w:rsid w:val="292E56CA"/>
    <w:rsid w:val="298962E5"/>
    <w:rsid w:val="298C36DF"/>
    <w:rsid w:val="2998280B"/>
    <w:rsid w:val="29C42591"/>
    <w:rsid w:val="2A0950A8"/>
    <w:rsid w:val="2A222295"/>
    <w:rsid w:val="2AB704A6"/>
    <w:rsid w:val="2AEA1D56"/>
    <w:rsid w:val="2AFB6D6E"/>
    <w:rsid w:val="2B2371B5"/>
    <w:rsid w:val="2B3202B6"/>
    <w:rsid w:val="2B335F40"/>
    <w:rsid w:val="2B3C3FC1"/>
    <w:rsid w:val="2C1005F7"/>
    <w:rsid w:val="2C2A1E20"/>
    <w:rsid w:val="2C303381"/>
    <w:rsid w:val="2C7F28B0"/>
    <w:rsid w:val="2C91312E"/>
    <w:rsid w:val="2D07221A"/>
    <w:rsid w:val="2D3C3247"/>
    <w:rsid w:val="2D4D6783"/>
    <w:rsid w:val="2D5E70C0"/>
    <w:rsid w:val="2D823B7A"/>
    <w:rsid w:val="2DC76BD6"/>
    <w:rsid w:val="2DF2421D"/>
    <w:rsid w:val="2E3C55DF"/>
    <w:rsid w:val="2E5F1461"/>
    <w:rsid w:val="2E6234EA"/>
    <w:rsid w:val="2E6A6B71"/>
    <w:rsid w:val="2E7D3F3E"/>
    <w:rsid w:val="2E954DE4"/>
    <w:rsid w:val="2E9C09B2"/>
    <w:rsid w:val="2EB1074A"/>
    <w:rsid w:val="2F0E4B96"/>
    <w:rsid w:val="2F104DB2"/>
    <w:rsid w:val="2F204FF5"/>
    <w:rsid w:val="2F5E0560"/>
    <w:rsid w:val="2FB33015"/>
    <w:rsid w:val="2FBC004A"/>
    <w:rsid w:val="2FBE742A"/>
    <w:rsid w:val="3012466B"/>
    <w:rsid w:val="30354AD0"/>
    <w:rsid w:val="30376287"/>
    <w:rsid w:val="30526F2D"/>
    <w:rsid w:val="305D4027"/>
    <w:rsid w:val="30B92E97"/>
    <w:rsid w:val="31844B16"/>
    <w:rsid w:val="31846DBA"/>
    <w:rsid w:val="31AD0696"/>
    <w:rsid w:val="31B22151"/>
    <w:rsid w:val="31BA7633"/>
    <w:rsid w:val="31C6355E"/>
    <w:rsid w:val="32001381"/>
    <w:rsid w:val="3264223F"/>
    <w:rsid w:val="326E348D"/>
    <w:rsid w:val="328E7420"/>
    <w:rsid w:val="32B617CD"/>
    <w:rsid w:val="32D87CB9"/>
    <w:rsid w:val="32E20DCB"/>
    <w:rsid w:val="33242BDA"/>
    <w:rsid w:val="3355548A"/>
    <w:rsid w:val="33656EE4"/>
    <w:rsid w:val="34270BD4"/>
    <w:rsid w:val="34394463"/>
    <w:rsid w:val="344277BC"/>
    <w:rsid w:val="34690693"/>
    <w:rsid w:val="34AF4725"/>
    <w:rsid w:val="34B01D27"/>
    <w:rsid w:val="34F21C19"/>
    <w:rsid w:val="350B4EB3"/>
    <w:rsid w:val="351C24B4"/>
    <w:rsid w:val="3531447C"/>
    <w:rsid w:val="355E6877"/>
    <w:rsid w:val="35841E81"/>
    <w:rsid w:val="35A26DAC"/>
    <w:rsid w:val="35B5395F"/>
    <w:rsid w:val="3633706B"/>
    <w:rsid w:val="363D2C9C"/>
    <w:rsid w:val="36AE37C2"/>
    <w:rsid w:val="36C11399"/>
    <w:rsid w:val="3705164D"/>
    <w:rsid w:val="37664448"/>
    <w:rsid w:val="37B24C58"/>
    <w:rsid w:val="37F4443E"/>
    <w:rsid w:val="37F75D45"/>
    <w:rsid w:val="38806B05"/>
    <w:rsid w:val="38AC5B4C"/>
    <w:rsid w:val="38BB7B3D"/>
    <w:rsid w:val="39032368"/>
    <w:rsid w:val="392E28E8"/>
    <w:rsid w:val="395C0261"/>
    <w:rsid w:val="39C3314D"/>
    <w:rsid w:val="39D864CC"/>
    <w:rsid w:val="39E9296C"/>
    <w:rsid w:val="39FB470F"/>
    <w:rsid w:val="3A4818A4"/>
    <w:rsid w:val="3A6340C3"/>
    <w:rsid w:val="3A784990"/>
    <w:rsid w:val="3A8D5509"/>
    <w:rsid w:val="3AAF36D1"/>
    <w:rsid w:val="3AB556BE"/>
    <w:rsid w:val="3AB74AF8"/>
    <w:rsid w:val="3B0C4499"/>
    <w:rsid w:val="3B6B584A"/>
    <w:rsid w:val="3BA2329A"/>
    <w:rsid w:val="3BFD221A"/>
    <w:rsid w:val="3C37397E"/>
    <w:rsid w:val="3C3825DD"/>
    <w:rsid w:val="3C853690"/>
    <w:rsid w:val="3CFF2676"/>
    <w:rsid w:val="3D162A00"/>
    <w:rsid w:val="3D4E5423"/>
    <w:rsid w:val="3DB00EAB"/>
    <w:rsid w:val="3DD0408A"/>
    <w:rsid w:val="3DD31485"/>
    <w:rsid w:val="3DF17618"/>
    <w:rsid w:val="3E32264F"/>
    <w:rsid w:val="3E946E66"/>
    <w:rsid w:val="3EB64B69"/>
    <w:rsid w:val="3ED951C1"/>
    <w:rsid w:val="3EFB6376"/>
    <w:rsid w:val="3F875BFF"/>
    <w:rsid w:val="3FBA1B9C"/>
    <w:rsid w:val="3FC32955"/>
    <w:rsid w:val="3FED60C4"/>
    <w:rsid w:val="401F30A7"/>
    <w:rsid w:val="4050332A"/>
    <w:rsid w:val="4082665E"/>
    <w:rsid w:val="40954D20"/>
    <w:rsid w:val="40AD2461"/>
    <w:rsid w:val="40BA4B7E"/>
    <w:rsid w:val="40CC4C3A"/>
    <w:rsid w:val="40D566D8"/>
    <w:rsid w:val="40E43497"/>
    <w:rsid w:val="410B7759"/>
    <w:rsid w:val="418A395B"/>
    <w:rsid w:val="422A3998"/>
    <w:rsid w:val="42366486"/>
    <w:rsid w:val="425A6618"/>
    <w:rsid w:val="429F227D"/>
    <w:rsid w:val="429F3390"/>
    <w:rsid w:val="42B21F0C"/>
    <w:rsid w:val="42B850ED"/>
    <w:rsid w:val="42CD6DEA"/>
    <w:rsid w:val="433E322A"/>
    <w:rsid w:val="435F12BD"/>
    <w:rsid w:val="43AB3F01"/>
    <w:rsid w:val="44055F4E"/>
    <w:rsid w:val="44F468B0"/>
    <w:rsid w:val="4521341D"/>
    <w:rsid w:val="456450B8"/>
    <w:rsid w:val="45B85B30"/>
    <w:rsid w:val="45BB265C"/>
    <w:rsid w:val="45C55E2C"/>
    <w:rsid w:val="45CB1E22"/>
    <w:rsid w:val="45D606DC"/>
    <w:rsid w:val="45D65FB6"/>
    <w:rsid w:val="469C7200"/>
    <w:rsid w:val="46AF3AC9"/>
    <w:rsid w:val="474941BD"/>
    <w:rsid w:val="47503B46"/>
    <w:rsid w:val="475A67AA"/>
    <w:rsid w:val="478832E0"/>
    <w:rsid w:val="47BC742D"/>
    <w:rsid w:val="47E367DC"/>
    <w:rsid w:val="47F95160"/>
    <w:rsid w:val="48B545A9"/>
    <w:rsid w:val="48D903AC"/>
    <w:rsid w:val="48EC5AF0"/>
    <w:rsid w:val="49182876"/>
    <w:rsid w:val="49261002"/>
    <w:rsid w:val="49444BE7"/>
    <w:rsid w:val="49630B49"/>
    <w:rsid w:val="49A102E9"/>
    <w:rsid w:val="49A95790"/>
    <w:rsid w:val="49C67F79"/>
    <w:rsid w:val="49CC7349"/>
    <w:rsid w:val="49D547D7"/>
    <w:rsid w:val="49D913E0"/>
    <w:rsid w:val="49D94700"/>
    <w:rsid w:val="49E05655"/>
    <w:rsid w:val="4A8A3813"/>
    <w:rsid w:val="4AEE2607"/>
    <w:rsid w:val="4AEE38D3"/>
    <w:rsid w:val="4B052E99"/>
    <w:rsid w:val="4B613A78"/>
    <w:rsid w:val="4B643BD4"/>
    <w:rsid w:val="4B874776"/>
    <w:rsid w:val="4BD54C5F"/>
    <w:rsid w:val="4BE01C54"/>
    <w:rsid w:val="4C3049AB"/>
    <w:rsid w:val="4C927E9E"/>
    <w:rsid w:val="4CA02E7A"/>
    <w:rsid w:val="4CDB0356"/>
    <w:rsid w:val="4DBE3EFF"/>
    <w:rsid w:val="4DE64E8D"/>
    <w:rsid w:val="4DEB45C9"/>
    <w:rsid w:val="4E182C90"/>
    <w:rsid w:val="4E6D0384"/>
    <w:rsid w:val="4EA040E4"/>
    <w:rsid w:val="4EA0721A"/>
    <w:rsid w:val="4EAD5D22"/>
    <w:rsid w:val="4EF120B3"/>
    <w:rsid w:val="4F2840E6"/>
    <w:rsid w:val="4F38401A"/>
    <w:rsid w:val="4F4659F3"/>
    <w:rsid w:val="4F4B10B2"/>
    <w:rsid w:val="4F596D5B"/>
    <w:rsid w:val="4FF97471"/>
    <w:rsid w:val="50840A87"/>
    <w:rsid w:val="509379B9"/>
    <w:rsid w:val="50A82C45"/>
    <w:rsid w:val="50AE11DD"/>
    <w:rsid w:val="51317D65"/>
    <w:rsid w:val="522321A3"/>
    <w:rsid w:val="523560D6"/>
    <w:rsid w:val="52674866"/>
    <w:rsid w:val="527A401D"/>
    <w:rsid w:val="52B15D06"/>
    <w:rsid w:val="52B72D1B"/>
    <w:rsid w:val="52E127ED"/>
    <w:rsid w:val="52FD6523"/>
    <w:rsid w:val="53211B74"/>
    <w:rsid w:val="53316B2B"/>
    <w:rsid w:val="534E1882"/>
    <w:rsid w:val="539D3442"/>
    <w:rsid w:val="545A0816"/>
    <w:rsid w:val="546D5D37"/>
    <w:rsid w:val="5472334E"/>
    <w:rsid w:val="547D1CF3"/>
    <w:rsid w:val="549E05E7"/>
    <w:rsid w:val="54ED35AA"/>
    <w:rsid w:val="551B39E5"/>
    <w:rsid w:val="55777228"/>
    <w:rsid w:val="55813BC5"/>
    <w:rsid w:val="562B4DF0"/>
    <w:rsid w:val="562C5A69"/>
    <w:rsid w:val="5647080A"/>
    <w:rsid w:val="564E7DEA"/>
    <w:rsid w:val="565C5AA9"/>
    <w:rsid w:val="567B424B"/>
    <w:rsid w:val="568437F3"/>
    <w:rsid w:val="56984E0A"/>
    <w:rsid w:val="576D5D74"/>
    <w:rsid w:val="57CA34A1"/>
    <w:rsid w:val="580F25F1"/>
    <w:rsid w:val="58400A6E"/>
    <w:rsid w:val="58CD3249"/>
    <w:rsid w:val="58E862D4"/>
    <w:rsid w:val="5975743C"/>
    <w:rsid w:val="598A4F96"/>
    <w:rsid w:val="598C3104"/>
    <w:rsid w:val="59A52878"/>
    <w:rsid w:val="59B77A55"/>
    <w:rsid w:val="5A007EC4"/>
    <w:rsid w:val="5A587827"/>
    <w:rsid w:val="5A61214D"/>
    <w:rsid w:val="5A920D5A"/>
    <w:rsid w:val="5B140904"/>
    <w:rsid w:val="5B4D241F"/>
    <w:rsid w:val="5BCD4E97"/>
    <w:rsid w:val="5BF20521"/>
    <w:rsid w:val="5CB62246"/>
    <w:rsid w:val="5CBB6325"/>
    <w:rsid w:val="5CDA25E8"/>
    <w:rsid w:val="5CDE29AA"/>
    <w:rsid w:val="5CF54B1C"/>
    <w:rsid w:val="5D2709F5"/>
    <w:rsid w:val="5D290D12"/>
    <w:rsid w:val="5D9308B6"/>
    <w:rsid w:val="5D9357D8"/>
    <w:rsid w:val="5D9500AD"/>
    <w:rsid w:val="5E187611"/>
    <w:rsid w:val="5E2D7753"/>
    <w:rsid w:val="5E3E0745"/>
    <w:rsid w:val="5E9D3BBE"/>
    <w:rsid w:val="5EC549C2"/>
    <w:rsid w:val="5EEC63F2"/>
    <w:rsid w:val="5F6C32F2"/>
    <w:rsid w:val="5F9E593F"/>
    <w:rsid w:val="5FC15189"/>
    <w:rsid w:val="60820DBC"/>
    <w:rsid w:val="60976869"/>
    <w:rsid w:val="60B8658C"/>
    <w:rsid w:val="60CB2763"/>
    <w:rsid w:val="60DF6597"/>
    <w:rsid w:val="61292BC0"/>
    <w:rsid w:val="619C7C5C"/>
    <w:rsid w:val="61BE74A3"/>
    <w:rsid w:val="62641BCE"/>
    <w:rsid w:val="62A52B40"/>
    <w:rsid w:val="62AC2121"/>
    <w:rsid w:val="62BD432E"/>
    <w:rsid w:val="62DD22DA"/>
    <w:rsid w:val="62E713AB"/>
    <w:rsid w:val="62F1290C"/>
    <w:rsid w:val="630E2DDB"/>
    <w:rsid w:val="634361BD"/>
    <w:rsid w:val="637846F9"/>
    <w:rsid w:val="63B84AF5"/>
    <w:rsid w:val="63C27253"/>
    <w:rsid w:val="63DF50FF"/>
    <w:rsid w:val="63F61DC8"/>
    <w:rsid w:val="642D7291"/>
    <w:rsid w:val="65F227C2"/>
    <w:rsid w:val="662C560B"/>
    <w:rsid w:val="66453DB2"/>
    <w:rsid w:val="668F4233"/>
    <w:rsid w:val="66AB26EF"/>
    <w:rsid w:val="66B2453A"/>
    <w:rsid w:val="673E185F"/>
    <w:rsid w:val="68115D74"/>
    <w:rsid w:val="68631316"/>
    <w:rsid w:val="68701E42"/>
    <w:rsid w:val="68B95597"/>
    <w:rsid w:val="68CB6EF0"/>
    <w:rsid w:val="68F77E6E"/>
    <w:rsid w:val="69692948"/>
    <w:rsid w:val="69DC2875"/>
    <w:rsid w:val="6A525FCF"/>
    <w:rsid w:val="6AA57970"/>
    <w:rsid w:val="6ACB0418"/>
    <w:rsid w:val="6B7216AE"/>
    <w:rsid w:val="6BB34520"/>
    <w:rsid w:val="6BF012D0"/>
    <w:rsid w:val="6C042E05"/>
    <w:rsid w:val="6C21592D"/>
    <w:rsid w:val="6C581FF4"/>
    <w:rsid w:val="6C90660F"/>
    <w:rsid w:val="6CB57E24"/>
    <w:rsid w:val="6CB84EC0"/>
    <w:rsid w:val="6CDD2F12"/>
    <w:rsid w:val="6D346605"/>
    <w:rsid w:val="6D3E083B"/>
    <w:rsid w:val="6D491F9B"/>
    <w:rsid w:val="6DC742B3"/>
    <w:rsid w:val="6DE02D6B"/>
    <w:rsid w:val="6E0C50AB"/>
    <w:rsid w:val="6E1F1A89"/>
    <w:rsid w:val="6E391F20"/>
    <w:rsid w:val="6E52533A"/>
    <w:rsid w:val="6E5D5501"/>
    <w:rsid w:val="6E8B1784"/>
    <w:rsid w:val="6EDA1DC4"/>
    <w:rsid w:val="6F3962AE"/>
    <w:rsid w:val="6F573414"/>
    <w:rsid w:val="6F83722C"/>
    <w:rsid w:val="6FDB5DF3"/>
    <w:rsid w:val="704C3761"/>
    <w:rsid w:val="70E51775"/>
    <w:rsid w:val="712D267F"/>
    <w:rsid w:val="71325EE7"/>
    <w:rsid w:val="718912BA"/>
    <w:rsid w:val="71A05546"/>
    <w:rsid w:val="71AA3CCF"/>
    <w:rsid w:val="724208EB"/>
    <w:rsid w:val="72662FF9"/>
    <w:rsid w:val="726C5429"/>
    <w:rsid w:val="726E5F49"/>
    <w:rsid w:val="727128B9"/>
    <w:rsid w:val="733E5017"/>
    <w:rsid w:val="73693EA2"/>
    <w:rsid w:val="737B128B"/>
    <w:rsid w:val="73A526C4"/>
    <w:rsid w:val="73B1017F"/>
    <w:rsid w:val="73B537CD"/>
    <w:rsid w:val="73C117A4"/>
    <w:rsid w:val="73D634A1"/>
    <w:rsid w:val="73F90B45"/>
    <w:rsid w:val="74195B1D"/>
    <w:rsid w:val="74243C19"/>
    <w:rsid w:val="74691D0C"/>
    <w:rsid w:val="74DD779B"/>
    <w:rsid w:val="750477D6"/>
    <w:rsid w:val="753003D8"/>
    <w:rsid w:val="75ED04B3"/>
    <w:rsid w:val="76355799"/>
    <w:rsid w:val="76424E1E"/>
    <w:rsid w:val="76E7074E"/>
    <w:rsid w:val="77163BB5"/>
    <w:rsid w:val="7718792D"/>
    <w:rsid w:val="77244524"/>
    <w:rsid w:val="77381815"/>
    <w:rsid w:val="773B361B"/>
    <w:rsid w:val="77813179"/>
    <w:rsid w:val="77E339D2"/>
    <w:rsid w:val="77E837A3"/>
    <w:rsid w:val="78281DF2"/>
    <w:rsid w:val="786F5C73"/>
    <w:rsid w:val="78760647"/>
    <w:rsid w:val="78A201EC"/>
    <w:rsid w:val="78AF1092"/>
    <w:rsid w:val="792A2638"/>
    <w:rsid w:val="79BF0534"/>
    <w:rsid w:val="79E444FD"/>
    <w:rsid w:val="79FD4B66"/>
    <w:rsid w:val="7A280D7B"/>
    <w:rsid w:val="7A3F0D0F"/>
    <w:rsid w:val="7A6510DB"/>
    <w:rsid w:val="7ABB1B89"/>
    <w:rsid w:val="7AFD71E3"/>
    <w:rsid w:val="7B106FFF"/>
    <w:rsid w:val="7B3F680F"/>
    <w:rsid w:val="7B7344E8"/>
    <w:rsid w:val="7B85747A"/>
    <w:rsid w:val="7B8F2BB8"/>
    <w:rsid w:val="7BC316F7"/>
    <w:rsid w:val="7BC84D09"/>
    <w:rsid w:val="7BE02E20"/>
    <w:rsid w:val="7C44364E"/>
    <w:rsid w:val="7C5B7726"/>
    <w:rsid w:val="7C947A32"/>
    <w:rsid w:val="7C9E6B26"/>
    <w:rsid w:val="7CEF6C6B"/>
    <w:rsid w:val="7CF15A77"/>
    <w:rsid w:val="7D20753B"/>
    <w:rsid w:val="7D9C2143"/>
    <w:rsid w:val="7DBF6D54"/>
    <w:rsid w:val="7E2E2619"/>
    <w:rsid w:val="7E3547AD"/>
    <w:rsid w:val="7E3570E2"/>
    <w:rsid w:val="7E461224"/>
    <w:rsid w:val="7E464632"/>
    <w:rsid w:val="7E5A1441"/>
    <w:rsid w:val="7E5C0A47"/>
    <w:rsid w:val="7E657ECE"/>
    <w:rsid w:val="7EB60CAA"/>
    <w:rsid w:val="7EB8586B"/>
    <w:rsid w:val="7EEF5DC2"/>
    <w:rsid w:val="7F222950"/>
    <w:rsid w:val="7F2826D7"/>
    <w:rsid w:val="7F3B065C"/>
    <w:rsid w:val="7F5E434B"/>
    <w:rsid w:val="7F6776A3"/>
    <w:rsid w:val="7FC93EBA"/>
    <w:rsid w:val="7FCC6F66"/>
    <w:rsid w:val="7FDB599C"/>
    <w:rsid w:val="7FDD55F1"/>
    <w:rsid w:val="7FEC0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40"/>
    <w:qFormat/>
    <w:uiPriority w:val="0"/>
    <w:pPr>
      <w:keepNext/>
      <w:keepLines/>
      <w:spacing w:line="413" w:lineRule="auto"/>
      <w:outlineLvl w:val="2"/>
    </w:pPr>
    <w:rPr>
      <w:b/>
    </w:rPr>
  </w:style>
  <w:style w:type="paragraph" w:styleId="6">
    <w:name w:val="heading 4"/>
    <w:basedOn w:val="1"/>
    <w:next w:val="1"/>
    <w:link w:val="41"/>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42"/>
    <w:qFormat/>
    <w:uiPriority w:val="99"/>
    <w:pPr>
      <w:keepNext/>
      <w:keepLines/>
      <w:spacing w:before="280" w:after="290" w:line="376" w:lineRule="auto"/>
      <w:outlineLvl w:val="4"/>
    </w:pPr>
    <w:rPr>
      <w:b/>
      <w:bCs/>
      <w:sz w:val="28"/>
      <w:szCs w:val="28"/>
    </w:rPr>
  </w:style>
  <w:style w:type="paragraph" w:styleId="8">
    <w:name w:val="heading 6"/>
    <w:basedOn w:val="1"/>
    <w:next w:val="1"/>
    <w:link w:val="43"/>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44"/>
    <w:qFormat/>
    <w:uiPriority w:val="99"/>
    <w:pPr>
      <w:keepNext/>
      <w:keepLines/>
      <w:spacing w:before="240" w:after="64" w:line="320" w:lineRule="auto"/>
      <w:outlineLvl w:val="6"/>
    </w:pPr>
    <w:rPr>
      <w:b/>
      <w:bCs/>
      <w:sz w:val="24"/>
      <w:szCs w:val="24"/>
    </w:rPr>
  </w:style>
  <w:style w:type="paragraph" w:styleId="10">
    <w:name w:val="heading 8"/>
    <w:basedOn w:val="1"/>
    <w:next w:val="1"/>
    <w:link w:val="45"/>
    <w:qFormat/>
    <w:uiPriority w:val="99"/>
    <w:pPr>
      <w:keepNext/>
      <w:keepLines/>
      <w:spacing w:before="240" w:after="64" w:line="320" w:lineRule="auto"/>
      <w:outlineLvl w:val="7"/>
    </w:pPr>
    <w:rPr>
      <w:rFonts w:ascii="Calibri Light" w:hAnsi="Calibri Light"/>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11">
    <w:name w:val="Normal Indent"/>
    <w:basedOn w:val="1"/>
    <w:next w:val="1"/>
    <w:link w:val="52"/>
    <w:qFormat/>
    <w:uiPriority w:val="0"/>
    <w:pPr>
      <w:ind w:firstLine="420"/>
    </w:pPr>
    <w:rPr>
      <w:rFonts w:ascii="Times New Roman" w:hAnsi="Times New Roman"/>
      <w:szCs w:val="21"/>
    </w:rPr>
  </w:style>
  <w:style w:type="paragraph" w:styleId="12">
    <w:name w:val="toa heading"/>
    <w:basedOn w:val="1"/>
    <w:next w:val="1"/>
    <w:qFormat/>
    <w:uiPriority w:val="0"/>
    <w:pPr>
      <w:spacing w:before="120"/>
    </w:pPr>
    <w:rPr>
      <w:rFonts w:ascii="Cambria" w:hAnsi="Cambria"/>
      <w:sz w:val="24"/>
    </w:rPr>
  </w:style>
  <w:style w:type="paragraph" w:styleId="13">
    <w:name w:val="Body Text"/>
    <w:basedOn w:val="1"/>
    <w:next w:val="14"/>
    <w:link w:val="51"/>
    <w:qFormat/>
    <w:uiPriority w:val="1"/>
    <w:pPr>
      <w:spacing w:before="13"/>
    </w:pPr>
    <w:rPr>
      <w:rFonts w:ascii="宋体" w:hAnsi="宋体" w:cs="宋体"/>
      <w:sz w:val="28"/>
      <w:szCs w:val="28"/>
      <w:lang w:val="zh-CN" w:bidi="zh-CN"/>
    </w:rPr>
  </w:style>
  <w:style w:type="paragraph" w:customStyle="1" w:styleId="14">
    <w:name w:val="Default"/>
    <w:basedOn w:val="15"/>
    <w:next w:val="3"/>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styleId="15">
    <w:name w:val="Title"/>
    <w:basedOn w:val="1"/>
    <w:next w:val="1"/>
    <w:qFormat/>
    <w:uiPriority w:val="0"/>
    <w:pPr>
      <w:spacing w:before="240" w:after="60"/>
      <w:jc w:val="center"/>
      <w:outlineLvl w:val="0"/>
    </w:pPr>
    <w:rPr>
      <w:rFonts w:ascii="Cambria" w:hAnsi="Cambria"/>
      <w:b/>
      <w:sz w:val="32"/>
    </w:rPr>
  </w:style>
  <w:style w:type="paragraph" w:styleId="16">
    <w:name w:val="Body Text Indent"/>
    <w:basedOn w:val="1"/>
    <w:next w:val="14"/>
    <w:qFormat/>
    <w:uiPriority w:val="0"/>
    <w:pPr>
      <w:spacing w:after="120"/>
      <w:ind w:left="420" w:leftChars="200"/>
    </w:pPr>
  </w:style>
  <w:style w:type="paragraph" w:styleId="17">
    <w:name w:val="toc 3"/>
    <w:basedOn w:val="1"/>
    <w:next w:val="1"/>
    <w:unhideWhenUsed/>
    <w:qFormat/>
    <w:uiPriority w:val="39"/>
    <w:pPr>
      <w:ind w:left="840" w:leftChars="400"/>
    </w:pPr>
  </w:style>
  <w:style w:type="paragraph" w:styleId="18">
    <w:name w:val="Plain Text"/>
    <w:basedOn w:val="1"/>
    <w:link w:val="46"/>
    <w:qFormat/>
    <w:uiPriority w:val="99"/>
    <w:rPr>
      <w:rFonts w:ascii="宋体" w:hAnsi="Courier New" w:cs="Courier New"/>
      <w:szCs w:val="21"/>
    </w:rPr>
  </w:style>
  <w:style w:type="paragraph" w:styleId="19">
    <w:name w:val="Balloon Text"/>
    <w:basedOn w:val="1"/>
    <w:link w:val="49"/>
    <w:unhideWhenUsed/>
    <w:qFormat/>
    <w:uiPriority w:val="0"/>
    <w:rPr>
      <w:sz w:val="18"/>
      <w:szCs w:val="18"/>
    </w:rPr>
  </w:style>
  <w:style w:type="paragraph" w:styleId="20">
    <w:name w:val="footer"/>
    <w:basedOn w:val="1"/>
    <w:link w:val="37"/>
    <w:unhideWhenUsed/>
    <w:qFormat/>
    <w:uiPriority w:val="99"/>
    <w:pPr>
      <w:tabs>
        <w:tab w:val="center" w:pos="4153"/>
        <w:tab w:val="right" w:pos="8306"/>
      </w:tabs>
      <w:snapToGrid w:val="0"/>
      <w:jc w:val="left"/>
    </w:pPr>
    <w:rPr>
      <w:sz w:val="18"/>
      <w:szCs w:val="18"/>
    </w:rPr>
  </w:style>
  <w:style w:type="paragraph" w:styleId="21">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6"/>
    <w:basedOn w:val="1"/>
    <w:next w:val="1"/>
    <w:qFormat/>
    <w:uiPriority w:val="0"/>
    <w:pPr>
      <w:ind w:left="1050"/>
      <w:jc w:val="left"/>
    </w:pPr>
    <w:rPr>
      <w:sz w:val="18"/>
      <w:szCs w:val="18"/>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spacing w:after="120" w:line="480" w:lineRule="auto"/>
    </w:pPr>
  </w:style>
  <w:style w:type="paragraph" w:styleId="26">
    <w:name w:val="HTML Preformatted"/>
    <w:basedOn w:val="1"/>
    <w:qFormat/>
    <w:uiPriority w:val="0"/>
    <w:pPr>
      <w:widowControl/>
      <w:spacing w:line="360" w:lineRule="auto"/>
    </w:pPr>
    <w:rPr>
      <w:rFonts w:ascii="Courier New" w:hAnsi="Courier New"/>
      <w:sz w:val="20"/>
      <w:szCs w:val="20"/>
    </w:rPr>
  </w:style>
  <w:style w:type="paragraph" w:styleId="27">
    <w:name w:val="Normal (Web)"/>
    <w:basedOn w:val="1"/>
    <w:qFormat/>
    <w:uiPriority w:val="0"/>
    <w:rPr>
      <w:rFonts w:ascii="Times New Roman" w:hAnsi="Times New Roman"/>
      <w:sz w:val="24"/>
      <w:szCs w:val="24"/>
    </w:rPr>
  </w:style>
  <w:style w:type="paragraph" w:styleId="28">
    <w:name w:val="Body Text First Indent"/>
    <w:basedOn w:val="13"/>
    <w:next w:val="23"/>
    <w:qFormat/>
    <w:uiPriority w:val="0"/>
    <w:pPr>
      <w:ind w:firstLine="420" w:firstLineChars="100"/>
    </w:pPr>
    <w:rPr>
      <w:rFonts w:ascii="Arial" w:hAnsi="Arial"/>
    </w:rPr>
  </w:style>
  <w:style w:type="paragraph" w:styleId="29">
    <w:name w:val="Body Text First Indent 2"/>
    <w:basedOn w:val="16"/>
    <w:qFormat/>
    <w:uiPriority w:val="0"/>
    <w:pPr>
      <w:ind w:firstLine="420" w:firstLineChars="200"/>
    </w:pPr>
    <w:rPr>
      <w:kern w:val="0"/>
      <w:sz w:val="20"/>
      <w:szCs w:val="24"/>
    </w:rPr>
  </w:style>
  <w:style w:type="table" w:styleId="31">
    <w:name w:val="Table Grid"/>
    <w:basedOn w:val="3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Hyperlink"/>
    <w:basedOn w:val="32"/>
    <w:unhideWhenUsed/>
    <w:qFormat/>
    <w:uiPriority w:val="99"/>
    <w:rPr>
      <w:color w:val="0000FF" w:themeColor="hyperlink"/>
      <w:u w:val="single"/>
    </w:rPr>
  </w:style>
  <w:style w:type="character" w:customStyle="1" w:styleId="36">
    <w:name w:val="页眉 Char"/>
    <w:basedOn w:val="32"/>
    <w:link w:val="21"/>
    <w:qFormat/>
    <w:uiPriority w:val="99"/>
    <w:rPr>
      <w:sz w:val="18"/>
      <w:szCs w:val="18"/>
    </w:rPr>
  </w:style>
  <w:style w:type="character" w:customStyle="1" w:styleId="37">
    <w:name w:val="页脚 Char"/>
    <w:basedOn w:val="32"/>
    <w:link w:val="20"/>
    <w:qFormat/>
    <w:uiPriority w:val="99"/>
    <w:rPr>
      <w:sz w:val="18"/>
      <w:szCs w:val="18"/>
    </w:rPr>
  </w:style>
  <w:style w:type="character" w:customStyle="1" w:styleId="38">
    <w:name w:val="标题 1 Char"/>
    <w:basedOn w:val="32"/>
    <w:link w:val="3"/>
    <w:qFormat/>
    <w:uiPriority w:val="99"/>
    <w:rPr>
      <w:rFonts w:ascii="Calibri" w:hAnsi="Calibri" w:eastAsia="宋体" w:cs="Times New Roman"/>
      <w:b/>
      <w:bCs/>
      <w:kern w:val="44"/>
      <w:sz w:val="44"/>
      <w:szCs w:val="44"/>
    </w:rPr>
  </w:style>
  <w:style w:type="character" w:customStyle="1" w:styleId="39">
    <w:name w:val="标题 2 Char"/>
    <w:basedOn w:val="32"/>
    <w:link w:val="4"/>
    <w:qFormat/>
    <w:uiPriority w:val="99"/>
    <w:rPr>
      <w:rFonts w:ascii="Arial" w:hAnsi="Arial" w:eastAsia="黑体" w:cs="Times New Roman"/>
      <w:b/>
      <w:sz w:val="32"/>
    </w:rPr>
  </w:style>
  <w:style w:type="character" w:customStyle="1" w:styleId="40">
    <w:name w:val="标题 3 Char"/>
    <w:basedOn w:val="32"/>
    <w:link w:val="5"/>
    <w:qFormat/>
    <w:uiPriority w:val="0"/>
    <w:rPr>
      <w:rFonts w:ascii="Calibri" w:hAnsi="Calibri" w:eastAsia="宋体" w:cs="Times New Roman"/>
      <w:b/>
      <w:kern w:val="2"/>
      <w:sz w:val="21"/>
      <w:szCs w:val="22"/>
    </w:rPr>
  </w:style>
  <w:style w:type="character" w:customStyle="1" w:styleId="41">
    <w:name w:val="标题 4 Char"/>
    <w:basedOn w:val="32"/>
    <w:link w:val="6"/>
    <w:qFormat/>
    <w:uiPriority w:val="99"/>
    <w:rPr>
      <w:rFonts w:ascii="Calibri Light" w:hAnsi="Calibri Light" w:eastAsia="宋体" w:cs="Times New Roman"/>
      <w:b/>
      <w:bCs/>
      <w:sz w:val="28"/>
      <w:szCs w:val="28"/>
    </w:rPr>
  </w:style>
  <w:style w:type="character" w:customStyle="1" w:styleId="42">
    <w:name w:val="标题 5 Char"/>
    <w:basedOn w:val="32"/>
    <w:link w:val="7"/>
    <w:qFormat/>
    <w:uiPriority w:val="99"/>
    <w:rPr>
      <w:rFonts w:ascii="Calibri" w:hAnsi="Calibri" w:eastAsia="宋体" w:cs="Times New Roman"/>
      <w:b/>
      <w:bCs/>
      <w:sz w:val="28"/>
      <w:szCs w:val="28"/>
    </w:rPr>
  </w:style>
  <w:style w:type="character" w:customStyle="1" w:styleId="43">
    <w:name w:val="标题 6 Char"/>
    <w:basedOn w:val="32"/>
    <w:link w:val="8"/>
    <w:qFormat/>
    <w:uiPriority w:val="99"/>
    <w:rPr>
      <w:rFonts w:ascii="Calibri Light" w:hAnsi="Calibri Light" w:eastAsia="宋体" w:cs="Times New Roman"/>
      <w:b/>
      <w:bCs/>
      <w:sz w:val="24"/>
      <w:szCs w:val="24"/>
    </w:rPr>
  </w:style>
  <w:style w:type="character" w:customStyle="1" w:styleId="44">
    <w:name w:val="标题 7 Char"/>
    <w:basedOn w:val="32"/>
    <w:link w:val="9"/>
    <w:qFormat/>
    <w:uiPriority w:val="99"/>
    <w:rPr>
      <w:rFonts w:ascii="Calibri" w:hAnsi="Calibri" w:eastAsia="宋体" w:cs="Times New Roman"/>
      <w:b/>
      <w:bCs/>
      <w:sz w:val="24"/>
      <w:szCs w:val="24"/>
    </w:rPr>
  </w:style>
  <w:style w:type="character" w:customStyle="1" w:styleId="45">
    <w:name w:val="标题 8 Char"/>
    <w:basedOn w:val="32"/>
    <w:link w:val="10"/>
    <w:qFormat/>
    <w:uiPriority w:val="99"/>
    <w:rPr>
      <w:rFonts w:ascii="Calibri Light" w:hAnsi="Calibri Light" w:eastAsia="宋体" w:cs="Times New Roman"/>
      <w:sz w:val="24"/>
      <w:szCs w:val="24"/>
    </w:rPr>
  </w:style>
  <w:style w:type="character" w:customStyle="1" w:styleId="46">
    <w:name w:val="纯文本 Char"/>
    <w:basedOn w:val="32"/>
    <w:link w:val="18"/>
    <w:qFormat/>
    <w:uiPriority w:val="99"/>
    <w:rPr>
      <w:rFonts w:ascii="宋体" w:hAnsi="Courier New" w:eastAsia="宋体" w:cs="Courier New"/>
      <w:szCs w:val="21"/>
    </w:rPr>
  </w:style>
  <w:style w:type="paragraph" w:styleId="47">
    <w:name w:val="List Paragraph"/>
    <w:basedOn w:val="1"/>
    <w:unhideWhenUsed/>
    <w:qFormat/>
    <w:uiPriority w:val="99"/>
    <w:pPr>
      <w:ind w:firstLine="420" w:firstLineChars="200"/>
    </w:pPr>
  </w:style>
  <w:style w:type="paragraph" w:customStyle="1" w:styleId="48">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9">
    <w:name w:val="批注框文本 Char"/>
    <w:basedOn w:val="32"/>
    <w:link w:val="19"/>
    <w:qFormat/>
    <w:uiPriority w:val="0"/>
    <w:rPr>
      <w:rFonts w:ascii="Calibri" w:hAnsi="Calibri" w:eastAsia="宋体" w:cs="Times New Roman"/>
      <w:kern w:val="2"/>
      <w:sz w:val="18"/>
      <w:szCs w:val="18"/>
    </w:rPr>
  </w:style>
  <w:style w:type="paragraph" w:customStyle="1" w:styleId="50">
    <w:name w:val="列出段落1"/>
    <w:basedOn w:val="1"/>
    <w:qFormat/>
    <w:uiPriority w:val="0"/>
    <w:pPr>
      <w:ind w:firstLine="420" w:firstLineChars="200"/>
    </w:pPr>
  </w:style>
  <w:style w:type="character" w:customStyle="1" w:styleId="51">
    <w:name w:val="正文文本 Char"/>
    <w:basedOn w:val="32"/>
    <w:link w:val="13"/>
    <w:qFormat/>
    <w:uiPriority w:val="1"/>
    <w:rPr>
      <w:rFonts w:ascii="宋体" w:hAnsi="宋体" w:eastAsia="宋体" w:cs="宋体"/>
      <w:kern w:val="2"/>
      <w:sz w:val="28"/>
      <w:szCs w:val="28"/>
      <w:lang w:val="zh-CN" w:bidi="zh-CN"/>
    </w:rPr>
  </w:style>
  <w:style w:type="character" w:customStyle="1" w:styleId="52">
    <w:name w:val="正文缩进 Char"/>
    <w:link w:val="11"/>
    <w:qFormat/>
    <w:uiPriority w:val="0"/>
    <w:rPr>
      <w:rFonts w:ascii="Times New Roman" w:hAnsi="Times New Roman" w:eastAsia="宋体" w:cs="Times New Roman"/>
      <w:kern w:val="2"/>
      <w:sz w:val="21"/>
      <w:szCs w:val="21"/>
    </w:rPr>
  </w:style>
  <w:style w:type="character" w:customStyle="1" w:styleId="53">
    <w:name w:val="NormalCharacter"/>
    <w:qFormat/>
    <w:uiPriority w:val="0"/>
    <w:rPr>
      <w:rFonts w:ascii="Times New Roman" w:hAnsi="Times New Roman" w:eastAsia="宋体"/>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样式 首行缩进:  2 字符"/>
    <w:basedOn w:val="1"/>
    <w:qFormat/>
    <w:uiPriority w:val="0"/>
    <w:pPr>
      <w:spacing w:line="400" w:lineRule="exact"/>
      <w:ind w:firstLine="200" w:firstLineChars="200"/>
    </w:pPr>
    <w:rPr>
      <w:sz w:val="24"/>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paragraph" w:customStyle="1" w:styleId="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19510</Words>
  <Characters>21277</Characters>
  <Lines>199</Lines>
  <Paragraphs>56</Paragraphs>
  <TotalTime>15</TotalTime>
  <ScaleCrop>false</ScaleCrop>
  <LinksUpToDate>false</LinksUpToDate>
  <CharactersWithSpaces>21579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林霄</cp:lastModifiedBy>
  <cp:lastPrinted>2022-04-29T10:37:00Z</cp:lastPrinted>
  <dcterms:modified xsi:type="dcterms:W3CDTF">2023-10-16T11:23:39Z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1419CE6C8BDD4E5BBD7E6D571EC547B9</vt:lpwstr>
  </property>
  <property fmtid="{D5CDD505-2E9C-101B-9397-08002B2CF9AE}" pid="4" name="commondata">
    <vt:lpwstr>eyJoZGlkIjoiYTc4ZmQzNjM2MGVkMGM0MjMyOWJhYTE2M2U1NDQ0ZjEifQ==</vt:lpwstr>
  </property>
</Properties>
</file>