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0"/>
        <w:jc w:val="center"/>
        <w:rPr>
          <w:rFonts w:hint="eastAsia" w:eastAsia="仿宋"/>
          <w:b/>
          <w:bCs/>
          <w:kern w:val="0"/>
          <w:sz w:val="28"/>
          <w:szCs w:val="28"/>
        </w:rPr>
      </w:pPr>
      <w:r>
        <w:rPr>
          <w:rFonts w:hint="eastAsia" w:eastAsia="仿宋"/>
          <w:b/>
          <w:bCs/>
          <w:kern w:val="0"/>
          <w:sz w:val="28"/>
          <w:szCs w:val="28"/>
          <w:lang w:eastAsia="zh-CN"/>
        </w:rPr>
        <w:t>中共喀什地委党校2023年物业服务项目</w:t>
      </w:r>
      <w:r>
        <w:rPr>
          <w:rFonts w:hint="eastAsia" w:eastAsia="仿宋"/>
          <w:b/>
          <w:bCs/>
          <w:kern w:val="0"/>
          <w:sz w:val="28"/>
          <w:szCs w:val="28"/>
        </w:rPr>
        <w:t>竞争性磋商公告</w:t>
      </w:r>
    </w:p>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rPr>
      </w:pPr>
      <w:r>
        <w:rPr>
          <w:rFonts w:hint="eastAsia" w:ascii="仿宋" w:hAnsi="仿宋" w:eastAsia="仿宋" w:cs="仿宋"/>
          <w:sz w:val="24"/>
          <w:u w:val="single"/>
          <w:lang w:val="en-US" w:eastAsia="zh-CN"/>
        </w:rPr>
        <w:t>中共</w:t>
      </w:r>
      <w:r>
        <w:rPr>
          <w:rFonts w:hint="eastAsia" w:ascii="仿宋" w:hAnsi="仿宋" w:eastAsia="仿宋" w:cs="仿宋"/>
          <w:sz w:val="24"/>
          <w:u w:val="single"/>
        </w:rPr>
        <w:t>喀什地委党校2023年物业服务</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6</w:t>
      </w:r>
      <w:r>
        <w:rPr>
          <w:rFonts w:hint="eastAsia" w:ascii="仿宋" w:hAnsi="仿宋" w:eastAsia="仿宋" w:cs="仿宋"/>
          <w:sz w:val="24"/>
        </w:rPr>
        <w:t>点00分（北京时间）前上传投标文件。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spacing w:line="360" w:lineRule="auto"/>
        <w:rPr>
          <w:rFonts w:eastAsia="仿宋"/>
        </w:rPr>
      </w:pPr>
    </w:p>
    <w:p>
      <w:pPr>
        <w:pStyle w:val="3"/>
        <w:spacing w:line="360" w:lineRule="exact"/>
        <w:rPr>
          <w:rFonts w:hint="eastAsia" w:ascii="仿宋" w:hAnsi="仿宋" w:eastAsia="仿宋" w:cs="仿宋"/>
        </w:rPr>
      </w:pPr>
      <w:r>
        <w:rPr>
          <w:rFonts w:hint="eastAsia" w:ascii="仿宋" w:hAnsi="仿宋" w:eastAsia="仿宋" w:cs="仿宋"/>
          <w:b/>
          <w:bCs/>
        </w:rPr>
        <w:t>一、项目基本情况</w:t>
      </w:r>
    </w:p>
    <w:p>
      <w:pPr>
        <w:pStyle w:val="3"/>
        <w:spacing w:line="360" w:lineRule="exact"/>
        <w:ind w:firstLine="480" w:firstLineChars="200"/>
        <w:rPr>
          <w:rFonts w:hint="eastAsia" w:ascii="仿宋" w:hAnsi="仿宋" w:eastAsia="仿宋" w:cs="仿宋"/>
          <w:lang w:eastAsia="zh-CN"/>
        </w:rPr>
      </w:pPr>
      <w:r>
        <w:rPr>
          <w:rFonts w:hint="eastAsia" w:ascii="仿宋" w:hAnsi="仿宋" w:eastAsia="仿宋" w:cs="仿宋"/>
        </w:rPr>
        <w:t>1.项目编号：</w:t>
      </w:r>
      <w:r>
        <w:rPr>
          <w:rFonts w:hint="eastAsia" w:ascii="仿宋" w:hAnsi="仿宋" w:eastAsia="仿宋" w:cs="仿宋"/>
          <w:lang w:eastAsia="zh-CN"/>
        </w:rPr>
        <w:t>KSDQZFCG（CS）2023-32</w:t>
      </w:r>
    </w:p>
    <w:p>
      <w:pPr>
        <w:pStyle w:val="3"/>
        <w:spacing w:line="360" w:lineRule="exact"/>
        <w:ind w:firstLine="480" w:firstLineChars="200"/>
        <w:rPr>
          <w:rFonts w:hint="eastAsia" w:ascii="仿宋" w:hAnsi="仿宋" w:eastAsia="仿宋" w:cs="仿宋"/>
          <w:lang w:eastAsia="zh-CN"/>
        </w:rPr>
      </w:pPr>
      <w:r>
        <w:rPr>
          <w:rFonts w:hint="eastAsia" w:ascii="仿宋" w:hAnsi="仿宋" w:eastAsia="仿宋" w:cs="仿宋"/>
        </w:rPr>
        <w:t>2.项目名称：</w:t>
      </w:r>
      <w:r>
        <w:rPr>
          <w:rFonts w:hint="eastAsia" w:ascii="仿宋" w:hAnsi="仿宋" w:eastAsia="仿宋" w:cs="仿宋"/>
          <w:lang w:eastAsia="zh-CN"/>
        </w:rPr>
        <w:t>中共喀什地委党校2023年物业服务项目</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3.采购方式：竞争性磋商</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4.预算金额：78.2万元，本项目不分包。</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5.最高限价（万元）：78.2万元</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6.采购需求：本项目不分包。</w:t>
      </w:r>
      <w:r>
        <w:rPr>
          <w:rFonts w:hint="eastAsia" w:ascii="仿宋" w:hAnsi="仿宋" w:eastAsia="仿宋" w:cs="仿宋"/>
          <w:lang w:eastAsia="zh-CN"/>
        </w:rPr>
        <w:t>中共喀什地委党校2023年物业服务项目</w:t>
      </w:r>
      <w:r>
        <w:rPr>
          <w:rFonts w:hint="eastAsia" w:ascii="仿宋" w:hAnsi="仿宋" w:eastAsia="仿宋" w:cs="仿宋"/>
        </w:rPr>
        <w:t>，主要是需要46名人员（其中：客房经理1名；主管、领班2名；前台服务人员1名，空气能太阳能</w:t>
      </w:r>
      <w:r>
        <w:rPr>
          <w:rFonts w:hint="eastAsia" w:ascii="仿宋" w:hAnsi="仿宋" w:eastAsia="仿宋" w:cs="仿宋"/>
          <w:lang w:val="en-US" w:eastAsia="zh-CN"/>
        </w:rPr>
        <w:t>操作维修人员</w:t>
      </w:r>
      <w:r>
        <w:rPr>
          <w:rFonts w:hint="eastAsia" w:ascii="仿宋" w:hAnsi="仿宋" w:eastAsia="仿宋" w:cs="仿宋"/>
        </w:rPr>
        <w:t>1名；锅炉工1名；消防控制室值班人员3名；保洁人员31名；</w:t>
      </w:r>
      <w:r>
        <w:rPr>
          <w:rFonts w:hint="eastAsia" w:ascii="仿宋" w:hAnsi="仿宋" w:eastAsia="仿宋" w:cs="仿宋"/>
          <w:lang w:val="en-US" w:eastAsia="zh-CN"/>
        </w:rPr>
        <w:t>水暖工1名；电工1名</w:t>
      </w:r>
      <w:r>
        <w:rPr>
          <w:rFonts w:hint="eastAsia" w:ascii="仿宋" w:hAnsi="仿宋" w:eastAsia="仿宋" w:cs="仿宋"/>
        </w:rPr>
        <w:t>；绿化、园林人员4名）对校园内进行日常物业管理服务项目。详细采购内容详见招标文件。</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7.本项目不接受联合体投标。</w:t>
      </w:r>
    </w:p>
    <w:p>
      <w:pPr>
        <w:pStyle w:val="3"/>
        <w:spacing w:line="360" w:lineRule="exact"/>
        <w:rPr>
          <w:rFonts w:hint="eastAsia" w:ascii="仿宋" w:hAnsi="仿宋" w:eastAsia="仿宋" w:cs="仿宋"/>
        </w:rPr>
      </w:pPr>
      <w:bookmarkStart w:id="0" w:name="_Toc28359090"/>
      <w:bookmarkStart w:id="1" w:name="_Toc35393799"/>
      <w:bookmarkStart w:id="2" w:name="_Toc35393630"/>
      <w:bookmarkStart w:id="3" w:name="_Toc28359013"/>
      <w:r>
        <w:rPr>
          <w:rFonts w:hint="eastAsia" w:ascii="仿宋" w:hAnsi="仿宋" w:eastAsia="仿宋" w:cs="仿宋"/>
          <w:b/>
          <w:bCs/>
        </w:rPr>
        <w:t>二、投标供应商资格要求：</w:t>
      </w:r>
      <w:bookmarkEnd w:id="0"/>
      <w:bookmarkEnd w:id="1"/>
      <w:bookmarkEnd w:id="2"/>
      <w:bookmarkEnd w:id="3"/>
    </w:p>
    <w:p>
      <w:pPr>
        <w:pStyle w:val="3"/>
        <w:spacing w:line="360" w:lineRule="exact"/>
        <w:ind w:firstLine="480" w:firstLineChars="200"/>
        <w:rPr>
          <w:rFonts w:hint="eastAsia" w:ascii="仿宋" w:hAnsi="仿宋" w:eastAsia="仿宋" w:cs="仿宋"/>
        </w:rPr>
      </w:pPr>
      <w:r>
        <w:rPr>
          <w:rFonts w:hint="eastAsia" w:ascii="仿宋" w:hAnsi="仿宋" w:eastAsia="仿宋" w:cs="仿宋"/>
        </w:rPr>
        <w:t>1.满足《中华人民共和国政府采购法》第二十二条要求：</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（1）具有独立承担民事责任的能力；</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（2）具有健全的财务会计制度；</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（3）具有履行合同所必需的设备和专业技术能力；</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（4）有依法缴纳税收和社会保障资金的良好记录；</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（5）参加政府采购活动前三年内，在经营活动中没有重大违法记录；</w:t>
      </w:r>
    </w:p>
    <w:p>
      <w:pPr>
        <w:pStyle w:val="3"/>
        <w:spacing w:line="360" w:lineRule="exact"/>
        <w:ind w:firstLine="240" w:firstLineChars="100"/>
        <w:rPr>
          <w:rFonts w:hint="eastAsia" w:ascii="仿宋" w:hAnsi="仿宋" w:eastAsia="仿宋" w:cs="仿宋"/>
        </w:rPr>
      </w:pPr>
      <w:r>
        <w:rPr>
          <w:rFonts w:hint="eastAsia" w:ascii="仿宋" w:hAnsi="仿宋" w:eastAsia="仿宋" w:cs="仿宋"/>
        </w:rPr>
        <w:t>（6）法律、行政法规规定的其他条件。</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2.在“信用中国”网站（ www.creditchina.gov.cn） 被列入失信被执行人、重大税收违法案件当事人名单(信用服务-重点领域严重失信主体名单查询-搜索栏输入单位全称-截图)、中国政府采购网</w:t>
      </w:r>
      <w:r>
        <w:rPr>
          <w:rFonts w:hint="eastAsia" w:ascii="仿宋" w:hAnsi="仿宋" w:eastAsia="仿宋" w:cs="仿宋"/>
          <w:sz w:val="22"/>
          <w:szCs w:val="22"/>
        </w:rPr>
        <w:t>（http://www.ccgp.gov.cn/search/cr/）</w:t>
      </w:r>
      <w:r>
        <w:rPr>
          <w:rFonts w:hint="eastAsia" w:ascii="仿宋" w:hAnsi="仿宋" w:eastAsia="仿宋" w:cs="仿宋"/>
        </w:rPr>
        <w:t>严重违法失信行为记录名单的（尚在处罚期内的）将拒绝其参加本次招标活动。</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3.本项目不接受联合体投标。</w:t>
      </w:r>
    </w:p>
    <w:p>
      <w:pPr>
        <w:pStyle w:val="3"/>
        <w:spacing w:line="360" w:lineRule="exact"/>
        <w:rPr>
          <w:rFonts w:hint="eastAsia" w:ascii="仿宋" w:hAnsi="仿宋" w:eastAsia="仿宋" w:cs="仿宋"/>
          <w:b/>
          <w:bCs/>
        </w:rPr>
      </w:pPr>
      <w:r>
        <w:rPr>
          <w:rFonts w:hint="eastAsia" w:ascii="仿宋" w:hAnsi="仿宋" w:eastAsia="仿宋" w:cs="仿宋"/>
          <w:b/>
          <w:bCs/>
        </w:rPr>
        <w:t>三、获取采购文件</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3</w:t>
      </w:r>
      <w:r>
        <w:rPr>
          <w:rFonts w:hint="eastAsia" w:ascii="仿宋" w:hAnsi="仿宋" w:eastAsia="仿宋" w:cs="仿宋"/>
          <w:sz w:val="24"/>
        </w:rPr>
        <w:t>日至2023年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w:t>
      </w:r>
      <w:r>
        <w:rPr>
          <w:rFonts w:hint="eastAsia" w:ascii="仿宋" w:hAnsi="仿宋" w:eastAsia="仿宋" w:cs="仿宋"/>
          <w:sz w:val="24"/>
        </w:rPr>
        <w:fldChar w:fldCharType="begin"/>
      </w:r>
      <w:r>
        <w:rPr>
          <w:rFonts w:hint="eastAsia" w:ascii="仿宋" w:hAnsi="仿宋" w:eastAsia="仿宋" w:cs="仿宋"/>
          <w:sz w:val="24"/>
        </w:rPr>
        <w:instrText xml:space="preserve"> HYPERLINK "http://www.ccgp-xinjiang.gov.cn/" </w:instrText>
      </w:r>
      <w:r>
        <w:rPr>
          <w:rFonts w:hint="eastAsia" w:ascii="仿宋" w:hAnsi="仿宋" w:eastAsia="仿宋" w:cs="仿宋"/>
          <w:sz w:val="24"/>
        </w:rPr>
        <w:fldChar w:fldCharType="separate"/>
      </w:r>
      <w:r>
        <w:rPr>
          <w:rFonts w:hint="eastAsia" w:ascii="仿宋" w:hAnsi="仿宋" w:eastAsia="仿宋" w:cs="仿宋"/>
          <w:sz w:val="24"/>
        </w:rPr>
        <w:t>新疆政府采购网 (ccgp-xinjiang.gov.cn)</w:t>
      </w:r>
      <w:r>
        <w:rPr>
          <w:rFonts w:hint="eastAsia" w:ascii="仿宋" w:hAnsi="仿宋" w:eastAsia="仿宋" w:cs="仿宋"/>
          <w:sz w:val="24"/>
        </w:rPr>
        <w:fldChar w:fldCharType="end"/>
      </w:r>
      <w:r>
        <w:rPr>
          <w:rFonts w:hint="eastAsia" w:ascii="仿宋" w:hAnsi="仿宋" w:eastAsia="仿宋" w:cs="仿宋"/>
          <w:sz w:val="24"/>
        </w:rPr>
        <w:t>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w:t>
      </w:r>
      <w:r>
        <w:rPr>
          <w:rFonts w:hint="eastAsia" w:ascii="仿宋" w:hAnsi="仿宋" w:eastAsia="仿宋" w:cs="仿宋"/>
          <w:sz w:val="24"/>
        </w:rPr>
        <w:fldChar w:fldCharType="begin"/>
      </w:r>
      <w:r>
        <w:rPr>
          <w:rFonts w:hint="eastAsia" w:ascii="仿宋" w:hAnsi="仿宋" w:eastAsia="仿宋" w:cs="仿宋"/>
          <w:sz w:val="24"/>
        </w:rPr>
        <w:instrText xml:space="preserve"> HYPERLINK "http://www.ccgp-xinjiang.gov.cn/" </w:instrText>
      </w:r>
      <w:r>
        <w:rPr>
          <w:rFonts w:hint="eastAsia" w:ascii="仿宋" w:hAnsi="仿宋" w:eastAsia="仿宋" w:cs="仿宋"/>
          <w:sz w:val="24"/>
        </w:rPr>
        <w:fldChar w:fldCharType="separate"/>
      </w:r>
      <w:r>
        <w:rPr>
          <w:rFonts w:hint="eastAsia" w:ascii="仿宋" w:hAnsi="仿宋" w:eastAsia="仿宋" w:cs="仿宋"/>
          <w:sz w:val="24"/>
        </w:rPr>
        <w:t>新疆政府采购网 (ccgp-xinjiang.gov.cn)</w:t>
      </w:r>
      <w:r>
        <w:rPr>
          <w:rFonts w:hint="eastAsia" w:ascii="仿宋" w:hAnsi="仿宋" w:eastAsia="仿宋" w:cs="仿宋"/>
          <w:sz w:val="24"/>
        </w:rPr>
        <w:fldChar w:fldCharType="end"/>
      </w:r>
      <w:r>
        <w:rPr>
          <w:rFonts w:hint="eastAsia" w:ascii="仿宋" w:hAnsi="仿宋" w:eastAsia="仿宋" w:cs="仿宋"/>
          <w:sz w:val="24"/>
        </w:rPr>
        <w:t>见此项目公告附件下载</w:t>
      </w:r>
    </w:p>
    <w:p>
      <w:pPr>
        <w:spacing w:line="360" w:lineRule="exact"/>
        <w:rPr>
          <w:rFonts w:hint="eastAsia" w:ascii="仿宋" w:hAnsi="仿宋" w:eastAsia="仿宋" w:cs="仿宋"/>
          <w:b/>
          <w:sz w:val="24"/>
        </w:rPr>
      </w:pPr>
      <w:bookmarkStart w:id="4" w:name="_Toc28359082"/>
      <w:bookmarkStart w:id="5" w:name="_Toc28359005"/>
      <w:bookmarkStart w:id="6" w:name="_Toc35393624"/>
      <w:bookmarkStart w:id="7" w:name="_Toc2422"/>
      <w:bookmarkStart w:id="8" w:name="_Toc2532"/>
      <w:bookmarkStart w:id="9" w:name="_Toc35393793"/>
      <w:bookmarkStart w:id="10" w:name="_Toc9047"/>
      <w:bookmarkStart w:id="11" w:name="_Toc952"/>
      <w:r>
        <w:rPr>
          <w:rFonts w:hint="eastAsia" w:ascii="仿宋" w:hAnsi="仿宋" w:eastAsia="仿宋" w:cs="仿宋"/>
          <w:b/>
          <w:sz w:val="24"/>
        </w:rPr>
        <w:t>四、提交投标文件</w:t>
      </w:r>
      <w:bookmarkEnd w:id="4"/>
      <w:bookmarkEnd w:id="5"/>
      <w:r>
        <w:rPr>
          <w:rFonts w:hint="eastAsia" w:ascii="仿宋" w:hAnsi="仿宋" w:eastAsia="仿宋" w:cs="仿宋"/>
          <w:b/>
          <w:sz w:val="24"/>
        </w:rPr>
        <w:t>截止时间、开标时间和地点</w:t>
      </w:r>
      <w:bookmarkEnd w:id="6"/>
      <w:bookmarkEnd w:id="7"/>
      <w:bookmarkEnd w:id="8"/>
      <w:bookmarkEnd w:id="9"/>
      <w:bookmarkEnd w:id="10"/>
      <w:bookmarkEnd w:id="11"/>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提交投标文件截止时间：</w:t>
      </w:r>
      <w:bookmarkStart w:id="12" w:name="_Toc28359007"/>
      <w:bookmarkStart w:id="13" w:name="_Toc35393625"/>
      <w:bookmarkStart w:id="14" w:name="_Toc35393794"/>
      <w:bookmarkStart w:id="15" w:name="_Toc28359084"/>
      <w:r>
        <w:rPr>
          <w:rFonts w:hint="eastAsia" w:ascii="仿宋" w:hAnsi="仿宋" w:eastAsia="仿宋" w:cs="仿宋"/>
          <w:sz w:val="24"/>
        </w:rPr>
        <w:t>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6</w:t>
      </w:r>
      <w:r>
        <w:rPr>
          <w:rFonts w:hint="eastAsia" w:ascii="仿宋" w:hAnsi="仿宋" w:eastAsia="仿宋" w:cs="仿宋"/>
          <w:sz w:val="24"/>
        </w:rPr>
        <w:t>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投标地点：政采云平台（https://login.zcygov.cn/user-login/#/login）</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9</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6</w:t>
      </w:r>
      <w:r>
        <w:rPr>
          <w:rFonts w:hint="eastAsia" w:ascii="仿宋" w:hAnsi="仿宋" w:eastAsia="仿宋" w:cs="仿宋"/>
          <w:sz w:val="24"/>
        </w:rPr>
        <w:t>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16" w:name="_Toc30400"/>
      <w:bookmarkStart w:id="17" w:name="_Toc20863"/>
      <w:bookmarkStart w:id="18" w:name="_Toc23672"/>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12"/>
      <w:bookmarkEnd w:id="13"/>
      <w:bookmarkEnd w:id="14"/>
      <w:bookmarkEnd w:id="15"/>
      <w:bookmarkEnd w:id="16"/>
      <w:bookmarkEnd w:id="17"/>
      <w:bookmarkEnd w:id="18"/>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3"/>
        <w:spacing w:line="360" w:lineRule="exact"/>
        <w:ind w:firstLine="480" w:firstLineChars="200"/>
        <w:rPr>
          <w:rFonts w:hint="eastAsia" w:ascii="仿宋" w:hAnsi="仿宋" w:eastAsia="仿宋" w:cs="仿宋"/>
        </w:rPr>
      </w:pPr>
      <w:bookmarkStart w:id="19" w:name="_Toc28359094"/>
      <w:bookmarkStart w:id="20" w:name="_Toc35393803"/>
      <w:bookmarkStart w:id="21" w:name="_Toc35393634"/>
      <w:bookmarkStart w:id="22" w:name="_Toc28359017"/>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2.本项目实行网上投标，采用电子投标文件(供应商须使用CA加密设备通过政采云电子投标客户端制作投标文件)。若供应商参与投标，自行承担投标一切费用。</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3.各供应商应在开标前应确保成为新疆政府采购网正式注册入库供应商，并完成CA数字证书申领。因未注册入库、未办理CA数字证书等原因造成无法投标或投标失败等后果由供应商自行承担。</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5.供应商在开标时须使用制作加密电子投标文件所使用的CA锁及电脑，电脑须提前配置好浏览器（建议使用360浏览器或谷歌浏览器），以便开标时解锁。</w:t>
      </w:r>
    </w:p>
    <w:p>
      <w:pPr>
        <w:pStyle w:val="3"/>
        <w:spacing w:line="360" w:lineRule="exact"/>
        <w:ind w:firstLine="480" w:firstLineChars="200"/>
        <w:rPr>
          <w:rFonts w:hint="eastAsia" w:ascii="仿宋" w:hAnsi="仿宋" w:eastAsia="仿宋" w:cs="仿宋"/>
        </w:rPr>
      </w:pPr>
      <w:r>
        <w:rPr>
          <w:rFonts w:hint="eastAsia" w:ascii="仿宋" w:hAnsi="仿宋" w:eastAsia="仿宋" w:cs="仿宋"/>
        </w:rPr>
        <w:t>6.投标保证金缴纳及确认时间：凡拟参加本次招标项目的供应商，必须在开标前将投标保证金汇入指定账户。否则，届时其投标将被拒绝。</w:t>
      </w:r>
    </w:p>
    <w:p>
      <w:pPr>
        <w:pStyle w:val="3"/>
        <w:spacing w:line="360" w:lineRule="exact"/>
        <w:ind w:firstLine="480" w:firstLineChars="200"/>
        <w:rPr>
          <w:rFonts w:ascii="仿宋" w:hAnsi="仿宋" w:eastAsia="仿宋" w:cs="仿宋"/>
        </w:rPr>
      </w:pPr>
      <w:r>
        <w:rPr>
          <w:rFonts w:hint="eastAsia" w:ascii="仿宋" w:hAnsi="仿宋" w:eastAsia="仿宋" w:cs="仿宋"/>
        </w:rPr>
        <w:t>7.供应商对不见面开评标系统的技术操作咨询，可通过</w:t>
      </w:r>
      <w:r>
        <w:rPr>
          <w:rFonts w:hint="eastAsia" w:ascii="仿宋" w:hAnsi="仿宋" w:eastAsia="仿宋" w:cs="仿宋"/>
          <w:sz w:val="20"/>
          <w:szCs w:val="20"/>
        </w:rPr>
        <w:t>https://edu.zcygov.cn/luban/xinjiang-e-biding</w:t>
      </w:r>
      <w:r>
        <w:rPr>
          <w:rFonts w:hint="eastAsia" w:ascii="仿宋" w:hAnsi="仿宋" w:eastAsia="仿宋" w:cs="仿宋"/>
        </w:rPr>
        <w:t>自助查询，也可在政采云帮助中心常见问题解答和操作流程讲解视频中自助查询，网址为：</w:t>
      </w:r>
      <w:r>
        <w:rPr>
          <w:rFonts w:hint="eastAsia" w:ascii="仿宋" w:hAnsi="仿宋" w:eastAsia="仿宋" w:cs="仿宋"/>
          <w:sz w:val="20"/>
          <w:szCs w:val="20"/>
        </w:rPr>
        <w:t>https://service.zcygov.cn/#/help，</w:t>
      </w:r>
      <w:r>
        <w:rPr>
          <w:rFonts w:hint="eastAsia" w:ascii="仿宋" w:hAnsi="仿宋" w:eastAsia="仿宋" w:cs="仿宋"/>
        </w:rPr>
        <w:t>“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eastAsia="仿宋"/>
        </w:rPr>
      </w:pPr>
      <w:bookmarkStart w:id="23" w:name="_Hlk21311295"/>
      <w:r>
        <w:rPr>
          <w:rFonts w:eastAsia="仿宋"/>
          <w:b/>
          <w:bCs/>
          <w:kern w:val="0"/>
          <w:sz w:val="24"/>
        </w:rPr>
        <w:t>七、</w:t>
      </w:r>
      <w:bookmarkStart w:id="24" w:name="_Toc28359018"/>
      <w:bookmarkStart w:id="25" w:name="_Toc35393636"/>
      <w:bookmarkStart w:id="26" w:name="_Toc35393805"/>
      <w:bookmarkStart w:id="27" w:name="_Toc28359095"/>
      <w:r>
        <w:rPr>
          <w:rFonts w:hint="eastAsia" w:eastAsia="仿宋"/>
          <w:b/>
          <w:bCs/>
          <w:kern w:val="0"/>
          <w:sz w:val="24"/>
        </w:rPr>
        <w:t>凡对本次采购提出询问，请按以下方式联系。</w:t>
      </w:r>
      <w:bookmarkEnd w:id="24"/>
      <w:bookmarkEnd w:id="25"/>
      <w:bookmarkEnd w:id="26"/>
      <w:bookmarkEnd w:id="27"/>
      <w:r>
        <w:rPr>
          <w:rFonts w:eastAsia="仿宋"/>
          <w:sz w:val="24"/>
        </w:rPr>
        <w:t xml:space="preserve">  </w:t>
      </w:r>
      <w:r>
        <w:rPr>
          <w:rFonts w:eastAsia="仿宋"/>
        </w:rPr>
        <w:t xml:space="preserve">  </w:t>
      </w:r>
    </w:p>
    <w:p>
      <w:pPr>
        <w:spacing w:line="360" w:lineRule="auto"/>
        <w:ind w:firstLine="480" w:firstLineChars="200"/>
        <w:rPr>
          <w:rFonts w:hint="eastAsia" w:ascii="仿宋" w:hAnsi="仿宋" w:eastAsia="仿宋" w:cs="仿宋"/>
          <w:sz w:val="24"/>
        </w:rPr>
      </w:pPr>
      <w:r>
        <w:rPr>
          <w:rFonts w:ascii="仿宋" w:hAnsi="仿宋" w:eastAsia="仿宋" w:cs="仿宋"/>
          <w:sz w:val="24"/>
        </w:rPr>
        <w:t>采购人名称：</w:t>
      </w:r>
      <w:r>
        <w:rPr>
          <w:rFonts w:hint="eastAsia" w:ascii="仿宋" w:hAnsi="仿宋" w:eastAsia="仿宋" w:cs="仿宋"/>
          <w:sz w:val="24"/>
          <w:lang w:val="en-US" w:eastAsia="zh-CN"/>
        </w:rPr>
        <w:t>中共</w:t>
      </w:r>
      <w:r>
        <w:rPr>
          <w:rFonts w:hint="eastAsia" w:ascii="仿宋" w:hAnsi="仿宋" w:eastAsia="仿宋" w:cs="仿宋"/>
          <w:sz w:val="24"/>
        </w:rPr>
        <w:t>喀什地委党校</w:t>
      </w:r>
    </w:p>
    <w:p>
      <w:pPr>
        <w:spacing w:line="360" w:lineRule="auto"/>
        <w:ind w:firstLine="480" w:firstLineChars="200"/>
        <w:rPr>
          <w:rFonts w:hint="eastAsia" w:ascii="仿宋" w:hAnsi="仿宋" w:eastAsia="仿宋" w:cs="仿宋"/>
          <w:sz w:val="24"/>
        </w:rPr>
      </w:pPr>
      <w:r>
        <w:rPr>
          <w:rFonts w:ascii="仿宋" w:hAnsi="仿宋" w:eastAsia="仿宋" w:cs="仿宋"/>
          <w:sz w:val="24"/>
        </w:rPr>
        <w:t>地    址：</w:t>
      </w:r>
      <w:r>
        <w:rPr>
          <w:rFonts w:hint="eastAsia" w:ascii="仿宋" w:hAnsi="仿宋" w:eastAsia="仿宋" w:cs="仿宋"/>
          <w:sz w:val="24"/>
        </w:rPr>
        <w:t>喀什市多来特巴格乡央布拉克市委党校院内2号楼</w:t>
      </w:r>
    </w:p>
    <w:p>
      <w:pPr>
        <w:spacing w:line="360" w:lineRule="auto"/>
        <w:ind w:firstLine="480" w:firstLineChars="200"/>
        <w:rPr>
          <w:rFonts w:hint="default" w:ascii="仿宋" w:hAnsi="仿宋" w:eastAsia="仿宋" w:cs="仿宋"/>
          <w:sz w:val="24"/>
          <w:lang w:val="en-US" w:eastAsia="zh-CN"/>
        </w:rPr>
      </w:pPr>
      <w:r>
        <w:rPr>
          <w:rFonts w:ascii="仿宋" w:hAnsi="仿宋" w:eastAsia="仿宋" w:cs="仿宋"/>
          <w:sz w:val="24"/>
        </w:rPr>
        <w:t>联 系 人：</w:t>
      </w:r>
      <w:r>
        <w:rPr>
          <w:rFonts w:hint="eastAsia" w:ascii="仿宋" w:hAnsi="仿宋" w:eastAsia="仿宋" w:cs="仿宋"/>
          <w:sz w:val="24"/>
          <w:lang w:val="en-US" w:eastAsia="zh-CN"/>
        </w:rPr>
        <w:t>徐智炜</w:t>
      </w:r>
    </w:p>
    <w:p>
      <w:pPr>
        <w:spacing w:line="360" w:lineRule="auto"/>
        <w:ind w:firstLine="480" w:firstLineChars="200"/>
        <w:rPr>
          <w:rFonts w:hint="default" w:ascii="仿宋" w:hAnsi="仿宋" w:eastAsia="仿宋" w:cs="仿宋"/>
          <w:sz w:val="24"/>
          <w:lang w:val="en-US" w:eastAsia="zh-CN"/>
        </w:rPr>
      </w:pPr>
      <w:r>
        <w:rPr>
          <w:rFonts w:ascii="仿宋" w:hAnsi="仿宋" w:eastAsia="仿宋" w:cs="仿宋"/>
          <w:sz w:val="24"/>
        </w:rPr>
        <w:t>联 系 电 话：</w:t>
      </w:r>
      <w:r>
        <w:rPr>
          <w:rFonts w:hint="eastAsia" w:ascii="仿宋" w:hAnsi="仿宋" w:eastAsia="仿宋" w:cs="仿宋"/>
          <w:sz w:val="24"/>
          <w:lang w:val="en-US" w:eastAsia="zh-CN"/>
        </w:rPr>
        <w:t>0998-2656764</w:t>
      </w:r>
    </w:p>
    <w:p>
      <w:pPr>
        <w:spacing w:line="360" w:lineRule="auto"/>
        <w:ind w:firstLine="480" w:firstLineChars="200"/>
        <w:rPr>
          <w:rFonts w:hint="eastAsia" w:ascii="仿宋" w:hAnsi="仿宋" w:eastAsia="仿宋" w:cs="仿宋"/>
          <w:sz w:val="24"/>
        </w:rPr>
      </w:pPr>
      <w:r>
        <w:rPr>
          <w:rFonts w:ascii="仿宋" w:hAnsi="仿宋" w:eastAsia="仿宋" w:cs="仿宋"/>
          <w:sz w:val="24"/>
        </w:rPr>
        <w:t>采购机构： 喀什地区公共资源交易中心</w:t>
      </w:r>
    </w:p>
    <w:p>
      <w:pPr>
        <w:spacing w:line="360" w:lineRule="auto"/>
        <w:ind w:firstLine="480" w:firstLineChars="200"/>
        <w:rPr>
          <w:rFonts w:hint="eastAsia"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hint="eastAsia"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hint="eastAsia" w:ascii="仿宋" w:hAnsi="仿宋" w:eastAsia="仿宋" w:cs="仿宋"/>
          <w:sz w:val="24"/>
        </w:rPr>
      </w:pPr>
      <w:r>
        <w:rPr>
          <w:rFonts w:ascii="仿宋" w:hAnsi="仿宋" w:eastAsia="仿宋" w:cs="仿宋"/>
          <w:sz w:val="24"/>
        </w:rPr>
        <w:t>地    址：喀什市解放北路46号喀什地区财政局办公大楼二层</w:t>
      </w:r>
    </w:p>
    <w:p>
      <w:pPr>
        <w:spacing w:line="360" w:lineRule="auto"/>
        <w:ind w:firstLine="480" w:firstLineChars="200"/>
        <w:rPr>
          <w:rFonts w:hint="eastAsia" w:ascii="仿宋" w:hAnsi="仿宋" w:eastAsia="仿宋" w:cs="仿宋"/>
          <w:sz w:val="24"/>
        </w:rPr>
      </w:pPr>
      <w:r>
        <w:rPr>
          <w:rFonts w:ascii="仿宋" w:hAnsi="仿宋" w:eastAsia="仿宋" w:cs="仿宋"/>
          <w:sz w:val="24"/>
        </w:rPr>
        <w:t>联 系 电 话：0998-2597200   2597000</w:t>
      </w:r>
    </w:p>
    <w:bookmarkEnd w:id="23"/>
    <w:p>
      <w:bookmarkStart w:id="28" w:name="_GoBack"/>
      <w:bookmarkEnd w:id="2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5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next w:val="4"/>
    <w:qFormat/>
    <w:uiPriority w:val="0"/>
    <w:pPr>
      <w:widowControl/>
      <w:jc w:val="left"/>
    </w:pPr>
    <w:rPr>
      <w:rFonts w:ascii="宋体" w:hAnsi="宋体" w:cs="宋体"/>
      <w:kern w:val="0"/>
      <w:sz w:val="24"/>
    </w:rPr>
  </w:style>
  <w:style w:type="paragraph" w:customStyle="1" w:styleId="4">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2023-09-02T13:38:16Z</dcterms:created>
  <dc:creator>123</dc:creator>
  <cp:lastModifiedBy>123</cp:lastModifiedBy>
  <dcterms:modified xsi:type="dcterms:W3CDTF">2023-09-02T13:38:27Z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