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right="-193" w:rightChars="-92" w:firstLine="0" w:firstLineChars="0"/>
        <w:jc w:val="center"/>
        <w:outlineLvl w:val="9"/>
        <w:rPr>
          <w:rFonts w:hint="eastAsia" w:ascii="仿宋" w:hAnsi="仿宋" w:eastAsia="仿宋" w:cs="仿宋"/>
          <w:b/>
          <w:bCs/>
          <w:color w:val="auto"/>
          <w:sz w:val="48"/>
          <w:szCs w:val="48"/>
          <w:lang w:eastAsia="zh-CN"/>
        </w:rPr>
      </w:pPr>
    </w:p>
    <w:p>
      <w:pPr>
        <w:spacing w:line="360" w:lineRule="auto"/>
        <w:jc w:val="center"/>
        <w:outlineLvl w:val="0"/>
        <w:rPr>
          <w:rFonts w:hint="eastAsia" w:ascii="仿宋" w:hAnsi="仿宋" w:eastAsia="仿宋" w:cs="仿宋"/>
          <w:b/>
          <w:bCs/>
          <w:color w:val="auto"/>
          <w:sz w:val="72"/>
          <w:szCs w:val="72"/>
        </w:rPr>
      </w:pPr>
      <w:bookmarkStart w:id="0" w:name="_Toc24948"/>
      <w:bookmarkStart w:id="1" w:name="_Toc18162"/>
      <w:bookmarkStart w:id="2" w:name="_Toc25385"/>
      <w:r>
        <w:rPr>
          <w:rFonts w:hint="eastAsia" w:ascii="仿宋" w:hAnsi="仿宋" w:eastAsia="仿宋" w:cs="仿宋"/>
          <w:b/>
          <w:bCs/>
          <w:color w:val="auto"/>
          <w:sz w:val="48"/>
          <w:szCs w:val="48"/>
          <w:lang w:val="en-US" w:eastAsia="zh-CN"/>
        </w:rPr>
        <w:t>新疆医科大学第一附属医院建设项目辐射环境影响评价、竣工验收项目</w:t>
      </w:r>
    </w:p>
    <w:p>
      <w:pPr>
        <w:pStyle w:val="20"/>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pacing w:line="360" w:lineRule="auto"/>
        <w:jc w:val="center"/>
        <w:outlineLvl w:val="0"/>
        <w:rPr>
          <w:rFonts w:hint="eastAsia" w:ascii="仿宋" w:hAnsi="仿宋" w:eastAsia="仿宋" w:cs="仿宋"/>
          <w:b/>
          <w:bCs/>
          <w:color w:val="auto"/>
          <w:sz w:val="72"/>
          <w:szCs w:val="72"/>
        </w:rPr>
      </w:pPr>
      <w:r>
        <w:rPr>
          <w:rFonts w:hint="eastAsia" w:ascii="仿宋" w:hAnsi="仿宋" w:eastAsia="仿宋" w:cs="仿宋"/>
          <w:b/>
          <w:bCs/>
          <w:color w:val="auto"/>
          <w:sz w:val="72"/>
          <w:szCs w:val="72"/>
        </w:rPr>
        <w:t>竞争性</w:t>
      </w:r>
      <w:r>
        <w:rPr>
          <w:rFonts w:hint="eastAsia" w:ascii="仿宋" w:hAnsi="仿宋" w:eastAsia="仿宋" w:cs="仿宋"/>
          <w:b/>
          <w:bCs/>
          <w:color w:val="auto"/>
          <w:sz w:val="72"/>
          <w:szCs w:val="72"/>
          <w:lang w:eastAsia="zh-CN"/>
        </w:rPr>
        <w:t>磋商</w:t>
      </w:r>
      <w:r>
        <w:rPr>
          <w:rFonts w:hint="eastAsia" w:ascii="仿宋" w:hAnsi="仿宋" w:eastAsia="仿宋" w:cs="仿宋"/>
          <w:b/>
          <w:bCs/>
          <w:color w:val="auto"/>
          <w:sz w:val="72"/>
          <w:szCs w:val="72"/>
        </w:rPr>
        <w:t>文件</w:t>
      </w:r>
      <w:bookmarkEnd w:id="0"/>
      <w:bookmarkEnd w:id="1"/>
      <w:bookmarkEnd w:id="2"/>
    </w:p>
    <w:p>
      <w:pPr>
        <w:spacing w:line="360" w:lineRule="auto"/>
        <w:ind w:left="0" w:leftChars="0" w:firstLine="0" w:firstLineChars="0"/>
        <w:rPr>
          <w:rFonts w:hint="eastAsia" w:ascii="仿宋" w:hAnsi="仿宋" w:eastAsia="仿宋" w:cs="仿宋"/>
          <w:color w:val="auto"/>
        </w:rPr>
      </w:pPr>
    </w:p>
    <w:p>
      <w:pPr>
        <w:spacing w:line="360" w:lineRule="auto"/>
        <w:ind w:left="0" w:leftChars="0" w:firstLine="0" w:firstLineChars="0"/>
        <w:rPr>
          <w:rFonts w:hint="eastAsia" w:ascii="仿宋" w:hAnsi="仿宋" w:eastAsia="仿宋" w:cs="仿宋"/>
          <w:color w:val="auto"/>
        </w:rPr>
      </w:pPr>
    </w:p>
    <w:p>
      <w:pPr>
        <w:pStyle w:val="6"/>
        <w:rPr>
          <w:rFonts w:hint="eastAsia" w:ascii="仿宋" w:hAnsi="仿宋" w:eastAsia="仿宋" w:cs="仿宋"/>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p>
    <w:p>
      <w:pPr>
        <w:rPr>
          <w:rFonts w:hint="eastAsia" w:ascii="仿宋" w:hAnsi="仿宋" w:eastAsia="仿宋" w:cs="仿宋"/>
          <w:color w:val="auto"/>
        </w:rPr>
      </w:pPr>
    </w:p>
    <w:p>
      <w:pPr>
        <w:spacing w:line="600" w:lineRule="auto"/>
        <w:ind w:left="1960" w:hanging="1960" w:hangingChars="7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项 目 名 称：</w:t>
      </w:r>
      <w:r>
        <w:rPr>
          <w:rFonts w:hint="eastAsia" w:ascii="仿宋" w:hAnsi="仿宋" w:eastAsia="仿宋" w:cs="仿宋"/>
          <w:color w:val="auto"/>
          <w:sz w:val="28"/>
          <w:szCs w:val="28"/>
          <w:u w:val="single"/>
          <w:lang w:val="en-US" w:eastAsia="zh-CN"/>
        </w:rPr>
        <w:t>新疆医科大学第一附属医院建设项目辐射环境影响评价、竣工验收项目</w:t>
      </w:r>
    </w:p>
    <w:p>
      <w:pPr>
        <w:spacing w:line="600" w:lineRule="auto"/>
        <w:rPr>
          <w:rFonts w:hint="eastAsia" w:ascii="仿宋" w:hAnsi="仿宋" w:eastAsia="仿宋" w:cs="仿宋"/>
          <w:bCs/>
          <w:color w:val="auto"/>
          <w:sz w:val="28"/>
          <w:szCs w:val="28"/>
          <w:u w:val="single"/>
          <w:lang w:val="en-US" w:eastAsia="zh-CN"/>
        </w:rPr>
      </w:pPr>
      <w:r>
        <w:rPr>
          <w:rFonts w:hint="eastAsia" w:ascii="仿宋" w:hAnsi="仿宋" w:eastAsia="仿宋" w:cs="仿宋"/>
          <w:color w:val="auto"/>
          <w:sz w:val="28"/>
          <w:szCs w:val="28"/>
          <w:lang w:eastAsia="zh-CN"/>
        </w:rPr>
        <w:t>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目</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编</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号：</w:t>
      </w:r>
      <w:r>
        <w:rPr>
          <w:rFonts w:hint="eastAsia" w:ascii="仿宋" w:hAnsi="仿宋" w:eastAsia="仿宋" w:cs="仿宋"/>
          <w:color w:val="auto"/>
          <w:sz w:val="28"/>
          <w:szCs w:val="28"/>
          <w:u w:val="single"/>
          <w:lang w:val="en-US" w:eastAsia="zh-CN"/>
        </w:rPr>
        <w:t>XYTDZB-CS-2023399</w:t>
      </w:r>
    </w:p>
    <w:p>
      <w:pPr>
        <w:pStyle w:val="6"/>
        <w:spacing w:line="600" w:lineRule="auto"/>
        <w:rPr>
          <w:rFonts w:hint="eastAsia" w:ascii="仿宋" w:hAnsi="仿宋" w:eastAsia="仿宋" w:cs="仿宋"/>
          <w:color w:val="auto"/>
          <w:u w:val="single"/>
        </w:rPr>
      </w:pPr>
      <w:r>
        <w:rPr>
          <w:rFonts w:hint="eastAsia" w:ascii="仿宋" w:hAnsi="仿宋" w:eastAsia="仿宋" w:cs="仿宋"/>
          <w:bCs/>
          <w:color w:val="auto"/>
          <w:sz w:val="28"/>
          <w:szCs w:val="28"/>
          <w:lang w:val="en-US" w:eastAsia="zh-CN"/>
        </w:rPr>
        <w:t>采购代理机构：</w:t>
      </w:r>
      <w:r>
        <w:rPr>
          <w:rFonts w:hint="eastAsia" w:ascii="仿宋" w:hAnsi="仿宋" w:eastAsia="仿宋" w:cs="仿宋"/>
          <w:color w:val="auto"/>
          <w:sz w:val="28"/>
          <w:szCs w:val="28"/>
          <w:u w:val="single"/>
          <w:lang w:eastAsia="zh-CN"/>
        </w:rPr>
        <w:t>新疆星耀天都项目管理有限责任公司</w:t>
      </w:r>
    </w:p>
    <w:p>
      <w:pPr>
        <w:pStyle w:val="6"/>
        <w:spacing w:line="600" w:lineRule="auto"/>
        <w:rPr>
          <w:rFonts w:hint="eastAsia" w:ascii="仿宋" w:hAnsi="仿宋" w:eastAsia="仿宋" w:cs="仿宋"/>
          <w:color w:val="auto"/>
          <w:lang w:eastAsia="zh-CN"/>
        </w:rPr>
      </w:pP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址</w:t>
      </w:r>
      <w:r>
        <w:rPr>
          <w:rFonts w:hint="eastAsia" w:ascii="仿宋" w:hAnsi="仿宋" w:eastAsia="仿宋" w:cs="仿宋"/>
          <w:color w:val="auto"/>
          <w:lang w:eastAsia="zh-CN"/>
        </w:rPr>
        <w:t>：</w:t>
      </w:r>
      <w:r>
        <w:rPr>
          <w:rFonts w:hint="eastAsia" w:ascii="仿宋" w:hAnsi="仿宋" w:eastAsia="仿宋" w:cs="仿宋"/>
          <w:bCs/>
          <w:color w:val="auto"/>
          <w:sz w:val="28"/>
          <w:szCs w:val="28"/>
          <w:u w:val="single"/>
        </w:rPr>
        <w:t>乌鲁木齐市</w:t>
      </w:r>
      <w:r>
        <w:rPr>
          <w:rFonts w:hint="eastAsia" w:ascii="仿宋" w:hAnsi="仿宋" w:eastAsia="仿宋" w:cs="仿宋"/>
          <w:bCs/>
          <w:color w:val="auto"/>
          <w:sz w:val="28"/>
          <w:szCs w:val="28"/>
          <w:u w:val="single"/>
          <w:lang w:eastAsia="zh-CN"/>
        </w:rPr>
        <w:t>天山区光明路</w:t>
      </w:r>
      <w:r>
        <w:rPr>
          <w:rFonts w:hint="eastAsia" w:ascii="仿宋" w:hAnsi="仿宋" w:eastAsia="仿宋" w:cs="仿宋"/>
          <w:bCs/>
          <w:color w:val="auto"/>
          <w:sz w:val="28"/>
          <w:szCs w:val="28"/>
          <w:u w:val="single"/>
          <w:lang w:val="en-US" w:eastAsia="zh-CN"/>
        </w:rPr>
        <w:t>59号时代广场A座24F</w:t>
      </w:r>
    </w:p>
    <w:p>
      <w:pPr>
        <w:widowControl/>
        <w:jc w:val="left"/>
        <w:rPr>
          <w:rFonts w:hint="eastAsia" w:ascii="仿宋" w:hAnsi="仿宋" w:eastAsia="仿宋" w:cs="仿宋"/>
          <w:color w:val="auto"/>
        </w:rPr>
        <w:sectPr>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p>
    <w:p>
      <w:pPr>
        <w:pStyle w:val="149"/>
        <w:widowControl/>
        <w:spacing w:line="480" w:lineRule="auto"/>
        <w:ind w:right="17"/>
        <w:textAlignment w:val="baseline"/>
        <w:rPr>
          <w:rStyle w:val="39"/>
          <w:rFonts w:hint="eastAsia" w:ascii="仿宋" w:hAnsi="仿宋" w:eastAsia="仿宋" w:cs="仿宋"/>
          <w:color w:val="auto"/>
          <w:kern w:val="2"/>
          <w:sz w:val="21"/>
          <w:szCs w:val="21"/>
          <w:lang w:val="en-US" w:eastAsia="zh-CN" w:bidi="ar-SA"/>
        </w:rPr>
      </w:pPr>
    </w:p>
    <w:sdt>
      <w:sdtPr>
        <w:rPr>
          <w:rFonts w:hint="eastAsia" w:ascii="仿宋" w:hAnsi="仿宋" w:eastAsia="仿宋" w:cs="仿宋"/>
          <w:color w:val="auto"/>
          <w:kern w:val="2"/>
          <w:sz w:val="21"/>
          <w:szCs w:val="24"/>
          <w:lang w:val="en-US" w:eastAsia="zh-CN" w:bidi="ar-SA"/>
        </w:rPr>
        <w:id w:val="147459045"/>
        <w15:color w:val="DBDBDB"/>
        <w:docPartObj>
          <w:docPartGallery w:val="Table of Contents"/>
          <w:docPartUnique/>
        </w:docPartObj>
      </w:sdtPr>
      <w:sdtEndPr>
        <w:rPr>
          <w:rFonts w:hint="eastAsia" w:ascii="仿宋" w:hAnsi="仿宋" w:eastAsia="仿宋" w:cs="仿宋"/>
          <w:b/>
          <w:bCs/>
          <w:caps/>
          <w:color w:val="auto"/>
          <w:kern w:val="2"/>
          <w:sz w:val="24"/>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TOC \o "1-1" \h \u </w:instrText>
          </w:r>
          <w:r>
            <w:rPr>
              <w:rFonts w:hint="eastAsia" w:ascii="仿宋" w:hAnsi="仿宋" w:eastAsia="仿宋" w:cs="仿宋"/>
              <w:color w:val="auto"/>
              <w:sz w:val="28"/>
              <w:szCs w:val="28"/>
              <w:lang w:val="en-US" w:eastAsia="zh-CN"/>
            </w:rPr>
            <w:fldChar w:fldCharType="separate"/>
          </w:r>
        </w:p>
        <w:p>
          <w:pPr>
            <w:pStyle w:val="445"/>
            <w:tabs>
              <w:tab w:val="right" w:pos="4800"/>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_Toc26977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aps/>
              <w:color w:val="auto"/>
              <w:kern w:val="2"/>
              <w:sz w:val="28"/>
              <w:szCs w:val="28"/>
              <w:lang w:val="en-US" w:eastAsia="zh-CN" w:bidi="ar-SA"/>
            </w:rPr>
            <w:t>第一部分  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_Toc7347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val="0"/>
              <w:color w:val="auto"/>
              <w:kern w:val="44"/>
              <w:sz w:val="28"/>
              <w:szCs w:val="28"/>
              <w:lang w:val="en-US" w:eastAsia="zh-CN" w:bidi="ar-SA"/>
            </w:rPr>
            <w:t>第二部分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_Toc7347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_Toc26353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color w:val="auto"/>
              <w:kern w:val="44"/>
              <w:sz w:val="28"/>
              <w:szCs w:val="28"/>
              <w:lang w:val="en-US" w:eastAsia="zh-CN" w:bidi="ar-SA"/>
            </w:rPr>
            <w:t>第三部分  授予合同（参考）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_Toc26353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_Toc24633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color w:val="auto"/>
              <w:kern w:val="2"/>
              <w:sz w:val="28"/>
              <w:szCs w:val="28"/>
              <w:lang w:val="en-US" w:eastAsia="zh-CN" w:bidi="ar-SA"/>
            </w:rPr>
            <w:t>第四部分  采购需求及参数</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_Toc24633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5"/>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_Toc28363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val="0"/>
              <w:color w:val="auto"/>
              <w:kern w:val="2"/>
              <w:sz w:val="28"/>
              <w:szCs w:val="28"/>
              <w:lang w:val="en-US" w:eastAsia="zh-CN" w:bidi="ar-SA"/>
            </w:rPr>
            <w:t>第五部分  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_Toc28363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15"/>
            <w:rPr>
              <w:rFonts w:hint="eastAsia" w:ascii="仿宋" w:hAnsi="仿宋" w:eastAsia="仿宋" w:cs="仿宋"/>
              <w:color w:val="auto"/>
            </w:rPr>
          </w:pPr>
          <w:r>
            <w:rPr>
              <w:rFonts w:hint="eastAsia" w:ascii="仿宋" w:hAnsi="仿宋" w:eastAsia="仿宋" w:cs="仿宋"/>
              <w:color w:val="auto"/>
              <w:sz w:val="28"/>
              <w:szCs w:val="28"/>
              <w:lang w:val="en-US" w:eastAsia="zh-CN"/>
            </w:rPr>
            <w:fldChar w:fldCharType="end"/>
          </w:r>
        </w:p>
      </w:sdtContent>
    </w:sdt>
    <w:p>
      <w:pPr>
        <w:spacing w:line="360" w:lineRule="auto"/>
        <w:jc w:val="center"/>
        <w:textAlignment w:val="baseline"/>
        <w:rPr>
          <w:rStyle w:val="39"/>
          <w:rFonts w:hint="eastAsia" w:ascii="仿宋" w:hAnsi="仿宋" w:eastAsia="仿宋" w:cs="仿宋"/>
          <w:b/>
          <w:color w:val="auto"/>
          <w:kern w:val="2"/>
          <w:sz w:val="36"/>
          <w:szCs w:val="36"/>
          <w:lang w:val="en-US" w:eastAsia="zh-CN" w:bidi="ar-SA"/>
        </w:rPr>
      </w:pPr>
      <w:r>
        <w:rPr>
          <w:rStyle w:val="39"/>
          <w:rFonts w:hint="eastAsia" w:ascii="仿宋" w:hAnsi="仿宋" w:eastAsia="仿宋" w:cs="仿宋"/>
          <w:color w:val="auto"/>
          <w:kern w:val="2"/>
          <w:sz w:val="21"/>
          <w:szCs w:val="36"/>
          <w:lang w:val="en-US" w:eastAsia="zh-CN" w:bidi="ar-SA"/>
        </w:rPr>
        <w:t xml:space="preserve">  </w:t>
      </w: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ind w:right="105" w:rightChars="50" w:firstLine="360"/>
        <w:jc w:val="distribute"/>
        <w:textAlignment w:val="baseline"/>
        <w:rPr>
          <w:rStyle w:val="39"/>
          <w:rFonts w:hint="eastAsia" w:ascii="仿宋" w:hAnsi="仿宋" w:eastAsia="仿宋" w:cs="仿宋"/>
          <w:color w:val="auto"/>
          <w:kern w:val="2"/>
          <w:sz w:val="24"/>
          <w:szCs w:val="24"/>
          <w:lang w:val="en-US" w:eastAsia="zh-CN" w:bidi="ar-SA"/>
        </w:rPr>
      </w:pPr>
    </w:p>
    <w:p>
      <w:pPr>
        <w:spacing w:line="360" w:lineRule="auto"/>
        <w:jc w:val="distribute"/>
        <w:textAlignment w:val="baseline"/>
        <w:rPr>
          <w:rStyle w:val="39"/>
          <w:rFonts w:hint="eastAsia" w:ascii="仿宋" w:hAnsi="仿宋" w:eastAsia="仿宋" w:cs="仿宋"/>
          <w:color w:val="auto"/>
          <w:kern w:val="2"/>
          <w:sz w:val="28"/>
          <w:szCs w:val="28"/>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lnNumType w:countBy="0"/>
          <w:pgNumType w:start="1"/>
          <w:cols w:space="425" w:num="1"/>
          <w:vAlign w:val="top"/>
          <w:docGrid w:type="lines" w:linePitch="312" w:charSpace="0"/>
        </w:sectPr>
      </w:pPr>
    </w:p>
    <w:p>
      <w:pPr>
        <w:numPr>
          <w:ilvl w:val="0"/>
          <w:numId w:val="22"/>
        </w:numPr>
        <w:spacing w:line="360" w:lineRule="auto"/>
        <w:jc w:val="center"/>
        <w:textAlignment w:val="baseline"/>
        <w:rPr>
          <w:rStyle w:val="39"/>
          <w:rFonts w:hint="eastAsia" w:ascii="仿宋" w:hAnsi="仿宋" w:eastAsia="仿宋" w:cs="仿宋"/>
          <w:color w:val="auto"/>
          <w:kern w:val="2"/>
          <w:sz w:val="28"/>
          <w:szCs w:val="28"/>
          <w:lang w:val="en-US" w:eastAsia="zh-CN" w:bidi="ar-SA"/>
        </w:rPr>
      </w:pPr>
      <w:r>
        <w:rPr>
          <w:rStyle w:val="39"/>
          <w:rFonts w:hint="eastAsia" w:ascii="仿宋" w:hAnsi="仿宋" w:eastAsia="仿宋" w:cs="仿宋"/>
          <w:color w:val="auto"/>
          <w:kern w:val="2"/>
          <w:sz w:val="28"/>
          <w:szCs w:val="28"/>
          <w:lang w:val="en-US" w:eastAsia="zh-CN" w:bidi="ar-SA"/>
        </w:rPr>
        <w:t xml:space="preserve"> 竞争性磋商公告</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项目概况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新疆医科大学第一附属医院建设项目辐射环境影响评价、竣工验收项目</w:t>
      </w:r>
      <w:r>
        <w:rPr>
          <w:rFonts w:hint="eastAsia" w:ascii="仿宋" w:hAnsi="仿宋" w:eastAsia="仿宋" w:cs="仿宋"/>
          <w:color w:val="auto"/>
          <w:sz w:val="24"/>
          <w:lang w:eastAsia="zh-CN"/>
        </w:rPr>
        <w:t>的潜在供应商应在政采云平台线上获取获取采购文件，并于2023年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日 1</w:t>
      </w:r>
      <w:r>
        <w:rPr>
          <w:rFonts w:hint="eastAsia" w:ascii="仿宋" w:hAnsi="仿宋" w:eastAsia="仿宋" w:cs="仿宋"/>
          <w:color w:val="auto"/>
          <w:sz w:val="24"/>
          <w:lang w:val="en-US" w:eastAsia="zh-CN"/>
        </w:rPr>
        <w:t>8</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0</w:t>
      </w:r>
      <w:r>
        <w:rPr>
          <w:rFonts w:hint="eastAsia" w:ascii="仿宋" w:hAnsi="仿宋" w:eastAsia="仿宋" w:cs="仿宋"/>
          <w:color w:val="auto"/>
          <w:sz w:val="24"/>
          <w:lang w:eastAsia="zh-CN"/>
        </w:rPr>
        <w:t>0（北京时间）前提交响应文件。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项目编号：</w:t>
      </w:r>
      <w:r>
        <w:rPr>
          <w:rFonts w:hint="eastAsia" w:ascii="仿宋" w:hAnsi="仿宋" w:eastAsia="仿宋" w:cs="仿宋"/>
          <w:color w:val="auto"/>
          <w:sz w:val="24"/>
          <w:lang w:val="en-US" w:eastAsia="zh-CN"/>
        </w:rPr>
        <w:t>XYTDZB-CS-2023399</w:t>
      </w:r>
    </w:p>
    <w:p>
      <w:pPr>
        <w:keepNext w:val="0"/>
        <w:keepLines w:val="0"/>
        <w:pageBreakBefore w:val="0"/>
        <w:kinsoku/>
        <w:wordWrap/>
        <w:overflowPunct/>
        <w:topLinePunct w:val="0"/>
        <w:autoSpaceDE/>
        <w:autoSpaceDN/>
        <w:bidi w:val="0"/>
        <w:adjustRightInd/>
        <w:snapToGrid/>
        <w:spacing w:line="360" w:lineRule="auto"/>
        <w:ind w:left="1679" w:leftChars="228" w:hanging="1200" w:hangingChars="5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项目名称：</w:t>
      </w:r>
      <w:r>
        <w:rPr>
          <w:rFonts w:hint="eastAsia" w:ascii="仿宋" w:hAnsi="仿宋" w:eastAsia="仿宋" w:cs="仿宋"/>
          <w:color w:val="auto"/>
          <w:sz w:val="24"/>
          <w:lang w:val="en-US" w:eastAsia="zh-CN"/>
        </w:rPr>
        <w:t>新疆医科大学第一附属医院建设项目辐射环境影响评价、竣工验收项目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预算金额：</w:t>
      </w:r>
      <w:r>
        <w:rPr>
          <w:rFonts w:hint="eastAsia" w:ascii="仿宋" w:hAnsi="仿宋" w:eastAsia="仿宋" w:cs="仿宋"/>
          <w:color w:val="auto"/>
          <w:sz w:val="24"/>
          <w:lang w:val="en-US" w:eastAsia="zh-CN"/>
        </w:rPr>
        <w:t>33.40</w:t>
      </w:r>
      <w:r>
        <w:rPr>
          <w:rFonts w:hint="eastAsia" w:ascii="仿宋" w:hAnsi="仿宋" w:eastAsia="仿宋" w:cs="仿宋"/>
          <w:color w:val="auto"/>
          <w:sz w:val="24"/>
          <w:lang w:eastAsia="zh-CN"/>
        </w:rPr>
        <w:t>万元</w:t>
      </w:r>
      <w:r>
        <w:rPr>
          <w:rFonts w:hint="eastAsia" w:ascii="仿宋" w:hAnsi="仿宋" w:eastAsia="仿宋" w:cs="仿宋"/>
          <w:color w:val="auto"/>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采购需求：</w:t>
      </w:r>
      <w:r>
        <w:rPr>
          <w:rFonts w:hint="eastAsia" w:ascii="仿宋" w:hAnsi="仿宋" w:eastAsia="仿宋" w:cs="仿宋"/>
          <w:color w:val="auto"/>
          <w:sz w:val="24"/>
          <w:lang w:val="en-US" w:eastAsia="zh-CN"/>
        </w:rPr>
        <w:t>新疆医科大学第一附属医院建设项目辐射环境影响评价、竣工验收项目(详见竞争性磋商文件采购需求及参数)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合同履约期限：详见竞争性磋商文件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2.落实政府采购政策需满足的资格要求：本项目专门面向中小企业；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3.本项目的特定资格要求：/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4.本项目不接受联合体投标。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三、获取招标文件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时间：2023年</w:t>
      </w:r>
      <w:r>
        <w:rPr>
          <w:rFonts w:hint="eastAsia" w:ascii="仿宋" w:hAnsi="仿宋" w:eastAsia="仿宋" w:cs="仿宋"/>
          <w:color w:val="auto"/>
          <w:sz w:val="24"/>
          <w:lang w:val="en-US" w:eastAsia="zh-CN"/>
        </w:rPr>
        <w:t>09</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26</w:t>
      </w:r>
      <w:r>
        <w:rPr>
          <w:rFonts w:hint="eastAsia" w:ascii="仿宋" w:hAnsi="仿宋" w:eastAsia="仿宋" w:cs="仿宋"/>
          <w:color w:val="auto"/>
          <w:sz w:val="24"/>
          <w:lang w:eastAsia="zh-CN"/>
        </w:rPr>
        <w:t>日至2023年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09</w:t>
      </w:r>
      <w:r>
        <w:rPr>
          <w:rFonts w:hint="eastAsia" w:ascii="仿宋" w:hAnsi="仿宋" w:eastAsia="仿宋" w:cs="仿宋"/>
          <w:color w:val="auto"/>
          <w:sz w:val="24"/>
          <w:lang w:eastAsia="zh-CN"/>
        </w:rPr>
        <w:t>日，</w:t>
      </w:r>
      <w:r>
        <w:rPr>
          <w:rFonts w:hint="eastAsia" w:ascii="仿宋" w:hAnsi="仿宋" w:eastAsia="仿宋" w:cs="仿宋"/>
          <w:color w:val="auto"/>
          <w:sz w:val="24"/>
          <w:highlight w:val="none"/>
          <w:u w:val="none"/>
        </w:rPr>
        <w:t>每天上午00:00至12:00 ，下午12:00至23:59（北京时间，法</w:t>
      </w:r>
      <w:bookmarkStart w:id="8" w:name="_GoBack"/>
      <w:bookmarkEnd w:id="8"/>
      <w:r>
        <w:rPr>
          <w:rFonts w:hint="eastAsia" w:ascii="仿宋" w:hAnsi="仿宋" w:eastAsia="仿宋" w:cs="仿宋"/>
          <w:color w:val="auto"/>
          <w:sz w:val="24"/>
          <w:highlight w:val="none"/>
          <w:u w:val="none"/>
        </w:rPr>
        <w:t>定节假日除外）</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地点：政采云平台https://www.zcygov.cn/</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方式：供应商登录政采云平台https://www.zcygov.cn/在线申请获取招标文件（进入“项目采购”应用，在获取招标文件菜单中选择项目，申请获取招标文件）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售价（元）：0元</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四、响应文件提交</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截止时间：2023年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8</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地点：请登录政采云投标客户端投标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五、响应文件开启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开启时间：2023年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8</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  地点：政采云系统不见面开标（https://www.zcygov.cn/）</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六、公告期限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自本公告发布之日起</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lang w:eastAsia="zh-CN"/>
        </w:rPr>
        <w:t>个工作日。</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七、其他补充事宜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1、本项目实行网上投标，采用电子投标文件；</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2、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3、供应商将政采云电子交易客户端下载、安装完成后，可通过账号密码或CA登录客户端进行投标文件的制作。在使用政采云投标客户端时，建议使用WIN7及以上操作系统。</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八、对本次采购提出询问，请按以下方式联系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1.采购人信息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称：新疆医科大学第一附属医院</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址：乌鲁木齐市新市区鲤鱼山南路</w:t>
      </w:r>
      <w:r>
        <w:rPr>
          <w:rFonts w:hint="eastAsia" w:ascii="仿宋" w:hAnsi="仿宋" w:eastAsia="仿宋" w:cs="仿宋"/>
          <w:color w:val="auto"/>
          <w:sz w:val="24"/>
          <w:lang w:val="en-US" w:eastAsia="zh-CN"/>
        </w:rPr>
        <w:t>137号</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 系 人：刘老师</w:t>
      </w:r>
      <w:r>
        <w:rPr>
          <w:rFonts w:hint="eastAsia" w:ascii="仿宋" w:hAnsi="仿宋" w:eastAsia="仿宋" w:cs="仿宋"/>
          <w:color w:val="auto"/>
          <w:sz w:val="24"/>
          <w:lang w:val="en-US" w:eastAsia="zh-CN"/>
        </w:rPr>
        <w:t xml:space="preserve">  叶老师</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w:t>
      </w:r>
      <w:r>
        <w:rPr>
          <w:rFonts w:hint="eastAsia" w:ascii="仿宋" w:hAnsi="仿宋" w:eastAsia="仿宋" w:cs="仿宋"/>
          <w:color w:val="auto"/>
          <w:sz w:val="24"/>
          <w:lang w:val="en-US" w:eastAsia="zh-CN"/>
        </w:rPr>
        <w:t>0991-4362391</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称：新疆星耀天都项目管理有限责任公司</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址：乌鲁木齐市天山区光明路59号时代广场A座24F</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联系方式：0991-3265858</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3.项目联系方式</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项目联系人：姚晓杰</w:t>
      </w:r>
    </w:p>
    <w:p>
      <w:pPr>
        <w:ind w:firstLine="480" w:firstLineChars="200"/>
        <w:rPr>
          <w:rFonts w:hint="eastAsia" w:ascii="仿宋" w:hAnsi="仿宋" w:eastAsia="仿宋" w:cs="仿宋"/>
          <w:color w:val="auto"/>
        </w:rPr>
      </w:pPr>
      <w:r>
        <w:rPr>
          <w:rFonts w:hint="eastAsia" w:ascii="仿宋" w:hAnsi="仿宋" w:eastAsia="仿宋" w:cs="仿宋"/>
          <w:color w:val="auto"/>
          <w:sz w:val="24"/>
          <w:lang w:eastAsia="zh-CN"/>
        </w:rPr>
        <w:t>电 话：15099561431</w:t>
      </w:r>
    </w:p>
    <w:p>
      <w:pPr>
        <w:jc w:val="both"/>
        <w:textAlignment w:val="baseline"/>
        <w:rPr>
          <w:rStyle w:val="39"/>
          <w:rFonts w:hint="eastAsia" w:ascii="仿宋" w:hAnsi="仿宋" w:eastAsia="仿宋" w:cs="仿宋"/>
          <w:color w:val="auto"/>
          <w:kern w:val="2"/>
          <w:sz w:val="21"/>
          <w:szCs w:val="24"/>
          <w:lang w:val="en-US" w:eastAsia="zh-CN" w:bidi="ar-SA"/>
        </w:rPr>
      </w:pPr>
    </w:p>
    <w:p>
      <w:pPr>
        <w:pStyle w:val="31"/>
        <w:keepNext/>
        <w:keepLines/>
        <w:widowControl/>
        <w:spacing w:before="340" w:after="330" w:line="240" w:lineRule="auto"/>
        <w:jc w:val="center"/>
        <w:textAlignment w:val="baseline"/>
        <w:outlineLvl w:val="0"/>
        <w:rPr>
          <w:rStyle w:val="39"/>
          <w:rFonts w:hint="eastAsia" w:ascii="仿宋" w:hAnsi="仿宋" w:eastAsia="仿宋" w:cs="仿宋"/>
          <w:b/>
          <w:bCs w:val="0"/>
          <w:color w:val="auto"/>
          <w:kern w:val="44"/>
          <w:sz w:val="28"/>
          <w:szCs w:val="28"/>
          <w:lang w:val="en-US" w:eastAsia="zh-CN" w:bidi="ar-SA"/>
        </w:rPr>
      </w:pPr>
      <w:r>
        <w:rPr>
          <w:rStyle w:val="39"/>
          <w:rFonts w:hint="eastAsia" w:ascii="仿宋" w:hAnsi="仿宋" w:eastAsia="仿宋" w:cs="仿宋"/>
          <w:b/>
          <w:bCs w:val="0"/>
          <w:color w:val="auto"/>
          <w:kern w:val="44"/>
          <w:sz w:val="28"/>
          <w:szCs w:val="28"/>
          <w:lang w:val="en-US" w:eastAsia="zh-CN" w:bidi="ar-SA"/>
        </w:rPr>
        <w:br w:type="page"/>
      </w:r>
      <w:bookmarkStart w:id="3" w:name="_Toc7347"/>
      <w:r>
        <w:rPr>
          <w:rStyle w:val="39"/>
          <w:rFonts w:hint="eastAsia" w:ascii="仿宋" w:hAnsi="仿宋" w:eastAsia="仿宋" w:cs="仿宋"/>
          <w:b/>
          <w:bCs w:val="0"/>
          <w:color w:val="auto"/>
          <w:kern w:val="44"/>
          <w:sz w:val="28"/>
          <w:szCs w:val="28"/>
          <w:lang w:val="en-US" w:eastAsia="zh-CN" w:bidi="ar-SA"/>
        </w:rPr>
        <w:t>第二部分  供应商须知</w:t>
      </w:r>
      <w:bookmarkEnd w:id="3"/>
    </w:p>
    <w:p>
      <w:pPr>
        <w:spacing w:line="360" w:lineRule="auto"/>
        <w:jc w:val="center"/>
        <w:textAlignment w:val="baseline"/>
        <w:rPr>
          <w:rStyle w:val="39"/>
          <w:rFonts w:hint="eastAsia" w:ascii="仿宋" w:hAnsi="仿宋" w:eastAsia="仿宋" w:cs="仿宋"/>
          <w:b/>
          <w:color w:val="auto"/>
          <w:kern w:val="2"/>
          <w:sz w:val="28"/>
          <w:szCs w:val="28"/>
          <w:lang w:val="en-US" w:eastAsia="zh-CN" w:bidi="ar-SA"/>
        </w:rPr>
      </w:pPr>
      <w:r>
        <w:rPr>
          <w:rStyle w:val="39"/>
          <w:rFonts w:hint="eastAsia" w:ascii="仿宋" w:hAnsi="仿宋" w:eastAsia="仿宋" w:cs="仿宋"/>
          <w:b/>
          <w:color w:val="auto"/>
          <w:kern w:val="2"/>
          <w:sz w:val="28"/>
          <w:szCs w:val="28"/>
          <w:lang w:val="en-US" w:eastAsia="zh-CN" w:bidi="ar-SA"/>
        </w:rPr>
        <w:t>供应商须知前附表</w:t>
      </w:r>
    </w:p>
    <w:tbl>
      <w:tblPr>
        <w:tblStyle w:val="21"/>
        <w:tblW w:w="938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48"/>
        <w:gridCol w:w="833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序号</w:t>
            </w: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71"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9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项目名称：</w:t>
            </w:r>
            <w:r>
              <w:rPr>
                <w:rStyle w:val="39"/>
                <w:rFonts w:hint="eastAsia" w:ascii="仿宋" w:hAnsi="仿宋" w:eastAsia="仿宋" w:cs="仿宋"/>
                <w:b w:val="0"/>
                <w:bCs w:val="0"/>
                <w:color w:val="auto"/>
                <w:kern w:val="2"/>
                <w:sz w:val="24"/>
                <w:szCs w:val="24"/>
                <w:lang w:val="en-US" w:eastAsia="zh-CN" w:bidi="ar-SA"/>
              </w:rPr>
              <w:t>新疆医科大学第一附属医院建设项目辐射环境影响评价、竣工验收项目</w:t>
            </w:r>
          </w:p>
          <w:p>
            <w:pPr>
              <w:keepNext w:val="0"/>
              <w:keepLines w:val="0"/>
              <w:widowControl/>
              <w:suppressLineNumbers w:val="0"/>
              <w:spacing w:before="0" w:beforeAutospacing="0" w:after="0" w:afterAutospacing="0" w:line="39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项目编号：</w:t>
            </w:r>
            <w:r>
              <w:rPr>
                <w:rStyle w:val="39"/>
                <w:rFonts w:hint="eastAsia" w:ascii="仿宋" w:hAnsi="仿宋" w:eastAsia="仿宋" w:cs="仿宋"/>
                <w:b w:val="0"/>
                <w:bCs w:val="0"/>
                <w:color w:val="auto"/>
                <w:kern w:val="2"/>
                <w:sz w:val="24"/>
                <w:szCs w:val="24"/>
                <w:lang w:val="en-US" w:eastAsia="zh-CN" w:bidi="ar-SA"/>
              </w:rPr>
              <w:t>XYTDZB-CS-2023399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102"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b/>
                <w:bCs/>
                <w:color w:val="auto"/>
                <w:kern w:val="0"/>
                <w:sz w:val="24"/>
                <w:szCs w:val="24"/>
                <w:lang w:val="en-US" w:eastAsia="zh-CN" w:bidi="ar-SA"/>
              </w:rPr>
              <w:t>采购单位：</w:t>
            </w:r>
            <w:r>
              <w:rPr>
                <w:rStyle w:val="39"/>
                <w:rFonts w:hint="eastAsia" w:ascii="仿宋" w:hAnsi="仿宋" w:eastAsia="仿宋" w:cs="仿宋"/>
                <w:color w:val="auto"/>
                <w:kern w:val="0"/>
                <w:sz w:val="24"/>
                <w:szCs w:val="24"/>
                <w:lang w:val="en-US" w:eastAsia="zh-CN" w:bidi="ar-SA"/>
              </w:rPr>
              <w:t xml:space="preserve">新疆医科大学第一附属医院 </w:t>
            </w:r>
            <w:r>
              <w:rPr>
                <w:rStyle w:val="39"/>
                <w:rFonts w:hint="eastAsia" w:ascii="仿宋" w:hAnsi="仿宋" w:eastAsia="仿宋" w:cs="仿宋"/>
                <w:color w:val="auto"/>
                <w:kern w:val="0"/>
                <w:sz w:val="24"/>
                <w:szCs w:val="24"/>
                <w:lang w:val="en-US" w:eastAsia="zh-CN" w:bidi="ar-SA"/>
              </w:rPr>
              <w:tab/>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b/>
                <w:bCs/>
                <w:color w:val="auto"/>
                <w:kern w:val="0"/>
                <w:sz w:val="24"/>
                <w:szCs w:val="24"/>
                <w:lang w:val="en-US" w:eastAsia="zh-CN" w:bidi="ar-SA"/>
              </w:rPr>
              <w:t>地    址：</w:t>
            </w:r>
            <w:r>
              <w:rPr>
                <w:rStyle w:val="39"/>
                <w:rFonts w:hint="eastAsia" w:ascii="仿宋" w:hAnsi="仿宋" w:eastAsia="仿宋" w:cs="仿宋"/>
                <w:color w:val="auto"/>
                <w:kern w:val="0"/>
                <w:sz w:val="24"/>
                <w:szCs w:val="24"/>
                <w:lang w:val="en-US" w:eastAsia="zh-CN" w:bidi="ar-SA"/>
              </w:rPr>
              <w:t xml:space="preserve">乌鲁木齐市新市区鲤鱼山南路137号 </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b/>
                <w:bCs/>
                <w:color w:val="auto"/>
                <w:kern w:val="0"/>
                <w:sz w:val="24"/>
                <w:szCs w:val="24"/>
                <w:lang w:val="en-US" w:eastAsia="zh-CN" w:bidi="ar-SA"/>
              </w:rPr>
              <w:t>联系方式：</w:t>
            </w:r>
            <w:r>
              <w:rPr>
                <w:rStyle w:val="39"/>
                <w:rFonts w:hint="eastAsia" w:ascii="仿宋" w:hAnsi="仿宋" w:eastAsia="仿宋" w:cs="仿宋"/>
                <w:color w:val="auto"/>
                <w:kern w:val="0"/>
                <w:sz w:val="24"/>
                <w:szCs w:val="24"/>
                <w:lang w:val="en-US" w:eastAsia="zh-CN" w:bidi="ar-SA"/>
              </w:rPr>
              <w:t xml:space="preserve">刘老师  叶老师   电话：0991-4362391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招标代理：</w:t>
            </w:r>
            <w:r>
              <w:rPr>
                <w:rStyle w:val="39"/>
                <w:rFonts w:hint="eastAsia" w:ascii="仿宋" w:hAnsi="仿宋" w:eastAsia="仿宋" w:cs="仿宋"/>
                <w:color w:val="auto"/>
                <w:kern w:val="2"/>
                <w:sz w:val="24"/>
                <w:szCs w:val="24"/>
                <w:lang w:val="en-US" w:eastAsia="zh-CN" w:bidi="ar-SA"/>
              </w:rPr>
              <w:t>新疆星耀天都项目管理有限责任公司</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地   址：</w:t>
            </w:r>
            <w:r>
              <w:rPr>
                <w:rStyle w:val="39"/>
                <w:rFonts w:hint="eastAsia" w:ascii="仿宋" w:hAnsi="仿宋" w:eastAsia="仿宋" w:cs="仿宋"/>
                <w:color w:val="auto"/>
                <w:kern w:val="2"/>
                <w:sz w:val="24"/>
                <w:szCs w:val="24"/>
                <w:lang w:val="en-US" w:eastAsia="zh-CN" w:bidi="ar-SA"/>
              </w:rPr>
              <w:t>新疆乌鲁木齐市天山区光明路59号时代广场24楼F室</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招标代理联系人：</w:t>
            </w:r>
            <w:r>
              <w:rPr>
                <w:rStyle w:val="39"/>
                <w:rFonts w:hint="eastAsia" w:ascii="仿宋" w:hAnsi="仿宋" w:eastAsia="仿宋" w:cs="仿宋"/>
                <w:b w:val="0"/>
                <w:bCs w:val="0"/>
                <w:color w:val="auto"/>
                <w:kern w:val="2"/>
                <w:sz w:val="24"/>
                <w:szCs w:val="24"/>
                <w:lang w:val="en-US" w:eastAsia="zh-CN" w:bidi="ar-SA"/>
              </w:rPr>
              <w:t>姚晓杰</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联系电话：</w:t>
            </w:r>
            <w:r>
              <w:rPr>
                <w:rStyle w:val="39"/>
                <w:rFonts w:hint="eastAsia" w:ascii="仿宋" w:hAnsi="仿宋" w:eastAsia="仿宋" w:cs="仿宋"/>
                <w:color w:val="auto"/>
                <w:kern w:val="2"/>
                <w:sz w:val="24"/>
                <w:szCs w:val="24"/>
                <w:lang w:val="en-US" w:eastAsia="zh-CN" w:bidi="ar-SA"/>
              </w:rPr>
              <w:t>15099561431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响应截止日期：2023年10月10日18:00（北京时间）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磋商开标日期：2023年10月10日18:00（北京时间）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磋商开标地点：新疆政府采购云平台https://www.zcygov.cn/</w:t>
            </w:r>
          </w:p>
          <w:p>
            <w:pPr>
              <w:keepNext w:val="0"/>
              <w:keepLines w:val="0"/>
              <w:widowControl/>
              <w:suppressLineNumbers w:val="0"/>
              <w:tabs>
                <w:tab w:val="left" w:pos="1440"/>
              </w:tabs>
              <w:spacing w:before="0" w:beforeAutospacing="0" w:after="0" w:afterAutospacing="0" w:line="320" w:lineRule="exact"/>
              <w:ind w:left="1" w:leftChars="-788"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供应商应将加密的电子响应文件上传到政采云平台https://www.zcygov.cn对应位置（逾期未上传的或不符合规定的响应文件将被拒绝接收）（北京时间）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注：成交单位递交纸质文件</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（1）正本1份，并标明“正本”字样；</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（2）副本3份，并标明 “副本”字样；</w:t>
            </w:r>
          </w:p>
          <w:p>
            <w:pPr>
              <w:keepNext w:val="0"/>
              <w:keepLines w:val="0"/>
              <w:widowControl/>
              <w:suppressLineNumbers w:val="0"/>
              <w:tabs>
                <w:tab w:val="left" w:pos="1440"/>
              </w:tabs>
              <w:spacing w:before="0" w:beforeAutospacing="0" w:after="0" w:afterAutospacing="0" w:line="320" w:lineRule="exact"/>
              <w:ind w:left="14" w:leftChars="0" w:right="0" w:hanging="14" w:hangingChars="6"/>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（3）响应文件电子文档1份(光盘或U盘)。响应文件电子文档应为PDF格式文件，并应是响应文件正本（加盖公章）所有内容的清晰扫描件。电子文档内容和响应文件正本应保持完全一致，不能有缺漏。</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正、副本不得采用活页装订。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磋商有效期为</w:t>
            </w:r>
            <w:r>
              <w:rPr>
                <w:rStyle w:val="39"/>
                <w:rFonts w:hint="eastAsia" w:ascii="仿宋" w:hAnsi="仿宋" w:eastAsia="仿宋" w:cs="仿宋"/>
                <w:color w:val="auto"/>
                <w:kern w:val="2"/>
                <w:sz w:val="24"/>
                <w:szCs w:val="24"/>
                <w:lang w:val="en-US" w:eastAsia="zh-CN" w:bidi="ar-SA"/>
              </w:rPr>
              <w:t>：响应截止时间后90天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磋商范围：</w:t>
            </w:r>
            <w:r>
              <w:rPr>
                <w:rStyle w:val="39"/>
                <w:rFonts w:hint="eastAsia" w:ascii="仿宋" w:hAnsi="仿宋" w:eastAsia="仿宋" w:cs="仿宋"/>
                <w:b w:val="0"/>
                <w:bCs w:val="0"/>
                <w:color w:val="auto"/>
                <w:kern w:val="2"/>
                <w:sz w:val="24"/>
                <w:szCs w:val="24"/>
                <w:lang w:val="en-US" w:eastAsia="zh-CN" w:bidi="ar-SA"/>
              </w:rPr>
              <w:t>新疆医科大学第一附属医院建设项目辐射环境影响评价、竣工验收项目</w:t>
            </w:r>
            <w:r>
              <w:rPr>
                <w:rFonts w:hint="eastAsia" w:ascii="仿宋" w:hAnsi="仿宋" w:eastAsia="仿宋" w:cs="仿宋"/>
                <w:b w:val="0"/>
                <w:bCs w:val="0"/>
                <w:color w:val="auto"/>
                <w:sz w:val="24"/>
                <w:lang w:val="en-US" w:eastAsia="zh-CN"/>
              </w:rPr>
              <w:t>(</w:t>
            </w:r>
            <w:r>
              <w:rPr>
                <w:rFonts w:hint="eastAsia" w:ascii="仿宋" w:hAnsi="仿宋" w:eastAsia="仿宋" w:cs="仿宋"/>
                <w:color w:val="auto"/>
                <w:sz w:val="24"/>
                <w:lang w:val="en-US" w:eastAsia="zh-CN"/>
              </w:rPr>
              <w:t>详见竞争性磋商文件采购需求及参数)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服务要求：</w:t>
            </w:r>
            <w:r>
              <w:rPr>
                <w:rStyle w:val="39"/>
                <w:rFonts w:hint="eastAsia" w:ascii="仿宋" w:hAnsi="仿宋" w:eastAsia="仿宋" w:cs="仿宋"/>
                <w:b w:val="0"/>
                <w:bCs w:val="0"/>
                <w:color w:val="auto"/>
                <w:kern w:val="2"/>
                <w:sz w:val="24"/>
                <w:szCs w:val="24"/>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240" w:lineRule="auto"/>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6"/>
              <w:keepNext w:val="0"/>
              <w:keepLines w:val="0"/>
              <w:widowControl/>
              <w:suppressLineNumbers w:val="0"/>
              <w:spacing w:before="120" w:beforeAutospacing="0" w:after="0" w:afterAutospacing="0" w:line="240" w:lineRule="auto"/>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服务期</w:t>
            </w:r>
            <w:r>
              <w:rPr>
                <w:rStyle w:val="39"/>
                <w:rFonts w:hint="eastAsia" w:ascii="仿宋" w:hAnsi="仿宋" w:eastAsia="仿宋" w:cs="仿宋"/>
                <w:b w:val="0"/>
                <w:bCs w:val="0"/>
                <w:color w:val="auto"/>
                <w:kern w:val="2"/>
                <w:sz w:val="24"/>
                <w:szCs w:val="24"/>
                <w:lang w:val="en-US" w:eastAsia="zh-CN" w:bidi="ar-SA"/>
              </w:rPr>
              <w:t>：三年（合同一年一签，前一年度考核通过后，可续签次年合同）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bCs/>
                <w:color w:val="auto"/>
                <w:kern w:val="2"/>
                <w:sz w:val="24"/>
                <w:szCs w:val="24"/>
                <w:lang w:val="zh-CN" w:eastAsia="zh-CN" w:bidi="ar-SA"/>
              </w:rPr>
            </w:pPr>
            <w:r>
              <w:rPr>
                <w:rStyle w:val="39"/>
                <w:rFonts w:hint="eastAsia" w:ascii="仿宋" w:hAnsi="仿宋" w:eastAsia="仿宋" w:cs="仿宋"/>
                <w:b/>
                <w:bCs/>
                <w:color w:val="auto"/>
                <w:kern w:val="2"/>
                <w:sz w:val="24"/>
                <w:szCs w:val="24"/>
                <w:lang w:val="en-US" w:eastAsia="zh-CN" w:bidi="ar-SA"/>
              </w:rPr>
              <w:t>资质要求：</w:t>
            </w:r>
            <w:r>
              <w:rPr>
                <w:rStyle w:val="39"/>
                <w:rFonts w:hint="eastAsia" w:ascii="仿宋" w:hAnsi="仿宋" w:eastAsia="仿宋" w:cs="仿宋"/>
                <w:bCs/>
                <w:color w:val="auto"/>
                <w:kern w:val="2"/>
                <w:sz w:val="24"/>
                <w:szCs w:val="24"/>
                <w:lang w:val="zh-CN" w:eastAsia="zh-CN" w:bidi="ar-SA"/>
              </w:rPr>
              <w:t xml:space="preserve"> </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1.满足《中华人民共和国政府采购法》第二十二条规定；</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2.落实政府采购政策需满足的资格要求：本项目专门面向中小企业；</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3.本项目的特定资格要求：</w:t>
            </w:r>
            <w:r>
              <w:rPr>
                <w:rFonts w:hint="eastAsia" w:ascii="仿宋" w:hAnsi="仿宋" w:eastAsia="仿宋" w:cs="仿宋"/>
                <w:b w:val="0"/>
                <w:bCs w:val="0"/>
                <w:color w:val="auto"/>
                <w:sz w:val="24"/>
                <w:lang w:val="en-US" w:eastAsia="zh-CN"/>
              </w:rPr>
              <w:t>/</w:t>
            </w:r>
          </w:p>
          <w:p>
            <w:pPr>
              <w:keepNext w:val="0"/>
              <w:keepLines w:val="0"/>
              <w:widowControl/>
              <w:suppressLineNumbers w:val="0"/>
              <w:spacing w:before="0" w:beforeAutospacing="0" w:after="0" w:afterAutospacing="0" w:line="240" w:lineRule="auto"/>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4.本项目不接受联合体投标。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3"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资金来源：</w:t>
            </w:r>
            <w:r>
              <w:rPr>
                <w:rStyle w:val="39"/>
                <w:rFonts w:hint="eastAsia" w:ascii="仿宋" w:hAnsi="仿宋" w:eastAsia="仿宋" w:cs="仿宋"/>
                <w:b w:val="0"/>
                <w:bCs/>
                <w:color w:val="auto"/>
                <w:kern w:val="2"/>
                <w:sz w:val="24"/>
                <w:szCs w:val="24"/>
                <w:lang w:val="en-US" w:eastAsia="zh-CN" w:bidi="ar-SA"/>
              </w:rPr>
              <w:t>自筹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资金是否到位：</w:t>
            </w:r>
            <w:r>
              <w:rPr>
                <w:rStyle w:val="39"/>
                <w:rFonts w:hint="eastAsia" w:ascii="仿宋" w:hAnsi="仿宋" w:eastAsia="仿宋" w:cs="仿宋"/>
                <w:bCs/>
                <w:color w:val="auto"/>
                <w:kern w:val="2"/>
                <w:sz w:val="24"/>
                <w:szCs w:val="24"/>
                <w:lang w:val="en-US" w:eastAsia="zh-CN" w:bidi="ar-SA"/>
              </w:rPr>
              <w:t>已到位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付款方式：提供的服务达到甲方要求后，按实际发生项目的金额支付当次全额费用；在符合付款的条件下，先向院方提供真实合法有效且符合院方财务要求的相应发票等材料，审核通过后，按财务计划支付；服务人员的差旅费、人工费须自行承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采购方式：</w:t>
            </w:r>
            <w:r>
              <w:rPr>
                <w:rStyle w:val="39"/>
                <w:rFonts w:hint="eastAsia" w:ascii="仿宋" w:hAnsi="仿宋" w:eastAsia="仿宋" w:cs="仿宋"/>
                <w:bCs/>
                <w:color w:val="auto"/>
                <w:kern w:val="2"/>
                <w:sz w:val="24"/>
                <w:szCs w:val="24"/>
                <w:lang w:val="en-US" w:eastAsia="zh-CN" w:bidi="ar-SA"/>
              </w:rPr>
              <w:t>竞争性磋商（可多轮报价）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评标方式：</w:t>
            </w:r>
            <w:r>
              <w:rPr>
                <w:rStyle w:val="39"/>
                <w:rFonts w:hint="eastAsia" w:ascii="仿宋" w:hAnsi="仿宋" w:eastAsia="仿宋" w:cs="仿宋"/>
                <w:color w:val="auto"/>
                <w:kern w:val="2"/>
                <w:sz w:val="24"/>
                <w:szCs w:val="24"/>
                <w:lang w:val="en-US" w:eastAsia="zh-CN" w:bidi="ar-SA"/>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6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磋商保证金：3000.00元（大写：叁仟元整）</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磋商保证金的缴纳截止时间：2023年10月10日18时00分前（北京时间）；</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磋商保证金的缴纳方式：必须由</w:t>
            </w: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单位的账户汇出至招标代理公司的账户。</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收款单位全称：新疆星耀天都项目管理有限责任公司</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开户银行：招商银行股份有限公司乌鲁木齐新华北路支行</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行    号：308881029026</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 xml:space="preserve">银行账号：991904723110215  </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注意：磋商保证金备注栏需注明项目名称或项目编号（可简写）。</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否则其磋商文件将被拒绝评审，供应商提交</w:t>
            </w: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磋商保证金应充分考虑相关时间。</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若供应商未按照上述规定缴纳磋商保证金磋商文件将被拒绝评审。</w:t>
            </w:r>
          </w:p>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保证金有效期：</w:t>
            </w:r>
            <w:r>
              <w:rPr>
                <w:rStyle w:val="39"/>
                <w:rFonts w:hint="eastAsia" w:ascii="仿宋" w:hAnsi="仿宋" w:eastAsia="仿宋" w:cs="仿宋"/>
                <w:color w:val="auto"/>
                <w:kern w:val="2"/>
                <w:sz w:val="24"/>
                <w:szCs w:val="24"/>
                <w:lang w:val="en-US" w:eastAsia="zh-CN" w:bidi="ar-SA"/>
              </w:rPr>
              <w:t>响应</w:t>
            </w:r>
            <w:r>
              <w:rPr>
                <w:rStyle w:val="39"/>
                <w:rFonts w:hint="eastAsia" w:ascii="仿宋" w:hAnsi="仿宋" w:eastAsia="仿宋" w:cs="仿宋"/>
                <w:color w:val="auto"/>
                <w:kern w:val="0"/>
                <w:sz w:val="24"/>
                <w:szCs w:val="24"/>
                <w:lang w:val="en-US" w:eastAsia="zh-CN" w:bidi="ar-SA"/>
              </w:rPr>
              <w:t>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响应文件的签署：响应文件应由法定代表人或授权代表人在规定的签章处签章的，应逐一签章，在需要加盖单位公章处应加盖单位公章，响应文件方为有效。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资格审查：资格后审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磋商小组：磋商小组构成：3人及以上单数</w:t>
            </w:r>
          </w:p>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2"/>
                <w:sz w:val="24"/>
                <w:szCs w:val="24"/>
                <w:lang w:val="en-US" w:eastAsia="zh-CN" w:bidi="ar-SA"/>
              </w:rPr>
              <w:t>抽取方式：新疆政府采购网专家库中随机抽取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最高限价：</w:t>
            </w:r>
          </w:p>
          <w:p>
            <w:pPr>
              <w:keepNext w:val="0"/>
              <w:keepLines w:val="0"/>
              <w:widowControl/>
              <w:suppressLineNumbers w:val="0"/>
              <w:spacing w:before="0" w:beforeAutospacing="0" w:after="0" w:afterAutospacing="0"/>
              <w:ind w:left="0" w:right="0"/>
              <w:jc w:val="both"/>
              <w:textAlignment w:val="baseline"/>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0"/>
                <w:sz w:val="24"/>
                <w:szCs w:val="24"/>
                <w:lang w:val="en-US" w:eastAsia="zh-CN" w:bidi="ar-SA"/>
              </w:rPr>
              <w:t>本次采购设置最高限价，最高限价：33.40万元，各供应商的报价不得超过单价和最高限价（详见第四部分采购需求及参数），否则将作废标处理。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代理服务费：参照原国家发展计划委员会文件（计价格[2002]1980号文）和（发改办价格[2003]857号文件）所规定标准下浮40%由成交供应商支付。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政府采购政策功能：促进中小企业发展政策：根据《政府采购促进中小企业发展管理办法》规定，本项目供应商为小型或微型企业且报价产品为小型或微型企业生产的，将对该报价产品的评审报价给予10%的扣除。供应商和制造商应出具竞争性磋商文件要求的《中小企业声明函》，否则磋商时不予认可。供应商和制造商应对提交的中小企业声明函的真实性负责，提交的中小企业声明函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（3）残疾人福利性单位视同小型、微型企业。不重复享受政策。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低于成本价不正当竞争预防措施（实质性要求）：1、在评审过程中，评审委员会认为供应商投标价低于成本价，有可能影响产品质量或者不能诚信履约的，评审小组应当要求其在线上谈判合理的时间内提供书面说明，并提交相关证明材料，供应商不能证明其报价合理性的，评审小组应当将其作为无效处理。</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供应商的书面说明材料应当按照国家财务会计制度的规定要求，逐项就供应商提供得货物、工程和服务的主营业务成本、税金及附加、销售费用、管理费用、财务费用等成本构成事项详细陈述。</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2、供应商书面说明应当签字确认或者加盖公章，否则无效。上传书面说明的签字确认，由其法定代表人/主要负责人/本人或者其授权代表签字确认。</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小组应当将其响应文件作为无效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所属行业：其他未列明行业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资格审查文件：</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1.营业执照或公证件； </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2.被授权人参与开标的，提供法人/单位负责人授权书及身份证复印件、被授权人身份证明材料及身份证；由法人/单位负责人参加开标的，提供本人身份证复印件；</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3.近一年财务审计报告或银行提供的资信证明（公司成立不满一年的从成立之日起提供）；</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4.近一年任意月纳税证明及近一年任意月企业缴纳社保证明材料（新公司从成立之日起算）；</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5.具有履行合同所必需的设备和专业技术能力承诺书；</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6.“信用中国”网站中“失信被执行名单”、“企业经营异常名录”、“重大税收违法案件当事人名单”的查询截图（需加盖公章）；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7.“中国政府采购网”中“政府采购严重违法失信行为记录名单”的查询截图（需加盖公章）；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8.中小企业声明函。</w:t>
            </w:r>
          </w:p>
          <w:p>
            <w:pPr>
              <w:keepNext w:val="0"/>
              <w:keepLines w:val="0"/>
              <w:widowControl/>
              <w:suppressLineNumbers w:val="0"/>
              <w:spacing w:before="0" w:beforeAutospacing="0" w:after="0" w:afterAutospacing="0" w:line="320" w:lineRule="exact"/>
              <w:ind w:left="0" w:right="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注：信用中国、中国政府采购网如未提供，现场由代理公司在监督人的监督下通过互联网进行查询，查询内容符合，则通过此项资格审查。(其余如提供不全或未提供，供应商责任自负）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9"/>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6"/>
              <w:keepNext w:val="0"/>
              <w:keepLines w:val="0"/>
              <w:widowControl/>
              <w:suppressLineNumbers w:val="0"/>
              <w:spacing w:before="120" w:beforeAutospacing="0" w:after="0" w:afterAutospacing="0"/>
              <w:ind w:left="0" w:right="0"/>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val="0"/>
                <w:bCs/>
                <w:color w:val="auto"/>
                <w:kern w:val="2"/>
                <w:sz w:val="24"/>
                <w:szCs w:val="24"/>
                <w:lang w:val="en-US" w:eastAsia="zh-CN" w:bidi="ar-SA"/>
              </w:rPr>
              <w:t>磋商文件中部分加“★、加粗、加下划线等”特殊符号的内容，为投标的实质性要求和条件，着重提醒各投标人注意，并认真查看招标文件中的每一个条款及要求，因误读招标文件而造成的后果，招标人概不负责。为了节能减排、保护环境，倡议投标文件双面打印！</w:t>
            </w:r>
          </w:p>
        </w:tc>
      </w:tr>
    </w:tbl>
    <w:p>
      <w:pPr>
        <w:pStyle w:val="30"/>
        <w:keepNext/>
        <w:keepLines/>
        <w:widowControl/>
        <w:spacing w:before="260" w:after="260" w:line="416" w:lineRule="auto"/>
        <w:jc w:val="center"/>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32"/>
          <w:szCs w:val="32"/>
          <w:lang w:val="en-US" w:eastAsia="zh-CN" w:bidi="ar-SA"/>
        </w:rPr>
        <w:br w:type="page"/>
      </w:r>
      <w:r>
        <w:rPr>
          <w:rStyle w:val="39"/>
          <w:rFonts w:hint="eastAsia" w:ascii="仿宋" w:hAnsi="仿宋" w:eastAsia="仿宋" w:cs="仿宋"/>
          <w:b/>
          <w:bCs/>
          <w:color w:val="auto"/>
          <w:kern w:val="2"/>
          <w:sz w:val="32"/>
          <w:szCs w:val="32"/>
          <w:lang w:val="en-US" w:eastAsia="zh-CN" w:bidi="ar-SA"/>
        </w:rPr>
        <w:t>一、总则</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（一）采购方式</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本项目采取竞争性磋商方式采购。</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（二）合格的供应商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1、合格的供应商必须是有能力按照本竞争性磋商文件规定的要求提供服务，且具有独立承担民事等法律责任的法人或其它经济组织，本次磋商不接受联合体磋商。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2、合格的供应商必须符合竞争性磋商文件第一部分《竞争性磋商采购公告》第5条规定，且具备独立完成本项目的能力。</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3、合格的供应商应遵守中华人民共和国《政府采购法》、《政府采购竞争性磋商采购方式管理暂行办法》、《民法典》和《反不正当竞争法》等有关法律、法规。</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（三）适用法律</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本次磋商及由本次磋商产生的合同受中华人民共和国的相关法律、法规制约和保护。</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（四）竞争性磋商费用</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1、供应商应自行承担所有参加磋商有关的费用。</w:t>
      </w:r>
    </w:p>
    <w:p>
      <w:pPr>
        <w:snapToGrid w:val="0"/>
        <w:spacing w:line="360" w:lineRule="auto"/>
        <w:ind w:firstLine="446" w:firstLineChars="186"/>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2、成交供应商应向新疆星耀天都项目管理有限责任公司交纳成交服务费。</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（五）竞争性磋商文件的约束力</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供应商一旦报名参加本项目竞标，即被认为接受了本竞争性磋商文件中的所有条件和规定。</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二、竞争性磋商文件</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（六）竞争性磋商文件构成</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竞争性磋商采购公告；</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供应商须知；</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授予合同；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服务需求方案；</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响应文件格式。</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供应商获取竞争性磋商文件后，应仔细检查竞争性磋商文件页数和附件数量，如发现有缺漏，请及时与代理机构联系补全。如果供应商不按上述要求操作而造成不良后果，代理机构不承担责任。</w:t>
      </w:r>
    </w:p>
    <w:p>
      <w:pPr>
        <w:snapToGrid w:val="0"/>
        <w:spacing w:line="360" w:lineRule="auto"/>
        <w:ind w:firstLine="482"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（七）磋商文件的澄清</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任何要求对磋商文件澄清的供应商，均应在公告发出5个工作日内之前按公告中的通讯地址，以书面形式（如信函、传真等）通知采购代理机构，采购代理机构对规定时间内收到的澄清要求以书面形式予以答复，答复不包括问题的来源。（如未按规定时间提出视为完全认同磋商文件，不在另作回复）</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（八）竞争性磋商文件的修改</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1、在响应文件接收截止日期前，采购人可以更正公告或补充文件的形式对竞争性磋商文件进行修改。</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2、竞争性磋商文件的修改将以书面形式通知所有已报名供应商，并对竞标供应商具有约束力。供应商收到修改文件后，应于1个工作日内回复采购人，逾期不回的，视同已收。</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3、为使供应商有充分的时间对竞争性磋商文件的修改部分进行分析、研究，采购人有权推迟响应文件接收截止日期和磋商时间，并将此变更书面通知所有购买竞争性磋商文件的供应商。</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4、采购人发出的所有补充、修改和变更文件均作为竞争性磋商文件的组成部分，与竞争性磋商文件具有同等法律效力。</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三、响应文件的编制</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（九）响应文件的编制要求</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（十）响应文件构成</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2.磋商响应报价表（附件二）；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3.保证金缴纳凭证（附件三）；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7.公司简介（附件七）；</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2"/>
          <w:sz w:val="24"/>
          <w:szCs w:val="24"/>
          <w:lang w:val="en-US" w:eastAsia="zh-CN" w:bidi="ar-SA"/>
        </w:rPr>
        <w:t>16.</w:t>
      </w:r>
      <w:r>
        <w:rPr>
          <w:rStyle w:val="39"/>
          <w:rFonts w:hint="eastAsia" w:ascii="仿宋" w:hAnsi="仿宋" w:eastAsia="仿宋" w:cs="仿宋"/>
          <w:color w:val="auto"/>
          <w:kern w:val="0"/>
          <w:sz w:val="24"/>
          <w:szCs w:val="24"/>
          <w:lang w:val="en-US" w:eastAsia="zh-CN" w:bidi="ar-SA"/>
        </w:rPr>
        <w:t>“信用中国”网站及中国政府采购网查询其信用截图</w:t>
      </w:r>
      <w:r>
        <w:rPr>
          <w:rStyle w:val="39"/>
          <w:rFonts w:hint="eastAsia" w:ascii="仿宋" w:hAnsi="仿宋" w:eastAsia="仿宋" w:cs="仿宋"/>
          <w:color w:val="auto"/>
          <w:kern w:val="2"/>
          <w:sz w:val="24"/>
          <w:szCs w:val="24"/>
          <w:lang w:val="en-US" w:eastAsia="zh-CN" w:bidi="ar-SA"/>
        </w:rPr>
        <w:t>（附件十六）</w:t>
      </w:r>
      <w:r>
        <w:rPr>
          <w:rStyle w:val="39"/>
          <w:rFonts w:hint="eastAsia" w:ascii="仿宋" w:hAnsi="仿宋" w:eastAsia="仿宋" w:cs="仿宋"/>
          <w:color w:val="auto"/>
          <w:kern w:val="0"/>
          <w:sz w:val="24"/>
          <w:szCs w:val="24"/>
          <w:lang w:val="en-US" w:eastAsia="zh-CN" w:bidi="ar-SA"/>
        </w:rPr>
        <w:t>；</w:t>
      </w:r>
    </w:p>
    <w:p>
      <w:pPr>
        <w:pStyle w:val="9"/>
        <w:ind w:left="0" w:leftChars="0" w:firstLine="480" w:firstLineChars="200"/>
        <w:rPr>
          <w:rFonts w:hint="eastAsia" w:ascii="仿宋" w:hAnsi="仿宋" w:eastAsia="仿宋" w:cs="仿宋"/>
          <w:color w:val="auto"/>
          <w:lang w:val="en-US" w:eastAsia="zh-CN"/>
        </w:rPr>
      </w:pPr>
      <w:r>
        <w:rPr>
          <w:rStyle w:val="39"/>
          <w:rFonts w:hint="eastAsia" w:ascii="仿宋" w:hAnsi="仿宋" w:eastAsia="仿宋" w:cs="仿宋"/>
          <w:color w:val="auto"/>
          <w:kern w:val="0"/>
          <w:sz w:val="24"/>
          <w:szCs w:val="24"/>
          <w:lang w:val="en-US" w:eastAsia="zh-CN" w:bidi="ar-SA"/>
        </w:rPr>
        <w:t>17.中小企业声明函（附件十七）</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18.供应商自行提交的其他文件格式可自拟（附件十八）</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（十二）响应文件格式</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（十三）竞标报价</w:t>
      </w:r>
    </w:p>
    <w:p>
      <w:pPr>
        <w:spacing w:line="500" w:lineRule="exact"/>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1、本项目报价为分次报价，供应商响应文件中的报价作为第一次报价；以最终磋商报价作为评审价。</w:t>
      </w:r>
    </w:p>
    <w:p>
      <w:pPr>
        <w:spacing w:line="500" w:lineRule="exact"/>
        <w:ind w:firstLine="480" w:firstLineChars="200"/>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2、竞标报价应包括：产品、人工费用、</w:t>
      </w:r>
      <w:r>
        <w:rPr>
          <w:rStyle w:val="39"/>
          <w:rFonts w:hint="eastAsia" w:ascii="仿宋" w:hAnsi="仿宋" w:eastAsia="仿宋" w:cs="仿宋"/>
          <w:bCs/>
          <w:color w:val="auto"/>
          <w:kern w:val="2"/>
          <w:sz w:val="24"/>
          <w:szCs w:val="24"/>
          <w:lang w:val="en-US" w:eastAsia="zh-CN" w:bidi="ar-SA"/>
        </w:rPr>
        <w:t>税费、全额发票及项目实施过程中涉及到的一切费用。</w:t>
      </w:r>
    </w:p>
    <w:p>
      <w:pPr>
        <w:spacing w:line="500" w:lineRule="exact"/>
        <w:ind w:firstLine="482" w:firstLineChars="20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磋商报价应包含项目实施过程中涉及到的一切费用。</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4、报价注意事项：</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（1）价格一律以人民币计算，以元为单位标准；</w:t>
      </w:r>
    </w:p>
    <w:p>
      <w:pPr>
        <w:snapToGrid w:val="0"/>
        <w:spacing w:line="360" w:lineRule="auto"/>
        <w:ind w:firstLine="480"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（2）供应商报价时应充分考虑所有可能影响到报价的报价因素，一旦磋商结束最终成交，总价将包定，不予调整。</w:t>
      </w:r>
      <w:r>
        <w:rPr>
          <w:rStyle w:val="39"/>
          <w:rFonts w:hint="eastAsia" w:ascii="仿宋" w:hAnsi="仿宋" w:eastAsia="仿宋" w:cs="仿宋"/>
          <w:b/>
          <w:color w:val="auto"/>
          <w:kern w:val="2"/>
          <w:sz w:val="24"/>
          <w:szCs w:val="24"/>
          <w:lang w:val="en-US" w:eastAsia="zh-CN" w:bidi="ar-SA"/>
        </w:rPr>
        <w:t>如发生漏、缺、少项，都将被认为是成交人的报价让利行为，损失自负。</w:t>
      </w:r>
    </w:p>
    <w:p>
      <w:pPr>
        <w:snapToGrid w:val="0"/>
        <w:spacing w:line="360" w:lineRule="auto"/>
        <w:ind w:firstLine="241" w:firstLineChars="1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（十四）磋商保证金</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1、供应商需提交磋商保证金，并作为参与竞争性磋商的组成部分之一。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2、对于未按要求提交磋商保证金的，将被视为非响应性磋商而予以拒绝。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3、未成交供应商的磋商保证金将在成交通知书签发后5个工作日内退还。</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4、成交供应商的磋商保证金，在成交供应商按规定签订合同并交纳成交服务费后退还。</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5、下列任何情况发生时，磋商保证金将被没收:</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（1）供应商在竞标有效期内撤回其响应文件的；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（2）成交供应商未在规定期限内及时签订项目合同的；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（3）其它违反政府采购法律法规的有关情况。</w:t>
      </w:r>
    </w:p>
    <w:p>
      <w:pPr>
        <w:snapToGrid w:val="0"/>
        <w:spacing w:line="360" w:lineRule="auto"/>
        <w:ind w:firstLine="236" w:firstLineChars="98"/>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（十五）磋商有效期</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1、磋商有效期为竞争性磋商文件规定的供应商提交响应文件截止之日起</w:t>
      </w:r>
      <w:r>
        <w:rPr>
          <w:rStyle w:val="39"/>
          <w:rFonts w:hint="eastAsia" w:ascii="仿宋" w:hAnsi="仿宋" w:eastAsia="仿宋" w:cs="仿宋"/>
          <w:color w:val="auto"/>
          <w:kern w:val="2"/>
          <w:sz w:val="24"/>
          <w:szCs w:val="24"/>
          <w:u w:val="single"/>
          <w:lang w:val="en-US" w:eastAsia="zh-CN" w:bidi="ar-SA"/>
        </w:rPr>
        <w:t>90</w:t>
      </w:r>
      <w:r>
        <w:rPr>
          <w:rStyle w:val="39"/>
          <w:rFonts w:hint="eastAsia" w:ascii="仿宋" w:hAnsi="仿宋" w:eastAsia="仿宋" w:cs="仿宋"/>
          <w:color w:val="auto"/>
          <w:kern w:val="2"/>
          <w:sz w:val="24"/>
          <w:szCs w:val="24"/>
          <w:lang w:val="en-US" w:eastAsia="zh-CN" w:bidi="ar-SA"/>
        </w:rPr>
        <w:t>天。磋商有效期不满足竞争性磋商文件要求的将视为非响应性文件而予以拒绝。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响应文件。第十四条有关磋商保证金的没收和退还的规定在延长期内继续有效。</w:t>
      </w:r>
    </w:p>
    <w:p>
      <w:pPr>
        <w:snapToGrid w:val="0"/>
        <w:spacing w:line="360" w:lineRule="auto"/>
        <w:ind w:firstLine="236" w:firstLineChars="98"/>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（十六）响应文件份数和签署</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电子版（U盘）一份。</w:t>
      </w:r>
    </w:p>
    <w:p>
      <w:pPr>
        <w:snapToGrid w:val="0"/>
        <w:spacing w:line="360" w:lineRule="auto"/>
        <w:ind w:firstLine="360" w:firstLineChars="15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（十七）响应文件装订</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1、密封件外层正面应注明供应商名称、项目名称、项目编号等字样，并在骑缝处加盖公章，因标注不清而产生的一切后果由供应商自负。</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若响应文件未按第（十六）条款和第（十七）条款要求密封和加写标记，将作为无效标处理。</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四、响应文件的递交</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（十八）响应文件递交截止日期及方式</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1、所有响应文件都必须在竞争性磋商文件规定的递交截止时间前送达指定磋商地点，采购人对误投概不负责。</w:t>
      </w:r>
    </w:p>
    <w:p>
      <w:pPr>
        <w:snapToGrid w:val="0"/>
        <w:spacing w:line="360" w:lineRule="auto"/>
        <w:ind w:firstLine="480"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2、采购代理机构将在竞争性磋商文件规定的时间和地点组织磋商会议，</w:t>
      </w:r>
      <w:r>
        <w:rPr>
          <w:rStyle w:val="39"/>
          <w:rFonts w:hint="eastAsia" w:ascii="仿宋" w:hAnsi="仿宋" w:eastAsia="仿宋" w:cs="仿宋"/>
          <w:b/>
          <w:color w:val="auto"/>
          <w:kern w:val="2"/>
          <w:sz w:val="24"/>
          <w:szCs w:val="24"/>
          <w:lang w:val="en-US" w:eastAsia="zh-CN" w:bidi="ar-SA"/>
        </w:rPr>
        <w:t>供应商必须派法定代表人或其授权的委托人出席会议。</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（十九）迟交的响应文件</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采购人将拒绝接收在规定的截止日期后递交的任何响应文件。</w:t>
      </w:r>
    </w:p>
    <w:p>
      <w:pPr>
        <w:snapToGrid w:val="0"/>
        <w:spacing w:line="360" w:lineRule="auto"/>
        <w:ind w:firstLine="482"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（二十）响应文件的修改</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供应商在递交响应文件截止时间之前，对所递交的响应文件可以补充、修改，补充、修改的内容为响应文件的组成部分，对供应商具有约束力。</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五、无效标、废标条款</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（二十一）无效竞标条款</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1、供应商资格不符合竞争性磋商文件规定或未按规定提交资质证件的，</w:t>
      </w:r>
      <w:r>
        <w:rPr>
          <w:rStyle w:val="39"/>
          <w:rFonts w:hint="eastAsia" w:ascii="仿宋" w:hAnsi="仿宋" w:eastAsia="仿宋" w:cs="仿宋"/>
          <w:bCs/>
          <w:color w:val="auto"/>
          <w:kern w:val="2"/>
          <w:sz w:val="24"/>
          <w:szCs w:val="24"/>
          <w:lang w:val="en-US" w:eastAsia="zh-CN" w:bidi="ar-SA"/>
        </w:rPr>
        <w:t>经采购人变更等特殊情况除外；</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2、供应商未在规定的时间内提交磋商保证金收据的；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3、响应文件密封、签署、盖章不符合竞争性磋商文件要求的；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4、响应文件出现重大偏差，未对竞争性磋商文件进行实质性响应；</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5、被授权人不参加磋商仪式及质询事宜的；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6、其它磋商小组认为有必要取消的；</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7、法律、法规规定的其他情况。</w:t>
      </w:r>
    </w:p>
    <w:p>
      <w:pPr>
        <w:snapToGrid w:val="0"/>
        <w:spacing w:line="360" w:lineRule="auto"/>
        <w:ind w:firstLine="482" w:firstLineChars="200"/>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（二十二）废标条款</w:t>
      </w:r>
    </w:p>
    <w:p>
      <w:pPr>
        <w:snapToGrid w:val="0"/>
        <w:spacing w:line="360" w:lineRule="auto"/>
        <w:ind w:firstLine="480" w:firstLineChars="200"/>
        <w:jc w:val="left"/>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1、符合专业条件的供应商或者对竞争性磋商文件作实质响应的供应商不足三家的；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2、出现影响采购公正的违法、违规行为的；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3、供应商的报价均超过了采购预算，采购人不能支付的；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4、因重大变故，采购任务取消的。</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（二十三）参与供应商不得少于三家</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根据《政府采购竞争性磋商采购方式管理暂行办法》的规定，参与项目的供应商不得少于三家。</w:t>
      </w:r>
    </w:p>
    <w:p>
      <w:pPr>
        <w:snapToGrid w:val="0"/>
        <w:spacing w:line="360" w:lineRule="auto"/>
        <w:ind w:firstLine="482"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（二十四）取消成交候选人资格条款</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1、提供虚假材料谋取成交的；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2、采取不正当手段诋毁、排挤其他供应商的；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3、与采购人、其他供应商或者采购代理机构恶意串通的；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4、向采购人、采购代理机构行贿或者提供其他不正当利益的；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5、在规定的时间内未与采购人签订采购合同的；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6、法律、法规规定的其他情况。</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六、磋商程序及最终报价</w:t>
      </w:r>
    </w:p>
    <w:p>
      <w:pPr>
        <w:snapToGrid w:val="0"/>
        <w:spacing w:line="360" w:lineRule="auto"/>
        <w:ind w:firstLine="472" w:firstLineChars="196"/>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（二十五）磋商原则</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评、定标依据《中华人民共和国政府采购法》、《政府采购非招标采购方式管理办法》及新疆维吾尔自治区财政厅等相关规定，遵循公开、公平、公正、竞争的原则。</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1、严格执行《中华人民共和国政府采购法》及自治区有关法规、政策、维护采购人、供应商的合法权益，选择对采购人最为有利的供应商或候选供应商。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2、磋商小组所有成员应当集中与单一供应商分别进行磋商，并给予所有参加磋商的供应商平等的磋商机会。不应谈及与供应商所提供的服务质量、技术、价格等无关的话题。</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4、坚持价格合理、方案第一的原则，不以最低报价作为成交唯一标准。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5、磋商工作由评审专家及采购人代表共同组建的磋商小组承担。评审专家占磋商小组总数的三分之二以上。</w:t>
      </w:r>
    </w:p>
    <w:p>
      <w:pPr>
        <w:snapToGrid w:val="0"/>
        <w:spacing w:line="360" w:lineRule="auto"/>
        <w:ind w:firstLine="354" w:firstLineChars="14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（二十六）</w:t>
      </w:r>
      <w:r>
        <w:rPr>
          <w:rStyle w:val="39"/>
          <w:rFonts w:hint="eastAsia" w:ascii="仿宋" w:hAnsi="仿宋" w:eastAsia="仿宋" w:cs="仿宋"/>
          <w:b/>
          <w:color w:val="auto"/>
          <w:kern w:val="2"/>
          <w:sz w:val="24"/>
          <w:szCs w:val="24"/>
          <w:lang w:val="en-US" w:eastAsia="zh-CN" w:bidi="ar-SA"/>
        </w:rPr>
        <w:t>磋商小组</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采购人应从评审专家库中随机抽取组建磋商小组，其成员由有关技术、经济等方面的专家3人组成。磋商小组在监督部门的监督下独立完成磋商工作，负责对响应文件进行审查、质询、评审、推选成交候选人。</w:t>
      </w:r>
    </w:p>
    <w:p>
      <w:pPr>
        <w:snapToGrid w:val="0"/>
        <w:spacing w:line="360" w:lineRule="auto"/>
        <w:ind w:firstLine="354" w:firstLineChars="147"/>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（二十七）磋商程序</w:t>
      </w:r>
      <w:r>
        <w:rPr>
          <w:rFonts w:hint="eastAsia" w:ascii="仿宋" w:hAnsi="仿宋" w:eastAsia="仿宋" w:cs="仿宋"/>
          <w:b/>
          <w:color w:val="auto"/>
          <w:sz w:val="24"/>
          <w:lang w:eastAsia="zh-CN"/>
        </w:rPr>
        <w:t>（本项目为电子标，无需到现场）</w:t>
      </w:r>
    </w:p>
    <w:p>
      <w:pPr>
        <w:widowControl/>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1、代理机构按竞争性磋商文件规定的时间、地点组织开标、磋商。采购单位代表及有关工作人员参加，政府采购监管部门视情况参与。</w:t>
      </w:r>
    </w:p>
    <w:p>
      <w:pPr>
        <w:widowControl/>
        <w:snapToGrid w:val="0"/>
        <w:spacing w:line="360" w:lineRule="auto"/>
        <w:ind w:firstLine="480" w:firstLineChars="200"/>
        <w:jc w:val="both"/>
        <w:textAlignment w:val="baseline"/>
        <w:rPr>
          <w:rStyle w:val="39"/>
          <w:rFonts w:hint="eastAsia" w:ascii="仿宋" w:hAnsi="仿宋" w:eastAsia="仿宋" w:cs="仿宋"/>
          <w:b/>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2、供应商应委派法人或授权代表磋商活动</w:t>
      </w:r>
      <w:r>
        <w:rPr>
          <w:rStyle w:val="39"/>
          <w:rFonts w:hint="eastAsia" w:ascii="仿宋" w:hAnsi="仿宋" w:eastAsia="仿宋" w:cs="仿宋"/>
          <w:b w:val="0"/>
          <w:bCs w:val="0"/>
          <w:color w:val="auto"/>
          <w:kern w:val="2"/>
          <w:sz w:val="24"/>
          <w:szCs w:val="24"/>
          <w:lang w:val="en-US" w:eastAsia="zh-CN" w:bidi="ar-SA"/>
        </w:rPr>
        <w:t>，</w:t>
      </w:r>
      <w:r>
        <w:rPr>
          <w:rStyle w:val="39"/>
          <w:rFonts w:hint="eastAsia" w:ascii="仿宋" w:hAnsi="仿宋" w:eastAsia="仿宋" w:cs="仿宋"/>
          <w:b w:val="0"/>
          <w:bCs w:val="0"/>
          <w:color w:val="auto"/>
          <w:kern w:val="2"/>
          <w:sz w:val="24"/>
          <w:szCs w:val="24"/>
          <w:u w:val="single"/>
          <w:lang w:val="en-US" w:eastAsia="zh-CN" w:bidi="ar-SA"/>
        </w:rPr>
        <w:t>参加磋商的人员须持本人身份证原件签名报到，授权代表还需提供法人授权委托书。</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3、开标会议由代理机构主持。开标时，由监督人员对供应商的资格条件、磋商保证金提交等内容进行审查，在监督人员的监督下由供应商检查响应文件的密封。对检查未通过的，采购人将拒绝并原封退回其响应文件。 </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5、磋商小组判断“响应文件”的响应性，仅基于“响应文件”本身而不靠外部证据。对非实质性响应的响应文件，供应商不能通过修正或撤销不符之处，而使其成为实质性响应。</w:t>
      </w:r>
    </w:p>
    <w:p>
      <w:pPr>
        <w:pStyle w:val="149"/>
        <w:widowControl/>
        <w:tabs>
          <w:tab w:val="left" w:pos="1260"/>
        </w:tabs>
        <w:snapToGrid w:val="0"/>
        <w:spacing w:line="360" w:lineRule="auto"/>
        <w:ind w:firstLine="480" w:firstLineChars="200"/>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6、磋商小组根据竞争性磋商文件要求，讨论、通过磋商工作流程和磋商要点。</w:t>
      </w:r>
    </w:p>
    <w:p>
      <w:pPr>
        <w:pStyle w:val="149"/>
        <w:widowControl/>
        <w:snapToGrid w:val="0"/>
        <w:spacing w:line="360" w:lineRule="auto"/>
        <w:ind w:firstLine="480" w:firstLineChars="200"/>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7、采购人按照签到逆顺序通知有效供应商磋商。</w:t>
      </w:r>
    </w:p>
    <w:p>
      <w:pPr>
        <w:pStyle w:val="149"/>
        <w:widowControl/>
        <w:snapToGrid w:val="0"/>
        <w:spacing w:line="360" w:lineRule="auto"/>
        <w:ind w:firstLine="480" w:firstLineChars="200"/>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u w:val="single"/>
          <w:lang w:val="en-US" w:eastAsia="zh-CN" w:bidi="ar-SA"/>
        </w:rPr>
        <w:t>参与二次及多次报价及服务承诺的人员须是供应商法定代表人或其授权代表（核对身份证）。</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8、围绕磋商要点，磋商小组全体成员集中与单一供应商分别进行磋商，逐家磋商一次为一个轮次，磋商轮次原则上为两轮，具体由磋商小组视情况决定。</w:t>
      </w:r>
    </w:p>
    <w:p>
      <w:pPr>
        <w:pStyle w:val="149"/>
        <w:widowControl/>
        <w:snapToGrid w:val="0"/>
        <w:spacing w:line="360" w:lineRule="auto"/>
        <w:ind w:firstLine="480" w:firstLineChars="200"/>
        <w:textAlignment w:val="baseline"/>
        <w:rPr>
          <w:rStyle w:val="39"/>
          <w:rFonts w:hint="eastAsia" w:ascii="仿宋" w:hAnsi="仿宋" w:eastAsia="仿宋" w:cs="仿宋"/>
          <w:b/>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9、竞争性磋商文件有较大变动的，磋商小组将以书面形式通知所有参加磋商的供应商。</w:t>
      </w:r>
    </w:p>
    <w:p>
      <w:pPr>
        <w:pStyle w:val="149"/>
        <w:widowControl/>
        <w:snapToGrid w:val="0"/>
        <w:spacing w:line="360" w:lineRule="auto"/>
        <w:ind w:left="359" w:leftChars="171" w:firstLine="120" w:firstLineChars="50"/>
        <w:textAlignment w:val="baseline"/>
        <w:rPr>
          <w:rStyle w:val="39"/>
          <w:rFonts w:hint="eastAsia" w:ascii="仿宋" w:hAnsi="仿宋" w:eastAsia="仿宋" w:cs="仿宋"/>
          <w:b/>
          <w:color w:val="auto"/>
          <w:kern w:val="2"/>
          <w:sz w:val="24"/>
          <w:szCs w:val="24"/>
          <w:u w:val="single"/>
          <w:lang w:val="en-US" w:eastAsia="zh-CN" w:bidi="ar-SA"/>
        </w:rPr>
      </w:pPr>
      <w:r>
        <w:rPr>
          <w:rStyle w:val="39"/>
          <w:rFonts w:hint="eastAsia" w:ascii="仿宋" w:hAnsi="仿宋" w:eastAsia="仿宋" w:cs="仿宋"/>
          <w:b/>
          <w:color w:val="auto"/>
          <w:kern w:val="2"/>
          <w:sz w:val="24"/>
          <w:szCs w:val="24"/>
          <w:u w:val="single"/>
          <w:lang w:val="en-US" w:eastAsia="zh-CN" w:bidi="ar-SA"/>
        </w:rPr>
        <w:t xml:space="preserve">10、供应商未及时参与磋商的，视为自动放弃参与磋商的资格 </w:t>
      </w:r>
    </w:p>
    <w:p>
      <w:pPr>
        <w:pStyle w:val="149"/>
        <w:widowControl/>
        <w:snapToGrid w:val="0"/>
        <w:spacing w:line="360" w:lineRule="auto"/>
        <w:ind w:firstLine="354" w:firstLineChars="147"/>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（二十八）最终报价</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磋商结束后，磋商小组将要求所有有效供应商在规定时间内提交最终报价及服务承诺。</w:t>
      </w:r>
    </w:p>
    <w:p>
      <w:pPr>
        <w:snapToGrid w:val="0"/>
        <w:spacing w:line="360" w:lineRule="auto"/>
        <w:ind w:firstLine="354" w:firstLineChars="14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（二十九）确定成交候选供应商</w:t>
      </w:r>
    </w:p>
    <w:p>
      <w:pPr>
        <w:snapToGrid w:val="0"/>
        <w:spacing w:line="360" w:lineRule="auto"/>
        <w:ind w:firstLine="472" w:firstLineChars="1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经磋商确定最终采购需求和提交最后报价的供应商后，由磋商小组采用综合评分法对提交最后报价的供应商的响应文件和最后报价进行综合评分。</w:t>
      </w:r>
    </w:p>
    <w:p>
      <w:pPr>
        <w:snapToGrid w:val="0"/>
        <w:spacing w:line="360" w:lineRule="auto"/>
        <w:ind w:firstLine="472" w:firstLineChars="1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（三十）磋商过程保密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2、供应商不得探听上述信息，不得以任何行为影响磋商过程，否则其响应文件将被作为无效响应文件。</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3、在磋商期间，代理机构有专门工作人员与供应商进行联络。</w:t>
      </w:r>
    </w:p>
    <w:p>
      <w:pPr>
        <w:snapToGrid w:val="0"/>
        <w:spacing w:line="360" w:lineRule="auto"/>
        <w:ind w:firstLine="480" w:firstLineChars="20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4、采购人和磋商小组不向未成交的供应商解释未成交原因，也不对磋商过程中的细节问题进行公布。</w:t>
      </w:r>
    </w:p>
    <w:p>
      <w:pPr>
        <w:ind w:left="-178" w:leftChars="-85"/>
        <w:jc w:val="center"/>
        <w:textAlignment w:val="baseline"/>
        <w:rPr>
          <w:rStyle w:val="39"/>
          <w:rFonts w:hint="eastAsia" w:ascii="仿宋" w:hAnsi="仿宋" w:eastAsia="仿宋" w:cs="仿宋"/>
          <w:b/>
          <w:bCs/>
          <w:color w:val="auto"/>
          <w:kern w:val="2"/>
          <w:sz w:val="28"/>
          <w:szCs w:val="28"/>
          <w:lang w:val="en-US" w:eastAsia="zh-CN" w:bidi="ar-SA"/>
        </w:rPr>
      </w:pPr>
      <w:r>
        <w:rPr>
          <w:rStyle w:val="39"/>
          <w:rFonts w:hint="eastAsia" w:ascii="仿宋" w:hAnsi="仿宋" w:eastAsia="仿宋" w:cs="仿宋"/>
          <w:b/>
          <w:bCs/>
          <w:color w:val="auto"/>
          <w:kern w:val="2"/>
          <w:sz w:val="28"/>
          <w:szCs w:val="28"/>
          <w:lang w:val="en-US" w:eastAsia="zh-CN" w:bidi="ar-SA"/>
        </w:rPr>
        <w:br w:type="page"/>
      </w:r>
      <w:r>
        <w:rPr>
          <w:rStyle w:val="39"/>
          <w:rFonts w:hint="eastAsia" w:ascii="仿宋" w:hAnsi="仿宋" w:eastAsia="仿宋" w:cs="仿宋"/>
          <w:b/>
          <w:bCs/>
          <w:color w:val="auto"/>
          <w:kern w:val="2"/>
          <w:sz w:val="28"/>
          <w:szCs w:val="28"/>
          <w:lang w:val="en-US" w:eastAsia="zh-CN" w:bidi="ar-SA"/>
        </w:rPr>
        <w:t>（三十一）初步审查表</w:t>
      </w: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初步审查表-资格性审查</w:t>
      </w:r>
    </w:p>
    <w:tbl>
      <w:tblPr>
        <w:tblStyle w:val="21"/>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768"/>
        <w:gridCol w:w="7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8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资格性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审查</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1</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pacing w:val="-2"/>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营业执照或公证件复印件（加盖公章）；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2</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被授权人参与开标的，提供法人/单位负责人授权书及身份证复印件、被授权人身份证明材料及身份证；由法人/单位负责人参加开标的，提供本人身份证复印件；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3</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近一年财务审计报告或银行提供的资信证明（公司成立不满一年的从成立之日起提供）；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4</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近一年任意月纳税证明及近一年任意月企业缴纳社保证明材料（新公司从成立之日起算）；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5</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具有履行合同所必需的设备和专业技术能力承诺书；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6</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未列入“信用中国”网站中“失信被执行名单”、“企业经营异常名录”、“重大税收违法案件当事人名单”的查询截图（需加盖公章）；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7</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未列入“中国政府采购网”中“政府采购严重违法失信行为记录名单”的查询截图（需加盖公章）；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8</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4"/>
              </w:rPr>
            </w:pPr>
            <w:r>
              <w:rPr>
                <w:rStyle w:val="39"/>
                <w:rFonts w:hint="eastAsia" w:ascii="仿宋" w:hAnsi="仿宋" w:eastAsia="仿宋" w:cs="仿宋"/>
                <w:color w:val="auto"/>
                <w:kern w:val="2"/>
                <w:sz w:val="24"/>
                <w:szCs w:val="24"/>
                <w:lang w:val="en-US" w:eastAsia="zh-CN" w:bidi="ar-SA"/>
              </w:rPr>
              <w:t>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909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采购人和监督人在开标后对供应商的资质进行审查，审查不通过的将退回其响应文件。</w:t>
            </w:r>
          </w:p>
        </w:tc>
      </w:tr>
    </w:tbl>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 xml:space="preserve">  初步审查表-符合性审查</w:t>
      </w:r>
    </w:p>
    <w:tbl>
      <w:tblPr>
        <w:tblStyle w:val="21"/>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符合性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审查</w:t>
            </w:r>
          </w:p>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lang w:val="en-US" w:eastAsia="zh-CN"/>
              </w:rPr>
            </w:pPr>
          </w:p>
          <w:p>
            <w:pPr>
              <w:pStyle w:val="9"/>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提交响应文件</w:t>
            </w:r>
            <w:r>
              <w:rPr>
                <w:rFonts w:hint="eastAsia" w:ascii="仿宋" w:hAnsi="仿宋" w:eastAsia="仿宋" w:cs="仿宋"/>
                <w:color w:val="auto"/>
                <w:spacing w:val="-2"/>
                <w:sz w:val="24"/>
                <w:lang w:val="en-US" w:eastAsia="zh-CN"/>
              </w:rPr>
              <w:t>竞标</w:t>
            </w:r>
            <w:r>
              <w:rPr>
                <w:rFonts w:hint="eastAsia" w:ascii="仿宋" w:hAnsi="仿宋" w:eastAsia="仿宋" w:cs="仿宋"/>
                <w:color w:val="auto"/>
                <w:spacing w:val="-2"/>
                <w:sz w:val="24"/>
              </w:rPr>
              <w:t>函是否有单位盖章及法定代表人或委托代理人签字或盖章的；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pStyle w:val="9"/>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leftChars="0" w:right="0" w:firstLine="0" w:firstLineChars="0"/>
              <w:jc w:val="center"/>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highlight w:val="none"/>
                <w:lang w:val="en-US" w:eastAsia="zh-CN"/>
              </w:rPr>
              <w:t>2</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Fonts w:hint="eastAsia" w:ascii="仿宋" w:hAnsi="仿宋" w:eastAsia="仿宋" w:cs="仿宋"/>
                <w:color w:val="auto"/>
                <w:spacing w:val="-2"/>
                <w:sz w:val="24"/>
              </w:rPr>
            </w:pPr>
            <w:r>
              <w:rPr>
                <w:rFonts w:hint="eastAsia" w:ascii="仿宋" w:hAnsi="仿宋" w:eastAsia="仿宋" w:cs="仿宋"/>
                <w:color w:val="auto"/>
                <w:spacing w:val="-2"/>
                <w:sz w:val="24"/>
                <w:highlight w:val="none"/>
                <w:lang w:eastAsia="zh-CN"/>
              </w:rPr>
              <w:t>响应报价是否超过磋商文件要求；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是否按采购文件的规定提交</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是否提供法定代表人授权委托书的；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pStyle w:val="9"/>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响应文件是否按照</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文件要求编写、</w:t>
            </w:r>
            <w:r>
              <w:rPr>
                <w:rFonts w:hint="eastAsia" w:ascii="仿宋" w:hAnsi="仿宋" w:eastAsia="仿宋" w:cs="仿宋"/>
                <w:color w:val="auto"/>
                <w:spacing w:val="-2"/>
                <w:sz w:val="24"/>
                <w:lang w:eastAsia="zh-CN"/>
              </w:rPr>
              <w:t>签章</w:t>
            </w:r>
            <w:r>
              <w:rPr>
                <w:rFonts w:hint="eastAsia" w:ascii="仿宋" w:hAnsi="仿宋" w:eastAsia="仿宋" w:cs="仿宋"/>
                <w:color w:val="auto"/>
                <w:spacing w:val="-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供应商所报</w:t>
            </w:r>
            <w:r>
              <w:rPr>
                <w:rFonts w:hint="eastAsia" w:ascii="仿宋" w:hAnsi="仿宋" w:eastAsia="仿宋" w:cs="仿宋"/>
                <w:color w:val="auto"/>
                <w:spacing w:val="-2"/>
                <w:sz w:val="24"/>
                <w:lang w:val="en-US" w:eastAsia="zh-CN"/>
              </w:rPr>
              <w:t>服务期</w:t>
            </w:r>
            <w:r>
              <w:rPr>
                <w:rFonts w:hint="eastAsia" w:ascii="仿宋" w:hAnsi="仿宋" w:eastAsia="仿宋" w:cs="仿宋"/>
                <w:color w:val="auto"/>
                <w:spacing w:val="-2"/>
                <w:sz w:val="24"/>
                <w:lang w:eastAsia="zh-CN"/>
              </w:rPr>
              <w:t>或</w:t>
            </w:r>
            <w:r>
              <w:rPr>
                <w:rFonts w:hint="eastAsia" w:ascii="仿宋" w:hAnsi="仿宋" w:eastAsia="仿宋" w:cs="仿宋"/>
                <w:color w:val="auto"/>
                <w:spacing w:val="-2"/>
                <w:sz w:val="24"/>
              </w:rPr>
              <w:t>完成期是否超过</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文件规定期限的；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响应文件载明的服务措施、</w:t>
            </w:r>
            <w:r>
              <w:rPr>
                <w:rFonts w:hint="eastAsia" w:ascii="仿宋" w:hAnsi="仿宋" w:eastAsia="仿宋" w:cs="仿宋"/>
                <w:color w:val="auto"/>
                <w:spacing w:val="-2"/>
                <w:sz w:val="24"/>
                <w:lang w:val="en-US" w:eastAsia="zh-CN"/>
              </w:rPr>
              <w:t>服务要求</w:t>
            </w:r>
            <w:r>
              <w:rPr>
                <w:rFonts w:hint="eastAsia" w:ascii="仿宋" w:hAnsi="仿宋" w:eastAsia="仿宋" w:cs="仿宋"/>
                <w:color w:val="auto"/>
                <w:spacing w:val="-2"/>
                <w:sz w:val="24"/>
              </w:rPr>
              <w:t>等是否符合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响应文件是否附有采购人不能接受的条件；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10</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9"/>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是否有不符合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9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备注：磋商小组对供应商提供的响应文件进行符合性审查，审查有一项未通过上述审查标准，磋商小组将认定整个响应文件不响应招标文件而予以否决磋商，并且不允许供应商通过修改或撤销其不符合要求的差异或保留，使之成为具有磋商性的竞标。</w:t>
            </w:r>
          </w:p>
        </w:tc>
      </w:tr>
    </w:tbl>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磋商性的竞标。</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（1）价格部分（满分30分）</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（2）商务部分（10分）技术部分（60分）</w:t>
      </w:r>
    </w:p>
    <w:p>
      <w:pPr>
        <w:snapToGrid w:val="0"/>
        <w:spacing w:line="360" w:lineRule="auto"/>
        <w:ind w:firstLine="705" w:firstLineChars="294"/>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供应商的得分为各评委所给分数的平均分。计算结果值在小数点后均保留两位小数，后余位数四舍五入计。</w:t>
      </w:r>
      <w:r>
        <w:rPr>
          <w:rStyle w:val="39"/>
          <w:rFonts w:hint="eastAsia" w:ascii="仿宋" w:hAnsi="仿宋" w:eastAsia="仿宋" w:cs="仿宋"/>
          <w:color w:val="auto"/>
          <w:kern w:val="2"/>
          <w:sz w:val="24"/>
          <w:szCs w:val="24"/>
          <w:lang w:val="en-US" w:eastAsia="zh-CN" w:bidi="ar-SA"/>
        </w:rPr>
        <w:t>并以综合评分法进行评估，总分值为100分。</w:t>
      </w:r>
    </w:p>
    <w:p>
      <w:pPr>
        <w:spacing w:line="360" w:lineRule="auto"/>
        <w:jc w:val="center"/>
        <w:textAlignment w:val="baseline"/>
        <w:rPr>
          <w:rStyle w:val="39"/>
          <w:rFonts w:hint="eastAsia" w:ascii="仿宋" w:hAnsi="仿宋" w:eastAsia="仿宋" w:cs="仿宋"/>
          <w:b/>
          <w:color w:val="auto"/>
          <w:kern w:val="2"/>
          <w:sz w:val="28"/>
          <w:szCs w:val="28"/>
          <w:lang w:val="en-US" w:eastAsia="zh-CN" w:bidi="ar-SA"/>
        </w:rPr>
      </w:pPr>
    </w:p>
    <w:p>
      <w:pPr>
        <w:spacing w:line="360" w:lineRule="auto"/>
        <w:jc w:val="center"/>
        <w:textAlignment w:val="baseline"/>
        <w:rPr>
          <w:rStyle w:val="39"/>
          <w:rFonts w:hint="eastAsia" w:ascii="仿宋" w:hAnsi="仿宋" w:eastAsia="仿宋" w:cs="仿宋"/>
          <w:b/>
          <w:color w:val="auto"/>
          <w:kern w:val="2"/>
          <w:sz w:val="28"/>
          <w:szCs w:val="28"/>
          <w:lang w:val="en-US" w:eastAsia="zh-CN" w:bidi="ar-SA"/>
        </w:rPr>
      </w:pPr>
      <w:r>
        <w:rPr>
          <w:rStyle w:val="39"/>
          <w:rFonts w:hint="eastAsia" w:ascii="仿宋" w:hAnsi="仿宋" w:eastAsia="仿宋" w:cs="仿宋"/>
          <w:b/>
          <w:color w:val="auto"/>
          <w:kern w:val="2"/>
          <w:sz w:val="28"/>
          <w:szCs w:val="28"/>
          <w:lang w:val="en-US" w:eastAsia="zh-CN" w:bidi="ar-SA"/>
        </w:rPr>
        <w:br w:type="page"/>
      </w:r>
      <w:r>
        <w:rPr>
          <w:rStyle w:val="39"/>
          <w:rFonts w:hint="eastAsia" w:ascii="仿宋" w:hAnsi="仿宋" w:eastAsia="仿宋" w:cs="仿宋"/>
          <w:b/>
          <w:color w:val="auto"/>
          <w:kern w:val="2"/>
          <w:sz w:val="28"/>
          <w:szCs w:val="28"/>
          <w:lang w:val="en-US" w:eastAsia="zh-CN" w:bidi="ar-SA"/>
        </w:rPr>
        <w:t>评分标准</w:t>
      </w:r>
    </w:p>
    <w:tbl>
      <w:tblPr>
        <w:tblStyle w:val="21"/>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9"/>
        <w:gridCol w:w="1680"/>
        <w:gridCol w:w="61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评审</w:t>
            </w:r>
          </w:p>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条款</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评审项</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评审细则及分值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（30分）</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（30分）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满足招标文件要求且该包投标价格最低的投标报价为评标基准价，其价格分为满分。其他供应商的价格分统一按照下列公式计算：</w:t>
            </w:r>
          </w:p>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投标报价得分=（评标基准价/投标报价）×30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79"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商务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（10分）</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业绩</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（3分）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供应商须提供近三年（2020年01月至响应截止时间）的类似项目业绩，每提供一项得1分，最多得3分（证明资料如合同或中标通知书）未提供证明资料或无法辨识的，视为无效业绩不计分。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团队人员</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（5分）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具有服务本项目人员不少于3人。</w:t>
            </w:r>
          </w:p>
          <w:p>
            <w:pPr>
              <w:keepNext w:val="0"/>
              <w:keepLines w:val="0"/>
              <w:widowControl/>
              <w:numPr>
                <w:ilvl w:val="0"/>
                <w:numId w:val="24"/>
              </w:numPr>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2"/>
                <w:sz w:val="24"/>
                <w:szCs w:val="24"/>
                <w:highlight w:val="none"/>
                <w:lang w:val="en-US" w:eastAsia="zh-CN" w:bidi="ar-SA"/>
              </w:rPr>
              <w:t>拟派项目负责人须具有国家注册环境影响评价工程师资格证</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3分；</w:t>
            </w:r>
          </w:p>
          <w:p>
            <w:pPr>
              <w:keepNext w:val="0"/>
              <w:keepLines w:val="0"/>
              <w:widowControl/>
              <w:numPr>
                <w:ilvl w:val="0"/>
                <w:numId w:val="24"/>
              </w:numPr>
              <w:suppressLineNumbers w:val="0"/>
              <w:snapToGrid w:val="0"/>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具有注册核安全工程师资格证和环境保护高级工程师技术职称人员得1分，最多得2分；</w:t>
            </w:r>
          </w:p>
          <w:p>
            <w:pPr>
              <w:keepNext w:val="0"/>
              <w:keepLines w:val="0"/>
              <w:widowControl/>
              <w:numPr>
                <w:ilvl w:val="0"/>
                <w:numId w:val="0"/>
              </w:numPr>
              <w:suppressLineNumbers w:val="0"/>
              <w:snapToGrid w:val="0"/>
              <w:spacing w:before="0" w:beforeAutospacing="0" w:after="0" w:afterAutospacing="0" w:line="360" w:lineRule="auto"/>
              <w:ind w:left="0" w:leftChars="0" w:right="0" w:rightChars="0"/>
              <w:jc w:val="both"/>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（需提供企业缴纳近三个月社保证明及证书）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相关证书</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（2分）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sz w:val="24"/>
                <w:szCs w:val="24"/>
                <w:lang w:val="en-US" w:eastAsia="zh-CN"/>
              </w:rPr>
            </w:pPr>
            <w:r>
              <w:rPr>
                <w:rStyle w:val="39"/>
                <w:rFonts w:hint="eastAsia" w:ascii="仿宋" w:hAnsi="仿宋" w:eastAsia="仿宋" w:cs="仿宋"/>
                <w:color w:val="auto"/>
                <w:kern w:val="2"/>
                <w:sz w:val="24"/>
                <w:szCs w:val="24"/>
                <w:highlight w:val="none"/>
                <w:lang w:val="en-US" w:eastAsia="zh-CN" w:bidi="ar-SA"/>
              </w:rPr>
              <w:t>供应商具有省级或以上质量技术监督部门颁发的在有效期内的检验检测机构资质认定证书（CMA计量认证），证书的检测项目应涵盖项目需要开展的所有检测得2分，未提供不得分。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279" w:type="dxa"/>
            <w:vMerge w:val="restart"/>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技术</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（60分）</w:t>
            </w: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采购需求响应（15分）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需完全符合磋商文件要求，得15分；每出现一条负偏离扣1.5分，扣完为止。</w:t>
            </w:r>
          </w:p>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注：供应商须对本采购文件技术要求进行点对点应答，必须根据本采购文件的要求，进行逐条逐项答复、说明和解释。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整体服务方案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（10分）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善的服务方案（包括但不限于）：服务体系、相关制度、计划及总体服务要求、校验质控设备、出具各类检测报告、评价报告书、防护巡检、方案建议，得10分，每缺少一项内容扣1.5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default" w:ascii="仿宋" w:hAnsi="仿宋" w:eastAsia="仿宋" w:cs="仿宋"/>
                <w:color w:val="auto"/>
                <w:kern w:val="2"/>
                <w:sz w:val="24"/>
                <w:szCs w:val="24"/>
                <w:highlight w:val="none"/>
                <w:lang w:val="en-US" w:eastAsia="zh-CN" w:bidi="ar-SA"/>
              </w:rPr>
            </w:pPr>
            <w:r>
              <w:rPr>
                <w:rStyle w:val="39"/>
                <w:rFonts w:hint="default" w:ascii="仿宋" w:hAnsi="仿宋" w:eastAsia="仿宋" w:cs="仿宋"/>
                <w:color w:val="auto"/>
                <w:kern w:val="2"/>
                <w:sz w:val="24"/>
                <w:szCs w:val="24"/>
                <w:highlight w:val="none"/>
                <w:lang w:val="en-US" w:eastAsia="zh-CN" w:bidi="ar-SA"/>
              </w:rPr>
              <w:t>管理制度</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（10分）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善的管理制度（包括但不限于）：现场运营管理制度、岗位责任制度、设施运营操作规程、仪器设备的日常管理和维护制度、运营状况记录及监督检查制度、突发性事故处理及报告制度、文件资料管理制度等，得10分，每缺少一项内容扣1.5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质量保证措施（10）</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能结合用户现有资源提出详细的质量保证措施，并有效提升工作质量。方案包括：监测分析方法、监测仪器、人员能力、监测分析过程中的质量保证等内容。每提供一项得2.5分，最高得10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应急预案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（6分）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提供完善的安全实施方案、应急救援能力的描述、承担风险能力的描述、有制止事态发展的应急措施和能力，得6分；每缺少一项内容扣1.5分；内容缺陷描述不明确或不完整扣1分，未提供不得分。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技术资料/档案管理方案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default"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（5分）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提供完整、具备可操作性的技术资料/档案管理方案（包括但不限于）：</w:t>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"http://www.so.com/s?q=%E6%A1%A3%E6%A1%88&amp;ie=utf-8&amp;src=internal_wenda_recommend_textn"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档案</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"http://www.so.com/s?q=%E7%AE%A1%E7%90%86%E4%BA%BA%E5%91%98&amp;ie=utf-8&amp;src=internal_wenda_recommend_textn"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管理人员</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"http://www.so.com/s?q=%E8%81%8C%E8%B4%A3&amp;ie=utf-8&amp;src=internal_wenda_recommend_textn"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职责</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t>、收集归档</w:t>
            </w:r>
            <w:r>
              <w:rPr>
                <w:rStyle w:val="39"/>
                <w:rFonts w:hint="eastAsia" w:ascii="仿宋" w:hAnsi="仿宋" w:eastAsia="仿宋" w:cs="仿宋"/>
                <w:color w:val="auto"/>
                <w:kern w:val="2"/>
                <w:sz w:val="24"/>
                <w:szCs w:val="24"/>
                <w:highlight w:val="none"/>
                <w:lang w:val="en-US" w:eastAsia="zh-CN" w:bidi="ar-SA"/>
              </w:rPr>
              <w:fldChar w:fldCharType="begin"/>
            </w:r>
            <w:r>
              <w:rPr>
                <w:rStyle w:val="39"/>
                <w:rFonts w:hint="eastAsia" w:ascii="仿宋" w:hAnsi="仿宋" w:eastAsia="仿宋" w:cs="仿宋"/>
                <w:color w:val="auto"/>
                <w:kern w:val="2"/>
                <w:sz w:val="24"/>
                <w:szCs w:val="24"/>
                <w:highlight w:val="none"/>
                <w:lang w:val="en-US" w:eastAsia="zh-CN" w:bidi="ar-SA"/>
              </w:rPr>
              <w:instrText xml:space="preserve"> HYPERLINK "http://www.so.com/s?q=%E8%8C%83%E5%9B%B4&amp;ie=utf-8&amp;src=internal_wenda_recommend_textn" \t "https://wenda.so.com/q/_blank" </w:instrText>
            </w:r>
            <w:r>
              <w:rPr>
                <w:rStyle w:val="39"/>
                <w:rFonts w:hint="eastAsia" w:ascii="仿宋" w:hAnsi="仿宋" w:eastAsia="仿宋" w:cs="仿宋"/>
                <w:color w:val="auto"/>
                <w:kern w:val="2"/>
                <w:sz w:val="24"/>
                <w:szCs w:val="24"/>
                <w:highlight w:val="none"/>
                <w:lang w:val="en-US" w:eastAsia="zh-CN" w:bidi="ar-SA"/>
              </w:rPr>
              <w:fldChar w:fldCharType="separate"/>
            </w:r>
            <w:r>
              <w:rPr>
                <w:rStyle w:val="39"/>
                <w:rFonts w:hint="eastAsia" w:ascii="仿宋" w:hAnsi="仿宋" w:eastAsia="仿宋" w:cs="仿宋"/>
                <w:color w:val="auto"/>
                <w:kern w:val="2"/>
                <w:sz w:val="24"/>
                <w:szCs w:val="24"/>
                <w:highlight w:val="none"/>
                <w:lang w:val="en-US" w:eastAsia="zh-CN" w:bidi="ar-SA"/>
              </w:rPr>
              <w:t>范围</w:t>
            </w:r>
            <w:r>
              <w:rPr>
                <w:rStyle w:val="39"/>
                <w:rFonts w:hint="eastAsia" w:ascii="仿宋" w:hAnsi="仿宋" w:eastAsia="仿宋" w:cs="仿宋"/>
                <w:color w:val="auto"/>
                <w:kern w:val="2"/>
                <w:sz w:val="24"/>
                <w:szCs w:val="24"/>
                <w:highlight w:val="none"/>
                <w:lang w:val="en-US" w:eastAsia="zh-CN" w:bidi="ar-SA"/>
              </w:rPr>
              <w:fldChar w:fldCharType="end"/>
            </w:r>
            <w:r>
              <w:rPr>
                <w:rStyle w:val="39"/>
                <w:rFonts w:hint="eastAsia" w:ascii="仿宋" w:hAnsi="仿宋" w:eastAsia="仿宋" w:cs="仿宋"/>
                <w:color w:val="auto"/>
                <w:kern w:val="2"/>
                <w:sz w:val="24"/>
                <w:szCs w:val="24"/>
                <w:highlight w:val="none"/>
                <w:lang w:val="en-US" w:eastAsia="zh-CN" w:bidi="ar-SA"/>
              </w:rPr>
              <w:t>、归档要求、档案的借阅与复印、档案的保密管理，得5分；每缺少一项内容扣1分；内容缺陷描述不明确或不完整扣0.5分，未提供不得分。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279"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highlight w:val="none"/>
                <w:lang w:val="en-US" w:eastAsia="zh-CN" w:bidi="ar-SA"/>
              </w:rPr>
            </w:pPr>
          </w:p>
        </w:tc>
        <w:tc>
          <w:tcPr>
            <w:tcW w:w="168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售后服务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（4分）</w:t>
            </w:r>
          </w:p>
        </w:tc>
        <w:tc>
          <w:tcPr>
            <w:tcW w:w="610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left"/>
              <w:textAlignment w:val="baseline"/>
              <w:rPr>
                <w:rStyle w:val="39"/>
                <w:rFonts w:hint="eastAsia" w:ascii="仿宋" w:hAnsi="仿宋" w:eastAsia="仿宋" w:cs="仿宋"/>
                <w:color w:val="auto"/>
                <w:kern w:val="2"/>
                <w:sz w:val="24"/>
                <w:szCs w:val="24"/>
                <w:highlight w:val="none"/>
                <w:lang w:val="en-US" w:eastAsia="zh-CN" w:bidi="ar-SA"/>
              </w:rPr>
            </w:pPr>
            <w:r>
              <w:rPr>
                <w:rStyle w:val="39"/>
                <w:rFonts w:hint="eastAsia" w:ascii="仿宋" w:hAnsi="仿宋" w:eastAsia="仿宋" w:cs="仿宋"/>
                <w:color w:val="auto"/>
                <w:kern w:val="2"/>
                <w:sz w:val="24"/>
                <w:szCs w:val="24"/>
                <w:highlight w:val="none"/>
                <w:lang w:val="en-US" w:eastAsia="zh-CN" w:bidi="ar-SA"/>
              </w:rPr>
              <w:t>响应供应商具备快速服务响应能力，并书面承诺以下服务：（证明材料：提供承诺书，格式自拟，加盖投标人公章）</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（1）提供7×24小时的服务，接到采购人的委托通知后在1小时内（含）响应的得4分；</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（2）提供7×24小时的服务，接到采购人的委托通知后在2小时内（含）响应的，得3分；</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（3）提供7×24小时的服务，接到采购人的委托通知后在4小时内（含）响应的，得2分。</w:t>
            </w:r>
            <w:r>
              <w:rPr>
                <w:rStyle w:val="39"/>
                <w:rFonts w:hint="eastAsia" w:ascii="仿宋" w:hAnsi="仿宋" w:eastAsia="仿宋" w:cs="仿宋"/>
                <w:color w:val="auto"/>
                <w:kern w:val="2"/>
                <w:sz w:val="24"/>
                <w:szCs w:val="24"/>
                <w:highlight w:val="none"/>
                <w:lang w:val="en-US" w:eastAsia="zh-CN" w:bidi="ar-SA"/>
              </w:rPr>
              <w:br w:type="textWrapping"/>
            </w:r>
            <w:r>
              <w:rPr>
                <w:rStyle w:val="39"/>
                <w:rFonts w:hint="eastAsia" w:ascii="仿宋" w:hAnsi="仿宋" w:eastAsia="仿宋" w:cs="仿宋"/>
                <w:color w:val="auto"/>
                <w:kern w:val="2"/>
                <w:sz w:val="24"/>
                <w:szCs w:val="24"/>
                <w:highlight w:val="none"/>
                <w:lang w:val="en-US" w:eastAsia="zh-CN" w:bidi="ar-SA"/>
              </w:rPr>
              <w:t>（4）其他情况不得分。</w:t>
            </w:r>
          </w:p>
        </w:tc>
      </w:tr>
    </w:tbl>
    <w:p>
      <w:pPr>
        <w:spacing w:line="360" w:lineRule="auto"/>
        <w:jc w:val="center"/>
        <w:textAlignment w:val="baseline"/>
        <w:rPr>
          <w:rStyle w:val="39"/>
          <w:rFonts w:hint="eastAsia" w:ascii="仿宋" w:hAnsi="仿宋" w:eastAsia="仿宋" w:cs="仿宋"/>
          <w:b/>
          <w:color w:val="auto"/>
          <w:kern w:val="2"/>
          <w:sz w:val="24"/>
          <w:szCs w:val="24"/>
          <w:highlight w:val="none"/>
          <w:lang w:val="en-US" w:eastAsia="zh-CN" w:bidi="ar-SA"/>
        </w:rPr>
      </w:pPr>
    </w:p>
    <w:p>
      <w:pPr>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highlight w:val="none"/>
          <w:lang w:val="en-US" w:eastAsia="zh-CN" w:bidi="ar-SA"/>
        </w:rPr>
        <w:br w:type="page"/>
      </w:r>
      <w:r>
        <w:rPr>
          <w:rStyle w:val="39"/>
          <w:rFonts w:hint="eastAsia" w:ascii="仿宋" w:hAnsi="仿宋" w:eastAsia="仿宋" w:cs="仿宋"/>
          <w:b/>
          <w:color w:val="auto"/>
          <w:kern w:val="2"/>
          <w:sz w:val="24"/>
          <w:szCs w:val="24"/>
          <w:lang w:val="en-US" w:eastAsia="zh-CN" w:bidi="ar-SA"/>
        </w:rPr>
        <w:t>七、中标及合同签订</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（三十二）成交供应商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根据磋商小组对各供应商满足竞争性磋商文件实质性响应（所谓实质性响应，是指文件应与竞争性磋商文件的所有实质性条款、条件和要求相符，无显著差异或保留（由磋商小组确定）、质量和服务相等且综合得分最高的原则确定成交候选供应商。</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采购人从磋商小组提出的成交候选供应商中根据符合采购需求、质量和服务相等且综合得分最高的原则确定成交供应商。</w:t>
      </w:r>
    </w:p>
    <w:p>
      <w:pPr>
        <w:snapToGrid w:val="0"/>
        <w:spacing w:line="360" w:lineRule="auto"/>
        <w:ind w:firstLine="482"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（三十三）资格条件</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3、如果成交候选供应商被确认为不具备执行合同的能力，采购人将考虑按同样的程序审查下一个成交候选供应商。</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（三十四）成交通知书</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1、成交结果在财政部门指定信息媒体上发布公告后，采购人将向成交供应商发出成交通知书。</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2、成交供应商应及时到政府采购代理机构领取成交通知书，成交通知书是签订合同的依据和组成部分。</w:t>
      </w:r>
    </w:p>
    <w:p>
      <w:pPr>
        <w:snapToGrid w:val="0"/>
        <w:spacing w:line="360" w:lineRule="auto"/>
        <w:ind w:firstLine="482"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（三十五）签订合同</w:t>
      </w:r>
    </w:p>
    <w:p>
      <w:pPr>
        <w:snapToGrid w:val="0"/>
        <w:spacing w:line="360" w:lineRule="auto"/>
        <w:ind w:firstLine="480" w:firstLineChars="200"/>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成交供应商应在规定的时间、地点与采购人签订合同，竞争性磋商文件、成交人的响应文件、分次报价及服务承诺文件以及评标过程中有关澄清文件均作为合同附件，</w:t>
      </w:r>
      <w:r>
        <w:rPr>
          <w:rStyle w:val="39"/>
          <w:rFonts w:hint="eastAsia" w:ascii="仿宋" w:hAnsi="仿宋" w:eastAsia="仿宋" w:cs="仿宋"/>
          <w:b/>
          <w:color w:val="auto"/>
          <w:kern w:val="2"/>
          <w:sz w:val="24"/>
          <w:szCs w:val="24"/>
          <w:lang w:val="en-US" w:eastAsia="zh-CN" w:bidi="ar-SA"/>
        </w:rPr>
        <w:t>合同经采购人审核盖章后实施</w:t>
      </w:r>
      <w:r>
        <w:rPr>
          <w:rStyle w:val="39"/>
          <w:rFonts w:hint="eastAsia" w:ascii="仿宋" w:hAnsi="仿宋" w:eastAsia="仿宋" w:cs="仿宋"/>
          <w:color w:val="auto"/>
          <w:kern w:val="2"/>
          <w:sz w:val="24"/>
          <w:szCs w:val="24"/>
          <w:lang w:val="en-US" w:eastAsia="zh-CN" w:bidi="ar-SA"/>
        </w:rPr>
        <w:t>。</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（三十六）成交服务费和履约保证金</w:t>
      </w:r>
    </w:p>
    <w:p>
      <w:pPr>
        <w:snapToGrid w:val="0"/>
        <w:spacing w:line="360" w:lineRule="auto"/>
        <w:ind w:firstLine="480"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本项目不收取履约保证金，具体以合同签订为准。</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八、验收及付款</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（三十七）验收</w:t>
      </w: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采购单位组建验收小组，验收小组由采购单位三人以上组成，按</w:t>
      </w:r>
      <w:r>
        <w:rPr>
          <w:rStyle w:val="39"/>
          <w:rFonts w:hint="eastAsia" w:ascii="仿宋" w:hAnsi="仿宋" w:eastAsia="仿宋" w:cs="仿宋"/>
          <w:bCs/>
          <w:color w:val="auto"/>
          <w:kern w:val="2"/>
          <w:sz w:val="24"/>
          <w:szCs w:val="24"/>
          <w:lang w:val="en-US" w:eastAsia="zh-CN" w:bidi="ar-SA"/>
        </w:rPr>
        <w:t>采购合同约定的时间组织验收。</w:t>
      </w:r>
    </w:p>
    <w:p>
      <w:pPr>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（三十八）项目办结及付款</w:t>
      </w:r>
    </w:p>
    <w:p>
      <w:pPr>
        <w:pStyle w:val="30"/>
        <w:keepNext/>
        <w:keepLines/>
        <w:widowControl/>
        <w:spacing w:before="260" w:after="260" w:line="416" w:lineRule="auto"/>
        <w:ind w:firstLine="723" w:firstLineChars="300"/>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24"/>
          <w:szCs w:val="32"/>
          <w:lang w:val="en-US" w:eastAsia="zh-CN" w:bidi="ar-SA"/>
        </w:rPr>
        <w:t>根据甲方签订合同为主。</w:t>
      </w:r>
    </w:p>
    <w:p>
      <w:pPr>
        <w:pStyle w:val="30"/>
        <w:keepNext/>
        <w:keepLines/>
        <w:widowControl/>
        <w:numPr>
          <w:ilvl w:val="1"/>
          <w:numId w:val="0"/>
        </w:numPr>
        <w:spacing w:before="260" w:after="260" w:line="416"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九、法律责任</w:t>
      </w:r>
    </w:p>
    <w:p>
      <w:pPr>
        <w:spacing w:line="360" w:lineRule="auto"/>
        <w:ind w:left="718" w:leftChars="1" w:hanging="716" w:hangingChars="297"/>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（三十九）</w:t>
      </w:r>
      <w:r>
        <w:rPr>
          <w:rStyle w:val="39"/>
          <w:rFonts w:hint="eastAsia" w:ascii="仿宋" w:hAnsi="仿宋" w:eastAsia="仿宋" w:cs="仿宋"/>
          <w:b/>
          <w:color w:val="auto"/>
          <w:kern w:val="2"/>
          <w:sz w:val="24"/>
          <w:szCs w:val="24"/>
          <w:lang w:val="en-US" w:eastAsia="zh-CN" w:bidi="ar-SA"/>
        </w:rPr>
        <w:tab/>
      </w:r>
      <w:r>
        <w:rPr>
          <w:rStyle w:val="39"/>
          <w:rFonts w:hint="eastAsia" w:ascii="仿宋" w:hAnsi="仿宋" w:eastAsia="仿宋" w:cs="仿宋"/>
          <w:b/>
          <w:color w:val="auto"/>
          <w:kern w:val="2"/>
          <w:sz w:val="24"/>
          <w:szCs w:val="24"/>
          <w:lang w:val="en-US" w:eastAsia="zh-CN" w:bidi="ar-SA"/>
        </w:rPr>
        <w:t>法律责任</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一、参照财政部18号令第74条款规定，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1、提供虚假材料谋取成交的；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2、采取不正当手段诋毁、排挤其他供应商的；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3、与采购人、其他供应商或采购代理机构恶意串通的；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ab/>
      </w:r>
      <w:r>
        <w:rPr>
          <w:rStyle w:val="39"/>
          <w:rFonts w:hint="eastAsia" w:ascii="仿宋" w:hAnsi="仿宋" w:eastAsia="仿宋" w:cs="仿宋"/>
          <w:color w:val="auto"/>
          <w:kern w:val="2"/>
          <w:sz w:val="24"/>
          <w:szCs w:val="24"/>
          <w:lang w:val="en-US" w:eastAsia="zh-CN" w:bidi="ar-SA"/>
        </w:rPr>
        <w:t>4、向采购人、采购代理机构行贿或者提供其他不正当利益的；</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供应商有前款情形之一的，成交无效。</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参照财政部18号令第75条款规定，成交人有下列情形之一的，招标采购人不予退还其交纳的磋商保证金；情节严重的，由财政部门将其列入不良行为记录名单，在一至三年内禁止参加政府采购活动，并予以通报：</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1、成交后无正当理由不与采购人签订合同，或者与采购人另行订立背离合同实质性内容的协议的；</w:t>
      </w:r>
    </w:p>
    <w:p>
      <w:pPr>
        <w:spacing w:line="360" w:lineRule="auto"/>
        <w:ind w:left="2"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2、将成交项目转让给他人，或者在响应文件中未说明，且未经采购人同意，将成交项目分包给他人的；</w:t>
      </w:r>
    </w:p>
    <w:p>
      <w:pPr>
        <w:spacing w:line="360" w:lineRule="auto"/>
        <w:ind w:left="713" w:leftChars="229" w:hanging="232" w:hangingChars="97"/>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3、拒绝履行合同义务的。</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成交人有前款情形之一的，成交无效。</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按照以上条款规定，经同级或其上级财政部门认定成交无效的，参照财政部18号令第82条款规定，可按成交候选顺序重新确定，或重新进行采购。</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二、供应商有下列情形之一的，依照政府采购法第七十七条第一款的规定追究法律责任：</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（一）向评标委员会、竞争性磋商小组、磋商小组或者询价小组成员行贿或者提供其他不正当利益；</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（二）成交或者成交后无正当理由拒不与采购人签订政府采购合同；</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（三）未按照采购文件确定的事项签订政府采购合同；</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（四）将政府采购合同转包；</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（五）提供假冒伪劣产品；</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（六）擅自变更、中止或者终止政府采购合同。</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相关法律法规规定的其他条款。</w:t>
      </w:r>
    </w:p>
    <w:p>
      <w:pPr>
        <w:spacing w:line="360" w:lineRule="auto"/>
        <w:ind w:firstLine="354" w:firstLineChars="147"/>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本磋商文件依据《中华人民共和国政府采购法》规定编制，解释权属新疆星耀天都项目管理有限责任公司。</w:t>
      </w:r>
    </w:p>
    <w:p>
      <w:pPr>
        <w:spacing w:line="360" w:lineRule="auto"/>
        <w:ind w:firstLine="562" w:firstLineChars="200"/>
        <w:jc w:val="both"/>
        <w:textAlignment w:val="baseline"/>
        <w:rPr>
          <w:rStyle w:val="39"/>
          <w:rFonts w:hint="eastAsia" w:ascii="仿宋" w:hAnsi="仿宋" w:eastAsia="仿宋" w:cs="仿宋"/>
          <w:b/>
          <w:color w:val="auto"/>
          <w:kern w:val="2"/>
          <w:sz w:val="28"/>
          <w:szCs w:val="28"/>
          <w:lang w:val="en-US" w:eastAsia="zh-CN" w:bidi="ar-SA"/>
        </w:rPr>
      </w:pPr>
    </w:p>
    <w:p>
      <w:pPr>
        <w:pStyle w:val="31"/>
        <w:keepNext/>
        <w:keepLines/>
        <w:widowControl/>
        <w:spacing w:before="340" w:after="330" w:line="578" w:lineRule="auto"/>
        <w:textAlignment w:val="baseline"/>
        <w:rPr>
          <w:rStyle w:val="39"/>
          <w:rFonts w:hint="eastAsia" w:ascii="仿宋" w:hAnsi="仿宋" w:eastAsia="仿宋" w:cs="仿宋"/>
          <w:b/>
          <w:bCs/>
          <w:color w:val="auto"/>
          <w:kern w:val="44"/>
          <w:sz w:val="28"/>
          <w:szCs w:val="28"/>
          <w:lang w:val="en-US" w:eastAsia="zh-CN" w:bidi="ar-SA"/>
        </w:rPr>
      </w:pPr>
    </w:p>
    <w:p>
      <w:pPr>
        <w:pStyle w:val="31"/>
        <w:keepNext/>
        <w:keepLines/>
        <w:widowControl/>
        <w:spacing w:before="340" w:after="330" w:line="578" w:lineRule="auto"/>
        <w:ind w:firstLine="3092" w:firstLineChars="1100"/>
        <w:textAlignment w:val="baseline"/>
        <w:outlineLvl w:val="0"/>
        <w:rPr>
          <w:rFonts w:hint="eastAsia" w:ascii="仿宋" w:hAnsi="仿宋" w:eastAsia="仿宋" w:cs="仿宋"/>
          <w:color w:val="auto"/>
          <w:sz w:val="24"/>
          <w:szCs w:val="24"/>
        </w:rPr>
      </w:pPr>
      <w:bookmarkStart w:id="4" w:name="_Toc26353"/>
      <w:r>
        <w:rPr>
          <w:rStyle w:val="39"/>
          <w:rFonts w:hint="eastAsia" w:ascii="仿宋" w:hAnsi="仿宋" w:eastAsia="仿宋" w:cs="仿宋"/>
          <w:b/>
          <w:bCs/>
          <w:color w:val="auto"/>
          <w:kern w:val="44"/>
          <w:sz w:val="28"/>
          <w:szCs w:val="28"/>
          <w:lang w:val="en-US" w:eastAsia="zh-CN" w:bidi="ar-SA"/>
        </w:rPr>
        <w:br w:type="page"/>
      </w:r>
      <w:r>
        <w:rPr>
          <w:rStyle w:val="39"/>
          <w:rFonts w:hint="eastAsia" w:ascii="仿宋" w:hAnsi="仿宋" w:eastAsia="仿宋" w:cs="仿宋"/>
          <w:b/>
          <w:bCs/>
          <w:color w:val="auto"/>
          <w:kern w:val="44"/>
          <w:sz w:val="28"/>
          <w:szCs w:val="28"/>
          <w:lang w:val="en-US" w:eastAsia="zh-CN" w:bidi="ar-SA"/>
        </w:rPr>
        <w:t>第三部分  授予合同（参考）</w:t>
      </w:r>
      <w:bookmarkEnd w:id="4"/>
    </w:p>
    <w:p>
      <w:pPr>
        <w:widowControl w:val="0"/>
        <w:kinsoku/>
        <w:autoSpaceDE/>
        <w:autoSpaceDN/>
        <w:adjustRightInd/>
        <w:snapToGrid/>
        <w:spacing w:line="264" w:lineRule="auto"/>
        <w:jc w:val="center"/>
        <w:textAlignment w:val="auto"/>
        <w:rPr>
          <w:rFonts w:hint="eastAsia" w:ascii="仿宋" w:hAnsi="仿宋" w:eastAsia="仿宋" w:cs="仿宋"/>
          <w:b/>
          <w:iCs/>
          <w:snapToGrid/>
          <w:color w:val="auto"/>
          <w:kern w:val="2"/>
          <w:sz w:val="48"/>
          <w:szCs w:val="48"/>
        </w:rPr>
      </w:pPr>
      <w:bookmarkStart w:id="5" w:name="_Toc24633"/>
      <w:r>
        <w:rPr>
          <w:rFonts w:hint="eastAsia" w:ascii="仿宋" w:hAnsi="仿宋" w:eastAsia="仿宋" w:cs="仿宋"/>
          <w:b/>
          <w:iCs/>
          <w:snapToGrid/>
          <w:color w:val="auto"/>
          <w:kern w:val="2"/>
          <w:sz w:val="48"/>
          <w:szCs w:val="48"/>
        </w:rPr>
        <w:t>新疆医科大学第一附属医院</w:t>
      </w:r>
    </w:p>
    <w:p>
      <w:pPr>
        <w:spacing w:line="315" w:lineRule="auto"/>
        <w:rPr>
          <w:rFonts w:hint="eastAsia" w:ascii="仿宋" w:hAnsi="仿宋" w:eastAsia="仿宋" w:cs="仿宋"/>
          <w:color w:val="auto"/>
        </w:rPr>
      </w:pPr>
    </w:p>
    <w:p>
      <w:pPr>
        <w:spacing w:line="315" w:lineRule="auto"/>
        <w:rPr>
          <w:rFonts w:hint="eastAsia" w:ascii="仿宋" w:hAnsi="仿宋" w:eastAsia="仿宋" w:cs="仿宋"/>
          <w:color w:val="auto"/>
        </w:rPr>
      </w:pPr>
    </w:p>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检测服务名称</w:t>
      </w:r>
      <w:r>
        <w:rPr>
          <w:rFonts w:hint="eastAsia" w:ascii="仿宋" w:hAnsi="仿宋" w:eastAsia="仿宋" w:cs="仿宋"/>
          <w:b/>
          <w:color w:val="auto"/>
          <w:sz w:val="28"/>
          <w:szCs w:val="28"/>
        </w:rPr>
        <w:t>）</w:t>
      </w:r>
    </w:p>
    <w:p>
      <w:pPr>
        <w:widowControl w:val="0"/>
        <w:kinsoku/>
        <w:autoSpaceDE/>
        <w:autoSpaceDN/>
        <w:adjustRightInd/>
        <w:snapToGrid/>
        <w:spacing w:line="264" w:lineRule="auto"/>
        <w:jc w:val="center"/>
        <w:textAlignment w:val="auto"/>
        <w:rPr>
          <w:rFonts w:hint="eastAsia" w:ascii="仿宋" w:hAnsi="仿宋" w:eastAsia="仿宋" w:cs="仿宋"/>
          <w:b/>
          <w:snapToGrid/>
          <w:color w:val="auto"/>
          <w:kern w:val="2"/>
          <w:sz w:val="28"/>
          <w:szCs w:val="28"/>
        </w:rPr>
      </w:pPr>
    </w:p>
    <w:p>
      <w:pPr>
        <w:spacing w:line="329" w:lineRule="auto"/>
        <w:rPr>
          <w:rFonts w:hint="eastAsia" w:ascii="仿宋" w:hAnsi="仿宋" w:eastAsia="仿宋" w:cs="仿宋"/>
          <w:color w:val="auto"/>
        </w:rPr>
      </w:pPr>
    </w:p>
    <w:p>
      <w:pPr>
        <w:spacing w:line="330" w:lineRule="auto"/>
        <w:rPr>
          <w:rFonts w:hint="eastAsia" w:ascii="仿宋" w:hAnsi="仿宋" w:eastAsia="仿宋" w:cs="仿宋"/>
          <w:color w:val="auto"/>
        </w:rPr>
      </w:pPr>
    </w:p>
    <w:p>
      <w:pPr>
        <w:widowControl w:val="0"/>
        <w:kinsoku/>
        <w:autoSpaceDE/>
        <w:autoSpaceDN/>
        <w:adjustRightInd/>
        <w:snapToGrid/>
        <w:spacing w:line="264" w:lineRule="auto"/>
        <w:jc w:val="center"/>
        <w:textAlignment w:val="auto"/>
        <w:rPr>
          <w:rFonts w:hint="eastAsia" w:ascii="仿宋" w:hAnsi="仿宋" w:eastAsia="仿宋" w:cs="仿宋"/>
          <w:b/>
          <w:snapToGrid/>
          <w:color w:val="auto"/>
          <w:kern w:val="2"/>
          <w:sz w:val="44"/>
          <w:szCs w:val="44"/>
        </w:rPr>
      </w:pPr>
      <w:r>
        <w:rPr>
          <w:rFonts w:hint="eastAsia" w:ascii="仿宋" w:hAnsi="仿宋" w:eastAsia="仿宋" w:cs="仿宋"/>
          <w:b/>
          <w:snapToGrid/>
          <w:color w:val="auto"/>
          <w:kern w:val="2"/>
          <w:sz w:val="44"/>
          <w:szCs w:val="44"/>
        </w:rPr>
        <w:t>检测服务合同</w:t>
      </w: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line="252" w:lineRule="auto"/>
        <w:rPr>
          <w:rFonts w:hint="eastAsia" w:ascii="仿宋" w:hAnsi="仿宋" w:eastAsia="仿宋" w:cs="仿宋"/>
          <w:color w:val="auto"/>
        </w:rPr>
      </w:pPr>
    </w:p>
    <w:p>
      <w:pPr>
        <w:spacing w:before="101" w:line="224" w:lineRule="auto"/>
        <w:ind w:left="1346"/>
        <w:rPr>
          <w:rFonts w:hint="eastAsia" w:ascii="仿宋" w:hAnsi="仿宋" w:eastAsia="仿宋" w:cs="仿宋"/>
          <w:color w:val="auto"/>
          <w:sz w:val="31"/>
          <w:szCs w:val="31"/>
        </w:rPr>
      </w:pPr>
      <w:r>
        <w:rPr>
          <w:rFonts w:hint="eastAsia" w:ascii="仿宋" w:hAnsi="仿宋" w:eastAsia="仿宋" w:cs="仿宋"/>
          <w:color w:val="auto"/>
          <w:spacing w:val="12"/>
          <w:sz w:val="31"/>
          <w:szCs w:val="31"/>
        </w:rPr>
        <w:t>甲</w:t>
      </w:r>
      <w:r>
        <w:rPr>
          <w:rFonts w:hint="eastAsia" w:ascii="仿宋" w:hAnsi="仿宋" w:eastAsia="仿宋" w:cs="仿宋"/>
          <w:color w:val="auto"/>
          <w:spacing w:val="7"/>
          <w:sz w:val="31"/>
          <w:szCs w:val="31"/>
        </w:rPr>
        <w:t>方：</w:t>
      </w:r>
      <w:r>
        <w:rPr>
          <w:rFonts w:hint="eastAsia" w:ascii="仿宋" w:hAnsi="仿宋" w:eastAsia="仿宋" w:cs="仿宋"/>
          <w:color w:val="auto"/>
          <w:spacing w:val="7"/>
          <w:sz w:val="31"/>
          <w:szCs w:val="31"/>
          <w:u w:val="single"/>
        </w:rPr>
        <w:t>新疆医科大学第一附属医院</w:t>
      </w:r>
    </w:p>
    <w:p>
      <w:pPr>
        <w:spacing w:line="255" w:lineRule="auto"/>
        <w:rPr>
          <w:rFonts w:hint="eastAsia" w:ascii="仿宋" w:hAnsi="仿宋" w:eastAsia="仿宋" w:cs="仿宋"/>
          <w:color w:val="auto"/>
        </w:rPr>
      </w:pPr>
    </w:p>
    <w:p>
      <w:pPr>
        <w:spacing w:line="255" w:lineRule="auto"/>
        <w:rPr>
          <w:rFonts w:hint="eastAsia" w:ascii="仿宋" w:hAnsi="仿宋" w:eastAsia="仿宋" w:cs="仿宋"/>
          <w:color w:val="auto"/>
        </w:rPr>
      </w:pPr>
    </w:p>
    <w:p>
      <w:pPr>
        <w:spacing w:line="256" w:lineRule="auto"/>
        <w:rPr>
          <w:rFonts w:hint="eastAsia" w:ascii="仿宋" w:hAnsi="仿宋" w:eastAsia="仿宋" w:cs="仿宋"/>
          <w:color w:val="auto"/>
        </w:rPr>
      </w:pPr>
    </w:p>
    <w:p>
      <w:pPr>
        <w:spacing w:before="101" w:line="224" w:lineRule="auto"/>
        <w:ind w:left="1336"/>
        <w:rPr>
          <w:rFonts w:hint="eastAsia" w:ascii="仿宋" w:hAnsi="仿宋" w:eastAsia="仿宋" w:cs="仿宋"/>
          <w:color w:val="auto"/>
          <w:sz w:val="31"/>
          <w:szCs w:val="31"/>
        </w:rPr>
      </w:pPr>
      <w:r>
        <w:rPr>
          <w:rFonts w:hint="eastAsia" w:ascii="仿宋" w:hAnsi="仿宋" w:eastAsia="仿宋" w:cs="仿宋"/>
          <w:color w:val="auto"/>
          <w:spacing w:val="13"/>
          <w:sz w:val="31"/>
          <w:szCs w:val="31"/>
        </w:rPr>
        <w:t>乙</w:t>
      </w:r>
      <w:r>
        <w:rPr>
          <w:rFonts w:hint="eastAsia" w:ascii="仿宋" w:hAnsi="仿宋" w:eastAsia="仿宋" w:cs="仿宋"/>
          <w:color w:val="auto"/>
          <w:spacing w:val="8"/>
          <w:sz w:val="31"/>
          <w:szCs w:val="31"/>
        </w:rPr>
        <w:t>方：</w:t>
      </w:r>
      <w:r>
        <w:rPr>
          <w:rFonts w:hint="eastAsia" w:ascii="仿宋" w:hAnsi="仿宋" w:eastAsia="仿宋" w:cs="仿宋"/>
          <w:color w:val="auto"/>
          <w:sz w:val="31"/>
          <w:szCs w:val="31"/>
        </w:rPr>
        <w:t xml:space="preserve"> </w:t>
      </w:r>
    </w:p>
    <w:p>
      <w:pPr>
        <w:spacing w:line="251" w:lineRule="auto"/>
        <w:ind w:left="0" w:leftChars="0" w:firstLine="0" w:firstLineChars="0"/>
        <w:rPr>
          <w:rFonts w:hint="eastAsia" w:ascii="仿宋" w:hAnsi="仿宋" w:eastAsia="仿宋" w:cs="仿宋"/>
          <w:color w:val="auto"/>
        </w:rPr>
      </w:pPr>
    </w:p>
    <w:p>
      <w:pPr>
        <w:spacing w:line="251" w:lineRule="auto"/>
        <w:rPr>
          <w:rFonts w:hint="eastAsia" w:ascii="仿宋" w:hAnsi="仿宋" w:eastAsia="仿宋" w:cs="仿宋"/>
          <w:color w:val="auto"/>
        </w:rPr>
      </w:pPr>
    </w:p>
    <w:p>
      <w:pPr>
        <w:spacing w:line="251" w:lineRule="auto"/>
        <w:rPr>
          <w:rFonts w:hint="eastAsia" w:ascii="仿宋" w:hAnsi="仿宋" w:eastAsia="仿宋" w:cs="仿宋"/>
          <w:color w:val="auto"/>
        </w:rPr>
      </w:pPr>
    </w:p>
    <w:p>
      <w:pPr>
        <w:spacing w:before="101" w:line="225" w:lineRule="auto"/>
        <w:ind w:left="1306"/>
        <w:rPr>
          <w:rFonts w:hint="eastAsia" w:ascii="仿宋" w:hAnsi="仿宋" w:eastAsia="仿宋" w:cs="仿宋"/>
          <w:color w:val="auto"/>
          <w:sz w:val="31"/>
          <w:szCs w:val="31"/>
        </w:rPr>
      </w:pPr>
      <w:r>
        <w:rPr>
          <w:rFonts w:hint="eastAsia" w:ascii="仿宋" w:hAnsi="仿宋" w:eastAsia="仿宋" w:cs="仿宋"/>
          <w:color w:val="auto"/>
          <w:spacing w:val="9"/>
          <w:sz w:val="31"/>
          <w:szCs w:val="31"/>
        </w:rPr>
        <w:t>合</w:t>
      </w:r>
      <w:r>
        <w:rPr>
          <w:rFonts w:hint="eastAsia" w:ascii="仿宋" w:hAnsi="仿宋" w:eastAsia="仿宋" w:cs="仿宋"/>
          <w:color w:val="auto"/>
          <w:spacing w:val="7"/>
          <w:sz w:val="31"/>
          <w:szCs w:val="31"/>
        </w:rPr>
        <w:t xml:space="preserve"> 同 编 号：</w:t>
      </w:r>
    </w:p>
    <w:p>
      <w:pPr>
        <w:spacing w:line="276"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line="277" w:lineRule="auto"/>
        <w:rPr>
          <w:rFonts w:hint="eastAsia" w:ascii="仿宋" w:hAnsi="仿宋" w:eastAsia="仿宋" w:cs="仿宋"/>
          <w:color w:val="auto"/>
        </w:rPr>
      </w:pPr>
    </w:p>
    <w:p>
      <w:pPr>
        <w:spacing w:before="101" w:line="225" w:lineRule="auto"/>
        <w:ind w:left="0" w:leftChars="0" w:firstLine="0" w:firstLineChars="0"/>
        <w:jc w:val="center"/>
        <w:rPr>
          <w:rFonts w:hint="eastAsia" w:ascii="仿宋" w:hAnsi="仿宋" w:eastAsia="仿宋" w:cs="仿宋"/>
          <w:color w:val="auto"/>
          <w:sz w:val="31"/>
          <w:szCs w:val="31"/>
        </w:rPr>
      </w:pPr>
      <w:r>
        <w:rPr>
          <w:rFonts w:hint="eastAsia" w:ascii="仿宋" w:hAnsi="仿宋" w:eastAsia="仿宋" w:cs="仿宋"/>
          <w:color w:val="auto"/>
          <w:spacing w:val="-2"/>
          <w:sz w:val="31"/>
          <w:szCs w:val="31"/>
        </w:rPr>
        <w:t xml:space="preserve">年 </w:t>
      </w:r>
      <w:r>
        <w:rPr>
          <w:rFonts w:hint="eastAsia" w:ascii="仿宋" w:hAnsi="仿宋" w:eastAsia="仿宋" w:cs="仿宋"/>
          <w:b/>
          <w:bCs/>
          <w:color w:val="auto"/>
          <w:spacing w:val="-1"/>
          <w:sz w:val="31"/>
          <w:szCs w:val="31"/>
        </w:rPr>
        <w:t xml:space="preserve">    </w:t>
      </w:r>
      <w:r>
        <w:rPr>
          <w:rFonts w:hint="eastAsia" w:ascii="仿宋" w:hAnsi="仿宋" w:eastAsia="仿宋" w:cs="仿宋"/>
          <w:color w:val="auto"/>
          <w:spacing w:val="-1"/>
          <w:sz w:val="31"/>
          <w:szCs w:val="31"/>
        </w:rPr>
        <w:t xml:space="preserve"> 月 </w:t>
      </w:r>
      <w:r>
        <w:rPr>
          <w:rFonts w:hint="eastAsia" w:ascii="仿宋" w:hAnsi="仿宋" w:eastAsia="仿宋" w:cs="仿宋"/>
          <w:b/>
          <w:bCs/>
          <w:color w:val="auto"/>
          <w:spacing w:val="-1"/>
          <w:sz w:val="31"/>
          <w:szCs w:val="31"/>
        </w:rPr>
        <w:t xml:space="preserve">    </w:t>
      </w:r>
      <w:r>
        <w:rPr>
          <w:rFonts w:hint="eastAsia" w:ascii="仿宋" w:hAnsi="仿宋" w:eastAsia="仿宋" w:cs="仿宋"/>
          <w:color w:val="auto"/>
          <w:spacing w:val="-1"/>
          <w:sz w:val="31"/>
          <w:szCs w:val="31"/>
        </w:rPr>
        <w:t xml:space="preserve"> 日</w:t>
      </w:r>
    </w:p>
    <w:p>
      <w:pPr>
        <w:rPr>
          <w:rFonts w:hint="eastAsia" w:ascii="仿宋" w:hAnsi="仿宋" w:eastAsia="仿宋" w:cs="仿宋"/>
          <w:color w:val="auto"/>
        </w:rPr>
        <w:sectPr>
          <w:footerReference r:id="rId7" w:type="default"/>
          <w:pgSz w:w="11906" w:h="16839"/>
          <w:pgMar w:top="1431" w:right="1389" w:bottom="731" w:left="1785" w:header="0" w:footer="571" w:gutter="0"/>
          <w:pgNumType w:fmt="decimal" w:start="1"/>
          <w:cols w:space="720" w:num="1"/>
        </w:sectPr>
      </w:pPr>
    </w:p>
    <w:p>
      <w:pPr>
        <w:widowControl w:val="0"/>
        <w:kinsoku/>
        <w:autoSpaceDE/>
        <w:autoSpaceDN/>
        <w:adjustRightInd/>
        <w:snapToGrid/>
        <w:spacing w:line="264" w:lineRule="auto"/>
        <w:jc w:val="center"/>
        <w:textAlignment w:val="auto"/>
        <w:rPr>
          <w:rFonts w:ascii="宋体" w:hAnsi="宋体" w:eastAsia="宋体" w:cs="Times New Roman"/>
          <w:b/>
          <w:snapToGrid/>
          <w:color w:val="auto"/>
          <w:kern w:val="2"/>
          <w:sz w:val="28"/>
          <w:szCs w:val="28"/>
        </w:rPr>
      </w:pPr>
      <w:r>
        <w:rPr>
          <w:rFonts w:hint="eastAsia" w:ascii="宋体" w:hAnsi="宋体" w:eastAsia="宋体" w:cs="Times New Roman"/>
          <w:b/>
          <w:snapToGrid/>
          <w:color w:val="auto"/>
          <w:kern w:val="2"/>
          <w:sz w:val="28"/>
          <w:szCs w:val="28"/>
        </w:rPr>
        <w:t>检测服务合同</w:t>
      </w:r>
    </w:p>
    <w:p>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甲方：新疆医科大学第一附属医院</w:t>
      </w:r>
    </w:p>
    <w:p>
      <w:pPr>
        <w:spacing w:line="264" w:lineRule="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color w:val="auto"/>
          <w:sz w:val="24"/>
          <w:szCs w:val="24"/>
        </w:rPr>
        <w:t xml:space="preserve"> 乙方：</w:t>
      </w:r>
    </w:p>
    <w:p>
      <w:pPr>
        <w:spacing w:line="264" w:lineRule="auto"/>
        <w:ind w:firstLine="480" w:firstLineChars="200"/>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p>
    <w:p>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Style w:val="28"/>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u w:val="none"/>
          <w:lang w:eastAsia="zh-CN"/>
        </w:rPr>
        <w:t>服务的</w:t>
      </w:r>
      <w:r>
        <w:rPr>
          <w:rFonts w:hint="eastAsia" w:ascii="仿宋" w:hAnsi="仿宋" w:eastAsia="仿宋" w:cs="仿宋"/>
          <w:b w:val="0"/>
          <w:bCs w:val="0"/>
          <w:color w:val="auto"/>
          <w:sz w:val="24"/>
          <w:szCs w:val="24"/>
        </w:rPr>
        <w:t>相关事宜，达成一致，协议如下：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一、服务内容</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1、根据国家的法律法规要求，对甲方核技术利用项目进行检测、评价、验收并编制报告。</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  医用 X 射线影像诊断设备：DSA、CT、C 型臂、DR、胃肠机、乳腺机、骨密度仪、 泌尿碎石机、牙片机、床旁机等设备的性能检测及辐射场所定期检测。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 正电子发射计算机断层成像装置：PET/CT 的设备性能检测及辐射场所定期检测。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(3) 单电子发射计算机断层成像装置：SPECT/CT 的设备性能检测及辐射场所定期检 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(4) 核医学科工作场所辐射场所定期检测。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(5) 回旋加速器工作场所辐射场所定期检测。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(6) 医用电子加速器设备性能检测及辐射场所定期检测。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2、出具检测报告，一式 2 份 (复印件 4 份)。</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3、配合我院 II 类射线装置申报核技术应用项目环境影响评价、竣工验收等工作；III 类射线装置申报核技术应用项目环境影响备案等工作。</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4、定期出具各类检测报告、评价报告，及时送交行政部门相关批复。</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5、协助我院校验质控设备，包括活度计、表面污染仪、个人剂量报警仪、辐射巡测仪 等。</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6、  基本要求：</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 投标方检测范围、能力符合医院要求，近 3 年内有服务业绩且无质量问题。</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 投标方项目负责人须具有国家注册环境影响评价工程师资格证、注册核安全工程 师资格证和环境保护高级工程师技术职称不得少于 2 人，且开展类似工作经验不少于 3 年。</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(3) 投标人须持有 CMA 计量认证，证书的检测项目应涵盖项目需要开展的所有检测。</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(4) 年度检测若发现设备性能及防护检测不达标的情况，可无偿提供一次复检。无偿 提供技术咨询服务，根据医院实际情况协助医院修订完善相关规章制度、整改方案、相 关手续办理及系统维护等，配合院方应对各级部门相关检查</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(5) 为便于开展检测工作，总公司不在本地的，以在本地设立分公司的投标方优先。</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(6) 确定各类射线装置及场所检测、评价等项目单价，按每年实际发生项目进行结算。二、检测合同服务费</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1、费用：</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各类设备检测单价见</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年核技术利用项目辐射环境影响评价及验收报价清单，详见附表。按实际检测、评价及验收设备台数支付检测费用。实际检测设备台数由甲方放射防护委员会审查、核对。</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2、付款方式：</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1、乙方提供的服务达到甲方要求后，甲方按实际发生金额向乙方支付当次全额费用（具体金额详见清单）。</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snapToGrid/>
          <w:color w:val="auto"/>
          <w:kern w:val="2"/>
          <w:sz w:val="24"/>
          <w:szCs w:val="24"/>
        </w:rPr>
        <w:t>2、</w:t>
      </w:r>
      <w:r>
        <w:rPr>
          <w:rFonts w:hint="eastAsia" w:ascii="仿宋" w:hAnsi="仿宋" w:eastAsia="仿宋" w:cs="仿宋"/>
          <w:b w:val="0"/>
          <w:bCs w:val="0"/>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3、乙方人员到甲方的差旅费、人工费用由乙方承担。</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三、合同有效期：</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年</w:t>
      </w:r>
    </w:p>
    <w:p>
      <w:pPr>
        <w:spacing w:line="380" w:lineRule="exact"/>
        <w:ind w:firstLine="421"/>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自</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u w:val="single"/>
        </w:rPr>
        <w:t xml:space="preserve"> </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年</w:t>
      </w:r>
      <w:r>
        <w:rPr>
          <w:rFonts w:hint="eastAsia" w:ascii="仿宋" w:hAnsi="仿宋" w:eastAsia="仿宋" w:cs="仿宋"/>
          <w:b w:val="0"/>
          <w:bCs w:val="0"/>
          <w:snapToGrid/>
          <w:color w:val="auto"/>
          <w:kern w:val="2"/>
          <w:sz w:val="24"/>
          <w:szCs w:val="24"/>
          <w:u w:val="single"/>
        </w:rPr>
        <w:t xml:space="preserve"> </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月</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u w:val="single"/>
        </w:rPr>
        <w:t xml:space="preserve">  </w:t>
      </w:r>
      <w:r>
        <w:rPr>
          <w:rFonts w:hint="eastAsia" w:ascii="仿宋" w:hAnsi="仿宋" w:eastAsia="仿宋" w:cs="仿宋"/>
          <w:b w:val="0"/>
          <w:bCs w:val="0"/>
          <w:snapToGrid/>
          <w:color w:val="auto"/>
          <w:kern w:val="2"/>
          <w:sz w:val="24"/>
          <w:szCs w:val="24"/>
        </w:rPr>
        <w:t>日至</w:t>
      </w:r>
      <w:r>
        <w:rPr>
          <w:rFonts w:hint="eastAsia" w:ascii="仿宋" w:hAnsi="仿宋" w:eastAsia="仿宋" w:cs="仿宋"/>
          <w:b w:val="0"/>
          <w:bCs w:val="0"/>
          <w:snapToGrid/>
          <w:color w:val="auto"/>
          <w:kern w:val="2"/>
          <w:sz w:val="24"/>
          <w:szCs w:val="24"/>
          <w:u w:val="single"/>
        </w:rPr>
        <w:t xml:space="preserve"> </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年</w:t>
      </w:r>
      <w:r>
        <w:rPr>
          <w:rFonts w:hint="eastAsia" w:ascii="仿宋" w:hAnsi="仿宋" w:eastAsia="仿宋" w:cs="仿宋"/>
          <w:b w:val="0"/>
          <w:bCs w:val="0"/>
          <w:snapToGrid/>
          <w:color w:val="auto"/>
          <w:kern w:val="2"/>
          <w:sz w:val="24"/>
          <w:szCs w:val="24"/>
          <w:u w:val="single"/>
        </w:rPr>
        <w:t xml:space="preserve"> </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月</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u w:val="single"/>
        </w:rPr>
        <w:t xml:space="preserve">  </w:t>
      </w:r>
      <w:r>
        <w:rPr>
          <w:rFonts w:hint="eastAsia" w:ascii="仿宋" w:hAnsi="仿宋" w:eastAsia="仿宋" w:cs="仿宋"/>
          <w:b w:val="0"/>
          <w:bCs w:val="0"/>
          <w:snapToGrid/>
          <w:color w:val="auto"/>
          <w:kern w:val="2"/>
          <w:sz w:val="24"/>
          <w:szCs w:val="24"/>
        </w:rPr>
        <w:t>日。</w:t>
      </w:r>
      <w:r>
        <w:rPr>
          <w:rFonts w:hint="eastAsia" w:ascii="仿宋" w:hAnsi="仿宋" w:eastAsia="仿宋" w:cs="仿宋"/>
          <w:b w:val="0"/>
          <w:bCs w:val="0"/>
          <w:color w:val="auto"/>
          <w:sz w:val="24"/>
          <w:szCs w:val="24"/>
          <w:lang w:eastAsia="zh-CN"/>
        </w:rPr>
        <w:t>合同期满后</w:t>
      </w:r>
      <w:r>
        <w:rPr>
          <w:rFonts w:hint="eastAsia" w:ascii="仿宋" w:hAnsi="仿宋" w:eastAsia="仿宋" w:cs="仿宋"/>
          <w:b w:val="0"/>
          <w:bCs w:val="0"/>
          <w:color w:val="auto"/>
          <w:sz w:val="24"/>
          <w:szCs w:val="24"/>
        </w:rPr>
        <w:t>，经甲方相关科室进行评估，</w:t>
      </w:r>
      <w:r>
        <w:rPr>
          <w:rFonts w:hint="eastAsia" w:ascii="仿宋" w:hAnsi="仿宋" w:eastAsia="仿宋" w:cs="仿宋"/>
          <w:b w:val="0"/>
          <w:bCs w:val="0"/>
          <w:color w:val="auto"/>
          <w:sz w:val="24"/>
          <w:szCs w:val="24"/>
          <w:lang w:val="en-US" w:eastAsia="zh-CN"/>
        </w:rPr>
        <w:t>达到招标文件响应考核及甲方要求</w:t>
      </w:r>
      <w:r>
        <w:rPr>
          <w:rFonts w:hint="eastAsia" w:ascii="仿宋" w:hAnsi="仿宋" w:eastAsia="仿宋" w:cs="仿宋"/>
          <w:b w:val="0"/>
          <w:bCs w:val="0"/>
          <w:color w:val="auto"/>
          <w:sz w:val="24"/>
          <w:szCs w:val="24"/>
        </w:rPr>
        <w:t>后合同顺延，否则甲方有权终止履行合同。</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四、常规工作时间：</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1、由乙方配合甲方相关科室设备的使用情况进行检测、评价、验收及现场调查，工作时间包括工作日下班时间 (19:30)、周末和节假日。</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2、乙方在接甲方通知后，应及时安排人员进行服务，若有特殊情况，应及时通知甲方， 特殊情况或紧急情况下需根据甲方的需求及时进行服务。</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u w:val="single"/>
          <w:lang w:val="en-US" w:eastAsia="zh-CN"/>
        </w:rPr>
      </w:pPr>
      <w:r>
        <w:rPr>
          <w:rFonts w:hint="eastAsia" w:ascii="仿宋" w:hAnsi="仿宋" w:eastAsia="仿宋" w:cs="仿宋"/>
          <w:b w:val="0"/>
          <w:bCs w:val="0"/>
          <w:snapToGrid/>
          <w:color w:val="auto"/>
          <w:kern w:val="2"/>
          <w:sz w:val="24"/>
          <w:szCs w:val="24"/>
        </w:rPr>
        <w:t>3、 甲方联系人：</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，联系邮箱：</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w:t>
      </w:r>
    </w:p>
    <w:p>
      <w:pPr>
        <w:widowControl w:val="0"/>
        <w:kinsoku/>
        <w:autoSpaceDE/>
        <w:autoSpaceDN/>
        <w:adjustRightInd/>
        <w:snapToGrid/>
        <w:spacing w:line="380" w:lineRule="exact"/>
        <w:ind w:firstLine="960" w:firstLineChars="4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rPr>
        <w:t>乙方联系人：</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，联系邮箱：</w:t>
      </w:r>
      <w:r>
        <w:rPr>
          <w:rFonts w:hint="eastAsia" w:ascii="仿宋" w:hAnsi="仿宋" w:eastAsia="仿宋" w:cs="仿宋"/>
          <w:b w:val="0"/>
          <w:bCs w:val="0"/>
          <w:snapToGrid/>
          <w:color w:val="auto"/>
          <w:kern w:val="2"/>
          <w:sz w:val="24"/>
          <w:szCs w:val="24"/>
          <w:u w:val="single"/>
          <w:lang w:val="en-US" w:eastAsia="zh-CN"/>
        </w:rPr>
        <w:t xml:space="preserve">              </w:t>
      </w:r>
      <w:r>
        <w:rPr>
          <w:rFonts w:hint="eastAsia" w:ascii="仿宋" w:hAnsi="仿宋" w:eastAsia="仿宋" w:cs="仿宋"/>
          <w:b w:val="0"/>
          <w:bCs w:val="0"/>
          <w:snapToGrid/>
          <w:color w:val="auto"/>
          <w:kern w:val="2"/>
          <w:sz w:val="24"/>
          <w:szCs w:val="24"/>
        </w:rPr>
        <w:t>。</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五、检测验收：</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1、若检测有不符合项，乙方出具《整改通知书》告知甲方联系人，甲方在接到通知后 两个工作日内告知乙方是否需要复检，乙方提供免费复检一次。</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2、乙方完成检测后，须向甲方出具检测报告。经甲方相关科室和放射防护委员会确认， 完成验收。</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六、违约责任：</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1、甲、乙双方须严格按协议约定执行，如其中一方未能按照协议约定执行，由于毁约 而造成另一方的损失，由毁约方承担。任何争议如经过协商无法解决，双方均可在协 议履行地的法院提起诉讼；</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2、甲方原因导致影响工作进度逾期付款造成损失的，甲方应向乙方支付违约金，支付 技术服务费总额的 0.5 倍违约金；</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3、乙方未在规定时间内提供服务的，甲方不向乙方支付服务费并且乙方需向甲方支付 未提供服务部分对应服务费的 0.5 倍的违约金，该违约金不足以弥补甲方损失的，乙方予以补足；</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4、乙方不得以任何形式在任何情况下对甲方工作人员进行商业贿赂活动，否则取消乙 方投标资格并终止合同。同时乙方需赔付甲方实际损失并承担相应的法律责任。</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七、合同解除与争议的解决：</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 甲方可根据下列情况之一提前解除合同。</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(1) 因乙方工作人员严重失职，造成甲方或甲方员工在信誉上或经济上受到严重损失</w:t>
      </w:r>
      <w:r>
        <w:rPr>
          <w:rFonts w:hint="eastAsia" w:ascii="仿宋" w:hAnsi="仿宋" w:eastAsia="仿宋" w:cs="仿宋"/>
          <w:b w:val="0"/>
          <w:bCs w:val="0"/>
          <w:snapToGrid/>
          <w:color w:val="auto"/>
          <w:kern w:val="2"/>
          <w:sz w:val="24"/>
          <w:szCs w:val="24"/>
          <w:lang w:val="en-US" w:eastAsia="zh-CN"/>
        </w:rPr>
        <w:t>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(2) 乙方未按合同规定提供工作人员，或因工作人员严重违章违纪，甲方提请乙方调 换，乙方不予配合办理的。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(3) 乙方提供的工作人员发生违反治安管理处罚法的违法行为或触犯刑法的犯罪行为</w:t>
      </w:r>
      <w:r>
        <w:rPr>
          <w:rFonts w:hint="eastAsia" w:ascii="仿宋" w:hAnsi="仿宋" w:eastAsia="仿宋" w:cs="仿宋"/>
          <w:b w:val="0"/>
          <w:bCs w:val="0"/>
          <w:snapToGrid/>
          <w:color w:val="auto"/>
          <w:kern w:val="2"/>
          <w:sz w:val="24"/>
          <w:szCs w:val="24"/>
          <w:lang w:val="en-US" w:eastAsia="zh-CN"/>
        </w:rPr>
        <w:t>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(4) 乙方提供的工作人员不服从甲方管理，严重违反甲方规章制度的。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(5) 乙方提供的工作人员证件虚假的。</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rPr>
        <w:t>八、其他说明：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firstLine="480" w:firstLineChars="200"/>
        <w:textAlignment w:val="baseline"/>
        <w:rPr>
          <w:rFonts w:hint="eastAsia" w:ascii="仿宋" w:hAnsi="仿宋" w:eastAsia="仿宋" w:cs="仿宋"/>
          <w:b w:val="0"/>
          <w:bCs w:val="0"/>
          <w:snapToGrid/>
          <w:color w:val="auto"/>
          <w:kern w:val="2"/>
          <w:sz w:val="24"/>
          <w:szCs w:val="24"/>
        </w:rPr>
      </w:pPr>
      <w:r>
        <w:rPr>
          <w:rFonts w:hint="eastAsia" w:ascii="仿宋" w:hAnsi="仿宋" w:eastAsia="仿宋" w:cs="仿宋"/>
          <w:b w:val="0"/>
          <w:bCs w:val="0"/>
          <w:color w:val="auto"/>
          <w:sz w:val="24"/>
          <w:szCs w:val="24"/>
        </w:rPr>
        <w:t>1、合同每满一年前，如上一年乙方提供的服务</w:t>
      </w:r>
      <w:r>
        <w:rPr>
          <w:rFonts w:hint="eastAsia" w:ascii="仿宋" w:hAnsi="仿宋" w:eastAsia="仿宋" w:cs="仿宋"/>
          <w:b w:val="0"/>
          <w:bCs w:val="0"/>
          <w:color w:val="auto"/>
          <w:sz w:val="24"/>
          <w:szCs w:val="24"/>
          <w:lang w:val="en-US" w:eastAsia="zh-CN"/>
        </w:rPr>
        <w:t>达到招标文件响应考核及甲方要求后，</w:t>
      </w:r>
      <w:r>
        <w:rPr>
          <w:rFonts w:hint="eastAsia" w:ascii="仿宋" w:hAnsi="仿宋" w:eastAsia="仿宋" w:cs="仿宋"/>
          <w:b w:val="0"/>
          <w:bCs w:val="0"/>
          <w:color w:val="auto"/>
          <w:sz w:val="24"/>
          <w:szCs w:val="24"/>
        </w:rPr>
        <w:t>才可</w:t>
      </w:r>
      <w:r>
        <w:rPr>
          <w:rFonts w:hint="eastAsia" w:ascii="仿宋" w:hAnsi="仿宋" w:eastAsia="仿宋" w:cs="仿宋"/>
          <w:b w:val="0"/>
          <w:bCs w:val="0"/>
          <w:color w:val="auto"/>
          <w:sz w:val="24"/>
          <w:szCs w:val="24"/>
          <w:lang w:val="en-US" w:eastAsia="zh-CN"/>
        </w:rPr>
        <w:t>依据中标通知书</w:t>
      </w:r>
      <w:r>
        <w:rPr>
          <w:rFonts w:hint="eastAsia" w:ascii="仿宋" w:hAnsi="仿宋" w:eastAsia="仿宋" w:cs="仿宋"/>
          <w:b w:val="0"/>
          <w:bCs w:val="0"/>
          <w:color w:val="auto"/>
          <w:sz w:val="24"/>
          <w:szCs w:val="24"/>
        </w:rPr>
        <w:t>续签。</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lang w:val="en-US" w:eastAsia="zh-CN"/>
        </w:rPr>
        <w:t>2、</w:t>
      </w:r>
      <w:r>
        <w:rPr>
          <w:rFonts w:hint="eastAsia" w:ascii="仿宋" w:hAnsi="仿宋" w:eastAsia="仿宋" w:cs="仿宋"/>
          <w:b w:val="0"/>
          <w:bCs w:val="0"/>
          <w:snapToGrid/>
          <w:color w:val="auto"/>
          <w:kern w:val="2"/>
          <w:sz w:val="24"/>
          <w:szCs w:val="24"/>
        </w:rPr>
        <w:t>协议所有附件均为协议的有效组建部分，与协议具有同等的法律效力。</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lang w:val="en-US" w:eastAsia="zh-CN"/>
        </w:rPr>
      </w:pPr>
      <w:r>
        <w:rPr>
          <w:rFonts w:hint="eastAsia" w:ascii="仿宋" w:hAnsi="仿宋" w:eastAsia="仿宋" w:cs="仿宋"/>
          <w:b w:val="0"/>
          <w:bCs w:val="0"/>
          <w:snapToGrid/>
          <w:color w:val="auto"/>
          <w:kern w:val="2"/>
          <w:sz w:val="24"/>
          <w:szCs w:val="24"/>
          <w:lang w:val="en-US" w:eastAsia="zh-CN"/>
        </w:rPr>
        <w:t>3、乙方保证协议中提供的电话、传真、开户银行、账号等信息准确无误。否则造成的责任及损失由乙方承担。</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lang w:val="en-US" w:eastAsia="zh-CN"/>
        </w:rPr>
        <w:t>4</w:t>
      </w:r>
      <w:r>
        <w:rPr>
          <w:rFonts w:hint="eastAsia" w:ascii="仿宋" w:hAnsi="仿宋" w:eastAsia="仿宋" w:cs="仿宋"/>
          <w:b w:val="0"/>
          <w:bCs w:val="0"/>
          <w:snapToGrid/>
          <w:color w:val="auto"/>
          <w:kern w:val="2"/>
          <w:sz w:val="24"/>
          <w:szCs w:val="24"/>
        </w:rPr>
        <w:t>、本协议应按中华人民共和国的相关法律解释。</w:t>
      </w:r>
    </w:p>
    <w:p>
      <w:pPr>
        <w:widowControl w:val="0"/>
        <w:kinsoku/>
        <w:autoSpaceDE/>
        <w:autoSpaceDN/>
        <w:adjustRightInd/>
        <w:snapToGrid/>
        <w:spacing w:line="380" w:lineRule="exact"/>
        <w:ind w:firstLine="480" w:firstLineChars="200"/>
        <w:jc w:val="both"/>
        <w:textAlignment w:val="auto"/>
        <w:rPr>
          <w:rFonts w:hint="eastAsia" w:ascii="仿宋" w:hAnsi="仿宋" w:eastAsia="仿宋" w:cs="仿宋"/>
          <w:b w:val="0"/>
          <w:bCs w:val="0"/>
          <w:snapToGrid/>
          <w:color w:val="auto"/>
          <w:kern w:val="2"/>
          <w:sz w:val="24"/>
          <w:szCs w:val="24"/>
        </w:rPr>
      </w:pPr>
      <w:r>
        <w:rPr>
          <w:rFonts w:hint="eastAsia" w:ascii="仿宋" w:hAnsi="仿宋" w:eastAsia="仿宋" w:cs="仿宋"/>
          <w:b w:val="0"/>
          <w:bCs w:val="0"/>
          <w:snapToGrid/>
          <w:color w:val="auto"/>
          <w:kern w:val="2"/>
          <w:sz w:val="24"/>
          <w:szCs w:val="24"/>
          <w:lang w:val="en-US" w:eastAsia="zh-CN"/>
        </w:rPr>
        <w:t>5</w:t>
      </w:r>
      <w:r>
        <w:rPr>
          <w:rFonts w:hint="eastAsia" w:ascii="仿宋" w:hAnsi="仿宋" w:eastAsia="仿宋" w:cs="仿宋"/>
          <w:b w:val="0"/>
          <w:bCs w:val="0"/>
          <w:snapToGrid/>
          <w:color w:val="auto"/>
          <w:kern w:val="2"/>
          <w:sz w:val="24"/>
          <w:szCs w:val="24"/>
        </w:rPr>
        <w:t>、本协议文本一式五份， 甲方执四份、乙方执一份。 自甲、乙双方签字盖章之日起生 效，双方如有未尽事宜，可另行友好协商解决。</w:t>
      </w:r>
    </w:p>
    <w:tbl>
      <w:tblPr>
        <w:tblStyle w:val="21"/>
        <w:tblpPr w:leftFromText="180" w:rightFromText="180" w:vertAnchor="text" w:horzAnchor="page" w:tblpXSpec="center" w:tblpY="351"/>
        <w:tblOverlap w:val="never"/>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9"/>
        <w:gridCol w:w="4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甲方：新疆医科大学第一附属医院</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甲方法人：</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乙方法人：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乙方代表：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甲方代表：</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1199" w:leftChars="228" w:right="0" w:hanging="720" w:hangingChars="3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单位地址：</w:t>
            </w:r>
          </w:p>
          <w:p>
            <w:pPr>
              <w:keepNext w:val="0"/>
              <w:keepLines w:val="0"/>
              <w:widowControl/>
              <w:suppressLineNumbers w:val="0"/>
              <w:spacing w:before="0" w:beforeAutospacing="0" w:after="0" w:afterAutospacing="0" w:line="264" w:lineRule="auto"/>
              <w:ind w:left="1054" w:right="0" w:hanging="1200" w:hangingChars="500"/>
              <w:rPr>
                <w:rFonts w:hint="eastAsia" w:ascii="仿宋" w:hAnsi="仿宋" w:eastAsia="仿宋" w:cs="仿宋"/>
                <w:b w:val="0"/>
                <w:bCs w:val="0"/>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合同专用章：</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单位地址：乌鲁木齐市鲤鱼山路1号</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单位电话：0991-436269</w:t>
            </w:r>
            <w:r>
              <w:rPr>
                <w:rFonts w:hint="eastAsia" w:ascii="仿宋" w:hAnsi="仿宋" w:eastAsia="仿宋" w:cs="仿宋"/>
                <w:b w:val="0"/>
                <w:bCs w:val="0"/>
                <w:color w:val="auto"/>
                <w:sz w:val="24"/>
                <w:szCs w:val="24"/>
                <w:lang w:val="en-US" w:eastAsia="zh-CN"/>
              </w:rPr>
              <w:t>7</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帐号：</w:t>
            </w: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4419"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合同签订时间： 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月  日</w:t>
            </w:r>
          </w:p>
        </w:tc>
        <w:tc>
          <w:tcPr>
            <w:tcW w:w="4980" w:type="dxa"/>
            <w:noWrap w:val="0"/>
            <w:vAlign w:val="top"/>
          </w:tcPr>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p>
          <w:p>
            <w:pPr>
              <w:keepNext w:val="0"/>
              <w:keepLines w:val="0"/>
              <w:widowControl/>
              <w:suppressLineNumbers w:val="0"/>
              <w:spacing w:before="0" w:beforeAutospacing="0" w:after="0" w:afterAutospacing="0" w:line="264" w:lineRule="auto"/>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合同签订时间：  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月</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日</w:t>
            </w:r>
          </w:p>
        </w:tc>
      </w:tr>
    </w:tbl>
    <w:p>
      <w:pPr>
        <w:rPr>
          <w:color w:val="auto"/>
        </w:rPr>
        <w:sectPr>
          <w:footerReference r:id="rId8" w:type="default"/>
          <w:pgSz w:w="11906" w:h="16839"/>
          <w:pgMar w:top="1440" w:right="1080" w:bottom="1440" w:left="1080" w:header="0" w:footer="777" w:gutter="0"/>
          <w:cols w:space="720" w:num="1"/>
          <w:docGrid w:linePitch="286" w:charSpace="0"/>
        </w:sectPr>
      </w:pPr>
    </w:p>
    <w:p>
      <w:pPr>
        <w:widowControl w:val="0"/>
        <w:kinsoku/>
        <w:autoSpaceDE/>
        <w:autoSpaceDN/>
        <w:adjustRightInd/>
        <w:snapToGrid w:val="0"/>
        <w:spacing w:line="264" w:lineRule="auto"/>
        <w:jc w:val="both"/>
        <w:textAlignment w:val="auto"/>
        <w:rPr>
          <w:rFonts w:hint="eastAsia" w:ascii="仿宋" w:hAnsi="仿宋" w:eastAsia="仿宋" w:cs="仿宋"/>
          <w:b w:val="0"/>
          <w:bCs/>
          <w:snapToGrid/>
          <w:color w:val="auto"/>
          <w:kern w:val="2"/>
          <w:sz w:val="24"/>
          <w:szCs w:val="24"/>
          <w:lang w:val="en-US" w:eastAsia="zh-CN"/>
        </w:rPr>
      </w:pPr>
      <w:r>
        <w:rPr>
          <w:rFonts w:hint="eastAsia" w:ascii="仿宋" w:hAnsi="仿宋" w:eastAsia="仿宋" w:cs="仿宋"/>
          <w:b w:val="0"/>
          <w:bCs/>
          <w:snapToGrid/>
          <w:color w:val="auto"/>
          <w:kern w:val="2"/>
          <w:sz w:val="24"/>
          <w:szCs w:val="24"/>
          <w:lang w:val="en-US" w:eastAsia="zh-CN"/>
        </w:rPr>
        <w:t>附件1：</w:t>
      </w:r>
    </w:p>
    <w:p>
      <w:pPr>
        <w:snapToGrid w:val="0"/>
        <w:spacing w:line="264" w:lineRule="auto"/>
        <w:ind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服务资质</w:t>
      </w:r>
      <w:r>
        <w:rPr>
          <w:rFonts w:hint="eastAsia" w:ascii="仿宋" w:hAnsi="仿宋" w:eastAsia="仿宋" w:cs="仿宋"/>
          <w:b w:val="0"/>
          <w:bCs/>
          <w:color w:val="auto"/>
          <w:sz w:val="24"/>
          <w:szCs w:val="24"/>
        </w:rPr>
        <w:t>（加盖公章）</w:t>
      </w:r>
    </w:p>
    <w:p>
      <w:pPr>
        <w:snapToGrid w:val="0"/>
        <w:spacing w:line="264" w:lineRule="auto"/>
        <w:ind w:firstLine="480" w:firstLineChars="200"/>
        <w:jc w:val="both"/>
        <w:rPr>
          <w:rFonts w:hint="eastAsia" w:ascii="仿宋" w:hAnsi="仿宋" w:eastAsia="仿宋" w:cs="仿宋"/>
          <w:b w:val="0"/>
          <w:bCs/>
          <w:color w:val="auto"/>
          <w:sz w:val="24"/>
          <w:szCs w:val="24"/>
          <w:lang w:val="en-US" w:eastAsia="zh-CN"/>
        </w:rPr>
      </w:pPr>
    </w:p>
    <w:p>
      <w:pPr>
        <w:snapToGrid w:val="0"/>
        <w:spacing w:line="264" w:lineRule="auto"/>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附件2：</w:t>
      </w:r>
    </w:p>
    <w:p>
      <w:pPr>
        <w:snapToGrid w:val="0"/>
        <w:spacing w:line="264" w:lineRule="auto"/>
        <w:ind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检测服务方案</w:t>
      </w:r>
      <w:r>
        <w:rPr>
          <w:rFonts w:hint="eastAsia" w:ascii="仿宋" w:hAnsi="仿宋" w:eastAsia="仿宋" w:cs="仿宋"/>
          <w:b w:val="0"/>
          <w:bCs/>
          <w:color w:val="auto"/>
          <w:sz w:val="24"/>
          <w:szCs w:val="24"/>
        </w:rPr>
        <w:t>（加盖合同专用章）</w:t>
      </w:r>
    </w:p>
    <w:p>
      <w:pPr>
        <w:snapToGrid w:val="0"/>
        <w:spacing w:line="264" w:lineRule="auto"/>
        <w:jc w:val="left"/>
        <w:rPr>
          <w:rFonts w:hint="eastAsia" w:ascii="仿宋" w:hAnsi="仿宋" w:eastAsia="仿宋" w:cs="仿宋"/>
          <w:b w:val="0"/>
          <w:bCs/>
          <w:color w:val="auto"/>
          <w:sz w:val="24"/>
          <w:szCs w:val="24"/>
          <w:lang w:val="en-US" w:eastAsia="zh-CN"/>
        </w:rPr>
      </w:pPr>
    </w:p>
    <w:p>
      <w:pPr>
        <w:snapToGrid w:val="0"/>
        <w:spacing w:line="264"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附件3：</w:t>
      </w:r>
    </w:p>
    <w:p>
      <w:pPr>
        <w:snapToGrid w:val="0"/>
        <w:spacing w:line="264" w:lineRule="auto"/>
        <w:ind w:left="0" w:leftChars="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中标（成交）通知书（加盖合同专用章）</w:t>
      </w:r>
    </w:p>
    <w:p>
      <w:pPr>
        <w:snapToGrid w:val="0"/>
        <w:spacing w:line="264" w:lineRule="auto"/>
        <w:jc w:val="left"/>
        <w:rPr>
          <w:rFonts w:hint="eastAsia" w:ascii="仿宋" w:hAnsi="仿宋" w:eastAsia="仿宋" w:cs="仿宋"/>
          <w:b w:val="0"/>
          <w:bCs/>
          <w:color w:val="auto"/>
          <w:sz w:val="24"/>
          <w:szCs w:val="24"/>
        </w:rPr>
      </w:pPr>
    </w:p>
    <w:p>
      <w:pPr>
        <w:snapToGrid w:val="0"/>
        <w:spacing w:line="264"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附件</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w:t>
      </w:r>
    </w:p>
    <w:p>
      <w:pPr>
        <w:snapToGrid w:val="0"/>
        <w:spacing w:line="264" w:lineRule="auto"/>
        <w:ind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答疑函（加盖合同专用章）</w:t>
      </w:r>
    </w:p>
    <w:p>
      <w:pPr>
        <w:numPr>
          <w:ilvl w:val="0"/>
          <w:numId w:val="25"/>
        </w:numPr>
        <w:spacing w:before="156" w:after="156" w:line="360" w:lineRule="auto"/>
        <w:ind w:firstLine="2811" w:firstLineChars="1000"/>
        <w:jc w:val="both"/>
        <w:textAlignment w:val="baseline"/>
        <w:outlineLvl w:val="0"/>
        <w:rPr>
          <w:rStyle w:val="39"/>
          <w:rFonts w:hint="eastAsia" w:ascii="仿宋" w:hAnsi="仿宋" w:eastAsia="仿宋" w:cs="仿宋"/>
          <w:b/>
          <w:bCs/>
          <w:color w:val="auto"/>
          <w:kern w:val="2"/>
          <w:sz w:val="28"/>
          <w:szCs w:val="28"/>
          <w:lang w:val="en-US" w:eastAsia="zh-CN" w:bidi="ar-SA"/>
        </w:rPr>
      </w:pPr>
      <w:r>
        <w:rPr>
          <w:rStyle w:val="39"/>
          <w:rFonts w:hint="eastAsia" w:ascii="仿宋" w:hAnsi="仿宋" w:eastAsia="仿宋" w:cs="仿宋"/>
          <w:b/>
          <w:bCs/>
          <w:color w:val="auto"/>
          <w:kern w:val="2"/>
          <w:sz w:val="28"/>
          <w:szCs w:val="28"/>
          <w:lang w:val="en-US" w:eastAsia="zh-CN" w:bidi="ar-SA"/>
        </w:rPr>
        <w:br w:type="page"/>
      </w:r>
      <w:r>
        <w:rPr>
          <w:rStyle w:val="39"/>
          <w:rFonts w:hint="eastAsia" w:ascii="仿宋" w:hAnsi="仿宋" w:eastAsia="仿宋" w:cs="仿宋"/>
          <w:b/>
          <w:bCs/>
          <w:color w:val="auto"/>
          <w:kern w:val="2"/>
          <w:sz w:val="28"/>
          <w:szCs w:val="28"/>
          <w:lang w:val="en-US" w:eastAsia="zh-CN" w:bidi="ar-SA"/>
        </w:rPr>
        <w:t>分 采购需求及参数</w:t>
      </w:r>
      <w:bookmarkEnd w:id="5"/>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color w:val="auto"/>
          <w:sz w:val="24"/>
          <w:szCs w:val="24"/>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color w:val="auto"/>
          <w:sz w:val="24"/>
          <w:szCs w:val="24"/>
        </w:rPr>
        <w:t>服务要求：</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合</w:t>
      </w:r>
      <w:r>
        <w:rPr>
          <w:rFonts w:hint="eastAsia" w:ascii="仿宋" w:hAnsi="仿宋" w:eastAsia="仿宋" w:cs="仿宋"/>
          <w:color w:val="auto"/>
          <w:sz w:val="24"/>
          <w:szCs w:val="24"/>
          <w:lang w:val="en-US" w:eastAsia="zh-CN"/>
        </w:rPr>
        <w:t>服务期：三年（合同一年一签，前一年度考核通过后，可续签次年合同）。</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开展我院II类射线装置申报核技术应用项目环境影响登记、竣工验收。</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配合我院III类射线装置申报核技术应用项目环境影响备案等工作。</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定期出具以上检测报告、评价报告书，及时送交环保行政部门相关批复。</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协助我院校验质控设备，包括活度计、表面污染仪、个人剂量报警仪、辐射巡测仪等，免费比对我院辐射检测设备。</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协助我院每季度开展一次辐射防护巡检，记录数据。</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协助我院核技术利用项目选址、施工改造等业务咨询和方案建议。</w:t>
      </w:r>
    </w:p>
    <w:p>
      <w:pPr>
        <w:numPr>
          <w:ilvl w:val="0"/>
          <w:numId w:val="2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付款方式：提供的服务达到甲方要求后，按实际发生项目的金额支付当次全额费用；在符合付款的条件下，先向院方提供真实合法有效且符合院方财务要求的相应发票等材料，审核通过后，按财务计划支付；服务人员的差旅费、人工费须自行承担。</w:t>
      </w:r>
    </w:p>
    <w:p>
      <w:pPr>
        <w:spacing w:line="560" w:lineRule="exact"/>
        <w:jc w:val="left"/>
        <w:rPr>
          <w:rFonts w:hint="eastAsia" w:ascii="仿宋" w:hAnsi="仿宋" w:eastAsia="仿宋" w:cs="仿宋"/>
          <w:color w:val="auto"/>
          <w:sz w:val="24"/>
          <w:szCs w:val="24"/>
        </w:rPr>
      </w:pPr>
    </w:p>
    <w:p>
      <w:pPr>
        <w:spacing w:line="560" w:lineRule="exact"/>
        <w:jc w:val="left"/>
        <w:rPr>
          <w:rFonts w:hint="eastAsia" w:ascii="仿宋" w:hAnsi="仿宋" w:eastAsia="仿宋" w:cs="仿宋"/>
          <w:color w:val="auto"/>
          <w:sz w:val="24"/>
          <w:szCs w:val="24"/>
        </w:rPr>
      </w:pPr>
    </w:p>
    <w:p>
      <w:pPr>
        <w:spacing w:line="560" w:lineRule="exact"/>
        <w:jc w:val="left"/>
        <w:rPr>
          <w:rFonts w:hint="eastAsia" w:ascii="仿宋" w:hAnsi="仿宋" w:eastAsia="仿宋" w:cs="仿宋"/>
          <w:color w:val="auto"/>
          <w:sz w:val="24"/>
          <w:szCs w:val="24"/>
        </w:rPr>
      </w:pPr>
    </w:p>
    <w:p>
      <w:pPr>
        <w:spacing w:line="560" w:lineRule="exact"/>
        <w:jc w:val="left"/>
        <w:rPr>
          <w:rFonts w:hint="eastAsia" w:ascii="仿宋" w:hAnsi="仿宋" w:eastAsia="仿宋" w:cs="仿宋"/>
          <w:color w:val="auto"/>
          <w:sz w:val="24"/>
          <w:szCs w:val="24"/>
        </w:rPr>
      </w:pPr>
    </w:p>
    <w:p>
      <w:pPr>
        <w:spacing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二．基本要求：</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投标方须具有有效的工商营业执照。</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检测范围、能力符合医院要求，近3年内有服务业绩且无质量问题。</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若发现设备或场所检测不达标的情况无偿提供一次复检。无偿提供技术咨询服务，根据医院实际情况协助医院修订完善相关规章制度、整改方案、相关手续办理及系统维护等，配合院方应对各级部门相关检查。</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为便于开展工作，总公司不在本地的，以在本地设立分公司的投标方优先。</w:t>
      </w:r>
    </w:p>
    <w:p>
      <w:pPr>
        <w:numPr>
          <w:ilvl w:val="0"/>
          <w:numId w:val="2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确定各类射线装置及场所评价、验收等项目单价，按实际发生项目结算。</w:t>
      </w:r>
    </w:p>
    <w:p>
      <w:pPr>
        <w:numPr>
          <w:ilvl w:val="0"/>
          <w:numId w:val="28"/>
        </w:numPr>
        <w:spacing w:line="560" w:lineRule="exact"/>
        <w:ind w:leftChars="2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r>
        <w:rPr>
          <w:rFonts w:hint="eastAsia" w:ascii="仿宋" w:hAnsi="仿宋" w:eastAsia="仿宋" w:cs="仿宋"/>
          <w:b/>
          <w:bCs/>
          <w:color w:val="auto"/>
          <w:sz w:val="24"/>
          <w:szCs w:val="24"/>
          <w:lang w:eastAsia="zh-CN"/>
        </w:rPr>
        <w:t>报价要求</w:t>
      </w:r>
    </w:p>
    <w:p>
      <w:pPr>
        <w:numPr>
          <w:ilvl w:val="0"/>
          <w:numId w:val="0"/>
        </w:numPr>
        <w:spacing w:line="560" w:lineRule="exact"/>
        <w:jc w:val="left"/>
        <w:rPr>
          <w:rFonts w:hint="eastAsia" w:ascii="仿宋" w:hAnsi="仿宋" w:eastAsia="仿宋" w:cs="仿宋"/>
          <w:b/>
          <w:bCs/>
          <w:color w:val="auto"/>
          <w:sz w:val="24"/>
          <w:szCs w:val="24"/>
          <w:lang w:eastAsia="zh-CN"/>
        </w:rPr>
      </w:pPr>
    </w:p>
    <w:tbl>
      <w:tblPr>
        <w:tblStyle w:val="21"/>
        <w:tblW w:w="87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2042"/>
        <w:gridCol w:w="704"/>
        <w:gridCol w:w="777"/>
        <w:gridCol w:w="1547"/>
        <w:gridCol w:w="1740"/>
        <w:gridCol w:w="11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55"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42"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环评单价（元）</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环保验收单价（元）</w:t>
            </w:r>
          </w:p>
        </w:tc>
        <w:tc>
          <w:tcPr>
            <w:tcW w:w="1125"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color w:val="auto"/>
                <w:kern w:val="2"/>
                <w:sz w:val="24"/>
                <w:szCs w:val="24"/>
                <w:lang w:val="en-US" w:eastAsia="zh-CN" w:bidi="ar-SA"/>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DSA</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25000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PET-CT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28000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SPECT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28000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核医学场所</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回旋加速器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直线加速器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29"/>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后装机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color w:val="auto"/>
                <w:sz w:val="24"/>
                <w:szCs w:val="24"/>
              </w:rPr>
            </w:pPr>
            <w:r>
              <w:rPr>
                <w:rFonts w:hint="eastAsia" w:ascii="宋体" w:hAnsi="宋体" w:eastAsia="宋体" w:cs="宋体"/>
                <w:i w:val="0"/>
                <w:iCs w:val="0"/>
                <w:color w:val="auto"/>
                <w:kern w:val="0"/>
                <w:sz w:val="22"/>
                <w:szCs w:val="22"/>
                <w:u w:val="none"/>
                <w:lang w:val="en-US" w:eastAsia="zh-CN" w:bidi="ar"/>
              </w:rPr>
              <w:t>23000</w:t>
            </w: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790" w:type="dxa"/>
            <w:gridSpan w:val="7"/>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合计金额：</w:t>
            </w:r>
            <w:r>
              <w:rPr>
                <w:rFonts w:hint="eastAsia" w:ascii="仿宋" w:hAnsi="仿宋" w:eastAsia="仿宋" w:cs="仿宋"/>
                <w:color w:val="auto"/>
                <w:sz w:val="24"/>
                <w:szCs w:val="24"/>
                <w:lang w:val="en-US" w:eastAsia="zh-CN"/>
              </w:rPr>
              <w:t>334000.00</w:t>
            </w:r>
            <w:r>
              <w:rPr>
                <w:rFonts w:hint="eastAsia" w:ascii="仿宋" w:hAnsi="仿宋" w:eastAsia="仿宋" w:cs="仿宋"/>
                <w:color w:val="auto"/>
                <w:sz w:val="24"/>
                <w:szCs w:val="24"/>
                <w:lang w:eastAsia="zh-CN"/>
              </w:rPr>
              <w:t>元</w:t>
            </w:r>
          </w:p>
        </w:tc>
      </w:tr>
    </w:tbl>
    <w:p>
      <w:pPr>
        <w:pStyle w:val="6"/>
        <w:spacing w:line="240" w:lineRule="auto"/>
        <w:ind w:left="0" w:leftChars="0" w:firstLine="0" w:firstLineChars="0"/>
        <w:jc w:val="left"/>
        <w:rPr>
          <w:rFonts w:hint="eastAsia" w:ascii="仿宋" w:hAnsi="仿宋" w:eastAsia="仿宋" w:cs="仿宋"/>
          <w:color w:val="auto"/>
          <w:sz w:val="24"/>
          <w:szCs w:val="24"/>
          <w:highlight w:val="red"/>
          <w:lang w:val="en-US" w:eastAsia="zh-CN"/>
        </w:rPr>
      </w:pPr>
    </w:p>
    <w:p>
      <w:pPr>
        <w:pStyle w:val="6"/>
        <w:spacing w:line="24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 xml:space="preserve">   注：按实际服务工作量进行结算费用。</w:t>
      </w:r>
    </w:p>
    <w:p>
      <w:pPr>
        <w:pStyle w:val="30"/>
        <w:keepNext/>
        <w:keepLines/>
        <w:widowControl/>
        <w:spacing w:before="260" w:after="260" w:line="400" w:lineRule="exact"/>
        <w:jc w:val="center"/>
        <w:textAlignment w:val="baseline"/>
        <w:outlineLvl w:val="0"/>
        <w:rPr>
          <w:rStyle w:val="39"/>
          <w:rFonts w:hint="eastAsia" w:ascii="仿宋" w:hAnsi="仿宋" w:eastAsia="仿宋" w:cs="仿宋"/>
          <w:b w:val="0"/>
          <w:bCs w:val="0"/>
          <w:color w:val="auto"/>
          <w:kern w:val="2"/>
          <w:sz w:val="28"/>
          <w:szCs w:val="28"/>
          <w:lang w:val="en-US" w:eastAsia="zh-CN" w:bidi="ar-SA"/>
        </w:rPr>
      </w:pPr>
      <w:r>
        <w:rPr>
          <w:rStyle w:val="39"/>
          <w:rFonts w:hint="eastAsia" w:ascii="仿宋" w:hAnsi="仿宋" w:eastAsia="仿宋" w:cs="仿宋"/>
          <w:b w:val="0"/>
          <w:bCs w:val="0"/>
          <w:color w:val="auto"/>
          <w:kern w:val="2"/>
          <w:sz w:val="28"/>
          <w:szCs w:val="28"/>
          <w:lang w:val="en-US" w:eastAsia="zh-CN" w:bidi="ar-SA"/>
        </w:rPr>
        <w:br w:type="page"/>
      </w:r>
      <w:bookmarkStart w:id="6" w:name="_Toc28363"/>
      <w:r>
        <w:rPr>
          <w:rStyle w:val="39"/>
          <w:rFonts w:hint="eastAsia" w:ascii="仿宋" w:hAnsi="仿宋" w:eastAsia="仿宋" w:cs="仿宋"/>
          <w:b/>
          <w:bCs/>
          <w:color w:val="auto"/>
          <w:kern w:val="2"/>
          <w:sz w:val="28"/>
          <w:szCs w:val="28"/>
          <w:lang w:val="en-US" w:eastAsia="zh-CN" w:bidi="ar-SA"/>
        </w:rPr>
        <w:t>第五部分 响应文件格式</w:t>
      </w:r>
      <w:bookmarkEnd w:id="6"/>
    </w:p>
    <w:p>
      <w:pPr>
        <w:spacing w:line="400" w:lineRule="exact"/>
        <w:ind w:left="2100" w:leftChars="1000"/>
        <w:jc w:val="both"/>
        <w:textAlignment w:val="baseline"/>
        <w:rPr>
          <w:rStyle w:val="39"/>
          <w:rFonts w:hint="eastAsia" w:ascii="仿宋" w:hAnsi="仿宋" w:eastAsia="仿宋" w:cs="仿宋"/>
          <w:color w:val="auto"/>
          <w:kern w:val="2"/>
          <w:sz w:val="32"/>
          <w:szCs w:val="32"/>
          <w:lang w:val="en-US" w:eastAsia="zh-CN" w:bidi="ar-SA"/>
        </w:rPr>
      </w:pPr>
    </w:p>
    <w:p>
      <w:pPr>
        <w:spacing w:line="400" w:lineRule="exact"/>
        <w:ind w:left="2100" w:leftChars="1000"/>
        <w:jc w:val="both"/>
        <w:textAlignment w:val="baseline"/>
        <w:rPr>
          <w:rStyle w:val="39"/>
          <w:rFonts w:hint="eastAsia" w:ascii="仿宋" w:hAnsi="仿宋" w:eastAsia="仿宋" w:cs="仿宋"/>
          <w:color w:val="auto"/>
          <w:kern w:val="2"/>
          <w:sz w:val="32"/>
          <w:szCs w:val="32"/>
          <w:lang w:val="en-US" w:eastAsia="zh-CN" w:bidi="ar-SA"/>
        </w:rPr>
      </w:pPr>
    </w:p>
    <w:p>
      <w:pPr>
        <w:spacing w:line="400" w:lineRule="exact"/>
        <w:ind w:left="540"/>
        <w:jc w:val="center"/>
        <w:textAlignment w:val="baseline"/>
        <w:rPr>
          <w:rStyle w:val="39"/>
          <w:rFonts w:hint="eastAsia" w:ascii="仿宋" w:hAnsi="仿宋" w:eastAsia="仿宋" w:cs="仿宋"/>
          <w:color w:val="auto"/>
          <w:kern w:val="2"/>
          <w:sz w:val="32"/>
          <w:szCs w:val="32"/>
          <w:lang w:val="en-US" w:eastAsia="zh-CN" w:bidi="ar-SA"/>
        </w:rPr>
      </w:pPr>
      <w:r>
        <w:rPr>
          <w:rStyle w:val="39"/>
          <w:rFonts w:hint="eastAsia" w:ascii="仿宋" w:hAnsi="仿宋" w:eastAsia="仿宋" w:cs="仿宋"/>
          <w:color w:val="auto"/>
          <w:kern w:val="2"/>
          <w:sz w:val="32"/>
          <w:szCs w:val="32"/>
          <w:lang w:val="en-US" w:eastAsia="zh-CN" w:bidi="ar-SA"/>
        </w:rPr>
        <w:t>响应文件封面</w:t>
      </w:r>
    </w:p>
    <w:p>
      <w:pPr>
        <w:jc w:val="righ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正本/副本</w:t>
      </w:r>
    </w:p>
    <w:p>
      <w:pPr>
        <w:jc w:val="both"/>
        <w:textAlignment w:val="baseline"/>
        <w:rPr>
          <w:rStyle w:val="39"/>
          <w:rFonts w:hint="eastAsia" w:ascii="仿宋" w:hAnsi="仿宋" w:eastAsia="仿宋" w:cs="仿宋"/>
          <w:color w:val="auto"/>
          <w:kern w:val="2"/>
          <w:sz w:val="24"/>
          <w:szCs w:val="24"/>
          <w:u w:val="single"/>
          <w:lang w:val="en-US" w:eastAsia="zh-CN" w:bidi="ar-SA"/>
        </w:rPr>
      </w:pPr>
    </w:p>
    <w:p>
      <w:pPr>
        <w:jc w:val="center"/>
        <w:textAlignment w:val="baseline"/>
        <w:rPr>
          <w:rStyle w:val="39"/>
          <w:rFonts w:hint="eastAsia" w:ascii="仿宋" w:hAnsi="仿宋" w:eastAsia="仿宋" w:cs="仿宋"/>
          <w:color w:val="auto"/>
          <w:kern w:val="2"/>
          <w:sz w:val="24"/>
          <w:szCs w:val="24"/>
          <w:u w:val="single"/>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r>
        <w:rPr>
          <w:rStyle w:val="39"/>
          <w:rFonts w:hint="eastAsia" w:ascii="仿宋" w:hAnsi="仿宋" w:eastAsia="仿宋" w:cs="仿宋"/>
          <w:bCs/>
          <w:color w:val="auto"/>
          <w:kern w:val="2"/>
          <w:sz w:val="32"/>
          <w:szCs w:val="32"/>
          <w:lang w:val="en-US" w:eastAsia="zh-CN" w:bidi="ar-SA"/>
        </w:rPr>
        <w:t>项目名称：</w:t>
      </w:r>
      <w:r>
        <w:rPr>
          <w:rStyle w:val="39"/>
          <w:rFonts w:hint="eastAsia" w:ascii="仿宋" w:hAnsi="仿宋" w:eastAsia="仿宋" w:cs="仿宋"/>
          <w:color w:val="auto"/>
          <w:kern w:val="2"/>
          <w:sz w:val="32"/>
          <w:szCs w:val="32"/>
          <w:lang w:val="en-US" w:eastAsia="zh-CN" w:bidi="ar-SA"/>
        </w:rPr>
        <w:t xml:space="preserve"> </w:t>
      </w: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r>
        <w:rPr>
          <w:rStyle w:val="39"/>
          <w:rFonts w:hint="eastAsia" w:ascii="仿宋" w:hAnsi="仿宋" w:eastAsia="仿宋" w:cs="仿宋"/>
          <w:color w:val="auto"/>
          <w:kern w:val="2"/>
          <w:sz w:val="32"/>
          <w:szCs w:val="32"/>
          <w:lang w:val="en-US" w:eastAsia="zh-CN" w:bidi="ar-SA"/>
        </w:rPr>
        <w:t>项目编号：</w:t>
      </w: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9"/>
          <w:rFonts w:hint="eastAsia" w:ascii="仿宋" w:hAnsi="仿宋" w:eastAsia="仿宋" w:cs="仿宋"/>
          <w:color w:val="auto"/>
          <w:kern w:val="2"/>
          <w:sz w:val="32"/>
          <w:szCs w:val="32"/>
          <w:lang w:val="en-US" w:eastAsia="zh-CN" w:bidi="ar-SA"/>
        </w:rPr>
      </w:pPr>
    </w:p>
    <w:p>
      <w:pPr>
        <w:jc w:val="center"/>
        <w:textAlignment w:val="baseline"/>
        <w:rPr>
          <w:rStyle w:val="39"/>
          <w:rFonts w:hint="eastAsia" w:ascii="仿宋" w:hAnsi="仿宋" w:eastAsia="仿宋" w:cs="仿宋"/>
          <w:b/>
          <w:color w:val="auto"/>
          <w:kern w:val="2"/>
          <w:sz w:val="52"/>
          <w:szCs w:val="52"/>
          <w:lang w:val="en-US" w:eastAsia="zh-CN" w:bidi="ar-SA"/>
        </w:rPr>
      </w:pPr>
      <w:r>
        <w:rPr>
          <w:rStyle w:val="39"/>
          <w:rFonts w:hint="eastAsia" w:ascii="仿宋" w:hAnsi="仿宋" w:eastAsia="仿宋" w:cs="仿宋"/>
          <w:b/>
          <w:color w:val="auto"/>
          <w:kern w:val="2"/>
          <w:sz w:val="52"/>
          <w:szCs w:val="52"/>
          <w:lang w:val="en-US" w:eastAsia="zh-CN" w:bidi="ar-SA"/>
        </w:rPr>
        <w:t>响  应 文 件</w:t>
      </w: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供应商：</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（盖单位章）</w:t>
      </w:r>
    </w:p>
    <w:p>
      <w:pPr>
        <w:spacing w:line="360" w:lineRule="auto"/>
        <w:ind w:firstLine="1080" w:firstLineChars="4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单位地址：</w:t>
      </w:r>
      <w:r>
        <w:rPr>
          <w:rStyle w:val="39"/>
          <w:rFonts w:hint="eastAsia" w:ascii="仿宋" w:hAnsi="仿宋" w:eastAsia="仿宋" w:cs="仿宋"/>
          <w:color w:val="auto"/>
          <w:kern w:val="2"/>
          <w:sz w:val="24"/>
          <w:szCs w:val="24"/>
          <w:u w:val="single"/>
          <w:lang w:val="en-US" w:eastAsia="zh-CN" w:bidi="ar-SA"/>
        </w:rPr>
        <w:t xml:space="preserve">                                </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法定代表人或其委托代理人：</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（签字或盖章）</w:t>
      </w:r>
    </w:p>
    <w:p>
      <w:pPr>
        <w:spacing w:line="360" w:lineRule="auto"/>
        <w:ind w:firstLine="1080" w:firstLineChars="450"/>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联系电话：</w:t>
      </w:r>
      <w:r>
        <w:rPr>
          <w:rStyle w:val="39"/>
          <w:rFonts w:hint="eastAsia" w:ascii="仿宋" w:hAnsi="仿宋" w:eastAsia="仿宋" w:cs="仿宋"/>
          <w:color w:val="auto"/>
          <w:kern w:val="2"/>
          <w:sz w:val="24"/>
          <w:szCs w:val="24"/>
          <w:u w:val="single"/>
          <w:lang w:val="en-US" w:eastAsia="zh-CN" w:bidi="ar-SA"/>
        </w:rPr>
        <w:t xml:space="preserve">                                 </w:t>
      </w:r>
    </w:p>
    <w:p>
      <w:pPr>
        <w:spacing w:line="360" w:lineRule="auto"/>
        <w:jc w:val="center"/>
        <w:textAlignment w:val="baseline"/>
        <w:rPr>
          <w:rStyle w:val="39"/>
          <w:rFonts w:hint="eastAsia" w:ascii="仿宋" w:hAnsi="仿宋" w:eastAsia="仿宋" w:cs="仿宋"/>
          <w:color w:val="auto"/>
          <w:kern w:val="2"/>
          <w:sz w:val="24"/>
          <w:szCs w:val="24"/>
          <w:lang w:val="en-US" w:eastAsia="zh-CN" w:bidi="ar-SA"/>
        </w:rPr>
      </w:pPr>
    </w:p>
    <w:p>
      <w:pPr>
        <w:jc w:val="center"/>
        <w:textAlignment w:val="baseline"/>
        <w:rPr>
          <w:rStyle w:val="39"/>
          <w:rFonts w:hint="eastAsia" w:ascii="仿宋" w:hAnsi="仿宋" w:eastAsia="仿宋" w:cs="仿宋"/>
          <w:color w:val="auto"/>
          <w:kern w:val="2"/>
          <w:sz w:val="24"/>
          <w:szCs w:val="24"/>
          <w:lang w:val="en-US" w:eastAsia="zh-CN" w:bidi="ar-SA"/>
        </w:rPr>
      </w:pPr>
    </w:p>
    <w:p>
      <w:pPr>
        <w:jc w:val="center"/>
        <w:textAlignment w:val="baseline"/>
        <w:rPr>
          <w:rStyle w:val="39"/>
          <w:rFonts w:hint="eastAsia" w:ascii="仿宋" w:hAnsi="仿宋" w:eastAsia="仿宋" w:cs="仿宋"/>
          <w:color w:val="auto"/>
          <w:kern w:val="2"/>
          <w:sz w:val="24"/>
          <w:szCs w:val="24"/>
          <w:lang w:val="en-US" w:eastAsia="zh-CN" w:bidi="ar-SA"/>
        </w:rPr>
      </w:pPr>
    </w:p>
    <w:p>
      <w:pPr>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年</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月</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日</w:t>
      </w:r>
    </w:p>
    <w:p>
      <w:pPr>
        <w:spacing w:line="360" w:lineRule="auto"/>
        <w:jc w:val="both"/>
        <w:textAlignment w:val="baseline"/>
        <w:rPr>
          <w:rStyle w:val="39"/>
          <w:rFonts w:hint="eastAsia" w:ascii="仿宋" w:hAnsi="仿宋" w:eastAsia="仿宋" w:cs="仿宋"/>
          <w:b/>
          <w:bCs/>
          <w:color w:val="auto"/>
          <w:kern w:val="2"/>
          <w:sz w:val="32"/>
          <w:szCs w:val="32"/>
          <w:lang w:val="en-US" w:eastAsia="zh-CN" w:bidi="ar-SA"/>
        </w:rPr>
      </w:pPr>
    </w:p>
    <w:p>
      <w:pPr>
        <w:spacing w:line="360" w:lineRule="auto"/>
        <w:ind w:firstLine="643" w:firstLineChars="200"/>
        <w:jc w:val="both"/>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32"/>
          <w:szCs w:val="32"/>
          <w:lang w:val="en-US" w:eastAsia="zh-CN" w:bidi="ar-SA"/>
        </w:rPr>
        <w:t xml:space="preserve">                 </w:t>
      </w:r>
    </w:p>
    <w:p>
      <w:pPr>
        <w:spacing w:line="360" w:lineRule="auto"/>
        <w:ind w:firstLine="643" w:firstLineChars="200"/>
        <w:jc w:val="center"/>
        <w:textAlignment w:val="baseline"/>
        <w:rPr>
          <w:rStyle w:val="39"/>
          <w:rFonts w:hint="eastAsia" w:ascii="仿宋" w:hAnsi="仿宋" w:eastAsia="仿宋" w:cs="仿宋"/>
          <w:b/>
          <w:bCs/>
          <w:color w:val="auto"/>
          <w:kern w:val="2"/>
          <w:sz w:val="32"/>
          <w:szCs w:val="32"/>
          <w:lang w:val="en-US" w:eastAsia="zh-CN" w:bidi="ar-SA"/>
        </w:rPr>
      </w:pPr>
      <w:r>
        <w:rPr>
          <w:rStyle w:val="39"/>
          <w:rFonts w:hint="eastAsia" w:ascii="仿宋" w:hAnsi="仿宋" w:eastAsia="仿宋" w:cs="仿宋"/>
          <w:b/>
          <w:bCs/>
          <w:color w:val="auto"/>
          <w:kern w:val="2"/>
          <w:sz w:val="32"/>
          <w:szCs w:val="32"/>
          <w:lang w:val="en-US" w:eastAsia="zh-CN" w:bidi="ar-SA"/>
        </w:rPr>
        <w:t>目   录</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2.磋商响应报价表（附件二）；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3.保证金缴纳凭证（附件三）；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7.公司简介（附件七）；</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2"/>
          <w:sz w:val="24"/>
          <w:szCs w:val="24"/>
          <w:lang w:val="en-US" w:eastAsia="zh-CN" w:bidi="ar-SA"/>
        </w:rPr>
        <w:t>16.</w:t>
      </w:r>
      <w:r>
        <w:rPr>
          <w:rStyle w:val="39"/>
          <w:rFonts w:hint="eastAsia" w:ascii="仿宋" w:hAnsi="仿宋" w:eastAsia="仿宋" w:cs="仿宋"/>
          <w:color w:val="auto"/>
          <w:kern w:val="0"/>
          <w:sz w:val="24"/>
          <w:szCs w:val="24"/>
          <w:lang w:val="en-US" w:eastAsia="zh-CN" w:bidi="ar-SA"/>
        </w:rPr>
        <w:t>“信用中国”网站及中国政府采购网查询其信用截图</w:t>
      </w:r>
      <w:r>
        <w:rPr>
          <w:rStyle w:val="39"/>
          <w:rFonts w:hint="eastAsia" w:ascii="仿宋" w:hAnsi="仿宋" w:eastAsia="仿宋" w:cs="仿宋"/>
          <w:color w:val="auto"/>
          <w:kern w:val="2"/>
          <w:sz w:val="24"/>
          <w:szCs w:val="24"/>
          <w:lang w:val="en-US" w:eastAsia="zh-CN" w:bidi="ar-SA"/>
        </w:rPr>
        <w:t>（附件十六）</w:t>
      </w:r>
      <w:r>
        <w:rPr>
          <w:rStyle w:val="39"/>
          <w:rFonts w:hint="eastAsia" w:ascii="仿宋" w:hAnsi="仿宋" w:eastAsia="仿宋" w:cs="仿宋"/>
          <w:color w:val="auto"/>
          <w:kern w:val="0"/>
          <w:sz w:val="24"/>
          <w:szCs w:val="24"/>
          <w:lang w:val="en-US" w:eastAsia="zh-CN" w:bidi="ar-SA"/>
        </w:rPr>
        <w:t>；</w:t>
      </w:r>
    </w:p>
    <w:p>
      <w:pPr>
        <w:pStyle w:val="9"/>
        <w:ind w:left="0" w:leftChars="0" w:firstLine="480" w:firstLineChars="200"/>
        <w:rPr>
          <w:rFonts w:hint="eastAsia" w:ascii="仿宋" w:hAnsi="仿宋" w:eastAsia="仿宋" w:cs="仿宋"/>
          <w:color w:val="auto"/>
          <w:lang w:val="en-US" w:eastAsia="zh-CN"/>
        </w:rPr>
      </w:pPr>
      <w:r>
        <w:rPr>
          <w:rStyle w:val="39"/>
          <w:rFonts w:hint="eastAsia" w:ascii="仿宋" w:hAnsi="仿宋" w:eastAsia="仿宋" w:cs="仿宋"/>
          <w:color w:val="auto"/>
          <w:kern w:val="0"/>
          <w:sz w:val="24"/>
          <w:szCs w:val="24"/>
          <w:lang w:val="en-US" w:eastAsia="zh-CN" w:bidi="ar-SA"/>
        </w:rPr>
        <w:t>17.中小企业声明函（附件十七）</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18.供应商自行提交的其他文件格式可自拟（附件十八）</w:t>
      </w: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pStyle w:val="30"/>
        <w:keepNext/>
        <w:keepLines/>
        <w:widowControl/>
        <w:spacing w:before="260" w:after="260" w:line="416" w:lineRule="auto"/>
        <w:textAlignment w:val="baseline"/>
        <w:rPr>
          <w:rStyle w:val="39"/>
          <w:rFonts w:hint="eastAsia" w:ascii="仿宋" w:hAnsi="仿宋" w:eastAsia="仿宋" w:cs="仿宋"/>
          <w:b w:val="0"/>
          <w:bCs/>
          <w:color w:val="auto"/>
          <w:kern w:val="2"/>
          <w:sz w:val="24"/>
          <w:szCs w:val="32"/>
          <w:lang w:val="en-US" w:eastAsia="zh-CN" w:bidi="ar-SA"/>
        </w:rPr>
      </w:pPr>
      <w:r>
        <w:rPr>
          <w:rStyle w:val="39"/>
          <w:rFonts w:hint="eastAsia" w:ascii="仿宋" w:hAnsi="仿宋" w:eastAsia="仿宋" w:cs="仿宋"/>
          <w:b w:val="0"/>
          <w:bCs/>
          <w:color w:val="auto"/>
          <w:kern w:val="2"/>
          <w:sz w:val="24"/>
          <w:szCs w:val="32"/>
          <w:lang w:val="en-US" w:eastAsia="zh-CN" w:bidi="ar-SA"/>
        </w:rPr>
        <w:br w:type="page"/>
      </w:r>
      <w:r>
        <w:rPr>
          <w:rStyle w:val="39"/>
          <w:rFonts w:hint="eastAsia" w:ascii="仿宋" w:hAnsi="仿宋" w:eastAsia="仿宋" w:cs="仿宋"/>
          <w:b w:val="0"/>
          <w:bCs/>
          <w:color w:val="auto"/>
          <w:kern w:val="2"/>
          <w:sz w:val="24"/>
          <w:szCs w:val="32"/>
          <w:lang w:val="en-US" w:eastAsia="zh-CN" w:bidi="ar-SA"/>
        </w:rPr>
        <w:t>附件一</w:t>
      </w:r>
    </w:p>
    <w:p>
      <w:pPr>
        <w:spacing w:line="360" w:lineRule="auto"/>
        <w:jc w:val="center"/>
        <w:textAlignment w:val="baseline"/>
        <w:rPr>
          <w:rStyle w:val="39"/>
          <w:rFonts w:hint="eastAsia" w:ascii="仿宋" w:hAnsi="仿宋" w:eastAsia="仿宋" w:cs="仿宋"/>
          <w:b/>
          <w:color w:val="auto"/>
          <w:kern w:val="2"/>
          <w:sz w:val="32"/>
          <w:szCs w:val="32"/>
          <w:lang w:val="en-US" w:eastAsia="zh-CN" w:bidi="ar-SA"/>
        </w:rPr>
      </w:pPr>
      <w:r>
        <w:rPr>
          <w:rStyle w:val="39"/>
          <w:rFonts w:hint="eastAsia" w:ascii="仿宋" w:hAnsi="仿宋" w:eastAsia="仿宋" w:cs="仿宋"/>
          <w:b/>
          <w:color w:val="auto"/>
          <w:kern w:val="2"/>
          <w:sz w:val="32"/>
          <w:szCs w:val="32"/>
          <w:lang w:val="en-US" w:eastAsia="zh-CN" w:bidi="ar-SA"/>
        </w:rPr>
        <w:t>竞 标 函</w:t>
      </w:r>
    </w:p>
    <w:p>
      <w:pPr>
        <w:spacing w:line="360" w:lineRule="auto"/>
        <w:ind w:firstLine="120" w:firstLineChars="50"/>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u w:val="single"/>
          <w:lang w:val="en-US" w:eastAsia="zh-CN" w:bidi="ar-SA"/>
        </w:rPr>
        <w:t>（采购人）：</w:t>
      </w:r>
    </w:p>
    <w:p>
      <w:pPr>
        <w:spacing w:line="360" w:lineRule="auto"/>
        <w:ind w:firstLine="48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经研究，我们决定参加</w:t>
      </w:r>
      <w:r>
        <w:rPr>
          <w:rStyle w:val="39"/>
          <w:rFonts w:hint="eastAsia" w:ascii="仿宋" w:hAnsi="仿宋" w:eastAsia="仿宋" w:cs="仿宋"/>
          <w:color w:val="auto"/>
          <w:kern w:val="2"/>
          <w:sz w:val="24"/>
          <w:szCs w:val="24"/>
          <w:u w:val="single"/>
          <w:lang w:val="en-US" w:eastAsia="zh-CN" w:bidi="ar-SA"/>
        </w:rPr>
        <w:t>（项目名称、项目编号）</w:t>
      </w:r>
      <w:r>
        <w:rPr>
          <w:rStyle w:val="39"/>
          <w:rFonts w:hint="eastAsia" w:ascii="仿宋" w:hAnsi="仿宋" w:eastAsia="仿宋" w:cs="仿宋"/>
          <w:color w:val="auto"/>
          <w:kern w:val="2"/>
          <w:sz w:val="24"/>
          <w:szCs w:val="24"/>
          <w:lang w:val="en-US" w:eastAsia="zh-CN" w:bidi="ar-SA"/>
        </w:rPr>
        <w:t>的磋商活动，为此，我方郑重声明以下诸点，并负法律责任。</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一、我方提交线上响应文件1份；</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二、如果我方的响应文件被接受，我方将履行磋商文件中规定的每项要求，并按我方响应文件中的承诺按期、按质、按量履约；</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三、我方理解，报价不是成交的唯一条件，你们有选择成交供应商的权利；</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四、我方愿按《中华人民共和国合同法》及其他有关法律、法规的规定，自觉履行自己的全部责任；</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五、我方同意按磋商文件的规定交纳保证金、履约保证金、成交服务费，遵守贵方有关评标的各项规定；</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六、我方的响应文件有效期为</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天。</w:t>
      </w: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单位名称（公章）：</w:t>
      </w:r>
    </w:p>
    <w:p>
      <w:pPr>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法定代表人（签字或盖章）：</w:t>
      </w:r>
    </w:p>
    <w:p>
      <w:pPr>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法人授权代表（签字）：</w:t>
      </w:r>
    </w:p>
    <w:p>
      <w:pPr>
        <w:spacing w:line="360" w:lineRule="auto"/>
        <w:ind w:right="105" w:rightChars="50" w:firstLine="624" w:firstLineChars="200"/>
        <w:jc w:val="both"/>
        <w:textAlignment w:val="baseline"/>
        <w:rPr>
          <w:rStyle w:val="39"/>
          <w:rFonts w:hint="eastAsia" w:ascii="仿宋" w:hAnsi="仿宋" w:eastAsia="仿宋" w:cs="仿宋"/>
          <w:b w:val="0"/>
          <w:bCs/>
          <w:color w:val="auto"/>
          <w:kern w:val="2"/>
          <w:sz w:val="24"/>
          <w:szCs w:val="24"/>
          <w:lang w:val="en-US" w:eastAsia="zh-CN" w:bidi="ar-SA"/>
        </w:rPr>
      </w:pPr>
      <w:r>
        <w:rPr>
          <w:rStyle w:val="39"/>
          <w:rFonts w:hint="eastAsia" w:ascii="仿宋" w:hAnsi="仿宋" w:eastAsia="仿宋" w:cs="仿宋"/>
          <w:b w:val="0"/>
          <w:bCs/>
          <w:color w:val="auto"/>
          <w:spacing w:val="36"/>
          <w:kern w:val="2"/>
          <w:sz w:val="24"/>
          <w:szCs w:val="24"/>
          <w:lang w:val="en-US" w:eastAsia="zh-CN" w:bidi="ar-SA"/>
        </w:rPr>
        <w:t>日期</w:t>
      </w:r>
      <w:r>
        <w:rPr>
          <w:rStyle w:val="39"/>
          <w:rFonts w:hint="eastAsia" w:ascii="仿宋" w:hAnsi="仿宋" w:eastAsia="仿宋" w:cs="仿宋"/>
          <w:b w:val="0"/>
          <w:bCs/>
          <w:color w:val="auto"/>
          <w:kern w:val="2"/>
          <w:sz w:val="24"/>
          <w:szCs w:val="24"/>
          <w:lang w:val="en-US" w:eastAsia="zh-CN" w:bidi="ar-SA"/>
        </w:rPr>
        <w:t>：</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年</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月</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日</w:t>
      </w:r>
    </w:p>
    <w:p>
      <w:pPr>
        <w:pStyle w:val="4"/>
        <w:rPr>
          <w:rFonts w:hint="eastAsia" w:ascii="仿宋" w:hAnsi="仿宋" w:eastAsia="仿宋" w:cs="仿宋"/>
          <w:color w:val="auto"/>
          <w:lang w:val="en-US" w:eastAsia="zh-CN"/>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附件二</w:t>
      </w:r>
    </w:p>
    <w:p>
      <w:pPr>
        <w:tabs>
          <w:tab w:val="left" w:pos="9135"/>
        </w:tabs>
        <w:spacing w:line="460" w:lineRule="atLeast"/>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磋商响应报价表</w:t>
      </w:r>
    </w:p>
    <w:p>
      <w:pPr>
        <w:widowControl/>
        <w:spacing w:line="440" w:lineRule="exact"/>
        <w:ind w:firstLine="120" w:firstLineChars="5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 xml:space="preserve">项目名称： </w:t>
      </w:r>
    </w:p>
    <w:p>
      <w:pPr>
        <w:widowControl/>
        <w:spacing w:line="440" w:lineRule="exact"/>
        <w:ind w:firstLine="120" w:firstLineChars="50"/>
        <w:jc w:val="both"/>
        <w:textAlignment w:val="baseline"/>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项目编号：</w:t>
      </w:r>
    </w:p>
    <w:tbl>
      <w:tblPr>
        <w:tblStyle w:val="21"/>
        <w:tblW w:w="86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供应商名称</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144" w:type="dxa"/>
            <w:vMerge w:val="restart"/>
            <w:tcBorders>
              <w:top w:val="single" w:color="000000" w:sz="4" w:space="0"/>
              <w:left w:val="single" w:color="000000" w:sz="4" w:space="0"/>
              <w:bottom w:val="single" w:color="000000" w:sz="4" w:space="0"/>
              <w:right w:val="single" w:color="000000" w:sz="4" w:space="0"/>
            </w:tcBorders>
            <w:vAlign w:val="center"/>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磋商总报价</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144" w:type="dxa"/>
            <w:vMerge w:val="continue"/>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center"/>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服务期</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3"/>
              <w:keepNext w:val="0"/>
              <w:keepLines w:val="0"/>
              <w:widowControl/>
              <w:suppressLineNumbers w:val="0"/>
              <w:spacing w:before="0" w:beforeAutospacing="0" w:after="0" w:afterAutospacing="0" w:line="440" w:lineRule="exact"/>
              <w:ind w:left="0" w:right="0"/>
              <w:jc w:val="both"/>
              <w:textAlignment w:val="baseline"/>
              <w:rPr>
                <w:rStyle w:val="39"/>
                <w:rFonts w:hint="eastAsia" w:ascii="仿宋" w:hAnsi="仿宋" w:eastAsia="仿宋" w:cs="仿宋"/>
                <w:color w:val="auto"/>
                <w:sz w:val="24"/>
                <w:szCs w:val="24"/>
                <w:lang w:val="en-US" w:eastAsia="zh-CN" w:bidi="ar-SA"/>
              </w:rPr>
            </w:pPr>
          </w:p>
        </w:tc>
      </w:tr>
    </w:tbl>
    <w:p>
      <w:pPr>
        <w:pStyle w:val="413"/>
        <w:spacing w:before="120" w:line="440" w:lineRule="exact"/>
        <w:textAlignment w:val="baseline"/>
        <w:rPr>
          <w:rStyle w:val="39"/>
          <w:rFonts w:hint="eastAsia" w:ascii="仿宋" w:hAnsi="仿宋" w:eastAsia="仿宋" w:cs="仿宋"/>
          <w:color w:val="auto"/>
          <w:sz w:val="24"/>
          <w:szCs w:val="24"/>
          <w:lang w:val="en-US" w:eastAsia="zh-CN" w:bidi="ar-SA"/>
        </w:rPr>
      </w:pPr>
      <w:r>
        <w:rPr>
          <w:rStyle w:val="39"/>
          <w:rFonts w:hint="eastAsia" w:ascii="仿宋" w:hAnsi="仿宋" w:eastAsia="仿宋" w:cs="仿宋"/>
          <w:color w:val="auto"/>
          <w:sz w:val="24"/>
          <w:szCs w:val="24"/>
          <w:lang w:val="en-US" w:eastAsia="zh-CN" w:bidi="ar-SA"/>
        </w:rPr>
        <w:t>兹声明：以上磋商报价在磋商有效期内一直有效。</w:t>
      </w:r>
    </w:p>
    <w:p>
      <w:pPr>
        <w:spacing w:line="440" w:lineRule="exact"/>
        <w:jc w:val="both"/>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供应商名称（加盖公章）：</w:t>
      </w:r>
      <w:r>
        <w:rPr>
          <w:rStyle w:val="39"/>
          <w:rFonts w:hint="eastAsia" w:ascii="仿宋" w:hAnsi="仿宋" w:eastAsia="仿宋" w:cs="仿宋"/>
          <w:bCs/>
          <w:color w:val="auto"/>
          <w:kern w:val="2"/>
          <w:sz w:val="24"/>
          <w:szCs w:val="24"/>
          <w:u w:val="single"/>
          <w:lang w:val="en-US" w:eastAsia="zh-CN" w:bidi="ar-SA"/>
        </w:rPr>
        <w:t xml:space="preserve">                               </w:t>
      </w:r>
    </w:p>
    <w:p>
      <w:pPr>
        <w:pStyle w:val="277"/>
        <w:widowControl/>
        <w:spacing w:before="0" w:line="440" w:lineRule="exact"/>
        <w:textAlignment w:val="auto"/>
        <w:rPr>
          <w:rStyle w:val="39"/>
          <w:rFonts w:hint="eastAsia" w:ascii="仿宋" w:hAnsi="仿宋" w:eastAsia="仿宋" w:cs="仿宋"/>
          <w:b w:val="0"/>
          <w:bCs/>
          <w:color w:val="auto"/>
          <w:kern w:val="2"/>
          <w:sz w:val="24"/>
          <w:szCs w:val="24"/>
          <w:lang w:val="en-US" w:eastAsia="zh-CN" w:bidi="ar-SA"/>
        </w:rPr>
      </w:pPr>
      <w:r>
        <w:rPr>
          <w:rStyle w:val="39"/>
          <w:rFonts w:hint="eastAsia" w:ascii="仿宋" w:hAnsi="仿宋" w:eastAsia="仿宋" w:cs="仿宋"/>
          <w:b w:val="0"/>
          <w:bCs/>
          <w:color w:val="auto"/>
          <w:kern w:val="0"/>
          <w:sz w:val="24"/>
          <w:szCs w:val="24"/>
          <w:lang w:val="en-US" w:eastAsia="zh-CN" w:bidi="ar-SA"/>
        </w:rPr>
        <w:t>代理（被授权人）签字：</w:t>
      </w:r>
      <w:r>
        <w:rPr>
          <w:rStyle w:val="39"/>
          <w:rFonts w:hint="eastAsia" w:ascii="仿宋" w:hAnsi="仿宋" w:eastAsia="仿宋" w:cs="仿宋"/>
          <w:b w:val="0"/>
          <w:bCs/>
          <w:color w:val="auto"/>
          <w:kern w:val="0"/>
          <w:sz w:val="24"/>
          <w:szCs w:val="24"/>
          <w:u w:val="single"/>
          <w:lang w:val="en-US" w:eastAsia="zh-CN" w:bidi="ar-SA"/>
        </w:rPr>
        <w:t xml:space="preserve">                  </w:t>
      </w:r>
    </w:p>
    <w:p>
      <w:pPr>
        <w:pStyle w:val="277"/>
        <w:widowControl/>
        <w:spacing w:before="0" w:line="440" w:lineRule="exact"/>
        <w:textAlignment w:val="auto"/>
        <w:rPr>
          <w:rStyle w:val="39"/>
          <w:rFonts w:hint="eastAsia" w:ascii="仿宋" w:hAnsi="仿宋" w:eastAsia="仿宋" w:cs="仿宋"/>
          <w:b w:val="0"/>
          <w:bCs/>
          <w:color w:val="auto"/>
          <w:kern w:val="2"/>
          <w:sz w:val="24"/>
          <w:szCs w:val="24"/>
          <w:lang w:val="en-US" w:eastAsia="zh-CN" w:bidi="ar-SA"/>
        </w:rPr>
      </w:pPr>
      <w:r>
        <w:rPr>
          <w:rStyle w:val="39"/>
          <w:rFonts w:hint="eastAsia" w:ascii="仿宋" w:hAnsi="仿宋" w:eastAsia="仿宋" w:cs="仿宋"/>
          <w:b w:val="0"/>
          <w:bCs/>
          <w:color w:val="auto"/>
          <w:spacing w:val="36"/>
          <w:kern w:val="2"/>
          <w:sz w:val="24"/>
          <w:szCs w:val="24"/>
          <w:lang w:val="en-US" w:eastAsia="zh-CN" w:bidi="ar-SA"/>
        </w:rPr>
        <w:t>日期</w:t>
      </w:r>
      <w:r>
        <w:rPr>
          <w:rStyle w:val="39"/>
          <w:rFonts w:hint="eastAsia" w:ascii="仿宋" w:hAnsi="仿宋" w:eastAsia="仿宋" w:cs="仿宋"/>
          <w:b w:val="0"/>
          <w:bCs/>
          <w:color w:val="auto"/>
          <w:kern w:val="2"/>
          <w:sz w:val="24"/>
          <w:szCs w:val="24"/>
          <w:lang w:val="en-US" w:eastAsia="zh-CN" w:bidi="ar-SA"/>
        </w:rPr>
        <w:t>：</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年</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月</w:t>
      </w:r>
      <w:r>
        <w:rPr>
          <w:rStyle w:val="39"/>
          <w:rFonts w:hint="eastAsia" w:ascii="仿宋" w:hAnsi="仿宋" w:eastAsia="仿宋" w:cs="仿宋"/>
          <w:b w:val="0"/>
          <w:bCs/>
          <w:color w:val="auto"/>
          <w:kern w:val="2"/>
          <w:sz w:val="24"/>
          <w:szCs w:val="24"/>
          <w:u w:val="single"/>
          <w:lang w:val="en-US" w:eastAsia="zh-CN" w:bidi="ar-SA"/>
        </w:rPr>
        <w:t xml:space="preserve">    </w:t>
      </w:r>
      <w:r>
        <w:rPr>
          <w:rStyle w:val="39"/>
          <w:rFonts w:hint="eastAsia" w:ascii="仿宋" w:hAnsi="仿宋" w:eastAsia="仿宋" w:cs="仿宋"/>
          <w:b w:val="0"/>
          <w:bCs/>
          <w:color w:val="auto"/>
          <w:kern w:val="2"/>
          <w:sz w:val="24"/>
          <w:szCs w:val="24"/>
          <w:lang w:val="en-US" w:eastAsia="zh-CN" w:bidi="ar-SA"/>
        </w:rPr>
        <w:t>日</w:t>
      </w:r>
    </w:p>
    <w:p>
      <w:pPr>
        <w:pStyle w:val="277"/>
        <w:widowControl/>
        <w:spacing w:before="0" w:line="440" w:lineRule="exact"/>
        <w:textAlignment w:val="auto"/>
        <w:rPr>
          <w:rStyle w:val="39"/>
          <w:rFonts w:hint="eastAsia" w:ascii="仿宋" w:hAnsi="仿宋" w:eastAsia="仿宋" w:cs="仿宋"/>
          <w:b w:val="0"/>
          <w:bCs w:val="0"/>
          <w:color w:val="auto"/>
          <w:kern w:val="2"/>
          <w:sz w:val="24"/>
          <w:szCs w:val="24"/>
          <w:lang w:val="en-US" w:eastAsia="zh-CN" w:bidi="ar-SA"/>
        </w:rPr>
      </w:pPr>
      <w:r>
        <w:rPr>
          <w:rStyle w:val="39"/>
          <w:rFonts w:hint="eastAsia" w:ascii="仿宋" w:hAnsi="仿宋" w:eastAsia="仿宋" w:cs="仿宋"/>
          <w:b/>
          <w:bCs/>
          <w:color w:val="auto"/>
          <w:kern w:val="0"/>
          <w:sz w:val="24"/>
          <w:szCs w:val="24"/>
          <w:lang w:val="en-US" w:eastAsia="zh-CN" w:bidi="ar-SA"/>
        </w:rPr>
        <w:t>注：</w:t>
      </w:r>
      <w:r>
        <w:rPr>
          <w:rStyle w:val="39"/>
          <w:rFonts w:hint="eastAsia" w:ascii="仿宋" w:hAnsi="仿宋" w:eastAsia="仿宋" w:cs="仿宋"/>
          <w:b w:val="0"/>
          <w:bCs w:val="0"/>
          <w:color w:val="auto"/>
          <w:kern w:val="0"/>
          <w:sz w:val="24"/>
          <w:szCs w:val="24"/>
          <w:lang w:val="en-US" w:eastAsia="zh-CN" w:bidi="ar-SA"/>
        </w:rPr>
        <w:t>1、</w:t>
      </w:r>
      <w:r>
        <w:rPr>
          <w:rStyle w:val="39"/>
          <w:rFonts w:hint="eastAsia" w:ascii="仿宋" w:hAnsi="仿宋" w:eastAsia="仿宋" w:cs="仿宋"/>
          <w:b w:val="0"/>
          <w:bCs w:val="0"/>
          <w:color w:val="auto"/>
          <w:kern w:val="2"/>
          <w:sz w:val="24"/>
          <w:szCs w:val="24"/>
          <w:lang w:val="en-US" w:eastAsia="zh-CN" w:bidi="ar-SA"/>
        </w:rPr>
        <w:t>本表格式不得更改，供应商只能按要求填报，否则将被视为无效磋商。</w:t>
      </w:r>
    </w:p>
    <w:p>
      <w:pPr>
        <w:pStyle w:val="413"/>
        <w:numPr>
          <w:ilvl w:val="0"/>
          <w:numId w:val="30"/>
        </w:numPr>
        <w:spacing w:line="440" w:lineRule="exact"/>
        <w:ind w:firstLine="480" w:firstLineChars="200"/>
        <w:textAlignment w:val="baseline"/>
        <w:rPr>
          <w:rStyle w:val="39"/>
          <w:rFonts w:hint="eastAsia" w:ascii="仿宋" w:hAnsi="仿宋" w:eastAsia="仿宋" w:cs="仿宋"/>
          <w:bCs/>
          <w:color w:val="auto"/>
          <w:kern w:val="2"/>
          <w:sz w:val="24"/>
          <w:szCs w:val="24"/>
          <w:lang w:val="en-US" w:eastAsia="zh-CN" w:bidi="ar-SA"/>
        </w:rPr>
      </w:pPr>
      <w:r>
        <w:rPr>
          <w:rStyle w:val="39"/>
          <w:rFonts w:hint="eastAsia" w:ascii="仿宋" w:hAnsi="仿宋" w:eastAsia="仿宋" w:cs="仿宋"/>
          <w:bCs/>
          <w:color w:val="auto"/>
          <w:kern w:val="2"/>
          <w:sz w:val="24"/>
          <w:szCs w:val="24"/>
          <w:lang w:val="en-US" w:eastAsia="zh-CN" w:bidi="ar-SA"/>
        </w:rPr>
        <w:t>总报价包含项目</w:t>
      </w:r>
      <w:r>
        <w:rPr>
          <w:rStyle w:val="39"/>
          <w:rFonts w:hint="eastAsia" w:ascii="仿宋" w:hAnsi="仿宋" w:eastAsia="仿宋" w:cs="仿宋"/>
          <w:color w:val="auto"/>
          <w:sz w:val="24"/>
          <w:lang w:val="en-US" w:eastAsia="zh-CN" w:bidi="ar-SA"/>
        </w:rPr>
        <w:t>安装、调试费、运杂费、税费等所有产生的费用。</w:t>
      </w:r>
    </w:p>
    <w:p>
      <w:pPr>
        <w:spacing w:line="460" w:lineRule="atLeast"/>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磋商响应明细报价表</w:t>
      </w:r>
    </w:p>
    <w:p>
      <w:pPr>
        <w:spacing w:line="460" w:lineRule="atLeast"/>
        <w:jc w:val="left"/>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项目名称：</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竞争性磋商文件编号：</w:t>
      </w:r>
      <w:r>
        <w:rPr>
          <w:rStyle w:val="39"/>
          <w:rFonts w:hint="eastAsia" w:ascii="仿宋" w:hAnsi="仿宋" w:eastAsia="仿宋" w:cs="仿宋"/>
          <w:color w:val="auto"/>
          <w:kern w:val="2"/>
          <w:sz w:val="24"/>
          <w:szCs w:val="24"/>
          <w:u w:val="single"/>
          <w:lang w:val="en-US" w:eastAsia="zh-CN" w:bidi="ar-SA"/>
        </w:rPr>
        <w:t xml:space="preserve">                </w:t>
      </w:r>
    </w:p>
    <w:p>
      <w:pPr>
        <w:pStyle w:val="149"/>
        <w:widowControl/>
        <w:spacing w:line="440" w:lineRule="exac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供应商单位（盖章）：                            </w:t>
      </w:r>
    </w:p>
    <w:tbl>
      <w:tblPr>
        <w:tblStyle w:val="21"/>
        <w:tblW w:w="87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2042"/>
        <w:gridCol w:w="704"/>
        <w:gridCol w:w="777"/>
        <w:gridCol w:w="1547"/>
        <w:gridCol w:w="1740"/>
        <w:gridCol w:w="11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55"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42"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54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环评（元）</w:t>
            </w:r>
          </w:p>
        </w:tc>
        <w:tc>
          <w:tcPr>
            <w:tcW w:w="1740"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环保验收（元）</w:t>
            </w:r>
          </w:p>
        </w:tc>
        <w:tc>
          <w:tcPr>
            <w:tcW w:w="1125"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color w:val="auto"/>
                <w:kern w:val="2"/>
                <w:sz w:val="24"/>
                <w:szCs w:val="24"/>
                <w:lang w:val="en-US" w:eastAsia="zh-CN" w:bidi="ar-SA"/>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DSA</w:t>
            </w:r>
          </w:p>
        </w:tc>
        <w:tc>
          <w:tcPr>
            <w:tcW w:w="704"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PET-CT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SPECT</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核医学场所</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回旋加速器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直线加速器</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55" w:type="dxa"/>
            <w:noWrap w:val="0"/>
            <w:vAlign w:val="center"/>
          </w:tcPr>
          <w:p>
            <w:pPr>
              <w:keepNext w:val="0"/>
              <w:keepLines w:val="0"/>
              <w:widowControl/>
              <w:numPr>
                <w:ilvl w:val="0"/>
                <w:numId w:val="31"/>
              </w:numPr>
              <w:suppressLineNumbers w:val="0"/>
              <w:spacing w:before="0" w:beforeAutospacing="0" w:after="0" w:afterAutospacing="0" w:line="240" w:lineRule="auto"/>
              <w:ind w:left="425" w:leftChars="0" w:right="0" w:hanging="425" w:firstLineChars="0"/>
              <w:jc w:val="center"/>
              <w:rPr>
                <w:rFonts w:hint="eastAsia" w:ascii="仿宋" w:hAnsi="仿宋" w:eastAsia="仿宋" w:cs="仿宋"/>
                <w:b w:val="0"/>
                <w:bCs/>
                <w:color w:val="auto"/>
                <w:sz w:val="24"/>
                <w:szCs w:val="24"/>
                <w:lang w:val="en-US" w:eastAsia="zh-CN"/>
              </w:rPr>
            </w:pPr>
          </w:p>
        </w:tc>
        <w:tc>
          <w:tcPr>
            <w:tcW w:w="2042" w:type="dxa"/>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后装机</w:t>
            </w:r>
          </w:p>
        </w:tc>
        <w:tc>
          <w:tcPr>
            <w:tcW w:w="7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color w:val="auto"/>
                <w:sz w:val="24"/>
                <w:szCs w:val="24"/>
                <w:lang w:val="en-US" w:eastAsia="zh-CN"/>
              </w:rPr>
              <w:t>1</w:t>
            </w:r>
          </w:p>
        </w:tc>
        <w:tc>
          <w:tcPr>
            <w:tcW w:w="777" w:type="dxa"/>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c>
          <w:tcPr>
            <w:tcW w:w="1547"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740" w:type="dxa"/>
            <w:noWrap w:val="0"/>
            <w:vAlign w:val="center"/>
          </w:tcPr>
          <w:p>
            <w:pPr>
              <w:keepNext w:val="0"/>
              <w:keepLines w:val="0"/>
              <w:widowControl/>
              <w:suppressLineNumbers w:val="0"/>
              <w:spacing w:before="0" w:beforeAutospacing="0" w:after="0" w:afterAutospacing="0" w:line="240" w:lineRule="auto"/>
              <w:ind w:left="0" w:right="0" w:firstLine="480" w:firstLineChars="200"/>
              <w:jc w:val="both"/>
              <w:textAlignment w:val="center"/>
              <w:rPr>
                <w:rFonts w:hint="eastAsia" w:ascii="仿宋" w:hAnsi="仿宋" w:eastAsia="仿宋" w:cs="仿宋"/>
                <w:color w:val="auto"/>
                <w:sz w:val="24"/>
                <w:szCs w:val="24"/>
              </w:rPr>
            </w:pPr>
          </w:p>
        </w:tc>
        <w:tc>
          <w:tcPr>
            <w:tcW w:w="1125"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8790" w:type="dxa"/>
            <w:gridSpan w:val="7"/>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合计金额：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元</w:t>
            </w:r>
          </w:p>
        </w:tc>
      </w:tr>
    </w:tbl>
    <w:p>
      <w:pPr>
        <w:spacing w:line="460" w:lineRule="atLeast"/>
        <w:jc w:val="both"/>
        <w:textAlignment w:val="baseline"/>
        <w:rPr>
          <w:rStyle w:val="39"/>
          <w:rFonts w:hint="eastAsia" w:ascii="仿宋" w:hAnsi="仿宋" w:eastAsia="仿宋" w:cs="仿宋"/>
          <w:color w:val="auto"/>
          <w:kern w:val="2"/>
          <w:sz w:val="24"/>
          <w:szCs w:val="24"/>
          <w:lang w:val="en-US" w:eastAsia="zh-CN" w:bidi="ar-SA"/>
        </w:rPr>
      </w:pPr>
    </w:p>
    <w:p>
      <w:pPr>
        <w:spacing w:line="460" w:lineRule="atLeas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供应商代表签字：                          供应商（盖章）：</w:t>
      </w:r>
    </w:p>
    <w:p>
      <w:pPr>
        <w:spacing w:line="460" w:lineRule="atLeast"/>
        <w:ind w:firstLine="6120" w:firstLineChars="25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日期：</w:t>
      </w:r>
    </w:p>
    <w:p>
      <w:pPr>
        <w:tabs>
          <w:tab w:val="left" w:pos="900"/>
        </w:tabs>
        <w:snapToGrid w:val="0"/>
        <w:spacing w:line="360" w:lineRule="auto"/>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注：（1）上述报价包含一切由供应方承担的费用。</w:t>
      </w:r>
    </w:p>
    <w:p>
      <w:pPr>
        <w:tabs>
          <w:tab w:val="left" w:pos="900"/>
        </w:tabs>
        <w:snapToGrid w:val="0"/>
        <w:spacing w:line="360" w:lineRule="auto"/>
        <w:ind w:firstLine="480" w:firstLineChars="2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（2）供应商在二次及以上报价中还需提供此表。</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附件三  保证金缴纳凭证</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附件四  法定代表人授权委托书</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ind w:firstLine="120" w:firstLineChars="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致：</w:t>
      </w:r>
      <w:r>
        <w:rPr>
          <w:rStyle w:val="39"/>
          <w:rFonts w:hint="eastAsia" w:ascii="仿宋" w:hAnsi="仿宋" w:eastAsia="仿宋" w:cs="仿宋"/>
          <w:color w:val="auto"/>
          <w:kern w:val="2"/>
          <w:sz w:val="24"/>
          <w:szCs w:val="24"/>
          <w:u w:val="single"/>
          <w:lang w:val="en-US" w:eastAsia="zh-CN" w:bidi="ar-SA"/>
        </w:rPr>
        <w:t>（采购人）</w:t>
      </w:r>
      <w:r>
        <w:rPr>
          <w:rStyle w:val="39"/>
          <w:rFonts w:hint="eastAsia" w:ascii="仿宋" w:hAnsi="仿宋" w:eastAsia="仿宋" w:cs="仿宋"/>
          <w:color w:val="auto"/>
          <w:kern w:val="2"/>
          <w:sz w:val="24"/>
          <w:szCs w:val="24"/>
          <w:lang w:val="en-US" w:eastAsia="zh-CN" w:bidi="ar-SA"/>
        </w:rPr>
        <w:t>：</w:t>
      </w:r>
    </w:p>
    <w:p>
      <w:pPr>
        <w:snapToGrid w:val="0"/>
        <w:spacing w:line="360" w:lineRule="auto"/>
        <w:ind w:firstLine="720" w:firstLineChars="300"/>
        <w:jc w:val="lef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（单位名称）法定代表人授权我单位</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（职务或职称）</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（姓名）为我单位本次授权代理人，全权处理</w:t>
      </w:r>
      <w:r>
        <w:rPr>
          <w:rStyle w:val="39"/>
          <w:rFonts w:hint="eastAsia" w:ascii="仿宋" w:hAnsi="仿宋" w:eastAsia="仿宋" w:cs="仿宋"/>
          <w:color w:val="auto"/>
          <w:kern w:val="2"/>
          <w:sz w:val="24"/>
          <w:szCs w:val="24"/>
          <w:u w:val="single"/>
          <w:lang w:val="en-US" w:eastAsia="zh-CN" w:bidi="ar-SA"/>
        </w:rPr>
        <w:t xml:space="preserve">             项目</w:t>
      </w:r>
      <w:r>
        <w:rPr>
          <w:rStyle w:val="39"/>
          <w:rFonts w:hint="eastAsia" w:ascii="仿宋" w:hAnsi="仿宋" w:eastAsia="仿宋" w:cs="仿宋"/>
          <w:color w:val="auto"/>
          <w:kern w:val="10"/>
          <w:sz w:val="24"/>
          <w:szCs w:val="24"/>
          <w:lang w:val="en-US" w:eastAsia="zh-CN" w:bidi="ar-SA"/>
        </w:rPr>
        <w:t>开标</w:t>
      </w:r>
      <w:r>
        <w:rPr>
          <w:rStyle w:val="39"/>
          <w:rFonts w:hint="eastAsia" w:ascii="仿宋" w:hAnsi="仿宋" w:eastAsia="仿宋" w:cs="仿宋"/>
          <w:color w:val="auto"/>
          <w:kern w:val="2"/>
          <w:sz w:val="24"/>
          <w:szCs w:val="24"/>
          <w:lang w:val="en-US" w:eastAsia="zh-CN" w:bidi="ar-SA"/>
        </w:rPr>
        <w:t>活动的一切事宜。</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特此授权</w:t>
      </w: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（附法定代表人、授权代理人身份证明复印件）</w:t>
      </w:r>
    </w:p>
    <w:tbl>
      <w:tblPr>
        <w:tblStyle w:val="21"/>
        <w:tblW w:w="9219" w:type="dxa"/>
        <w:tblInd w:w="-108" w:type="dxa"/>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Layout w:type="fixed"/>
        <w:tblCellMar>
          <w:top w:w="0" w:type="dxa"/>
          <w:left w:w="0" w:type="dxa"/>
          <w:bottom w:w="0" w:type="dxa"/>
          <w:right w:w="0" w:type="dxa"/>
        </w:tblCellMar>
      </w:tblPr>
      <w:tblGrid>
        <w:gridCol w:w="4869"/>
        <w:gridCol w:w="4350"/>
      </w:tblGrid>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3001"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背面</w:t>
            </w:r>
          </w:p>
        </w:tc>
      </w:tr>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2900"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受托人身份证正面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7"/>
              <w:keepNext w:val="0"/>
              <w:keepLines w:val="0"/>
              <w:widowControl/>
              <w:suppressLineNumbers w:val="0"/>
              <w:spacing w:before="0" w:beforeAutospacing="0" w:after="0" w:afterAutospacing="0" w:line="460" w:lineRule="exact"/>
              <w:ind w:left="0" w:right="0" w:firstLineChars="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背面</w:t>
            </w:r>
          </w:p>
        </w:tc>
      </w:tr>
    </w:tbl>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单位名称（公章）：</w:t>
      </w:r>
    </w:p>
    <w:p>
      <w:pPr>
        <w:snapToGrid w:val="0"/>
        <w:spacing w:line="360" w:lineRule="auto"/>
        <w:ind w:right="105" w:rightChars="50"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法定代表人（签字或盖章）：</w:t>
      </w:r>
    </w:p>
    <w:p>
      <w:pPr>
        <w:widowControl/>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法人授权代表（签字）：</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val="0"/>
          <w:bCs/>
          <w:color w:val="auto"/>
          <w:kern w:val="2"/>
          <w:sz w:val="24"/>
          <w:szCs w:val="24"/>
          <w:lang w:val="en-US" w:eastAsia="zh-CN" w:bidi="ar-SA"/>
        </w:rPr>
        <w:t xml:space="preserve">    日期：</w:t>
      </w: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附件五</w:t>
      </w:r>
    </w:p>
    <w:p>
      <w:pPr>
        <w:spacing w:line="360" w:lineRule="auto"/>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供应商资信声明</w:t>
      </w:r>
    </w:p>
    <w:tbl>
      <w:tblPr>
        <w:tblStyle w:val="21"/>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1547"/>
        <w:gridCol w:w="1548"/>
        <w:gridCol w:w="1548"/>
        <w:gridCol w:w="398"/>
        <w:gridCol w:w="115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企业名称</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地址</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主管部门</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代表人</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注册时间</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经济类型</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近三年内经营活动中</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有无重大违法记录</w:t>
            </w:r>
          </w:p>
        </w:tc>
        <w:tc>
          <w:tcPr>
            <w:tcW w:w="46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是否依法缴纳税收</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是否依法缴纳社会保障资金</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位</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概</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况</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注册资本</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占地面积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职工总数</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人</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建筑面积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资产</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情况</w:t>
            </w: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净资产        万元</w:t>
            </w:r>
          </w:p>
        </w:tc>
        <w:tc>
          <w:tcPr>
            <w:tcW w:w="3096"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固定资产原值:   万元</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负债          万元</w:t>
            </w:r>
          </w:p>
        </w:tc>
        <w:tc>
          <w:tcPr>
            <w:tcW w:w="3096"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财务状况</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（近一年）</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年份</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主营收入（万元）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收入总额</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利润总额</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净利润</w:t>
            </w:r>
          </w:p>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年</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p>
        </w:tc>
      </w:tr>
    </w:tbl>
    <w:p>
      <w:pPr>
        <w:spacing w:line="360" w:lineRule="auto"/>
        <w:ind w:firstLine="28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我们保证上述声明中的资料和数据是真实的、正确的，我们同意如贵方要求，可以出示相关证明文件（后附近一年财务审计报告或银行提供的资信证明（公司成立不满一年的从成立之日起提供）；近一年任意月纳税证明及近一年任意月企业缴纳社保证明材料（新公司从成立之日起算））。</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spacing w:line="360" w:lineRule="auto"/>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color w:val="auto"/>
          <w:kern w:val="2"/>
          <w:sz w:val="24"/>
          <w:szCs w:val="24"/>
          <w:lang w:val="en-US" w:eastAsia="zh-CN" w:bidi="ar-SA"/>
        </w:rPr>
        <w:t>单位公章：</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法定代表人或授权代表签字：</w:t>
      </w:r>
      <w:r>
        <w:rPr>
          <w:rStyle w:val="39"/>
          <w:rFonts w:hint="eastAsia" w:ascii="仿宋" w:hAnsi="仿宋" w:eastAsia="仿宋" w:cs="仿宋"/>
          <w:color w:val="auto"/>
          <w:kern w:val="2"/>
          <w:sz w:val="24"/>
          <w:szCs w:val="24"/>
          <w:u w:val="single"/>
          <w:lang w:val="en-US" w:eastAsia="zh-CN" w:bidi="ar-SA"/>
        </w:rPr>
        <w:t xml:space="preserve">             </w:t>
      </w:r>
    </w:p>
    <w:p>
      <w:pPr>
        <w:tabs>
          <w:tab w:val="left" w:pos="900"/>
        </w:tabs>
        <w:snapToGrid w:val="0"/>
        <w:spacing w:line="360" w:lineRule="auto"/>
        <w:jc w:val="left"/>
        <w:textAlignment w:val="baseline"/>
        <w:rPr>
          <w:rStyle w:val="39"/>
          <w:rFonts w:hint="eastAsia" w:ascii="仿宋" w:hAnsi="仿宋" w:eastAsia="仿宋" w:cs="仿宋"/>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附件六</w:t>
      </w:r>
    </w:p>
    <w:p>
      <w:pPr>
        <w:tabs>
          <w:tab w:val="left" w:pos="900"/>
        </w:tabs>
        <w:snapToGrid w:val="0"/>
        <w:spacing w:line="360" w:lineRule="auto"/>
        <w:ind w:firstLine="482" w:firstLineChars="200"/>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具有履行合同所必需的设备和专业技术能力承诺书；（格式内容自拟）</w:t>
      </w: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p>
    <w:p>
      <w:pPr>
        <w:tabs>
          <w:tab w:val="left" w:pos="900"/>
        </w:tabs>
        <w:snapToGrid w:val="0"/>
        <w:spacing w:line="360" w:lineRule="auto"/>
        <w:jc w:val="left"/>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附件七</w:t>
      </w:r>
    </w:p>
    <w:p>
      <w:pPr>
        <w:snapToGrid w:val="0"/>
        <w:spacing w:line="360" w:lineRule="auto"/>
        <w:ind w:right="105" w:rightChars="50" w:firstLine="723" w:firstLineChars="30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公司简介（后附工商营业执照、税务登记证、组织机构代码证、无行贿犯罪记录证明等公司资质但不限于）</w:t>
      </w:r>
    </w:p>
    <w:p>
      <w:pPr>
        <w:snapToGrid w:val="0"/>
        <w:spacing w:line="360" w:lineRule="auto"/>
        <w:ind w:right="105" w:rightChars="50"/>
        <w:jc w:val="both"/>
        <w:textAlignment w:val="baseline"/>
        <w:rPr>
          <w:rStyle w:val="39"/>
          <w:rFonts w:hint="eastAsia" w:ascii="仿宋" w:hAnsi="仿宋" w:eastAsia="仿宋" w:cs="仿宋"/>
          <w:b/>
          <w:bCs/>
          <w:color w:val="auto"/>
          <w:kern w:val="2"/>
          <w:sz w:val="24"/>
          <w:szCs w:val="24"/>
          <w:u w:val="single"/>
          <w:lang w:val="en-US" w:eastAsia="zh-CN" w:bidi="ar-SA"/>
        </w:rPr>
      </w:pPr>
    </w:p>
    <w:p>
      <w:pPr>
        <w:snapToGrid w:val="0"/>
        <w:spacing w:line="360" w:lineRule="auto"/>
        <w:ind w:right="105" w:rightChars="50"/>
        <w:jc w:val="both"/>
        <w:textAlignment w:val="baseline"/>
        <w:rPr>
          <w:rStyle w:val="39"/>
          <w:rFonts w:hint="eastAsia" w:ascii="仿宋" w:hAnsi="仿宋" w:eastAsia="仿宋" w:cs="仿宋"/>
          <w:b/>
          <w:bCs/>
          <w:color w:val="auto"/>
          <w:kern w:val="2"/>
          <w:sz w:val="24"/>
          <w:szCs w:val="24"/>
          <w:lang w:val="en-US" w:eastAsia="zh-CN" w:bidi="ar-SA"/>
        </w:rPr>
      </w:pPr>
    </w:p>
    <w:p>
      <w:pPr>
        <w:snapToGrid w:val="0"/>
        <w:spacing w:line="360" w:lineRule="auto"/>
        <w:ind w:right="105" w:rightChars="50"/>
        <w:jc w:val="both"/>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br w:type="page"/>
      </w:r>
      <w:r>
        <w:rPr>
          <w:rStyle w:val="39"/>
          <w:rFonts w:hint="eastAsia" w:ascii="仿宋" w:hAnsi="仿宋" w:eastAsia="仿宋" w:cs="仿宋"/>
          <w:b/>
          <w:bCs/>
          <w:color w:val="auto"/>
          <w:kern w:val="2"/>
          <w:sz w:val="24"/>
          <w:szCs w:val="24"/>
          <w:lang w:val="en-US" w:eastAsia="zh-CN" w:bidi="ar-SA"/>
        </w:rPr>
        <w:t>附件八  2020年至今同类项目业绩一览表（格式自拟）</w:t>
      </w:r>
    </w:p>
    <w:p>
      <w:pPr>
        <w:spacing w:line="600" w:lineRule="exact"/>
        <w:jc w:val="both"/>
        <w:textAlignment w:val="baseline"/>
        <w:rPr>
          <w:rStyle w:val="39"/>
          <w:rFonts w:hint="eastAsia" w:ascii="仿宋" w:hAnsi="仿宋" w:eastAsia="仿宋" w:cs="仿宋"/>
          <w:color w:val="auto"/>
          <w:kern w:val="2"/>
          <w:sz w:val="24"/>
          <w:szCs w:val="24"/>
          <w:u w:val="single"/>
          <w:lang w:val="en-US" w:eastAsia="zh-CN" w:bidi="ar-SA"/>
        </w:rPr>
      </w:pPr>
    </w:p>
    <w:p>
      <w:pPr>
        <w:spacing w:line="600" w:lineRule="exact"/>
        <w:jc w:val="both"/>
        <w:textAlignment w:val="baseline"/>
        <w:rPr>
          <w:rStyle w:val="39"/>
          <w:rFonts w:hint="eastAsia" w:ascii="仿宋" w:hAnsi="仿宋" w:eastAsia="仿宋" w:cs="仿宋"/>
          <w:color w:val="auto"/>
          <w:kern w:val="2"/>
          <w:sz w:val="24"/>
          <w:szCs w:val="24"/>
          <w:u w:val="single"/>
          <w:lang w:val="en-US" w:eastAsia="zh-CN" w:bidi="ar-SA"/>
        </w:rPr>
      </w:pPr>
    </w:p>
    <w:p>
      <w:pPr>
        <w:spacing w:line="600" w:lineRule="exact"/>
        <w:jc w:val="both"/>
        <w:textAlignment w:val="baseline"/>
        <w:rPr>
          <w:rStyle w:val="39"/>
          <w:rFonts w:hint="eastAsia" w:ascii="仿宋" w:hAnsi="仿宋" w:eastAsia="仿宋" w:cs="仿宋"/>
          <w:color w:val="auto"/>
          <w:kern w:val="2"/>
          <w:sz w:val="24"/>
          <w:szCs w:val="24"/>
          <w:u w:val="single"/>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color w:val="auto"/>
          <w:kern w:val="2"/>
          <w:sz w:val="24"/>
          <w:szCs w:val="24"/>
          <w:u w:val="single"/>
          <w:lang w:val="en-US" w:eastAsia="zh-CN" w:bidi="ar-SA"/>
        </w:rPr>
      </w:pPr>
      <w:r>
        <w:rPr>
          <w:rStyle w:val="39"/>
          <w:rFonts w:hint="eastAsia" w:ascii="仿宋" w:hAnsi="仿宋" w:eastAsia="仿宋" w:cs="仿宋"/>
          <w:b/>
          <w:color w:val="auto"/>
          <w:kern w:val="2"/>
          <w:sz w:val="24"/>
          <w:szCs w:val="24"/>
          <w:lang w:val="en-US" w:eastAsia="zh-CN" w:bidi="ar-SA"/>
        </w:rPr>
        <w:t>附件九</w:t>
      </w: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项目主要负责人简历表</w:t>
      </w:r>
    </w:p>
    <w:tbl>
      <w:tblPr>
        <w:tblStyle w:val="21"/>
        <w:tblW w:w="8801"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720"/>
        <w:gridCol w:w="888"/>
        <w:gridCol w:w="132"/>
        <w:gridCol w:w="1297"/>
        <w:gridCol w:w="1287"/>
        <w:gridCol w:w="844"/>
        <w:gridCol w:w="614"/>
        <w:gridCol w:w="68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姓名</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性别</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年龄</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职务</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职称</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学历</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主要负责人相关证书</w:t>
            </w:r>
          </w:p>
        </w:tc>
        <w:tc>
          <w:tcPr>
            <w:tcW w:w="6648" w:type="dxa"/>
            <w:gridSpan w:val="8"/>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参加工作时间</w:t>
            </w:r>
          </w:p>
        </w:tc>
        <w:tc>
          <w:tcPr>
            <w:tcW w:w="2317"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从事相关项目年限</w:t>
            </w:r>
          </w:p>
        </w:tc>
        <w:tc>
          <w:tcPr>
            <w:tcW w:w="2200" w:type="dxa"/>
            <w:gridSpan w:val="3"/>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8801" w:type="dxa"/>
            <w:gridSpan w:val="10"/>
            <w:tcBorders>
              <w:top w:val="single" w:color="000000" w:sz="4" w:space="0"/>
              <w:left w:val="single" w:color="000000" w:sz="4" w:space="0"/>
              <w:bottom w:val="single" w:color="000000" w:sz="4" w:space="0"/>
              <w:right w:val="single" w:color="000000" w:sz="4" w:space="0"/>
            </w:tcBorders>
            <w:vAlign w:val="top"/>
          </w:tcPr>
          <w:p>
            <w:pPr>
              <w:pStyle w:val="216"/>
              <w:keepNext w:val="0"/>
              <w:keepLines w:val="0"/>
              <w:widowControl/>
              <w:suppressLineNumbers w:val="0"/>
              <w:spacing w:before="18" w:beforeAutospacing="0" w:after="0" w:afterAutospacing="0" w:line="398" w:lineRule="exact"/>
              <w:ind w:left="104" w:right="104"/>
              <w:jc w:val="left"/>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已完项目情况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0"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项目名称</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项目规模</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开、竣 工日期</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0"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项目类型</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中标价（万 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16"/>
              <w:keepNext w:val="0"/>
              <w:keepLines w:val="0"/>
              <w:widowControl/>
              <w:suppressLineNumbers w:val="0"/>
              <w:spacing w:before="18" w:beforeAutospacing="0" w:after="0" w:afterAutospacing="0" w:line="398" w:lineRule="exact"/>
              <w:ind w:left="104" w:right="104"/>
              <w:jc w:val="center"/>
              <w:textAlignment w:val="baseline"/>
              <w:rPr>
                <w:rStyle w:val="39"/>
                <w:rFonts w:hint="eastAsia" w:ascii="仿宋" w:hAnsi="仿宋" w:eastAsia="仿宋" w:cs="仿宋"/>
                <w:color w:val="auto"/>
                <w:szCs w:val="21"/>
              </w:rPr>
            </w:pPr>
            <w:r>
              <w:rPr>
                <w:rStyle w:val="39"/>
                <w:rFonts w:hint="eastAsia" w:ascii="仿宋" w:hAnsi="仿宋" w:eastAsia="仿宋" w:cs="仿宋"/>
                <w:color w:val="auto"/>
                <w:szCs w:val="21"/>
              </w:rPr>
              <w:t>其 它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9"/>
                <w:rFonts w:hint="eastAsia" w:ascii="仿宋" w:hAnsi="仿宋" w:eastAsia="仿宋" w:cs="仿宋"/>
                <w:color w:val="auto"/>
                <w:kern w:val="2"/>
                <w:sz w:val="21"/>
                <w:szCs w:val="24"/>
                <w:lang w:val="en-US" w:eastAsia="zh-CN" w:bidi="ar-SA"/>
              </w:rPr>
            </w:pPr>
          </w:p>
        </w:tc>
      </w:tr>
    </w:tbl>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w:t>
      </w:r>
    </w:p>
    <w:p>
      <w:pPr>
        <w:spacing w:line="560" w:lineRule="exact"/>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服务人员配备计划</w:t>
      </w:r>
    </w:p>
    <w:tbl>
      <w:tblPr>
        <w:tblStyle w:val="21"/>
        <w:tblpPr w:leftFromText="180" w:rightFromText="180" w:vertAnchor="text" w:horzAnchor="margin" w:tblpXSpec="center" w:tblpY="74"/>
        <w:tblW w:w="8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440"/>
        <w:gridCol w:w="956"/>
        <w:gridCol w:w="1150"/>
        <w:gridCol w:w="2428"/>
        <w:gridCol w:w="1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姓  名</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本项目</w:t>
            </w: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拟任职务</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职称</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学历</w:t>
            </w: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身份证号</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r>
    </w:tbl>
    <w:p>
      <w:pPr>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注：1、如服务商成交，技术服务人员必须按本表承诺人员实施，不得擅自更换；</w:t>
      </w: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firstLine="720" w:firstLineChars="3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单位公章：   法定代表人或授权代表签字：</w:t>
      </w:r>
    </w:p>
    <w:p>
      <w:pPr>
        <w:snapToGrid w:val="0"/>
        <w:spacing w:line="360" w:lineRule="auto"/>
        <w:ind w:firstLine="542" w:firstLineChars="225"/>
        <w:jc w:val="left"/>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附件十一   服务计划（格式自拟）</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附件十二   商务条款偏离表</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商务条款偏离表</w:t>
      </w:r>
    </w:p>
    <w:p>
      <w:pPr>
        <w:snapToGrid w:val="0"/>
        <w:spacing w:line="360" w:lineRule="auto"/>
        <w:jc w:val="center"/>
        <w:textAlignment w:val="baseline"/>
        <w:rPr>
          <w:rStyle w:val="39"/>
          <w:rFonts w:hint="eastAsia" w:ascii="仿宋" w:hAnsi="仿宋" w:eastAsia="仿宋" w:cs="仿宋"/>
          <w:color w:val="auto"/>
          <w:kern w:val="2"/>
          <w:sz w:val="24"/>
          <w:szCs w:val="24"/>
          <w:lang w:val="en-US" w:eastAsia="zh-CN" w:bidi="ar-SA"/>
        </w:rPr>
      </w:pPr>
    </w:p>
    <w:tbl>
      <w:tblPr>
        <w:tblStyle w:val="2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招标商务参数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响应商务参数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bl>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凡响应文件中商务条款（包括实施期、付款、合同条款以及其它所有商务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widowControl/>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单位公章：</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w:t>
      </w:r>
    </w:p>
    <w:p>
      <w:pPr>
        <w:widowControl/>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法定代表人或授权代表签字：</w:t>
      </w:r>
      <w:r>
        <w:rPr>
          <w:rStyle w:val="39"/>
          <w:rFonts w:hint="eastAsia" w:ascii="仿宋" w:hAnsi="仿宋" w:eastAsia="仿宋" w:cs="仿宋"/>
          <w:color w:val="auto"/>
          <w:kern w:val="2"/>
          <w:sz w:val="24"/>
          <w:szCs w:val="24"/>
          <w:u w:val="single"/>
          <w:lang w:val="en-US" w:eastAsia="zh-CN" w:bidi="ar-SA"/>
        </w:rPr>
        <w:t xml:space="preserve">         </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附件十三</w:t>
      </w: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技术条款偏离表</w:t>
      </w:r>
    </w:p>
    <w:p>
      <w:pPr>
        <w:snapToGrid w:val="0"/>
        <w:spacing w:line="360" w:lineRule="auto"/>
        <w:jc w:val="center"/>
        <w:textAlignment w:val="baseline"/>
        <w:rPr>
          <w:rStyle w:val="39"/>
          <w:rFonts w:hint="eastAsia" w:ascii="仿宋" w:hAnsi="仿宋" w:eastAsia="仿宋" w:cs="仿宋"/>
          <w:color w:val="auto"/>
          <w:kern w:val="2"/>
          <w:sz w:val="24"/>
          <w:szCs w:val="24"/>
          <w:lang w:val="en-US" w:eastAsia="zh-CN" w:bidi="ar-SA"/>
        </w:rPr>
      </w:pPr>
    </w:p>
    <w:tbl>
      <w:tblPr>
        <w:tblStyle w:val="2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招标技术参数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响应技术参数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9"/>
                <w:rFonts w:hint="eastAsia" w:ascii="仿宋" w:hAnsi="仿宋" w:eastAsia="仿宋" w:cs="仿宋"/>
                <w:color w:val="auto"/>
                <w:kern w:val="2"/>
                <w:sz w:val="24"/>
                <w:szCs w:val="24"/>
                <w:lang w:val="en-US" w:eastAsia="zh-CN" w:bidi="ar-SA"/>
              </w:rPr>
            </w:pPr>
          </w:p>
        </w:tc>
      </w:tr>
    </w:tbl>
    <w:p>
      <w:pPr>
        <w:snapToGrid w:val="0"/>
        <w:spacing w:line="360" w:lineRule="auto"/>
        <w:ind w:firstLine="480" w:firstLineChars="20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注：凡响应文件中技术条款（包括技术要求以及其它所有技术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p>
    <w:p>
      <w:pPr>
        <w:widowControl/>
        <w:snapToGrid w:val="0"/>
        <w:spacing w:line="360" w:lineRule="auto"/>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单位公章：</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 xml:space="preserve">   法定代表人或授权代表签字：</w:t>
      </w:r>
      <w:r>
        <w:rPr>
          <w:rStyle w:val="39"/>
          <w:rFonts w:hint="eastAsia" w:ascii="仿宋" w:hAnsi="仿宋" w:eastAsia="仿宋" w:cs="仿宋"/>
          <w:color w:val="auto"/>
          <w:kern w:val="2"/>
          <w:sz w:val="24"/>
          <w:szCs w:val="24"/>
          <w:u w:val="single"/>
          <w:lang w:val="en-US" w:eastAsia="zh-CN" w:bidi="ar-SA"/>
        </w:rPr>
        <w:t xml:space="preserve">         </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附件十四 货物选型与配置及其他与技术方案有关的资料；</w:t>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附件十五</w:t>
      </w:r>
    </w:p>
    <w:p>
      <w:pPr>
        <w:spacing w:line="560" w:lineRule="exact"/>
        <w:jc w:val="center"/>
        <w:textAlignment w:val="baseline"/>
        <w:rPr>
          <w:rStyle w:val="39"/>
          <w:rFonts w:hint="eastAsia" w:ascii="仿宋" w:hAnsi="仿宋" w:eastAsia="仿宋" w:cs="仿宋"/>
          <w:b/>
          <w:bCs/>
          <w:color w:val="auto"/>
          <w:kern w:val="2"/>
          <w:sz w:val="24"/>
          <w:szCs w:val="24"/>
          <w:lang w:val="en-US" w:eastAsia="zh-CN" w:bidi="ar-SA"/>
        </w:rPr>
      </w:pPr>
      <w:r>
        <w:rPr>
          <w:rStyle w:val="39"/>
          <w:rFonts w:hint="eastAsia" w:ascii="仿宋" w:hAnsi="仿宋" w:eastAsia="仿宋" w:cs="仿宋"/>
          <w:b/>
          <w:bCs/>
          <w:color w:val="auto"/>
          <w:kern w:val="2"/>
          <w:sz w:val="24"/>
          <w:szCs w:val="24"/>
          <w:lang w:val="en-US" w:eastAsia="zh-CN" w:bidi="ar-SA"/>
        </w:rPr>
        <w:t>反商业贿赂承诺书</w:t>
      </w:r>
    </w:p>
    <w:p>
      <w:pPr>
        <w:spacing w:line="560" w:lineRule="exact"/>
        <w:jc w:val="center"/>
        <w:textAlignment w:val="baseline"/>
        <w:rPr>
          <w:rStyle w:val="39"/>
          <w:rFonts w:hint="eastAsia" w:ascii="仿宋" w:hAnsi="仿宋" w:eastAsia="仿宋" w:cs="仿宋"/>
          <w:b/>
          <w:bCs/>
          <w:color w:val="auto"/>
          <w:kern w:val="2"/>
          <w:sz w:val="24"/>
          <w:szCs w:val="24"/>
          <w:lang w:val="en-US" w:eastAsia="zh-CN" w:bidi="ar-SA"/>
        </w:rPr>
      </w:pPr>
    </w:p>
    <w:p>
      <w:pPr>
        <w:spacing w:line="360" w:lineRule="auto"/>
        <w:ind w:right="105" w:rightChars="50"/>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我公司承诺在（项目名称）</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（项目编号：</w:t>
      </w:r>
      <w:r>
        <w:rPr>
          <w:rStyle w:val="39"/>
          <w:rFonts w:hint="eastAsia" w:ascii="仿宋" w:hAnsi="仿宋" w:eastAsia="仿宋" w:cs="仿宋"/>
          <w:color w:val="auto"/>
          <w:kern w:val="2"/>
          <w:sz w:val="24"/>
          <w:szCs w:val="24"/>
          <w:u w:val="single"/>
          <w:lang w:val="en-US" w:eastAsia="zh-CN" w:bidi="ar-SA"/>
        </w:rPr>
        <w:t xml:space="preserve">          </w:t>
      </w:r>
      <w:r>
        <w:rPr>
          <w:rStyle w:val="39"/>
          <w:rFonts w:hint="eastAsia" w:ascii="仿宋" w:hAnsi="仿宋" w:eastAsia="仿宋" w:cs="仿宋"/>
          <w:color w:val="auto"/>
          <w:kern w:val="2"/>
          <w:sz w:val="24"/>
          <w:szCs w:val="24"/>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公司法人代表（负责人）：</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授权代表：</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项目经办人：</w:t>
      </w:r>
    </w:p>
    <w:p>
      <w:pPr>
        <w:spacing w:line="560" w:lineRule="exact"/>
        <w:jc w:val="right"/>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（单位盖章）</w:t>
      </w:r>
    </w:p>
    <w:p>
      <w:pPr>
        <w:spacing w:line="560" w:lineRule="exact"/>
        <w:jc w:val="both"/>
        <w:textAlignment w:val="baseline"/>
        <w:rPr>
          <w:rStyle w:val="39"/>
          <w:rFonts w:hint="eastAsia" w:ascii="仿宋" w:hAnsi="仿宋" w:eastAsia="仿宋" w:cs="仿宋"/>
          <w:color w:val="auto"/>
          <w:kern w:val="2"/>
          <w:sz w:val="24"/>
          <w:szCs w:val="24"/>
          <w:lang w:val="en-US" w:eastAsia="zh-CN" w:bidi="ar-SA"/>
        </w:rPr>
      </w:pPr>
      <w:r>
        <w:rPr>
          <w:rStyle w:val="39"/>
          <w:rFonts w:hint="eastAsia" w:ascii="仿宋" w:hAnsi="仿宋" w:eastAsia="仿宋" w:cs="仿宋"/>
          <w:color w:val="auto"/>
          <w:kern w:val="2"/>
          <w:sz w:val="24"/>
          <w:szCs w:val="24"/>
          <w:lang w:val="en-US" w:eastAsia="zh-CN" w:bidi="ar-SA"/>
        </w:rPr>
        <w:t xml:space="preserve"> </w:t>
      </w:r>
    </w:p>
    <w:p>
      <w:pPr>
        <w:spacing w:line="360" w:lineRule="auto"/>
        <w:jc w:val="both"/>
        <w:textAlignment w:val="baseline"/>
        <w:rPr>
          <w:rStyle w:val="39"/>
          <w:rFonts w:hint="eastAsia" w:ascii="仿宋" w:hAnsi="仿宋" w:eastAsia="仿宋" w:cs="仿宋"/>
          <w:color w:val="auto"/>
          <w:kern w:val="2"/>
          <w:sz w:val="24"/>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both"/>
        <w:textAlignment w:val="baseline"/>
        <w:rPr>
          <w:rStyle w:val="39"/>
          <w:rFonts w:hint="eastAsia" w:ascii="仿宋" w:hAnsi="仿宋" w:eastAsia="仿宋" w:cs="仿宋"/>
          <w:color w:val="auto"/>
          <w:kern w:val="2"/>
          <w:sz w:val="21"/>
          <w:szCs w:val="24"/>
          <w:lang w:val="en-US" w:eastAsia="zh-CN" w:bidi="ar-SA"/>
        </w:rPr>
      </w:pPr>
    </w:p>
    <w:p>
      <w:pPr>
        <w:jc w:val="left"/>
        <w:textAlignment w:val="baseline"/>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附件十六    “信用中国”网站及中国政府采购网查询其信用截图</w:t>
      </w:r>
    </w:p>
    <w:p>
      <w:pPr>
        <w:spacing w:line="360" w:lineRule="auto"/>
        <w:ind w:firstLine="482"/>
        <w:jc w:val="left"/>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br w:type="page"/>
      </w:r>
      <w:r>
        <w:rPr>
          <w:rStyle w:val="39"/>
          <w:rFonts w:hint="eastAsia" w:ascii="仿宋" w:hAnsi="仿宋" w:eastAsia="仿宋" w:cs="仿宋"/>
          <w:b/>
          <w:color w:val="auto"/>
          <w:kern w:val="2"/>
          <w:sz w:val="24"/>
          <w:szCs w:val="24"/>
          <w:lang w:val="en-US" w:eastAsia="zh-CN" w:bidi="ar-SA"/>
        </w:rPr>
        <w:t>附件十七</w:t>
      </w:r>
    </w:p>
    <w:p>
      <w:pPr>
        <w:spacing w:line="360" w:lineRule="auto"/>
        <w:ind w:firstLine="482"/>
        <w:jc w:val="center"/>
        <w:rPr>
          <w:rFonts w:hint="eastAsia" w:ascii="仿宋" w:hAnsi="仿宋" w:eastAsia="仿宋" w:cs="仿宋"/>
          <w:b/>
          <w:color w:val="auto"/>
          <w:sz w:val="24"/>
          <w:lang w:eastAsia="zh-CN"/>
        </w:rPr>
      </w:pPr>
      <w:r>
        <w:rPr>
          <w:rFonts w:hint="eastAsia" w:ascii="仿宋" w:hAnsi="仿宋" w:eastAsia="仿宋" w:cs="仿宋"/>
          <w:b/>
          <w:color w:val="auto"/>
          <w:sz w:val="24"/>
        </w:rPr>
        <w:t>（</w:t>
      </w:r>
      <w:r>
        <w:rPr>
          <w:rFonts w:hint="eastAsia" w:ascii="仿宋" w:hAnsi="仿宋" w:eastAsia="仿宋" w:cs="仿宋"/>
          <w:b/>
          <w:color w:val="auto"/>
          <w:sz w:val="24"/>
          <w:lang w:eastAsia="zh-CN"/>
        </w:rPr>
        <w:t>十</w:t>
      </w:r>
      <w:r>
        <w:rPr>
          <w:rFonts w:hint="eastAsia" w:ascii="仿宋" w:hAnsi="仿宋" w:eastAsia="仿宋" w:cs="仿宋"/>
          <w:b/>
          <w:color w:val="auto"/>
          <w:sz w:val="24"/>
        </w:rPr>
        <w:t>）中小企业声明函</w:t>
      </w:r>
      <w:r>
        <w:rPr>
          <w:rFonts w:hint="eastAsia" w:ascii="仿宋" w:hAnsi="仿宋" w:eastAsia="仿宋" w:cs="仿宋"/>
          <w:b/>
          <w:color w:val="auto"/>
          <w:sz w:val="24"/>
          <w:lang w:eastAsia="zh-CN"/>
        </w:rPr>
        <w:t>（工程、服务）</w:t>
      </w:r>
    </w:p>
    <w:p>
      <w:pPr>
        <w:spacing w:line="360" w:lineRule="auto"/>
        <w:ind w:firstLine="480"/>
        <w:rPr>
          <w:rFonts w:hint="eastAsia" w:ascii="仿宋" w:hAnsi="仿宋" w:eastAsia="仿宋" w:cs="仿宋"/>
          <w:color w:val="auto"/>
          <w:sz w:val="24"/>
        </w:rPr>
      </w:pP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本企业对上述声明内容的真实性负责。如有虚假，将依法承担相应责任。 </w:t>
      </w:r>
    </w:p>
    <w:p>
      <w:pPr>
        <w:pStyle w:val="2"/>
        <w:outlineLvl w:val="9"/>
        <w:rPr>
          <w:rFonts w:hint="eastAsia" w:ascii="仿宋" w:hAnsi="仿宋" w:eastAsia="仿宋" w:cs="仿宋"/>
          <w:color w:val="auto"/>
          <w:lang w:val="en-US" w:eastAsia="zh-CN"/>
        </w:rPr>
      </w:pPr>
    </w:p>
    <w:p>
      <w:pPr>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                                       企业名称（盖章）： </w:t>
      </w:r>
    </w:p>
    <w:p>
      <w:pPr>
        <w:spacing w:line="360" w:lineRule="auto"/>
        <w:ind w:firstLine="482"/>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 w:val="0"/>
          <w:bCs/>
          <w:color w:val="auto"/>
          <w:sz w:val="24"/>
          <w:lang w:val="en-US" w:eastAsia="zh-CN"/>
        </w:rPr>
        <w:t xml:space="preserve"> 日 期：</w:t>
      </w:r>
    </w:p>
    <w:p>
      <w:pPr>
        <w:spacing w:line="360" w:lineRule="auto"/>
        <w:jc w:val="left"/>
        <w:outlineLvl w:val="0"/>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color w:val="auto"/>
          <w:kern w:val="2"/>
          <w:sz w:val="21"/>
          <w:szCs w:val="24"/>
          <w:lang w:val="en-US" w:eastAsia="zh-CN" w:bidi="ar-SA"/>
        </w:rPr>
        <w:br w:type="page"/>
      </w:r>
      <w:bookmarkStart w:id="7" w:name="_Toc15010"/>
      <w:r>
        <w:rPr>
          <w:rStyle w:val="39"/>
          <w:rFonts w:hint="eastAsia" w:ascii="仿宋" w:hAnsi="仿宋" w:eastAsia="仿宋" w:cs="仿宋"/>
          <w:b/>
          <w:color w:val="auto"/>
          <w:kern w:val="2"/>
          <w:sz w:val="24"/>
          <w:szCs w:val="24"/>
          <w:lang w:val="en-US" w:eastAsia="zh-CN" w:bidi="ar-SA"/>
        </w:rPr>
        <w:t>附件十八</w:t>
      </w:r>
      <w:bookmarkEnd w:id="7"/>
    </w:p>
    <w:p>
      <w:pPr>
        <w:spacing w:line="360" w:lineRule="auto"/>
        <w:ind w:firstLine="482"/>
        <w:jc w:val="left"/>
        <w:rPr>
          <w:rStyle w:val="39"/>
          <w:rFonts w:hint="eastAsia" w:ascii="仿宋" w:hAnsi="仿宋" w:eastAsia="仿宋" w:cs="仿宋"/>
          <w:b/>
          <w:color w:val="auto"/>
          <w:kern w:val="2"/>
          <w:sz w:val="24"/>
          <w:szCs w:val="24"/>
          <w:lang w:val="en-US" w:eastAsia="zh-CN" w:bidi="ar-SA"/>
        </w:rPr>
      </w:pPr>
      <w:r>
        <w:rPr>
          <w:rStyle w:val="39"/>
          <w:rFonts w:hint="eastAsia" w:ascii="仿宋" w:hAnsi="仿宋" w:eastAsia="仿宋" w:cs="仿宋"/>
          <w:b/>
          <w:color w:val="auto"/>
          <w:kern w:val="2"/>
          <w:sz w:val="24"/>
          <w:szCs w:val="24"/>
          <w:lang w:val="en-US" w:eastAsia="zh-CN" w:bidi="ar-SA"/>
        </w:rPr>
        <w:t>供应商自行提交的其他文件格式可自拟（可根据供应商须知前附表、评分标准及采购需求提供，但不限于）</w:t>
      </w:r>
    </w:p>
    <w:sectPr>
      <w:headerReference r:id="rId9" w:type="default"/>
      <w:footerReference r:id="rId10" w:type="default"/>
      <w:pgSz w:w="11906" w:h="16838"/>
      <w:pgMar w:top="1440" w:right="1069" w:bottom="1440" w:left="1797" w:header="851" w:footer="992" w:gutter="0"/>
      <w:pgBorders>
        <w:top w:val="none" w:sz="0" w:space="0"/>
        <w:left w:val="none" w:sz="0" w:space="0"/>
        <w:bottom w:val="none" w:sz="0" w:space="0"/>
        <w:right w:val="none" w:sz="0" w:space="0"/>
      </w:pgBorders>
      <w:lnNumType w:countBy="0"/>
      <w:pgNumType w:fmt="decimal"/>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Angsana New">
    <w:altName w:val="Times New Roman"/>
    <w:panose1 w:val="02020603050405020304"/>
    <w:charset w:val="00"/>
    <w:family w:val="roman"/>
    <w:pitch w:val="default"/>
    <w:sig w:usb0="00000000" w:usb1="00000000" w:usb2="00000000" w:usb3="00000000" w:csb0="0001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_x000b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swiss"/>
    <w:pitch w:val="default"/>
    <w:sig w:usb0="00000000" w:usb1="00000000" w:usb2="00000000" w:usb3="00000000" w:csb0="00040001" w:csb1="00000000"/>
  </w:font>
  <w:font w:name="Arial (W1)">
    <w:altName w:val="Arial"/>
    <w:panose1 w:val="00000000000000000000"/>
    <w:charset w:val="00"/>
    <w:family w:val="decorative"/>
    <w:pitch w:val="default"/>
    <w:sig w:usb0="00000000" w:usb1="00000000" w:usb2="00000008" w:usb3="00000000" w:csb0="000001FF" w:csb1="00000000"/>
  </w:font>
  <w:font w:name="昆仑楷体">
    <w:altName w:val="宋体"/>
    <w:panose1 w:val="02010609000101010101"/>
    <w:charset w:val="86"/>
    <w:family w:val="swiss"/>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widowControl/>
      <w:tabs>
        <w:tab w:val="left" w:pos="630"/>
      </w:tabs>
      <w:spacing w:line="14" w:lineRule="auto"/>
      <w:textAlignment w:val="baseline"/>
      <w:rPr>
        <w:rStyle w:val="39"/>
        <w:rFonts w:ascii="仿宋_GB2312" w:eastAsia="仿宋_GB2312"/>
        <w:kern w:val="2"/>
        <w:sz w:val="20"/>
        <w:szCs w:val="24"/>
        <w:lang w:val="en-US" w:eastAsia="zh-CN" w:bidi="ar-SA"/>
      </w:rPr>
    </w:pPr>
    <w:r>
      <w:rPr>
        <w:rStyle w:val="39"/>
        <w:rFonts w:ascii="仿宋_GB2312" w:eastAsia="仿宋_GB2312"/>
        <w:kern w:val="2"/>
        <w:sz w:val="20"/>
        <w:szCs w:val="24"/>
        <w:lang w:val="en-US" w:eastAsia="zh-CN" w:bidi="ar-SA"/>
      </w:rPr>
      <w:pict>
        <v:shape id="_x0000_s4098" o:spid="_x0000_s4098" o:spt="202" type="#_x0000_t202" style="position:absolute;left:0pt;margin-top:0pt;height:144pt;width:144pt;mso-position-horizontal:center;mso-position-horizontal-relative:margin;z-index:251661312;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9"/>
                    <w:kern w:val="2"/>
                    <w:sz w:val="18"/>
                    <w:szCs w:val="18"/>
                    <w:lang w:val="en-US" w:eastAsia="zh-CN" w:bidi="ar-SA"/>
                  </w:rPr>
                </w:pPr>
              </w:p>
              <w:p>
                <w:pPr>
                  <w:jc w:val="both"/>
                  <w:textAlignment w:val="baseline"/>
                  <w:rPr>
                    <w:rStyle w:val="39"/>
                    <w:kern w:val="2"/>
                    <w:sz w:val="21"/>
                    <w:szCs w:val="24"/>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left"/>
      <w:textAlignment w:val="baseline"/>
      <w:rPr>
        <w:rStyle w:val="39"/>
        <w:kern w:val="2"/>
        <w:sz w:val="18"/>
        <w:szCs w:val="18"/>
        <w:lang w:val="en-US" w:eastAsia="zh-CN" w:bidi="ar-SA"/>
      </w:rPr>
    </w:pPr>
    <w:r>
      <w:rPr>
        <w:rStyle w:val="39"/>
        <w:kern w:val="2"/>
        <w:sz w:val="18"/>
        <w:szCs w:val="18"/>
        <w:lang w:val="en-US" w:eastAsia="zh-CN" w:bidi="ar-SA"/>
      </w:rPr>
      <w:t>新疆星耀天都项目管理有限责任公司                                                                                          0991-4645152</w:t>
    </w:r>
    <w:r>
      <w:rPr>
        <w:rStyle w:val="39"/>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9"/>
                    <w:kern w:val="2"/>
                    <w:sz w:val="18"/>
                    <w:szCs w:val="18"/>
                    <w:lang w:val="en-US" w:eastAsia="zh-CN" w:bidi="ar-SA"/>
                  </w:rPr>
                </w:pPr>
              </w:p>
              <w:p>
                <w:pPr>
                  <w:jc w:val="both"/>
                  <w:textAlignment w:val="baseline"/>
                  <w:rPr>
                    <w:rStyle w:val="39"/>
                    <w:kern w:val="2"/>
                    <w:sz w:val="21"/>
                    <w:szCs w:val="24"/>
                    <w:lang w:val="en-US" w:eastAsia="zh-CN" w:bidi="ar-SA"/>
                  </w:rPr>
                </w:pPr>
              </w:p>
            </w:txbxContent>
          </v:textbox>
        </v:shape>
      </w:pict>
    </w:r>
  </w:p>
  <w:p>
    <w:pPr>
      <w:pStyle w:val="13"/>
      <w:widowControl/>
      <w:snapToGrid w:val="0"/>
      <w:jc w:val="left"/>
      <w:textAlignment w:val="baseline"/>
      <w:rPr>
        <w:rStyle w:val="39"/>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sz w:val="17"/>
      </w:rPr>
      <w:pict>
        <v:shape id="_x0000_s4110" o:spid="_x0000_s411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both"/>
      <w:textAlignment w:val="baseline"/>
      <w:rPr>
        <w:rStyle w:val="39"/>
        <w:kern w:val="2"/>
        <w:sz w:val="18"/>
        <w:szCs w:val="18"/>
        <w:lang w:val="en-US" w:eastAsia="zh-CN" w:bidi="ar-SA"/>
      </w:rPr>
    </w:pPr>
    <w:r>
      <w:rPr>
        <w:sz w:val="18"/>
      </w:rPr>
      <w:pict>
        <v:shape id="_x0000_s4109" o:spid="_x0000_s410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w:r>
    <w:r>
      <w:rPr>
        <w:rStyle w:val="39"/>
        <w:kern w:val="2"/>
        <w:sz w:val="18"/>
        <w:szCs w:val="18"/>
        <w:lang w:val="en-US" w:eastAsia="zh-CN" w:bidi="ar-SA"/>
      </w:rPr>
      <w:pict>
        <v:shape id="_x0000_s4100" o:spid="_x0000_s4100" o:spt="202" type="#_x0000_t202" style="position:absolute;left:0pt;margin-top:0pt;height:144pt;width:144pt;mso-position-horizontal:center;mso-position-horizontal-relative:margin;z-index:251661312;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9"/>
                    <w:kern w:val="2"/>
                    <w:sz w:val="18"/>
                    <w:szCs w:val="18"/>
                    <w:lang w:val="en-US" w:eastAsia="zh-CN" w:bidi="ar-SA"/>
                  </w:rPr>
                </w:pPr>
              </w:p>
              <w:p>
                <w:pPr>
                  <w:jc w:val="both"/>
                  <w:textAlignment w:val="baseline"/>
                  <w:rPr>
                    <w:rStyle w:val="39"/>
                    <w:kern w:val="2"/>
                    <w:sz w:val="21"/>
                    <w:szCs w:val="24"/>
                    <w:lang w:val="en-US" w:eastAsia="zh-CN" w:bidi="ar-SA"/>
                  </w:rPr>
                </w:pPr>
              </w:p>
            </w:txbxContent>
          </v:textbox>
        </v:shape>
      </w:pict>
    </w:r>
    <w:r>
      <w:rPr>
        <w:rStyle w:val="39"/>
        <w:kern w:val="2"/>
        <w:sz w:val="18"/>
        <w:szCs w:val="18"/>
        <w:lang w:val="en-US" w:eastAsia="zh-CN" w:bidi="ar-SA"/>
      </w:rPr>
      <w:t>新疆星耀天都项目管理有限责任公司                                              0991-3265858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39"/>
        <w:kern w:val="2"/>
        <w:sz w:val="18"/>
        <w:szCs w:val="18"/>
        <w:lang w:val="en-US" w:eastAsia="zh-CN" w:bidi="ar-SA"/>
      </w:rPr>
    </w:pPr>
    <w:r>
      <w:rPr>
        <w:rStyle w:val="39"/>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9"/>
        <w:kern w:val="2"/>
        <w:sz w:val="18"/>
        <w:szCs w:val="18"/>
        <w:lang w:val="en-US" w:eastAsia="zh-CN" w:bidi="ar-SA"/>
      </w:rPr>
    </w:pPr>
    <w:r>
      <w:rPr>
        <w:rStyle w:val="39"/>
        <w:kern w:val="2"/>
        <w:sz w:val="18"/>
        <w:szCs w:val="18"/>
        <w:lang w:val="en-US" w:eastAsia="zh-CN" w:bidi="ar-SA"/>
      </w:rPr>
      <w:t xml:space="preserve">                                                                    </w:t>
    </w:r>
    <w:r>
      <w:rPr>
        <w:rStyle w:val="39"/>
        <w:rFonts w:hint="eastAsia"/>
        <w:kern w:val="2"/>
        <w:sz w:val="18"/>
        <w:szCs w:val="18"/>
        <w:lang w:val="en-US" w:eastAsia="zh-CN" w:bidi="ar-SA"/>
      </w:rPr>
      <w:t>新疆医科大学第一附属医院</w:t>
    </w:r>
    <w:r>
      <w:rPr>
        <w:rStyle w:val="39"/>
        <w:kern w:val="2"/>
        <w:sz w:val="18"/>
        <w:szCs w:val="18"/>
        <w:lang w:val="en-US" w:eastAsia="zh-CN" w:bidi="ar-SA"/>
      </w:rPr>
      <w:t>（分院）高低压配电室4号变压器更换项目-竞争性磋商文件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9"/>
        <w:kern w:val="2"/>
        <w:sz w:val="18"/>
        <w:szCs w:val="18"/>
        <w:lang w:val="en-US" w:eastAsia="zh-CN" w:bidi="ar-SA"/>
      </w:rPr>
    </w:pPr>
    <w:r>
      <w:rPr>
        <w:rStyle w:val="39"/>
        <w:kern w:val="2"/>
        <w:sz w:val="18"/>
        <w:szCs w:val="18"/>
        <w:lang w:val="en-US" w:eastAsia="zh-CN" w:bidi="ar-SA"/>
      </w:rPr>
      <w:t xml:space="preserve"> 竞争性磋商文件</w:t>
    </w:r>
  </w:p>
  <w:p>
    <w:pPr>
      <w:pStyle w:val="14"/>
      <w:widowControl/>
      <w:pBdr>
        <w:bottom w:val="single" w:color="000000" w:sz="6" w:space="1"/>
      </w:pBdr>
      <w:snapToGrid w:val="0"/>
      <w:jc w:val="center"/>
      <w:textAlignment w:val="baseline"/>
      <w:rPr>
        <w:rStyle w:val="39"/>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4C7C"/>
    <w:multiLevelType w:val="singleLevel"/>
    <w:tmpl w:val="90324C7C"/>
    <w:lvl w:ilvl="0" w:tentative="0">
      <w:start w:val="1"/>
      <w:numFmt w:val="decimal"/>
      <w:lvlText w:val="%1."/>
      <w:lvlJc w:val="left"/>
      <w:pPr>
        <w:tabs>
          <w:tab w:val="left" w:pos="312"/>
        </w:tabs>
      </w:pPr>
    </w:lvl>
  </w:abstractNum>
  <w:abstractNum w:abstractNumId="1">
    <w:nsid w:val="92D6D065"/>
    <w:multiLevelType w:val="singleLevel"/>
    <w:tmpl w:val="92D6D065"/>
    <w:lvl w:ilvl="0" w:tentative="0">
      <w:start w:val="2"/>
      <w:numFmt w:val="decimal"/>
      <w:suff w:val="nothing"/>
      <w:lvlText w:val="%1、"/>
      <w:lvlJc w:val="left"/>
      <w:pPr>
        <w:widowControl/>
        <w:textAlignment w:val="baseline"/>
      </w:pPr>
      <w:rPr>
        <w:rStyle w:val="39"/>
      </w:rPr>
    </w:lvl>
  </w:abstractNum>
  <w:abstractNum w:abstractNumId="2">
    <w:nsid w:val="D32AB441"/>
    <w:multiLevelType w:val="singleLevel"/>
    <w:tmpl w:val="D32AB441"/>
    <w:lvl w:ilvl="0" w:tentative="0">
      <w:start w:val="1"/>
      <w:numFmt w:val="chineseCounting"/>
      <w:suff w:val="space"/>
      <w:lvlText w:val="第%1部分"/>
      <w:lvlJc w:val="left"/>
      <w:pPr>
        <w:widowControl/>
        <w:textAlignment w:val="baseline"/>
      </w:pPr>
      <w:rPr>
        <w:rStyle w:val="39"/>
      </w:rPr>
    </w:lvl>
  </w:abstractNum>
  <w:abstractNum w:abstractNumId="3">
    <w:nsid w:val="E989CB97"/>
    <w:multiLevelType w:val="singleLevel"/>
    <w:tmpl w:val="E989CB97"/>
    <w:lvl w:ilvl="0" w:tentative="0">
      <w:start w:val="1"/>
      <w:numFmt w:val="decimal"/>
      <w:lvlText w:val="%1."/>
      <w:lvlJc w:val="left"/>
      <w:pPr>
        <w:ind w:left="425" w:hanging="425"/>
      </w:pPr>
      <w:rPr>
        <w:rFonts w:hint="default"/>
      </w:rPr>
    </w:lvl>
  </w:abstractNum>
  <w:abstractNum w:abstractNumId="4">
    <w:nsid w:val="00000001"/>
    <w:multiLevelType w:val="multilevel"/>
    <w:tmpl w:val="00000001"/>
    <w:lvl w:ilvl="0" w:tentative="0">
      <w:start w:val="1"/>
      <w:numFmt w:val="bullet"/>
      <w:pStyle w:val="257"/>
      <w:lvlText w:val=""/>
      <w:lvlJc w:val="left"/>
      <w:pPr>
        <w:widowControl/>
        <w:tabs>
          <w:tab w:val="left" w:pos="982"/>
        </w:tabs>
        <w:ind w:left="982" w:hanging="420"/>
        <w:textAlignment w:val="baseline"/>
      </w:pPr>
      <w:rPr>
        <w:rFonts w:ascii="Wingdings" w:hAnsi="Wingdings"/>
      </w:rPr>
    </w:lvl>
    <w:lvl w:ilvl="1" w:tentative="0">
      <w:start w:val="1"/>
      <w:numFmt w:val="bullet"/>
      <w:lvlText w:val=""/>
      <w:lvlJc w:val="left"/>
      <w:pPr>
        <w:widowControl/>
        <w:tabs>
          <w:tab w:val="left" w:pos="1402"/>
        </w:tabs>
        <w:ind w:left="1402" w:hanging="420"/>
        <w:textAlignment w:val="baseline"/>
      </w:pPr>
      <w:rPr>
        <w:rFonts w:ascii="Wingdings" w:hAnsi="Wingdings"/>
      </w:rPr>
    </w:lvl>
    <w:lvl w:ilvl="2" w:tentative="0">
      <w:start w:val="1"/>
      <w:numFmt w:val="bullet"/>
      <w:pStyle w:val="261"/>
      <w:lvlText w:val=""/>
      <w:lvlJc w:val="left"/>
      <w:pPr>
        <w:widowControl/>
        <w:tabs>
          <w:tab w:val="left" w:pos="1822"/>
        </w:tabs>
        <w:ind w:left="1822" w:hanging="420"/>
        <w:textAlignment w:val="baseline"/>
      </w:pPr>
      <w:rPr>
        <w:rFonts w:ascii="Wingdings" w:hAnsi="Wingdings"/>
      </w:rPr>
    </w:lvl>
    <w:lvl w:ilvl="3" w:tentative="0">
      <w:start w:val="1"/>
      <w:numFmt w:val="bullet"/>
      <w:lvlText w:val=""/>
      <w:lvlJc w:val="left"/>
      <w:pPr>
        <w:widowControl/>
        <w:tabs>
          <w:tab w:val="left" w:pos="2242"/>
        </w:tabs>
        <w:ind w:left="2242" w:hanging="420"/>
        <w:textAlignment w:val="baseline"/>
      </w:pPr>
      <w:rPr>
        <w:rFonts w:ascii="Wingdings" w:hAnsi="Wingdings"/>
      </w:rPr>
    </w:lvl>
    <w:lvl w:ilvl="4" w:tentative="0">
      <w:start w:val="1"/>
      <w:numFmt w:val="bullet"/>
      <w:lvlText w:val=""/>
      <w:lvlJc w:val="left"/>
      <w:pPr>
        <w:widowControl/>
        <w:tabs>
          <w:tab w:val="left" w:pos="2662"/>
        </w:tabs>
        <w:ind w:left="2662" w:hanging="420"/>
        <w:textAlignment w:val="baseline"/>
      </w:pPr>
      <w:rPr>
        <w:rFonts w:ascii="Wingdings" w:hAnsi="Wingdings"/>
      </w:rPr>
    </w:lvl>
    <w:lvl w:ilvl="5" w:tentative="0">
      <w:start w:val="1"/>
      <w:numFmt w:val="bullet"/>
      <w:lvlText w:val=""/>
      <w:lvlJc w:val="left"/>
      <w:pPr>
        <w:widowControl/>
        <w:tabs>
          <w:tab w:val="left" w:pos="3082"/>
        </w:tabs>
        <w:ind w:left="3082" w:hanging="420"/>
        <w:textAlignment w:val="baseline"/>
      </w:pPr>
      <w:rPr>
        <w:rFonts w:ascii="Wingdings" w:hAnsi="Wingdings"/>
      </w:rPr>
    </w:lvl>
    <w:lvl w:ilvl="6" w:tentative="0">
      <w:start w:val="1"/>
      <w:numFmt w:val="bullet"/>
      <w:lvlText w:val=""/>
      <w:lvlJc w:val="left"/>
      <w:pPr>
        <w:widowControl/>
        <w:tabs>
          <w:tab w:val="left" w:pos="3502"/>
        </w:tabs>
        <w:ind w:left="3502" w:hanging="420"/>
        <w:textAlignment w:val="baseline"/>
      </w:pPr>
      <w:rPr>
        <w:rFonts w:ascii="Wingdings" w:hAnsi="Wingdings"/>
      </w:rPr>
    </w:lvl>
    <w:lvl w:ilvl="7" w:tentative="0">
      <w:start w:val="1"/>
      <w:numFmt w:val="bullet"/>
      <w:lvlText w:val=""/>
      <w:lvlJc w:val="left"/>
      <w:pPr>
        <w:widowControl/>
        <w:tabs>
          <w:tab w:val="left" w:pos="3922"/>
        </w:tabs>
        <w:ind w:left="3922" w:hanging="420"/>
        <w:textAlignment w:val="baseline"/>
      </w:pPr>
      <w:rPr>
        <w:rFonts w:ascii="Wingdings" w:hAnsi="Wingdings"/>
      </w:rPr>
    </w:lvl>
    <w:lvl w:ilvl="8" w:tentative="0">
      <w:start w:val="1"/>
      <w:numFmt w:val="bullet"/>
      <w:lvlText w:val=""/>
      <w:lvlJc w:val="left"/>
      <w:pPr>
        <w:widowControl/>
        <w:tabs>
          <w:tab w:val="left" w:pos="4342"/>
        </w:tabs>
        <w:ind w:left="4342" w:hanging="420"/>
        <w:textAlignment w:val="baseline"/>
      </w:pPr>
      <w:rPr>
        <w:rFonts w:ascii="Wingdings" w:hAnsi="Wingdings"/>
      </w:rPr>
    </w:lvl>
  </w:abstractNum>
  <w:abstractNum w:abstractNumId="5">
    <w:nsid w:val="0000000B"/>
    <w:multiLevelType w:val="singleLevel"/>
    <w:tmpl w:val="0000000B"/>
    <w:lvl w:ilvl="0" w:tentative="0">
      <w:start w:val="1"/>
      <w:numFmt w:val="chineseCounting"/>
      <w:pStyle w:val="228"/>
      <w:suff w:val="nothing"/>
      <w:lvlText w:val="%1、"/>
      <w:lvlJc w:val="left"/>
      <w:pPr>
        <w:widowControl/>
        <w:textAlignment w:val="baseline"/>
      </w:pPr>
    </w:lvl>
  </w:abstractNum>
  <w:abstractNum w:abstractNumId="6">
    <w:nsid w:val="0AC61012"/>
    <w:multiLevelType w:val="multilevel"/>
    <w:tmpl w:val="0AC61012"/>
    <w:lvl w:ilvl="0" w:tentative="0">
      <w:start w:val="1"/>
      <w:numFmt w:val="decimal"/>
      <w:pStyle w:val="274"/>
      <w:lvlText w:val="%1."/>
      <w:lvlJc w:val="left"/>
      <w:pPr>
        <w:widowControl/>
        <w:tabs>
          <w:tab w:val="left" w:pos="720"/>
        </w:tabs>
        <w:ind w:left="720" w:hanging="720"/>
        <w:textAlignment w:val="baseline"/>
      </w:pPr>
    </w:lvl>
    <w:lvl w:ilvl="1" w:tentative="0">
      <w:start w:val="1"/>
      <w:numFmt w:val="decimal"/>
      <w:pStyle w:val="298"/>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7">
    <w:nsid w:val="0DD12C4E"/>
    <w:multiLevelType w:val="multilevel"/>
    <w:tmpl w:val="0DD12C4E"/>
    <w:lvl w:ilvl="0" w:tentative="0">
      <w:start w:val="1"/>
      <w:numFmt w:val="bullet"/>
      <w:pStyle w:val="240"/>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8">
    <w:nsid w:val="0E56229D"/>
    <w:multiLevelType w:val="multilevel"/>
    <w:tmpl w:val="0E56229D"/>
    <w:lvl w:ilvl="0" w:tentative="0">
      <w:start w:val="1"/>
      <w:numFmt w:val="bullet"/>
      <w:pStyle w:val="246"/>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9">
    <w:nsid w:val="139565E3"/>
    <w:multiLevelType w:val="multilevel"/>
    <w:tmpl w:val="139565E3"/>
    <w:lvl w:ilvl="0" w:tentative="0">
      <w:start w:val="1"/>
      <w:numFmt w:val="bullet"/>
      <w:pStyle w:val="424"/>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10">
    <w:nsid w:val="156F06AD"/>
    <w:multiLevelType w:val="multilevel"/>
    <w:tmpl w:val="156F06A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7E0EFF"/>
    <w:multiLevelType w:val="multilevel"/>
    <w:tmpl w:val="217E0EFF"/>
    <w:lvl w:ilvl="0" w:tentative="0">
      <w:start w:val="1"/>
      <w:numFmt w:val="bullet"/>
      <w:pStyle w:val="395"/>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2">
    <w:nsid w:val="25B7410A"/>
    <w:multiLevelType w:val="singleLevel"/>
    <w:tmpl w:val="25B7410A"/>
    <w:lvl w:ilvl="0" w:tentative="0">
      <w:start w:val="1"/>
      <w:numFmt w:val="decimal"/>
      <w:lvlText w:val="%1."/>
      <w:lvlJc w:val="left"/>
      <w:pPr>
        <w:ind w:left="425" w:hanging="425"/>
      </w:pPr>
      <w:rPr>
        <w:rFonts w:hint="default"/>
      </w:rPr>
    </w:lvl>
  </w:abstractNum>
  <w:abstractNum w:abstractNumId="13">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60"/>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14">
    <w:nsid w:val="3C0C542E"/>
    <w:multiLevelType w:val="multilevel"/>
    <w:tmpl w:val="3C0C542E"/>
    <w:lvl w:ilvl="0" w:tentative="0">
      <w:start w:val="1"/>
      <w:numFmt w:val="bullet"/>
      <w:pStyle w:val="210"/>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5">
    <w:nsid w:val="43D16EBB"/>
    <w:multiLevelType w:val="multilevel"/>
    <w:tmpl w:val="43D16EBB"/>
    <w:lvl w:ilvl="0" w:tentative="0">
      <w:start w:val="1"/>
      <w:numFmt w:val="decimal"/>
      <w:pStyle w:val="222"/>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16">
    <w:nsid w:val="47426573"/>
    <w:multiLevelType w:val="multilevel"/>
    <w:tmpl w:val="47426573"/>
    <w:lvl w:ilvl="0" w:tentative="0">
      <w:start w:val="1"/>
      <w:numFmt w:val="bullet"/>
      <w:pStyle w:val="349"/>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17">
    <w:nsid w:val="478741F0"/>
    <w:multiLevelType w:val="multilevel"/>
    <w:tmpl w:val="478741F0"/>
    <w:lvl w:ilvl="0" w:tentative="0">
      <w:start w:val="1"/>
      <w:numFmt w:val="chineseCountingThousand"/>
      <w:pStyle w:val="384"/>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258"/>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259"/>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338"/>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339"/>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292"/>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73"/>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18">
    <w:nsid w:val="48CB2029"/>
    <w:multiLevelType w:val="singleLevel"/>
    <w:tmpl w:val="48CB2029"/>
    <w:lvl w:ilvl="0" w:tentative="0">
      <w:start w:val="3"/>
      <w:numFmt w:val="chineseCounting"/>
      <w:suff w:val="nothing"/>
      <w:lvlText w:val="%1、"/>
      <w:lvlJc w:val="left"/>
      <w:rPr>
        <w:rFonts w:hint="eastAsia"/>
      </w:rPr>
    </w:lvl>
  </w:abstractNum>
  <w:abstractNum w:abstractNumId="19">
    <w:nsid w:val="4E915E53"/>
    <w:multiLevelType w:val="multilevel"/>
    <w:tmpl w:val="4E915E53"/>
    <w:lvl w:ilvl="0" w:tentative="0">
      <w:start w:val="1"/>
      <w:numFmt w:val="japaneseCounting"/>
      <w:pStyle w:val="354"/>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20">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21"/>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21">
    <w:nsid w:val="50552009"/>
    <w:multiLevelType w:val="multilevel"/>
    <w:tmpl w:val="50552009"/>
    <w:lvl w:ilvl="0" w:tentative="0">
      <w:start w:val="1"/>
      <w:numFmt w:val="decimal"/>
      <w:pStyle w:val="285"/>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22">
    <w:nsid w:val="53106556"/>
    <w:multiLevelType w:val="multilevel"/>
    <w:tmpl w:val="53106556"/>
    <w:lvl w:ilvl="0" w:tentative="0">
      <w:start w:val="1"/>
      <w:numFmt w:val="bullet"/>
      <w:pStyle w:val="362"/>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23">
    <w:nsid w:val="56FD77D8"/>
    <w:multiLevelType w:val="multilevel"/>
    <w:tmpl w:val="56FD77D8"/>
    <w:lvl w:ilvl="0" w:tentative="0">
      <w:start w:val="1"/>
      <w:numFmt w:val="bullet"/>
      <w:pStyle w:val="428"/>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4">
    <w:nsid w:val="58DE740A"/>
    <w:multiLevelType w:val="multilevel"/>
    <w:tmpl w:val="58DE74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9ECBD32"/>
    <w:multiLevelType w:val="singleLevel"/>
    <w:tmpl w:val="59ECBD32"/>
    <w:lvl w:ilvl="0" w:tentative="0">
      <w:start w:val="4"/>
      <w:numFmt w:val="chineseCounting"/>
      <w:suff w:val="nothing"/>
      <w:lvlText w:val="第%1部"/>
      <w:lvlJc w:val="left"/>
      <w:pPr>
        <w:widowControl/>
        <w:textAlignment w:val="baseline"/>
      </w:pPr>
      <w:rPr>
        <w:rStyle w:val="39"/>
      </w:rPr>
    </w:lvl>
  </w:abstractNum>
  <w:abstractNum w:abstractNumId="26">
    <w:nsid w:val="5B201632"/>
    <w:multiLevelType w:val="multilevel"/>
    <w:tmpl w:val="5B201632"/>
    <w:lvl w:ilvl="0" w:tentative="0">
      <w:start w:val="1"/>
      <w:numFmt w:val="decimal"/>
      <w:pStyle w:val="187"/>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7">
    <w:nsid w:val="610FAE37"/>
    <w:multiLevelType w:val="singleLevel"/>
    <w:tmpl w:val="610FAE37"/>
    <w:lvl w:ilvl="0" w:tentative="0">
      <w:start w:val="1"/>
      <w:numFmt w:val="decimal"/>
      <w:suff w:val="nothing"/>
      <w:lvlText w:val="%1．"/>
      <w:lvlJc w:val="left"/>
      <w:pPr>
        <w:ind w:left="0" w:firstLine="400"/>
      </w:pPr>
      <w:rPr>
        <w:rFonts w:hint="default"/>
      </w:rPr>
    </w:lvl>
  </w:abstractNum>
  <w:abstractNum w:abstractNumId="28">
    <w:nsid w:val="678B1471"/>
    <w:multiLevelType w:val="multilevel"/>
    <w:tmpl w:val="678B1471"/>
    <w:lvl w:ilvl="0" w:tentative="0">
      <w:start w:val="1"/>
      <w:numFmt w:val="decimal"/>
      <w:pStyle w:val="16"/>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9">
    <w:nsid w:val="724935D4"/>
    <w:multiLevelType w:val="multilevel"/>
    <w:tmpl w:val="724935D4"/>
    <w:lvl w:ilvl="0" w:tentative="0">
      <w:start w:val="1"/>
      <w:numFmt w:val="bullet"/>
      <w:pStyle w:val="396"/>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30">
    <w:nsid w:val="7549467E"/>
    <w:multiLevelType w:val="multilevel"/>
    <w:tmpl w:val="7549467E"/>
    <w:lvl w:ilvl="0" w:tentative="0">
      <w:start w:val="1"/>
      <w:numFmt w:val="decimal"/>
      <w:pStyle w:val="83"/>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28"/>
  </w:num>
  <w:num w:numId="2">
    <w:abstractNumId w:val="30"/>
  </w:num>
  <w:num w:numId="3">
    <w:abstractNumId w:val="26"/>
  </w:num>
  <w:num w:numId="4">
    <w:abstractNumId w:val="14"/>
  </w:num>
  <w:num w:numId="5">
    <w:abstractNumId w:val="5"/>
  </w:num>
  <w:num w:numId="6">
    <w:abstractNumId w:val="20"/>
  </w:num>
  <w:num w:numId="7">
    <w:abstractNumId w:val="15"/>
  </w:num>
  <w:num w:numId="8">
    <w:abstractNumId w:val="7"/>
  </w:num>
  <w:num w:numId="9">
    <w:abstractNumId w:val="8"/>
  </w:num>
  <w:num w:numId="10">
    <w:abstractNumId w:val="4"/>
  </w:num>
  <w:num w:numId="11">
    <w:abstractNumId w:val="17"/>
  </w:num>
  <w:num w:numId="12">
    <w:abstractNumId w:val="6"/>
  </w:num>
  <w:num w:numId="13">
    <w:abstractNumId w:val="21"/>
  </w:num>
  <w:num w:numId="14">
    <w:abstractNumId w:val="16"/>
  </w:num>
  <w:num w:numId="15">
    <w:abstractNumId w:val="19"/>
  </w:num>
  <w:num w:numId="16">
    <w:abstractNumId w:val="13"/>
  </w:num>
  <w:num w:numId="17">
    <w:abstractNumId w:val="22"/>
  </w:num>
  <w:num w:numId="18">
    <w:abstractNumId w:val="11"/>
  </w:num>
  <w:num w:numId="19">
    <w:abstractNumId w:val="29"/>
  </w:num>
  <w:num w:numId="20">
    <w:abstractNumId w:val="9"/>
  </w:num>
  <w:num w:numId="21">
    <w:abstractNumId w:val="23"/>
  </w:num>
  <w:num w:numId="22">
    <w:abstractNumId w:val="2"/>
  </w:num>
  <w:num w:numId="23">
    <w:abstractNumId w:val="27"/>
  </w:num>
  <w:num w:numId="24">
    <w:abstractNumId w:val="0"/>
  </w:num>
  <w:num w:numId="25">
    <w:abstractNumId w:val="25"/>
  </w:num>
  <w:num w:numId="26">
    <w:abstractNumId w:val="10"/>
  </w:num>
  <w:num w:numId="27">
    <w:abstractNumId w:val="24"/>
  </w:num>
  <w:num w:numId="28">
    <w:abstractNumId w:val="18"/>
  </w:num>
  <w:num w:numId="29">
    <w:abstractNumId w:val="3"/>
  </w:num>
  <w:num w:numId="30">
    <w:abstractNumId w:val="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Q3NjQxYmZmN2ZkODIxYWNiNTEzMzQyMTZmNzQ1MmMifQ=="/>
  </w:docVars>
  <w:rsids>
    <w:rsidRoot w:val="00000000"/>
    <w:rsid w:val="03A947AC"/>
    <w:rsid w:val="05766F87"/>
    <w:rsid w:val="07AD38CD"/>
    <w:rsid w:val="09635D68"/>
    <w:rsid w:val="14205990"/>
    <w:rsid w:val="146D0D70"/>
    <w:rsid w:val="14F457AB"/>
    <w:rsid w:val="16CA32D1"/>
    <w:rsid w:val="218B0111"/>
    <w:rsid w:val="21A926DE"/>
    <w:rsid w:val="23555655"/>
    <w:rsid w:val="29C2476A"/>
    <w:rsid w:val="2BAD0519"/>
    <w:rsid w:val="2CDF621C"/>
    <w:rsid w:val="2DF471BA"/>
    <w:rsid w:val="33264D16"/>
    <w:rsid w:val="377B507E"/>
    <w:rsid w:val="38FA7B5A"/>
    <w:rsid w:val="3F2333B5"/>
    <w:rsid w:val="41A65D14"/>
    <w:rsid w:val="42D53E18"/>
    <w:rsid w:val="43573DCB"/>
    <w:rsid w:val="465A0995"/>
    <w:rsid w:val="4C160110"/>
    <w:rsid w:val="4D5D0BA6"/>
    <w:rsid w:val="51C703AA"/>
    <w:rsid w:val="56893ED1"/>
    <w:rsid w:val="57283795"/>
    <w:rsid w:val="5A3349CC"/>
    <w:rsid w:val="5F075C93"/>
    <w:rsid w:val="5F5259B9"/>
    <w:rsid w:val="61CC0F5F"/>
    <w:rsid w:val="62814FDC"/>
    <w:rsid w:val="64A60FB9"/>
    <w:rsid w:val="69D16A2A"/>
    <w:rsid w:val="6B972DB4"/>
    <w:rsid w:val="6D7E4687"/>
    <w:rsid w:val="6E1C49C5"/>
    <w:rsid w:val="6FB42615"/>
    <w:rsid w:val="702A08EC"/>
    <w:rsid w:val="7BDC36BD"/>
    <w:rsid w:val="7E2E5C88"/>
    <w:rsid w:val="7EC132CA"/>
    <w:rsid w:val="7EEE0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3"/>
    <w:next w:val="1"/>
    <w:qFormat/>
    <w:uiPriority w:val="99"/>
    <w:pPr>
      <w:overflowPunct/>
      <w:autoSpaceDE/>
      <w:autoSpaceDN/>
      <w:adjustRightInd/>
      <w:spacing w:before="280"/>
      <w:jc w:val="both"/>
      <w:textAlignment w:val="auto"/>
      <w:outlineLvl w:val="0"/>
    </w:pPr>
    <w:rPr>
      <w:rFonts w:ascii="Arial Black" w:hAnsi="Arial Black" w:cs="Arial Black"/>
      <w:kern w:val="2"/>
      <w:sz w:val="32"/>
      <w:szCs w:val="32"/>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next w:val="1"/>
    <w:link w:val="127"/>
    <w:qFormat/>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paragraph" w:styleId="5">
    <w:name w:val="caption"/>
    <w:basedOn w:val="1"/>
    <w:next w:val="1"/>
    <w:link w:val="101"/>
    <w:qFormat/>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6">
    <w:name w:val="toa heading"/>
    <w:basedOn w:val="1"/>
    <w:next w:val="1"/>
    <w:qFormat/>
    <w:uiPriority w:val="99"/>
    <w:pPr>
      <w:spacing w:before="120"/>
    </w:pPr>
    <w:rPr>
      <w:rFonts w:ascii="Arial" w:hAnsi="Arial" w:eastAsia="仿宋"/>
      <w:sz w:val="24"/>
      <w:szCs w:val="20"/>
    </w:rPr>
  </w:style>
  <w:style w:type="paragraph" w:styleId="7">
    <w:name w:val="Body Text 3"/>
    <w:basedOn w:val="1"/>
    <w:next w:val="1"/>
    <w:qFormat/>
    <w:uiPriority w:val="0"/>
    <w:pPr>
      <w:adjustRightInd w:val="0"/>
      <w:spacing w:after="120" w:line="312" w:lineRule="atLeast"/>
      <w:textAlignment w:val="baseline"/>
    </w:pPr>
    <w:rPr>
      <w:rFonts w:eastAsia="仿宋"/>
      <w:kern w:val="0"/>
      <w:sz w:val="16"/>
      <w:szCs w:val="16"/>
    </w:rPr>
  </w:style>
  <w:style w:type="paragraph" w:styleId="8">
    <w:name w:val="Body Text"/>
    <w:basedOn w:val="1"/>
    <w:next w:val="7"/>
    <w:unhideWhenUsed/>
    <w:qFormat/>
    <w:uiPriority w:val="99"/>
    <w:rPr>
      <w:rFonts w:ascii="Arial" w:hAnsi="Arial" w:cs="Arial"/>
      <w:sz w:val="24"/>
    </w:rPr>
  </w:style>
  <w:style w:type="paragraph" w:styleId="9">
    <w:name w:val="Body Text Indent"/>
    <w:basedOn w:val="1"/>
    <w:next w:val="10"/>
    <w:qFormat/>
    <w:uiPriority w:val="0"/>
    <w:pPr>
      <w:spacing w:line="360" w:lineRule="auto"/>
      <w:ind w:firstLine="570"/>
    </w:pPr>
    <w:rPr>
      <w:sz w:val="24"/>
    </w:rPr>
  </w:style>
  <w:style w:type="paragraph" w:styleId="10">
    <w:name w:val="Body Text First Indent"/>
    <w:basedOn w:val="8"/>
    <w:next w:val="1"/>
    <w:unhideWhenUsed/>
    <w:qFormat/>
    <w:uiPriority w:val="99"/>
    <w:pPr>
      <w:spacing w:line="360" w:lineRule="auto"/>
      <w:ind w:firstLine="200" w:firstLineChars="200"/>
    </w:pPr>
    <w:rPr>
      <w:rFonts w:ascii="仿宋_GB2312" w:eastAsia="仿宋_GB2312"/>
      <w:sz w:val="30"/>
      <w:szCs w:val="30"/>
    </w:rPr>
  </w:style>
  <w:style w:type="paragraph" w:styleId="11">
    <w:name w:val="Plain Text"/>
    <w:basedOn w:val="1"/>
    <w:qFormat/>
    <w:uiPriority w:val="0"/>
    <w:rPr>
      <w:rFonts w:ascii="宋体" w:hAnsi="宋体"/>
      <w:kern w:val="0"/>
      <w:sz w:val="20"/>
    </w:rPr>
  </w:style>
  <w:style w:type="paragraph" w:styleId="12">
    <w:name w:val="Date"/>
    <w:basedOn w:val="1"/>
    <w:next w:val="1"/>
    <w:link w:val="156"/>
    <w:qFormat/>
    <w:uiPriority w:val="0"/>
    <w:pPr>
      <w:ind w:left="100" w:leftChars="2500"/>
      <w:jc w:val="both"/>
      <w:textAlignment w:val="baseline"/>
    </w:pPr>
  </w:style>
  <w:style w:type="paragraph" w:styleId="13">
    <w:name w:val="footer"/>
    <w:basedOn w:val="1"/>
    <w:link w:val="116"/>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link w:val="6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toc 1"/>
    <w:basedOn w:val="1"/>
    <w:next w:val="1"/>
    <w:qFormat/>
    <w:uiPriority w:val="0"/>
    <w:pPr>
      <w:tabs>
        <w:tab w:val="right" w:leader="dot" w:pos="9061"/>
      </w:tabs>
      <w:overflowPunct/>
      <w:autoSpaceDE/>
      <w:autoSpaceDN/>
      <w:adjustRightInd/>
      <w:spacing w:line="360" w:lineRule="auto"/>
      <w:textAlignment w:val="auto"/>
    </w:pPr>
    <w:rPr>
      <w:rFonts w:ascii="华文细黑" w:hAnsi="华文细黑" w:eastAsia="华文细黑" w:cs="Arial"/>
      <w:b/>
      <w:bCs/>
      <w:caps/>
      <w:sz w:val="24"/>
      <w:szCs w:val="21"/>
    </w:rPr>
  </w:style>
  <w:style w:type="paragraph" w:styleId="16">
    <w:name w:val="List"/>
    <w:basedOn w:val="1"/>
    <w:qFormat/>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7">
    <w:name w:val="footnote text"/>
    <w:basedOn w:val="1"/>
    <w:qFormat/>
    <w:uiPriority w:val="99"/>
    <w:pPr>
      <w:snapToGrid w:val="0"/>
      <w:jc w:val="left"/>
    </w:pPr>
    <w:rPr>
      <w:sz w:val="18"/>
    </w:rPr>
  </w:style>
  <w:style w:type="paragraph" w:styleId="18">
    <w:name w:val="toc 6"/>
    <w:basedOn w:val="1"/>
    <w:next w:val="1"/>
    <w:qFormat/>
    <w:uiPriority w:val="0"/>
    <w:pPr>
      <w:ind w:left="2100" w:leftChars="1000"/>
    </w:pPr>
  </w:style>
  <w:style w:type="paragraph" w:styleId="19">
    <w:name w:val="Normal (Web)"/>
    <w:basedOn w:val="1"/>
    <w:qFormat/>
    <w:uiPriority w:val="9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Times New Roman" w:hAnsi="Times New Roman" w:cs="Times New Roman" w:eastAsiaTheme="minorEastAsia"/>
      <w:color w:val="auto"/>
      <w:kern w:val="0"/>
      <w:sz w:val="24"/>
      <w:szCs w:val="20"/>
    </w:rPr>
  </w:style>
  <w:style w:type="paragraph" w:styleId="20">
    <w:name w:val="Body Text First Indent 2"/>
    <w:basedOn w:val="9"/>
    <w:next w:val="1"/>
    <w:qFormat/>
    <w:uiPriority w:val="0"/>
    <w:pPr>
      <w:spacing w:after="120" w:line="480" w:lineRule="exact"/>
      <w:ind w:left="420" w:leftChars="200" w:firstLine="420" w:firstLineChars="200"/>
    </w:pPr>
    <w:rPr>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link w:val="1"/>
    <w:qFormat/>
    <w:uiPriority w:val="0"/>
    <w:rPr>
      <w:rFonts w:cs="Times New Roman"/>
      <w:b/>
      <w:bCs/>
    </w:rPr>
  </w:style>
  <w:style w:type="character" w:styleId="25">
    <w:name w:val="FollowedHyperlink"/>
    <w:link w:val="1"/>
    <w:qFormat/>
    <w:uiPriority w:val="0"/>
    <w:rPr>
      <w:color w:val="800080"/>
    </w:rPr>
  </w:style>
  <w:style w:type="character" w:styleId="26">
    <w:name w:val="Emphasis"/>
    <w:link w:val="1"/>
    <w:qFormat/>
    <w:uiPriority w:val="0"/>
    <w:rPr>
      <w:i/>
    </w:rPr>
  </w:style>
  <w:style w:type="character" w:styleId="27">
    <w:name w:val="Hyperlink"/>
    <w:link w:val="1"/>
    <w:qFormat/>
    <w:uiPriority w:val="0"/>
    <w:rPr>
      <w:color w:val="0000FF"/>
      <w:u w:val="single"/>
    </w:rPr>
  </w:style>
  <w:style w:type="character" w:styleId="28">
    <w:name w:val="annotation reference"/>
    <w:qFormat/>
    <w:uiPriority w:val="99"/>
    <w:rPr>
      <w:sz w:val="21"/>
      <w:szCs w:val="21"/>
    </w:rPr>
  </w:style>
  <w:style w:type="paragraph" w:customStyle="1" w:styleId="29">
    <w:name w:val="Default"/>
    <w:basedOn w:val="3"/>
    <w:next w:val="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Heading2"/>
    <w:basedOn w:val="1"/>
    <w:next w:val="1"/>
    <w:link w:val="124"/>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31">
    <w:name w:val="Heading1"/>
    <w:basedOn w:val="1"/>
    <w:next w:val="1"/>
    <w:link w:val="105"/>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2">
    <w:name w:val="Heading3"/>
    <w:basedOn w:val="1"/>
    <w:next w:val="1"/>
    <w:link w:val="160"/>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33">
    <w:name w:val="Heading4"/>
    <w:basedOn w:val="1"/>
    <w:next w:val="1"/>
    <w:link w:val="73"/>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34">
    <w:name w:val="Heading5"/>
    <w:basedOn w:val="1"/>
    <w:next w:val="1"/>
    <w:link w:val="113"/>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35">
    <w:name w:val="Heading6"/>
    <w:basedOn w:val="1"/>
    <w:next w:val="1"/>
    <w:link w:val="179"/>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36">
    <w:name w:val="Heading7"/>
    <w:basedOn w:val="1"/>
    <w:next w:val="1"/>
    <w:link w:val="56"/>
    <w:qFormat/>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37">
    <w:name w:val="Heading8"/>
    <w:basedOn w:val="1"/>
    <w:next w:val="1"/>
    <w:link w:val="181"/>
    <w:qFormat/>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38">
    <w:name w:val="Heading9"/>
    <w:basedOn w:val="1"/>
    <w:next w:val="1"/>
    <w:link w:val="98"/>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39">
    <w:name w:val="NormalCharacter"/>
    <w:link w:val="1"/>
    <w:qFormat/>
    <w:uiPriority w:val="0"/>
  </w:style>
  <w:style w:type="table" w:customStyle="1" w:styleId="40">
    <w:name w:val="TableNormal"/>
    <w:semiHidden/>
    <w:qFormat/>
    <w:uiPriority w:val="0"/>
  </w:style>
  <w:style w:type="character" w:customStyle="1" w:styleId="41">
    <w:name w:val="FootnoteReference"/>
    <w:link w:val="1"/>
    <w:qFormat/>
    <w:uiPriority w:val="0"/>
    <w:rPr>
      <w:position w:val="6"/>
      <w:sz w:val="14"/>
      <w:vertAlign w:val="superscript"/>
    </w:rPr>
  </w:style>
  <w:style w:type="character" w:customStyle="1" w:styleId="42">
    <w:name w:val="AnnotationReference"/>
    <w:link w:val="1"/>
    <w:qFormat/>
    <w:uiPriority w:val="0"/>
    <w:rPr>
      <w:sz w:val="21"/>
      <w:szCs w:val="21"/>
    </w:rPr>
  </w:style>
  <w:style w:type="character" w:customStyle="1" w:styleId="43">
    <w:name w:val="PageNumber"/>
    <w:basedOn w:val="39"/>
    <w:link w:val="1"/>
    <w:qFormat/>
    <w:uiPriority w:val="0"/>
  </w:style>
  <w:style w:type="character" w:customStyle="1" w:styleId="44">
    <w:name w:val="UserStyle_0"/>
    <w:link w:val="45"/>
    <w:qFormat/>
    <w:locked/>
    <w:uiPriority w:val="0"/>
    <w:rPr>
      <w:rFonts w:ascii="仿宋_GB2312" w:eastAsia="宋体"/>
      <w:kern w:val="2"/>
      <w:sz w:val="21"/>
      <w:szCs w:val="24"/>
      <w:lang w:val="en-US" w:eastAsia="zh-CN" w:bidi="ar-SA"/>
    </w:rPr>
  </w:style>
  <w:style w:type="paragraph" w:customStyle="1" w:styleId="45">
    <w:name w:val="BodyText1I"/>
    <w:basedOn w:val="46"/>
    <w:link w:val="44"/>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paragraph" w:customStyle="1" w:styleId="46">
    <w:name w:val="BodyText"/>
    <w:basedOn w:val="1"/>
    <w:link w:val="78"/>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47">
    <w:name w:val="UserStyle_1"/>
    <w:link w:val="1"/>
    <w:qFormat/>
    <w:uiPriority w:val="0"/>
    <w:rPr>
      <w:rFonts w:ascii="Arial" w:hAnsi="Arial"/>
      <w:color w:val="000000"/>
      <w:sz w:val="16"/>
      <w:szCs w:val="16"/>
    </w:rPr>
  </w:style>
  <w:style w:type="character" w:customStyle="1" w:styleId="48">
    <w:name w:val="UserStyle_2"/>
    <w:link w:val="49"/>
    <w:qFormat/>
    <w:uiPriority w:val="0"/>
    <w:rPr>
      <w:rFonts w:ascii="Arial" w:hAnsi="Arial" w:eastAsia="宋体"/>
      <w:kern w:val="2"/>
      <w:sz w:val="24"/>
      <w:lang w:val="en-US" w:eastAsia="zh-CN" w:bidi="ar-SA"/>
    </w:rPr>
  </w:style>
  <w:style w:type="paragraph" w:customStyle="1" w:styleId="49">
    <w:name w:val="UserStyle_3"/>
    <w:basedOn w:val="50"/>
    <w:link w:val="48"/>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50">
    <w:name w:val="BodyTextIndent"/>
    <w:basedOn w:val="1"/>
    <w:qFormat/>
    <w:uiPriority w:val="0"/>
    <w:pPr>
      <w:ind w:firstLine="720" w:firstLineChars="225"/>
      <w:jc w:val="both"/>
      <w:textAlignment w:val="baseline"/>
    </w:pPr>
    <w:rPr>
      <w:rFonts w:ascii="仿宋_GB2312" w:eastAsia="仿宋_GB2312"/>
      <w:kern w:val="2"/>
      <w:sz w:val="32"/>
      <w:szCs w:val="24"/>
      <w:lang w:val="en-US" w:eastAsia="zh-CN" w:bidi="ar-SA"/>
    </w:rPr>
  </w:style>
  <w:style w:type="character" w:customStyle="1" w:styleId="51">
    <w:name w:val="UserStyle_4"/>
    <w:link w:val="52"/>
    <w:qFormat/>
    <w:uiPriority w:val="0"/>
    <w:rPr>
      <w:rFonts w:ascii="宋体" w:eastAsia="宋体"/>
      <w:sz w:val="24"/>
      <w:szCs w:val="24"/>
      <w:lang w:val="en-US" w:eastAsia="zh-CN" w:bidi="ar-SA"/>
    </w:rPr>
  </w:style>
  <w:style w:type="paragraph" w:customStyle="1" w:styleId="52">
    <w:name w:val="UserStyle_5"/>
    <w:basedOn w:val="1"/>
    <w:link w:val="51"/>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53">
    <w:name w:val="UserStyle_6"/>
    <w:link w:val="1"/>
    <w:semiHidden/>
    <w:qFormat/>
    <w:uiPriority w:val="0"/>
    <w:rPr>
      <w:rFonts w:ascii="宋体" w:hAnsi="Courier New" w:eastAsia="宋体"/>
      <w:kern w:val="2"/>
      <w:sz w:val="21"/>
      <w:szCs w:val="21"/>
      <w:lang w:val="en-US" w:eastAsia="zh-CN" w:bidi="ar-SA"/>
    </w:rPr>
  </w:style>
  <w:style w:type="character" w:customStyle="1" w:styleId="54">
    <w:name w:val="UserStyle_7"/>
    <w:link w:val="55"/>
    <w:qFormat/>
    <w:locked/>
    <w:uiPriority w:val="0"/>
    <w:rPr>
      <w:rFonts w:eastAsia="宋体"/>
      <w:kern w:val="2"/>
      <w:sz w:val="24"/>
      <w:lang w:val="en-US" w:eastAsia="zh-CN" w:bidi="ar-SA"/>
    </w:rPr>
  </w:style>
  <w:style w:type="paragraph" w:customStyle="1" w:styleId="55">
    <w:name w:val="UserStyle_8"/>
    <w:basedOn w:val="1"/>
    <w:link w:val="54"/>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56">
    <w:name w:val="UserStyle_9"/>
    <w:link w:val="36"/>
    <w:qFormat/>
    <w:uiPriority w:val="0"/>
    <w:rPr>
      <w:rFonts w:eastAsia="宋体" w:cs="Times New Roman"/>
      <w:b/>
      <w:bCs/>
      <w:kern w:val="2"/>
      <w:sz w:val="24"/>
      <w:szCs w:val="24"/>
      <w:lang w:val="en-US" w:eastAsia="zh-CN" w:bidi="ar-SA"/>
    </w:rPr>
  </w:style>
  <w:style w:type="character" w:customStyle="1" w:styleId="57">
    <w:name w:val="UserStyle_10"/>
    <w:link w:val="1"/>
    <w:qFormat/>
    <w:uiPriority w:val="0"/>
    <w:rPr>
      <w:rFonts w:ascii="Times New Roman" w:hAnsi="Times New Roman"/>
      <w:color w:val="000000"/>
      <w:sz w:val="20"/>
      <w:szCs w:val="20"/>
    </w:rPr>
  </w:style>
  <w:style w:type="character" w:customStyle="1" w:styleId="58">
    <w:name w:val="UserStyle_11"/>
    <w:link w:val="1"/>
    <w:qFormat/>
    <w:uiPriority w:val="0"/>
    <w:rPr>
      <w:rFonts w:eastAsia="宋体"/>
      <w:kern w:val="2"/>
      <w:sz w:val="24"/>
      <w:lang w:val="en-US" w:eastAsia="zh-CN"/>
    </w:rPr>
  </w:style>
  <w:style w:type="character" w:customStyle="1" w:styleId="59">
    <w:name w:val="UserStyle_12"/>
    <w:link w:val="1"/>
    <w:qFormat/>
    <w:locked/>
    <w:uiPriority w:val="0"/>
    <w:rPr>
      <w:sz w:val="18"/>
      <w:szCs w:val="18"/>
    </w:rPr>
  </w:style>
  <w:style w:type="character" w:customStyle="1" w:styleId="60">
    <w:name w:val="UserStyle_13"/>
    <w:link w:val="1"/>
    <w:semiHidden/>
    <w:qFormat/>
    <w:locked/>
    <w:uiPriority w:val="0"/>
  </w:style>
  <w:style w:type="character" w:customStyle="1" w:styleId="61">
    <w:name w:val="UserStyle_14"/>
    <w:link w:val="62"/>
    <w:qFormat/>
    <w:uiPriority w:val="0"/>
    <w:rPr>
      <w:rFonts w:eastAsia="宋体"/>
      <w:spacing w:val="2"/>
      <w:kern w:val="2"/>
      <w:sz w:val="24"/>
      <w:szCs w:val="24"/>
      <w:lang w:val="en-US" w:eastAsia="zh-CN" w:bidi="ar-SA"/>
    </w:rPr>
  </w:style>
  <w:style w:type="paragraph" w:customStyle="1" w:styleId="62">
    <w:name w:val="UserStyle_15"/>
    <w:basedOn w:val="1"/>
    <w:link w:val="61"/>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63">
    <w:name w:val="UserStyle_16"/>
    <w:basedOn w:val="39"/>
    <w:link w:val="1"/>
    <w:qFormat/>
    <w:uiPriority w:val="0"/>
  </w:style>
  <w:style w:type="character" w:customStyle="1" w:styleId="64">
    <w:name w:val="UserStyle_17"/>
    <w:link w:val="1"/>
    <w:qFormat/>
    <w:uiPriority w:val="0"/>
    <w:rPr>
      <w:rFonts w:ascii="宋体" w:hAnsi="宋体" w:eastAsia="宋体" w:cs="Times New Roman"/>
      <w:b/>
      <w:bCs/>
      <w:color w:val="0000FF"/>
      <w:sz w:val="24"/>
      <w:szCs w:val="24"/>
    </w:rPr>
  </w:style>
  <w:style w:type="character" w:customStyle="1" w:styleId="65">
    <w:name w:val="UserStyle_18"/>
    <w:link w:val="1"/>
    <w:qFormat/>
    <w:uiPriority w:val="0"/>
    <w:rPr>
      <w:rFonts w:ascii="宋体" w:hAnsi="宋体" w:eastAsia="宋体"/>
      <w:color w:val="000000"/>
      <w:sz w:val="20"/>
      <w:szCs w:val="20"/>
    </w:rPr>
  </w:style>
  <w:style w:type="character" w:customStyle="1" w:styleId="66">
    <w:name w:val="UserStyle_19"/>
    <w:link w:val="14"/>
    <w:qFormat/>
    <w:uiPriority w:val="0"/>
    <w:rPr>
      <w:rFonts w:eastAsia="宋体"/>
      <w:kern w:val="2"/>
      <w:sz w:val="18"/>
      <w:szCs w:val="18"/>
      <w:lang w:val="en-US" w:eastAsia="zh-CN" w:bidi="ar-SA"/>
    </w:rPr>
  </w:style>
  <w:style w:type="character" w:customStyle="1" w:styleId="67">
    <w:name w:val="UserStyle_20"/>
    <w:link w:val="1"/>
    <w:qFormat/>
    <w:uiPriority w:val="0"/>
    <w:rPr>
      <w:rFonts w:eastAsia="宋体"/>
      <w:kern w:val="2"/>
      <w:sz w:val="18"/>
      <w:lang w:val="en-US" w:eastAsia="zh-CN"/>
    </w:rPr>
  </w:style>
  <w:style w:type="character" w:customStyle="1" w:styleId="68">
    <w:name w:val="UserStyle_21"/>
    <w:link w:val="1"/>
    <w:qFormat/>
    <w:uiPriority w:val="0"/>
    <w:rPr>
      <w:rFonts w:ascii="宋体" w:hAnsi="宋体" w:eastAsia="宋体" w:cs="Times New Roman"/>
      <w:b/>
      <w:bCs/>
      <w:color w:val="000000"/>
      <w:sz w:val="24"/>
      <w:szCs w:val="24"/>
    </w:rPr>
  </w:style>
  <w:style w:type="character" w:customStyle="1" w:styleId="69">
    <w:name w:val="UserStyle_22"/>
    <w:link w:val="1"/>
    <w:qFormat/>
    <w:uiPriority w:val="0"/>
    <w:rPr>
      <w:rFonts w:ascii="华文宋体" w:hAnsi="华文宋体" w:eastAsia="华文宋体"/>
      <w:color w:val="000000"/>
      <w:sz w:val="22"/>
      <w:szCs w:val="22"/>
    </w:rPr>
  </w:style>
  <w:style w:type="character" w:customStyle="1" w:styleId="70">
    <w:name w:val="UserStyle_23"/>
    <w:link w:val="1"/>
    <w:qFormat/>
    <w:uiPriority w:val="0"/>
    <w:rPr>
      <w:rFonts w:ascii="_x000b_x000c_" w:hAnsi="_x000b_x000c_"/>
      <w:sz w:val="24"/>
    </w:rPr>
  </w:style>
  <w:style w:type="character" w:customStyle="1" w:styleId="71">
    <w:name w:val="UserStyle_24"/>
    <w:link w:val="72"/>
    <w:qFormat/>
    <w:uiPriority w:val="0"/>
    <w:rPr>
      <w:rFonts w:ascii="宋体" w:hAnsi="宋体" w:eastAsia="宋体"/>
      <w:b/>
      <w:spacing w:val="6"/>
      <w:kern w:val="2"/>
      <w:sz w:val="28"/>
      <w:u w:val="single"/>
      <w:lang w:val="en-US" w:eastAsia="zh-CN" w:bidi="ar-SA"/>
    </w:rPr>
  </w:style>
  <w:style w:type="paragraph" w:customStyle="1" w:styleId="72">
    <w:name w:val="UserStyle_25"/>
    <w:basedOn w:val="30"/>
    <w:link w:val="71"/>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73">
    <w:name w:val="UserStyle_26"/>
    <w:link w:val="33"/>
    <w:qFormat/>
    <w:locked/>
    <w:uiPriority w:val="0"/>
    <w:rPr>
      <w:rFonts w:ascii="Arial" w:hAnsi="Arial" w:eastAsia="黑体" w:cs="Times New Roman"/>
      <w:b/>
      <w:bCs/>
      <w:kern w:val="2"/>
      <w:sz w:val="28"/>
      <w:szCs w:val="28"/>
      <w:lang w:val="en-US" w:eastAsia="zh-CN" w:bidi="ar-SA"/>
    </w:rPr>
  </w:style>
  <w:style w:type="character" w:customStyle="1" w:styleId="74">
    <w:name w:val="UserStyle_27"/>
    <w:basedOn w:val="39"/>
    <w:link w:val="1"/>
    <w:qFormat/>
    <w:uiPriority w:val="0"/>
  </w:style>
  <w:style w:type="character" w:customStyle="1" w:styleId="75">
    <w:name w:val="UserStyle_28"/>
    <w:link w:val="1"/>
    <w:qFormat/>
    <w:uiPriority w:val="0"/>
    <w:rPr>
      <w:rFonts w:eastAsia="宋体"/>
      <w:sz w:val="24"/>
      <w:lang w:val="en-US" w:eastAsia="zh-CN" w:bidi="ar-SA"/>
    </w:rPr>
  </w:style>
  <w:style w:type="character" w:customStyle="1" w:styleId="76">
    <w:name w:val="UserStyle_29"/>
    <w:link w:val="1"/>
    <w:qFormat/>
    <w:uiPriority w:val="0"/>
    <w:rPr>
      <w:sz w:val="18"/>
    </w:rPr>
  </w:style>
  <w:style w:type="character" w:customStyle="1" w:styleId="77">
    <w:name w:val="UserStyle_30"/>
    <w:link w:val="1"/>
    <w:qFormat/>
    <w:uiPriority w:val="0"/>
    <w:rPr>
      <w:rFonts w:ascii="Cambria" w:hAnsi="Cambria" w:eastAsia="宋体" w:cs="Times New Roman"/>
      <w:b/>
      <w:bCs/>
      <w:kern w:val="2"/>
      <w:sz w:val="28"/>
      <w:szCs w:val="28"/>
      <w:lang w:val="en-US" w:eastAsia="zh-CN" w:bidi="ar-SA"/>
    </w:rPr>
  </w:style>
  <w:style w:type="character" w:customStyle="1" w:styleId="78">
    <w:name w:val="UserStyle_31"/>
    <w:link w:val="46"/>
    <w:semiHidden/>
    <w:qFormat/>
    <w:locked/>
    <w:uiPriority w:val="0"/>
    <w:rPr>
      <w:rFonts w:ascii="仿宋_GB2312" w:eastAsia="仿宋_GB2312"/>
      <w:kern w:val="2"/>
      <w:sz w:val="32"/>
      <w:szCs w:val="24"/>
      <w:lang w:val="en-US" w:eastAsia="zh-CN" w:bidi="ar-SA"/>
    </w:rPr>
  </w:style>
  <w:style w:type="character" w:customStyle="1" w:styleId="79">
    <w:name w:val="UserStyle_32"/>
    <w:link w:val="1"/>
    <w:qFormat/>
    <w:uiPriority w:val="0"/>
    <w:rPr>
      <w:rFonts w:eastAsia="宋体" w:cs="Times New Roman"/>
      <w:b/>
      <w:bCs/>
      <w:kern w:val="2"/>
      <w:sz w:val="32"/>
      <w:szCs w:val="32"/>
      <w:lang w:val="en-US" w:eastAsia="zh-CN" w:bidi="ar-SA"/>
    </w:rPr>
  </w:style>
  <w:style w:type="character" w:customStyle="1" w:styleId="80">
    <w:name w:val="UserStyle_33"/>
    <w:link w:val="1"/>
    <w:qFormat/>
    <w:uiPriority w:val="0"/>
    <w:rPr>
      <w:rFonts w:ascii="华文宋体" w:hAnsi="华文宋体" w:eastAsia="华文宋体"/>
      <w:color w:val="000000"/>
      <w:sz w:val="24"/>
      <w:szCs w:val="24"/>
    </w:rPr>
  </w:style>
  <w:style w:type="character" w:customStyle="1" w:styleId="81">
    <w:name w:val="UserStyle_34"/>
    <w:link w:val="1"/>
    <w:qFormat/>
    <w:uiPriority w:val="0"/>
    <w:rPr>
      <w:rFonts w:ascii="宋体" w:hAnsi="宋体" w:eastAsia="宋体"/>
      <w:color w:val="000000"/>
      <w:sz w:val="21"/>
      <w:szCs w:val="21"/>
    </w:rPr>
  </w:style>
  <w:style w:type="character" w:customStyle="1" w:styleId="82">
    <w:name w:val="UserStyle_35"/>
    <w:link w:val="83"/>
    <w:qFormat/>
    <w:uiPriority w:val="0"/>
    <w:rPr>
      <w:rFonts w:ascii="Arial" w:hAnsi="Arial"/>
      <w:sz w:val="21"/>
      <w:lang w:val="en-US" w:eastAsia="zh-CN" w:bidi="ar-SA"/>
    </w:rPr>
  </w:style>
  <w:style w:type="paragraph" w:customStyle="1" w:styleId="83">
    <w:name w:val="UserStyle_36"/>
    <w:link w:val="82"/>
    <w:qFormat/>
    <w:uiPriority w:val="0"/>
    <w:pPr>
      <w:widowControl/>
      <w:numPr>
        <w:ilvl w:val="0"/>
        <w:numId w:val="2"/>
      </w:numPr>
      <w:tabs>
        <w:tab w:val="left" w:pos="1644"/>
      </w:tabs>
      <w:spacing w:line="300" w:lineRule="auto"/>
      <w:jc w:val="both"/>
      <w:textAlignment w:val="baseline"/>
    </w:pPr>
    <w:rPr>
      <w:rFonts w:ascii="Arial" w:hAnsi="Arial" w:eastAsia="宋体" w:cstheme="minorBidi"/>
      <w:sz w:val="21"/>
      <w:lang w:val="en-US" w:eastAsia="zh-CN" w:bidi="ar-SA"/>
    </w:rPr>
  </w:style>
  <w:style w:type="character" w:customStyle="1" w:styleId="84">
    <w:name w:val="UserStyle_37"/>
    <w:link w:val="1"/>
    <w:qFormat/>
    <w:uiPriority w:val="0"/>
    <w:rPr>
      <w:rFonts w:cs="Times New Roman"/>
      <w:b/>
      <w:bCs/>
      <w:i/>
      <w:iCs/>
      <w:color w:val="4F81BD"/>
    </w:rPr>
  </w:style>
  <w:style w:type="character" w:customStyle="1" w:styleId="85">
    <w:name w:val="UserStyle_38"/>
    <w:link w:val="86"/>
    <w:qFormat/>
    <w:uiPriority w:val="0"/>
    <w:rPr>
      <w:rFonts w:eastAsia="宋体"/>
      <w:kern w:val="2"/>
      <w:sz w:val="21"/>
      <w:lang w:val="en-US" w:eastAsia="zh-CN" w:bidi="ar-SA"/>
    </w:rPr>
  </w:style>
  <w:style w:type="paragraph" w:customStyle="1" w:styleId="86">
    <w:name w:val="NormalIndent"/>
    <w:basedOn w:val="1"/>
    <w:link w:val="85"/>
    <w:qFormat/>
    <w:uiPriority w:val="0"/>
    <w:pPr>
      <w:spacing w:after="120"/>
      <w:ind w:firstLine="420"/>
      <w:jc w:val="both"/>
      <w:textAlignment w:val="baseline"/>
    </w:pPr>
    <w:rPr>
      <w:kern w:val="2"/>
      <w:sz w:val="21"/>
      <w:szCs w:val="20"/>
      <w:lang w:val="en-US" w:eastAsia="zh-CN" w:bidi="ar-SA"/>
    </w:rPr>
  </w:style>
  <w:style w:type="character" w:customStyle="1" w:styleId="87">
    <w:name w:val="UserStyle_39"/>
    <w:link w:val="88"/>
    <w:qFormat/>
    <w:uiPriority w:val="0"/>
    <w:rPr>
      <w:rFonts w:ascii="Calibri" w:hAnsi="Calibri" w:eastAsia="宋体" w:cs="Times New Roman"/>
      <w:b/>
      <w:bCs/>
      <w:kern w:val="2"/>
      <w:sz w:val="21"/>
      <w:szCs w:val="24"/>
      <w:lang w:val="en-US" w:eastAsia="zh-CN" w:bidi="ar-SA"/>
    </w:rPr>
  </w:style>
  <w:style w:type="paragraph" w:customStyle="1" w:styleId="88">
    <w:name w:val="UserStyle_40"/>
    <w:basedOn w:val="1"/>
    <w:link w:val="87"/>
    <w:qFormat/>
    <w:uiPriority w:val="0"/>
    <w:pPr>
      <w:jc w:val="both"/>
      <w:textAlignment w:val="baseline"/>
    </w:pPr>
    <w:rPr>
      <w:rFonts w:ascii="Calibri" w:hAnsi="Calibri" w:cs="Times New Roman"/>
      <w:b/>
      <w:bCs/>
      <w:kern w:val="2"/>
      <w:sz w:val="21"/>
      <w:szCs w:val="24"/>
      <w:lang w:val="en-US" w:eastAsia="zh-CN" w:bidi="ar-SA"/>
    </w:rPr>
  </w:style>
  <w:style w:type="character" w:customStyle="1" w:styleId="89">
    <w:name w:val="UserStyle_41"/>
    <w:link w:val="1"/>
    <w:qFormat/>
    <w:uiPriority w:val="0"/>
    <w:rPr>
      <w:rFonts w:ascii="宋体" w:hAnsi="宋体" w:eastAsia="宋体"/>
      <w:kern w:val="2"/>
      <w:sz w:val="28"/>
    </w:rPr>
  </w:style>
  <w:style w:type="character" w:customStyle="1" w:styleId="90">
    <w:name w:val="UserStyle_42"/>
    <w:basedOn w:val="39"/>
    <w:link w:val="1"/>
    <w:qFormat/>
    <w:uiPriority w:val="0"/>
  </w:style>
  <w:style w:type="character" w:customStyle="1" w:styleId="91">
    <w:name w:val="UserStyle_43"/>
    <w:link w:val="92"/>
    <w:semiHidden/>
    <w:qFormat/>
    <w:locked/>
    <w:uiPriority w:val="0"/>
    <w:rPr>
      <w:rFonts w:eastAsia="宋体"/>
      <w:kern w:val="2"/>
      <w:sz w:val="18"/>
      <w:szCs w:val="18"/>
      <w:lang w:val="en-US" w:eastAsia="zh-CN" w:bidi="ar-SA"/>
    </w:rPr>
  </w:style>
  <w:style w:type="paragraph" w:customStyle="1" w:styleId="92">
    <w:name w:val="Acetate"/>
    <w:basedOn w:val="1"/>
    <w:link w:val="91"/>
    <w:qFormat/>
    <w:uiPriority w:val="0"/>
    <w:pPr>
      <w:jc w:val="both"/>
      <w:textAlignment w:val="baseline"/>
    </w:pPr>
    <w:rPr>
      <w:kern w:val="2"/>
      <w:sz w:val="18"/>
      <w:szCs w:val="18"/>
      <w:lang w:val="en-US" w:eastAsia="zh-CN" w:bidi="ar-SA"/>
    </w:rPr>
  </w:style>
  <w:style w:type="character" w:customStyle="1" w:styleId="93">
    <w:name w:val="UserStyle_44"/>
    <w:link w:val="1"/>
    <w:qFormat/>
    <w:uiPriority w:val="0"/>
  </w:style>
  <w:style w:type="character" w:customStyle="1" w:styleId="94">
    <w:name w:val="UserStyle_45"/>
    <w:link w:val="1"/>
    <w:semiHidden/>
    <w:qFormat/>
    <w:uiPriority w:val="0"/>
    <w:rPr>
      <w:kern w:val="2"/>
      <w:sz w:val="21"/>
      <w:szCs w:val="22"/>
    </w:rPr>
  </w:style>
  <w:style w:type="character" w:customStyle="1" w:styleId="95">
    <w:name w:val="UserStyle_46"/>
    <w:link w:val="96"/>
    <w:qFormat/>
    <w:locked/>
    <w:uiPriority w:val="0"/>
    <w:rPr>
      <w:rFonts w:ascii="仿宋_GB2312" w:eastAsia="仿宋_GB2312"/>
      <w:sz w:val="28"/>
      <w:szCs w:val="24"/>
      <w:lang w:bidi="ar-SA"/>
    </w:rPr>
  </w:style>
  <w:style w:type="paragraph" w:customStyle="1" w:styleId="96">
    <w:name w:val="UserStyle_47"/>
    <w:basedOn w:val="1"/>
    <w:link w:val="95"/>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97">
    <w:name w:val="UserStyle_48"/>
    <w:link w:val="1"/>
    <w:qFormat/>
    <w:uiPriority w:val="0"/>
    <w:rPr>
      <w:rFonts w:ascii="宋体" w:hAnsi="宋体" w:eastAsia="宋体"/>
      <w:color w:val="0000FF"/>
      <w:sz w:val="21"/>
      <w:szCs w:val="21"/>
    </w:rPr>
  </w:style>
  <w:style w:type="character" w:customStyle="1" w:styleId="98">
    <w:name w:val="UserStyle_49"/>
    <w:link w:val="38"/>
    <w:qFormat/>
    <w:uiPriority w:val="0"/>
    <w:rPr>
      <w:rFonts w:ascii="Arial" w:hAnsi="Arial" w:eastAsia="黑体"/>
      <w:b/>
      <w:kern w:val="2"/>
      <w:sz w:val="24"/>
      <w:lang w:val="en-US" w:eastAsia="zh-CN" w:bidi="ar-SA"/>
    </w:rPr>
  </w:style>
  <w:style w:type="character" w:customStyle="1" w:styleId="99">
    <w:name w:val="UserStyle_50"/>
    <w:link w:val="1"/>
    <w:qFormat/>
    <w:uiPriority w:val="0"/>
    <w:rPr>
      <w:rFonts w:ascii="华文宋体" w:hAnsi="华文宋体" w:eastAsia="华文宋体"/>
      <w:color w:val="000000"/>
      <w:sz w:val="24"/>
      <w:szCs w:val="24"/>
    </w:rPr>
  </w:style>
  <w:style w:type="character" w:customStyle="1" w:styleId="100">
    <w:name w:val="UserStyle_51"/>
    <w:link w:val="1"/>
    <w:qFormat/>
    <w:uiPriority w:val="0"/>
    <w:rPr>
      <w:rFonts w:ascii="Arial" w:hAnsi="Arial" w:eastAsia="黑体" w:cs="Arial"/>
      <w:bCs/>
      <w:kern w:val="2"/>
      <w:position w:val="6"/>
      <w:sz w:val="24"/>
      <w:szCs w:val="24"/>
      <w:lang w:val="en-US" w:eastAsia="zh-CN" w:bidi="ar-SA"/>
    </w:rPr>
  </w:style>
  <w:style w:type="character" w:customStyle="1" w:styleId="101">
    <w:name w:val="UserStyle_52"/>
    <w:link w:val="5"/>
    <w:qFormat/>
    <w:uiPriority w:val="0"/>
    <w:rPr>
      <w:rFonts w:eastAsia="PMingLiU"/>
      <w:b/>
      <w:sz w:val="24"/>
      <w:lang w:val="en-US" w:eastAsia="zh-TW" w:bidi="ar-SA"/>
    </w:rPr>
  </w:style>
  <w:style w:type="character" w:customStyle="1" w:styleId="102">
    <w:name w:val="UserStyle_53"/>
    <w:basedOn w:val="39"/>
    <w:link w:val="1"/>
    <w:qFormat/>
    <w:uiPriority w:val="0"/>
  </w:style>
  <w:style w:type="character" w:customStyle="1" w:styleId="103">
    <w:name w:val="UserStyle_54"/>
    <w:link w:val="104"/>
    <w:qFormat/>
    <w:uiPriority w:val="0"/>
    <w:rPr>
      <w:rFonts w:eastAsia="宋体"/>
      <w:sz w:val="24"/>
      <w:lang w:val="en-US" w:eastAsia="zh-CN" w:bidi="ar-SA"/>
    </w:rPr>
  </w:style>
  <w:style w:type="paragraph" w:customStyle="1" w:styleId="104">
    <w:name w:val="UserStyle_55"/>
    <w:basedOn w:val="1"/>
    <w:link w:val="103"/>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105">
    <w:name w:val="UserStyle_56"/>
    <w:link w:val="31"/>
    <w:qFormat/>
    <w:locked/>
    <w:uiPriority w:val="0"/>
    <w:rPr>
      <w:rFonts w:eastAsia="宋体" w:cs="Times New Roman"/>
      <w:b/>
      <w:bCs/>
      <w:kern w:val="44"/>
      <w:sz w:val="44"/>
      <w:szCs w:val="44"/>
      <w:lang w:val="en-US" w:eastAsia="zh-CN" w:bidi="ar-SA"/>
    </w:rPr>
  </w:style>
  <w:style w:type="character" w:customStyle="1" w:styleId="106">
    <w:name w:val="UserStyle_57"/>
    <w:link w:val="107"/>
    <w:qFormat/>
    <w:uiPriority w:val="0"/>
    <w:rPr>
      <w:rFonts w:ascii="Calibri" w:hAnsi="Calibri"/>
      <w:kern w:val="2"/>
      <w:sz w:val="21"/>
      <w:szCs w:val="24"/>
      <w:lang w:val="en-US" w:eastAsia="zh-CN" w:bidi="ar-SA"/>
    </w:rPr>
  </w:style>
  <w:style w:type="paragraph" w:customStyle="1" w:styleId="107">
    <w:name w:val="UserStyle_58"/>
    <w:next w:val="1"/>
    <w:link w:val="106"/>
    <w:qFormat/>
    <w:uiPriority w:val="0"/>
    <w:pPr>
      <w:widowControl/>
      <w:textAlignment w:val="baseline"/>
    </w:pPr>
    <w:rPr>
      <w:rFonts w:ascii="Times New Roman" w:hAnsi="Times New Roman" w:eastAsia="宋体" w:cstheme="minorBidi"/>
      <w:kern w:val="2"/>
      <w:sz w:val="21"/>
      <w:szCs w:val="24"/>
      <w:lang w:val="en-US" w:eastAsia="zh-CN" w:bidi="ar-SA"/>
    </w:rPr>
  </w:style>
  <w:style w:type="character" w:customStyle="1" w:styleId="108">
    <w:name w:val="UserStyle_59"/>
    <w:link w:val="1"/>
    <w:qFormat/>
    <w:uiPriority w:val="0"/>
    <w:rPr>
      <w:rFonts w:eastAsia="宋体"/>
      <w:kern w:val="2"/>
      <w:sz w:val="21"/>
      <w:lang w:val="en-US" w:eastAsia="zh-CN"/>
    </w:rPr>
  </w:style>
  <w:style w:type="character" w:customStyle="1" w:styleId="109">
    <w:name w:val="UserStyle_60"/>
    <w:basedOn w:val="39"/>
    <w:link w:val="1"/>
    <w:qFormat/>
    <w:uiPriority w:val="0"/>
  </w:style>
  <w:style w:type="character" w:customStyle="1" w:styleId="110">
    <w:name w:val="UserStyle_61"/>
    <w:link w:val="111"/>
    <w:qFormat/>
    <w:uiPriority w:val="0"/>
    <w:rPr>
      <w:rFonts w:eastAsia="宋体"/>
      <w:kern w:val="2"/>
      <w:sz w:val="24"/>
      <w:lang w:val="en-US" w:eastAsia="zh-CN" w:bidi="ar-SA"/>
    </w:rPr>
  </w:style>
  <w:style w:type="paragraph" w:customStyle="1" w:styleId="111">
    <w:name w:val="UserStyle_62"/>
    <w:basedOn w:val="86"/>
    <w:link w:val="110"/>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12">
    <w:name w:val="UserStyle_63"/>
    <w:link w:val="1"/>
    <w:qFormat/>
    <w:uiPriority w:val="0"/>
    <w:rPr>
      <w:rFonts w:ascii="宋体" w:hAnsi="宋体" w:eastAsia="宋体" w:cs="Times New Roman"/>
      <w:b/>
      <w:bCs/>
      <w:color w:val="FF0000"/>
      <w:sz w:val="24"/>
      <w:szCs w:val="24"/>
    </w:rPr>
  </w:style>
  <w:style w:type="character" w:customStyle="1" w:styleId="113">
    <w:name w:val="UserStyle_64"/>
    <w:link w:val="34"/>
    <w:qFormat/>
    <w:uiPriority w:val="0"/>
    <w:rPr>
      <w:rFonts w:eastAsia="黑体" w:cs="Times New Roman"/>
      <w:b/>
      <w:bCs/>
      <w:kern w:val="2"/>
      <w:sz w:val="28"/>
      <w:szCs w:val="28"/>
      <w:lang w:val="en-US" w:eastAsia="zh-CN" w:bidi="ar-SA"/>
    </w:rPr>
  </w:style>
  <w:style w:type="character" w:customStyle="1" w:styleId="114">
    <w:name w:val="UserStyle_65"/>
    <w:link w:val="1"/>
    <w:qFormat/>
    <w:uiPriority w:val="0"/>
    <w:rPr>
      <w:rFonts w:ascii="Arial" w:hAnsi="Arial" w:eastAsia="黑体"/>
      <w:kern w:val="2"/>
      <w:sz w:val="18"/>
      <w:lang w:val="en-US" w:eastAsia="zh-CN"/>
    </w:rPr>
  </w:style>
  <w:style w:type="character" w:customStyle="1" w:styleId="115">
    <w:name w:val="UserStyle_66"/>
    <w:link w:val="1"/>
    <w:qFormat/>
    <w:uiPriority w:val="0"/>
    <w:rPr>
      <w:rFonts w:ascii="Calibri" w:hAnsi="Calibri"/>
      <w:color w:val="000000"/>
      <w:sz w:val="18"/>
      <w:szCs w:val="18"/>
    </w:rPr>
  </w:style>
  <w:style w:type="character" w:customStyle="1" w:styleId="116">
    <w:name w:val="UserStyle_67"/>
    <w:link w:val="13"/>
    <w:qFormat/>
    <w:uiPriority w:val="0"/>
    <w:rPr>
      <w:rFonts w:eastAsia="宋体"/>
      <w:kern w:val="2"/>
      <w:sz w:val="18"/>
      <w:szCs w:val="18"/>
      <w:lang w:val="en-US" w:eastAsia="zh-CN" w:bidi="ar-SA"/>
    </w:rPr>
  </w:style>
  <w:style w:type="character" w:customStyle="1" w:styleId="117">
    <w:name w:val="UserStyle_68"/>
    <w:link w:val="118"/>
    <w:qFormat/>
    <w:uiPriority w:val="0"/>
    <w:rPr>
      <w:rFonts w:ascii="Arial" w:hAnsi="Arial" w:eastAsia="Times New Roman"/>
      <w:kern w:val="2"/>
      <w:sz w:val="18"/>
      <w:lang w:val="en-US" w:eastAsia="zh-CN" w:bidi="ar-SA"/>
    </w:rPr>
  </w:style>
  <w:style w:type="paragraph" w:customStyle="1" w:styleId="118">
    <w:name w:val="UserStyle_69"/>
    <w:link w:val="117"/>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19">
    <w:name w:val="UserStyle_70"/>
    <w:link w:val="120"/>
    <w:qFormat/>
    <w:uiPriority w:val="0"/>
    <w:rPr>
      <w:rFonts w:eastAsia="宋体"/>
      <w:kern w:val="2"/>
      <w:sz w:val="24"/>
      <w:lang w:val="en-US" w:eastAsia="zh-CN" w:bidi="ar-SA"/>
    </w:rPr>
  </w:style>
  <w:style w:type="paragraph" w:customStyle="1" w:styleId="120">
    <w:name w:val="UserStyle_71"/>
    <w:basedOn w:val="86"/>
    <w:link w:val="119"/>
    <w:qFormat/>
    <w:uiPriority w:val="0"/>
    <w:pPr>
      <w:spacing w:after="156" w:line="360" w:lineRule="auto"/>
      <w:ind w:firstLine="480" w:firstLineChars="200"/>
      <w:jc w:val="both"/>
      <w:textAlignment w:val="baseline"/>
    </w:pPr>
    <w:rPr>
      <w:kern w:val="2"/>
      <w:sz w:val="24"/>
      <w:szCs w:val="20"/>
      <w:lang w:val="en-US" w:eastAsia="zh-CN" w:bidi="ar-SA"/>
    </w:rPr>
  </w:style>
  <w:style w:type="character" w:customStyle="1" w:styleId="121">
    <w:name w:val="UserStyle_72"/>
    <w:link w:val="1"/>
    <w:qFormat/>
    <w:uiPriority w:val="0"/>
    <w:rPr>
      <w:color w:val="77FFFF"/>
      <w:sz w:val="24"/>
    </w:rPr>
  </w:style>
  <w:style w:type="character" w:customStyle="1" w:styleId="122">
    <w:name w:val="UserStyle_73"/>
    <w:link w:val="1"/>
    <w:qFormat/>
    <w:uiPriority w:val="0"/>
    <w:rPr>
      <w:color w:val="000000"/>
      <w:sz w:val="18"/>
    </w:rPr>
  </w:style>
  <w:style w:type="character" w:customStyle="1" w:styleId="123">
    <w:name w:val="UserStyle_74"/>
    <w:link w:val="1"/>
    <w:qFormat/>
    <w:uiPriority w:val="0"/>
    <w:rPr>
      <w:sz w:val="20"/>
      <w:szCs w:val="20"/>
    </w:rPr>
  </w:style>
  <w:style w:type="character" w:customStyle="1" w:styleId="124">
    <w:name w:val="UserStyle_75"/>
    <w:link w:val="30"/>
    <w:semiHidden/>
    <w:qFormat/>
    <w:uiPriority w:val="0"/>
    <w:rPr>
      <w:rFonts w:ascii="Arial" w:hAnsi="Arial" w:eastAsia="黑体" w:cs="Times New Roman"/>
      <w:b/>
      <w:bCs/>
      <w:kern w:val="2"/>
      <w:sz w:val="32"/>
      <w:szCs w:val="32"/>
      <w:lang w:val="en-US" w:eastAsia="zh-CN" w:bidi="ar-SA"/>
    </w:rPr>
  </w:style>
  <w:style w:type="character" w:customStyle="1" w:styleId="125">
    <w:name w:val="UserStyle_76"/>
    <w:link w:val="1"/>
    <w:qFormat/>
    <w:locked/>
    <w:uiPriority w:val="0"/>
    <w:rPr>
      <w:rFonts w:ascii="Cambria" w:hAnsi="Cambria" w:eastAsia="黑体" w:cs="Times New Roman"/>
      <w:b/>
      <w:bCs/>
      <w:sz w:val="32"/>
      <w:szCs w:val="32"/>
    </w:rPr>
  </w:style>
  <w:style w:type="character" w:customStyle="1" w:styleId="126">
    <w:name w:val="UserStyle_77"/>
    <w:link w:val="1"/>
    <w:qFormat/>
    <w:locked/>
    <w:uiPriority w:val="0"/>
    <w:rPr>
      <w:sz w:val="18"/>
      <w:szCs w:val="18"/>
    </w:rPr>
  </w:style>
  <w:style w:type="character" w:customStyle="1" w:styleId="127">
    <w:name w:val="UserStyle_78"/>
    <w:link w:val="3"/>
    <w:qFormat/>
    <w:uiPriority w:val="0"/>
    <w:rPr>
      <w:rFonts w:ascii="Cambria" w:hAnsi="Cambria" w:eastAsia="宋体" w:cs="Times New Roman"/>
      <w:b/>
      <w:bCs/>
      <w:color w:val="000000"/>
      <w:sz w:val="32"/>
      <w:szCs w:val="32"/>
      <w:lang w:bidi="ar-SA"/>
    </w:rPr>
  </w:style>
  <w:style w:type="character" w:customStyle="1" w:styleId="128">
    <w:name w:val="UserStyle_79"/>
    <w:link w:val="1"/>
    <w:qFormat/>
    <w:uiPriority w:val="0"/>
    <w:rPr>
      <w:b/>
      <w:color w:val="000000"/>
    </w:rPr>
  </w:style>
  <w:style w:type="character" w:customStyle="1" w:styleId="129">
    <w:name w:val="UserStyle_80"/>
    <w:link w:val="130"/>
    <w:qFormat/>
    <w:uiPriority w:val="0"/>
    <w:rPr>
      <w:rFonts w:ascii="Arial" w:hAnsi="Arial" w:eastAsia="Times New Roman"/>
      <w:kern w:val="2"/>
      <w:sz w:val="18"/>
      <w:lang w:val="en-US" w:eastAsia="zh-CN" w:bidi="ar-SA"/>
    </w:rPr>
  </w:style>
  <w:style w:type="paragraph" w:customStyle="1" w:styleId="130">
    <w:name w:val="UserStyle_81"/>
    <w:link w:val="129"/>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31">
    <w:name w:val="UserStyle_82"/>
    <w:link w:val="1"/>
    <w:qFormat/>
    <w:uiPriority w:val="0"/>
    <w:rPr>
      <w:rFonts w:eastAsia="宋体" w:cs="Times New Roman"/>
      <w:b/>
      <w:bCs/>
      <w:kern w:val="2"/>
      <w:sz w:val="32"/>
      <w:szCs w:val="32"/>
      <w:lang w:val="en-US" w:eastAsia="zh-CN" w:bidi="ar-SA"/>
    </w:rPr>
  </w:style>
  <w:style w:type="character" w:customStyle="1" w:styleId="132">
    <w:name w:val="UserStyle_83"/>
    <w:link w:val="133"/>
    <w:qFormat/>
    <w:uiPriority w:val="0"/>
    <w:rPr>
      <w:rFonts w:ascii="黑体" w:hAnsi="黑体" w:eastAsia="黑体"/>
      <w:kern w:val="2"/>
      <w:sz w:val="24"/>
      <w:szCs w:val="24"/>
      <w:lang w:bidi="ar-SA"/>
    </w:rPr>
  </w:style>
  <w:style w:type="paragraph" w:customStyle="1" w:styleId="133">
    <w:name w:val="UserStyle_84"/>
    <w:basedOn w:val="46"/>
    <w:link w:val="132"/>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character" w:customStyle="1" w:styleId="134">
    <w:name w:val="UserStyle_85"/>
    <w:link w:val="135"/>
    <w:qFormat/>
    <w:uiPriority w:val="0"/>
    <w:rPr>
      <w:rFonts w:ascii="Verdana" w:hAnsi="宋体" w:eastAsia="华文细黑"/>
      <w:kern w:val="2"/>
      <w:sz w:val="21"/>
      <w:szCs w:val="24"/>
      <w:lang w:bidi="ar-SA"/>
    </w:rPr>
  </w:style>
  <w:style w:type="paragraph" w:customStyle="1" w:styleId="135">
    <w:name w:val="UserStyle_86"/>
    <w:basedOn w:val="1"/>
    <w:link w:val="134"/>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136">
    <w:name w:val="UserStyle_87"/>
    <w:link w:val="1"/>
    <w:qFormat/>
    <w:uiPriority w:val="0"/>
    <w:rPr>
      <w:sz w:val="21"/>
      <w:szCs w:val="21"/>
    </w:rPr>
  </w:style>
  <w:style w:type="character" w:customStyle="1" w:styleId="137">
    <w:name w:val="UserStyle_88"/>
    <w:link w:val="1"/>
    <w:qFormat/>
    <w:uiPriority w:val="0"/>
    <w:rPr>
      <w:rFonts w:ascii="Arial" w:hAnsi="Arial" w:eastAsia="黑体" w:cs="Times New Roman"/>
      <w:b/>
      <w:bCs/>
      <w:kern w:val="2"/>
      <w:sz w:val="32"/>
      <w:szCs w:val="32"/>
      <w:lang w:val="en-US" w:eastAsia="zh-CN" w:bidi="ar-SA"/>
    </w:rPr>
  </w:style>
  <w:style w:type="character" w:customStyle="1" w:styleId="138">
    <w:name w:val="UserStyle_89"/>
    <w:link w:val="1"/>
    <w:qFormat/>
    <w:uiPriority w:val="0"/>
    <w:rPr>
      <w:rFonts w:ascii="华文宋体" w:hAnsi="华文宋体" w:eastAsia="华文宋体"/>
      <w:color w:val="000000"/>
      <w:sz w:val="22"/>
      <w:szCs w:val="22"/>
    </w:rPr>
  </w:style>
  <w:style w:type="character" w:customStyle="1" w:styleId="139">
    <w:name w:val="UserStyle_90"/>
    <w:link w:val="1"/>
    <w:qFormat/>
    <w:uiPriority w:val="0"/>
    <w:rPr>
      <w:rFonts w:ascii="宋体" w:hAnsi="宋体" w:eastAsia="宋体"/>
      <w:color w:val="FF0000"/>
      <w:sz w:val="21"/>
      <w:szCs w:val="21"/>
    </w:rPr>
  </w:style>
  <w:style w:type="character" w:customStyle="1" w:styleId="140">
    <w:name w:val="UserStyle_91"/>
    <w:link w:val="1"/>
    <w:qFormat/>
    <w:uiPriority w:val="0"/>
    <w:rPr>
      <w:rFonts w:ascii="华文宋体" w:hAnsi="华文宋体" w:eastAsia="华文宋体"/>
      <w:color w:val="000000"/>
      <w:sz w:val="24"/>
      <w:szCs w:val="24"/>
    </w:rPr>
  </w:style>
  <w:style w:type="character" w:customStyle="1" w:styleId="141">
    <w:name w:val="UserStyle_92"/>
    <w:link w:val="142"/>
    <w:qFormat/>
    <w:uiPriority w:val="0"/>
    <w:rPr>
      <w:rFonts w:eastAsia="宋体"/>
      <w:kern w:val="2"/>
      <w:sz w:val="24"/>
      <w:lang w:val="en-US" w:eastAsia="zh-CN" w:bidi="ar-SA"/>
    </w:rPr>
  </w:style>
  <w:style w:type="paragraph" w:customStyle="1" w:styleId="142">
    <w:name w:val="UserStyle_93"/>
    <w:basedOn w:val="1"/>
    <w:link w:val="141"/>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43">
    <w:name w:val="UserStyle_94"/>
    <w:link w:val="144"/>
    <w:qFormat/>
    <w:uiPriority w:val="0"/>
    <w:rPr>
      <w:rFonts w:ascii="Calibri" w:hAnsi="Calibri" w:eastAsia="黑体" w:cs="Times New Roman"/>
      <w:b/>
      <w:bCs/>
      <w:kern w:val="44"/>
      <w:sz w:val="44"/>
      <w:szCs w:val="24"/>
      <w:lang w:val="en-US" w:eastAsia="zh-CN" w:bidi="ar-SA"/>
    </w:rPr>
  </w:style>
  <w:style w:type="paragraph" w:customStyle="1" w:styleId="144">
    <w:name w:val="UserStyle_95"/>
    <w:basedOn w:val="31"/>
    <w:next w:val="31"/>
    <w:link w:val="143"/>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145">
    <w:name w:val="UserStyle_96"/>
    <w:link w:val="1"/>
    <w:qFormat/>
    <w:locked/>
    <w:uiPriority w:val="0"/>
    <w:rPr>
      <w:rFonts w:ascii="宋体" w:hAnsi="宋体"/>
      <w:sz w:val="24"/>
      <w:szCs w:val="24"/>
    </w:rPr>
  </w:style>
  <w:style w:type="character" w:customStyle="1" w:styleId="146">
    <w:name w:val="UserStyle_97"/>
    <w:link w:val="1"/>
    <w:qFormat/>
    <w:uiPriority w:val="0"/>
    <w:rPr>
      <w:rFonts w:ascii="宋体" w:hAnsi="宋体" w:eastAsia="宋体"/>
      <w:color w:val="FF0000"/>
      <w:sz w:val="24"/>
      <w:szCs w:val="24"/>
    </w:rPr>
  </w:style>
  <w:style w:type="character" w:customStyle="1" w:styleId="147">
    <w:name w:val="UserStyle_98"/>
    <w:link w:val="1"/>
    <w:qFormat/>
    <w:uiPriority w:val="0"/>
    <w:rPr>
      <w:rFonts w:ascii="宋体" w:hAnsi="宋体" w:eastAsia="宋体"/>
      <w:sz w:val="28"/>
    </w:rPr>
  </w:style>
  <w:style w:type="character" w:customStyle="1" w:styleId="148">
    <w:name w:val="UserStyle_99"/>
    <w:link w:val="149"/>
    <w:semiHidden/>
    <w:qFormat/>
    <w:uiPriority w:val="0"/>
    <w:rPr>
      <w:rFonts w:ascii="宋体" w:hAnsi="Courier New" w:eastAsia="宋体"/>
      <w:kern w:val="2"/>
      <w:sz w:val="21"/>
      <w:szCs w:val="21"/>
      <w:lang w:val="en-US" w:eastAsia="zh-CN" w:bidi="ar-SA"/>
    </w:rPr>
  </w:style>
  <w:style w:type="paragraph" w:customStyle="1" w:styleId="149">
    <w:name w:val="PlainText"/>
    <w:basedOn w:val="1"/>
    <w:link w:val="148"/>
    <w:qFormat/>
    <w:uiPriority w:val="0"/>
    <w:pPr>
      <w:jc w:val="both"/>
      <w:textAlignment w:val="baseline"/>
    </w:pPr>
    <w:rPr>
      <w:rFonts w:ascii="宋体" w:hAnsi="Courier New"/>
      <w:kern w:val="2"/>
      <w:sz w:val="21"/>
      <w:szCs w:val="21"/>
      <w:lang w:val="en-US" w:eastAsia="zh-CN" w:bidi="ar-SA"/>
    </w:rPr>
  </w:style>
  <w:style w:type="character" w:customStyle="1" w:styleId="150">
    <w:name w:val="UserStyle_100"/>
    <w:link w:val="1"/>
    <w:qFormat/>
    <w:uiPriority w:val="0"/>
    <w:rPr>
      <w:rFonts w:ascii="Arial" w:hAnsi="Arial" w:eastAsia="楷体_GB2312" w:cs="宋体"/>
      <w:b/>
      <w:bCs/>
      <w:kern w:val="2"/>
      <w:sz w:val="32"/>
      <w:lang w:val="en-US" w:eastAsia="zh-CN" w:bidi="ar-SA"/>
    </w:rPr>
  </w:style>
  <w:style w:type="character" w:customStyle="1" w:styleId="151">
    <w:name w:val="UserStyle_101"/>
    <w:basedOn w:val="39"/>
    <w:link w:val="1"/>
    <w:qFormat/>
    <w:uiPriority w:val="0"/>
  </w:style>
  <w:style w:type="character" w:customStyle="1" w:styleId="152">
    <w:name w:val="UserStyle_102"/>
    <w:link w:val="1"/>
    <w:semiHidden/>
    <w:qFormat/>
    <w:uiPriority w:val="0"/>
    <w:rPr>
      <w:kern w:val="2"/>
      <w:sz w:val="21"/>
      <w:szCs w:val="22"/>
    </w:rPr>
  </w:style>
  <w:style w:type="character" w:customStyle="1" w:styleId="153">
    <w:name w:val="UserStyle_103"/>
    <w:link w:val="154"/>
    <w:qFormat/>
    <w:uiPriority w:val="0"/>
    <w:rPr>
      <w:rFonts w:eastAsia="宋体"/>
      <w:kern w:val="2"/>
      <w:sz w:val="24"/>
      <w:lang w:val="en-US" w:eastAsia="zh-CN" w:bidi="ar-SA"/>
    </w:rPr>
  </w:style>
  <w:style w:type="paragraph" w:customStyle="1" w:styleId="154">
    <w:name w:val="UserStyle_104"/>
    <w:basedOn w:val="1"/>
    <w:link w:val="153"/>
    <w:qFormat/>
    <w:uiPriority w:val="0"/>
    <w:pPr>
      <w:spacing w:line="360" w:lineRule="auto"/>
      <w:ind w:firstLine="420"/>
      <w:jc w:val="both"/>
      <w:textAlignment w:val="baseline"/>
    </w:pPr>
    <w:rPr>
      <w:kern w:val="2"/>
      <w:sz w:val="24"/>
      <w:szCs w:val="20"/>
      <w:lang w:val="en-US" w:eastAsia="zh-CN" w:bidi="ar-SA"/>
    </w:rPr>
  </w:style>
  <w:style w:type="character" w:customStyle="1" w:styleId="155">
    <w:name w:val="UserStyle_105"/>
    <w:basedOn w:val="39"/>
    <w:link w:val="1"/>
    <w:qFormat/>
    <w:uiPriority w:val="0"/>
  </w:style>
  <w:style w:type="character" w:customStyle="1" w:styleId="156">
    <w:name w:val="UserStyle_106"/>
    <w:link w:val="12"/>
    <w:qFormat/>
    <w:uiPriority w:val="0"/>
    <w:rPr>
      <w:rFonts w:eastAsia="宋体"/>
      <w:kern w:val="2"/>
      <w:sz w:val="21"/>
      <w:szCs w:val="24"/>
      <w:lang w:val="en-US" w:eastAsia="zh-CN" w:bidi="ar-SA"/>
    </w:rPr>
  </w:style>
  <w:style w:type="character" w:customStyle="1" w:styleId="157">
    <w:name w:val="UserStyle_107"/>
    <w:link w:val="1"/>
    <w:qFormat/>
    <w:uiPriority w:val="0"/>
    <w:rPr>
      <w:rFonts w:ascii="宋体" w:hAnsi="宋体" w:eastAsia="宋体"/>
      <w:color w:val="000000"/>
      <w:sz w:val="21"/>
      <w:szCs w:val="21"/>
    </w:rPr>
  </w:style>
  <w:style w:type="character" w:customStyle="1" w:styleId="158">
    <w:name w:val="UserStyle_108"/>
    <w:link w:val="1"/>
    <w:qFormat/>
    <w:uiPriority w:val="0"/>
    <w:rPr>
      <w:rFonts w:ascii="_x000b_x000c_" w:hAnsi="_x000b_x000c_"/>
      <w:color w:val="000000"/>
      <w:sz w:val="18"/>
    </w:rPr>
  </w:style>
  <w:style w:type="character" w:customStyle="1" w:styleId="159">
    <w:name w:val="UserStyle_109"/>
    <w:link w:val="1"/>
    <w:qFormat/>
    <w:uiPriority w:val="0"/>
    <w:rPr>
      <w:kern w:val="2"/>
      <w:sz w:val="18"/>
    </w:rPr>
  </w:style>
  <w:style w:type="character" w:customStyle="1" w:styleId="160">
    <w:name w:val="UserStyle_110"/>
    <w:link w:val="32"/>
    <w:qFormat/>
    <w:uiPriority w:val="0"/>
    <w:rPr>
      <w:rFonts w:eastAsia="黑体" w:cs="Times New Roman"/>
      <w:b/>
      <w:bCs/>
      <w:kern w:val="2"/>
      <w:sz w:val="32"/>
      <w:szCs w:val="32"/>
      <w:lang w:val="en-US" w:eastAsia="zh-CN" w:bidi="ar-SA"/>
    </w:rPr>
  </w:style>
  <w:style w:type="character" w:customStyle="1" w:styleId="161">
    <w:name w:val="UserStyle_111"/>
    <w:link w:val="1"/>
    <w:qFormat/>
    <w:locked/>
    <w:uiPriority w:val="0"/>
    <w:rPr>
      <w:sz w:val="24"/>
      <w:szCs w:val="24"/>
    </w:rPr>
  </w:style>
  <w:style w:type="character" w:customStyle="1" w:styleId="162">
    <w:name w:val="UserStyle_112"/>
    <w:link w:val="1"/>
    <w:qFormat/>
    <w:uiPriority w:val="0"/>
    <w:rPr>
      <w:rFonts w:eastAsia="宋体"/>
      <w:b/>
      <w:kern w:val="2"/>
      <w:sz w:val="21"/>
      <w:lang w:val="en-US" w:eastAsia="zh-CN"/>
    </w:rPr>
  </w:style>
  <w:style w:type="character" w:customStyle="1" w:styleId="163">
    <w:name w:val="UserStyle_113"/>
    <w:link w:val="1"/>
    <w:qFormat/>
    <w:uiPriority w:val="0"/>
    <w:rPr>
      <w:rFonts w:ascii="仿宋_GB2312" w:eastAsia="仿宋_GB2312"/>
      <w:kern w:val="2"/>
      <w:sz w:val="32"/>
    </w:rPr>
  </w:style>
  <w:style w:type="character" w:customStyle="1" w:styleId="164">
    <w:name w:val="UserStyle_114"/>
    <w:basedOn w:val="152"/>
    <w:link w:val="1"/>
    <w:semiHidden/>
    <w:qFormat/>
    <w:uiPriority w:val="0"/>
  </w:style>
  <w:style w:type="character" w:customStyle="1" w:styleId="165">
    <w:name w:val="UserStyle_115"/>
    <w:link w:val="1"/>
    <w:qFormat/>
    <w:uiPriority w:val="0"/>
    <w:rPr>
      <w:rFonts w:ascii="Times New Roman" w:hAnsi="Times New Roman"/>
      <w:color w:val="000000"/>
      <w:sz w:val="14"/>
      <w:szCs w:val="14"/>
    </w:rPr>
  </w:style>
  <w:style w:type="character" w:customStyle="1" w:styleId="166">
    <w:name w:val="UserStyle_116"/>
    <w:link w:val="1"/>
    <w:qFormat/>
    <w:locked/>
    <w:uiPriority w:val="0"/>
    <w:rPr>
      <w:rFonts w:ascii="Calibri" w:hAnsi="Calibri" w:eastAsia="宋体" w:cs="Times New Roman"/>
      <w:b/>
      <w:bCs/>
      <w:sz w:val="32"/>
      <w:szCs w:val="32"/>
    </w:rPr>
  </w:style>
  <w:style w:type="character" w:customStyle="1" w:styleId="167">
    <w:name w:val="UserStyle_117"/>
    <w:link w:val="1"/>
    <w:qFormat/>
    <w:uiPriority w:val="0"/>
    <w:rPr>
      <w:rFonts w:ascii="Calibri" w:hAnsi="Calibri" w:eastAsia="宋体" w:cs="Times New Roman"/>
      <w:b/>
      <w:bCs/>
      <w:kern w:val="44"/>
      <w:sz w:val="32"/>
      <w:szCs w:val="32"/>
      <w:lang w:val="en-US" w:eastAsia="zh-CN" w:bidi="ar-SA"/>
    </w:rPr>
  </w:style>
  <w:style w:type="character" w:customStyle="1" w:styleId="168">
    <w:name w:val="UserStyle_118"/>
    <w:link w:val="169"/>
    <w:qFormat/>
    <w:locked/>
    <w:uiPriority w:val="0"/>
    <w:rPr>
      <w:rFonts w:ascii="仿宋_GB2312" w:eastAsia="仿宋_GB2312"/>
      <w:kern w:val="2"/>
      <w:sz w:val="32"/>
      <w:szCs w:val="24"/>
      <w:lang w:val="en-US" w:eastAsia="zh-CN" w:bidi="ar-SA"/>
    </w:rPr>
  </w:style>
  <w:style w:type="paragraph" w:customStyle="1" w:styleId="169">
    <w:name w:val="BodyTextIndent2"/>
    <w:basedOn w:val="1"/>
    <w:link w:val="168"/>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170">
    <w:name w:val="UserStyle_119"/>
    <w:link w:val="171"/>
    <w:qFormat/>
    <w:uiPriority w:val="0"/>
    <w:rPr>
      <w:rFonts w:eastAsia="宋体"/>
      <w:sz w:val="24"/>
      <w:szCs w:val="24"/>
      <w:lang w:val="en-US" w:eastAsia="zh-CN" w:bidi="ar-SA"/>
    </w:rPr>
  </w:style>
  <w:style w:type="paragraph" w:customStyle="1" w:styleId="171">
    <w:name w:val="UserStyle_120"/>
    <w:basedOn w:val="1"/>
    <w:link w:val="170"/>
    <w:qFormat/>
    <w:uiPriority w:val="0"/>
    <w:pPr>
      <w:spacing w:line="360" w:lineRule="auto"/>
      <w:ind w:left="480"/>
      <w:jc w:val="both"/>
      <w:textAlignment w:val="baseline"/>
    </w:pPr>
    <w:rPr>
      <w:kern w:val="0"/>
      <w:sz w:val="24"/>
      <w:szCs w:val="24"/>
      <w:lang w:val="en-US" w:eastAsia="zh-CN" w:bidi="ar-SA"/>
    </w:rPr>
  </w:style>
  <w:style w:type="character" w:customStyle="1" w:styleId="172">
    <w:name w:val="UserStyle_121"/>
    <w:link w:val="1"/>
    <w:qFormat/>
    <w:uiPriority w:val="0"/>
    <w:rPr>
      <w:rFonts w:ascii="Arial" w:hAnsi="Arial" w:eastAsia="宋体"/>
      <w:b/>
      <w:smallCaps/>
      <w:kern w:val="28"/>
      <w:sz w:val="36"/>
      <w:lang w:val="en-US" w:eastAsia="en-US"/>
    </w:rPr>
  </w:style>
  <w:style w:type="character" w:customStyle="1" w:styleId="173">
    <w:name w:val="UserStyle_122"/>
    <w:link w:val="1"/>
    <w:qFormat/>
    <w:uiPriority w:val="0"/>
    <w:rPr>
      <w:rFonts w:ascii="宋体" w:hAnsi="Courier New" w:eastAsia="宋体"/>
      <w:kern w:val="2"/>
      <w:sz w:val="21"/>
      <w:lang w:val="en-US" w:eastAsia="zh-CN"/>
    </w:rPr>
  </w:style>
  <w:style w:type="character" w:customStyle="1" w:styleId="174">
    <w:name w:val="UserStyle_123"/>
    <w:link w:val="175"/>
    <w:qFormat/>
    <w:uiPriority w:val="0"/>
    <w:rPr>
      <w:rFonts w:ascii="Arial" w:hAnsi="Arial" w:eastAsia="Times New Roman"/>
      <w:kern w:val="2"/>
      <w:sz w:val="18"/>
      <w:lang w:val="en-US" w:eastAsia="zh-CN" w:bidi="ar-SA"/>
    </w:rPr>
  </w:style>
  <w:style w:type="paragraph" w:customStyle="1" w:styleId="175">
    <w:name w:val="UserStyle_124"/>
    <w:link w:val="174"/>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76">
    <w:name w:val="UserStyle_125"/>
    <w:link w:val="177"/>
    <w:qFormat/>
    <w:uiPriority w:val="0"/>
    <w:rPr>
      <w:rFonts w:ascii="黑体" w:hAnsi="Courier New" w:eastAsia="黑体"/>
    </w:rPr>
  </w:style>
  <w:style w:type="paragraph" w:customStyle="1" w:styleId="177">
    <w:name w:val="HtmlPre"/>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character" w:customStyle="1" w:styleId="178">
    <w:name w:val="UserStyle_126"/>
    <w:link w:val="1"/>
    <w:qFormat/>
    <w:uiPriority w:val="0"/>
    <w:rPr>
      <w:rFonts w:ascii="楷体_GB2312" w:eastAsia="楷体_GB2312" w:cs="Times New Roman"/>
      <w:b/>
      <w:bCs/>
      <w:kern w:val="2"/>
      <w:sz w:val="18"/>
      <w:lang w:val="en-US" w:eastAsia="zh-CN" w:bidi="ar-SA"/>
    </w:rPr>
  </w:style>
  <w:style w:type="character" w:customStyle="1" w:styleId="179">
    <w:name w:val="UserStyle_127"/>
    <w:link w:val="35"/>
    <w:qFormat/>
    <w:uiPriority w:val="0"/>
    <w:rPr>
      <w:rFonts w:ascii="Arial" w:hAnsi="Arial" w:eastAsia="黑体" w:cs="Times New Roman"/>
      <w:b/>
      <w:bCs/>
      <w:kern w:val="2"/>
      <w:sz w:val="24"/>
      <w:szCs w:val="24"/>
      <w:lang w:val="en-US" w:eastAsia="zh-CN" w:bidi="ar-SA"/>
    </w:rPr>
  </w:style>
  <w:style w:type="character" w:customStyle="1" w:styleId="180">
    <w:name w:val="UserStyle_128"/>
    <w:link w:val="1"/>
    <w:qFormat/>
    <w:uiPriority w:val="0"/>
    <w:rPr>
      <w:color w:val="000000"/>
      <w:sz w:val="12"/>
      <w:szCs w:val="12"/>
    </w:rPr>
  </w:style>
  <w:style w:type="character" w:customStyle="1" w:styleId="181">
    <w:name w:val="UserStyle_129"/>
    <w:link w:val="37"/>
    <w:qFormat/>
    <w:uiPriority w:val="0"/>
    <w:rPr>
      <w:rFonts w:ascii="Arial" w:hAnsi="Arial" w:eastAsia="黑体"/>
      <w:kern w:val="2"/>
      <w:sz w:val="24"/>
      <w:szCs w:val="24"/>
      <w:lang w:val="en-US" w:eastAsia="zh-CN" w:bidi="ar-SA"/>
    </w:rPr>
  </w:style>
  <w:style w:type="character" w:customStyle="1" w:styleId="182">
    <w:name w:val="UserStyle_130"/>
    <w:link w:val="1"/>
    <w:qFormat/>
    <w:uiPriority w:val="0"/>
    <w:rPr>
      <w:kern w:val="2"/>
      <w:sz w:val="18"/>
      <w:szCs w:val="18"/>
    </w:rPr>
  </w:style>
  <w:style w:type="character" w:customStyle="1" w:styleId="183">
    <w:name w:val="UserStyle_131"/>
    <w:link w:val="1"/>
    <w:qFormat/>
    <w:uiPriority w:val="0"/>
    <w:rPr>
      <w:rFonts w:ascii="Arial" w:hAnsi="Arial"/>
      <w:sz w:val="18"/>
      <w:szCs w:val="18"/>
    </w:rPr>
  </w:style>
  <w:style w:type="character" w:customStyle="1" w:styleId="184">
    <w:name w:val="UserStyle_132"/>
    <w:link w:val="1"/>
    <w:qFormat/>
    <w:uiPriority w:val="0"/>
    <w:rPr>
      <w:rFonts w:ascii="Times New Roman" w:hAnsi="Times New Roman"/>
      <w:kern w:val="2"/>
      <w:sz w:val="21"/>
      <w:szCs w:val="24"/>
    </w:rPr>
  </w:style>
  <w:style w:type="character" w:customStyle="1" w:styleId="185">
    <w:name w:val="UserStyle_133"/>
    <w:link w:val="1"/>
    <w:qFormat/>
    <w:uiPriority w:val="0"/>
    <w:rPr>
      <w:rFonts w:eastAsia="宋体" w:cs="Times New Roman"/>
      <w:b/>
      <w:bCs/>
      <w:kern w:val="2"/>
      <w:sz w:val="28"/>
      <w:szCs w:val="28"/>
      <w:lang w:val="en-US" w:eastAsia="zh-CN" w:bidi="ar-SA"/>
    </w:rPr>
  </w:style>
  <w:style w:type="character" w:customStyle="1" w:styleId="186">
    <w:name w:val="UserStyle_134"/>
    <w:link w:val="1"/>
    <w:qFormat/>
    <w:uiPriority w:val="0"/>
    <w:rPr>
      <w:rFonts w:ascii="Arial" w:hAnsi="Arial" w:eastAsia="黑体" w:cs="Times New Roman"/>
      <w:b/>
      <w:bCs/>
      <w:kern w:val="2"/>
      <w:sz w:val="28"/>
      <w:szCs w:val="28"/>
      <w:lang w:val="en-US" w:eastAsia="zh-CN" w:bidi="ar-SA"/>
    </w:rPr>
  </w:style>
  <w:style w:type="paragraph" w:customStyle="1" w:styleId="187">
    <w:name w:val="ListBullet3"/>
    <w:basedOn w:val="1"/>
    <w:qFormat/>
    <w:uiPriority w:val="0"/>
    <w:pPr>
      <w:numPr>
        <w:ilvl w:val="0"/>
        <w:numId w:val="3"/>
      </w:numPr>
      <w:tabs>
        <w:tab w:val="left" w:pos="1200"/>
      </w:tabs>
      <w:snapToGrid w:val="0"/>
      <w:spacing w:line="360" w:lineRule="auto"/>
      <w:jc w:val="both"/>
      <w:textAlignment w:val="baseline"/>
    </w:pPr>
    <w:rPr>
      <w:kern w:val="2"/>
      <w:sz w:val="24"/>
      <w:szCs w:val="20"/>
      <w:lang w:val="en-US" w:eastAsia="zh-CN" w:bidi="ar-SA"/>
    </w:rPr>
  </w:style>
  <w:style w:type="paragraph" w:customStyle="1" w:styleId="188">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189">
    <w:name w:val="UserStyle_135"/>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0">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91">
    <w:name w:val="UserStyle_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192">
    <w:name w:val="UserStyle_137"/>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193">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194">
    <w:name w:val="UserStyle_138"/>
    <w:qFormat/>
    <w:uiPriority w:val="0"/>
    <w:pPr>
      <w:widowControl/>
      <w:snapToGrid w:val="0"/>
      <w:spacing w:before="80" w:after="80"/>
      <w:textAlignment w:val="baseline"/>
    </w:pPr>
    <w:rPr>
      <w:rFonts w:ascii="Arial" w:hAnsi="Arial" w:eastAsia="宋体" w:cstheme="minorBidi"/>
      <w:kern w:val="2"/>
      <w:sz w:val="18"/>
      <w:lang w:val="en-US" w:eastAsia="zh-CN" w:bidi="ar-SA"/>
    </w:rPr>
  </w:style>
  <w:style w:type="paragraph" w:customStyle="1" w:styleId="195">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196">
    <w:name w:val="UserStyle_139"/>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97">
    <w:name w:val="AnnotationSubject"/>
    <w:basedOn w:val="198"/>
    <w:next w:val="198"/>
    <w:qFormat/>
    <w:uiPriority w:val="0"/>
    <w:pPr>
      <w:jc w:val="left"/>
      <w:textAlignment w:val="baseline"/>
    </w:pPr>
    <w:rPr>
      <w:rFonts w:cs="Times New Roman"/>
      <w:b/>
      <w:bCs/>
      <w:kern w:val="2"/>
      <w:sz w:val="21"/>
      <w:szCs w:val="24"/>
      <w:lang w:val="en-US" w:eastAsia="zh-CN" w:bidi="ar-SA"/>
    </w:rPr>
  </w:style>
  <w:style w:type="paragraph" w:customStyle="1" w:styleId="198">
    <w:name w:val="AnnotationText"/>
    <w:basedOn w:val="1"/>
    <w:qFormat/>
    <w:uiPriority w:val="0"/>
    <w:pPr>
      <w:jc w:val="left"/>
      <w:textAlignment w:val="baseline"/>
    </w:pPr>
    <w:rPr>
      <w:kern w:val="2"/>
      <w:sz w:val="21"/>
      <w:szCs w:val="20"/>
      <w:lang w:val="en-US" w:eastAsia="zh-CN" w:bidi="ar-SA"/>
    </w:rPr>
  </w:style>
  <w:style w:type="paragraph" w:customStyle="1" w:styleId="199">
    <w:name w:val="UserStyle_140"/>
    <w:basedOn w:val="1"/>
    <w:qFormat/>
    <w:uiPriority w:val="0"/>
    <w:pPr>
      <w:jc w:val="left"/>
      <w:textAlignment w:val="baseline"/>
    </w:pPr>
    <w:rPr>
      <w:rFonts w:ascii="黑体" w:eastAsia="黑体"/>
      <w:b/>
      <w:kern w:val="0"/>
      <w:sz w:val="20"/>
      <w:szCs w:val="20"/>
      <w:lang w:val="en-US" w:eastAsia="zh-CN" w:bidi="ar-SA"/>
    </w:rPr>
  </w:style>
  <w:style w:type="paragraph" w:customStyle="1" w:styleId="200">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201">
    <w:name w:val="UserStyle_141"/>
    <w:basedOn w:val="1"/>
    <w:qFormat/>
    <w:uiPriority w:val="0"/>
    <w:pPr>
      <w:tabs>
        <w:tab w:val="left" w:pos="360"/>
      </w:tabs>
      <w:jc w:val="both"/>
      <w:textAlignment w:val="baseline"/>
    </w:pPr>
    <w:rPr>
      <w:kern w:val="2"/>
      <w:sz w:val="24"/>
      <w:szCs w:val="24"/>
      <w:lang w:val="en-US" w:eastAsia="zh-CN" w:bidi="ar-SA"/>
    </w:rPr>
  </w:style>
  <w:style w:type="paragraph" w:customStyle="1" w:styleId="202">
    <w:name w:val="UserStyle_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03">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204">
    <w:name w:val="UserStyle_14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05">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206">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207">
    <w:name w:val="UserStyle_144"/>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208">
    <w:name w:val="BodyText1I2"/>
    <w:basedOn w:val="50"/>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9">
    <w:name w:val="UserStyle_145"/>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10">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2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12">
    <w:name w:val="TOC7"/>
    <w:basedOn w:val="1"/>
    <w:next w:val="1"/>
    <w:qFormat/>
    <w:uiPriority w:val="0"/>
    <w:pPr>
      <w:ind w:left="1680"/>
      <w:jc w:val="left"/>
      <w:textAlignment w:val="baseline"/>
    </w:pPr>
    <w:rPr>
      <w:kern w:val="2"/>
      <w:sz w:val="18"/>
      <w:szCs w:val="20"/>
      <w:lang w:val="en-US" w:eastAsia="zh-CN" w:bidi="ar-SA"/>
    </w:rPr>
  </w:style>
  <w:style w:type="paragraph" w:customStyle="1" w:styleId="213">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14">
    <w:name w:val="UserStyle_146"/>
    <w:basedOn w:val="31"/>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215">
    <w:name w:val="UserStyle_147"/>
    <w:qFormat/>
    <w:uiPriority w:val="0"/>
    <w:pPr>
      <w:widowControl/>
      <w:textAlignment w:val="baseline"/>
    </w:pPr>
    <w:rPr>
      <w:rFonts w:ascii="Times New Roman" w:hAnsi="Times New Roman" w:eastAsia="宋体" w:cstheme="minorBidi"/>
      <w:lang w:val="en-US" w:eastAsia="zh-CN" w:bidi="ar-SA"/>
    </w:rPr>
  </w:style>
  <w:style w:type="paragraph" w:customStyle="1" w:styleId="216">
    <w:name w:val="UserStyle_148"/>
    <w:basedOn w:val="1"/>
    <w:qFormat/>
    <w:uiPriority w:val="0"/>
    <w:pPr>
      <w:jc w:val="both"/>
      <w:textAlignment w:val="baseline"/>
    </w:pPr>
  </w:style>
  <w:style w:type="paragraph" w:customStyle="1" w:styleId="217">
    <w:name w:val="UserStyle_149"/>
    <w:next w:val="1"/>
    <w:qFormat/>
    <w:uiPriority w:val="0"/>
    <w:pPr>
      <w:keepNext/>
      <w:widowControl/>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18">
    <w:name w:val="TOC4"/>
    <w:basedOn w:val="1"/>
    <w:next w:val="1"/>
    <w:qFormat/>
    <w:uiPriority w:val="0"/>
    <w:pPr>
      <w:ind w:left="840"/>
      <w:jc w:val="left"/>
      <w:textAlignment w:val="baseline"/>
    </w:pPr>
    <w:rPr>
      <w:kern w:val="2"/>
      <w:sz w:val="18"/>
      <w:szCs w:val="20"/>
      <w:lang w:val="en-US" w:eastAsia="zh-CN" w:bidi="ar-SA"/>
    </w:rPr>
  </w:style>
  <w:style w:type="paragraph" w:customStyle="1" w:styleId="219">
    <w:name w:val="UserStyle_150"/>
    <w:basedOn w:val="1"/>
    <w:qFormat/>
    <w:uiPriority w:val="0"/>
    <w:pPr>
      <w:numPr>
        <w:ilvl w:val="0"/>
        <w:numId w:val="5"/>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20">
    <w:name w:val="TOC5"/>
    <w:basedOn w:val="1"/>
    <w:next w:val="1"/>
    <w:qFormat/>
    <w:uiPriority w:val="0"/>
    <w:pPr>
      <w:ind w:left="1120"/>
      <w:jc w:val="left"/>
      <w:textAlignment w:val="baseline"/>
    </w:pPr>
    <w:rPr>
      <w:kern w:val="2"/>
      <w:sz w:val="18"/>
      <w:szCs w:val="20"/>
      <w:lang w:val="en-US" w:eastAsia="zh-CN" w:bidi="ar-SA"/>
    </w:rPr>
  </w:style>
  <w:style w:type="paragraph" w:customStyle="1" w:styleId="221">
    <w:name w:val="UserStyle_151"/>
    <w:next w:val="1"/>
    <w:qFormat/>
    <w:uiPriority w:val="0"/>
    <w:pPr>
      <w:widowControl/>
      <w:numPr>
        <w:ilvl w:val="1"/>
        <w:numId w:val="6"/>
      </w:numPr>
      <w:spacing w:before="156" w:after="156"/>
      <w:ind w:left="0"/>
      <w:jc w:val="both"/>
      <w:textAlignment w:val="baseline"/>
    </w:pPr>
    <w:rPr>
      <w:rFonts w:ascii="黑体" w:hAnsi="Times New Roman" w:eastAsia="黑体" w:cstheme="minorBidi"/>
      <w:sz w:val="24"/>
      <w:lang w:val="en-US" w:eastAsia="zh-CN" w:bidi="ar-SA"/>
    </w:rPr>
  </w:style>
  <w:style w:type="paragraph" w:customStyle="1" w:styleId="222">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23">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224">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225">
    <w:name w:val="UserStyle_152"/>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26">
    <w:name w:val="ListContinue2"/>
    <w:basedOn w:val="1"/>
    <w:qFormat/>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27">
    <w:name w:val="UserStyle_153"/>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228">
    <w:name w:val="ListBullet"/>
    <w:basedOn w:val="1"/>
    <w:qFormat/>
    <w:uiPriority w:val="0"/>
    <w:pPr>
      <w:numPr>
        <w:ilvl w:val="0"/>
        <w:numId w:val="5"/>
      </w:numPr>
      <w:jc w:val="both"/>
      <w:textAlignment w:val="baseline"/>
    </w:pPr>
  </w:style>
  <w:style w:type="paragraph" w:customStyle="1" w:styleId="229">
    <w:name w:val="UserStyle_154"/>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30">
    <w:name w:val="UserStyle_155"/>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31">
    <w:name w:val="UserStyle_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32">
    <w:name w:val="TOC9"/>
    <w:basedOn w:val="1"/>
    <w:next w:val="1"/>
    <w:qFormat/>
    <w:uiPriority w:val="0"/>
    <w:pPr>
      <w:ind w:left="2240"/>
      <w:jc w:val="left"/>
      <w:textAlignment w:val="baseline"/>
    </w:pPr>
    <w:rPr>
      <w:kern w:val="2"/>
      <w:sz w:val="18"/>
      <w:szCs w:val="20"/>
      <w:lang w:val="en-US" w:eastAsia="zh-CN" w:bidi="ar-SA"/>
    </w:rPr>
  </w:style>
  <w:style w:type="paragraph" w:customStyle="1" w:styleId="233">
    <w:name w:val="UserStyle_157"/>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34">
    <w:name w:val="UserStyle_158"/>
    <w:basedOn w:val="1"/>
    <w:qFormat/>
    <w:uiPriority w:val="0"/>
    <w:pPr>
      <w:jc w:val="both"/>
      <w:textAlignment w:val="baseline"/>
    </w:pPr>
    <w:rPr>
      <w:rFonts w:ascii="Tahoma" w:hAnsi="Tahoma"/>
      <w:kern w:val="2"/>
      <w:sz w:val="24"/>
      <w:szCs w:val="20"/>
      <w:lang w:val="en-US" w:eastAsia="zh-CN" w:bidi="ar-SA"/>
    </w:rPr>
  </w:style>
  <w:style w:type="paragraph" w:customStyle="1" w:styleId="235">
    <w:name w:val="TOC6"/>
    <w:basedOn w:val="1"/>
    <w:next w:val="1"/>
    <w:qFormat/>
    <w:uiPriority w:val="0"/>
    <w:pPr>
      <w:ind w:left="1400"/>
      <w:jc w:val="left"/>
      <w:textAlignment w:val="baseline"/>
    </w:pPr>
    <w:rPr>
      <w:kern w:val="2"/>
      <w:sz w:val="18"/>
      <w:szCs w:val="20"/>
      <w:lang w:val="en-US" w:eastAsia="zh-CN" w:bidi="ar-SA"/>
    </w:rPr>
  </w:style>
  <w:style w:type="paragraph" w:customStyle="1" w:styleId="236">
    <w:name w:val="UserStyle_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237">
    <w:name w:val="UserStyle_160"/>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38">
    <w:name w:val="UserStyle_16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39">
    <w:name w:val="UserStyle_162"/>
    <w:basedOn w:val="1"/>
    <w:qFormat/>
    <w:uiPriority w:val="0"/>
    <w:pPr>
      <w:spacing w:before="120" w:line="360" w:lineRule="auto"/>
      <w:ind w:firstLine="480"/>
      <w:jc w:val="both"/>
      <w:textAlignment w:val="baseline"/>
    </w:pPr>
    <w:rPr>
      <w:kern w:val="2"/>
      <w:sz w:val="24"/>
      <w:szCs w:val="20"/>
      <w:lang w:val="en-US" w:eastAsia="zh-CN" w:bidi="ar-SA"/>
    </w:rPr>
  </w:style>
  <w:style w:type="paragraph" w:customStyle="1" w:styleId="240">
    <w:name w:val="UserStyle_163"/>
    <w:basedOn w:val="1"/>
    <w:qFormat/>
    <w:uiPriority w:val="0"/>
    <w:pPr>
      <w:numPr>
        <w:ilvl w:val="0"/>
        <w:numId w:val="8"/>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241">
    <w:name w:val="UserStyle_164"/>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42">
    <w:name w:val="UserStyle_165"/>
    <w:basedOn w:val="1"/>
    <w:qFormat/>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243">
    <w:name w:val="UserStyle_166"/>
    <w:basedOn w:val="1"/>
    <w:qFormat/>
    <w:uiPriority w:val="0"/>
    <w:pPr>
      <w:spacing w:line="360" w:lineRule="auto"/>
      <w:jc w:val="left"/>
      <w:textAlignment w:val="baseline"/>
    </w:pPr>
    <w:rPr>
      <w:kern w:val="0"/>
      <w:sz w:val="21"/>
      <w:szCs w:val="20"/>
      <w:lang w:val="en-US" w:eastAsia="zh-CN" w:bidi="ar-SA"/>
    </w:rPr>
  </w:style>
  <w:style w:type="paragraph" w:customStyle="1" w:styleId="244">
    <w:name w:val="UserStyle_167"/>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45">
    <w:name w:val="UserStyle_168"/>
    <w:basedOn w:val="1"/>
    <w:qFormat/>
    <w:uiPriority w:val="0"/>
    <w:pPr>
      <w:ind w:firstLine="525" w:firstLineChars="250"/>
      <w:jc w:val="both"/>
      <w:textAlignment w:val="baseline"/>
    </w:pPr>
    <w:rPr>
      <w:rFonts w:ascii="宋体" w:hAnsi="宋体"/>
      <w:kern w:val="2"/>
      <w:sz w:val="21"/>
      <w:szCs w:val="21"/>
      <w:lang w:val="en-US" w:eastAsia="zh-CN" w:bidi="ar-SA"/>
    </w:rPr>
  </w:style>
  <w:style w:type="paragraph" w:customStyle="1" w:styleId="246">
    <w:name w:val="ListBullet4"/>
    <w:basedOn w:val="1"/>
    <w:qFormat/>
    <w:uiPriority w:val="0"/>
    <w:pPr>
      <w:widowControl/>
      <w:numPr>
        <w:ilvl w:val="0"/>
        <w:numId w:val="9"/>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247">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248">
    <w:name w:val="UserStyle_169"/>
    <w:basedOn w:val="1"/>
    <w:qFormat/>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249">
    <w:name w:val="UserStyle_170"/>
    <w:basedOn w:val="1"/>
    <w:qFormat/>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250">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51">
    <w:name w:val="UserStyle_1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52">
    <w:name w:val="UserStyle_172"/>
    <w:basedOn w:val="104"/>
    <w:qFormat/>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253">
    <w:name w:val="UserStyle_17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54">
    <w:name w:val="UserStyle_174"/>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55">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56">
    <w:name w:val="UserStyle_175"/>
    <w:basedOn w:val="1"/>
    <w:qFormat/>
    <w:uiPriority w:val="0"/>
    <w:pPr>
      <w:spacing w:before="120" w:after="120" w:line="360" w:lineRule="exact"/>
      <w:jc w:val="center"/>
      <w:textAlignment w:val="baseline"/>
    </w:pPr>
    <w:rPr>
      <w:kern w:val="2"/>
      <w:sz w:val="21"/>
      <w:szCs w:val="20"/>
      <w:lang w:val="en-US" w:eastAsia="zh-CN" w:bidi="ar-SA"/>
    </w:rPr>
  </w:style>
  <w:style w:type="paragraph" w:customStyle="1" w:styleId="257">
    <w:name w:val="UserStyle_176"/>
    <w:basedOn w:val="1"/>
    <w:qFormat/>
    <w:uiPriority w:val="0"/>
    <w:pPr>
      <w:numPr>
        <w:ilvl w:val="0"/>
        <w:numId w:val="10"/>
      </w:numPr>
      <w:ind w:left="0" w:firstLine="425"/>
      <w:jc w:val="left"/>
      <w:textAlignment w:val="baseline"/>
    </w:pPr>
    <w:rPr>
      <w:rFonts w:ascii="宋体"/>
      <w:kern w:val="0"/>
      <w:sz w:val="20"/>
      <w:szCs w:val="24"/>
      <w:lang w:val="en-US" w:eastAsia="zh-CN" w:bidi="ar-SA"/>
    </w:rPr>
  </w:style>
  <w:style w:type="paragraph" w:customStyle="1" w:styleId="258">
    <w:name w:val="UserStyle_177"/>
    <w:basedOn w:val="30"/>
    <w:next w:val="259"/>
    <w:qFormat/>
    <w:uiPriority w:val="0"/>
    <w:pPr>
      <w:keepLines/>
      <w:numPr>
        <w:ilvl w:val="1"/>
        <w:numId w:val="11"/>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259">
    <w:name w:val="UserStyle_178"/>
    <w:basedOn w:val="32"/>
    <w:next w:val="1"/>
    <w:qFormat/>
    <w:uiPriority w:val="0"/>
    <w:pPr>
      <w:keepNext/>
      <w:keepLines/>
      <w:numPr>
        <w:ilvl w:val="2"/>
        <w:numId w:val="11"/>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260">
    <w:name w:val="TOC1"/>
    <w:basedOn w:val="1"/>
    <w:next w:val="1"/>
    <w:qFormat/>
    <w:uiPriority w:val="0"/>
    <w:pPr>
      <w:spacing w:before="120" w:after="120"/>
      <w:jc w:val="left"/>
      <w:textAlignment w:val="baseline"/>
    </w:pPr>
    <w:rPr>
      <w:b/>
      <w:caps/>
      <w:kern w:val="2"/>
      <w:sz w:val="20"/>
      <w:szCs w:val="20"/>
      <w:lang w:val="en-US" w:eastAsia="zh-CN" w:bidi="ar-SA"/>
    </w:rPr>
  </w:style>
  <w:style w:type="paragraph" w:customStyle="1" w:styleId="261">
    <w:name w:val="UserStyle_179"/>
    <w:basedOn w:val="32"/>
    <w:qFormat/>
    <w:uiPriority w:val="0"/>
    <w:pPr>
      <w:keepNext/>
      <w:keepLines/>
      <w:numPr>
        <w:ilvl w:val="2"/>
        <w:numId w:val="10"/>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62">
    <w:name w:val="UserStyle_1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63">
    <w:name w:val="UserStyle_181"/>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64">
    <w:name w:val="UserStyle_182"/>
    <w:qFormat/>
    <w:uiPriority w:val="0"/>
    <w:pPr>
      <w:widowControl/>
      <w:textAlignment w:val="baseline"/>
    </w:pPr>
    <w:rPr>
      <w:rFonts w:ascii="宋体" w:hAnsi="Times New Roman" w:eastAsia="宋体" w:cstheme="minorBidi"/>
      <w:kern w:val="2"/>
      <w:lang w:val="en-US" w:eastAsia="zh-CN" w:bidi="ar-SA"/>
    </w:rPr>
  </w:style>
  <w:style w:type="paragraph" w:customStyle="1" w:styleId="265">
    <w:name w:val="TOC8"/>
    <w:basedOn w:val="1"/>
    <w:next w:val="1"/>
    <w:qFormat/>
    <w:uiPriority w:val="0"/>
    <w:pPr>
      <w:ind w:left="1960"/>
      <w:jc w:val="left"/>
      <w:textAlignment w:val="baseline"/>
    </w:pPr>
    <w:rPr>
      <w:kern w:val="2"/>
      <w:sz w:val="18"/>
      <w:szCs w:val="20"/>
      <w:lang w:val="en-US" w:eastAsia="zh-CN" w:bidi="ar-SA"/>
    </w:rPr>
  </w:style>
  <w:style w:type="paragraph" w:customStyle="1" w:styleId="266">
    <w:name w:val="UserStyle_1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67">
    <w:name w:val="UserStyle_184"/>
    <w:basedOn w:val="1"/>
    <w:next w:val="30"/>
    <w:qFormat/>
    <w:uiPriority w:val="0"/>
    <w:pPr>
      <w:spacing w:line="360" w:lineRule="auto"/>
      <w:jc w:val="both"/>
      <w:textAlignment w:val="baseline"/>
    </w:pPr>
    <w:rPr>
      <w:rFonts w:eastAsia="黑体"/>
      <w:kern w:val="2"/>
      <w:sz w:val="20"/>
      <w:szCs w:val="20"/>
      <w:lang w:val="en-US" w:eastAsia="zh-CN" w:bidi="ar-SA"/>
    </w:rPr>
  </w:style>
  <w:style w:type="paragraph" w:customStyle="1" w:styleId="268">
    <w:name w:val="UserStyle_185"/>
    <w:basedOn w:val="1"/>
    <w:qFormat/>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269">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70">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271">
    <w:name w:val="UserStyle_186"/>
    <w:basedOn w:val="86"/>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72">
    <w:name w:val="UserStyle_187"/>
    <w:basedOn w:val="1"/>
    <w:qFormat/>
    <w:uiPriority w:val="0"/>
    <w:pPr>
      <w:jc w:val="both"/>
      <w:textAlignment w:val="baseline"/>
    </w:pPr>
    <w:rPr>
      <w:kern w:val="2"/>
      <w:sz w:val="21"/>
      <w:szCs w:val="20"/>
      <w:lang w:val="en-US" w:eastAsia="zh-CN" w:bidi="ar-SA"/>
    </w:rPr>
  </w:style>
  <w:style w:type="paragraph" w:customStyle="1" w:styleId="273">
    <w:name w:val="UserStyle_188"/>
    <w:basedOn w:val="16"/>
    <w:next w:val="1"/>
    <w:qFormat/>
    <w:uiPriority w:val="0"/>
    <w:pPr>
      <w:numPr>
        <w:ilvl w:val="7"/>
        <w:numId w:val="11"/>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74">
    <w:name w:val="UserStyle_189"/>
    <w:basedOn w:val="1"/>
    <w:qFormat/>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75">
    <w:name w:val="TOC3"/>
    <w:basedOn w:val="1"/>
    <w:next w:val="1"/>
    <w:qFormat/>
    <w:uiPriority w:val="0"/>
    <w:pPr>
      <w:ind w:left="560"/>
      <w:jc w:val="left"/>
      <w:textAlignment w:val="baseline"/>
    </w:pPr>
    <w:rPr>
      <w:i/>
      <w:kern w:val="2"/>
      <w:sz w:val="20"/>
      <w:szCs w:val="20"/>
      <w:lang w:val="en-US" w:eastAsia="zh-CN" w:bidi="ar-SA"/>
    </w:rPr>
  </w:style>
  <w:style w:type="paragraph" w:customStyle="1" w:styleId="276">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77">
    <w:name w:val="UserStyle_190"/>
    <w:basedOn w:val="1"/>
    <w:qFormat/>
    <w:uiPriority w:val="0"/>
    <w:pPr>
      <w:keepNext/>
      <w:keepLines/>
      <w:spacing w:before="240"/>
      <w:jc w:val="both"/>
      <w:textAlignment w:val="baseline"/>
    </w:pPr>
    <w:rPr>
      <w:rFonts w:ascii="宋体" w:hAnsi="宋体" w:cs="Times New Roman"/>
      <w:b/>
      <w:bCs/>
      <w:kern w:val="0"/>
      <w:sz w:val="21"/>
      <w:szCs w:val="20"/>
      <w:lang w:val="en-US" w:eastAsia="zh-CN" w:bidi="ar-SA"/>
    </w:rPr>
  </w:style>
  <w:style w:type="paragraph" w:customStyle="1" w:styleId="278">
    <w:name w:val="UserStyle_191"/>
    <w:next w:val="1"/>
    <w:qFormat/>
    <w:uiPriority w:val="0"/>
    <w:pPr>
      <w:widowControl/>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79">
    <w:name w:val="UserStyle_192"/>
    <w:basedOn w:val="31"/>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80">
    <w:name w:val="UserStyle_19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81">
    <w:name w:val="UserStyle_194"/>
    <w:basedOn w:val="1"/>
    <w:qFormat/>
    <w:uiPriority w:val="0"/>
    <w:pPr>
      <w:widowControl/>
      <w:jc w:val="left"/>
      <w:textAlignment w:val="baseline"/>
    </w:pPr>
    <w:rPr>
      <w:kern w:val="0"/>
      <w:sz w:val="24"/>
      <w:szCs w:val="20"/>
      <w:lang w:bidi="ar-SA"/>
    </w:rPr>
  </w:style>
  <w:style w:type="paragraph" w:customStyle="1" w:styleId="282">
    <w:name w:val="UserStyle_1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283">
    <w:name w:val="UserStyle_196"/>
    <w:basedOn w:val="1"/>
    <w:qFormat/>
    <w:uiPriority w:val="0"/>
    <w:pPr>
      <w:snapToGrid w:val="0"/>
      <w:spacing w:line="360" w:lineRule="auto"/>
      <w:jc w:val="both"/>
      <w:textAlignment w:val="baseline"/>
    </w:pPr>
    <w:rPr>
      <w:kern w:val="2"/>
      <w:sz w:val="24"/>
      <w:szCs w:val="20"/>
      <w:lang w:val="en-US" w:eastAsia="zh-CN" w:bidi="ar-SA"/>
    </w:rPr>
  </w:style>
  <w:style w:type="paragraph" w:customStyle="1" w:styleId="284">
    <w:name w:val="UserStyle_197"/>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85">
    <w:name w:val="UserStyle_198"/>
    <w:basedOn w:val="1"/>
    <w:qFormat/>
    <w:uiPriority w:val="0"/>
    <w:pPr>
      <w:numPr>
        <w:ilvl w:val="0"/>
        <w:numId w:val="13"/>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286">
    <w:name w:val="UserStyle_199"/>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287">
    <w:name w:val="UserStyle_200"/>
    <w:basedOn w:val="3"/>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88">
    <w:name w:val="UserStyle_201"/>
    <w:basedOn w:val="1"/>
    <w:qFormat/>
    <w:uiPriority w:val="0"/>
    <w:pPr>
      <w:spacing w:line="360" w:lineRule="auto"/>
      <w:ind w:firstLine="420"/>
      <w:jc w:val="both"/>
      <w:textAlignment w:val="baseline"/>
    </w:pPr>
    <w:rPr>
      <w:kern w:val="2"/>
      <w:sz w:val="24"/>
      <w:szCs w:val="20"/>
      <w:lang w:val="en-US" w:eastAsia="zh-CN" w:bidi="ar-SA"/>
    </w:rPr>
  </w:style>
  <w:style w:type="paragraph" w:customStyle="1" w:styleId="289">
    <w:name w:val="UserStyle_2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0">
    <w:name w:val="UserStyle_203"/>
    <w:basedOn w:val="32"/>
    <w:next w:val="45"/>
    <w:qFormat/>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291">
    <w:name w:val="UserStyle_204"/>
    <w:basedOn w:val="1"/>
    <w:qFormat/>
    <w:uiPriority w:val="0"/>
    <w:pPr>
      <w:ind w:firstLine="420" w:firstLineChars="200"/>
      <w:jc w:val="both"/>
      <w:textAlignment w:val="baseline"/>
    </w:pPr>
  </w:style>
  <w:style w:type="paragraph" w:customStyle="1" w:styleId="292">
    <w:name w:val="UserStyle_205"/>
    <w:basedOn w:val="16"/>
    <w:next w:val="273"/>
    <w:qFormat/>
    <w:uiPriority w:val="0"/>
    <w:pPr>
      <w:numPr>
        <w:ilvl w:val="6"/>
        <w:numId w:val="11"/>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293">
    <w:name w:val="UserStyle_206"/>
    <w:basedOn w:val="255"/>
    <w:qFormat/>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294">
    <w:name w:val="UserStyle_207"/>
    <w:basedOn w:val="111"/>
    <w:qFormat/>
    <w:uiPriority w:val="0"/>
    <w:pPr>
      <w:spacing w:after="0" w:line="240" w:lineRule="auto"/>
      <w:ind w:firstLineChars="0"/>
      <w:jc w:val="center"/>
      <w:textAlignment w:val="baseline"/>
    </w:pPr>
    <w:rPr>
      <w:kern w:val="2"/>
      <w:sz w:val="21"/>
      <w:szCs w:val="20"/>
      <w:lang w:val="en-US" w:eastAsia="zh-CN" w:bidi="ar-SA"/>
    </w:rPr>
  </w:style>
  <w:style w:type="paragraph" w:customStyle="1" w:styleId="295">
    <w:name w:val="UserStyle_208"/>
    <w:qFormat/>
    <w:uiPriority w:val="0"/>
    <w:pPr>
      <w:widowControl/>
      <w:tabs>
        <w:tab w:val="decimal" w:pos="0"/>
      </w:tabs>
      <w:textAlignment w:val="baseline"/>
    </w:pPr>
    <w:rPr>
      <w:rFonts w:ascii="Arial" w:hAnsi="Arial" w:eastAsia="宋体" w:cstheme="minorBidi"/>
      <w:sz w:val="21"/>
      <w:lang w:val="en-US" w:eastAsia="zh-CN" w:bidi="ar-SA"/>
    </w:rPr>
  </w:style>
  <w:style w:type="paragraph" w:customStyle="1" w:styleId="296">
    <w:name w:val="UserStyle_20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7">
    <w:name w:val="UserStyle_2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8">
    <w:name w:val="UserStyle_211"/>
    <w:basedOn w:val="1"/>
    <w:qFormat/>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299">
    <w:name w:val="UserStyle_212"/>
    <w:basedOn w:val="1"/>
    <w:qFormat/>
    <w:uiPriority w:val="0"/>
    <w:pPr>
      <w:jc w:val="both"/>
      <w:textAlignment w:val="baseline"/>
    </w:pPr>
    <w:rPr>
      <w:rFonts w:ascii="Tahoma" w:hAnsi="Tahoma"/>
      <w:kern w:val="2"/>
      <w:sz w:val="21"/>
      <w:szCs w:val="20"/>
      <w:lang w:val="en-US" w:eastAsia="zh-CN" w:bidi="ar-SA"/>
    </w:rPr>
  </w:style>
  <w:style w:type="paragraph" w:customStyle="1" w:styleId="300">
    <w:name w:val="UserStyle_213"/>
    <w:basedOn w:val="1"/>
    <w:qFormat/>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301">
    <w:name w:val="UserStyle_2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02">
    <w:name w:val="UserStyle_215"/>
    <w:basedOn w:val="1"/>
    <w:qFormat/>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303">
    <w:name w:val="UserStyle_216"/>
    <w:basedOn w:val="1"/>
    <w:next w:val="1"/>
    <w:qFormat/>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304">
    <w:name w:val="UserStyle_217"/>
    <w:basedOn w:val="1"/>
    <w:qFormat/>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305">
    <w:name w:val="UserStyle_218"/>
    <w:basedOn w:val="1"/>
    <w:qFormat/>
    <w:uiPriority w:val="0"/>
    <w:pPr>
      <w:jc w:val="both"/>
      <w:textAlignment w:val="baseline"/>
    </w:pPr>
    <w:rPr>
      <w:rFonts w:ascii="宋体" w:hAnsi="宋体"/>
      <w:kern w:val="0"/>
      <w:sz w:val="21"/>
      <w:szCs w:val="20"/>
      <w:lang w:val="en-US" w:eastAsia="zh-CN" w:bidi="ar-SA"/>
    </w:rPr>
  </w:style>
  <w:style w:type="paragraph" w:customStyle="1" w:styleId="306">
    <w:name w:val="UserStyle_21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07">
    <w:name w:val="UserStyle_220"/>
    <w:basedOn w:val="1"/>
    <w:qFormat/>
    <w:uiPriority w:val="0"/>
    <w:pPr>
      <w:snapToGrid w:val="0"/>
      <w:jc w:val="both"/>
      <w:textAlignment w:val="baseline"/>
    </w:pPr>
    <w:rPr>
      <w:kern w:val="2"/>
      <w:sz w:val="21"/>
      <w:szCs w:val="20"/>
      <w:lang w:val="en-US" w:eastAsia="zh-CN" w:bidi="ar-SA"/>
    </w:rPr>
  </w:style>
  <w:style w:type="paragraph" w:customStyle="1" w:styleId="308">
    <w:name w:val="UserStyle_221"/>
    <w:basedOn w:val="1"/>
    <w:next w:val="1"/>
    <w:qFormat/>
    <w:uiPriority w:val="0"/>
    <w:pPr>
      <w:spacing w:line="312" w:lineRule="atLeast"/>
      <w:jc w:val="both"/>
      <w:textAlignment w:val="baseline"/>
    </w:pPr>
    <w:rPr>
      <w:kern w:val="0"/>
      <w:sz w:val="24"/>
      <w:szCs w:val="20"/>
      <w:lang w:val="en-US" w:eastAsia="zh-CN" w:bidi="ar-SA"/>
    </w:rPr>
  </w:style>
  <w:style w:type="paragraph" w:customStyle="1" w:styleId="309">
    <w:name w:val="UserStyle_222"/>
    <w:basedOn w:val="1"/>
    <w:qFormat/>
    <w:uiPriority w:val="0"/>
    <w:pPr>
      <w:snapToGrid w:val="0"/>
      <w:spacing w:line="360" w:lineRule="auto"/>
      <w:ind w:firstLine="420"/>
      <w:jc w:val="both"/>
      <w:textAlignment w:val="baseline"/>
    </w:pPr>
    <w:rPr>
      <w:kern w:val="2"/>
      <w:sz w:val="24"/>
      <w:szCs w:val="20"/>
      <w:lang w:val="en-US" w:eastAsia="zh-CN" w:bidi="ar-SA"/>
    </w:rPr>
  </w:style>
  <w:style w:type="paragraph" w:customStyle="1" w:styleId="310">
    <w:name w:val="UserStyle_223"/>
    <w:basedOn w:val="1"/>
    <w:qFormat/>
    <w:uiPriority w:val="0"/>
    <w:pPr>
      <w:spacing w:line="360" w:lineRule="auto"/>
      <w:jc w:val="both"/>
      <w:textAlignment w:val="baseline"/>
    </w:pPr>
    <w:rPr>
      <w:kern w:val="2"/>
      <w:sz w:val="24"/>
      <w:szCs w:val="20"/>
      <w:lang w:bidi="ar-SA"/>
    </w:rPr>
  </w:style>
  <w:style w:type="paragraph" w:customStyle="1" w:styleId="311">
    <w:name w:val="UserStyle_2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12">
    <w:name w:val="UserStyle_22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13">
    <w:name w:val="UserStyle_226"/>
    <w:basedOn w:val="1"/>
    <w:qFormat/>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14">
    <w:name w:val="UserStyle_22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315">
    <w:name w:val="UserStyle_228"/>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316">
    <w:name w:val="UserStyle_229"/>
    <w:basedOn w:val="1"/>
    <w:qFormat/>
    <w:uiPriority w:val="0"/>
    <w:pPr>
      <w:jc w:val="both"/>
      <w:textAlignment w:val="baseline"/>
    </w:pPr>
    <w:rPr>
      <w:kern w:val="2"/>
      <w:sz w:val="21"/>
      <w:szCs w:val="20"/>
      <w:lang w:val="en-US" w:eastAsia="zh-CN" w:bidi="ar-SA"/>
    </w:rPr>
  </w:style>
  <w:style w:type="paragraph" w:customStyle="1" w:styleId="317">
    <w:name w:val="UserStyle_230"/>
    <w:basedOn w:val="255"/>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318">
    <w:name w:val="UserStyle_231"/>
    <w:basedOn w:val="1"/>
    <w:qFormat/>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9">
    <w:name w:val="UserStyle_232"/>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320">
    <w:name w:val="UserStyle_233"/>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321">
    <w:name w:val="UserStyle_234"/>
    <w:basedOn w:val="46"/>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322">
    <w:name w:val="UserStyle_235"/>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323">
    <w:name w:val="UserStyle_236"/>
    <w:basedOn w:val="1"/>
    <w:qFormat/>
    <w:uiPriority w:val="0"/>
    <w:pPr>
      <w:spacing w:line="360" w:lineRule="auto"/>
      <w:jc w:val="left"/>
      <w:textAlignment w:val="baseline"/>
    </w:pPr>
    <w:rPr>
      <w:b/>
      <w:kern w:val="0"/>
      <w:sz w:val="21"/>
      <w:szCs w:val="20"/>
      <w:lang w:val="en-US" w:eastAsia="zh-CN" w:bidi="ar-SA"/>
    </w:rPr>
  </w:style>
  <w:style w:type="paragraph" w:customStyle="1" w:styleId="324">
    <w:name w:val="UserStyle_237"/>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325">
    <w:name w:val="UserStyle_238"/>
    <w:basedOn w:val="1"/>
    <w:qFormat/>
    <w:uiPriority w:val="0"/>
    <w:pPr>
      <w:jc w:val="left"/>
      <w:textAlignment w:val="baseline"/>
    </w:pPr>
    <w:rPr>
      <w:rFonts w:ascii="宋体" w:hAnsi="宋体"/>
      <w:kern w:val="0"/>
      <w:sz w:val="21"/>
      <w:szCs w:val="20"/>
      <w:lang w:val="en-US" w:eastAsia="zh-CN" w:bidi="ar-SA"/>
    </w:rPr>
  </w:style>
  <w:style w:type="paragraph" w:customStyle="1" w:styleId="326">
    <w:name w:val="UserStyle_23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327">
    <w:name w:val="UserStyle_240"/>
    <w:basedOn w:val="33"/>
    <w:qFormat/>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28">
    <w:name w:val="UserStyle_241"/>
    <w:basedOn w:val="1"/>
    <w:qFormat/>
    <w:uiPriority w:val="0"/>
    <w:pPr>
      <w:spacing w:before="120"/>
      <w:ind w:firstLine="420"/>
      <w:jc w:val="both"/>
      <w:textAlignment w:val="baseline"/>
    </w:pPr>
    <w:rPr>
      <w:kern w:val="2"/>
      <w:sz w:val="24"/>
      <w:szCs w:val="20"/>
      <w:lang w:val="en-US" w:eastAsia="zh-CN" w:bidi="ar-SA"/>
    </w:rPr>
  </w:style>
  <w:style w:type="paragraph" w:customStyle="1" w:styleId="329">
    <w:name w:val="UserStyle_242"/>
    <w:basedOn w:val="1"/>
    <w:qFormat/>
    <w:uiPriority w:val="0"/>
    <w:pPr>
      <w:jc w:val="both"/>
      <w:textAlignment w:val="baseline"/>
    </w:pPr>
    <w:rPr>
      <w:rFonts w:ascii="Tahoma" w:hAnsi="Tahoma"/>
      <w:kern w:val="2"/>
      <w:sz w:val="24"/>
      <w:szCs w:val="20"/>
      <w:lang w:val="en-US" w:eastAsia="zh-CN" w:bidi="ar-SA"/>
    </w:rPr>
  </w:style>
  <w:style w:type="paragraph" w:customStyle="1" w:styleId="330">
    <w:name w:val="UserStyle_243"/>
    <w:basedOn w:val="1"/>
    <w:qFormat/>
    <w:uiPriority w:val="0"/>
    <w:pPr>
      <w:jc w:val="both"/>
      <w:textAlignment w:val="baseline"/>
    </w:pPr>
    <w:rPr>
      <w:rFonts w:ascii="Tahoma" w:hAnsi="Tahoma"/>
      <w:kern w:val="2"/>
      <w:sz w:val="24"/>
      <w:szCs w:val="20"/>
      <w:lang w:val="en-US" w:eastAsia="zh-CN" w:bidi="ar-SA"/>
    </w:rPr>
  </w:style>
  <w:style w:type="paragraph" w:customStyle="1" w:styleId="331">
    <w:name w:val="UserStyle_244"/>
    <w:basedOn w:val="1"/>
    <w:next w:val="1"/>
    <w:qFormat/>
    <w:uiPriority w:val="0"/>
    <w:pPr>
      <w:spacing w:line="312" w:lineRule="atLeast"/>
      <w:jc w:val="both"/>
      <w:textAlignment w:val="baseline"/>
    </w:pPr>
    <w:rPr>
      <w:kern w:val="0"/>
      <w:sz w:val="24"/>
      <w:szCs w:val="20"/>
      <w:lang w:val="en-US" w:eastAsia="zh-CN" w:bidi="ar-SA"/>
    </w:rPr>
  </w:style>
  <w:style w:type="paragraph" w:customStyle="1" w:styleId="332">
    <w:name w:val="UserStyle_245"/>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333">
    <w:name w:val="UserStyle_246"/>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34">
    <w:name w:val="UserStyle_24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35">
    <w:name w:val="UserStyle_248"/>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336">
    <w:name w:val="UserStyle_2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7">
    <w:name w:val="UserStyle_250"/>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338">
    <w:name w:val="UserStyle_251"/>
    <w:basedOn w:val="34"/>
    <w:next w:val="339"/>
    <w:qFormat/>
    <w:uiPriority w:val="0"/>
    <w:pPr>
      <w:keepNext/>
      <w:keepLines/>
      <w:numPr>
        <w:ilvl w:val="4"/>
        <w:numId w:val="11"/>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339">
    <w:name w:val="UserStyle_252"/>
    <w:basedOn w:val="338"/>
    <w:qFormat/>
    <w:uiPriority w:val="0"/>
    <w:pPr>
      <w:keepNext/>
      <w:keepLines/>
      <w:numPr>
        <w:ilvl w:val="5"/>
        <w:numId w:val="11"/>
      </w:numPr>
      <w:spacing w:before="280" w:after="290" w:line="240" w:lineRule="auto"/>
      <w:jc w:val="both"/>
      <w:textAlignment w:val="baseline"/>
    </w:pPr>
  </w:style>
  <w:style w:type="paragraph" w:customStyle="1" w:styleId="340">
    <w:name w:val="UserStyle_253"/>
    <w:basedOn w:val="31"/>
    <w:qFormat/>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41">
    <w:name w:val="UserStyle_254"/>
    <w:basedOn w:val="1"/>
    <w:qFormat/>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342">
    <w:name w:val="UserStyle_25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343">
    <w:name w:val="UserStyle_256"/>
    <w:basedOn w:val="1"/>
    <w:qFormat/>
    <w:uiPriority w:val="0"/>
    <w:pPr>
      <w:spacing w:line="240" w:lineRule="atLeast"/>
      <w:jc w:val="center"/>
      <w:textAlignment w:val="baseline"/>
    </w:pPr>
    <w:rPr>
      <w:kern w:val="2"/>
      <w:sz w:val="21"/>
      <w:szCs w:val="20"/>
      <w:lang w:val="en-US" w:eastAsia="zh-CN" w:bidi="ar-SA"/>
    </w:rPr>
  </w:style>
  <w:style w:type="paragraph" w:customStyle="1" w:styleId="344">
    <w:name w:val="UserStyle_257"/>
    <w:basedOn w:val="1"/>
    <w:qFormat/>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45">
    <w:name w:val="UserStyle_258"/>
    <w:basedOn w:val="1"/>
    <w:qFormat/>
    <w:uiPriority w:val="0"/>
    <w:pPr>
      <w:spacing w:line="360" w:lineRule="auto"/>
      <w:jc w:val="both"/>
      <w:textAlignment w:val="baseline"/>
    </w:pPr>
    <w:rPr>
      <w:rFonts w:ascii="宋体"/>
      <w:color w:val="000000"/>
      <w:kern w:val="21"/>
      <w:sz w:val="18"/>
      <w:szCs w:val="20"/>
      <w:lang w:val="en-US" w:eastAsia="zh-CN" w:bidi="ar-SA"/>
    </w:rPr>
  </w:style>
  <w:style w:type="paragraph" w:customStyle="1" w:styleId="346">
    <w:name w:val="UserStyle_259"/>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347">
    <w:name w:val="UserStyle_260"/>
    <w:basedOn w:val="1"/>
    <w:qFormat/>
    <w:uiPriority w:val="0"/>
    <w:pPr>
      <w:jc w:val="both"/>
      <w:textAlignment w:val="baseline"/>
    </w:pPr>
  </w:style>
  <w:style w:type="paragraph" w:customStyle="1" w:styleId="348">
    <w:name w:val="UserStyle_261"/>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paragraph" w:customStyle="1" w:styleId="349">
    <w:name w:val="UserStyle_262"/>
    <w:basedOn w:val="86"/>
    <w:qFormat/>
    <w:uiPriority w:val="0"/>
    <w:pPr>
      <w:widowControl/>
      <w:numPr>
        <w:ilvl w:val="0"/>
        <w:numId w:val="14"/>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50">
    <w:name w:val="UserStyle_263"/>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351">
    <w:name w:val="UserStyle_264"/>
    <w:basedOn w:val="35"/>
    <w:qFormat/>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52">
    <w:name w:val="UserStyle_265"/>
    <w:basedOn w:val="1"/>
    <w:qFormat/>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53">
    <w:name w:val="UserStyle_266"/>
    <w:basedOn w:val="1"/>
    <w:qFormat/>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54">
    <w:name w:val="UserStyle_267"/>
    <w:basedOn w:val="1"/>
    <w:qFormat/>
    <w:uiPriority w:val="0"/>
    <w:pPr>
      <w:numPr>
        <w:ilvl w:val="0"/>
        <w:numId w:val="15"/>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355">
    <w:name w:val="UserStyle_268"/>
    <w:basedOn w:val="1"/>
    <w:qFormat/>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56">
    <w:name w:val="UserStyle_269"/>
    <w:basedOn w:val="50"/>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357">
    <w:name w:val="UserStyle_27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8">
    <w:name w:val="UserStyle_271"/>
    <w:basedOn w:val="1"/>
    <w:qFormat/>
    <w:uiPriority w:val="0"/>
    <w:pPr>
      <w:jc w:val="both"/>
      <w:textAlignment w:val="baseline"/>
    </w:pPr>
    <w:rPr>
      <w:rFonts w:ascii="Tahoma" w:hAnsi="Tahoma"/>
      <w:kern w:val="2"/>
      <w:sz w:val="24"/>
      <w:szCs w:val="20"/>
      <w:lang w:val="en-US" w:eastAsia="zh-CN" w:bidi="ar-SA"/>
    </w:rPr>
  </w:style>
  <w:style w:type="paragraph" w:customStyle="1" w:styleId="359">
    <w:name w:val="UserStyle_272"/>
    <w:basedOn w:val="1"/>
    <w:next w:val="1"/>
    <w:qFormat/>
    <w:uiPriority w:val="0"/>
    <w:pPr>
      <w:spacing w:line="360" w:lineRule="auto"/>
      <w:jc w:val="center"/>
      <w:textAlignment w:val="baseline"/>
    </w:pPr>
    <w:rPr>
      <w:rFonts w:ascii="Arial" w:hAnsi="Arial"/>
      <w:kern w:val="2"/>
      <w:sz w:val="24"/>
      <w:szCs w:val="20"/>
      <w:lang w:val="en-US" w:eastAsia="zh-CN" w:bidi="ar-SA"/>
    </w:rPr>
  </w:style>
  <w:style w:type="paragraph" w:customStyle="1" w:styleId="360">
    <w:name w:val="UserStyle_273"/>
    <w:qFormat/>
    <w:uiPriority w:val="0"/>
    <w:pPr>
      <w:widowControl/>
      <w:numPr>
        <w:ilvl w:val="2"/>
        <w:numId w:val="16"/>
      </w:numPr>
      <w:spacing w:before="28" w:after="28"/>
      <w:textAlignment w:val="baseline"/>
    </w:pPr>
    <w:rPr>
      <w:rFonts w:ascii="Arial" w:hAnsi="Arial" w:eastAsia="宋体" w:cstheme="minorBidi"/>
      <w:b/>
      <w:lang w:val="en-US" w:eastAsia="en-US" w:bidi="ar-SA"/>
    </w:rPr>
  </w:style>
  <w:style w:type="paragraph" w:customStyle="1" w:styleId="361">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62">
    <w:name w:val="UserStyle_275"/>
    <w:basedOn w:val="1"/>
    <w:qFormat/>
    <w:uiPriority w:val="0"/>
    <w:pPr>
      <w:keepLines/>
      <w:widowControl/>
      <w:numPr>
        <w:ilvl w:val="0"/>
        <w:numId w:val="17"/>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63">
    <w:name w:val="UserStyle_276"/>
    <w:basedOn w:val="1"/>
    <w:qFormat/>
    <w:uiPriority w:val="0"/>
    <w:pPr>
      <w:jc w:val="both"/>
      <w:textAlignment w:val="baseline"/>
    </w:pPr>
    <w:rPr>
      <w:rFonts w:ascii="Tahoma" w:hAnsi="Tahoma"/>
      <w:kern w:val="2"/>
      <w:sz w:val="24"/>
      <w:szCs w:val="20"/>
      <w:lang w:val="en-US" w:eastAsia="zh-CN" w:bidi="ar-SA"/>
    </w:rPr>
  </w:style>
  <w:style w:type="paragraph" w:customStyle="1" w:styleId="364">
    <w:name w:val="UserStyle_2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65">
    <w:name w:val="UserStyle_278"/>
    <w:basedOn w:val="111"/>
    <w:qFormat/>
    <w:uiPriority w:val="0"/>
    <w:pPr>
      <w:spacing w:after="0" w:line="240" w:lineRule="auto"/>
      <w:ind w:firstLineChars="0"/>
      <w:jc w:val="both"/>
      <w:textAlignment w:val="baseline"/>
    </w:pPr>
    <w:rPr>
      <w:kern w:val="2"/>
      <w:sz w:val="21"/>
      <w:szCs w:val="20"/>
      <w:lang w:val="en-US" w:eastAsia="zh-CN" w:bidi="ar-SA"/>
    </w:rPr>
  </w:style>
  <w:style w:type="paragraph" w:customStyle="1" w:styleId="366">
    <w:name w:val="UserStyle_279"/>
    <w:basedOn w:val="1"/>
    <w:qFormat/>
    <w:uiPriority w:val="0"/>
    <w:pPr>
      <w:spacing w:line="312" w:lineRule="atLeast"/>
      <w:jc w:val="center"/>
      <w:textAlignment w:val="baseline"/>
    </w:pPr>
    <w:rPr>
      <w:kern w:val="0"/>
      <w:sz w:val="18"/>
      <w:szCs w:val="20"/>
      <w:lang w:val="en-US" w:eastAsia="zh-CN" w:bidi="ar-SA"/>
    </w:rPr>
  </w:style>
  <w:style w:type="paragraph" w:customStyle="1" w:styleId="367">
    <w:name w:val="UserStyle_280"/>
    <w:basedOn w:val="86"/>
    <w:qFormat/>
    <w:uiPriority w:val="0"/>
    <w:pPr>
      <w:spacing w:after="0"/>
      <w:ind w:firstLine="420"/>
      <w:jc w:val="both"/>
      <w:textAlignment w:val="baseline"/>
    </w:pPr>
    <w:rPr>
      <w:kern w:val="2"/>
      <w:sz w:val="24"/>
      <w:szCs w:val="20"/>
      <w:lang w:val="en-US" w:eastAsia="zh-CN" w:bidi="ar-SA"/>
    </w:rPr>
  </w:style>
  <w:style w:type="paragraph" w:customStyle="1" w:styleId="368">
    <w:name w:val="UserStyle_281"/>
    <w:basedOn w:val="1"/>
    <w:qFormat/>
    <w:uiPriority w:val="0"/>
    <w:pPr>
      <w:spacing w:line="360" w:lineRule="auto"/>
      <w:ind w:left="480"/>
      <w:jc w:val="both"/>
      <w:textAlignment w:val="baseline"/>
    </w:pPr>
    <w:rPr>
      <w:kern w:val="2"/>
      <w:sz w:val="24"/>
      <w:szCs w:val="20"/>
      <w:lang w:val="en-US" w:eastAsia="zh-CN" w:bidi="ar-SA"/>
    </w:rPr>
  </w:style>
  <w:style w:type="paragraph" w:customStyle="1" w:styleId="369">
    <w:name w:val="UserStyle_282"/>
    <w:basedOn w:val="1"/>
    <w:qFormat/>
    <w:uiPriority w:val="0"/>
    <w:pPr>
      <w:jc w:val="both"/>
      <w:textAlignment w:val="baseline"/>
    </w:pPr>
  </w:style>
  <w:style w:type="paragraph" w:customStyle="1" w:styleId="370">
    <w:name w:val="UserStyle_283"/>
    <w:basedOn w:val="1"/>
    <w:qFormat/>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71">
    <w:name w:val="UserStyle_284"/>
    <w:basedOn w:val="1"/>
    <w:qFormat/>
    <w:uiPriority w:val="0"/>
    <w:pPr>
      <w:widowControl/>
      <w:jc w:val="both"/>
      <w:textAlignment w:val="baseline"/>
    </w:pPr>
    <w:rPr>
      <w:kern w:val="0"/>
      <w:sz w:val="21"/>
      <w:szCs w:val="21"/>
      <w:lang w:val="en-US" w:eastAsia="zh-CN" w:bidi="ar-SA"/>
    </w:rPr>
  </w:style>
  <w:style w:type="paragraph" w:customStyle="1" w:styleId="372">
    <w:name w:val="UserStyle_28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73">
    <w:name w:val="UserStyle_286"/>
    <w:basedOn w:val="1"/>
    <w:qFormat/>
    <w:uiPriority w:val="0"/>
    <w:pPr>
      <w:ind w:firstLine="420" w:firstLineChars="200"/>
      <w:jc w:val="both"/>
      <w:textAlignment w:val="baseline"/>
    </w:pPr>
  </w:style>
  <w:style w:type="paragraph" w:customStyle="1" w:styleId="374">
    <w:name w:val="UserStyle_287"/>
    <w:basedOn w:val="1"/>
    <w:qFormat/>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375">
    <w:name w:val="UserStyle_288"/>
    <w:basedOn w:val="1"/>
    <w:qFormat/>
    <w:uiPriority w:val="0"/>
    <w:pPr>
      <w:jc w:val="both"/>
      <w:textAlignment w:val="baseline"/>
    </w:pPr>
    <w:rPr>
      <w:rFonts w:ascii="Tahoma" w:hAnsi="Tahoma"/>
      <w:kern w:val="2"/>
      <w:sz w:val="24"/>
      <w:szCs w:val="20"/>
      <w:lang w:val="en-US" w:eastAsia="zh-CN" w:bidi="ar-SA"/>
    </w:rPr>
  </w:style>
  <w:style w:type="paragraph" w:customStyle="1" w:styleId="376">
    <w:name w:val="UserStyle_2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77">
    <w:name w:val="UserStyle_290"/>
    <w:basedOn w:val="1"/>
    <w:semiHidden/>
    <w:qFormat/>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8">
    <w:name w:val="UserStyle_291"/>
    <w:basedOn w:val="1"/>
    <w:next w:val="1"/>
    <w:qFormat/>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79">
    <w:name w:val="UserStyle_292"/>
    <w:next w:val="318"/>
    <w:qFormat/>
    <w:uiPriority w:val="0"/>
    <w:pPr>
      <w:keepNext/>
      <w:keepLines/>
      <w:widowControl/>
      <w:spacing w:before="240" w:after="240"/>
      <w:textAlignment w:val="baseline"/>
    </w:pPr>
    <w:rPr>
      <w:rFonts w:ascii="Arial" w:hAnsi="Arial" w:eastAsia="黑体" w:cstheme="minorBidi"/>
      <w:sz w:val="21"/>
      <w:lang w:val="en-US" w:eastAsia="zh-CN" w:bidi="ar-SA"/>
    </w:rPr>
  </w:style>
  <w:style w:type="paragraph" w:customStyle="1" w:styleId="380">
    <w:name w:val="UserStyle_293"/>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381">
    <w:name w:val="UserStyle_294"/>
    <w:basedOn w:val="1"/>
    <w:qFormat/>
    <w:uiPriority w:val="0"/>
    <w:pPr>
      <w:jc w:val="both"/>
      <w:textAlignment w:val="baseline"/>
    </w:pPr>
    <w:rPr>
      <w:rFonts w:ascii="Tahoma" w:hAnsi="Tahoma"/>
      <w:kern w:val="2"/>
      <w:sz w:val="24"/>
      <w:szCs w:val="20"/>
      <w:lang w:val="en-US" w:eastAsia="zh-CN" w:bidi="ar-SA"/>
    </w:rPr>
  </w:style>
  <w:style w:type="paragraph" w:customStyle="1" w:styleId="382">
    <w:name w:val="UserStyle_295"/>
    <w:basedOn w:val="302"/>
    <w:next w:val="302"/>
    <w:qFormat/>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83">
    <w:name w:val="UserStyle_296"/>
    <w:basedOn w:val="46"/>
    <w:qFormat/>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384">
    <w:name w:val="UserStyle_297"/>
    <w:basedOn w:val="31"/>
    <w:next w:val="258"/>
    <w:qFormat/>
    <w:uiPriority w:val="0"/>
    <w:pPr>
      <w:keepNext/>
      <w:keepLines/>
      <w:pageBreakBefore/>
      <w:numPr>
        <w:ilvl w:val="0"/>
        <w:numId w:val="11"/>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385">
    <w:name w:val="UserStyle_298"/>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86">
    <w:name w:val="UserStyle_299"/>
    <w:qFormat/>
    <w:uiPriority w:val="0"/>
    <w:pPr>
      <w:widowControl/>
      <w:jc w:val="center"/>
      <w:textAlignment w:val="baseline"/>
    </w:pPr>
    <w:rPr>
      <w:rFonts w:ascii="Arial" w:hAnsi="Arial" w:eastAsia="宋体" w:cstheme="minorBidi"/>
      <w:b/>
      <w:sz w:val="21"/>
      <w:lang w:val="en-US" w:eastAsia="zh-CN" w:bidi="ar-SA"/>
    </w:rPr>
  </w:style>
  <w:style w:type="paragraph" w:customStyle="1" w:styleId="387">
    <w:name w:val="UserStyle_300"/>
    <w:basedOn w:val="30"/>
    <w:qFormat/>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88">
    <w:name w:val="UserStyle_3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89">
    <w:name w:val="UserStyle_302"/>
    <w:basedOn w:val="1"/>
    <w:qFormat/>
    <w:uiPriority w:val="0"/>
    <w:pPr>
      <w:spacing w:line="240" w:lineRule="atLeast"/>
      <w:jc w:val="left"/>
      <w:textAlignment w:val="baseline"/>
    </w:pPr>
    <w:rPr>
      <w:rFonts w:ascii="宋体" w:hAnsi="宋体"/>
      <w:b/>
      <w:kern w:val="2"/>
      <w:sz w:val="24"/>
      <w:szCs w:val="28"/>
      <w:lang w:val="en-US" w:eastAsia="zh-CN" w:bidi="ar-SA"/>
    </w:rPr>
  </w:style>
  <w:style w:type="paragraph" w:customStyle="1" w:styleId="390">
    <w:name w:val="UserStyle_303"/>
    <w:basedOn w:val="1"/>
    <w:qFormat/>
    <w:uiPriority w:val="0"/>
    <w:pPr>
      <w:jc w:val="both"/>
      <w:textAlignment w:val="baseline"/>
    </w:pPr>
    <w:rPr>
      <w:rFonts w:ascii="Tahoma" w:hAnsi="Tahoma"/>
      <w:kern w:val="2"/>
      <w:sz w:val="24"/>
      <w:szCs w:val="20"/>
      <w:lang w:val="en-US" w:eastAsia="zh-CN" w:bidi="ar-SA"/>
    </w:rPr>
  </w:style>
  <w:style w:type="paragraph" w:customStyle="1" w:styleId="391">
    <w:name w:val="UserStyle_304"/>
    <w:basedOn w:val="30"/>
    <w:qFormat/>
    <w:uiPriority w:val="0"/>
    <w:pPr>
      <w:keepNext/>
      <w:keepLines/>
      <w:spacing w:before="100" w:after="0" w:line="400" w:lineRule="exact"/>
      <w:jc w:val="both"/>
      <w:textAlignment w:val="baseline"/>
    </w:pPr>
    <w:rPr>
      <w:rFonts w:ascii="Times New Roman" w:hAnsi="Times New Roman" w:eastAsia="黑体"/>
      <w:b w:val="0"/>
      <w:bCs w:val="0"/>
      <w:kern w:val="2"/>
      <w:sz w:val="28"/>
      <w:szCs w:val="20"/>
      <w:lang w:val="en-US" w:eastAsia="zh-CN" w:bidi="ar-SA"/>
    </w:rPr>
  </w:style>
  <w:style w:type="paragraph" w:customStyle="1" w:styleId="392">
    <w:name w:val="UserStyle_305"/>
    <w:qFormat/>
    <w:uiPriority w:val="0"/>
    <w:pPr>
      <w:widowControl/>
      <w:tabs>
        <w:tab w:val="left" w:pos="1644"/>
      </w:tabs>
      <w:ind w:left="1644" w:hanging="510"/>
      <w:textAlignment w:val="baseline"/>
    </w:pPr>
    <w:rPr>
      <w:rFonts w:ascii="Arial" w:hAnsi="Arial" w:eastAsia="宋体" w:cstheme="minorBidi"/>
      <w:sz w:val="21"/>
      <w:lang w:val="en-US" w:eastAsia="zh-CN" w:bidi="ar-SA"/>
    </w:rPr>
  </w:style>
  <w:style w:type="paragraph" w:customStyle="1" w:styleId="393">
    <w:name w:val="UserStyle_306"/>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394">
    <w:name w:val="UserStyle_307"/>
    <w:basedOn w:val="1"/>
    <w:qFormat/>
    <w:uiPriority w:val="0"/>
    <w:pPr>
      <w:spacing w:before="40" w:after="40"/>
      <w:jc w:val="both"/>
      <w:textAlignment w:val="baseline"/>
    </w:pPr>
    <w:rPr>
      <w:kern w:val="2"/>
      <w:sz w:val="24"/>
      <w:szCs w:val="20"/>
      <w:lang w:val="en-US" w:eastAsia="zh-CN" w:bidi="ar-SA"/>
    </w:rPr>
  </w:style>
  <w:style w:type="paragraph" w:customStyle="1" w:styleId="395">
    <w:name w:val="UserStyle_308"/>
    <w:basedOn w:val="1"/>
    <w:qFormat/>
    <w:uiPriority w:val="0"/>
    <w:pPr>
      <w:numPr>
        <w:ilvl w:val="0"/>
        <w:numId w:val="18"/>
      </w:numPr>
      <w:spacing w:line="360" w:lineRule="auto"/>
      <w:ind w:firstLine="480" w:firstLineChars="200"/>
      <w:jc w:val="both"/>
      <w:textAlignment w:val="baseline"/>
    </w:pPr>
    <w:rPr>
      <w:kern w:val="2"/>
      <w:sz w:val="24"/>
      <w:szCs w:val="20"/>
      <w:lang w:val="en-US" w:eastAsia="zh-CN" w:bidi="ar-SA"/>
    </w:rPr>
  </w:style>
  <w:style w:type="paragraph" w:customStyle="1" w:styleId="396">
    <w:name w:val="UserStyle_309"/>
    <w:qFormat/>
    <w:uiPriority w:val="0"/>
    <w:pPr>
      <w:widowControl/>
      <w:numPr>
        <w:ilvl w:val="0"/>
        <w:numId w:val="19"/>
      </w:numPr>
      <w:tabs>
        <w:tab w:val="left" w:pos="397"/>
      </w:tabs>
      <w:spacing w:before="40" w:after="40"/>
      <w:jc w:val="both"/>
      <w:textAlignment w:val="baseline"/>
    </w:pPr>
    <w:rPr>
      <w:rFonts w:ascii="Arial" w:hAnsi="Arial" w:eastAsia="宋体" w:cstheme="minorBidi"/>
      <w:sz w:val="18"/>
      <w:lang w:val="en-US" w:eastAsia="zh-CN" w:bidi="ar-SA"/>
    </w:rPr>
  </w:style>
  <w:style w:type="paragraph" w:customStyle="1" w:styleId="397">
    <w:name w:val="UserStyle_310"/>
    <w:qFormat/>
    <w:uiPriority w:val="0"/>
    <w:pPr>
      <w:keepNext/>
      <w:widowControl/>
      <w:snapToGrid w:val="0"/>
      <w:spacing w:before="80" w:after="80"/>
      <w:jc w:val="center"/>
      <w:textAlignment w:val="baseline"/>
    </w:pPr>
    <w:rPr>
      <w:rFonts w:ascii="Arial" w:hAnsi="Arial" w:eastAsia="黑体" w:cstheme="minorBidi"/>
      <w:sz w:val="18"/>
      <w:lang w:val="en-US" w:eastAsia="zh-CN" w:bidi="ar-SA"/>
    </w:rPr>
  </w:style>
  <w:style w:type="paragraph" w:customStyle="1" w:styleId="398">
    <w:name w:val="UserStyle_3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99">
    <w:name w:val="UserStyle_312"/>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400">
    <w:name w:val="UserStyle_3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401">
    <w:name w:val="UserStyle_314"/>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402">
    <w:name w:val="UserStyle_315"/>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403">
    <w:name w:val="UserStyle_316"/>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404">
    <w:name w:val="UserStyle_3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05">
    <w:name w:val="UserStyle_318"/>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406">
    <w:name w:val="UserStyle_319"/>
    <w:basedOn w:val="46"/>
    <w:qFormat/>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407">
    <w:name w:val="UserStyle_320"/>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408">
    <w:name w:val="UserStyle_321"/>
    <w:basedOn w:val="1"/>
    <w:qFormat/>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409">
    <w:name w:val="UserStyle_322"/>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410">
    <w:name w:val="UserStyle_32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1">
    <w:name w:val="UserStyle_324"/>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412">
    <w:name w:val="UserStyle_325"/>
    <w:basedOn w:val="3"/>
    <w:qFormat/>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413">
    <w:name w:val="UserStyle_326"/>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414">
    <w:name w:val="UserStyle_327"/>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15">
    <w:name w:val="UserStyle_328"/>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6">
    <w:name w:val="UserStyle_329"/>
    <w:basedOn w:val="149"/>
    <w:qFormat/>
    <w:uiPriority w:val="0"/>
    <w:pPr>
      <w:jc w:val="both"/>
      <w:textAlignment w:val="baseline"/>
    </w:pPr>
    <w:rPr>
      <w:rFonts w:ascii="宋体" w:hAnsi="Courier New"/>
      <w:color w:val="000000"/>
      <w:kern w:val="2"/>
      <w:sz w:val="21"/>
      <w:szCs w:val="20"/>
      <w:lang w:val="en-GB" w:eastAsia="zh-CN" w:bidi="ar-SA"/>
    </w:rPr>
  </w:style>
  <w:style w:type="paragraph" w:customStyle="1" w:styleId="417">
    <w:name w:val="UserStyle_330"/>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418">
    <w:name w:val="UserStyle_331"/>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19">
    <w:name w:val="UserStyle_332"/>
    <w:basedOn w:val="31"/>
    <w:next w:val="1"/>
    <w:qFormat/>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420">
    <w:name w:val="UserStyle_3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421">
    <w:name w:val="UserStyle_334"/>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422">
    <w:name w:val="UserStyle_3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23">
    <w:name w:val="UserStyle_336"/>
    <w:basedOn w:val="1"/>
    <w:qFormat/>
    <w:uiPriority w:val="0"/>
    <w:pPr>
      <w:spacing w:before="120" w:after="120" w:line="360" w:lineRule="auto"/>
      <w:jc w:val="both"/>
      <w:textAlignment w:val="baseline"/>
    </w:pPr>
    <w:rPr>
      <w:kern w:val="2"/>
      <w:sz w:val="24"/>
      <w:szCs w:val="20"/>
      <w:lang w:val="en-US" w:eastAsia="zh-CN" w:bidi="ar-SA"/>
    </w:rPr>
  </w:style>
  <w:style w:type="paragraph" w:customStyle="1" w:styleId="424">
    <w:name w:val="UserStyle_337"/>
    <w:basedOn w:val="33"/>
    <w:qFormat/>
    <w:uiPriority w:val="0"/>
    <w:pPr>
      <w:keepNext/>
      <w:keepLines/>
      <w:numPr>
        <w:ilvl w:val="0"/>
        <w:numId w:val="20"/>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425">
    <w:name w:val="UserStyle_338"/>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26">
    <w:name w:val="UserStyle_339"/>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427">
    <w:name w:val="UserStyle_340"/>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28">
    <w:name w:val="UserStyle_341"/>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9">
    <w:name w:val="UserStyle_342"/>
    <w:basedOn w:val="1"/>
    <w:qFormat/>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430">
    <w:name w:val="UserStyle_343"/>
    <w:basedOn w:val="3"/>
    <w:qFormat/>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431">
    <w:name w:val="UserStyle_344"/>
    <w:basedOn w:val="1"/>
    <w:next w:val="1"/>
    <w:qFormat/>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432">
    <w:name w:val="UserStyle_345"/>
    <w:basedOn w:val="1"/>
    <w:qFormat/>
    <w:uiPriority w:val="0"/>
    <w:pPr>
      <w:spacing w:line="360" w:lineRule="auto"/>
      <w:jc w:val="both"/>
      <w:textAlignment w:val="baseline"/>
    </w:pPr>
    <w:rPr>
      <w:kern w:val="0"/>
      <w:sz w:val="24"/>
      <w:szCs w:val="20"/>
      <w:lang w:val="en-US" w:eastAsia="zh-CN" w:bidi="ar-SA"/>
    </w:rPr>
  </w:style>
  <w:style w:type="paragraph" w:customStyle="1" w:styleId="433">
    <w:name w:val="UserStyle_346"/>
    <w:basedOn w:val="1"/>
    <w:qFormat/>
    <w:uiPriority w:val="0"/>
    <w:pPr>
      <w:jc w:val="both"/>
      <w:textAlignment w:val="baseline"/>
    </w:pPr>
    <w:rPr>
      <w:rFonts w:ascii="Tahoma" w:hAnsi="Tahoma"/>
      <w:kern w:val="2"/>
      <w:sz w:val="24"/>
      <w:szCs w:val="20"/>
      <w:lang w:val="en-US" w:eastAsia="zh-CN" w:bidi="ar-SA"/>
    </w:rPr>
  </w:style>
  <w:style w:type="paragraph" w:customStyle="1" w:styleId="434">
    <w:name w:val="UserStyle_347"/>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35">
    <w:name w:val="UserStyle_34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436">
    <w:name w:val="TableGrid"/>
    <w:basedOn w:val="40"/>
    <w:qFormat/>
    <w:uiPriority w:val="0"/>
  </w:style>
  <w:style w:type="table" w:customStyle="1" w:styleId="437">
    <w:name w:val="TableProfessional"/>
    <w:basedOn w:val="40"/>
    <w:qFormat/>
    <w:uiPriority w:val="0"/>
  </w:style>
  <w:style w:type="table" w:customStyle="1" w:styleId="438">
    <w:name w:val="UserStyle_349"/>
    <w:basedOn w:val="40"/>
    <w:qFormat/>
    <w:uiPriority w:val="0"/>
  </w:style>
  <w:style w:type="paragraph" w:customStyle="1" w:styleId="439">
    <w:name w:val="p0"/>
    <w:basedOn w:val="1"/>
    <w:qFormat/>
    <w:uiPriority w:val="0"/>
    <w:pPr>
      <w:widowControl/>
    </w:pPr>
    <w:rPr>
      <w:rFonts w:ascii="Courier New" w:hAnsi="Courier New" w:cs="Courier New"/>
      <w:kern w:val="0"/>
      <w:szCs w:val="21"/>
      <w:lang w:bidi="ar-SA"/>
    </w:rPr>
  </w:style>
  <w:style w:type="character" w:customStyle="1" w:styleId="440">
    <w:name w:val="font01"/>
    <w:basedOn w:val="23"/>
    <w:qFormat/>
    <w:uiPriority w:val="0"/>
    <w:rPr>
      <w:rFonts w:hint="eastAsia" w:ascii="宋体" w:hAnsi="宋体" w:eastAsia="宋体" w:cs="宋体"/>
      <w:color w:val="000000"/>
      <w:sz w:val="22"/>
      <w:szCs w:val="22"/>
      <w:u w:val="none"/>
    </w:rPr>
  </w:style>
  <w:style w:type="character" w:customStyle="1" w:styleId="441">
    <w:name w:val="font11"/>
    <w:basedOn w:val="23"/>
    <w:qFormat/>
    <w:uiPriority w:val="0"/>
    <w:rPr>
      <w:rFonts w:hint="eastAsia" w:ascii="宋体" w:hAnsi="宋体" w:eastAsia="宋体" w:cs="宋体"/>
      <w:color w:val="000000"/>
      <w:sz w:val="24"/>
      <w:szCs w:val="24"/>
      <w:u w:val="none"/>
    </w:rPr>
  </w:style>
  <w:style w:type="character" w:customStyle="1" w:styleId="442">
    <w:name w:val="16"/>
    <w:basedOn w:val="23"/>
    <w:qFormat/>
    <w:uiPriority w:val="0"/>
    <w:rPr>
      <w:rFonts w:hint="eastAsia" w:ascii="宋体" w:hAnsi="宋体" w:eastAsia="宋体" w:cs="宋体"/>
      <w:color w:val="000000"/>
      <w:sz w:val="24"/>
      <w:szCs w:val="24"/>
    </w:rPr>
  </w:style>
  <w:style w:type="character" w:customStyle="1" w:styleId="443">
    <w:name w:val="10"/>
    <w:basedOn w:val="23"/>
    <w:qFormat/>
    <w:uiPriority w:val="0"/>
    <w:rPr>
      <w:rFonts w:hint="default" w:ascii="Times New Roman" w:hAnsi="Times New Roman" w:cs="Times New Roman"/>
    </w:rPr>
  </w:style>
  <w:style w:type="character" w:customStyle="1" w:styleId="444">
    <w:name w:val="15"/>
    <w:basedOn w:val="23"/>
    <w:qFormat/>
    <w:uiPriority w:val="0"/>
    <w:rPr>
      <w:rFonts w:hint="eastAsia" w:ascii="宋体" w:hAnsi="宋体" w:eastAsia="宋体" w:cs="宋体"/>
      <w:color w:val="000000"/>
      <w:sz w:val="22"/>
      <w:szCs w:val="22"/>
    </w:rPr>
  </w:style>
  <w:style w:type="paragraph" w:customStyle="1" w:styleId="445">
    <w:name w:val="WPSOffice手动目录 1"/>
    <w:qFormat/>
    <w:uiPriority w:val="0"/>
    <w:pPr>
      <w:ind w:leftChars="0"/>
    </w:pPr>
    <w:rPr>
      <w:rFonts w:ascii="Times New Roman" w:hAnsi="Times New Roman" w:eastAsia="宋体" w:cs="Times New Roman"/>
      <w:sz w:val="20"/>
      <w:szCs w:val="20"/>
    </w:rPr>
  </w:style>
  <w:style w:type="paragraph" w:customStyle="1" w:styleId="446">
    <w:name w:val="Table Text"/>
    <w:basedOn w:val="1"/>
    <w:semiHidden/>
    <w:qFormat/>
    <w:uiPriority w:val="0"/>
    <w:rPr>
      <w:rFonts w:ascii="宋体" w:hAnsi="宋体" w:eastAsia="宋体" w:cs="宋体"/>
      <w:sz w:val="24"/>
      <w:szCs w:val="24"/>
      <w:lang w:val="en-US" w:eastAsia="en-US" w:bidi="ar-SA"/>
    </w:rPr>
  </w:style>
  <w:style w:type="table" w:customStyle="1" w:styleId="447">
    <w:name w:val="Table Normal"/>
    <w:semiHidden/>
    <w:unhideWhenUsed/>
    <w:qFormat/>
    <w:uiPriority w:val="0"/>
    <w:tblPr>
      <w:tblCellMar>
        <w:top w:w="0" w:type="dxa"/>
        <w:left w:w="0" w:type="dxa"/>
        <w:bottom w:w="0" w:type="dxa"/>
        <w:right w:w="0" w:type="dxa"/>
      </w:tblCellMar>
    </w:tblPr>
  </w:style>
  <w:style w:type="paragraph" w:customStyle="1" w:styleId="448">
    <w:name w:val="缺省文本"/>
    <w:qFormat/>
    <w:uiPriority w:val="99"/>
    <w:pPr>
      <w:widowControl w:val="0"/>
      <w:autoSpaceDE w:val="0"/>
      <w:autoSpaceDN w:val="0"/>
      <w:adjustRightInd w:val="0"/>
    </w:pPr>
    <w:rPr>
      <w:rFonts w:ascii="Calibri" w:hAnsi="Calibri" w:eastAsia="宋体" w:cs="Calibri"/>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110" textRotate="1"/>
    <customShpInfo spid="_x0000_s4109" textRotate="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27772</Words>
  <Characters>28583</Characters>
  <Lines>1</Lines>
  <Paragraphs>1</Paragraphs>
  <TotalTime>12</TotalTime>
  <ScaleCrop>false</ScaleCrop>
  <LinksUpToDate>false</LinksUpToDate>
  <CharactersWithSpaces>29867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2020-11-20T05:36:00Z</dcterms:created>
  <dc:creator>Administrator</dc:creator>
  <cp:lastModifiedBy>姚丶先森</cp:lastModifiedBy>
  <cp:lastPrinted>2023-09-25T15:57:00Z</cp:lastPrinted>
  <dcterms:modified xsi:type="dcterms:W3CDTF">2023-09-26T10:20:28Z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AEE325E82E3A484AB24FAED77BEB006C_12</vt:lpwstr>
  </property>
</Properties>
</file>