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宋体" w:hAnsi="宋体" w:eastAsia="宋体" w:cs="宋体"/>
          <w:b/>
          <w:color w:val="auto"/>
          <w:sz w:val="52"/>
          <w:szCs w:val="52"/>
          <w:highlight w:val="none"/>
          <w:lang w:eastAsia="zh-CN"/>
        </w:rPr>
      </w:pPr>
    </w:p>
    <w:p>
      <w:pPr>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塔什库尔干塔吉克自治县2022年喀什地区草原植被恢复费返还资金项目</w:t>
      </w:r>
    </w:p>
    <w:p>
      <w:pPr>
        <w:pStyle w:val="20"/>
        <w:outlineLvl w:val="9"/>
        <w:rPr>
          <w:rFonts w:hint="eastAsia" w:ascii="宋体" w:hAnsi="宋体" w:eastAsia="宋体" w:cs="宋体"/>
          <w:b/>
          <w:color w:val="auto"/>
          <w:sz w:val="52"/>
          <w:szCs w:val="52"/>
          <w:highlight w:val="none"/>
          <w:lang w:eastAsia="zh-CN"/>
        </w:rPr>
      </w:pPr>
    </w:p>
    <w:p>
      <w:pPr>
        <w:outlineLvl w:val="9"/>
        <w:rPr>
          <w:rFonts w:hint="eastAsia" w:ascii="宋体" w:hAnsi="宋体" w:eastAsia="宋体" w:cs="宋体"/>
          <w:b/>
          <w:color w:val="auto"/>
          <w:sz w:val="52"/>
          <w:szCs w:val="52"/>
          <w:highlight w:val="none"/>
          <w:lang w:eastAsia="zh-CN"/>
        </w:rPr>
      </w:pPr>
    </w:p>
    <w:p>
      <w:pPr>
        <w:pStyle w:val="20"/>
        <w:outlineLvl w:val="9"/>
        <w:rPr>
          <w:rFonts w:hint="eastAsia"/>
          <w:lang w:eastAsia="zh-CN"/>
        </w:rPr>
      </w:pPr>
    </w:p>
    <w:p>
      <w:pPr>
        <w:outlineLvl w:val="9"/>
        <w:rPr>
          <w:rFonts w:hint="eastAsia"/>
          <w:lang w:eastAsia="zh-CN"/>
        </w:rPr>
      </w:pPr>
    </w:p>
    <w:p>
      <w:pPr>
        <w:pStyle w:val="5"/>
        <w:spacing w:line="480" w:lineRule="auto"/>
        <w:jc w:val="center"/>
        <w:outlineLvl w:val="9"/>
        <w:rPr>
          <w:rFonts w:hint="eastAsia" w:ascii="宋体" w:hAnsi="宋体" w:eastAsia="宋体" w:cs="宋体"/>
          <w:b/>
          <w:bCs w:val="0"/>
          <w:color w:val="auto"/>
          <w:spacing w:val="74"/>
          <w:sz w:val="72"/>
          <w:szCs w:val="72"/>
          <w:highlight w:val="none"/>
          <w:lang w:eastAsia="zh-CN"/>
        </w:rPr>
      </w:pPr>
      <w:r>
        <w:rPr>
          <w:rFonts w:hint="eastAsia" w:ascii="宋体" w:hAnsi="宋体" w:cs="宋体"/>
          <w:b/>
          <w:bCs w:val="0"/>
          <w:color w:val="auto"/>
          <w:spacing w:val="74"/>
          <w:sz w:val="72"/>
          <w:szCs w:val="72"/>
          <w:highlight w:val="none"/>
          <w:lang w:eastAsia="zh-CN"/>
        </w:rPr>
        <w:t>磋</w:t>
      </w:r>
      <w:r>
        <w:rPr>
          <w:rFonts w:hint="eastAsia" w:ascii="宋体" w:hAnsi="宋体" w:cs="宋体"/>
          <w:b/>
          <w:bCs w:val="0"/>
          <w:color w:val="auto"/>
          <w:spacing w:val="74"/>
          <w:sz w:val="72"/>
          <w:szCs w:val="72"/>
          <w:highlight w:val="none"/>
          <w:lang w:val="en-US" w:eastAsia="zh-CN"/>
        </w:rPr>
        <w:t xml:space="preserve"> </w:t>
      </w:r>
      <w:r>
        <w:rPr>
          <w:rFonts w:hint="eastAsia" w:ascii="宋体" w:hAnsi="宋体" w:cs="宋体"/>
          <w:b/>
          <w:bCs w:val="0"/>
          <w:color w:val="auto"/>
          <w:spacing w:val="74"/>
          <w:sz w:val="72"/>
          <w:szCs w:val="72"/>
          <w:highlight w:val="none"/>
          <w:lang w:eastAsia="zh-CN"/>
        </w:rPr>
        <w:t>商</w:t>
      </w:r>
      <w:r>
        <w:rPr>
          <w:rFonts w:hint="eastAsia" w:ascii="宋体" w:hAnsi="宋体" w:cs="宋体"/>
          <w:b/>
          <w:bCs w:val="0"/>
          <w:color w:val="auto"/>
          <w:spacing w:val="74"/>
          <w:sz w:val="72"/>
          <w:szCs w:val="72"/>
          <w:highlight w:val="none"/>
          <w:lang w:val="en-US" w:eastAsia="zh-CN"/>
        </w:rPr>
        <w:t xml:space="preserve"> </w:t>
      </w:r>
      <w:r>
        <w:rPr>
          <w:rFonts w:hint="eastAsia" w:ascii="宋体" w:hAnsi="宋体" w:cs="宋体"/>
          <w:b/>
          <w:bCs w:val="0"/>
          <w:color w:val="auto"/>
          <w:spacing w:val="74"/>
          <w:sz w:val="72"/>
          <w:szCs w:val="72"/>
          <w:highlight w:val="none"/>
          <w:lang w:eastAsia="zh-CN"/>
        </w:rPr>
        <w:t>文</w:t>
      </w:r>
      <w:r>
        <w:rPr>
          <w:rFonts w:hint="eastAsia" w:ascii="宋体" w:hAnsi="宋体" w:cs="宋体"/>
          <w:b/>
          <w:bCs w:val="0"/>
          <w:color w:val="auto"/>
          <w:spacing w:val="74"/>
          <w:sz w:val="72"/>
          <w:szCs w:val="72"/>
          <w:highlight w:val="none"/>
          <w:lang w:val="en-US" w:eastAsia="zh-CN"/>
        </w:rPr>
        <w:t xml:space="preserve"> </w:t>
      </w:r>
      <w:r>
        <w:rPr>
          <w:rFonts w:hint="eastAsia" w:ascii="宋体" w:hAnsi="宋体" w:cs="宋体"/>
          <w:b/>
          <w:bCs w:val="0"/>
          <w:color w:val="auto"/>
          <w:spacing w:val="74"/>
          <w:sz w:val="72"/>
          <w:szCs w:val="72"/>
          <w:highlight w:val="none"/>
          <w:lang w:eastAsia="zh-CN"/>
        </w:rPr>
        <w:t>件</w:t>
      </w:r>
    </w:p>
    <w:p>
      <w:pPr>
        <w:pStyle w:val="5"/>
        <w:tabs>
          <w:tab w:val="left" w:pos="7256"/>
        </w:tabs>
        <w:spacing w:line="480" w:lineRule="auto"/>
        <w:jc w:val="center"/>
        <w:outlineLvl w:val="9"/>
        <w:rPr>
          <w:rStyle w:val="27"/>
          <w:rFonts w:hint="eastAsia" w:ascii="宋体" w:hAnsi="宋体" w:eastAsia="宋体" w:cs="宋体"/>
          <w:b w:val="0"/>
          <w:bCs/>
          <w:i w:val="0"/>
          <w:caps w:val="0"/>
          <w:color w:val="FF0000"/>
          <w:spacing w:val="0"/>
          <w:w w:val="100"/>
          <w:kern w:val="2"/>
          <w:sz w:val="28"/>
          <w:szCs w:val="28"/>
          <w:lang w:val="en-US" w:eastAsia="zh-CN" w:bidi="ar-SA"/>
        </w:rPr>
      </w:pPr>
      <w:r>
        <w:rPr>
          <w:rStyle w:val="27"/>
          <w:rFonts w:hint="eastAsia" w:ascii="宋体" w:hAnsi="宋体" w:eastAsia="宋体" w:cs="宋体"/>
          <w:b w:val="0"/>
          <w:bCs/>
          <w:i w:val="0"/>
          <w:caps w:val="0"/>
          <w:color w:val="000000"/>
          <w:spacing w:val="0"/>
          <w:w w:val="100"/>
          <w:kern w:val="2"/>
          <w:sz w:val="28"/>
          <w:szCs w:val="28"/>
          <w:lang w:val="en-US" w:eastAsia="zh-CN" w:bidi="ar-SA"/>
        </w:rPr>
        <w:t>采购编号：</w:t>
      </w:r>
      <w:r>
        <w:rPr>
          <w:rStyle w:val="27"/>
          <w:rFonts w:hint="eastAsia" w:ascii="宋体" w:hAnsi="宋体" w:cs="宋体"/>
          <w:b w:val="0"/>
          <w:bCs/>
          <w:i w:val="0"/>
          <w:caps w:val="0"/>
          <w:color w:val="000000"/>
          <w:spacing w:val="0"/>
          <w:w w:val="100"/>
          <w:kern w:val="2"/>
          <w:sz w:val="28"/>
          <w:szCs w:val="28"/>
          <w:lang w:val="en-US" w:eastAsia="zh-CN" w:bidi="ar-SA"/>
        </w:rPr>
        <w:t>TXZRZYJ(CS)-06</w:t>
      </w:r>
    </w:p>
    <w:p>
      <w:pPr>
        <w:pStyle w:val="5"/>
        <w:spacing w:line="300" w:lineRule="auto"/>
        <w:outlineLvl w:val="9"/>
        <w:rPr>
          <w:rFonts w:hint="eastAsia" w:ascii="宋体" w:hAnsi="宋体" w:eastAsia="宋体" w:cs="宋体"/>
          <w:color w:val="auto"/>
          <w:highlight w:val="none"/>
        </w:rPr>
      </w:pPr>
    </w:p>
    <w:p>
      <w:pPr>
        <w:pStyle w:val="5"/>
        <w:spacing w:line="30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5"/>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8"/>
        <w:spacing w:line="300" w:lineRule="auto"/>
        <w:jc w:val="both"/>
        <w:outlineLvl w:val="9"/>
        <w:rPr>
          <w:rFonts w:hint="eastAsia" w:ascii="宋体" w:hAnsi="宋体" w:eastAsia="宋体" w:cs="宋体"/>
          <w:b/>
          <w:color w:val="auto"/>
          <w:spacing w:val="14"/>
          <w:kern w:val="2"/>
          <w:sz w:val="32"/>
          <w:szCs w:val="32"/>
          <w:highlight w:val="none"/>
          <w:lang w:eastAsia="zh-CN"/>
        </w:rPr>
      </w:pPr>
    </w:p>
    <w:p>
      <w:pPr>
        <w:pStyle w:val="12"/>
        <w:tabs>
          <w:tab w:val="left" w:pos="606"/>
        </w:tabs>
        <w:spacing w:line="240" w:lineRule="auto"/>
        <w:outlineLvl w:val="9"/>
        <w:rPr>
          <w:rFonts w:hint="eastAsia"/>
          <w:b w:val="0"/>
          <w:bCs w:val="0"/>
          <w:sz w:val="28"/>
          <w:szCs w:val="28"/>
        </w:rPr>
      </w:pPr>
    </w:p>
    <w:p>
      <w:pPr>
        <w:pStyle w:val="12"/>
        <w:tabs>
          <w:tab w:val="left" w:pos="606"/>
        </w:tabs>
        <w:spacing w:line="240" w:lineRule="auto"/>
        <w:outlineLvl w:val="9"/>
        <w:rPr>
          <w:rFonts w:hint="eastAsia"/>
          <w:b w:val="0"/>
          <w:bCs w:val="0"/>
          <w:sz w:val="28"/>
          <w:szCs w:val="28"/>
        </w:rPr>
      </w:pPr>
    </w:p>
    <w:p>
      <w:pPr>
        <w:pStyle w:val="12"/>
        <w:tabs>
          <w:tab w:val="left" w:pos="606"/>
        </w:tabs>
        <w:spacing w:line="480" w:lineRule="auto"/>
        <w:ind w:firstLine="560" w:firstLineChars="200"/>
        <w:outlineLvl w:val="9"/>
        <w:rPr>
          <w:b w:val="0"/>
          <w:bCs w:val="0"/>
          <w:sz w:val="28"/>
          <w:szCs w:val="28"/>
        </w:rPr>
      </w:pPr>
      <w:r>
        <w:rPr>
          <w:rFonts w:hint="eastAsia"/>
          <w:b w:val="0"/>
          <w:bCs w:val="0"/>
          <w:sz w:val="28"/>
          <w:szCs w:val="28"/>
        </w:rPr>
        <w:t xml:space="preserve">招 </w:t>
      </w:r>
      <w:r>
        <w:rPr>
          <w:rFonts w:hint="eastAsia"/>
          <w:b w:val="0"/>
          <w:bCs w:val="0"/>
          <w:sz w:val="28"/>
          <w:szCs w:val="28"/>
          <w:lang w:val="en-US" w:eastAsia="zh-CN"/>
        </w:rPr>
        <w:t xml:space="preserve">  </w:t>
      </w:r>
      <w:r>
        <w:rPr>
          <w:rFonts w:hint="eastAsia"/>
          <w:b w:val="0"/>
          <w:bCs w:val="0"/>
          <w:sz w:val="28"/>
          <w:szCs w:val="28"/>
        </w:rPr>
        <w:t xml:space="preserve">标 </w:t>
      </w:r>
      <w:r>
        <w:rPr>
          <w:rFonts w:hint="eastAsia"/>
          <w:b w:val="0"/>
          <w:bCs w:val="0"/>
          <w:sz w:val="28"/>
          <w:szCs w:val="28"/>
          <w:lang w:val="en-US" w:eastAsia="zh-CN"/>
        </w:rPr>
        <w:t xml:space="preserve">  </w:t>
      </w:r>
      <w:r>
        <w:rPr>
          <w:rFonts w:hint="eastAsia"/>
          <w:b w:val="0"/>
          <w:bCs w:val="0"/>
          <w:sz w:val="28"/>
          <w:szCs w:val="28"/>
        </w:rPr>
        <w:t>人：塔什库尔干县自然资源局</w:t>
      </w:r>
      <w:r>
        <w:rPr>
          <w:rFonts w:hint="eastAsia"/>
          <w:b w:val="0"/>
          <w:bCs w:val="0"/>
          <w:sz w:val="28"/>
          <w:szCs w:val="28"/>
          <w:lang w:eastAsia="zh-CN"/>
        </w:rPr>
        <w:t>（公章）</w:t>
      </w:r>
    </w:p>
    <w:p>
      <w:pPr>
        <w:pStyle w:val="12"/>
        <w:spacing w:line="480" w:lineRule="auto"/>
        <w:ind w:firstLine="560" w:firstLineChars="200"/>
        <w:outlineLvl w:val="9"/>
        <w:rPr>
          <w:b w:val="0"/>
          <w:bCs w:val="0"/>
          <w:sz w:val="28"/>
          <w:szCs w:val="28"/>
        </w:rPr>
      </w:pPr>
      <w:r>
        <w:rPr>
          <w:rFonts w:hint="eastAsia"/>
          <w:b w:val="0"/>
          <w:bCs w:val="0"/>
          <w:sz w:val="28"/>
          <w:szCs w:val="28"/>
          <w:lang w:eastAsia="zh-CN"/>
        </w:rPr>
        <w:t>招标</w:t>
      </w:r>
      <w:r>
        <w:rPr>
          <w:rFonts w:hint="eastAsia"/>
          <w:b w:val="0"/>
          <w:bCs w:val="0"/>
          <w:sz w:val="28"/>
          <w:szCs w:val="28"/>
        </w:rPr>
        <w:t>代理机构：</w:t>
      </w:r>
      <w:r>
        <w:rPr>
          <w:rFonts w:hint="eastAsia"/>
          <w:b w:val="0"/>
          <w:bCs w:val="0"/>
          <w:sz w:val="28"/>
          <w:szCs w:val="28"/>
          <w:lang w:val="en-US" w:eastAsia="zh-CN"/>
        </w:rPr>
        <w:t>新疆中正永盛项目管理咨询有限公司（</w:t>
      </w:r>
      <w:r>
        <w:rPr>
          <w:rFonts w:hint="eastAsia"/>
          <w:b w:val="0"/>
          <w:bCs w:val="0"/>
          <w:sz w:val="28"/>
          <w:szCs w:val="28"/>
          <w:lang w:eastAsia="zh-CN"/>
        </w:rPr>
        <w:t>公章）</w:t>
      </w:r>
    </w:p>
    <w:p>
      <w:pPr>
        <w:pStyle w:val="12"/>
        <w:spacing w:line="480" w:lineRule="auto"/>
        <w:ind w:firstLine="560" w:firstLineChars="200"/>
        <w:outlineLvl w:val="9"/>
        <w:rPr>
          <w:rFonts w:hint="eastAsia"/>
          <w:b w:val="0"/>
          <w:bCs w:val="0"/>
          <w:sz w:val="28"/>
          <w:szCs w:val="28"/>
        </w:rPr>
      </w:pPr>
      <w:r>
        <w:rPr>
          <w:rFonts w:hint="eastAsia"/>
          <w:b w:val="0"/>
          <w:bCs w:val="0"/>
          <w:sz w:val="28"/>
          <w:szCs w:val="28"/>
        </w:rPr>
        <w:t>日        期：202</w:t>
      </w:r>
      <w:r>
        <w:rPr>
          <w:rFonts w:hint="eastAsia"/>
          <w:b w:val="0"/>
          <w:bCs w:val="0"/>
          <w:sz w:val="28"/>
          <w:szCs w:val="28"/>
          <w:lang w:val="en-US" w:eastAsia="zh-CN"/>
        </w:rPr>
        <w:t>3</w:t>
      </w:r>
      <w:r>
        <w:rPr>
          <w:rFonts w:hint="eastAsia"/>
          <w:b w:val="0"/>
          <w:bCs w:val="0"/>
          <w:sz w:val="28"/>
          <w:szCs w:val="28"/>
        </w:rPr>
        <w:t>年</w:t>
      </w:r>
      <w:r>
        <w:rPr>
          <w:rFonts w:hint="eastAsia"/>
          <w:b w:val="0"/>
          <w:bCs w:val="0"/>
          <w:sz w:val="28"/>
          <w:szCs w:val="28"/>
          <w:lang w:val="en-US" w:eastAsia="zh-CN"/>
        </w:rPr>
        <w:t>6</w:t>
      </w:r>
      <w:r>
        <w:rPr>
          <w:rFonts w:hint="eastAsia"/>
          <w:b w:val="0"/>
          <w:bCs w:val="0"/>
          <w:sz w:val="28"/>
          <w:szCs w:val="28"/>
        </w:rPr>
        <w:t>月</w:t>
      </w:r>
    </w:p>
    <w:p>
      <w:pPr>
        <w:pStyle w:val="12"/>
        <w:spacing w:line="480" w:lineRule="auto"/>
        <w:ind w:firstLine="560" w:firstLineChars="200"/>
        <w:outlineLvl w:val="9"/>
        <w:rPr>
          <w:rFonts w:hint="eastAsia"/>
          <w:b w:val="0"/>
          <w:bCs w:val="0"/>
          <w:sz w:val="28"/>
          <w:szCs w:val="28"/>
        </w:rPr>
      </w:pPr>
    </w:p>
    <w:p>
      <w:pPr>
        <w:outlineLvl w:val="9"/>
      </w:pPr>
    </w:p>
    <w:sdt>
      <w:sdtPr>
        <w:rPr>
          <w:rFonts w:hint="eastAsia" w:ascii="宋体" w:hAnsi="宋体" w:eastAsia="宋体" w:cs="宋体"/>
          <w:b w:val="0"/>
          <w:bCs w:val="0"/>
          <w:kern w:val="2"/>
          <w:sz w:val="28"/>
          <w:szCs w:val="28"/>
          <w:lang w:val="en-US" w:eastAsia="zh-CN" w:bidi="ar-SA"/>
        </w:rPr>
        <w:id w:val="147456405"/>
        <w15:color w:val="DBDBDB"/>
        <w:docPartObj>
          <w:docPartGallery w:val="Table of Contents"/>
          <w:docPartUnique/>
        </w:docPartObj>
      </w:sdtPr>
      <w:sdtEndPr>
        <w:rPr>
          <w:rFonts w:hint="eastAsia" w:ascii="宋体" w:hAnsi="宋体" w:eastAsia="宋体" w:cs="宋体"/>
          <w:b/>
          <w:bCs w:val="0"/>
          <w:color w:val="auto"/>
          <w:kern w:val="44"/>
          <w:sz w:val="44"/>
          <w:szCs w:val="36"/>
          <w:highlight w:val="none"/>
          <w:lang w:val="en-US" w:eastAsia="zh-CN" w:bidi="ar-SA"/>
        </w:rPr>
      </w:sdtEndPr>
      <w:sdtContent>
        <w:p>
          <w:pPr>
            <w:spacing w:before="0" w:beforeLines="0" w:after="0" w:afterLines="0" w:line="240" w:lineRule="auto"/>
            <w:ind w:left="0" w:leftChars="0" w:right="0" w:rightChars="0" w:firstLine="0" w:firstLineChars="0"/>
            <w:jc w:val="center"/>
            <w:outlineLvl w:val="9"/>
            <w:rPr>
              <w:rFonts w:hint="eastAsia" w:ascii="宋体" w:hAnsi="宋体" w:eastAsia="宋体" w:cs="宋体"/>
              <w:b w:val="0"/>
              <w:bCs w:val="0"/>
              <w:sz w:val="28"/>
              <w:szCs w:val="28"/>
            </w:rPr>
          </w:pPr>
          <w:r>
            <w:rPr>
              <w:rFonts w:hint="eastAsia" w:ascii="宋体" w:hAnsi="宋体" w:eastAsia="宋体" w:cs="宋体"/>
              <w:b/>
              <w:bCs/>
              <w:sz w:val="32"/>
              <w:szCs w:val="32"/>
            </w:rPr>
            <w:t>目录</w:t>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color w:val="auto"/>
              <w:sz w:val="28"/>
              <w:szCs w:val="28"/>
              <w:highlight w:val="none"/>
              <w:lang w:eastAsia="zh-CN"/>
            </w:rPr>
            <w:instrText xml:space="preserve">TOC \o "1-1" \h \u </w:instrText>
          </w:r>
          <w:r>
            <w:rPr>
              <w:rFonts w:hint="eastAsia" w:ascii="宋体" w:hAnsi="宋体" w:eastAsia="宋体" w:cs="宋体"/>
              <w:b w:val="0"/>
              <w:bCs w:val="0"/>
              <w:color w:val="auto"/>
              <w:sz w:val="28"/>
              <w:szCs w:val="28"/>
              <w:highlight w:val="none"/>
              <w:lang w:eastAsia="zh-CN"/>
            </w:rPr>
            <w:fldChar w:fldCharType="separate"/>
          </w: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_Toc22577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lang w:eastAsia="zh-CN"/>
            </w:rPr>
            <w:t xml:space="preserve">第一章 </w:t>
          </w:r>
          <w:r>
            <w:rPr>
              <w:rFonts w:hint="eastAsia" w:ascii="宋体" w:hAnsi="宋体" w:eastAsia="宋体" w:cs="宋体"/>
              <w:b w:val="0"/>
              <w:bCs w:val="0"/>
              <w:sz w:val="28"/>
              <w:szCs w:val="28"/>
              <w:highlight w:val="none"/>
              <w:lang w:eastAsia="zh-CN"/>
            </w:rPr>
            <w:t>磋商公告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_Toc22577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_Toc24163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lang w:eastAsia="zh-CN"/>
            </w:rPr>
            <w:t>第二章 投标须知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_Toc24163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_Toc18549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rPr>
            <w:t>第三章 评标办法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_Toc18549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_Toc32451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lang w:eastAsia="zh-CN"/>
            </w:rPr>
            <w:t>第四章</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zh-CN"/>
            </w:rPr>
            <w:t xml:space="preserve">  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_Toc32451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34</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_Toc8709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lang w:val="en-US" w:eastAsia="zh-CN"/>
            </w:rPr>
            <w:t xml:space="preserve">第五章  </w:t>
          </w:r>
          <w:r>
            <w:rPr>
              <w:rFonts w:hint="eastAsia" w:ascii="宋体" w:hAnsi="宋体" w:eastAsia="宋体" w:cs="宋体"/>
              <w:b w:val="0"/>
              <w:bCs w:val="0"/>
              <w:sz w:val="28"/>
              <w:szCs w:val="28"/>
              <w:lang w:val="zh-CN"/>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_Toc8709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39</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lang w:eastAsia="zh-CN"/>
            </w:rPr>
            <w:fldChar w:fldCharType="begin"/>
          </w:r>
          <w:r>
            <w:rPr>
              <w:rFonts w:hint="eastAsia" w:ascii="宋体" w:hAnsi="宋体" w:eastAsia="宋体" w:cs="宋体"/>
              <w:b w:val="0"/>
              <w:bCs w:val="0"/>
              <w:sz w:val="28"/>
              <w:szCs w:val="28"/>
              <w:highlight w:val="none"/>
              <w:lang w:eastAsia="zh-CN"/>
            </w:rPr>
            <w:instrText xml:space="preserve"> HYPERLINK \l _Toc28971 </w:instrText>
          </w:r>
          <w:r>
            <w:rPr>
              <w:rFonts w:hint="eastAsia" w:ascii="宋体" w:hAnsi="宋体" w:eastAsia="宋体" w:cs="宋体"/>
              <w:b w:val="0"/>
              <w:bCs w:val="0"/>
              <w:sz w:val="28"/>
              <w:szCs w:val="28"/>
              <w:highlight w:val="none"/>
              <w:lang w:eastAsia="zh-CN"/>
            </w:rPr>
            <w:fldChar w:fldCharType="separate"/>
          </w:r>
          <w:r>
            <w:rPr>
              <w:rFonts w:hint="eastAsia" w:ascii="宋体" w:hAnsi="宋体" w:eastAsia="宋体" w:cs="宋体"/>
              <w:b w:val="0"/>
              <w:bCs w:val="0"/>
              <w:sz w:val="28"/>
              <w:szCs w:val="28"/>
            </w:rPr>
            <w:t>第</w:t>
          </w:r>
          <w:r>
            <w:rPr>
              <w:rFonts w:hint="eastAsia" w:ascii="宋体" w:hAnsi="宋体" w:eastAsia="宋体" w:cs="宋体"/>
              <w:b w:val="0"/>
              <w:bCs w:val="0"/>
              <w:sz w:val="28"/>
              <w:szCs w:val="28"/>
              <w:lang w:eastAsia="zh-CN"/>
            </w:rPr>
            <w:t>六章</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eastAsia="zh-CN"/>
            </w:rPr>
            <w:t>响应</w:t>
          </w:r>
          <w:r>
            <w:rPr>
              <w:rFonts w:hint="eastAsia" w:ascii="宋体" w:hAnsi="宋体" w:eastAsia="宋体" w:cs="宋体"/>
              <w:b w:val="0"/>
              <w:bCs w:val="0"/>
              <w:sz w:val="28"/>
              <w:szCs w:val="28"/>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_Toc28971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lang w:eastAsia="zh-CN"/>
            </w:rPr>
            <w:fldChar w:fldCharType="end"/>
          </w:r>
        </w:p>
        <w:p>
          <w:pPr>
            <w:pStyle w:val="16"/>
            <w:tabs>
              <w:tab w:val="right" w:leader="dot" w:pos="8958"/>
              <w:tab w:val="clear" w:pos="9628"/>
            </w:tabs>
            <w:rPr>
              <w:rFonts w:hint="eastAsia" w:ascii="宋体" w:hAnsi="宋体" w:eastAsia="宋体" w:cs="宋体"/>
              <w:b w:val="0"/>
              <w:bCs w:val="0"/>
              <w:sz w:val="28"/>
              <w:szCs w:val="28"/>
            </w:rPr>
          </w:pPr>
        </w:p>
        <w:p>
          <w:pPr>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360" w:lineRule="auto"/>
            <w:ind w:leftChars="0"/>
            <w:jc w:val="both"/>
            <w:textAlignment w:val="auto"/>
            <w:outlineLvl w:val="9"/>
            <w:rPr>
              <w:rFonts w:hint="eastAsia" w:ascii="宋体" w:hAnsi="宋体" w:eastAsia="宋体" w:cs="宋体"/>
              <w:color w:val="auto"/>
              <w:sz w:val="36"/>
              <w:szCs w:val="36"/>
              <w:highlight w:val="none"/>
              <w:lang w:eastAsia="zh-CN"/>
            </w:rPr>
            <w:sectPr>
              <w:pgSz w:w="11906" w:h="16838"/>
              <w:pgMar w:top="1440" w:right="1474" w:bottom="1270" w:left="1474" w:header="680" w:footer="680" w:gutter="0"/>
              <w:pgNumType w:fmt="decimal"/>
              <w:cols w:space="720" w:num="1"/>
              <w:docGrid w:type="lines" w:linePitch="371" w:charSpace="0"/>
            </w:sectPr>
          </w:pPr>
          <w:r>
            <w:rPr>
              <w:rFonts w:hint="eastAsia" w:ascii="宋体" w:hAnsi="宋体" w:eastAsia="宋体" w:cs="宋体"/>
              <w:b w:val="0"/>
              <w:bCs w:val="0"/>
              <w:color w:val="auto"/>
              <w:sz w:val="28"/>
              <w:szCs w:val="28"/>
              <w:highlight w:val="none"/>
              <w:lang w:eastAsia="zh-CN"/>
            </w:rPr>
            <w:fldChar w:fldCharType="end"/>
          </w:r>
        </w:p>
      </w:sdtContent>
    </w:sdt>
    <w:p>
      <w:pPr>
        <w:pageBreakBefore w:val="0"/>
        <w:widowControl w:val="0"/>
        <w:numPr>
          <w:ilvl w:val="0"/>
          <w:numId w:val="2"/>
        </w:numPr>
        <w:tabs>
          <w:tab w:val="left" w:pos="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6"/>
          <w:szCs w:val="36"/>
          <w:highlight w:val="none"/>
          <w:lang w:eastAsia="zh-CN"/>
        </w:rPr>
      </w:pPr>
      <w:r>
        <w:rPr>
          <w:rFonts w:hint="eastAsia"/>
          <w:lang w:eastAsia="zh-CN"/>
        </w:rPr>
        <w:tab/>
      </w:r>
      <w:bookmarkStart w:id="0" w:name="_Toc22577"/>
      <w:r>
        <w:rPr>
          <w:rFonts w:hint="eastAsia" w:ascii="宋体" w:hAnsi="宋体" w:cs="宋体"/>
          <w:color w:val="auto"/>
          <w:sz w:val="36"/>
          <w:szCs w:val="36"/>
          <w:highlight w:val="none"/>
          <w:lang w:eastAsia="zh-CN"/>
        </w:rPr>
        <w:t>磋商公告</w:t>
      </w:r>
      <w:bookmarkEnd w:id="0"/>
    </w:p>
    <w:p>
      <w:pPr>
        <w:jc w:val="center"/>
        <w:outlineLvl w:val="9"/>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塔什库尔干塔吉克自治县2022年喀什地区草原植被恢复费返还资金项目</w:t>
      </w:r>
      <w:r>
        <w:rPr>
          <w:rFonts w:hint="eastAsia" w:ascii="宋体" w:hAnsi="宋体" w:cs="宋体"/>
          <w:b w:val="0"/>
          <w:bCs w:val="0"/>
          <w:color w:val="auto"/>
          <w:sz w:val="28"/>
          <w:szCs w:val="28"/>
          <w:highlight w:val="none"/>
          <w:lang w:eastAsia="zh-CN"/>
        </w:rPr>
        <w:t>磋商公告</w:t>
      </w:r>
    </w:p>
    <w:tbl>
      <w:tblPr>
        <w:tblStyle w:val="23"/>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sz w:val="28"/>
                <w:szCs w:val="28"/>
                <w:u w:val="single"/>
              </w:rPr>
              <w:t>塔什库尔干塔吉克自治县2022年喀什地区草原植被恢复费返还资金项目</w:t>
            </w:r>
            <w:r>
              <w:rPr>
                <w:rFonts w:hint="eastAsia" w:asciiTheme="minorEastAsia" w:hAnsiTheme="minorEastAsia" w:eastAsiaTheme="minorEastAsia" w:cstheme="minorEastAsia"/>
                <w:sz w:val="28"/>
                <w:szCs w:val="28"/>
              </w:rPr>
              <w:t>的潜在</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应在</w:t>
            </w:r>
            <w:r>
              <w:rPr>
                <w:rFonts w:hint="eastAsia" w:ascii="宋体" w:hAnsi="宋体"/>
                <w:sz w:val="28"/>
                <w:szCs w:val="28"/>
                <w:u w:val="single"/>
              </w:rPr>
              <w:t xml:space="preserve"> 新疆政府采购云平台（https://www.zcygov.cn/</w:t>
            </w:r>
            <w:r>
              <w:rPr>
                <w:rFonts w:hint="eastAsia" w:ascii="宋体" w:hAnsi="宋体"/>
                <w:color w:val="auto"/>
                <w:sz w:val="28"/>
                <w:szCs w:val="28"/>
                <w:u w:val="single"/>
              </w:rPr>
              <w:t>）</w:t>
            </w:r>
            <w:r>
              <w:rPr>
                <w:rFonts w:hint="eastAsia" w:ascii="宋体" w:hAnsi="宋体"/>
                <w:color w:val="auto"/>
                <w:sz w:val="28"/>
                <w:szCs w:val="28"/>
                <w:highlight w:val="none"/>
                <w:u w:val="single"/>
              </w:rPr>
              <w:fldChar w:fldCharType="begin"/>
            </w:r>
            <w:r>
              <w:rPr>
                <w:rFonts w:hint="eastAsia" w:ascii="宋体" w:hAnsi="宋体"/>
                <w:color w:val="auto"/>
                <w:sz w:val="28"/>
                <w:szCs w:val="28"/>
                <w:highlight w:val="none"/>
                <w:u w:val="single"/>
              </w:rPr>
              <w:instrText xml:space="preserve"> HYPERLINK "mailto:hcbycj2020@163.com获取采购文件，并于2022年" </w:instrText>
            </w:r>
            <w:r>
              <w:rPr>
                <w:rFonts w:hint="eastAsia" w:ascii="宋体" w:hAnsi="宋体"/>
                <w:color w:val="auto"/>
                <w:sz w:val="28"/>
                <w:szCs w:val="28"/>
                <w:highlight w:val="none"/>
              </w:rPr>
              <w:fldChar w:fldCharType="separate"/>
            </w:r>
            <w:r>
              <w:rPr>
                <w:rStyle w:val="25"/>
                <w:rFonts w:hint="eastAsia" w:ascii="宋体" w:hAnsi="宋体"/>
                <w:color w:val="auto"/>
                <w:sz w:val="28"/>
                <w:szCs w:val="28"/>
                <w:highlight w:val="none"/>
              </w:rPr>
              <w:t>获取采购文件，并于20</w:t>
            </w:r>
            <w:r>
              <w:rPr>
                <w:rStyle w:val="25"/>
                <w:rFonts w:ascii="宋体" w:hAnsi="宋体"/>
                <w:color w:val="auto"/>
                <w:sz w:val="28"/>
                <w:szCs w:val="28"/>
                <w:highlight w:val="none"/>
              </w:rPr>
              <w:t>2</w:t>
            </w:r>
            <w:r>
              <w:rPr>
                <w:rStyle w:val="25"/>
                <w:rFonts w:hint="eastAsia" w:ascii="宋体" w:hAnsi="宋体"/>
                <w:color w:val="auto"/>
                <w:sz w:val="28"/>
                <w:szCs w:val="28"/>
                <w:highlight w:val="none"/>
                <w:lang w:val="en-US" w:eastAsia="zh-CN"/>
              </w:rPr>
              <w:t>3</w:t>
            </w:r>
            <w:r>
              <w:rPr>
                <w:rStyle w:val="25"/>
                <w:rFonts w:hint="eastAsia" w:ascii="宋体" w:hAnsi="宋体"/>
                <w:color w:val="auto"/>
                <w:sz w:val="28"/>
                <w:szCs w:val="28"/>
                <w:highlight w:val="none"/>
              </w:rPr>
              <w:t>年</w:t>
            </w:r>
            <w:r>
              <w:rPr>
                <w:rFonts w:hint="eastAsia" w:ascii="宋体" w:hAnsi="宋体"/>
                <w:color w:val="auto"/>
                <w:sz w:val="28"/>
                <w:szCs w:val="28"/>
                <w:highlight w:val="none"/>
                <w:u w:val="single"/>
              </w:rPr>
              <w:fldChar w:fldCharType="end"/>
            </w:r>
            <w:r>
              <w:rPr>
                <w:rFonts w:hint="eastAsia" w:ascii="宋体" w:hAnsi="宋体"/>
                <w:color w:val="auto"/>
                <w:sz w:val="28"/>
                <w:szCs w:val="28"/>
                <w:highlight w:val="none"/>
                <w:u w:val="single"/>
                <w:lang w:val="en-US" w:eastAsia="zh-CN"/>
              </w:rPr>
              <w:t>7月7日11点00分</w:t>
            </w:r>
            <w:r>
              <w:rPr>
                <w:rFonts w:hint="eastAsia" w:ascii="宋体" w:hAnsi="宋体"/>
                <w:bCs/>
                <w:color w:val="auto"/>
                <w:sz w:val="28"/>
                <w:szCs w:val="28"/>
              </w:rPr>
              <w:t>（北</w:t>
            </w:r>
            <w:r>
              <w:rPr>
                <w:rFonts w:hint="eastAsia" w:ascii="宋体" w:hAnsi="宋体"/>
                <w:bCs/>
                <w:sz w:val="28"/>
                <w:szCs w:val="28"/>
              </w:rPr>
              <w:t>京时间）前提交响应</w:t>
            </w:r>
            <w:r>
              <w:rPr>
                <w:rFonts w:ascii="宋体" w:hAnsi="宋体"/>
                <w:bCs/>
                <w:sz w:val="28"/>
                <w:szCs w:val="28"/>
              </w:rPr>
              <w:t>文件</w:t>
            </w:r>
            <w:r>
              <w:rPr>
                <w:rFonts w:hint="eastAsia" w:asciiTheme="minorEastAsia" w:hAnsiTheme="minorEastAsia" w:eastAsiaTheme="minorEastAsia" w:cstheme="minorEastAsia"/>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Theme="minorEastAsia" w:hAnsiTheme="minorEastAsia" w:eastAsiaTheme="minorEastAsia" w:cstheme="minorEastAsia"/>
          <w:sz w:val="28"/>
          <w:szCs w:val="28"/>
          <w:u w:val="single"/>
          <w:lang w:val="en-US" w:eastAsia="zh-CN"/>
        </w:rPr>
        <w:t>塔什库尔干塔吉克自治县2022年喀什地区草原植被恢复费返还资金项目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Style w:val="27"/>
          <w:rFonts w:hint="eastAsia" w:ascii="宋体" w:hAnsi="宋体" w:cs="宋体"/>
          <w:b w:val="0"/>
          <w:bCs/>
          <w:i w:val="0"/>
          <w:caps w:val="0"/>
          <w:color w:val="000000"/>
          <w:spacing w:val="0"/>
          <w:w w:val="100"/>
          <w:kern w:val="2"/>
          <w:sz w:val="28"/>
          <w:szCs w:val="28"/>
          <w:u w:val="single"/>
          <w:lang w:val="en-US" w:eastAsia="zh-CN" w:bidi="ar-SA"/>
        </w:rPr>
        <w:t xml:space="preserve"> TXZRZYJ(CS)-06</w:t>
      </w:r>
      <w:r>
        <w:rPr>
          <w:rFonts w:hint="eastAsia" w:asciiTheme="minorEastAsia" w:hAnsiTheme="minorEastAsia" w:eastAsiaTheme="minorEastAsia" w:cstheme="minorEastAsia"/>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1.3采购方式：□公开招标 □邀请招标  □竞争性谈判 ☑竞争性磋商 □询价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sz w:val="28"/>
          <w:szCs w:val="28"/>
          <w:u w:val="none"/>
          <w:lang w:eastAsia="zh-CN"/>
        </w:rPr>
      </w:pPr>
      <w:r>
        <w:rPr>
          <w:rFonts w:hint="eastAsia" w:asciiTheme="minorEastAsia" w:hAnsiTheme="minorEastAsia" w:eastAsiaTheme="minorEastAsia" w:cstheme="minorEastAsia"/>
          <w:sz w:val="28"/>
          <w:szCs w:val="28"/>
          <w:u w:val="none"/>
          <w:lang w:val="en-US" w:eastAsia="zh-CN"/>
        </w:rPr>
        <w:t>1.4项目建设内容及规模：对达布达尔乡红旗拉甫村0.2 万亩草原半免耕补播改良，共补播披碱草、扁穗冰草种子8000 公斤，播种时按照3:1的比例混合播种;新挖引水渠3657米，灌水沟137543.5米；购置肥料磷酸二铉10吨。</w:t>
      </w:r>
      <w:r>
        <w:rPr>
          <w:rFonts w:hint="eastAsia" w:ascii="宋体" w:hAnsi="宋体" w:eastAsia="宋体" w:cs="Times New Roman"/>
          <w:sz w:val="28"/>
          <w:szCs w:val="28"/>
          <w:u w:val="none"/>
        </w:rPr>
        <w:t>（具体详见</w:t>
      </w:r>
      <w:r>
        <w:rPr>
          <w:rFonts w:hint="eastAsia" w:ascii="宋体" w:hAnsi="宋体" w:eastAsia="宋体" w:cs="Times New Roman"/>
          <w:sz w:val="28"/>
          <w:szCs w:val="28"/>
          <w:u w:val="none"/>
          <w:lang w:val="en-US" w:eastAsia="zh-CN"/>
        </w:rPr>
        <w:t>磋商</w:t>
      </w:r>
      <w:r>
        <w:rPr>
          <w:rFonts w:hint="eastAsia" w:ascii="宋体" w:hAnsi="宋体" w:eastAsia="宋体" w:cs="Times New Roman"/>
          <w:sz w:val="28"/>
          <w:szCs w:val="28"/>
          <w:u w:val="none"/>
        </w:rPr>
        <w:t>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FF0000"/>
          <w:kern w:val="2"/>
          <w:sz w:val="28"/>
          <w:szCs w:val="28"/>
          <w:u w:val="single"/>
          <w:lang w:val="en-US" w:eastAsia="zh-CN" w:bidi="ar-SA"/>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预算金</w:t>
      </w:r>
      <w:r>
        <w:rPr>
          <w:rFonts w:hint="eastAsia" w:asciiTheme="minorEastAsia" w:hAnsiTheme="minorEastAsia" w:eastAsiaTheme="minorEastAsia" w:cstheme="minorEastAsia"/>
          <w:sz w:val="28"/>
          <w:szCs w:val="28"/>
        </w:rPr>
        <w:t>额：</w:t>
      </w:r>
      <w:r>
        <w:rPr>
          <w:rFonts w:hint="eastAsia" w:asciiTheme="minorEastAsia" w:hAnsiTheme="minorEastAsia" w:eastAsiaTheme="minorEastAsia" w:cstheme="minorEastAsia"/>
          <w:color w:val="000000"/>
          <w:sz w:val="28"/>
          <w:szCs w:val="28"/>
          <w:u w:val="single"/>
          <w:lang w:val="en-US" w:eastAsia="zh-CN"/>
        </w:rPr>
        <w:t>57.2</w:t>
      </w:r>
      <w:r>
        <w:rPr>
          <w:rFonts w:hint="eastAsia" w:asciiTheme="minorEastAsia" w:hAnsiTheme="minorEastAsia" w:eastAsiaTheme="minorEastAsia" w:cstheme="minorEastAsia"/>
          <w:sz w:val="28"/>
          <w:szCs w:val="28"/>
          <w:u w:val="single"/>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宋体" w:hAnsi="宋体"/>
          <w:sz w:val="28"/>
          <w:szCs w:val="28"/>
          <w:highlight w:val="none"/>
        </w:rPr>
        <w:t>合同履行期限：</w:t>
      </w:r>
      <w:r>
        <w:rPr>
          <w:rFonts w:hint="eastAsia" w:ascii="宋体" w:hAnsi="宋体"/>
          <w:sz w:val="28"/>
          <w:szCs w:val="28"/>
          <w:highlight w:val="none"/>
          <w:u w:val="single"/>
          <w:lang w:val="en-US" w:eastAsia="zh-CN"/>
        </w:rPr>
        <w:t>90日历天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pStyle w:val="1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2、落实政府采购政策需满足的资格要求：专门面对中小企业项目 </w:t>
      </w:r>
    </w:p>
    <w:p>
      <w:pPr>
        <w:pStyle w:val="1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三、获取磋商文件: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color w:val="auto"/>
          <w:sz w:val="28"/>
          <w:szCs w:val="28"/>
          <w:u w:val="single"/>
          <w:lang w:val="en-US" w:eastAsia="zh-CN"/>
        </w:rPr>
        <w:t>2023</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6</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27 </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u w:val="single"/>
          <w:lang w:val="en-US" w:eastAsia="zh-CN"/>
        </w:rPr>
        <w:t>至 2023</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 xml:space="preserve"> 7 </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 7</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eastAsia" w:ascii="宋体" w:hAnsi="宋体" w:cs="宋体"/>
          <w:sz w:val="28"/>
          <w:szCs w:val="28"/>
          <w:u w:val="single"/>
        </w:rPr>
        <w:t>10:</w:t>
      </w:r>
      <w:r>
        <w:rPr>
          <w:rFonts w:hint="eastAsia" w:ascii="宋体" w:hAnsi="宋体" w:cs="宋体"/>
          <w:sz w:val="28"/>
          <w:szCs w:val="28"/>
          <w:u w:val="single"/>
          <w:lang w:val="en-US" w:eastAsia="zh-CN"/>
        </w:rPr>
        <w:t>3</w:t>
      </w:r>
      <w:r>
        <w:rPr>
          <w:rFonts w:ascii="宋体" w:hAnsi="宋体" w:cs="宋体"/>
          <w:sz w:val="28"/>
          <w:szCs w:val="28"/>
          <w:u w:val="single"/>
        </w:rPr>
        <w:t>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eastAsia" w:ascii="宋体" w:hAnsi="宋体" w:cs="宋体"/>
          <w:sz w:val="28"/>
          <w:szCs w:val="28"/>
          <w:u w:val="single"/>
          <w:lang w:val="en-US" w:eastAsia="zh-CN"/>
        </w:rPr>
        <w:t>6</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至</w:t>
      </w:r>
      <w:r>
        <w:rPr>
          <w:rFonts w:hint="eastAsia" w:ascii="宋体" w:hAnsi="宋体" w:cs="宋体"/>
          <w:sz w:val="28"/>
          <w:szCs w:val="28"/>
          <w:u w:val="single"/>
          <w:lang w:val="en-US" w:eastAsia="zh-CN"/>
        </w:rPr>
        <w:t>20</w:t>
      </w:r>
      <w:r>
        <w:rPr>
          <w:rFonts w:hint="eastAsia" w:ascii="宋体" w:hAnsi="宋体" w:cs="宋体"/>
          <w:sz w:val="28"/>
          <w:szCs w:val="28"/>
          <w:u w:val="single"/>
        </w:rPr>
        <w:t>:</w:t>
      </w:r>
      <w:r>
        <w:rPr>
          <w:rFonts w:ascii="宋体" w:hAnsi="宋体" w:cs="宋体"/>
          <w:sz w:val="28"/>
          <w:szCs w:val="28"/>
          <w:u w:val="single"/>
        </w:rPr>
        <w:t>00</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outlineLvl w:val="9"/>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w:t>
      </w:r>
      <w:r>
        <w:rPr>
          <w:rFonts w:hint="eastAsia" w:ascii="宋体" w:hAnsi="宋体" w:cs="宋体"/>
          <w:sz w:val="28"/>
          <w:szCs w:val="28"/>
          <w:lang w:val="en-US" w:eastAsia="zh-CN"/>
        </w:rPr>
        <w:t>95763</w:t>
      </w:r>
      <w:r>
        <w:rPr>
          <w:rFonts w:hint="eastAsia" w:ascii="宋体" w:hAnsi="宋体" w:cs="宋体"/>
          <w:sz w:val="28"/>
          <w:szCs w:val="28"/>
        </w:rPr>
        <w:t xml:space="preserve">获取技术支持。 </w:t>
      </w:r>
    </w:p>
    <w:p>
      <w:pPr>
        <w:spacing w:line="600" w:lineRule="exact"/>
        <w:ind w:firstLine="560" w:firstLineChars="200"/>
        <w:outlineLvl w:val="9"/>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auto"/>
          <w:sz w:val="28"/>
          <w:szCs w:val="28"/>
          <w:u w:val="single"/>
          <w:lang w:val="en-US" w:eastAsia="zh-CN"/>
        </w:rPr>
        <w:t xml:space="preserve">2023 </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 xml:space="preserve"> 7 </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 11</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u w:val="single"/>
          <w:lang w:val="en-US" w:eastAsia="zh-CN"/>
        </w:rPr>
        <w:t xml:space="preserve"> 11 </w:t>
      </w:r>
      <w:r>
        <w:rPr>
          <w:rFonts w:hint="eastAsia" w:asciiTheme="minorEastAsia" w:hAnsiTheme="minorEastAsia" w:eastAsiaTheme="minorEastAsia" w:cstheme="minorEastAsia"/>
          <w:color w:val="auto"/>
          <w:sz w:val="28"/>
          <w:szCs w:val="28"/>
          <w:u w:val="single"/>
        </w:rPr>
        <w:t>点</w:t>
      </w:r>
      <w:r>
        <w:rPr>
          <w:rFonts w:hint="eastAsia" w:asciiTheme="minorEastAsia" w:hAnsiTheme="minorEastAsia" w:eastAsiaTheme="minorEastAsia" w:cstheme="minorEastAsia"/>
          <w:color w:val="auto"/>
          <w:sz w:val="28"/>
          <w:szCs w:val="28"/>
          <w:u w:val="single"/>
          <w:lang w:val="en-US" w:eastAsia="zh-CN"/>
        </w:rPr>
        <w:t xml:space="preserve"> 00 </w:t>
      </w:r>
      <w:r>
        <w:rPr>
          <w:rFonts w:hint="eastAsia" w:asciiTheme="minorEastAsia" w:hAnsiTheme="minorEastAsia" w:eastAsiaTheme="minorEastAsia" w:cstheme="minorEastAsia"/>
          <w:color w:val="auto"/>
          <w:sz w:val="28"/>
          <w:szCs w:val="28"/>
          <w:u w:val="single"/>
        </w:rPr>
        <w:t>分（北京时间）</w:t>
      </w:r>
    </w:p>
    <w:p>
      <w:pPr>
        <w:spacing w:line="600" w:lineRule="exact"/>
        <w:ind w:firstLine="560" w:firstLineChars="200"/>
        <w:outlineLvl w:val="9"/>
        <w:rPr>
          <w:rFonts w:ascii="宋体" w:hAnsi="宋体"/>
          <w:bCs/>
          <w:color w:val="auto"/>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color w:val="auto"/>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kern w:val="2"/>
          <w:sz w:val="28"/>
          <w:szCs w:val="28"/>
          <w:lang w:val="en-US" w:eastAsia="zh-CN" w:bidi="ar"/>
        </w:rPr>
      </w:pPr>
      <w:r>
        <w:rPr>
          <w:rFonts w:hint="eastAsia" w:asciiTheme="minorEastAsia" w:hAnsiTheme="minorEastAsia" w:eastAsiaTheme="minorEastAsia" w:cstheme="minorEastAsia"/>
          <w:b/>
          <w:bCs/>
          <w:color w:val="auto"/>
          <w:kern w:val="2"/>
          <w:sz w:val="28"/>
          <w:szCs w:val="28"/>
          <w:lang w:val="en-US" w:eastAsia="zh-CN" w:bidi="ar"/>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auto"/>
          <w:sz w:val="28"/>
          <w:szCs w:val="28"/>
          <w:u w:val="single"/>
          <w:lang w:val="en-US" w:eastAsia="zh-CN"/>
        </w:rPr>
        <w:t xml:space="preserve">2023 </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 xml:space="preserve"> 7 </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 11 </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u w:val="single"/>
          <w:lang w:val="en-US" w:eastAsia="zh-CN"/>
        </w:rPr>
        <w:t xml:space="preserve"> 11 </w:t>
      </w:r>
      <w:r>
        <w:rPr>
          <w:rFonts w:hint="eastAsia" w:asciiTheme="minorEastAsia" w:hAnsiTheme="minorEastAsia" w:eastAsiaTheme="minorEastAsia" w:cstheme="minorEastAsia"/>
          <w:color w:val="auto"/>
          <w:sz w:val="28"/>
          <w:szCs w:val="28"/>
          <w:u w:val="single"/>
        </w:rPr>
        <w:t>点</w:t>
      </w:r>
      <w:r>
        <w:rPr>
          <w:rFonts w:hint="eastAsia" w:asciiTheme="minorEastAsia" w:hAnsiTheme="minorEastAsia" w:eastAsiaTheme="minorEastAsia" w:cstheme="minorEastAsia"/>
          <w:color w:val="auto"/>
          <w:sz w:val="28"/>
          <w:szCs w:val="28"/>
          <w:u w:val="single"/>
          <w:lang w:val="en-US" w:eastAsia="zh-CN"/>
        </w:rPr>
        <w:t xml:space="preserve"> 00 </w:t>
      </w:r>
      <w:r>
        <w:rPr>
          <w:rFonts w:hint="eastAsia" w:asciiTheme="minorEastAsia" w:hAnsiTheme="minorEastAsia" w:eastAsiaTheme="minorEastAsia" w:cstheme="minorEastAsia"/>
          <w:color w:val="auto"/>
          <w:sz w:val="28"/>
          <w:szCs w:val="28"/>
          <w:u w:val="single"/>
        </w:rPr>
        <w:t>分（北京</w:t>
      </w:r>
      <w:r>
        <w:rPr>
          <w:rFonts w:hint="eastAsia" w:asciiTheme="minorEastAsia" w:hAnsiTheme="minorEastAsia" w:eastAsiaTheme="minorEastAsia" w:cstheme="minorEastAsia"/>
          <w:color w:val="000000"/>
          <w:sz w:val="28"/>
          <w:szCs w:val="28"/>
          <w:u w:val="single"/>
        </w:rPr>
        <w:t>时间）</w:t>
      </w:r>
    </w:p>
    <w:p>
      <w:pPr>
        <w:spacing w:line="600" w:lineRule="exact"/>
        <w:ind w:firstLine="560" w:firstLineChars="200"/>
        <w:outlineLvl w:val="9"/>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outlineLvl w:val="9"/>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outlineLvl w:val="9"/>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p>
    <w:p>
      <w:pPr>
        <w:spacing w:line="600" w:lineRule="exact"/>
        <w:ind w:firstLine="200"/>
        <w:outlineLvl w:val="9"/>
        <w:rPr>
          <w:rFonts w:ascii="宋体" w:hAnsi="宋体" w:cs="宋体"/>
          <w:b/>
          <w:sz w:val="28"/>
          <w:szCs w:val="28"/>
        </w:rPr>
      </w:pPr>
      <w:r>
        <w:rPr>
          <w:rFonts w:hint="eastAsia" w:ascii="宋体" w:hAnsi="宋体" w:cs="宋体"/>
          <w:sz w:val="28"/>
          <w:szCs w:val="28"/>
        </w:rPr>
        <w:t>1.采购人信息</w:t>
      </w:r>
    </w:p>
    <w:p>
      <w:pPr>
        <w:spacing w:line="600" w:lineRule="exact"/>
        <w:ind w:left="1959" w:leftChars="266" w:hanging="1400" w:hangingChars="500"/>
        <w:jc w:val="left"/>
        <w:outlineLvl w:val="9"/>
        <w:rPr>
          <w:rFonts w:ascii="宋体" w:hAnsi="宋体" w:cs="宋体"/>
          <w:sz w:val="28"/>
          <w:szCs w:val="21"/>
        </w:rPr>
      </w:pPr>
      <w:r>
        <w:rPr>
          <w:rFonts w:hint="eastAsia" w:ascii="宋体" w:hAnsi="宋体" w:cs="宋体"/>
          <w:sz w:val="28"/>
          <w:szCs w:val="21"/>
        </w:rPr>
        <w:t>名    称：</w:t>
      </w:r>
      <w:r>
        <w:rPr>
          <w:rFonts w:hint="eastAsia" w:ascii="宋体" w:hAnsi="宋体" w:cs="宋体"/>
          <w:sz w:val="28"/>
          <w:szCs w:val="21"/>
          <w:u w:val="single"/>
        </w:rPr>
        <w:t xml:space="preserve">塔什库尔干县自然资源局  </w:t>
      </w:r>
    </w:p>
    <w:p>
      <w:pPr>
        <w:spacing w:line="600" w:lineRule="exact"/>
        <w:ind w:firstLine="560" w:firstLineChars="200"/>
        <w:jc w:val="left"/>
        <w:outlineLvl w:val="9"/>
        <w:rPr>
          <w:rFonts w:ascii="宋体" w:hAnsi="宋体" w:cs="宋体"/>
          <w:sz w:val="28"/>
          <w:szCs w:val="21"/>
          <w:u w:val="single"/>
        </w:rPr>
      </w:pPr>
      <w:r>
        <w:rPr>
          <w:rFonts w:hint="eastAsia" w:ascii="宋体" w:hAnsi="宋体" w:cs="宋体"/>
          <w:sz w:val="28"/>
          <w:szCs w:val="21"/>
        </w:rPr>
        <w:t>地    址：</w:t>
      </w:r>
      <w:r>
        <w:rPr>
          <w:rFonts w:hint="eastAsia" w:ascii="宋体" w:hAnsi="宋体" w:cs="宋体"/>
          <w:sz w:val="28"/>
          <w:szCs w:val="21"/>
          <w:u w:val="single"/>
          <w:lang w:val="en-US" w:eastAsia="zh-CN"/>
        </w:rPr>
        <w:t>塔什库尔干塔吉克自治县红其拉甫路024号</w:t>
      </w:r>
    </w:p>
    <w:p>
      <w:pPr>
        <w:spacing w:line="600" w:lineRule="exact"/>
        <w:ind w:firstLine="560" w:firstLineChars="200"/>
        <w:jc w:val="left"/>
        <w:outlineLvl w:val="9"/>
        <w:rPr>
          <w:rFonts w:hint="default" w:ascii="宋体" w:hAnsi="宋体" w:eastAsia="宋体" w:cs="宋体"/>
          <w:sz w:val="28"/>
          <w:szCs w:val="21"/>
          <w:u w:val="single"/>
          <w:lang w:val="en-US" w:eastAsia="zh-CN"/>
        </w:rPr>
      </w:pPr>
      <w:r>
        <w:rPr>
          <w:rFonts w:hint="eastAsia" w:ascii="宋体" w:hAnsi="宋体" w:cs="宋体"/>
          <w:sz w:val="28"/>
          <w:szCs w:val="21"/>
        </w:rPr>
        <w:t>联系方式：</w:t>
      </w:r>
      <w:r>
        <w:rPr>
          <w:rFonts w:hint="eastAsia" w:ascii="宋体" w:hAnsi="宋体" w:cs="宋体"/>
          <w:color w:val="auto"/>
          <w:sz w:val="28"/>
          <w:szCs w:val="21"/>
          <w:u w:val="single"/>
          <w:lang w:val="en-US" w:eastAsia="zh-CN"/>
        </w:rPr>
        <w:t>13139757820</w:t>
      </w:r>
    </w:p>
    <w:p>
      <w:pPr>
        <w:spacing w:line="600" w:lineRule="exact"/>
        <w:ind w:firstLine="200"/>
        <w:outlineLvl w:val="9"/>
        <w:rPr>
          <w:rFonts w:ascii="宋体" w:hAnsi="宋体" w:cs="宋体"/>
          <w:b/>
          <w:sz w:val="28"/>
          <w:szCs w:val="28"/>
        </w:rPr>
      </w:pPr>
      <w:r>
        <w:rPr>
          <w:rFonts w:hint="eastAsia" w:ascii="宋体" w:hAnsi="宋体" w:cs="宋体"/>
          <w:sz w:val="28"/>
          <w:szCs w:val="28"/>
        </w:rPr>
        <w:t>2.采购代理机构信息</w:t>
      </w:r>
    </w:p>
    <w:p>
      <w:pPr>
        <w:spacing w:line="600" w:lineRule="exact"/>
        <w:ind w:firstLine="560" w:firstLineChars="200"/>
        <w:jc w:val="left"/>
        <w:outlineLvl w:val="9"/>
        <w:rPr>
          <w:rFonts w:hint="eastAsia" w:ascii="宋体" w:hAnsi="宋体" w:eastAsia="宋体" w:cs="宋体"/>
          <w:sz w:val="28"/>
          <w:szCs w:val="21"/>
          <w:lang w:eastAsia="zh-CN"/>
        </w:rPr>
      </w:pPr>
      <w:r>
        <w:rPr>
          <w:rFonts w:hint="eastAsia" w:ascii="宋体" w:hAnsi="宋体" w:cs="宋体"/>
          <w:sz w:val="28"/>
          <w:szCs w:val="21"/>
        </w:rPr>
        <w:t>名    称：</w:t>
      </w:r>
      <w:r>
        <w:rPr>
          <w:rFonts w:hint="eastAsia" w:ascii="宋体" w:hAnsi="宋体" w:cs="宋体"/>
          <w:sz w:val="28"/>
          <w:szCs w:val="21"/>
          <w:u w:val="single"/>
          <w:lang w:val="en-US" w:eastAsia="zh-CN"/>
        </w:rPr>
        <w:t>新疆中正永盛项目管理咨询有限公司</w:t>
      </w:r>
    </w:p>
    <w:p>
      <w:pPr>
        <w:spacing w:line="600" w:lineRule="exact"/>
        <w:ind w:firstLine="560" w:firstLineChars="200"/>
        <w:jc w:val="left"/>
        <w:outlineLvl w:val="9"/>
        <w:rPr>
          <w:rFonts w:hint="default" w:ascii="宋体" w:hAnsi="宋体" w:eastAsia="宋体" w:cs="宋体"/>
          <w:sz w:val="28"/>
          <w:szCs w:val="21"/>
          <w:u w:val="single"/>
          <w:lang w:val="en-US" w:eastAsia="zh-CN"/>
        </w:rPr>
      </w:pPr>
      <w:r>
        <w:rPr>
          <w:rFonts w:hint="eastAsia" w:ascii="宋体" w:hAnsi="宋体" w:cs="宋体"/>
          <w:sz w:val="28"/>
          <w:szCs w:val="21"/>
        </w:rPr>
        <w:t>地    址：</w:t>
      </w:r>
      <w:r>
        <w:rPr>
          <w:rFonts w:hint="eastAsia" w:ascii="宋体" w:hAnsi="宋体" w:cs="宋体"/>
          <w:sz w:val="28"/>
          <w:szCs w:val="21"/>
          <w:u w:val="single"/>
          <w:lang w:val="en-US" w:eastAsia="zh-CN"/>
        </w:rPr>
        <w:t>新疆喀什地区喀什市吾斯唐博依街道徕宁社区人民西路198号金座大厦一幢二层</w:t>
      </w:r>
    </w:p>
    <w:p>
      <w:pPr>
        <w:spacing w:line="600" w:lineRule="exact"/>
        <w:ind w:firstLine="560" w:firstLineChars="200"/>
        <w:jc w:val="left"/>
        <w:outlineLvl w:val="9"/>
        <w:rPr>
          <w:rFonts w:hint="eastAsia" w:ascii="宋体" w:hAnsi="宋体" w:cs="宋体"/>
          <w:sz w:val="28"/>
          <w:szCs w:val="28"/>
        </w:rPr>
      </w:pPr>
      <w:r>
        <w:rPr>
          <w:rFonts w:hint="eastAsia" w:ascii="宋体" w:hAnsi="宋体" w:cs="宋体"/>
          <w:sz w:val="28"/>
          <w:szCs w:val="28"/>
        </w:rPr>
        <w:t>项目联系人：</w:t>
      </w:r>
      <w:r>
        <w:rPr>
          <w:rFonts w:hint="eastAsia" w:ascii="宋体" w:hAnsi="宋体" w:cs="宋体"/>
          <w:sz w:val="28"/>
          <w:szCs w:val="28"/>
          <w:u w:val="single"/>
          <w:lang w:val="en-US" w:eastAsia="zh-CN"/>
        </w:rPr>
        <w:t>蔡旭</w:t>
      </w:r>
      <w:r>
        <w:rPr>
          <w:rFonts w:hint="eastAsia" w:ascii="宋体" w:hAnsi="宋体" w:cs="宋体"/>
          <w:sz w:val="28"/>
          <w:szCs w:val="28"/>
          <w:u w:val="single"/>
        </w:rPr>
        <w:t xml:space="preserve"> </w:t>
      </w:r>
    </w:p>
    <w:p>
      <w:pPr>
        <w:spacing w:line="600" w:lineRule="exact"/>
        <w:ind w:firstLine="546" w:firstLineChars="195"/>
        <w:outlineLvl w:val="9"/>
        <w:rPr>
          <w:rFonts w:hint="default" w:ascii="宋体" w:hAnsi="宋体" w:cs="宋体"/>
          <w:b/>
          <w:sz w:val="28"/>
          <w:szCs w:val="28"/>
          <w:lang w:val="en-US"/>
        </w:rPr>
      </w:pPr>
      <w:r>
        <w:rPr>
          <w:rFonts w:hint="eastAsia" w:ascii="宋体" w:hAnsi="宋体" w:cs="宋体"/>
          <w:sz w:val="28"/>
          <w:szCs w:val="28"/>
        </w:rPr>
        <w:t>联系</w:t>
      </w:r>
      <w:r>
        <w:rPr>
          <w:rFonts w:ascii="宋体" w:hAnsi="宋体" w:cs="宋体"/>
          <w:sz w:val="28"/>
          <w:szCs w:val="28"/>
        </w:rPr>
        <w:t>方式</w:t>
      </w:r>
      <w:r>
        <w:rPr>
          <w:rFonts w:ascii="宋体" w:hAnsi="宋体"/>
          <w:kern w:val="0"/>
          <w:sz w:val="28"/>
          <w:szCs w:val="28"/>
        </w:rPr>
        <w:t>：</w:t>
      </w:r>
      <w:r>
        <w:rPr>
          <w:rFonts w:hint="eastAsia" w:ascii="宋体" w:hAnsi="宋体" w:cs="宋体"/>
          <w:kern w:val="0"/>
          <w:sz w:val="28"/>
          <w:szCs w:val="21"/>
          <w:u w:val="single"/>
          <w:lang w:val="en-US" w:eastAsia="zh-CN"/>
        </w:rPr>
        <w:t>18199584001</w:t>
      </w:r>
    </w:p>
    <w:p>
      <w:pPr>
        <w:pStyle w:val="20"/>
        <w:outlineLvl w:val="9"/>
      </w:pPr>
    </w:p>
    <w:p>
      <w:pPr>
        <w:outlineLvl w:val="9"/>
      </w:pPr>
    </w:p>
    <w:p>
      <w:pPr>
        <w:pStyle w:val="20"/>
        <w:outlineLvl w:val="9"/>
      </w:pPr>
    </w:p>
    <w:p>
      <w:pPr>
        <w:outlineLvl w:val="9"/>
      </w:pPr>
    </w:p>
    <w:p>
      <w:pPr>
        <w:pStyle w:val="26"/>
        <w:numPr>
          <w:numId w:val="0"/>
        </w:numPr>
        <w:ind w:leftChars="0"/>
      </w:pPr>
    </w:p>
    <w:p/>
    <w:p>
      <w:pPr>
        <w:pStyle w:val="20"/>
        <w:jc w:val="both"/>
        <w:outlineLvl w:val="9"/>
      </w:pPr>
    </w:p>
    <w:p/>
    <w:p>
      <w:pPr>
        <w:pStyle w:val="26"/>
        <w:numPr>
          <w:numId w:val="0"/>
        </w:numPr>
        <w:ind w:leftChars="0"/>
      </w:pPr>
    </w:p>
    <w:p>
      <w:pPr>
        <w:pStyle w:val="26"/>
        <w:numPr>
          <w:numId w:val="0"/>
        </w:numPr>
        <w:ind w:leftChars="0"/>
      </w:pPr>
    </w:p>
    <w:p/>
    <w:p>
      <w:pPr>
        <w:keepNext/>
        <w:keepLines w:val="0"/>
        <w:pageBreakBefore w:val="0"/>
        <w:widowControl w:val="0"/>
        <w:numPr>
          <w:ilvl w:val="0"/>
          <w:numId w:val="2"/>
        </w:numPr>
        <w:tabs>
          <w:tab w:val="left" w:pos="360"/>
        </w:tabs>
        <w:kinsoku/>
        <w:wordWrap/>
        <w:overflowPunct/>
        <w:topLinePunct w:val="0"/>
        <w:autoSpaceDE/>
        <w:autoSpaceDN/>
        <w:bidi w:val="0"/>
        <w:adjustRightInd/>
        <w:snapToGrid/>
        <w:spacing w:line="360" w:lineRule="auto"/>
        <w:ind w:left="360" w:leftChars="0" w:hanging="360" w:firstLineChars="0"/>
        <w:jc w:val="center"/>
        <w:textAlignment w:val="auto"/>
        <w:outlineLvl w:val="0"/>
        <w:rPr>
          <w:rFonts w:hint="eastAsia"/>
          <w:sz w:val="36"/>
          <w:szCs w:val="36"/>
          <w:lang w:eastAsia="zh-CN"/>
        </w:rPr>
      </w:pPr>
      <w:r>
        <w:rPr>
          <w:rFonts w:hint="eastAsia"/>
          <w:sz w:val="36"/>
          <w:szCs w:val="36"/>
          <w:lang w:val="en-US" w:eastAsia="zh-CN"/>
        </w:rPr>
        <w:t xml:space="preserve"> </w:t>
      </w:r>
      <w:bookmarkStart w:id="1" w:name="_Toc24163"/>
      <w:r>
        <w:rPr>
          <w:rFonts w:hint="eastAsia"/>
          <w:sz w:val="36"/>
          <w:szCs w:val="36"/>
          <w:lang w:eastAsia="zh-CN"/>
        </w:rPr>
        <w:t>投标须知</w:t>
      </w:r>
      <w:bookmarkEnd w:id="1"/>
    </w:p>
    <w:p>
      <w:pPr>
        <w:keepNext/>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Chars="0"/>
        <w:jc w:val="center"/>
        <w:textAlignment w:val="auto"/>
        <w:outlineLvl w:val="9"/>
        <w:rPr>
          <w:rFonts w:hint="eastAsia"/>
          <w:lang w:eastAsia="zh-CN"/>
        </w:rPr>
      </w:pPr>
      <w:r>
        <w:rPr>
          <w:rFonts w:hint="eastAsia" w:ascii="宋体" w:hAnsi="宋体" w:cs="宋体"/>
          <w:b w:val="0"/>
          <w:bCs/>
          <w:color w:val="auto"/>
          <w:kern w:val="2"/>
          <w:sz w:val="28"/>
          <w:szCs w:val="28"/>
          <w:highlight w:val="none"/>
          <w:lang w:eastAsia="zh-CN"/>
        </w:rPr>
        <w:t>供应商须知前附表</w:t>
      </w:r>
    </w:p>
    <w:tbl>
      <w:tblPr>
        <w:tblStyle w:val="22"/>
        <w:tblpPr w:leftFromText="181" w:rightFromText="181" w:vertAnchor="text" w:horzAnchor="page" w:tblpX="1141" w:tblpY="165"/>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673"/>
        <w:gridCol w:w="7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79"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673" w:type="dxa"/>
            <w:noWrap w:val="0"/>
            <w:vAlign w:val="center"/>
          </w:tcPr>
          <w:p>
            <w:pPr>
              <w:snapToGrid w:val="0"/>
              <w:spacing w:line="0" w:lineRule="atLeast"/>
              <w:outlineLvl w:val="9"/>
              <w:rPr>
                <w:rFonts w:hint="default" w:asciiTheme="minorEastAsia" w:hAnsiTheme="minorEastAsia" w:eastAsiaTheme="minorEastAsia" w:cstheme="minorEastAsia"/>
                <w:color w:val="000000"/>
                <w:sz w:val="28"/>
                <w:szCs w:val="28"/>
                <w:highlight w:val="none"/>
                <w:lang w:val="en-US" w:eastAsia="zh-CN"/>
              </w:rPr>
            </w:pPr>
            <w:r>
              <w:rPr>
                <w:rFonts w:hint="default" w:asciiTheme="minorEastAsia" w:hAnsiTheme="minorEastAsia" w:eastAsiaTheme="minorEastAsia" w:cstheme="minorEastAsia"/>
                <w:color w:val="000000"/>
                <w:sz w:val="28"/>
                <w:szCs w:val="28"/>
                <w:highlight w:val="none"/>
                <w:lang w:val="en-US" w:eastAsia="zh-CN"/>
              </w:rPr>
              <w:t>TXZRZYJ(CS)-06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673" w:type="dxa"/>
            <w:noWrap w:val="0"/>
            <w:vAlign w:val="top"/>
          </w:tcPr>
          <w:p>
            <w:pPr>
              <w:snapToGrid w:val="0"/>
              <w:spacing w:line="0" w:lineRule="atLeast"/>
              <w:outlineLvl w:val="9"/>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塔什库尔干塔吉克自治县2022年喀什地区草原植被恢复费返还资金项目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2"/>
                <w:sz w:val="28"/>
                <w:szCs w:val="28"/>
                <w:highlight w:val="none"/>
                <w:lang w:val="en-US" w:eastAsia="zh-CN" w:bidi="ar-SA"/>
              </w:rPr>
              <w:t>采购预算</w:t>
            </w:r>
          </w:p>
        </w:tc>
        <w:tc>
          <w:tcPr>
            <w:tcW w:w="7673" w:type="dxa"/>
            <w:noWrap w:val="0"/>
            <w:vAlign w:val="center"/>
          </w:tcPr>
          <w:p>
            <w:pPr>
              <w:pStyle w:val="12"/>
              <w:spacing w:line="360" w:lineRule="auto"/>
              <w:jc w:val="left"/>
              <w:outlineLvl w:val="9"/>
              <w:rPr>
                <w:rFonts w:hint="eastAsia" w:asciiTheme="minorEastAsia" w:hAnsiTheme="minorEastAsia" w:eastAsiaTheme="minorEastAsia" w:cstheme="minorEastAsia"/>
                <w:b/>
                <w:bCs/>
                <w:color w:val="000000"/>
                <w:kern w:val="2"/>
                <w:sz w:val="28"/>
                <w:szCs w:val="28"/>
                <w:highlight w:val="none"/>
                <w:u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小写：</w:t>
            </w:r>
            <w:r>
              <w:rPr>
                <w:rFonts w:hint="eastAsia" w:asciiTheme="minorEastAsia" w:hAnsiTheme="minorEastAsia" w:eastAsiaTheme="minorEastAsia" w:cstheme="minorEastAsia"/>
                <w:color w:val="000000"/>
                <w:kern w:val="2"/>
                <w:sz w:val="28"/>
                <w:szCs w:val="28"/>
                <w:highlight w:val="none"/>
                <w:u w:val="single"/>
                <w:lang w:val="en-US" w:eastAsia="zh-CN" w:bidi="ar-SA"/>
              </w:rPr>
              <w:t>572000元</w:t>
            </w:r>
            <w:r>
              <w:rPr>
                <w:rFonts w:hint="eastAsia" w:asciiTheme="minorEastAsia" w:hAnsiTheme="minorEastAsia" w:eastAsiaTheme="minorEastAsia" w:cstheme="minorEastAsia"/>
                <w:color w:val="FF0000"/>
                <w:kern w:val="2"/>
                <w:sz w:val="28"/>
                <w:szCs w:val="28"/>
                <w:highlight w:val="none"/>
                <w:lang w:val="en-US" w:eastAsia="zh-CN" w:bidi="ar-SA"/>
              </w:rPr>
              <w:t xml:space="preserve"> </w:t>
            </w:r>
            <w:r>
              <w:rPr>
                <w:rFonts w:hint="eastAsia" w:asciiTheme="minorEastAsia" w:hAnsiTheme="minorEastAsia" w:eastAsiaTheme="minorEastAsia" w:cstheme="minorEastAsia"/>
                <w:color w:val="000000"/>
                <w:kern w:val="2"/>
                <w:sz w:val="28"/>
                <w:szCs w:val="28"/>
                <w:highlight w:val="none"/>
                <w:lang w:val="en-US" w:eastAsia="zh-CN" w:bidi="ar-SA"/>
              </w:rPr>
              <w:t xml:space="preserve"> 大写：</w:t>
            </w:r>
            <w:r>
              <w:rPr>
                <w:rFonts w:hint="eastAsia" w:asciiTheme="minorEastAsia" w:hAnsiTheme="minorEastAsia" w:eastAsiaTheme="minorEastAsia" w:cstheme="minorEastAsia"/>
                <w:color w:val="000000"/>
                <w:kern w:val="2"/>
                <w:sz w:val="28"/>
                <w:szCs w:val="28"/>
                <w:highlight w:val="none"/>
                <w:u w:val="single"/>
                <w:lang w:val="en-US" w:eastAsia="zh-CN" w:bidi="ar-SA"/>
              </w:rPr>
              <w:t>伍拾柒万贰仟元整</w:t>
            </w:r>
          </w:p>
          <w:p>
            <w:pPr>
              <w:overflowPunct w:val="0"/>
              <w:snapToGrid w:val="0"/>
              <w:spacing w:line="360" w:lineRule="auto"/>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报价不得超过上限价，为有效报价，否则视为无效报价，招标无效！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建设内容及规模</w:t>
            </w:r>
          </w:p>
        </w:tc>
        <w:tc>
          <w:tcPr>
            <w:tcW w:w="7673" w:type="dxa"/>
            <w:noWrap w:val="0"/>
            <w:vAlign w:val="center"/>
          </w:tcPr>
          <w:p>
            <w:pPr>
              <w:spacing w:line="360" w:lineRule="auto"/>
              <w:outlineLvl w:val="9"/>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对达布达尔乡红旗拉甫村</w:t>
            </w:r>
            <w:r>
              <w:rPr>
                <w:rFonts w:hint="eastAsia" w:asciiTheme="minorEastAsia" w:hAnsiTheme="minorEastAsia" w:eastAsiaTheme="minorEastAsia" w:cstheme="minorEastAsia"/>
                <w:color w:val="auto"/>
                <w:kern w:val="0"/>
                <w:sz w:val="28"/>
                <w:szCs w:val="28"/>
                <w:highlight w:val="none"/>
                <w:lang w:val="en-US" w:eastAsia="zh-CN"/>
              </w:rPr>
              <w:t xml:space="preserve">0.2 </w:t>
            </w:r>
            <w:r>
              <w:rPr>
                <w:rFonts w:hint="eastAsia" w:asciiTheme="minorEastAsia" w:hAnsiTheme="minorEastAsia" w:eastAsiaTheme="minorEastAsia" w:cstheme="minorEastAsia"/>
                <w:color w:val="auto"/>
                <w:kern w:val="0"/>
                <w:sz w:val="28"/>
                <w:szCs w:val="28"/>
                <w:highlight w:val="none"/>
                <w:lang w:eastAsia="zh-CN"/>
              </w:rPr>
              <w:t>万亩草原半免耕补播改良，共补播披碱草、扁穗冰草种子8000 公斤，播种时按照3:1的比例混合播种;新挖引水渠</w:t>
            </w:r>
            <w:r>
              <w:rPr>
                <w:rFonts w:hint="eastAsia" w:asciiTheme="minorEastAsia" w:hAnsiTheme="minorEastAsia" w:eastAsiaTheme="minorEastAsia" w:cstheme="minorEastAsia"/>
                <w:color w:val="auto"/>
                <w:kern w:val="0"/>
                <w:sz w:val="28"/>
                <w:szCs w:val="28"/>
                <w:highlight w:val="none"/>
                <w:lang w:val="en-US" w:eastAsia="zh-CN"/>
              </w:rPr>
              <w:t>3657</w:t>
            </w:r>
            <w:r>
              <w:rPr>
                <w:rFonts w:hint="eastAsia" w:asciiTheme="minorEastAsia" w:hAnsiTheme="minorEastAsia" w:eastAsiaTheme="minorEastAsia" w:cstheme="minorEastAsia"/>
                <w:color w:val="auto"/>
                <w:kern w:val="0"/>
                <w:sz w:val="28"/>
                <w:szCs w:val="28"/>
                <w:highlight w:val="none"/>
                <w:lang w:eastAsia="zh-CN"/>
              </w:rPr>
              <w:t>米，灌水沟</w:t>
            </w:r>
            <w:r>
              <w:rPr>
                <w:rFonts w:hint="eastAsia" w:asciiTheme="minorEastAsia" w:hAnsiTheme="minorEastAsia" w:eastAsiaTheme="minorEastAsia" w:cstheme="minorEastAsia"/>
                <w:color w:val="auto"/>
                <w:kern w:val="0"/>
                <w:sz w:val="28"/>
                <w:szCs w:val="28"/>
                <w:highlight w:val="none"/>
                <w:lang w:val="en-US" w:eastAsia="zh-CN"/>
              </w:rPr>
              <w:t>137543.5</w:t>
            </w:r>
            <w:r>
              <w:rPr>
                <w:rFonts w:hint="eastAsia" w:asciiTheme="minorEastAsia" w:hAnsiTheme="minorEastAsia" w:eastAsiaTheme="minorEastAsia" w:cstheme="minorEastAsia"/>
                <w:color w:val="auto"/>
                <w:kern w:val="0"/>
                <w:sz w:val="28"/>
                <w:szCs w:val="28"/>
                <w:highlight w:val="none"/>
                <w:lang w:eastAsia="zh-CN"/>
              </w:rPr>
              <w:t>米；购置肥料磷酸二铉10吨。（具体详见</w:t>
            </w:r>
            <w:r>
              <w:rPr>
                <w:rFonts w:hint="eastAsia" w:asciiTheme="minorEastAsia" w:hAnsiTheme="minorEastAsia" w:eastAsiaTheme="minorEastAsia" w:cstheme="minorEastAsia"/>
                <w:color w:val="auto"/>
                <w:kern w:val="0"/>
                <w:sz w:val="28"/>
                <w:szCs w:val="28"/>
                <w:highlight w:val="none"/>
                <w:lang w:val="en-US" w:eastAsia="zh-CN"/>
              </w:rPr>
              <w:t>采购需求表</w:t>
            </w:r>
            <w:r>
              <w:rPr>
                <w:rFonts w:hint="eastAsia" w:asciiTheme="minorEastAsia" w:hAnsiTheme="minorEastAsia" w:eastAsiaTheme="minorEastAsia" w:cstheme="minorEastAsia"/>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673" w:type="dxa"/>
            <w:noWrap w:val="0"/>
            <w:vAlign w:val="center"/>
          </w:tcPr>
          <w:p>
            <w:pPr>
              <w:pStyle w:val="5"/>
              <w:snapToGrid w:val="0"/>
              <w:spacing w:line="0" w:lineRule="atLeast"/>
              <w:ind w:firstLine="0"/>
              <w:jc w:val="left"/>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673" w:type="dxa"/>
            <w:noWrap w:val="0"/>
            <w:vAlign w:val="center"/>
          </w:tcPr>
          <w:p>
            <w:pPr>
              <w:pStyle w:val="5"/>
              <w:snapToGrid w:val="0"/>
              <w:spacing w:line="0" w:lineRule="atLeast"/>
              <w:ind w:firstLine="0"/>
              <w:jc w:val="left"/>
              <w:outlineLvl w:val="9"/>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0"/>
                <w:kern w:val="0"/>
                <w:sz w:val="28"/>
                <w:szCs w:val="28"/>
                <w:highlight w:val="none"/>
                <w:lang w:val="en-US" w:eastAsia="zh-CN" w:bidi="ar-SA"/>
              </w:rPr>
              <w:t>2022年喀什地区财政性草原植被恢复费返还资金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673" w:type="dxa"/>
            <w:noWrap w:val="0"/>
            <w:vAlign w:val="center"/>
          </w:tcPr>
          <w:p>
            <w:pPr>
              <w:overflowPunct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673" w:type="dxa"/>
            <w:noWrap w:val="0"/>
            <w:vAlign w:val="center"/>
          </w:tcPr>
          <w:p>
            <w:pPr>
              <w:spacing w:line="0" w:lineRule="atLeas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673" w:type="dxa"/>
            <w:noWrap w:val="0"/>
            <w:vAlign w:val="center"/>
          </w:tcPr>
          <w:p>
            <w:pPr>
              <w:overflowPunct w:val="0"/>
              <w:spacing w:line="0" w:lineRule="atLeast"/>
              <w:jc w:val="center"/>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b/>
                <w:bCs/>
                <w:sz w:val="28"/>
                <w:szCs w:val="28"/>
                <w:highlight w:val="none"/>
              </w:rPr>
              <w:t>合同履行期限</w:t>
            </w:r>
          </w:p>
        </w:tc>
        <w:tc>
          <w:tcPr>
            <w:tcW w:w="76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宋体" w:hAnsi="宋体"/>
                <w:sz w:val="28"/>
                <w:szCs w:val="28"/>
                <w:highlight w:val="none"/>
                <w:u w:val="none"/>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673" w:type="dxa"/>
            <w:noWrap w:val="0"/>
            <w:vAlign w:val="center"/>
          </w:tcPr>
          <w:p>
            <w:pPr>
              <w:overflowPunct w:val="0"/>
              <w:spacing w:line="0" w:lineRule="atLeast"/>
              <w:jc w:val="center"/>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673" w:type="dxa"/>
            <w:noWrap w:val="0"/>
            <w:vAlign w:val="center"/>
          </w:tcPr>
          <w:p>
            <w:pPr>
              <w:spacing w:line="0" w:lineRule="atLeast"/>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一轮磋商二次报价（第二次报价为最终报价）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673" w:type="dxa"/>
            <w:noWrap w:val="0"/>
            <w:vAlign w:val="center"/>
          </w:tcPr>
          <w:p>
            <w:pPr>
              <w:pStyle w:val="30"/>
              <w:adjustRightInd/>
              <w:snapToGrid w:val="0"/>
              <w:spacing w:line="0" w:lineRule="atLeast"/>
              <w:jc w:val="center"/>
              <w:outlineLvl w:val="9"/>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6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2、落实政府采购政策需满足的资格要求：专门面对中小企业项目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本项目的特定资格要求：</w:t>
            </w:r>
            <w:r>
              <w:rPr>
                <w:rFonts w:hint="eastAsia" w:asciiTheme="minorEastAsia" w:hAnsiTheme="minorEastAsia" w:eastAsiaTheme="minorEastAsia" w:cstheme="minorEastAsia"/>
                <w:b w:val="0"/>
                <w:bCs/>
                <w:color w:val="auto"/>
                <w:sz w:val="28"/>
                <w:szCs w:val="2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673" w:type="dxa"/>
            <w:noWrap w:val="0"/>
            <w:vAlign w:val="center"/>
          </w:tcPr>
          <w:p>
            <w:pPr>
              <w:overflowPunct w:val="0"/>
              <w:snapToGrid w:val="0"/>
              <w:spacing w:line="0" w:lineRule="atLeas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673" w:type="dxa"/>
            <w:noWrap w:val="0"/>
            <w:vAlign w:val="center"/>
          </w:tcPr>
          <w:p>
            <w:pPr>
              <w:overflowPunct w:val="0"/>
              <w:snapToGrid w:val="0"/>
              <w:spacing w:line="0" w:lineRule="atLeast"/>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673" w:type="dxa"/>
            <w:noWrap w:val="0"/>
            <w:vAlign w:val="center"/>
          </w:tcPr>
          <w:p>
            <w:pPr>
              <w:tabs>
                <w:tab w:val="left" w:pos="3737"/>
              </w:tabs>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采购人名称：塔什库尔干县自然资源局</w:t>
            </w:r>
          </w:p>
          <w:p>
            <w:pPr>
              <w:tabs>
                <w:tab w:val="left" w:pos="3737"/>
              </w:tabs>
              <w:spacing w:line="360" w:lineRule="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联系人：库尔班夏·玛热木夏</w:t>
            </w:r>
          </w:p>
          <w:p>
            <w:pPr>
              <w:tabs>
                <w:tab w:val="left" w:pos="3737"/>
              </w:tabs>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13139757820</w:t>
            </w:r>
          </w:p>
          <w:p>
            <w:pPr>
              <w:widowControl/>
              <w:snapToGrid w:val="0"/>
              <w:spacing w:line="360" w:lineRule="auto"/>
              <w:jc w:val="left"/>
              <w:outlineLvl w:val="9"/>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val="en-US" w:eastAsia="zh-CN"/>
              </w:rPr>
              <w:t>塔什库尔干塔吉克自治县红其拉甫路024号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673" w:type="dxa"/>
            <w:noWrap w:val="0"/>
            <w:vAlign w:val="center"/>
          </w:tcPr>
          <w:p>
            <w:pPr>
              <w:pStyle w:val="12"/>
              <w:spacing w:line="360" w:lineRule="auto"/>
              <w:jc w:val="left"/>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称：新疆中正永盛项目管理咨询有限公司</w:t>
            </w:r>
          </w:p>
          <w:p>
            <w:pPr>
              <w:pStyle w:val="12"/>
              <w:spacing w:line="360" w:lineRule="auto"/>
              <w:jc w:val="left"/>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地  址：新疆喀什地区喀什市吾斯唐博依街道徕宁社区人民西路198号金座大厦一幢二层</w:t>
            </w:r>
          </w:p>
          <w:p>
            <w:pPr>
              <w:pStyle w:val="12"/>
              <w:spacing w:line="360" w:lineRule="auto"/>
              <w:jc w:val="left"/>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联系人：</w:t>
            </w:r>
            <w:r>
              <w:rPr>
                <w:rFonts w:hint="eastAsia" w:asciiTheme="minorEastAsia" w:hAnsiTheme="minorEastAsia" w:eastAsiaTheme="minorEastAsia" w:cstheme="minorEastAsia"/>
                <w:color w:val="000000"/>
                <w:kern w:val="2"/>
                <w:sz w:val="28"/>
                <w:szCs w:val="28"/>
                <w:highlight w:val="none"/>
                <w:u w:val="single"/>
                <w:lang w:val="en-US" w:eastAsia="zh-CN" w:bidi="ar-SA"/>
              </w:rPr>
              <w:t>蔡旭</w:t>
            </w:r>
            <w:r>
              <w:rPr>
                <w:rFonts w:hint="eastAsia" w:asciiTheme="minorEastAsia" w:hAnsiTheme="minorEastAsia" w:eastAsiaTheme="minorEastAsia" w:cstheme="minorEastAsia"/>
                <w:color w:val="000000"/>
                <w:kern w:val="2"/>
                <w:sz w:val="28"/>
                <w:szCs w:val="28"/>
                <w:highlight w:val="none"/>
                <w:lang w:val="en-US" w:eastAsia="zh-CN" w:bidi="ar-SA"/>
              </w:rPr>
              <w:t xml:space="preserve">   </w:t>
            </w:r>
          </w:p>
          <w:p>
            <w:pPr>
              <w:pStyle w:val="12"/>
              <w:spacing w:line="360" w:lineRule="auto"/>
              <w:jc w:val="lef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电  话：</w:t>
            </w:r>
            <w:r>
              <w:rPr>
                <w:rFonts w:hint="eastAsia" w:ascii="宋体" w:hAnsi="宋体" w:cs="宋体"/>
                <w:kern w:val="0"/>
                <w:sz w:val="28"/>
                <w:szCs w:val="21"/>
                <w:u w:val="single"/>
                <w:lang w:val="en-US" w:eastAsia="zh-CN"/>
              </w:rPr>
              <w:t>18199584001</w:t>
            </w:r>
            <w:r>
              <w:rPr>
                <w:rFonts w:hint="eastAsia" w:asciiTheme="minorEastAsia" w:hAnsiTheme="minorEastAsia" w:eastAsiaTheme="minorEastAsia" w:cstheme="minorEastAsia"/>
                <w:color w:val="000000"/>
                <w:kern w:val="2"/>
                <w:sz w:val="28"/>
                <w:szCs w:val="28"/>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673" w:type="dxa"/>
            <w:noWrap w:val="0"/>
            <w:vAlign w:val="center"/>
          </w:tcPr>
          <w:p>
            <w:pPr>
              <w:pStyle w:val="12"/>
              <w:spacing w:line="360" w:lineRule="auto"/>
              <w:jc w:val="left"/>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时  间：2023 年 7 月 11日 11 点 00 分（北京时间）</w:t>
            </w:r>
          </w:p>
          <w:p>
            <w:pPr>
              <w:widowControl/>
              <w:snapToGrid w:val="0"/>
              <w:spacing w:line="360" w:lineRule="auto"/>
              <w:jc w:val="lef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地  点：</w:t>
            </w:r>
            <w:r>
              <w:rPr>
                <w:rFonts w:hint="eastAsia" w:asciiTheme="minorEastAsia" w:hAnsiTheme="minorEastAsia" w:eastAsiaTheme="minorEastAsia" w:cstheme="minorEastAsia"/>
                <w:color w:val="auto"/>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673" w:type="dxa"/>
            <w:noWrap w:val="0"/>
            <w:vAlign w:val="center"/>
          </w:tcPr>
          <w:p>
            <w:pPr>
              <w:pStyle w:val="12"/>
              <w:spacing w:line="360" w:lineRule="auto"/>
              <w:jc w:val="left"/>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时  间：2023 年 7 月 11日 11 点 00 分（北京时间）</w:t>
            </w:r>
          </w:p>
          <w:p>
            <w:pPr>
              <w:widowControl/>
              <w:snapToGrid w:val="0"/>
              <w:spacing w:line="360" w:lineRule="auto"/>
              <w:jc w:val="left"/>
              <w:outlineLvl w:val="9"/>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地  点：</w:t>
            </w:r>
            <w:r>
              <w:rPr>
                <w:rFonts w:hint="eastAsia" w:asciiTheme="minorEastAsia" w:hAnsiTheme="minorEastAsia" w:eastAsiaTheme="minorEastAsia" w:cstheme="minorEastAsia"/>
                <w:color w:val="auto"/>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673" w:type="dxa"/>
            <w:noWrap w:val="0"/>
            <w:vAlign w:val="center"/>
          </w:tcPr>
          <w:p>
            <w:pPr>
              <w:overflowPunct w:val="0"/>
              <w:snapToGrid w:val="0"/>
              <w:spacing w:line="0" w:lineRule="atLeast"/>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673"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673" w:type="dxa"/>
            <w:noWrap w:val="0"/>
            <w:vAlign w:val="center"/>
          </w:tcPr>
          <w:p>
            <w:pPr>
              <w:pStyle w:val="7"/>
              <w:topLinePun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7"/>
              <w:topLinePunct/>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673"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673" w:type="dxa"/>
            <w:noWrap w:val="0"/>
            <w:vAlign w:val="center"/>
          </w:tcPr>
          <w:p>
            <w:pPr>
              <w:pStyle w:val="7"/>
              <w:topLinePun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7"/>
              <w:topLinePun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79" w:type="dxa"/>
            <w:noWrap w:val="0"/>
            <w:vAlign w:val="center"/>
          </w:tcPr>
          <w:p>
            <w:pPr>
              <w:spacing w:line="440" w:lineRule="exact"/>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673" w:type="dxa"/>
            <w:noWrap w:val="0"/>
            <w:vAlign w:val="center"/>
          </w:tcPr>
          <w:p>
            <w:pPr>
              <w:tabs>
                <w:tab w:val="left" w:pos="4904"/>
              </w:tabs>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采购</w:t>
            </w:r>
            <w:r>
              <w:rPr>
                <w:rFonts w:hint="eastAsia" w:asciiTheme="minorEastAsia" w:hAnsiTheme="minorEastAsia" w:eastAsiaTheme="minorEastAsia" w:cstheme="minorEastAsia"/>
                <w:color w:val="auto"/>
                <w:sz w:val="28"/>
                <w:szCs w:val="28"/>
              </w:rPr>
              <w:t>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673" w:type="dxa"/>
            <w:noWrap w:val="0"/>
            <w:vAlign w:val="center"/>
          </w:tcPr>
          <w:p>
            <w:pPr>
              <w:tabs>
                <w:tab w:val="left" w:pos="4904"/>
              </w:tabs>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673" w:type="dxa"/>
            <w:noWrap w:val="0"/>
            <w:vAlign w:val="center"/>
          </w:tcPr>
          <w:p>
            <w:pPr>
              <w:spacing w:line="420" w:lineRule="exa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673" w:type="dxa"/>
            <w:noWrap w:val="0"/>
            <w:vAlign w:val="center"/>
          </w:tcPr>
          <w:p>
            <w:pPr>
              <w:spacing w:line="42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673" w:type="dxa"/>
            <w:noWrap w:val="0"/>
            <w:vAlign w:val="center"/>
          </w:tcPr>
          <w:p>
            <w:pPr>
              <w:spacing w:line="420" w:lineRule="exa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673" w:type="dxa"/>
            <w:noWrap w:val="0"/>
            <w:vAlign w:val="center"/>
          </w:tcPr>
          <w:p>
            <w:pPr>
              <w:spacing w:line="42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673" w:type="dxa"/>
            <w:noWrap w:val="0"/>
            <w:vAlign w:val="center"/>
          </w:tcPr>
          <w:p>
            <w:pPr>
              <w:pStyle w:val="7"/>
              <w:topLinePun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的其他材料</w:t>
            </w:r>
          </w:p>
        </w:tc>
        <w:tc>
          <w:tcPr>
            <w:tcW w:w="7673" w:type="dxa"/>
            <w:noWrap w:val="0"/>
            <w:vAlign w:val="center"/>
          </w:tcPr>
          <w:p>
            <w:pPr>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的截止时间</w:t>
            </w:r>
          </w:p>
        </w:tc>
        <w:tc>
          <w:tcPr>
            <w:tcW w:w="7673" w:type="dxa"/>
            <w:noWrap w:val="0"/>
            <w:vAlign w:val="center"/>
          </w:tcPr>
          <w:p>
            <w:pPr>
              <w:tabs>
                <w:tab w:val="left" w:pos="4904"/>
              </w:tabs>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澄清的时间</w:t>
            </w:r>
          </w:p>
        </w:tc>
        <w:tc>
          <w:tcPr>
            <w:tcW w:w="7673" w:type="dxa"/>
            <w:noWrap w:val="0"/>
            <w:vAlign w:val="center"/>
          </w:tcPr>
          <w:p>
            <w:pPr>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w:t>
            </w:r>
            <w:r>
              <w:rPr>
                <w:rFonts w:hint="eastAsia" w:asciiTheme="minorEastAsia" w:hAnsiTheme="minorEastAsia" w:eastAsiaTheme="minorEastAsia" w:cstheme="minorEastAsia"/>
                <w:color w:val="auto"/>
                <w:sz w:val="28"/>
                <w:szCs w:val="28"/>
                <w:u w:val="single"/>
                <w:lang w:val="en-US" w:eastAsia="zh-CN"/>
              </w:rPr>
              <w:t>4</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673" w:type="dxa"/>
            <w:noWrap w:val="0"/>
            <w:vAlign w:val="center"/>
          </w:tcPr>
          <w:p>
            <w:pPr>
              <w:pStyle w:val="7"/>
              <w:topLinePunct/>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修改的时间</w:t>
            </w:r>
          </w:p>
        </w:tc>
        <w:tc>
          <w:tcPr>
            <w:tcW w:w="7673" w:type="dxa"/>
            <w:noWrap w:val="0"/>
            <w:vAlign w:val="center"/>
          </w:tcPr>
          <w:p>
            <w:pPr>
              <w:spacing w:line="440" w:lineRule="exact"/>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w:t>
            </w:r>
            <w:r>
              <w:rPr>
                <w:rFonts w:hint="eastAsia" w:asciiTheme="minorEastAsia" w:hAnsiTheme="minorEastAsia" w:eastAsiaTheme="minorEastAsia" w:cstheme="minorEastAsia"/>
                <w:color w:val="auto"/>
                <w:sz w:val="28"/>
                <w:szCs w:val="28"/>
                <w:u w:val="single"/>
                <w:lang w:val="en-US" w:eastAsia="zh-CN"/>
              </w:rPr>
              <w:t>4</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673" w:type="dxa"/>
            <w:noWrap w:val="0"/>
            <w:vAlign w:val="center"/>
          </w:tcPr>
          <w:p>
            <w:pPr>
              <w:keepLines/>
              <w:widowControl/>
              <w:kinsoku w:val="0"/>
              <w:wordWrap w:val="0"/>
              <w:overflowPunct w:val="0"/>
              <w:autoSpaceDE w:val="0"/>
              <w:autoSpaceDN w:val="0"/>
              <w:spacing w:line="360" w:lineRule="auto"/>
              <w:jc w:val="left"/>
              <w:outlineLvl w:val="9"/>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要求提供。数额不得超过采购项目预算金额的2%，本项目的招标保证金为人民币：</w:t>
            </w:r>
            <w:r>
              <w:rPr>
                <w:rFonts w:hint="eastAsia" w:asciiTheme="minorEastAsia" w:hAnsiTheme="minorEastAsia" w:eastAsiaTheme="minorEastAsia" w:cstheme="minorEastAsia"/>
                <w:color w:val="000000"/>
                <w:sz w:val="28"/>
                <w:szCs w:val="28"/>
                <w:highlight w:val="none"/>
                <w:u w:val="single"/>
              </w:rPr>
              <w:t>¥</w:t>
            </w:r>
            <w:r>
              <w:rPr>
                <w:rFonts w:hint="eastAsia" w:asciiTheme="minorEastAsia" w:hAnsiTheme="minorEastAsia" w:eastAsiaTheme="minorEastAsia" w:cstheme="minorEastAsia"/>
                <w:color w:val="000000"/>
                <w:sz w:val="28"/>
                <w:szCs w:val="28"/>
                <w:u w:val="single"/>
                <w:lang w:val="en-US" w:eastAsia="zh-CN"/>
              </w:rPr>
              <w:t>8000</w:t>
            </w:r>
            <w:r>
              <w:rPr>
                <w:rFonts w:hint="eastAsia" w:asciiTheme="minorEastAsia" w:hAnsiTheme="minorEastAsia" w:eastAsiaTheme="minorEastAsia" w:cstheme="minorEastAsia"/>
                <w:color w:val="000000"/>
                <w:sz w:val="28"/>
                <w:szCs w:val="28"/>
                <w:u w:val="single"/>
              </w:rPr>
              <w:t>元（</w:t>
            </w:r>
            <w:r>
              <w:rPr>
                <w:rFonts w:hint="eastAsia" w:asciiTheme="minorEastAsia" w:hAnsiTheme="minorEastAsia" w:eastAsiaTheme="minorEastAsia" w:cstheme="minorEastAsia"/>
                <w:color w:val="000000"/>
                <w:sz w:val="28"/>
                <w:szCs w:val="28"/>
                <w:u w:val="single"/>
                <w:lang w:eastAsia="zh-CN"/>
              </w:rPr>
              <w:t>大写：</w:t>
            </w:r>
            <w:r>
              <w:rPr>
                <w:rFonts w:hint="eastAsia" w:asciiTheme="minorEastAsia" w:hAnsiTheme="minorEastAsia" w:eastAsiaTheme="minorEastAsia" w:cstheme="minorEastAsia"/>
                <w:color w:val="000000"/>
                <w:sz w:val="28"/>
                <w:szCs w:val="28"/>
                <w:u w:val="single"/>
                <w:lang w:val="en-US" w:eastAsia="zh-CN"/>
              </w:rPr>
              <w:t>捌仟</w:t>
            </w:r>
            <w:r>
              <w:rPr>
                <w:rFonts w:hint="eastAsia" w:asciiTheme="minorEastAsia" w:hAnsiTheme="minorEastAsia" w:eastAsiaTheme="minorEastAsia" w:cstheme="minorEastAsia"/>
                <w:color w:val="000000"/>
                <w:sz w:val="28"/>
                <w:szCs w:val="28"/>
                <w:u w:val="single"/>
                <w:lang w:eastAsia="zh-CN"/>
              </w:rPr>
              <w:t>元整</w:t>
            </w:r>
            <w:r>
              <w:rPr>
                <w:rFonts w:hint="eastAsia" w:asciiTheme="minorEastAsia" w:hAnsiTheme="minorEastAsia" w:eastAsiaTheme="minorEastAsia" w:cstheme="minorEastAsia"/>
                <w:color w:val="000000"/>
                <w:sz w:val="28"/>
                <w:szCs w:val="28"/>
                <w:u w:val="single"/>
              </w:rPr>
              <w:t>）</w:t>
            </w:r>
          </w:p>
          <w:p>
            <w:pPr>
              <w:pStyle w:val="5"/>
              <w:spacing w:line="360" w:lineRule="auto"/>
              <w:ind w:left="0" w:leftChars="0" w:firstLine="0" w:firstLineChars="0"/>
              <w:outlineLvl w:val="9"/>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color w:val="auto"/>
                <w:spacing w:val="0"/>
                <w:kern w:val="2"/>
                <w:sz w:val="28"/>
                <w:szCs w:val="28"/>
                <w:highlight w:val="none"/>
                <w:lang w:val="en-US" w:eastAsia="zh-CN" w:bidi="ar-SA"/>
              </w:rPr>
              <w:t>1.递交形式：转账或电汇或银行保函等非现金形式提交（注：使用银行保函的，必须从供应商基本账户开具，若是第三方代开的保函，开具保函时给第三方公司缴纳的保费必须从其基本账户支付，否则视为未从基本户转出</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pacing w:val="0"/>
                <w:kern w:val="2"/>
                <w:sz w:val="28"/>
                <w:szCs w:val="28"/>
                <w:highlight w:val="none"/>
                <w:lang w:val="en-US" w:eastAsia="zh-CN" w:bidi="ar-SA"/>
              </w:rPr>
              <w:t>保证金。出据企业注册地之外保函的，供应商还必须提供给第三方公司缴纳保费的资金往来业务银行流水单并加盖银行行名条章。供应商须提供开户许可证复印件并加盖公章，保费支付凭证与保函一并列入响应文件，由评标委员会查验。）</w:t>
            </w:r>
          </w:p>
          <w:p>
            <w:pPr>
              <w:keepLines/>
              <w:widowControl/>
              <w:kinsoku w:val="0"/>
              <w:wordWrap w:val="0"/>
              <w:overflowPunct w:val="0"/>
              <w:autoSpaceDE w:val="0"/>
              <w:autoSpaceDN w:val="0"/>
              <w:spacing w:line="360" w:lineRule="auto"/>
              <w:jc w:val="left"/>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keepLines/>
              <w:widowControl/>
              <w:kinsoku w:val="0"/>
              <w:wordWrap w:val="0"/>
              <w:overflowPunct w:val="0"/>
              <w:autoSpaceDE w:val="0"/>
              <w:autoSpaceDN w:val="0"/>
              <w:spacing w:line="360" w:lineRule="auto"/>
              <w:jc w:val="left"/>
              <w:outlineLvl w:val="9"/>
              <w:rPr>
                <w:rFonts w:hint="eastAsia" w:asciiTheme="minorEastAsia" w:hAnsiTheme="minorEastAsia" w:eastAsiaTheme="minorEastAsia" w:cstheme="minorEastAsia"/>
                <w:color w:val="000000"/>
                <w:sz w:val="28"/>
                <w:szCs w:val="28"/>
                <w:highlight w:val="none"/>
                <w:lang w:val="zh-CN"/>
              </w:rPr>
            </w:pPr>
            <w:r>
              <w:rPr>
                <w:rFonts w:hint="eastAsia" w:asciiTheme="minorEastAsia" w:hAnsiTheme="minorEastAsia" w:eastAsiaTheme="minorEastAsia" w:cstheme="minorEastAsia"/>
                <w:color w:val="000000"/>
                <w:sz w:val="28"/>
                <w:szCs w:val="28"/>
                <w:highlight w:val="none"/>
              </w:rPr>
              <w:t>开户名称：</w:t>
            </w:r>
            <w:r>
              <w:rPr>
                <w:rFonts w:hint="eastAsia" w:asciiTheme="minorEastAsia" w:hAnsiTheme="minorEastAsia" w:eastAsiaTheme="minorEastAsia" w:cstheme="minorEastAsia"/>
                <w:color w:val="000000"/>
                <w:sz w:val="28"/>
                <w:szCs w:val="28"/>
                <w:highlight w:val="none"/>
                <w:lang w:val="zh-CN"/>
              </w:rPr>
              <w:t>新疆中正永盛项目管理咨询有限公司</w:t>
            </w:r>
          </w:p>
          <w:p>
            <w:pPr>
              <w:keepLines/>
              <w:widowControl/>
              <w:kinsoku w:val="0"/>
              <w:wordWrap w:val="0"/>
              <w:overflowPunct w:val="0"/>
              <w:autoSpaceDE w:val="0"/>
              <w:autoSpaceDN w:val="0"/>
              <w:spacing w:line="360" w:lineRule="auto"/>
              <w:jc w:val="left"/>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开 户 行：上海浦东发展银行股份有限公司喀什分行  </w:t>
            </w:r>
          </w:p>
          <w:p>
            <w:pPr>
              <w:keepLines/>
              <w:widowControl/>
              <w:kinsoku w:val="0"/>
              <w:wordWrap w:val="0"/>
              <w:overflowPunct w:val="0"/>
              <w:autoSpaceDE w:val="0"/>
              <w:autoSpaceDN w:val="0"/>
              <w:spacing w:line="360" w:lineRule="auto"/>
              <w:jc w:val="left"/>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 xml:space="preserve">    号：17210078801700001030 </w:t>
            </w:r>
          </w:p>
          <w:p>
            <w:pPr>
              <w:pStyle w:val="5"/>
              <w:numPr>
                <w:ilvl w:val="0"/>
                <w:numId w:val="0"/>
              </w:numPr>
              <w:snapToGrid w:val="0"/>
              <w:spacing w:line="360" w:lineRule="auto"/>
              <w:jc w:val="lef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打款时注明投标保证金项目名称 </w:t>
            </w:r>
          </w:p>
          <w:p>
            <w:pPr>
              <w:pStyle w:val="5"/>
              <w:numPr>
                <w:ilvl w:val="0"/>
                <w:numId w:val="0"/>
              </w:numPr>
              <w:snapToGrid w:val="0"/>
              <w:spacing w:line="360" w:lineRule="auto"/>
              <w:jc w:val="lef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到账截止时间：投标截止时间前。  </w:t>
            </w:r>
          </w:p>
          <w:p>
            <w:pPr>
              <w:pStyle w:val="5"/>
              <w:numPr>
                <w:ilvl w:val="0"/>
                <w:numId w:val="0"/>
              </w:numPr>
              <w:snapToGrid w:val="0"/>
              <w:spacing w:line="360" w:lineRule="auto"/>
              <w:jc w:val="left"/>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退还保证金：开评标结束后，根据《政府采购货物和服务招标投标管理办法》（财政部第87号令）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 5 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kern w:val="2"/>
                <w:sz w:val="28"/>
                <w:szCs w:val="28"/>
                <w:lang w:val="en-US" w:eastAsia="zh-CN" w:bidi="ar-SA"/>
              </w:rPr>
              <w:t>履约保证金</w:t>
            </w:r>
          </w:p>
        </w:tc>
        <w:tc>
          <w:tcPr>
            <w:tcW w:w="7673" w:type="dxa"/>
            <w:noWrap w:val="0"/>
            <w:vAlign w:val="center"/>
          </w:tcPr>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履约保证金金额：合同总价的5%（不得超过政府采购合同金额的10%）</w:t>
            </w:r>
          </w:p>
          <w:p>
            <w:pPr>
              <w:spacing w:line="360" w:lineRule="auto"/>
              <w:outlineLvl w:val="9"/>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履约保证金形式：银行保函、转账、电汇等非现金形式</w:t>
            </w:r>
          </w:p>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提交履约保证金的时间：合同签订前7日内</w:t>
            </w:r>
          </w:p>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验收合格后无息返还（双方也可以通过协商另行约定其他退还时间和方式及用途）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673" w:type="dxa"/>
            <w:noWrap w:val="0"/>
            <w:vAlign w:val="center"/>
          </w:tcPr>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673" w:type="dxa"/>
            <w:noWrap w:val="0"/>
            <w:vAlign w:val="center"/>
          </w:tcPr>
          <w:p>
            <w:pPr>
              <w:overflowPunct w:val="0"/>
              <w:snapToGrid w:val="0"/>
              <w:spacing w:line="0" w:lineRule="atLeas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673" w:type="dxa"/>
            <w:noWrap w:val="0"/>
            <w:vAlign w:val="center"/>
          </w:tcPr>
          <w:p>
            <w:pPr>
              <w:pStyle w:val="5"/>
              <w:spacing w:line="0" w:lineRule="atLeast"/>
              <w:ind w:left="0" w:leftChars="0" w:firstLine="0" w:firstLineChars="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673" w:type="dxa"/>
            <w:noWrap w:val="0"/>
            <w:vAlign w:val="center"/>
          </w:tcPr>
          <w:p>
            <w:pPr>
              <w:overflowPunct w:val="0"/>
              <w:snapToGrid w:val="0"/>
              <w:spacing w:line="360" w:lineRule="auto"/>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673" w:type="dxa"/>
            <w:noWrap w:val="0"/>
            <w:vAlign w:val="center"/>
          </w:tcPr>
          <w:p>
            <w:pPr>
              <w:pStyle w:val="5"/>
              <w:spacing w:line="360" w:lineRule="auto"/>
              <w:ind w:left="0" w:leftChars="0" w:firstLine="0" w:firstLineChars="0"/>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年</w:t>
            </w:r>
            <w:r>
              <w:rPr>
                <w:rFonts w:hint="eastAsia" w:asciiTheme="minorEastAsia" w:hAnsiTheme="minorEastAsia" w:eastAsiaTheme="minorEastAsia" w:cstheme="minorEastAsia"/>
                <w:sz w:val="28"/>
                <w:szCs w:val="28"/>
                <w:lang w:val="en-US" w:eastAsia="zh-CN"/>
              </w:rPr>
              <w:t>两</w:t>
            </w:r>
            <w:r>
              <w:rPr>
                <w:rFonts w:hint="eastAsia" w:asciiTheme="minorEastAsia" w:hAnsiTheme="minorEastAsia" w:eastAsiaTheme="minorEastAsia" w:cstheme="minorEastAsia"/>
                <w:sz w:val="28"/>
                <w:szCs w:val="28"/>
                <w:lang w:val="zh-CN" w:eastAsia="zh-CN"/>
              </w:rPr>
              <w:t>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9" w:type="dxa"/>
            <w:noWrap w:val="0"/>
            <w:vAlign w:val="center"/>
          </w:tcPr>
          <w:p>
            <w:pPr>
              <w:widowControl/>
              <w:snapToGrid w:val="0"/>
              <w:spacing w:line="0" w:lineRule="atLeast"/>
              <w:jc w:val="center"/>
              <w:textAlignment w:val="center"/>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673"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资格审查</w:t>
            </w:r>
          </w:p>
        </w:tc>
        <w:tc>
          <w:tcPr>
            <w:tcW w:w="7673"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1.营业执照副本。</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lang w:val="zh-CN" w:eastAsia="zh-CN"/>
              </w:rPr>
              <w:t>法人身份证明或法人授权委托书（含法人身份证复印件）和被授权人身份有效证件。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zh-CN" w:eastAsia="zh-CN"/>
              </w:rPr>
            </w:pPr>
            <w:r>
              <w:rPr>
                <w:rFonts w:hint="eastAsia" w:ascii="宋体" w:hAnsi="宋体" w:cs="宋体"/>
                <w:sz w:val="28"/>
                <w:szCs w:val="28"/>
                <w:lang w:val="en-US" w:eastAsia="zh-CN"/>
              </w:rPr>
              <w:t>3.</w:t>
            </w:r>
            <w:r>
              <w:rPr>
                <w:rFonts w:hint="eastAsia" w:ascii="宋体" w:hAnsi="宋体" w:cs="宋体"/>
                <w:sz w:val="28"/>
                <w:szCs w:val="28"/>
                <w:lang w:val="zh-CN" w:eastAsia="zh-CN"/>
              </w:rPr>
              <w:t>20</w:t>
            </w:r>
            <w:r>
              <w:rPr>
                <w:rFonts w:hint="eastAsia" w:ascii="宋体" w:hAnsi="宋体" w:cs="宋体"/>
                <w:sz w:val="28"/>
                <w:szCs w:val="28"/>
                <w:lang w:val="en-US" w:eastAsia="zh-CN"/>
              </w:rPr>
              <w:t>21</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w:t>
            </w:r>
            <w:r>
              <w:rPr>
                <w:rFonts w:hint="eastAsia" w:ascii="宋体" w:hAnsi="宋体" w:cs="宋体"/>
                <w:sz w:val="28"/>
                <w:szCs w:val="28"/>
                <w:lang w:val="en-US" w:eastAsia="zh-CN"/>
              </w:rPr>
              <w:t>两</w:t>
            </w:r>
            <w:r>
              <w:rPr>
                <w:rFonts w:hint="eastAsia" w:ascii="宋体" w:hAnsi="宋体" w:cs="宋体"/>
                <w:sz w:val="28"/>
                <w:szCs w:val="28"/>
                <w:lang w:val="zh-CN" w:eastAsia="zh-CN"/>
              </w:rPr>
              <w:t>年内任一年度经第三方机构审计的财务审计报告或财务报表（新成立公司可不提供）</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4.供应商应为：中小企业需提供《中小企业声明函》</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5.参加本次政府采购活动前三年内，在经营活动中没有重大违法记录声明</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6.投标人在“信用中国”网（http://www.creditchina.gov.cn）中国政府采购网（http://www.ccgp.gov.cn）、国家企业信用信息公示系(http://www.gsxt.gov.cn)未被列入失信被执行人、重大税收违法案件当事人名单，以及存在《中华人民共和国政府采购法实施条例》第十九条规定的行政处罚期内及重大违法记录；</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7.近六月任意缴纳3个月的完税证明</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8.投标保证金基本账户汇款凭证或银行保函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673" w:type="dxa"/>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673" w:type="dxa"/>
            <w:noWrap w:val="0"/>
            <w:vAlign w:val="center"/>
          </w:tcPr>
          <w:p>
            <w:pPr>
              <w:widowControl/>
              <w:spacing w:line="360" w:lineRule="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37</w:t>
            </w:r>
          </w:p>
        </w:tc>
        <w:tc>
          <w:tcPr>
            <w:tcW w:w="1673" w:type="dxa"/>
            <w:noWrap w:val="0"/>
            <w:vAlign w:val="center"/>
          </w:tcPr>
          <w:p>
            <w:pPr>
              <w:overflowPunct w:val="0"/>
              <w:snapToGrid w:val="0"/>
              <w:spacing w:line="360" w:lineRule="auto"/>
              <w:jc w:val="center"/>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673" w:type="dxa"/>
            <w:noWrap w:val="0"/>
            <w:vAlign w:val="center"/>
          </w:tcPr>
          <w:p>
            <w:pPr>
              <w:snapToGrid w:val="0"/>
              <w:spacing w:line="360" w:lineRule="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本项目招标代理服务费计费参按【2015】299号文规定执行由</w:t>
            </w:r>
            <w:r>
              <w:rPr>
                <w:rFonts w:hint="eastAsia" w:asciiTheme="minorEastAsia" w:hAnsiTheme="minorEastAsia" w:eastAsiaTheme="minorEastAsia" w:cstheme="minorEastAsia"/>
                <w:sz w:val="28"/>
                <w:szCs w:val="28"/>
                <w:u w:val="single"/>
                <w:lang w:val="en-US" w:bidi="zh-CN"/>
              </w:rPr>
              <w:t xml:space="preserve">  </w:t>
            </w:r>
            <w:r>
              <w:rPr>
                <w:rFonts w:hint="eastAsia" w:asciiTheme="minorEastAsia" w:hAnsiTheme="minorEastAsia" w:eastAsiaTheme="minorEastAsia" w:cstheme="minorEastAsia"/>
                <w:sz w:val="28"/>
                <w:szCs w:val="28"/>
                <w:u w:val="single"/>
                <w:lang w:val="zh-CN" w:bidi="zh-CN"/>
              </w:rPr>
              <w:t>中标（成交）</w:t>
            </w:r>
            <w:r>
              <w:rPr>
                <w:rFonts w:hint="eastAsia" w:asciiTheme="minorEastAsia" w:hAnsiTheme="minorEastAsia" w:eastAsiaTheme="minorEastAsia" w:cstheme="minorEastAsia"/>
                <w:sz w:val="28"/>
                <w:szCs w:val="28"/>
                <w:u w:val="single"/>
                <w:lang w:val="en-US" w:bidi="zh-CN"/>
              </w:rPr>
              <w:t xml:space="preserve">供应商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673" w:type="dxa"/>
            <w:noWrap w:val="0"/>
            <w:vAlign w:val="center"/>
          </w:tcPr>
          <w:p>
            <w:pPr>
              <w:overflowPunct w:val="0"/>
              <w:snapToGrid w:val="0"/>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673" w:type="dxa"/>
            <w:noWrap w:val="0"/>
            <w:vAlign w:val="center"/>
          </w:tcPr>
          <w:p>
            <w:pPr>
              <w:widowControl/>
              <w:snapToGrid w:val="0"/>
              <w:spacing w:line="360" w:lineRule="auto"/>
              <w:ind w:firstLine="560" w:firstLineChars="200"/>
              <w:jc w:val="left"/>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noWrap w:val="0"/>
            <w:vAlign w:val="center"/>
          </w:tcPr>
          <w:p>
            <w:pPr>
              <w:widowControl/>
              <w:snapToGrid w:val="0"/>
              <w:spacing w:line="0" w:lineRule="atLeast"/>
              <w:jc w:val="center"/>
              <w:textAlignment w:val="center"/>
              <w:outlineLvl w:val="9"/>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673" w:type="dxa"/>
            <w:noWrap w:val="0"/>
            <w:vAlign w:val="center"/>
          </w:tcPr>
          <w:p>
            <w:pPr>
              <w:overflowPunct w:val="0"/>
              <w:snapToGrid w:val="0"/>
              <w:spacing w:line="360" w:lineRule="auto"/>
              <w:jc w:val="center"/>
              <w:outlineLvl w:val="9"/>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标的所属行业</w:t>
            </w:r>
          </w:p>
        </w:tc>
        <w:tc>
          <w:tcPr>
            <w:tcW w:w="7673" w:type="dxa"/>
            <w:noWrap w:val="0"/>
            <w:vAlign w:val="center"/>
          </w:tcPr>
          <w:p>
            <w:pPr>
              <w:widowControl/>
              <w:snapToGrid w:val="0"/>
              <w:spacing w:line="360" w:lineRule="auto"/>
              <w:ind w:firstLine="560" w:firstLineChars="200"/>
              <w:jc w:val="left"/>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农业</w:t>
            </w:r>
          </w:p>
        </w:tc>
      </w:tr>
    </w:tbl>
    <w:p>
      <w:pPr>
        <w:outlineLvl w:val="9"/>
      </w:pPr>
    </w:p>
    <w:p>
      <w:pPr>
        <w:pStyle w:val="20"/>
        <w:outlineLvl w:val="9"/>
      </w:pPr>
    </w:p>
    <w:p>
      <w:pPr>
        <w:outlineLvl w:val="9"/>
      </w:pPr>
    </w:p>
    <w:p>
      <w:pPr>
        <w:pStyle w:val="20"/>
        <w:outlineLvl w:val="9"/>
      </w:pPr>
    </w:p>
    <w:p>
      <w:pPr>
        <w:pStyle w:val="20"/>
        <w:jc w:val="both"/>
        <w:outlineLvl w:val="9"/>
      </w:pPr>
    </w:p>
    <w:p/>
    <w:p>
      <w:pPr>
        <w:pStyle w:val="2"/>
      </w:pPr>
    </w:p>
    <w:p>
      <w:pPr>
        <w:outlineLvl w:val="9"/>
      </w:pPr>
    </w:p>
    <w:p>
      <w:pPr>
        <w:pStyle w:val="26"/>
        <w:numPr>
          <w:numId w:val="0"/>
        </w:numPr>
        <w:ind w:leftChars="0"/>
      </w:pPr>
    </w:p>
    <w:p>
      <w:pPr>
        <w:pStyle w:val="28"/>
        <w:keepNext w:val="0"/>
        <w:pageBreakBefore w:val="0"/>
        <w:topLinePunct w:val="0"/>
        <w:bidi w:val="0"/>
        <w:spacing w:line="360" w:lineRule="auto"/>
        <w:jc w:val="center"/>
        <w:textAlignment w:val="auto"/>
        <w:outlineLvl w:val="9"/>
        <w:rPr>
          <w:rFonts w:hint="eastAsia" w:ascii="宋体" w:hAnsi="宋体" w:eastAsia="宋体" w:cs="宋体"/>
          <w:b/>
          <w:color w:val="auto"/>
          <w:kern w:val="2"/>
          <w:sz w:val="36"/>
          <w:szCs w:val="20"/>
          <w:highlight w:val="none"/>
        </w:rPr>
      </w:pPr>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p>
    <w:p>
      <w:pPr>
        <w:pStyle w:val="28"/>
        <w:keepNext w:val="0"/>
        <w:pageBreakBefore w:val="0"/>
        <w:topLinePunct w:val="0"/>
        <w:bidi w:val="0"/>
        <w:spacing w:line="360" w:lineRule="auto"/>
        <w:jc w:val="center"/>
        <w:textAlignment w:val="auto"/>
        <w:outlineLvl w:val="9"/>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1.1.1根据《中华人民共和国招标投标法》等有关法律、法规和规章的规定，本招标项目已具备招标条件，现对本标段进行招标。</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的组成部分。</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规定的偏离范围和幅度。</w:t>
      </w:r>
    </w:p>
    <w:p>
      <w:pPr>
        <w:spacing w:line="360" w:lineRule="auto"/>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磋商文件</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的组成</w:t>
      </w:r>
    </w:p>
    <w:p>
      <w:pPr>
        <w:spacing w:line="360" w:lineRule="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outlineLvl w:val="9"/>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outlineLvl w:val="9"/>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供应商应按磋商文件规定的</w:t>
      </w:r>
      <w:r>
        <w:rPr>
          <w:rFonts w:hint="eastAsia" w:asciiTheme="minorEastAsia" w:hAnsiTheme="minorEastAsia" w:eastAsiaTheme="minorEastAsia" w:cstheme="minorEastAsia"/>
          <w:b w:val="0"/>
          <w:bCs/>
          <w:color w:val="000000"/>
          <w:sz w:val="28"/>
          <w:szCs w:val="28"/>
          <w:lang w:eastAsia="zh-CN"/>
        </w:rPr>
        <w:t>工程</w:t>
      </w:r>
      <w:r>
        <w:rPr>
          <w:rFonts w:hint="eastAsia" w:asciiTheme="minorEastAsia" w:hAnsiTheme="minorEastAsia" w:eastAsiaTheme="minorEastAsia" w:cstheme="minorEastAsia"/>
          <w:b w:val="0"/>
          <w:bCs/>
          <w:color w:val="000000"/>
          <w:sz w:val="28"/>
          <w:szCs w:val="28"/>
        </w:rPr>
        <w:t>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w:t>
      </w:r>
      <w:r>
        <w:rPr>
          <w:rFonts w:hint="eastAsia" w:asciiTheme="minorEastAsia" w:hAnsiTheme="minorEastAsia" w:eastAsiaTheme="minorEastAsia" w:cstheme="minorEastAsia"/>
          <w:b w:val="0"/>
          <w:bCs/>
          <w:color w:val="000000"/>
          <w:sz w:val="28"/>
          <w:szCs w:val="28"/>
          <w:lang w:eastAsia="zh-CN"/>
        </w:rPr>
        <w:t>工程</w:t>
      </w:r>
      <w:r>
        <w:rPr>
          <w:rFonts w:hint="eastAsia" w:asciiTheme="minorEastAsia" w:hAnsiTheme="minorEastAsia" w:eastAsiaTheme="minorEastAsia" w:cstheme="minorEastAsia"/>
          <w:b w:val="0"/>
          <w:bCs/>
          <w:color w:val="000000"/>
          <w:sz w:val="28"/>
          <w:szCs w:val="28"/>
        </w:rPr>
        <w:t>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供应商的最终报价不得超过采购项目预算。本次采购项目的预算见磋商须知前附表。</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规定提交履约担保。</w:t>
      </w:r>
    </w:p>
    <w:p>
      <w:pPr>
        <w:pStyle w:val="2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outlineLvl w:val="9"/>
        <w:rPr>
          <w:rFonts w:hint="eastAsia" w:asciiTheme="minorEastAsia" w:hAnsiTheme="minorEastAsia" w:eastAsiaTheme="minorEastAsia" w:cstheme="minorEastAsia"/>
          <w:b w:val="0"/>
          <w:bCs w:val="0"/>
          <w:sz w:val="28"/>
          <w:szCs w:val="28"/>
          <w:lang w:eastAsia="zh-CN"/>
        </w:rPr>
      </w:pPr>
      <w:bookmarkStart w:id="2" w:name="_Toc32620"/>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bookmarkEnd w:id="2"/>
    </w:p>
    <w:p>
      <w:pPr>
        <w:spacing w:line="360" w:lineRule="auto"/>
        <w:ind w:firstLine="560" w:firstLineChars="200"/>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3.4.5退保证金须知：</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反开收据（即：给我公司开收据，且加盖财务章。）</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授权委托书</w:t>
      </w:r>
      <w:r>
        <w:rPr>
          <w:rFonts w:hint="eastAsia" w:asciiTheme="minorEastAsia" w:hAnsiTheme="minorEastAsia" w:eastAsiaTheme="minorEastAsia" w:cstheme="minorEastAsia"/>
          <w:color w:val="000000"/>
          <w:sz w:val="28"/>
          <w:szCs w:val="28"/>
          <w:lang w:eastAsia="zh-CN"/>
        </w:rPr>
        <w:t>上须复印</w:t>
      </w:r>
      <w:r>
        <w:rPr>
          <w:rFonts w:hint="eastAsia" w:asciiTheme="minorEastAsia" w:hAnsiTheme="minorEastAsia" w:eastAsiaTheme="minorEastAsia" w:cstheme="minorEastAsia"/>
          <w:color w:val="000000"/>
          <w:sz w:val="28"/>
          <w:szCs w:val="28"/>
        </w:rPr>
        <w:t>经办人的身份证</w:t>
      </w:r>
      <w:r>
        <w:rPr>
          <w:rFonts w:hint="eastAsia" w:asciiTheme="minorEastAsia" w:hAnsiTheme="minorEastAsia" w:eastAsiaTheme="minorEastAsia" w:cstheme="minorEastAsia"/>
          <w:color w:val="000000"/>
          <w:sz w:val="28"/>
          <w:szCs w:val="28"/>
          <w:lang w:eastAsia="zh-CN"/>
        </w:rPr>
        <w:t>且</w:t>
      </w:r>
      <w:r>
        <w:rPr>
          <w:rFonts w:hint="eastAsia" w:asciiTheme="minorEastAsia" w:hAnsiTheme="minorEastAsia" w:eastAsiaTheme="minorEastAsia" w:cstheme="minorEastAsia"/>
          <w:color w:val="000000"/>
          <w:sz w:val="28"/>
          <w:szCs w:val="28"/>
        </w:rPr>
        <w:t>加盖公章。</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）银行基本户开户信息</w:t>
      </w:r>
      <w:r>
        <w:rPr>
          <w:rFonts w:hint="eastAsia" w:asciiTheme="minorEastAsia" w:hAnsiTheme="minorEastAsia" w:eastAsiaTheme="minorEastAsia" w:cstheme="minorEastAsia"/>
          <w:color w:val="000000"/>
          <w:sz w:val="28"/>
          <w:szCs w:val="28"/>
        </w:rPr>
        <w:t>复印件(加盖公章)。</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每周</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统一退还投标保证金</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备注:请各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准备齐全上述资料后，前往招标代理机构递交退还投标保证金资料。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31"/>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b/>
          <w:bCs/>
          <w:color w:val="000000"/>
          <w:sz w:val="28"/>
          <w:szCs w:val="28"/>
        </w:rPr>
        <w:t>未按招标文件要求签署和加盖电子章的投标文件，其投标将被认定为投标无效</w:t>
      </w:r>
      <w:r>
        <w:rPr>
          <w:rFonts w:hint="eastAsia" w:asciiTheme="minorEastAsia" w:hAnsiTheme="minorEastAsia" w:eastAsiaTheme="minorEastAsia" w:cstheme="minorEastAsia"/>
          <w:color w:val="000000"/>
          <w:sz w:val="28"/>
          <w:szCs w:val="28"/>
        </w:rPr>
        <w:t>。</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3"/>
        </w:numPr>
        <w:spacing w:line="360" w:lineRule="auto"/>
        <w:outlineLvl w:val="9"/>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3"/>
        </w:num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int="eastAsia" w:hAnsi="宋体" w:cs="宋体"/>
          <w:sz w:val="28"/>
          <w:szCs w:val="28"/>
          <w:lang w:val="en-US" w:eastAsia="zh-CN"/>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p>
    <w:p>
      <w:pPr>
        <w:pStyle w:val="12"/>
        <w:keepNext w:val="0"/>
        <w:keepLines w:val="0"/>
        <w:pageBreakBefore w:val="0"/>
        <w:widowControl w:val="0"/>
        <w:kinsoku/>
        <w:wordWrap/>
        <w:overflowPunct/>
        <w:topLinePunct w:val="0"/>
        <w:autoSpaceDE/>
        <w:autoSpaceDN/>
        <w:bidi w:val="0"/>
        <w:snapToGrid/>
        <w:spacing w:line="360" w:lineRule="auto"/>
        <w:ind w:firstLine="560" w:firstLineChars="200"/>
        <w:outlineLvl w:val="9"/>
        <w:rPr>
          <w:rFonts w:hAnsi="宋体"/>
          <w:sz w:val="28"/>
          <w:szCs w:val="28"/>
        </w:rPr>
      </w:pP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12"/>
        <w:keepNext w:val="0"/>
        <w:keepLines w:val="0"/>
        <w:pageBreakBefore w:val="0"/>
        <w:widowControl w:val="0"/>
        <w:kinsoku/>
        <w:wordWrap/>
        <w:overflowPunct/>
        <w:topLinePunct w:val="0"/>
        <w:autoSpaceDE/>
        <w:autoSpaceDN/>
        <w:bidi w:val="0"/>
        <w:snapToGrid/>
        <w:spacing w:line="360" w:lineRule="auto"/>
        <w:ind w:firstLine="562" w:firstLineChars="200"/>
        <w:outlineLvl w:val="9"/>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20"/>
        <w:jc w:val="left"/>
        <w:outlineLvl w:val="9"/>
        <w:rPr>
          <w:rFonts w:hint="eastAsia"/>
          <w:b w:val="0"/>
          <w:bCs w:val="0"/>
        </w:rPr>
      </w:pPr>
      <w:bookmarkStart w:id="3" w:name="_Toc27108"/>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bookmarkEnd w:id="3"/>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GB" w:eastAsia="zh-CN"/>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开标时，投标人按照招标文件规定时间内进行解密，由招标工作人员当众唱标，记录投标报价、工期等内容，投标人用CA锁签字确认</w:t>
      </w:r>
      <w:r>
        <w:rPr>
          <w:rFonts w:hint="eastAsia" w:asciiTheme="minorEastAsia" w:hAnsiTheme="minorEastAsia" w:eastAsiaTheme="minorEastAsia" w:cstheme="minorEastAsia"/>
          <w:color w:val="000000"/>
          <w:sz w:val="28"/>
          <w:szCs w:val="28"/>
          <w:lang w:val="en-GB" w:eastAsia="zh-CN"/>
        </w:rPr>
        <w:t>。</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outlineLvl w:val="9"/>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16"/>
        <w:outlineLvl w:val="9"/>
        <w:rPr>
          <w:rFonts w:hint="eastAsia"/>
        </w:rPr>
      </w:pPr>
    </w:p>
    <w:p>
      <w:pPr>
        <w:adjustRightInd w:val="0"/>
        <w:snapToGrid w:val="0"/>
        <w:spacing w:line="360" w:lineRule="auto"/>
        <w:ind w:firstLine="551" w:firstLineChars="196"/>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16"/>
        <w:ind w:firstLine="281" w:firstLineChars="100"/>
        <w:jc w:val="both"/>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5.4磋商的报价方式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.1  磋商结束后，投标人可根据磋商情况，进行第二次报价（根据情况进行多轮报价），</w:t>
      </w:r>
      <w:r>
        <w:rPr>
          <w:rFonts w:hint="eastAsia" w:ascii="宋体" w:hAnsi="宋体" w:eastAsia="宋体" w:cs="宋体"/>
          <w:color w:val="auto"/>
          <w:sz w:val="28"/>
          <w:szCs w:val="28"/>
          <w:highlight w:val="none"/>
          <w:lang w:val="en-US" w:eastAsia="zh-CN"/>
        </w:rPr>
        <w:t>最终轮</w:t>
      </w:r>
      <w:r>
        <w:rPr>
          <w:rFonts w:hint="eastAsia" w:ascii="宋体" w:hAnsi="宋体" w:eastAsia="宋体" w:cs="宋体"/>
          <w:color w:val="auto"/>
          <w:sz w:val="28"/>
          <w:szCs w:val="28"/>
          <w:highlight w:val="none"/>
        </w:rPr>
        <w:t>报价为磋商的最终报价。</w:t>
      </w:r>
    </w:p>
    <w:p>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.2　投标企业需在政采云平台进行多轮报价，开启新一轮报价时，供应商随报价同时提交附件</w:t>
      </w:r>
      <w:r>
        <w:rPr>
          <w:rFonts w:hint="eastAsia" w:ascii="宋体" w:hAnsi="宋体" w:eastAsia="宋体" w:cs="宋体"/>
          <w:color w:val="auto"/>
          <w:sz w:val="28"/>
          <w:szCs w:val="28"/>
          <w:highlight w:val="none"/>
          <w:lang w:val="en-US" w:eastAsia="zh-CN"/>
        </w:rPr>
        <w:t>。</w:t>
      </w:r>
    </w:p>
    <w:p>
      <w:pPr>
        <w:pageBreakBefore w:val="0"/>
        <w:widowControl w:val="0"/>
        <w:numPr>
          <w:ilvl w:val="3"/>
          <w:numId w:val="0"/>
        </w:numPr>
        <w:kinsoku/>
        <w:wordWrap/>
        <w:overflowPunct/>
        <w:topLinePunct w:val="0"/>
        <w:autoSpaceDE/>
        <w:autoSpaceDN/>
        <w:bidi w:val="0"/>
        <w:adjustRightInd/>
        <w:snapToGrid/>
        <w:spacing w:line="360" w:lineRule="auto"/>
        <w:ind w:leftChars="0" w:firstLine="280" w:firstLineChars="100"/>
        <w:textAlignment w:val="auto"/>
        <w:outlineLvl w:val="9"/>
        <w:rPr>
          <w:rFonts w:hint="eastAsia" w:ascii="宋体" w:hAnsi="宋体" w:eastAsia="宋体" w:cs="宋体"/>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5.4.3投标企业需在政采云平台规定时间内提交新一轮报价，逾期未提交报价的政采云系统将自动关闭。</w:t>
      </w:r>
    </w:p>
    <w:p>
      <w:pPr>
        <w:adjustRightInd w:val="0"/>
        <w:snapToGrid w:val="0"/>
        <w:spacing w:line="360" w:lineRule="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pPr>
        <w:adjustRightInd w:val="0"/>
        <w:snapToGrid w:val="0"/>
        <w:spacing w:line="360" w:lineRule="auto"/>
        <w:ind w:left="760" w:leftChars="228" w:hanging="281" w:hangingChars="10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outlineLvl w:val="9"/>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22"/>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default" w:ascii="宋体" w:hAnsi="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outlineLvl w:val="9"/>
              <w:rPr>
                <w:rFonts w:hint="eastAsia" w:ascii="宋体" w:hAnsi="宋体" w:cs="宋体"/>
                <w:sz w:val="28"/>
                <w:szCs w:val="28"/>
                <w:lang w:val="zh-CN" w:eastAsia="zh-CN"/>
              </w:rPr>
            </w:pPr>
            <w:r>
              <w:rPr>
                <w:rFonts w:hint="eastAsia" w:ascii="宋体" w:hAnsi="宋体" w:cs="宋体"/>
                <w:sz w:val="28"/>
                <w:szCs w:val="28"/>
                <w:lang w:val="zh-CN" w:eastAsia="zh-CN"/>
              </w:rPr>
              <w:t>法人身份证明或法人授权委托书（含法人身份证复印件）和被授权人身份有效证件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outlineLvl w:val="9"/>
              <w:rPr>
                <w:rFonts w:hint="eastAsia" w:ascii="宋体" w:hAnsi="宋体" w:cs="宋体"/>
                <w:b w:val="0"/>
                <w:bCs/>
                <w:sz w:val="28"/>
                <w:szCs w:val="28"/>
                <w:lang w:eastAsia="zh-CN"/>
              </w:rPr>
            </w:pPr>
            <w:r>
              <w:rPr>
                <w:rFonts w:hint="eastAsia" w:ascii="宋体" w:hAnsi="宋体" w:cs="宋体"/>
                <w:sz w:val="28"/>
                <w:szCs w:val="28"/>
                <w:lang w:val="zh-CN" w:eastAsia="zh-CN"/>
              </w:rPr>
              <w:t>20</w:t>
            </w:r>
            <w:r>
              <w:rPr>
                <w:rFonts w:hint="eastAsia" w:ascii="宋体" w:hAnsi="宋体" w:cs="宋体"/>
                <w:sz w:val="28"/>
                <w:szCs w:val="28"/>
                <w:lang w:val="en-US" w:eastAsia="zh-CN"/>
              </w:rPr>
              <w:t>21</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w:t>
            </w:r>
            <w:r>
              <w:rPr>
                <w:rFonts w:hint="eastAsia" w:ascii="宋体" w:hAnsi="宋体" w:cs="宋体"/>
                <w:sz w:val="28"/>
                <w:szCs w:val="28"/>
                <w:lang w:val="en-US" w:eastAsia="zh-CN"/>
              </w:rPr>
              <w:t>两</w:t>
            </w:r>
            <w:r>
              <w:rPr>
                <w:rFonts w:hint="eastAsia" w:ascii="宋体" w:hAnsi="宋体" w:cs="宋体"/>
                <w:sz w:val="28"/>
                <w:szCs w:val="28"/>
                <w:lang w:val="zh-CN" w:eastAsia="zh-CN"/>
              </w:rPr>
              <w:t>年内任一年度经第三方机构审计的财务审计报告或财务报表（新成立公司可不提供）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供应商应为：中小企业需提供《中小企业声明函》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outlineLvl w:val="9"/>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投标人在“信用中国”网（http://www.creditchina.gov.cn）、中国政府采购网（http://www.ccgp.gov.cn）、国家企业信用信息公示系(http://www.gsxt.gov.cn)未被列入失信被执行人、重大税收违法案件当事人名单，以及存在《中华人民共和国政府采购法实施条例》第十九条规定的行政处罚期内及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参加本次政府采购活动前三年内，在经营活动中没有重大违法记录声明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outlineLvl w:val="9"/>
              <w:rPr>
                <w:rFonts w:hint="default" w:ascii="宋体" w:hAnsi="宋体" w:cs="宋体"/>
                <w:bCs/>
                <w:sz w:val="28"/>
                <w:szCs w:val="28"/>
                <w:lang w:val="en-US" w:eastAsia="zh-CN"/>
              </w:rPr>
            </w:pPr>
            <w:r>
              <w:rPr>
                <w:rFonts w:hint="eastAsia" w:ascii="宋体" w:hAnsi="宋体" w:cs="宋体"/>
                <w:bCs/>
                <w:sz w:val="28"/>
                <w:szCs w:val="28"/>
                <w:lang w:val="en-US" w:eastAsia="zh-CN"/>
              </w:rPr>
              <w:t>7</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cs="宋体"/>
                <w:sz w:val="28"/>
                <w:szCs w:val="28"/>
                <w:lang w:val="en-US" w:eastAsia="zh-CN"/>
              </w:rPr>
              <w:t>近六月任意缴纳3个月的完税证明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outlineLvl w:val="9"/>
              <w:rPr>
                <w:rFonts w:hint="default" w:ascii="宋体" w:hAnsi="宋体" w:cs="宋体"/>
                <w:bCs/>
                <w:sz w:val="28"/>
                <w:szCs w:val="28"/>
                <w:lang w:val="en-US"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outlineLvl w:val="9"/>
              <w:rPr>
                <w:rFonts w:hint="eastAsia" w:asciiTheme="minorEastAsia" w:hAnsiTheme="minorEastAsia" w:eastAsiaTheme="minorEastAsia" w:cstheme="minorEastAsia"/>
                <w:color w:val="000000"/>
                <w:sz w:val="28"/>
                <w:szCs w:val="28"/>
                <w:lang w:eastAsia="zh-CN"/>
              </w:rPr>
            </w:pPr>
            <w:r>
              <w:rPr>
                <w:rFonts w:hint="eastAsia" w:ascii="宋体" w:hAnsi="宋体" w:cs="宋体"/>
                <w:sz w:val="28"/>
                <w:szCs w:val="28"/>
                <w:lang w:val="en-US" w:eastAsia="zh-CN"/>
              </w:rPr>
              <w:t>投标保证金基本账户汇款凭证或银行保函</w:t>
            </w:r>
          </w:p>
        </w:tc>
      </w:tr>
    </w:tbl>
    <w:p>
      <w:pPr>
        <w:outlineLvl w:val="9"/>
        <w:rPr>
          <w:rFonts w:hint="eastAsia"/>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pStyle w:val="2"/>
        <w:rPr>
          <w:rFonts w:hint="eastAsia"/>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cs="宋体"/>
          <w:b/>
          <w:bCs/>
          <w:sz w:val="28"/>
          <w:szCs w:val="28"/>
          <w:lang w:eastAsia="zh-CN"/>
        </w:rPr>
      </w:pPr>
    </w:p>
    <w:p>
      <w:pPr>
        <w:adjustRightInd w:val="0"/>
        <w:snapToGrid w:val="0"/>
        <w:spacing w:line="360" w:lineRule="auto"/>
        <w:ind w:firstLine="562" w:firstLineChars="200"/>
        <w:jc w:val="center"/>
        <w:outlineLvl w:val="9"/>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22"/>
        <w:tblW w:w="893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合同履行期限满足磋商文件要求的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报价未超过磋商文件中规定的预算金额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供应商未在同一份响应文件中，对同一</w:t>
            </w:r>
            <w:r>
              <w:rPr>
                <w:rFonts w:hint="eastAsia" w:asciiTheme="minorEastAsia" w:hAnsiTheme="minorEastAsia" w:eastAsiaTheme="minorEastAsia" w:cstheme="minorEastAsia"/>
                <w:color w:val="auto"/>
                <w:sz w:val="28"/>
                <w:szCs w:val="28"/>
                <w:highlight w:val="none"/>
                <w:lang w:eastAsia="zh-CN"/>
              </w:rPr>
              <w:t>标的</w:t>
            </w:r>
            <w:r>
              <w:rPr>
                <w:rFonts w:hint="eastAsia" w:asciiTheme="minorEastAsia" w:hAnsiTheme="minorEastAsia" w:eastAsiaTheme="minorEastAsia" w:cstheme="minorEastAsia"/>
                <w:color w:val="auto"/>
                <w:sz w:val="28"/>
                <w:szCs w:val="28"/>
                <w:highlight w:val="none"/>
              </w:rPr>
              <w:t>报有两个或多个报价，但磋商文件要求提交备选报价的除外</w:t>
            </w:r>
            <w:r>
              <w:rPr>
                <w:rFonts w:hint="eastAsia" w:ascii="宋体" w:hAnsi="宋体" w:eastAsia="宋体" w:cs="宋体"/>
                <w:sz w:val="28"/>
                <w:szCs w:val="28"/>
              </w:rPr>
              <w:t>,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宋体" w:hAnsi="宋体" w:eastAsia="宋体" w:cs="宋体"/>
                <w:color w:val="auto"/>
                <w:sz w:val="28"/>
                <w:szCs w:val="28"/>
              </w:rPr>
              <w:t>投标报价没有明显低于成本，若有时，投标人能在规定时间内作出合理说明</w:t>
            </w:r>
            <w:r>
              <w:rPr>
                <w:rFonts w:hint="eastAsia" w:ascii="宋体" w:hAnsi="宋体" w:cs="宋体"/>
                <w:color w:val="auto"/>
                <w:sz w:val="28"/>
                <w:szCs w:val="28"/>
                <w:lang w:eastAsia="zh-CN"/>
              </w:rPr>
              <w:t>并</w:t>
            </w:r>
            <w:r>
              <w:rPr>
                <w:rFonts w:hint="eastAsia" w:ascii="宋体" w:hAnsi="宋体" w:eastAsia="宋体" w:cs="宋体"/>
                <w:color w:val="auto"/>
                <w:sz w:val="28"/>
                <w:szCs w:val="28"/>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接受磋商小组对响应文件中算术错误更正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w:t>
            </w:r>
            <w:r>
              <w:rPr>
                <w:rFonts w:hint="eastAsia" w:ascii="宋体" w:hAnsi="宋体" w:cs="宋体"/>
                <w:sz w:val="28"/>
                <w:szCs w:val="28"/>
                <w:lang w:val="en-US" w:eastAsia="zh-CN"/>
              </w:rPr>
              <w:t>有</w:t>
            </w:r>
            <w:r>
              <w:rPr>
                <w:rFonts w:hint="eastAsia" w:ascii="宋体" w:hAnsi="宋体" w:eastAsia="宋体" w:cs="宋体"/>
                <w:sz w:val="28"/>
                <w:szCs w:val="28"/>
              </w:rPr>
              <w:t>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outlineLvl w:val="9"/>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outlineLvl w:val="9"/>
              <w:rPr>
                <w:rFonts w:hint="default" w:ascii="宋体" w:hAnsi="宋体" w:eastAsia="宋体" w:cs="宋体"/>
                <w:bCs/>
                <w:sz w:val="28"/>
                <w:szCs w:val="28"/>
                <w:lang w:val="en-US"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响应文件对磋商文件</w:t>
            </w:r>
            <w:r>
              <w:rPr>
                <w:rFonts w:hint="eastAsia" w:asciiTheme="minorEastAsia" w:hAnsiTheme="minorEastAsia" w:eastAsiaTheme="minorEastAsia" w:cstheme="minorEastAsia"/>
                <w:color w:val="auto"/>
                <w:sz w:val="28"/>
                <w:szCs w:val="28"/>
                <w:highlight w:val="none"/>
                <w:lang w:val="en-US" w:eastAsia="zh-CN"/>
              </w:rPr>
              <w:t>商务</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outlineLvl w:val="9"/>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outlineLvl w:val="9"/>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w:t>
            </w:r>
          </w:p>
        </w:tc>
      </w:tr>
    </w:tbl>
    <w:p>
      <w:pPr>
        <w:pStyle w:val="11"/>
        <w:outlineLvl w:val="9"/>
        <w:rPr>
          <w:rFonts w:hint="eastAsia" w:ascii="宋体" w:hAnsi="宋体" w:eastAsia="宋体" w:cs="宋体"/>
          <w:sz w:val="24"/>
          <w:szCs w:val="24"/>
        </w:rPr>
      </w:pPr>
    </w:p>
    <w:p>
      <w:pPr>
        <w:adjustRightInd w:val="0"/>
        <w:snapToGrid w:val="0"/>
        <w:spacing w:line="360" w:lineRule="auto"/>
        <w:ind w:firstLine="551" w:firstLineChars="196"/>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磋商文件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10"/>
        <w:adjustRightInd w:val="0"/>
        <w:snapToGrid w:val="0"/>
        <w:spacing w:line="360" w:lineRule="auto"/>
        <w:ind w:firstLine="560" w:firstLineChars="200"/>
        <w:outlineLvl w:val="9"/>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pStyle w:val="10"/>
        <w:adjustRightInd w:val="0"/>
        <w:snapToGrid w:val="0"/>
        <w:spacing w:line="360" w:lineRule="auto"/>
        <w:ind w:firstLine="560" w:firstLineChars="200"/>
        <w:outlineLvl w:val="9"/>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在采购中，出现下列情形之一的，本项目或包件应予废标：</w:t>
      </w:r>
    </w:p>
    <w:p>
      <w:pPr>
        <w:pStyle w:val="10"/>
        <w:adjustRightInd w:val="0"/>
        <w:snapToGrid w:val="0"/>
        <w:spacing w:line="360" w:lineRule="auto"/>
        <w:ind w:firstLine="490" w:firstLineChars="175"/>
        <w:outlineLvl w:val="9"/>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(1)出现影响采购公正的违法、违规行为的；</w:t>
      </w:r>
    </w:p>
    <w:p>
      <w:pPr>
        <w:pStyle w:val="10"/>
        <w:adjustRightInd w:val="0"/>
        <w:snapToGrid w:val="0"/>
        <w:spacing w:line="360" w:lineRule="auto"/>
        <w:ind w:firstLine="490" w:firstLineChars="175"/>
        <w:outlineLvl w:val="9"/>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(2)报价均超过预算，不能支付的；</w:t>
      </w:r>
    </w:p>
    <w:p>
      <w:pPr>
        <w:pStyle w:val="10"/>
        <w:adjustRightInd w:val="0"/>
        <w:snapToGrid w:val="0"/>
        <w:spacing w:line="360" w:lineRule="auto"/>
        <w:ind w:firstLine="490" w:firstLineChars="175"/>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0"/>
          <w:sz w:val="28"/>
          <w:szCs w:val="28"/>
        </w:rPr>
        <w:t>(3)因重大变故，采购任务取消的。</w:t>
      </w:r>
    </w:p>
    <w:p>
      <w:pPr>
        <w:adjustRightInd w:val="0"/>
        <w:snapToGrid w:val="0"/>
        <w:spacing w:line="360" w:lineRule="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pPr>
        <w:adjustRightInd w:val="0"/>
        <w:snapToGrid w:val="0"/>
        <w:spacing w:line="360" w:lineRule="auto"/>
        <w:ind w:firstLine="551" w:firstLineChars="196"/>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outlineLvl w:val="9"/>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32"/>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outlineLvl w:val="9"/>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5"/>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pStyle w:val="20"/>
        <w:outlineLvl w:val="9"/>
      </w:pPr>
    </w:p>
    <w:p>
      <w:pPr>
        <w:pStyle w:val="20"/>
        <w:jc w:val="both"/>
        <w:outlineLvl w:val="9"/>
      </w:pPr>
    </w:p>
    <w:p/>
    <w:p>
      <w:pPr>
        <w:pStyle w:val="2"/>
      </w:pPr>
    </w:p>
    <w:p>
      <w:pPr>
        <w:keepNext w:val="0"/>
        <w:keepLines/>
        <w:pageBreakBefore w:val="0"/>
        <w:widowControl w:val="0"/>
        <w:numPr>
          <w:ilvl w:val="0"/>
          <w:numId w:val="0"/>
        </w:numPr>
        <w:tabs>
          <w:tab w:val="left" w:pos="360"/>
        </w:tabs>
        <w:kinsoku/>
        <w:wordWrap/>
        <w:overflowPunct/>
        <w:topLinePunct w:val="0"/>
        <w:autoSpaceDE/>
        <w:autoSpaceDN/>
        <w:bidi w:val="0"/>
        <w:adjustRightInd/>
        <w:snapToGrid/>
        <w:spacing w:before="0" w:after="0" w:line="360" w:lineRule="auto"/>
        <w:ind w:leftChars="0"/>
        <w:jc w:val="center"/>
        <w:textAlignment w:val="auto"/>
        <w:outlineLvl w:val="0"/>
        <w:rPr>
          <w:rFonts w:hint="eastAsia"/>
          <w:sz w:val="36"/>
          <w:szCs w:val="36"/>
        </w:rPr>
      </w:pPr>
      <w:bookmarkStart w:id="4" w:name="_Toc18549"/>
    </w:p>
    <w:p>
      <w:pPr>
        <w:keepNext w:val="0"/>
        <w:keepLines/>
        <w:pageBreakBefore w:val="0"/>
        <w:widowControl w:val="0"/>
        <w:numPr>
          <w:ilvl w:val="0"/>
          <w:numId w:val="0"/>
        </w:numPr>
        <w:tabs>
          <w:tab w:val="left" w:pos="360"/>
        </w:tabs>
        <w:kinsoku/>
        <w:wordWrap/>
        <w:overflowPunct/>
        <w:topLinePunct w:val="0"/>
        <w:autoSpaceDE/>
        <w:autoSpaceDN/>
        <w:bidi w:val="0"/>
        <w:adjustRightInd/>
        <w:snapToGrid/>
        <w:spacing w:before="0" w:after="0" w:line="360" w:lineRule="auto"/>
        <w:ind w:leftChars="0"/>
        <w:jc w:val="center"/>
        <w:textAlignment w:val="auto"/>
        <w:outlineLvl w:val="0"/>
        <w:rPr>
          <w:rFonts w:hint="eastAsia"/>
          <w:sz w:val="36"/>
          <w:szCs w:val="36"/>
        </w:rPr>
      </w:pPr>
    </w:p>
    <w:p>
      <w:pPr>
        <w:keepNext w:val="0"/>
        <w:keepLines/>
        <w:pageBreakBefore w:val="0"/>
        <w:widowControl w:val="0"/>
        <w:numPr>
          <w:ilvl w:val="0"/>
          <w:numId w:val="0"/>
        </w:numPr>
        <w:tabs>
          <w:tab w:val="left" w:pos="360"/>
        </w:tabs>
        <w:kinsoku/>
        <w:wordWrap/>
        <w:overflowPunct/>
        <w:topLinePunct w:val="0"/>
        <w:autoSpaceDE/>
        <w:autoSpaceDN/>
        <w:bidi w:val="0"/>
        <w:adjustRightInd/>
        <w:snapToGrid/>
        <w:spacing w:before="0" w:after="0" w:line="360" w:lineRule="auto"/>
        <w:ind w:leftChars="0"/>
        <w:jc w:val="center"/>
        <w:textAlignment w:val="auto"/>
        <w:outlineLvl w:val="0"/>
        <w:rPr>
          <w:rFonts w:hint="eastAsia"/>
          <w:sz w:val="36"/>
          <w:szCs w:val="36"/>
        </w:rPr>
      </w:pPr>
    </w:p>
    <w:p>
      <w:pPr>
        <w:keepNext w:val="0"/>
        <w:keepLines/>
        <w:pageBreakBefore w:val="0"/>
        <w:widowControl w:val="0"/>
        <w:numPr>
          <w:ilvl w:val="0"/>
          <w:numId w:val="0"/>
        </w:numPr>
        <w:tabs>
          <w:tab w:val="left" w:pos="360"/>
        </w:tabs>
        <w:kinsoku/>
        <w:wordWrap/>
        <w:overflowPunct/>
        <w:topLinePunct w:val="0"/>
        <w:autoSpaceDE/>
        <w:autoSpaceDN/>
        <w:bidi w:val="0"/>
        <w:adjustRightInd/>
        <w:snapToGrid/>
        <w:spacing w:before="0" w:after="0" w:line="360" w:lineRule="auto"/>
        <w:ind w:leftChars="0"/>
        <w:jc w:val="center"/>
        <w:textAlignment w:val="auto"/>
        <w:outlineLvl w:val="0"/>
        <w:rPr>
          <w:rFonts w:hint="eastAsia"/>
          <w:sz w:val="36"/>
          <w:szCs w:val="36"/>
        </w:rPr>
      </w:pPr>
    </w:p>
    <w:p>
      <w:pPr>
        <w:keepNext w:val="0"/>
        <w:keepLines/>
        <w:pageBreakBefore w:val="0"/>
        <w:widowControl w:val="0"/>
        <w:numPr>
          <w:ilvl w:val="0"/>
          <w:numId w:val="0"/>
        </w:numPr>
        <w:tabs>
          <w:tab w:val="left" w:pos="360"/>
        </w:tabs>
        <w:kinsoku/>
        <w:wordWrap/>
        <w:overflowPunct/>
        <w:topLinePunct w:val="0"/>
        <w:autoSpaceDE/>
        <w:autoSpaceDN/>
        <w:bidi w:val="0"/>
        <w:adjustRightInd/>
        <w:snapToGrid/>
        <w:spacing w:before="0" w:after="0" w:line="360" w:lineRule="auto"/>
        <w:ind w:leftChars="0"/>
        <w:jc w:val="center"/>
        <w:textAlignment w:val="auto"/>
        <w:outlineLvl w:val="0"/>
        <w:rPr>
          <w:rFonts w:hint="eastAsia"/>
        </w:rPr>
      </w:pPr>
      <w:r>
        <w:rPr>
          <w:rFonts w:hint="eastAsia"/>
          <w:sz w:val="36"/>
          <w:szCs w:val="36"/>
        </w:rPr>
        <w:t>第三章 评标办法</w:t>
      </w:r>
      <w:bookmarkEnd w:id="4"/>
    </w:p>
    <w:p>
      <w:pPr>
        <w:pStyle w:val="33"/>
        <w:ind w:firstLine="42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w:t>
      </w:r>
      <w:r>
        <w:rPr>
          <w:rFonts w:hint="eastAsia" w:asciiTheme="minorEastAsia" w:hAnsiTheme="minorEastAsia" w:eastAsiaTheme="minorEastAsia" w:cstheme="minorEastAsia"/>
          <w:sz w:val="28"/>
          <w:szCs w:val="28"/>
          <w:lang w:eastAsia="zh-CN"/>
        </w:rPr>
        <w:t>工程</w:t>
      </w:r>
      <w:r>
        <w:rPr>
          <w:rFonts w:hint="eastAsia" w:asciiTheme="minorEastAsia" w:hAnsiTheme="minorEastAsia" w:eastAsiaTheme="minorEastAsia" w:cstheme="minorEastAsia"/>
          <w:sz w:val="28"/>
          <w:szCs w:val="28"/>
        </w:rPr>
        <w:t>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一、评标组织</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pPr>
        <w:adjustRightInd w:val="0"/>
        <w:snapToGrid w:val="0"/>
        <w:spacing w:line="480" w:lineRule="exact"/>
        <w:ind w:firstLine="48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分。评标委员会成员按评分细则对各供应商的最终报价进行统一计算评分，集体统一判定评分。</w:t>
      </w:r>
    </w:p>
    <w:p>
      <w:pPr>
        <w:adjustRightInd w:val="0"/>
        <w:snapToGrid w:val="0"/>
        <w:spacing w:line="360" w:lineRule="auto"/>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rPr>
      </w:pP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rPr>
      </w:pP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rPr>
      </w:pP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4"/>
        </w:numPr>
        <w:adjustRightInd w:val="0"/>
        <w:snapToGrid w:val="0"/>
        <w:spacing w:line="48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w:t>
      </w:r>
      <w:bookmarkStart w:id="22" w:name="_GoBack"/>
      <w:bookmarkEnd w:id="22"/>
      <w:r>
        <w:rPr>
          <w:rFonts w:hint="eastAsia" w:asciiTheme="minorEastAsia" w:hAnsiTheme="minorEastAsia" w:eastAsiaTheme="minorEastAsia" w:cstheme="minorEastAsia"/>
          <w:b/>
          <w:bCs/>
          <w:sz w:val="28"/>
          <w:szCs w:val="28"/>
          <w:highlight w:val="none"/>
        </w:rPr>
        <w:t>评分（</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22"/>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15分</w:t>
            </w:r>
            <w:r>
              <w:rPr>
                <w:rFonts w:hint="eastAsia" w:asciiTheme="minorEastAsia" w:hAnsiTheme="minorEastAsia" w:eastAsiaTheme="minorEastAsia" w:cstheme="minorEastAsia"/>
                <w:color w:val="auto"/>
                <w:sz w:val="28"/>
                <w:szCs w:val="28"/>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pPr>
              <w:spacing w:line="360" w:lineRule="auto"/>
              <w:jc w:val="center"/>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0-4分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类似业绩，一份业绩得</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分，最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b/>
                <w:bCs/>
                <w:color w:val="auto"/>
                <w:sz w:val="28"/>
                <w:szCs w:val="28"/>
                <w:lang w:eastAsia="zh-CN"/>
              </w:rPr>
              <w:t>需提供</w:t>
            </w:r>
            <w:r>
              <w:rPr>
                <w:rFonts w:hint="eastAsia" w:asciiTheme="minorEastAsia" w:hAnsiTheme="minorEastAsia" w:eastAsiaTheme="minorEastAsia" w:cstheme="minorEastAsia"/>
                <w:b/>
                <w:bCs/>
                <w:color w:val="auto"/>
                <w:sz w:val="28"/>
                <w:szCs w:val="28"/>
              </w:rPr>
              <w:t>加盖供应商</w:t>
            </w:r>
            <w:r>
              <w:rPr>
                <w:rFonts w:hint="eastAsia" w:asciiTheme="minorEastAsia" w:hAnsiTheme="minorEastAsia" w:eastAsiaTheme="minorEastAsia" w:cstheme="minorEastAsia"/>
                <w:b/>
                <w:bCs/>
                <w:color w:val="auto"/>
                <w:sz w:val="28"/>
                <w:szCs w:val="28"/>
                <w:lang w:eastAsia="zh-CN"/>
              </w:rPr>
              <w:t>及采购方</w:t>
            </w:r>
            <w:r>
              <w:rPr>
                <w:rFonts w:hint="eastAsia" w:asciiTheme="minorEastAsia" w:hAnsiTheme="minorEastAsia" w:eastAsiaTheme="minorEastAsia" w:cstheme="minorEastAsia"/>
                <w:b/>
                <w:bCs/>
                <w:color w:val="auto"/>
                <w:sz w:val="28"/>
                <w:szCs w:val="28"/>
              </w:rPr>
              <w:t>公章的合同或中标/成交通知书复印件</w:t>
            </w:r>
            <w:r>
              <w:rPr>
                <w:rFonts w:hint="eastAsia" w:asciiTheme="minorEastAsia" w:hAnsiTheme="minorEastAsia" w:eastAsiaTheme="minorEastAsia" w:cstheme="minorEastAsia"/>
                <w:sz w:val="28"/>
                <w:szCs w:val="28"/>
              </w:rPr>
              <w:t>作为依据</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拟投入本项目机械、材料、器具设备配置</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对本项目提供的机械、材料、器具设备配置</w:t>
            </w:r>
            <w:r>
              <w:rPr>
                <w:rFonts w:hint="eastAsia" w:asciiTheme="minorEastAsia" w:hAnsiTheme="minorEastAsia" w:eastAsiaTheme="minorEastAsia" w:cstheme="minorEastAsia"/>
                <w:sz w:val="28"/>
                <w:szCs w:val="28"/>
                <w:lang w:eastAsia="zh-CN"/>
              </w:rPr>
              <w:t>，所提供的数量、</w:t>
            </w:r>
            <w:r>
              <w:rPr>
                <w:rFonts w:hint="eastAsia" w:asciiTheme="minorEastAsia" w:hAnsiTheme="minorEastAsia" w:eastAsiaTheme="minorEastAsia" w:cstheme="minorEastAsia"/>
                <w:sz w:val="28"/>
                <w:szCs w:val="28"/>
              </w:rPr>
              <w:t>选用档次</w:t>
            </w:r>
            <w:r>
              <w:rPr>
                <w:rFonts w:hint="eastAsia" w:asciiTheme="minorEastAsia" w:hAnsiTheme="minorEastAsia" w:eastAsiaTheme="minorEastAsia" w:cstheme="minorEastAsia"/>
                <w:sz w:val="28"/>
                <w:szCs w:val="28"/>
                <w:lang w:eastAsia="zh-CN"/>
              </w:rPr>
              <w:t>等，横向对比：优：</w:t>
            </w:r>
            <w:r>
              <w:rPr>
                <w:rFonts w:hint="eastAsia" w:asciiTheme="minorEastAsia" w:hAnsiTheme="minorEastAsia" w:eastAsiaTheme="minorEastAsia" w:cstheme="minorEastAsia"/>
                <w:sz w:val="28"/>
                <w:szCs w:val="28"/>
                <w:lang w:val="en-US" w:eastAsia="zh-CN"/>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，未提供不得分。注：</w:t>
            </w:r>
            <w:r>
              <w:rPr>
                <w:rFonts w:hint="eastAsia" w:asciiTheme="minorEastAsia" w:hAnsiTheme="minorEastAsia" w:eastAsiaTheme="minorEastAsia" w:cstheme="minorEastAsia"/>
                <w:b/>
                <w:bCs/>
                <w:color w:val="auto"/>
                <w:sz w:val="28"/>
                <w:szCs w:val="28"/>
                <w:lang w:eastAsia="zh-CN"/>
              </w:rPr>
              <w:t>需提供机械、材料、器具表并提供对应的图片、购买发票或租赁合同复印件，</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sz w:val="28"/>
                <w:szCs w:val="28"/>
                <w:lang w:val="en-US" w:eastAsia="zh-CN"/>
              </w:rPr>
              <w:t>合同履行期限</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0-4</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default" w:asciiTheme="minorEastAsia" w:hAnsiTheme="minorEastAsia" w:eastAsiaTheme="minorEastAsia" w:cstheme="minorEastAsia"/>
                <w:kern w:val="0"/>
                <w:sz w:val="28"/>
                <w:szCs w:val="28"/>
                <w:lang w:val="en-US" w:eastAsia="zh-CN" w:bidi="zh-CN"/>
              </w:rPr>
            </w:pPr>
            <w:r>
              <w:rPr>
                <w:rFonts w:hint="eastAsia" w:asciiTheme="minorEastAsia" w:hAnsiTheme="minorEastAsia" w:eastAsiaTheme="minorEastAsia" w:cstheme="minorEastAsia"/>
                <w:sz w:val="28"/>
                <w:szCs w:val="28"/>
                <w:lang w:val="en-US" w:eastAsia="zh-CN"/>
              </w:rPr>
              <w:t>合同履行期限每提前10天得1分，最多得4分。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质保期限</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0-2</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质保期限为1年，每增加6个月得1分，最多得2分。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技术部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55分</w:t>
            </w:r>
            <w:r>
              <w:rPr>
                <w:rFonts w:hint="eastAsia" w:asciiTheme="minorEastAsia" w:hAnsiTheme="minorEastAsia" w:eastAsiaTheme="minorEastAsia" w:cstheme="minorEastAsia"/>
                <w:color w:val="auto"/>
                <w:sz w:val="28"/>
                <w:szCs w:val="28"/>
                <w:lang w:eastAsia="zh-CN"/>
              </w:rPr>
              <w:t>）</w:t>
            </w:r>
          </w:p>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技术参数响应</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10</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kern w:val="0"/>
                <w:sz w:val="28"/>
                <w:szCs w:val="28"/>
                <w:lang w:val="en-US" w:eastAsia="zh-CN" w:bidi="zh-CN"/>
              </w:rPr>
            </w:pPr>
            <w:r>
              <w:rPr>
                <w:rFonts w:hint="eastAsia" w:asciiTheme="minorEastAsia" w:hAnsiTheme="minorEastAsia" w:eastAsiaTheme="minorEastAsia" w:cstheme="minorEastAsia"/>
                <w:sz w:val="28"/>
                <w:szCs w:val="28"/>
                <w:lang w:val="en-US" w:eastAsia="zh-CN"/>
              </w:rPr>
              <w:t>根据采购文件的技术参数响应程度打分,完全满足得10分；每有一条参数负偏离扣1分，直至扣到0分止。注:根据偏离情况如实填写“技术规格偏离表”,如对采购清单内的产品漏项，将视为对招标文件不实质响应,应视为无效投标。投标人针对自身情况,对所投标的技术参数进行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sz w:val="28"/>
                <w:szCs w:val="28"/>
                <w:highlight w:val="none"/>
                <w:lang w:val="en-US" w:eastAsia="zh-CN"/>
              </w:rPr>
              <w:t>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0-4分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lang w:val="en-US" w:eastAsia="zh-CN" w:bidi="zh-CN"/>
              </w:rPr>
              <w:t>现场施工专业技术人员提供一个工程师证书得2分，提供一个助理工程师证书得1分，最高得4分</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未提供不得分。注：</w:t>
            </w:r>
            <w:r>
              <w:rPr>
                <w:rFonts w:hint="eastAsia" w:asciiTheme="minorEastAsia" w:hAnsiTheme="minorEastAsia" w:eastAsiaTheme="minorEastAsia" w:cstheme="minorEastAsia"/>
                <w:b/>
                <w:bCs/>
                <w:color w:val="auto"/>
                <w:sz w:val="28"/>
                <w:szCs w:val="28"/>
                <w:lang w:eastAsia="zh-CN"/>
              </w:rPr>
              <w:t>需</w:t>
            </w:r>
            <w:r>
              <w:rPr>
                <w:rFonts w:hint="eastAsia" w:asciiTheme="minorEastAsia" w:hAnsiTheme="minorEastAsia" w:eastAsiaTheme="minorEastAsia" w:cstheme="minorEastAsia"/>
                <w:b/>
                <w:bCs/>
                <w:color w:val="auto"/>
                <w:kern w:val="0"/>
                <w:sz w:val="28"/>
                <w:szCs w:val="28"/>
                <w:lang w:bidi="zh-CN"/>
              </w:rPr>
              <w:t>提供对应人员</w:t>
            </w:r>
            <w:r>
              <w:rPr>
                <w:rFonts w:hint="eastAsia" w:asciiTheme="minorEastAsia" w:hAnsiTheme="minorEastAsia" w:eastAsiaTheme="minorEastAsia" w:cstheme="minorEastAsia"/>
                <w:b/>
                <w:bCs/>
                <w:color w:val="auto"/>
                <w:sz w:val="28"/>
                <w:szCs w:val="28"/>
              </w:rPr>
              <w:t>身份证、职称证书</w:t>
            </w:r>
            <w:r>
              <w:rPr>
                <w:rFonts w:hint="eastAsia" w:asciiTheme="minorEastAsia" w:hAnsiTheme="minorEastAsia" w:eastAsiaTheme="minorEastAsia" w:cstheme="minorEastAsia"/>
                <w:b/>
                <w:bCs/>
                <w:color w:val="auto"/>
                <w:sz w:val="28"/>
                <w:szCs w:val="28"/>
                <w:lang w:eastAsia="zh-CN"/>
              </w:rPr>
              <w:t>、社保证明</w:t>
            </w:r>
            <w:r>
              <w:rPr>
                <w:rFonts w:hint="eastAsia" w:asciiTheme="minorEastAsia" w:hAnsiTheme="minorEastAsia" w:eastAsiaTheme="minorEastAsia" w:cstheme="minorEastAsia"/>
                <w:b/>
                <w:bCs/>
                <w:color w:val="auto"/>
                <w:sz w:val="28"/>
                <w:szCs w:val="28"/>
              </w:rPr>
              <w:t>复印件</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技术</w:t>
            </w:r>
            <w:r>
              <w:rPr>
                <w:rFonts w:hint="eastAsia" w:asciiTheme="minorEastAsia" w:hAnsiTheme="minorEastAsia" w:eastAsiaTheme="minorEastAsia" w:cstheme="minorEastAsia"/>
                <w:color w:val="auto"/>
                <w:sz w:val="28"/>
                <w:szCs w:val="28"/>
              </w:rPr>
              <w:t>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对本项目提供的内容分析科学合理，方案详尽完整，措施具体，实用性强，满足本项目</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需求的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auto"/>
                <w:sz w:val="28"/>
                <w:szCs w:val="28"/>
                <w:lang w:eastAsia="zh-CN"/>
              </w:rPr>
              <w:t>优：</w:t>
            </w:r>
            <w:r>
              <w:rPr>
                <w:rFonts w:hint="eastAsia" w:asciiTheme="minorEastAsia" w:hAnsiTheme="minorEastAsia" w:eastAsiaTheme="minorEastAsia" w:cstheme="minorEastAsia"/>
                <w:b w:val="0"/>
                <w:bCs w:val="0"/>
                <w:color w:val="auto"/>
                <w:sz w:val="28"/>
                <w:szCs w:val="28"/>
                <w:lang w:val="en-US" w:eastAsia="zh-CN"/>
              </w:rPr>
              <w:t>10-8</w:t>
            </w:r>
            <w:r>
              <w:rPr>
                <w:rFonts w:hint="eastAsia" w:asciiTheme="minorEastAsia" w:hAnsiTheme="minorEastAsia" w:eastAsiaTheme="minorEastAsia" w:cstheme="minorEastAsia"/>
                <w:b w:val="0"/>
                <w:bCs w:val="0"/>
                <w:color w:val="auto"/>
                <w:sz w:val="28"/>
                <w:szCs w:val="28"/>
              </w:rPr>
              <w:t>分</w:t>
            </w:r>
            <w:r>
              <w:rPr>
                <w:rFonts w:hint="eastAsia" w:asciiTheme="minorEastAsia" w:hAnsiTheme="minorEastAsia" w:eastAsiaTheme="minorEastAsia" w:cstheme="minorEastAsia"/>
                <w:b w:val="0"/>
                <w:bCs w:val="0"/>
                <w:color w:val="auto"/>
                <w:sz w:val="28"/>
                <w:szCs w:val="28"/>
                <w:lang w:eastAsia="zh-CN"/>
              </w:rPr>
              <w:t>，良：</w:t>
            </w:r>
            <w:r>
              <w:rPr>
                <w:rFonts w:hint="eastAsia" w:asciiTheme="minorEastAsia" w:hAnsiTheme="minorEastAsia" w:eastAsiaTheme="minorEastAsia" w:cstheme="minorEastAsia"/>
                <w:b w:val="0"/>
                <w:bCs w:val="0"/>
                <w:color w:val="auto"/>
                <w:sz w:val="28"/>
                <w:szCs w:val="28"/>
                <w:lang w:val="en-US" w:eastAsia="zh-CN"/>
              </w:rPr>
              <w:t>7-5</w:t>
            </w:r>
            <w:r>
              <w:rPr>
                <w:rFonts w:hint="eastAsia" w:asciiTheme="minorEastAsia" w:hAnsiTheme="minorEastAsia" w:eastAsiaTheme="minorEastAsia" w:cstheme="minorEastAsia"/>
                <w:b w:val="0"/>
                <w:bCs w:val="0"/>
                <w:color w:val="auto"/>
                <w:sz w:val="28"/>
                <w:szCs w:val="28"/>
              </w:rPr>
              <w:t>分</w:t>
            </w:r>
            <w:r>
              <w:rPr>
                <w:rFonts w:hint="eastAsia" w:asciiTheme="minorEastAsia" w:hAnsiTheme="minorEastAsia" w:eastAsiaTheme="minorEastAsia" w:cstheme="minorEastAsia"/>
                <w:b w:val="0"/>
                <w:bCs w:val="0"/>
                <w:color w:val="auto"/>
                <w:sz w:val="28"/>
                <w:szCs w:val="28"/>
                <w:lang w:eastAsia="zh-CN"/>
              </w:rPr>
              <w:t>，差</w:t>
            </w:r>
            <w:r>
              <w:rPr>
                <w:rFonts w:hint="eastAsia" w:asciiTheme="minorEastAsia" w:hAnsiTheme="minorEastAsia" w:eastAsiaTheme="minorEastAsia" w:cstheme="minorEastAsia"/>
                <w:b w:val="0"/>
                <w:bCs w:val="0"/>
                <w:color w:val="auto"/>
                <w:sz w:val="28"/>
                <w:szCs w:val="28"/>
                <w:lang w:val="en-US" w:eastAsia="zh-CN"/>
              </w:rPr>
              <w:t>4-2分，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安全生产作业措施方案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auto"/>
              <w:ind w:firstLine="0" w:firstLineChars="0"/>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对本项目提供的安全生产作业措施方案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rPr>
              <w:t>1、安全防护措施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2、设备使用安全操作规程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3、具体可行的保证措施，4、具体的违约责任等，</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10-8</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7-5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4-2分，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进度计划安排</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0-6分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进度计划安排</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kern w:val="0"/>
                <w:sz w:val="28"/>
                <w:szCs w:val="28"/>
              </w:rPr>
              <w:t>劳动力安排计划及保证措施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sz w:val="28"/>
                <w:szCs w:val="28"/>
                <w:lang w:eastAsia="zh-CN"/>
              </w:rPr>
              <w:t>施工程总进度</w:t>
            </w:r>
            <w:r>
              <w:rPr>
                <w:rFonts w:hint="eastAsia" w:asciiTheme="minorEastAsia" w:hAnsiTheme="minorEastAsia" w:eastAsiaTheme="minorEastAsia" w:cstheme="minorEastAsia"/>
                <w:sz w:val="28"/>
                <w:szCs w:val="28"/>
                <w:lang w:val="en-US" w:eastAsia="zh-CN"/>
              </w:rPr>
              <w:t>计划</w:t>
            </w:r>
            <w:r>
              <w:rPr>
                <w:rFonts w:hint="eastAsia" w:asciiTheme="minorEastAsia" w:hAnsiTheme="minorEastAsia" w:eastAsiaTheme="minorEastAsia" w:cstheme="minorEastAsia"/>
                <w:sz w:val="28"/>
                <w:szCs w:val="28"/>
                <w:lang w:eastAsia="zh-CN"/>
              </w:rPr>
              <w:t>合理且留有余地：</w:t>
            </w:r>
            <w:r>
              <w:rPr>
                <w:rFonts w:hint="eastAsia" w:asciiTheme="minorEastAsia" w:hAnsiTheme="minorEastAsia" w:eastAsiaTheme="minorEastAsia" w:cstheme="minorEastAsia"/>
                <w:sz w:val="28"/>
                <w:szCs w:val="28"/>
                <w:lang w:val="en-US" w:eastAsia="zh-CN"/>
              </w:rPr>
              <w:t>①整体分工科学合理，②工序安排切实可行，③各部分任务及其完成时间明确，④总进度满足要求，</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6-5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4-3</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2-1分，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服务质量保障措施方案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服务质量保障措施方案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1、服务质量控制的基本内容，2、服务质量控制的目标，3、服务质量控制考核方法及标准，4、服务质量控制监督检查方式及周期，</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10-8</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，良：</w:t>
            </w:r>
            <w:r>
              <w:rPr>
                <w:rFonts w:hint="eastAsia" w:asciiTheme="minorEastAsia" w:hAnsiTheme="minorEastAsia" w:eastAsiaTheme="minorEastAsia" w:cstheme="minorEastAsia"/>
                <w:color w:val="auto"/>
                <w:sz w:val="28"/>
                <w:szCs w:val="28"/>
                <w:lang w:val="en-US" w:eastAsia="zh-CN"/>
              </w:rPr>
              <w:t>7-5</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，差</w:t>
            </w:r>
            <w:r>
              <w:rPr>
                <w:rFonts w:hint="eastAsia" w:asciiTheme="minorEastAsia" w:hAnsiTheme="minorEastAsia" w:eastAsiaTheme="minorEastAsia" w:cstheme="minorEastAsia"/>
                <w:color w:val="auto"/>
                <w:sz w:val="28"/>
                <w:szCs w:val="28"/>
                <w:lang w:val="en-US" w:eastAsia="zh-CN"/>
              </w:rPr>
              <w:t>4-2分，</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tcBorders>
              <w:left w:val="single" w:color="auto" w:sz="4" w:space="0"/>
              <w:right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突发事件处理预案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outlineLvl w:val="9"/>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突发事件处理预案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1、突发事件应急处理小组及人员分工，2、突发事件防范，</w:t>
            </w:r>
          </w:p>
          <w:p>
            <w:pPr>
              <w:autoSpaceDE w:val="0"/>
              <w:autoSpaceDN w:val="0"/>
              <w:spacing w:line="360" w:lineRule="auto"/>
              <w:jc w:val="left"/>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3、可能突发的事件及处理，4、突发事件应急措施，</w:t>
            </w:r>
            <w:r>
              <w:rPr>
                <w:rFonts w:hint="eastAsia" w:asciiTheme="minorEastAsia" w:hAnsiTheme="minorEastAsia" w:eastAsiaTheme="minorEastAsia" w:cstheme="minorEastAsia"/>
                <w:color w:val="auto"/>
                <w:sz w:val="28"/>
                <w:szCs w:val="28"/>
                <w:lang w:eastAsia="zh-CN"/>
              </w:rPr>
              <w:t>优：</w:t>
            </w:r>
            <w:r>
              <w:rPr>
                <w:rFonts w:hint="eastAsia" w:asciiTheme="minorEastAsia" w:hAnsiTheme="minorEastAsia" w:eastAsiaTheme="minorEastAsia" w:cstheme="minorEastAsia"/>
                <w:color w:val="auto"/>
                <w:sz w:val="28"/>
                <w:szCs w:val="28"/>
                <w:lang w:val="en-US" w:eastAsia="zh-CN"/>
              </w:rPr>
              <w:t>5-4分，良3-2分，差1分，</w:t>
            </w:r>
            <w:r>
              <w:rPr>
                <w:rFonts w:hint="eastAsia" w:asciiTheme="minorEastAsia" w:hAnsiTheme="minorEastAsia" w:eastAsiaTheme="minorEastAsia" w:cstheme="minorEastAsia"/>
                <w:sz w:val="28"/>
                <w:szCs w:val="28"/>
                <w:lang w:eastAsia="zh-CN"/>
              </w:rPr>
              <w:t>未提供不得分。</w:t>
            </w:r>
          </w:p>
        </w:tc>
      </w:tr>
    </w:tbl>
    <w:p>
      <w:pPr>
        <w:tabs>
          <w:tab w:val="left" w:pos="8280"/>
        </w:tabs>
        <w:ind w:right="-1" w:firstLine="480" w:firstLineChars="200"/>
        <w:outlineLvl w:val="9"/>
        <w:rPr>
          <w:rFonts w:hint="eastAsia" w:ascii="宋体" w:hAnsi="宋体" w:eastAsia="宋体" w:cs="宋体"/>
          <w:sz w:val="24"/>
          <w:szCs w:val="24"/>
        </w:rPr>
      </w:pPr>
    </w:p>
    <w:p>
      <w:pPr>
        <w:adjustRightInd w:val="0"/>
        <w:snapToGrid w:val="0"/>
        <w:spacing w:line="480" w:lineRule="exact"/>
        <w:outlineLvl w:val="9"/>
        <w:rPr>
          <w:rFonts w:hint="eastAsia" w:asciiTheme="minorEastAsia" w:hAnsiTheme="minorEastAsia" w:eastAsiaTheme="minorEastAsia" w:cstheme="minorEastAsia"/>
          <w:b/>
          <w:bCs/>
          <w:sz w:val="28"/>
          <w:szCs w:val="28"/>
        </w:rPr>
      </w:pP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分，小数点后保留两位）</w:t>
      </w:r>
    </w:p>
    <w:p>
      <w:pPr>
        <w:adjustRightInd w:val="0"/>
        <w:snapToGrid w:val="0"/>
        <w:spacing w:line="480" w:lineRule="exact"/>
        <w:ind w:firstLine="48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pPr>
        <w:adjustRightInd w:val="0"/>
        <w:snapToGrid w:val="0"/>
        <w:spacing w:line="480" w:lineRule="exact"/>
        <w:ind w:firstLine="48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报价评分应在投标报价响应</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要求的基础上，质量和服务相等的前提下，取所有有效投标报价的最低价作为评标基准价，其价格分为满分。其他投标人的价格分统一按照下列公式计算：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1120" w:firstLineChars="4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10"/>
        <w:bidi w:val="0"/>
        <w:ind w:left="0" w:leftChars="0" w:firstLine="0" w:firstLineChars="0"/>
        <w:outlineLvl w:val="9"/>
        <w:rPr>
          <w:rFonts w:hint="eastAsia" w:asciiTheme="minorEastAsia" w:hAnsiTheme="minorEastAsia" w:eastAsiaTheme="minorEastAsia" w:cstheme="minorEastAsia"/>
          <w:b/>
          <w:bCs/>
          <w:sz w:val="28"/>
          <w:szCs w:val="28"/>
        </w:rPr>
      </w:pPr>
    </w:p>
    <w:p>
      <w:pPr>
        <w:pStyle w:val="10"/>
        <w:bidi w:val="0"/>
        <w:ind w:left="0" w:leftChars="0" w:firstLine="0" w:firstLine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pPr>
        <w:pStyle w:val="26"/>
        <w:numPr>
          <w:numId w:val="0"/>
        </w:numPr>
        <w:ind w:leftChars="0"/>
        <w:rPr>
          <w:rFonts w:hint="eastAsia"/>
        </w:rPr>
      </w:pPr>
    </w:p>
    <w:p>
      <w:pPr>
        <w:rPr>
          <w:rFonts w:hint="eastAsia"/>
        </w:rPr>
      </w:pPr>
    </w:p>
    <w:p>
      <w:pPr>
        <w:pStyle w:val="26"/>
        <w:numPr>
          <w:numId w:val="0"/>
        </w:numPr>
        <w:ind w:leftChars="0"/>
        <w:rPr>
          <w:rFonts w:hint="eastAsia"/>
        </w:rPr>
      </w:pPr>
    </w:p>
    <w:p>
      <w:pPr>
        <w:numPr>
          <w:ilvl w:val="0"/>
          <w:numId w:val="0"/>
        </w:numPr>
        <w:tabs>
          <w:tab w:val="left" w:pos="360"/>
        </w:tabs>
        <w:bidi w:val="0"/>
        <w:ind w:leftChars="0"/>
        <w:jc w:val="center"/>
        <w:outlineLvl w:val="0"/>
        <w:rPr>
          <w:rFonts w:hint="eastAsia"/>
          <w:sz w:val="36"/>
          <w:szCs w:val="36"/>
        </w:rPr>
      </w:pPr>
      <w:bookmarkStart w:id="5" w:name="_Toc32451"/>
      <w:r>
        <w:rPr>
          <w:rFonts w:hint="eastAsia"/>
          <w:sz w:val="36"/>
          <w:szCs w:val="36"/>
          <w:lang w:eastAsia="zh-CN"/>
        </w:rPr>
        <w:t>第四章</w:t>
      </w:r>
      <w:r>
        <w:rPr>
          <w:rFonts w:hint="eastAsia"/>
          <w:sz w:val="36"/>
          <w:szCs w:val="36"/>
        </w:rPr>
        <w:t xml:space="preserve"> </w:t>
      </w:r>
      <w:r>
        <w:rPr>
          <w:rFonts w:hint="eastAsia"/>
          <w:sz w:val="36"/>
          <w:szCs w:val="36"/>
          <w:lang w:val="zh-CN"/>
        </w:rPr>
        <w:t xml:space="preserve">  合同条款及格式</w:t>
      </w:r>
      <w:bookmarkEnd w:id="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2022年度喀什地区草原植被恢复费返还资金项目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pStyle w:val="20"/>
        <w:outlineLvl w:val="9"/>
        <w:rPr>
          <w:rFonts w:hint="eastAsia" w:asciiTheme="minorEastAsia" w:hAnsiTheme="minorEastAsia" w:eastAsiaTheme="minorEastAsia" w:cstheme="minorEastAsia"/>
          <w:sz w:val="28"/>
          <w:szCs w:val="28"/>
        </w:rPr>
      </w:pPr>
    </w:p>
    <w:p>
      <w:pPr>
        <w:outlineLvl w:val="9"/>
        <w:rPr>
          <w:rFonts w:hint="eastAsia" w:asciiTheme="minorEastAsia" w:hAnsiTheme="minorEastAsia" w:eastAsiaTheme="minorEastAsia" w:cstheme="minorEastAsia"/>
          <w:sz w:val="28"/>
          <w:szCs w:val="28"/>
        </w:rPr>
      </w:pPr>
    </w:p>
    <w:p>
      <w:pPr>
        <w:outlineLvl w:val="9"/>
        <w:rPr>
          <w:rFonts w:hint="eastAsia"/>
        </w:rPr>
      </w:pPr>
    </w:p>
    <w:p>
      <w:pPr>
        <w:keepNext/>
        <w:keepLines/>
        <w:adjustRightInd w:val="0"/>
        <w:snapToGrid w:val="0"/>
        <w:spacing w:before="260" w:after="260"/>
        <w:jc w:val="center"/>
        <w:outlineLvl w:val="9"/>
        <w:rPr>
          <w:rFonts w:hint="eastAsia" w:cs="宋体"/>
          <w:b/>
          <w:bCs/>
          <w:sz w:val="28"/>
          <w:szCs w:val="28"/>
        </w:rPr>
      </w:pPr>
      <w:r>
        <w:rPr>
          <w:rFonts w:hint="eastAsia" w:cs="宋体"/>
          <w:b/>
          <w:bCs/>
          <w:sz w:val="28"/>
          <w:szCs w:val="28"/>
        </w:rPr>
        <w:t>第二部分 通用合同条款</w:t>
      </w:r>
    </w:p>
    <w:p>
      <w:pPr>
        <w:pageBreakBefore w:val="0"/>
        <w:widowControl w:val="0"/>
        <w:kinsoku/>
        <w:wordWrap/>
        <w:overflowPunct/>
        <w:topLinePunct w:val="0"/>
        <w:bidi w:val="0"/>
        <w:spacing w:line="360" w:lineRule="auto"/>
        <w:jc w:val="center"/>
        <w:textAlignment w:val="auto"/>
        <w:outlineLvl w:val="9"/>
        <w:rPr>
          <w:rFonts w:hint="eastAsia" w:cs="宋体"/>
          <w:sz w:val="24"/>
          <w:szCs w:val="24"/>
        </w:rPr>
      </w:pPr>
      <w:r>
        <w:rPr>
          <w:rFonts w:hint="eastAsia" w:cs="宋体"/>
          <w:sz w:val="28"/>
          <w:szCs w:val="28"/>
        </w:rPr>
        <w:t>执行通用合同条款</w:t>
      </w:r>
      <w:r>
        <w:rPr>
          <w:rFonts w:hint="eastAsia" w:cs="宋体"/>
          <w:sz w:val="24"/>
          <w:szCs w:val="24"/>
        </w:rPr>
        <w:t>。</w:t>
      </w:r>
    </w:p>
    <w:p>
      <w:pPr>
        <w:numPr>
          <w:ilvl w:val="0"/>
          <w:numId w:val="0"/>
        </w:numPr>
        <w:tabs>
          <w:tab w:val="left" w:pos="360"/>
        </w:tabs>
        <w:bidi w:val="0"/>
        <w:ind w:leftChars="0"/>
        <w:jc w:val="center"/>
        <w:outlineLvl w:val="9"/>
        <w:rPr>
          <w:rFonts w:hint="eastAsia"/>
          <w:sz w:val="36"/>
          <w:szCs w:val="36"/>
          <w:lang w:val="en-US" w:eastAsia="zh-CN"/>
        </w:rPr>
      </w:pPr>
    </w:p>
    <w:p>
      <w:pPr>
        <w:numPr>
          <w:ilvl w:val="0"/>
          <w:numId w:val="0"/>
        </w:numPr>
        <w:tabs>
          <w:tab w:val="left" w:pos="360"/>
        </w:tabs>
        <w:bidi w:val="0"/>
        <w:ind w:leftChars="0"/>
        <w:jc w:val="center"/>
        <w:outlineLvl w:val="9"/>
        <w:rPr>
          <w:rFonts w:hint="eastAsia"/>
          <w:sz w:val="36"/>
          <w:szCs w:val="36"/>
          <w:lang w:val="en-US" w:eastAsia="zh-CN"/>
        </w:rPr>
      </w:pPr>
    </w:p>
    <w:p>
      <w:pPr>
        <w:numPr>
          <w:ilvl w:val="0"/>
          <w:numId w:val="0"/>
        </w:numPr>
        <w:tabs>
          <w:tab w:val="left" w:pos="360"/>
        </w:tabs>
        <w:bidi w:val="0"/>
        <w:ind w:leftChars="0"/>
        <w:jc w:val="center"/>
        <w:outlineLvl w:val="0"/>
        <w:rPr>
          <w:rFonts w:hint="eastAsia"/>
          <w:sz w:val="36"/>
          <w:szCs w:val="36"/>
          <w:lang w:val="zh-CN"/>
        </w:rPr>
      </w:pPr>
      <w:bookmarkStart w:id="6" w:name="_Toc8709"/>
      <w:r>
        <w:rPr>
          <w:rFonts w:hint="eastAsia"/>
          <w:sz w:val="36"/>
          <w:szCs w:val="36"/>
          <w:lang w:val="en-US" w:eastAsia="zh-CN"/>
        </w:rPr>
        <w:t xml:space="preserve">第五章  </w:t>
      </w:r>
      <w:r>
        <w:rPr>
          <w:rFonts w:hint="eastAsia"/>
          <w:sz w:val="36"/>
          <w:szCs w:val="36"/>
          <w:lang w:val="zh-CN"/>
        </w:rPr>
        <w:t>项目需求</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sz w:val="28"/>
          <w:szCs w:val="28"/>
          <w:lang w:val="en-US" w:eastAsia="zh-CN"/>
        </w:rPr>
      </w:pPr>
    </w:p>
    <w:tbl>
      <w:tblPr>
        <w:tblStyle w:val="22"/>
        <w:tblW w:w="95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4012"/>
        <w:gridCol w:w="875"/>
        <w:gridCol w:w="950"/>
        <w:gridCol w:w="938"/>
        <w:gridCol w:w="1262"/>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披碱草；净度、纯度≥98%，含水量2-10%，发芽率≥85%</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扁穗冰草，净度、纯度≥98%，含水量2-10%，发芽率≥85%</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引水渠道，上宽60cm，下宽40cm，深40cm;含开沟机机械及人工修整费用</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灌水沟，宽20、深15cm,含开沟机机械及人工修整费用</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137543.5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机械播种，圆盘播种机,播种、覆土、管护</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万亩</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磷酸二铵，氮磷≥64%</w:t>
            </w:r>
          </w:p>
        </w:tc>
        <w:tc>
          <w:tcPr>
            <w:tcW w:w="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50"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875" w:type="dxa"/>
            <w:tcBorders>
              <w:top w:val="single" w:color="000000" w:sz="4" w:space="0"/>
              <w:left w:val="nil"/>
              <w:bottom w:val="single" w:color="000000" w:sz="4" w:space="0"/>
              <w:right w:val="nil"/>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宋体" w:hAnsi="宋体" w:eastAsia="宋体" w:cs="宋体"/>
                <w:i w:val="0"/>
                <w:iCs w:val="0"/>
                <w:color w:val="000000"/>
                <w:sz w:val="24"/>
                <w:szCs w:val="24"/>
                <w:u w:val="none"/>
              </w:rPr>
            </w:pPr>
          </w:p>
        </w:tc>
      </w:tr>
    </w:tbl>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numPr>
          <w:ilvl w:val="0"/>
          <w:numId w:val="5"/>
        </w:numPr>
        <w:spacing w:line="240" w:lineRule="atLeast"/>
        <w:ind w:left="0" w:leftChars="0" w:firstLine="0" w:firstLineChars="0"/>
        <w:jc w:val="center"/>
        <w:outlineLvl w:val="9"/>
        <w:rPr>
          <w:rFonts w:hint="eastAsia" w:ascii="宋体" w:hAnsi="宋体" w:eastAsia="宋体" w:cs="宋体"/>
          <w:b/>
          <w:sz w:val="28"/>
          <w:szCs w:val="28"/>
        </w:rPr>
      </w:pPr>
      <w:r>
        <w:rPr>
          <w:rFonts w:hint="eastAsia" w:ascii="宋体" w:hAnsi="宋体" w:eastAsia="宋体" w:cs="宋体"/>
          <w:b/>
          <w:sz w:val="28"/>
          <w:szCs w:val="28"/>
        </w:rPr>
        <w:t>技术规格及要求</w:t>
      </w:r>
    </w:p>
    <w:p>
      <w:pPr>
        <w:numPr>
          <w:ilvl w:val="0"/>
          <w:numId w:val="0"/>
        </w:numPr>
        <w:spacing w:line="240" w:lineRule="atLeast"/>
        <w:ind w:leftChars="0"/>
        <w:jc w:val="center"/>
        <w:outlineLvl w:val="9"/>
        <w:rPr>
          <w:rFonts w:hint="eastAsia" w:ascii="宋体" w:hAnsi="宋体" w:eastAsia="宋体" w:cs="宋体"/>
          <w:sz w:val="28"/>
          <w:szCs w:val="28"/>
          <w:highlight w:val="none"/>
          <w:lang w:val="en-US" w:eastAsia="zh-CN"/>
        </w:rPr>
      </w:pPr>
      <w:r>
        <w:rPr>
          <w:rFonts w:hint="eastAsia" w:ascii="宋体" w:hAnsi="宋体" w:eastAsia="宋体" w:cs="宋体"/>
          <w:b/>
          <w:sz w:val="28"/>
          <w:szCs w:val="28"/>
        </w:rPr>
        <w:t>说　　　明</w:t>
      </w:r>
    </w:p>
    <w:p>
      <w:pPr>
        <w:spacing w:line="240" w:lineRule="atLeast"/>
        <w:ind w:left="540"/>
        <w:outlineLvl w:val="9"/>
        <w:rPr>
          <w:rFonts w:hint="eastAsia" w:ascii="宋体" w:hAnsi="宋体" w:eastAsia="宋体" w:cs="宋体"/>
          <w:b/>
          <w:sz w:val="28"/>
          <w:szCs w:val="28"/>
        </w:rPr>
      </w:pP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8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73" w:type="pct"/>
            <w:tcBorders>
              <w:top w:val="single" w:color="FEFEFE" w:sz="8" w:space="0"/>
              <w:left w:val="single" w:color="FEFEFE" w:sz="8" w:space="0"/>
              <w:bottom w:val="single" w:color="82181A" w:sz="24" w:space="0"/>
              <w:right w:val="single" w:color="FEFEFE" w:sz="8" w:space="0"/>
            </w:tcBorders>
            <w:shd w:val="clear" w:color="auto" w:fill="FEFEFE"/>
            <w:noWrap w:val="0"/>
            <w:vAlign w:val="center"/>
          </w:tcPr>
          <w:p>
            <w:pPr>
              <w:pageBreakBefore w:val="0"/>
              <w:kinsoku/>
              <w:wordWrap/>
              <w:overflowPunct/>
              <w:topLinePunct w:val="0"/>
              <w:bidi w:val="0"/>
              <w:spacing w:line="360" w:lineRule="auto"/>
              <w:jc w:val="center"/>
              <w:textAlignment w:val="auto"/>
              <w:outlineLvl w:val="9"/>
              <w:rPr>
                <w:rFonts w:hint="eastAsia" w:ascii="宋体" w:hAnsi="宋体" w:eastAsia="宋体" w:cs="宋体"/>
                <w:i w:val="0"/>
                <w:iCs w:val="0"/>
                <w:color w:val="000000"/>
                <w:sz w:val="28"/>
                <w:szCs w:val="28"/>
              </w:rPr>
            </w:pPr>
          </w:p>
        </w:tc>
        <w:tc>
          <w:tcPr>
            <w:tcW w:w="4626" w:type="pct"/>
            <w:tcBorders>
              <w:top w:val="single" w:color="FEFEFE" w:sz="8" w:space="0"/>
              <w:left w:val="single" w:color="FEFEFE" w:sz="8" w:space="0"/>
              <w:bottom w:val="single" w:color="82181A" w:sz="24" w:space="0"/>
              <w:right w:val="single" w:color="FEFEFE" w:sz="8" w:space="0"/>
            </w:tcBorders>
            <w:shd w:val="clear" w:color="auto" w:fill="FEFEFE"/>
            <w:noWrap w:val="0"/>
            <w:vAlign w:val="center"/>
          </w:tcPr>
          <w:p>
            <w:pPr>
              <w:pageBreakBefore w:val="0"/>
              <w:kinsoku/>
              <w:wordWrap/>
              <w:overflowPunct/>
              <w:topLinePunct w:val="0"/>
              <w:bidi w:val="0"/>
              <w:spacing w:line="360" w:lineRule="auto"/>
              <w:textAlignment w:val="auto"/>
              <w:outlineLvl w:val="9"/>
              <w:rPr>
                <w:rFonts w:hint="eastAsia" w:ascii="宋体" w:hAnsi="宋体" w:eastAsia="宋体" w:cs="宋体"/>
                <w:b/>
                <w:bCs/>
                <w:i w:val="0"/>
                <w:iCs w:val="0"/>
                <w:color w:val="000000"/>
                <w:sz w:val="28"/>
                <w:szCs w:val="28"/>
                <w:highlight w:val="none"/>
              </w:rPr>
            </w:pPr>
            <w:r>
              <w:rPr>
                <w:rFonts w:hint="eastAsia" w:ascii="宋体" w:hAnsi="宋体" w:eastAsia="宋体" w:cs="宋体"/>
                <w:i w:val="0"/>
                <w:iCs w:val="0"/>
                <w:color w:val="000000"/>
                <w:sz w:val="28"/>
                <w:szCs w:val="28"/>
                <w:lang w:val="en-US" w:eastAsia="zh-CN"/>
              </w:rPr>
              <w:t>履约</w:t>
            </w:r>
            <w:r>
              <w:rPr>
                <w:rFonts w:hint="eastAsia" w:ascii="宋体" w:hAnsi="宋体" w:eastAsia="宋体" w:cs="宋体"/>
                <w:i w:val="0"/>
                <w:iCs w:val="0"/>
                <w:color w:val="000000"/>
                <w:sz w:val="28"/>
                <w:szCs w:val="28"/>
              </w:rPr>
              <w:t>期</w:t>
            </w:r>
            <w:r>
              <w:rPr>
                <w:rFonts w:hint="eastAsia" w:ascii="宋体" w:hAnsi="宋体" w:eastAsia="宋体" w:cs="宋体"/>
                <w:i w:val="0"/>
                <w:iCs w:val="0"/>
                <w:color w:val="000000"/>
                <w:sz w:val="28"/>
                <w:szCs w:val="28"/>
                <w:lang w:val="en-US" w:eastAsia="zh-CN"/>
              </w:rPr>
              <w:t>限：90日历日（具体以签订合同为准)。</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lang w:val="en-US" w:eastAsia="zh-CN"/>
              </w:rPr>
              <w:t>履约地点：塔什库尔干县对达布达尔乡</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lang w:val="en-US" w:eastAsia="zh-CN"/>
              </w:rPr>
            </w:pPr>
            <w:r>
              <w:rPr>
                <w:rFonts w:hint="eastAsia" w:ascii="宋体" w:hAnsi="宋体" w:eastAsia="宋体" w:cs="宋体"/>
                <w:i w:val="0"/>
                <w:iCs w:val="0"/>
                <w:color w:val="000000"/>
                <w:sz w:val="28"/>
                <w:szCs w:val="28"/>
                <w:highlight w:val="none"/>
              </w:rPr>
              <w:t>付</w:t>
            </w:r>
            <w:r>
              <w:rPr>
                <w:rFonts w:hint="eastAsia" w:ascii="宋体" w:hAnsi="宋体" w:eastAsia="宋体" w:cs="宋体"/>
                <w:i w:val="0"/>
                <w:iCs w:val="0"/>
                <w:color w:val="000000"/>
                <w:sz w:val="28"/>
                <w:szCs w:val="28"/>
                <w:lang w:val="en-US" w:eastAsia="zh-CN"/>
              </w:rPr>
              <w:t>款方式：缴纳履约保证金后，签订采购合同，支付合同价款的</w:t>
            </w:r>
            <w:r>
              <w:rPr>
                <w:rFonts w:hint="eastAsia" w:ascii="宋体" w:hAnsi="宋体" w:cs="宋体"/>
                <w:i w:val="0"/>
                <w:iCs w:val="0"/>
                <w:color w:val="000000"/>
                <w:sz w:val="28"/>
                <w:szCs w:val="28"/>
                <w:lang w:val="en-US" w:eastAsia="zh-CN"/>
              </w:rPr>
              <w:t>4</w:t>
            </w:r>
            <w:r>
              <w:rPr>
                <w:rFonts w:hint="eastAsia" w:ascii="宋体" w:hAnsi="宋体" w:eastAsia="宋体" w:cs="宋体"/>
                <w:i w:val="0"/>
                <w:iCs w:val="0"/>
                <w:color w:val="000000"/>
                <w:sz w:val="28"/>
                <w:szCs w:val="28"/>
                <w:lang w:val="en-US" w:eastAsia="zh-CN"/>
              </w:rPr>
              <w:t>0%，待</w:t>
            </w:r>
            <w:r>
              <w:rPr>
                <w:rFonts w:hint="eastAsia" w:ascii="宋体" w:hAnsi="宋体" w:cs="宋体"/>
                <w:i w:val="0"/>
                <w:iCs w:val="0"/>
                <w:color w:val="000000"/>
                <w:sz w:val="28"/>
                <w:szCs w:val="28"/>
                <w:lang w:val="en-US" w:eastAsia="zh-CN"/>
              </w:rPr>
              <w:t>全部竣工</w:t>
            </w:r>
            <w:r>
              <w:rPr>
                <w:rFonts w:hint="eastAsia" w:ascii="宋体" w:hAnsi="宋体" w:eastAsia="宋体" w:cs="宋体"/>
                <w:i w:val="0"/>
                <w:iCs w:val="0"/>
                <w:color w:val="000000"/>
                <w:sz w:val="28"/>
                <w:szCs w:val="28"/>
                <w:lang w:val="en-US" w:eastAsia="zh-CN"/>
              </w:rPr>
              <w:t>验收完成合格后支付到合同价款的</w:t>
            </w:r>
            <w:r>
              <w:rPr>
                <w:rFonts w:hint="eastAsia" w:ascii="宋体" w:hAnsi="宋体" w:cs="宋体"/>
                <w:i w:val="0"/>
                <w:iCs w:val="0"/>
                <w:color w:val="000000"/>
                <w:sz w:val="28"/>
                <w:szCs w:val="28"/>
                <w:lang w:val="en-US" w:eastAsia="zh-CN"/>
              </w:rPr>
              <w:t>80</w:t>
            </w:r>
            <w:r>
              <w:rPr>
                <w:rFonts w:hint="eastAsia" w:ascii="宋体" w:hAnsi="宋体" w:eastAsia="宋体" w:cs="宋体"/>
                <w:i w:val="0"/>
                <w:iCs w:val="0"/>
                <w:color w:val="000000"/>
                <w:sz w:val="28"/>
                <w:szCs w:val="28"/>
                <w:lang w:val="en-US" w:eastAsia="zh-CN"/>
              </w:rPr>
              <w:t>%，</w:t>
            </w:r>
            <w:r>
              <w:rPr>
                <w:rFonts w:hint="eastAsia" w:ascii="宋体" w:hAnsi="宋体" w:cs="宋体"/>
                <w:i w:val="0"/>
                <w:iCs w:val="0"/>
                <w:color w:val="000000"/>
                <w:sz w:val="28"/>
                <w:szCs w:val="28"/>
                <w:lang w:val="en-US" w:eastAsia="zh-CN"/>
              </w:rPr>
              <w:t>待审计结算完成后支付到审计结算价款的100%。（需缴纳</w:t>
            </w:r>
            <w:r>
              <w:rPr>
                <w:rFonts w:hint="eastAsia" w:ascii="宋体" w:hAnsi="宋体" w:eastAsia="宋体" w:cs="宋体"/>
                <w:i w:val="0"/>
                <w:iCs w:val="0"/>
                <w:color w:val="000000"/>
                <w:sz w:val="28"/>
                <w:szCs w:val="28"/>
                <w:lang w:val="en-US" w:eastAsia="zh-CN"/>
              </w:rPr>
              <w:t>3%作为质保金待质保期满后无息退换。</w:t>
            </w:r>
            <w:r>
              <w:rPr>
                <w:rFonts w:hint="eastAsia" w:ascii="宋体" w:hAnsi="宋体" w:cs="宋体"/>
                <w:i w:val="0"/>
                <w:iCs w:val="0"/>
                <w:color w:val="000000"/>
                <w:sz w:val="28"/>
                <w:szCs w:val="28"/>
                <w:lang w:val="en-US" w:eastAsia="zh-CN"/>
              </w:rPr>
              <w:t>）</w:t>
            </w:r>
            <w:r>
              <w:rPr>
                <w:rFonts w:hint="eastAsia" w:ascii="宋体" w:hAnsi="宋体" w:eastAsia="宋体" w:cs="宋体"/>
                <w:i w:val="0"/>
                <w:iCs w:val="0"/>
                <w:color w:val="000000"/>
                <w:sz w:val="28"/>
                <w:szCs w:val="28"/>
                <w:lang w:val="en-US" w:eastAsia="zh-CN"/>
              </w:rPr>
              <w:t>（</w:t>
            </w:r>
            <w:r>
              <w:rPr>
                <w:rFonts w:hint="eastAsia" w:ascii="宋体" w:hAnsi="宋体" w:cs="宋体"/>
                <w:i w:val="0"/>
                <w:iCs w:val="0"/>
                <w:color w:val="000000"/>
                <w:sz w:val="28"/>
                <w:szCs w:val="28"/>
                <w:lang w:val="en-US" w:eastAsia="zh-CN"/>
              </w:rPr>
              <w:t>具体支付方式以签订合同为准</w:t>
            </w:r>
            <w:r>
              <w:rPr>
                <w:rFonts w:hint="eastAsia" w:ascii="宋体" w:hAnsi="宋体" w:eastAsia="宋体" w:cs="宋体"/>
                <w:i w:val="0"/>
                <w:iCs w:val="0"/>
                <w:color w:val="000000"/>
                <w:sz w:val="28"/>
                <w:szCs w:val="28"/>
                <w:lang w:val="en-US" w:eastAsia="zh-CN"/>
              </w:rPr>
              <w:t>）</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lang w:val="en-US" w:eastAsia="zh-CN"/>
              </w:rPr>
            </w:pPr>
            <w:r>
              <w:rPr>
                <w:rFonts w:hint="eastAsia" w:ascii="宋体" w:hAnsi="宋体" w:eastAsia="宋体" w:cs="宋体"/>
                <w:i w:val="0"/>
                <w:iCs w:val="0"/>
                <w:color w:val="000000"/>
                <w:sz w:val="28"/>
                <w:szCs w:val="28"/>
                <w:lang w:val="en-US" w:eastAsia="zh-CN"/>
              </w:rPr>
              <w:t>质保期限：1年。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73" w:type="pct"/>
            <w:tcBorders>
              <w:top w:val="single" w:color="82181A" w:sz="24" w:space="0"/>
              <w:left w:val="single" w:color="FEFEFE" w:sz="8" w:space="0"/>
              <w:bottom w:val="single" w:color="FEFEFE" w:sz="8" w:space="0"/>
              <w:right w:val="single" w:color="FEFEFE" w:sz="8" w:space="0"/>
            </w:tcBorders>
            <w:shd w:val="clear" w:color="auto" w:fill="FEFEFE"/>
            <w:noWrap w:val="0"/>
            <w:vAlign w:val="center"/>
          </w:tcPr>
          <w:p>
            <w:pPr>
              <w:pageBreakBefore w:val="0"/>
              <w:kinsoku/>
              <w:wordWrap/>
              <w:overflowPunct/>
              <w:topLinePunct w:val="0"/>
              <w:bidi w:val="0"/>
              <w:spacing w:line="360" w:lineRule="auto"/>
              <w:jc w:val="center"/>
              <w:textAlignment w:val="auto"/>
              <w:outlineLvl w:val="9"/>
              <w:rPr>
                <w:rFonts w:hint="eastAsia" w:ascii="宋体" w:hAnsi="宋体" w:eastAsia="宋体" w:cs="宋体"/>
                <w:i w:val="0"/>
                <w:iCs w:val="0"/>
                <w:color w:val="000000"/>
                <w:sz w:val="28"/>
                <w:szCs w:val="28"/>
                <w:lang w:eastAsia="zh-CN"/>
              </w:rPr>
            </w:pPr>
          </w:p>
        </w:tc>
        <w:tc>
          <w:tcPr>
            <w:tcW w:w="4626" w:type="pct"/>
            <w:tcBorders>
              <w:top w:val="single" w:color="82181A" w:sz="24" w:space="0"/>
              <w:left w:val="single" w:color="FEFEFE" w:sz="8" w:space="0"/>
              <w:bottom w:val="single" w:color="FEFEFE" w:sz="8" w:space="0"/>
              <w:right w:val="single" w:color="FEFEFE" w:sz="8" w:space="0"/>
            </w:tcBorders>
            <w:shd w:val="clear" w:color="auto" w:fill="FEFEFE"/>
            <w:noWrap w:val="0"/>
            <w:vAlign w:val="center"/>
          </w:tcPr>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1、投标人须仔细阅读招标文件的全部条款；投标人没有按照招标文件要求提交招标文件要求的文件是投标人自己的风险。</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工</w:t>
            </w:r>
            <w:r>
              <w:rPr>
                <w:rFonts w:hint="eastAsia" w:ascii="宋体" w:hAnsi="宋体" w:eastAsia="宋体" w:cs="宋体"/>
                <w:i w:val="0"/>
                <w:iCs w:val="0"/>
                <w:color w:val="000000"/>
                <w:sz w:val="28"/>
                <w:szCs w:val="28"/>
                <w:highlight w:val="none"/>
              </w:rPr>
              <w:t>期延误</w:t>
            </w:r>
            <w:r>
              <w:rPr>
                <w:rFonts w:hint="eastAsia" w:ascii="宋体" w:hAnsi="宋体" w:eastAsia="宋体" w:cs="宋体"/>
                <w:i w:val="0"/>
                <w:iCs w:val="0"/>
                <w:color w:val="000000"/>
                <w:sz w:val="28"/>
                <w:szCs w:val="28"/>
                <w:highlight w:val="none"/>
                <w:lang w:eastAsia="zh-CN"/>
              </w:rPr>
              <w:t>：</w:t>
            </w:r>
          </w:p>
          <w:p>
            <w:pPr>
              <w:pageBreakBefore w:val="0"/>
              <w:kinsoku/>
              <w:wordWrap/>
              <w:overflowPunct/>
              <w:topLinePunct w:val="0"/>
              <w:bidi w:val="0"/>
              <w:spacing w:line="360" w:lineRule="auto"/>
              <w:ind w:firstLine="560" w:firstLineChars="200"/>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除不可抗力外，如果乙方没有按照本合同约定的期限、地点和方式交付货物，那么甲方可要求乙方支付违约金，违约金按每迟延交付货物一日的应交付而未交付</w:t>
            </w:r>
            <w:r>
              <w:rPr>
                <w:rFonts w:hint="eastAsia" w:ascii="宋体" w:hAnsi="宋体" w:eastAsia="宋体" w:cs="宋体"/>
                <w:i w:val="0"/>
                <w:iCs w:val="0"/>
                <w:color w:val="000000"/>
                <w:sz w:val="28"/>
                <w:szCs w:val="28"/>
                <w:highlight w:val="none"/>
                <w:lang w:val="en-US" w:eastAsia="zh-CN"/>
              </w:rPr>
              <w:t>合同</w:t>
            </w:r>
            <w:r>
              <w:rPr>
                <w:rFonts w:hint="eastAsia" w:ascii="宋体" w:hAnsi="宋体" w:eastAsia="宋体" w:cs="宋体"/>
                <w:i w:val="0"/>
                <w:iCs w:val="0"/>
                <w:color w:val="000000"/>
                <w:sz w:val="28"/>
                <w:szCs w:val="28"/>
                <w:highlight w:val="none"/>
              </w:rPr>
              <w:t>价格的</w:t>
            </w:r>
            <w:r>
              <w:rPr>
                <w:rFonts w:hint="eastAsia" w:ascii="宋体" w:hAnsi="宋体" w:eastAsia="宋体" w:cs="宋体"/>
                <w:i w:val="0"/>
                <w:iCs w:val="0"/>
                <w:color w:val="000000"/>
                <w:sz w:val="28"/>
                <w:szCs w:val="28"/>
                <w:highlight w:val="none"/>
                <w:lang w:val="en-US" w:eastAsia="zh-CN"/>
              </w:rPr>
              <w:t>0.5</w:t>
            </w:r>
            <w:r>
              <w:rPr>
                <w:rFonts w:hint="eastAsia" w:ascii="宋体" w:hAnsi="宋体" w:eastAsia="宋体" w:cs="宋体"/>
                <w:i w:val="0"/>
                <w:iCs w:val="0"/>
                <w:color w:val="000000"/>
                <w:sz w:val="28"/>
                <w:szCs w:val="28"/>
                <w:highlight w:val="none"/>
              </w:rPr>
              <w:t>%计算，最高限额为本合同总价的</w:t>
            </w:r>
            <w:r>
              <w:rPr>
                <w:rFonts w:hint="eastAsia" w:ascii="宋体" w:hAnsi="宋体" w:eastAsia="宋体" w:cs="宋体"/>
                <w:i w:val="0"/>
                <w:iCs w:val="0"/>
                <w:color w:val="000000"/>
                <w:sz w:val="28"/>
                <w:szCs w:val="28"/>
                <w:highlight w:val="none"/>
                <w:lang w:val="en-US" w:eastAsia="zh-CN"/>
              </w:rPr>
              <w:t>5</w:t>
            </w:r>
            <w:r>
              <w:rPr>
                <w:rFonts w:hint="eastAsia" w:ascii="宋体" w:hAnsi="宋体" w:eastAsia="宋体" w:cs="宋体"/>
                <w:i w:val="0"/>
                <w:iCs w:val="0"/>
                <w:color w:val="000000"/>
                <w:sz w:val="28"/>
                <w:szCs w:val="28"/>
                <w:highlight w:val="none"/>
              </w:rPr>
              <w:t xml:space="preserve">%；迟延交付货物的违约金计算数额达到前述最高限额之日起，甲方有权在要求乙方支付违约金的同时，书面通知乙方解除本合同； </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3、如因货物运输、安装、调试等原因造成货物堆积，产生的仓储、储存等费用，由中标公司自行承担。</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4、项目在验收、交付业主方使用之前，丢失、遗失、损坏、损失等由中标单位自行承担。</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lang w:val="en-US" w:eastAsia="zh-CN"/>
              </w:rPr>
              <w:t>5</w:t>
            </w:r>
            <w:r>
              <w:rPr>
                <w:rFonts w:hint="eastAsia" w:ascii="宋体" w:hAnsi="宋体" w:eastAsia="宋体" w:cs="宋体"/>
                <w:i w:val="0"/>
                <w:iCs w:val="0"/>
                <w:color w:val="000000"/>
                <w:sz w:val="28"/>
                <w:szCs w:val="28"/>
                <w:highlight w:val="none"/>
              </w:rPr>
              <w:t>、投标报价要求</w:t>
            </w:r>
          </w:p>
          <w:p>
            <w:pPr>
              <w:pageBreakBefore w:val="0"/>
              <w:kinsoku/>
              <w:wordWrap/>
              <w:overflowPunct/>
              <w:topLinePunct w:val="0"/>
              <w:bidi w:val="0"/>
              <w:spacing w:line="360" w:lineRule="auto"/>
              <w:ind w:firstLine="560" w:firstLineChars="200"/>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投标报价应包含完成招标文件规定的招标范围全部内容所需的全部费用：即投标报价应包括项目所需设备、运输、</w:t>
            </w:r>
            <w:r>
              <w:rPr>
                <w:rFonts w:hint="eastAsia" w:ascii="宋体" w:hAnsi="宋体" w:eastAsia="宋体" w:cs="宋体"/>
                <w:i w:val="0"/>
                <w:iCs w:val="0"/>
                <w:color w:val="000000"/>
                <w:sz w:val="28"/>
                <w:szCs w:val="28"/>
                <w:highlight w:val="none"/>
                <w:lang w:val="en-US" w:eastAsia="zh-CN"/>
              </w:rPr>
              <w:t>防疫、</w:t>
            </w:r>
            <w:r>
              <w:rPr>
                <w:rFonts w:hint="eastAsia" w:ascii="宋体" w:hAnsi="宋体" w:eastAsia="宋体" w:cs="宋体"/>
                <w:i w:val="0"/>
                <w:iCs w:val="0"/>
                <w:color w:val="000000"/>
                <w:sz w:val="28"/>
                <w:szCs w:val="28"/>
                <w:highlight w:val="none"/>
              </w:rPr>
              <w:t>安装、检测、调试、拆除、培训、保修、维护、保险、利润、税金、劳保统筹、政策性文件规定及合同包含的所有风险、优惠率、责任等各项应有费用。</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bookmarkStart w:id="7" w:name="_bookmark39"/>
            <w:bookmarkEnd w:id="7"/>
            <w:bookmarkStart w:id="8" w:name="5.2设备技术要求   "/>
            <w:bookmarkEnd w:id="8"/>
            <w:r>
              <w:rPr>
                <w:rFonts w:hint="eastAsia" w:ascii="宋体" w:hAnsi="宋体" w:eastAsia="宋体" w:cs="宋体"/>
                <w:b w:val="0"/>
                <w:bCs/>
                <w:i w:val="0"/>
                <w:iCs w:val="0"/>
                <w:color w:val="000000"/>
                <w:sz w:val="28"/>
                <w:szCs w:val="28"/>
                <w:highlight w:val="none"/>
                <w:lang w:val="en-US" w:eastAsia="zh-CN"/>
              </w:rPr>
              <w:t>6</w:t>
            </w:r>
            <w:r>
              <w:rPr>
                <w:rFonts w:hint="eastAsia" w:ascii="宋体" w:hAnsi="宋体" w:eastAsia="宋体" w:cs="宋体"/>
                <w:b w:val="0"/>
                <w:bCs/>
                <w:i w:val="0"/>
                <w:iCs w:val="0"/>
                <w:color w:val="000000"/>
                <w:sz w:val="28"/>
                <w:szCs w:val="28"/>
                <w:highlight w:val="none"/>
              </w:rPr>
              <w:t>、技术要求</w:t>
            </w:r>
          </w:p>
          <w:p>
            <w:pPr>
              <w:pageBreakBefore w:val="0"/>
              <w:kinsoku/>
              <w:wordWrap/>
              <w:overflowPunct/>
              <w:topLinePunct w:val="0"/>
              <w:bidi w:val="0"/>
              <w:spacing w:line="360" w:lineRule="auto"/>
              <w:ind w:firstLine="560" w:firstLineChars="200"/>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本项目所有提供的</w:t>
            </w:r>
            <w:r>
              <w:rPr>
                <w:rFonts w:hint="eastAsia" w:ascii="宋体" w:hAnsi="宋体" w:eastAsia="宋体" w:cs="宋体"/>
                <w:i w:val="0"/>
                <w:iCs w:val="0"/>
                <w:color w:val="000000"/>
                <w:sz w:val="28"/>
                <w:szCs w:val="28"/>
                <w:highlight w:val="none"/>
                <w:lang w:val="en-US" w:eastAsia="zh-CN"/>
              </w:rPr>
              <w:t>货物</w:t>
            </w:r>
            <w:r>
              <w:rPr>
                <w:rFonts w:hint="eastAsia" w:ascii="宋体" w:hAnsi="宋体" w:eastAsia="宋体" w:cs="宋体"/>
                <w:i w:val="0"/>
                <w:iCs w:val="0"/>
                <w:color w:val="000000"/>
                <w:sz w:val="28"/>
                <w:szCs w:val="28"/>
                <w:highlight w:val="none"/>
              </w:rPr>
              <w:t>，必须是符合国家质量检测标准及本次招标要求的全新合格产品。</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bookmarkStart w:id="9" w:name="_bookmark40"/>
            <w:bookmarkEnd w:id="9"/>
            <w:bookmarkStart w:id="10" w:name="5.3销售服务和技术支持的要求"/>
            <w:bookmarkEnd w:id="10"/>
            <w:r>
              <w:rPr>
                <w:rFonts w:hint="eastAsia" w:ascii="宋体" w:hAnsi="宋体" w:eastAsia="宋体" w:cs="宋体"/>
                <w:b w:val="0"/>
                <w:bCs/>
                <w:i w:val="0"/>
                <w:iCs w:val="0"/>
                <w:color w:val="000000"/>
                <w:sz w:val="28"/>
                <w:szCs w:val="28"/>
                <w:highlight w:val="none"/>
                <w:lang w:val="en-US" w:eastAsia="zh-CN"/>
              </w:rPr>
              <w:t>7</w:t>
            </w:r>
            <w:r>
              <w:rPr>
                <w:rFonts w:hint="eastAsia" w:ascii="宋体" w:hAnsi="宋体" w:eastAsia="宋体" w:cs="宋体"/>
                <w:b w:val="0"/>
                <w:bCs/>
                <w:i w:val="0"/>
                <w:iCs w:val="0"/>
                <w:color w:val="000000"/>
                <w:sz w:val="28"/>
                <w:szCs w:val="28"/>
                <w:highlight w:val="none"/>
              </w:rPr>
              <w:t>、一般标准和技术规范</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本招标工程的材料、</w:t>
            </w:r>
            <w:r>
              <w:rPr>
                <w:rFonts w:hint="eastAsia" w:ascii="宋体" w:hAnsi="宋体" w:eastAsia="宋体" w:cs="宋体"/>
                <w:i w:val="0"/>
                <w:iCs w:val="0"/>
                <w:color w:val="000000"/>
                <w:sz w:val="28"/>
                <w:szCs w:val="28"/>
                <w:highlight w:val="none"/>
                <w:lang w:val="en-US" w:eastAsia="zh-CN"/>
              </w:rPr>
              <w:t>货物</w:t>
            </w:r>
            <w:r>
              <w:rPr>
                <w:rFonts w:hint="eastAsia" w:ascii="宋体" w:hAnsi="宋体" w:eastAsia="宋体" w:cs="宋体"/>
                <w:i w:val="0"/>
                <w:iCs w:val="0"/>
                <w:color w:val="000000"/>
                <w:sz w:val="28"/>
                <w:szCs w:val="28"/>
                <w:highlight w:val="none"/>
              </w:rPr>
              <w:t>、施工必须符合现行国家、行业及工程所在地地方标准和技术规范的要求。执行国家最新验收标准。</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r>
              <w:rPr>
                <w:rFonts w:hint="eastAsia" w:ascii="宋体" w:hAnsi="宋体" w:eastAsia="宋体" w:cs="宋体"/>
                <w:b w:val="0"/>
                <w:bCs/>
                <w:i w:val="0"/>
                <w:iCs w:val="0"/>
                <w:color w:val="000000"/>
                <w:sz w:val="28"/>
                <w:szCs w:val="28"/>
                <w:highlight w:val="none"/>
                <w:lang w:val="en-US" w:eastAsia="zh-CN"/>
              </w:rPr>
              <w:t>8</w:t>
            </w:r>
            <w:r>
              <w:rPr>
                <w:rFonts w:hint="eastAsia" w:ascii="宋体" w:hAnsi="宋体" w:eastAsia="宋体" w:cs="宋体"/>
                <w:b w:val="0"/>
                <w:bCs/>
                <w:i w:val="0"/>
                <w:iCs w:val="0"/>
                <w:color w:val="000000"/>
                <w:sz w:val="28"/>
                <w:szCs w:val="28"/>
                <w:highlight w:val="none"/>
              </w:rPr>
              <w:t>、检测</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1.所有</w:t>
            </w:r>
            <w:r>
              <w:rPr>
                <w:rFonts w:hint="eastAsia" w:ascii="宋体" w:hAnsi="宋体" w:eastAsia="宋体" w:cs="宋体"/>
                <w:i w:val="0"/>
                <w:iCs w:val="0"/>
                <w:color w:val="000000"/>
                <w:sz w:val="28"/>
                <w:szCs w:val="28"/>
                <w:highlight w:val="none"/>
                <w:lang w:val="en-US" w:eastAsia="zh-CN"/>
              </w:rPr>
              <w:t>货物</w:t>
            </w:r>
            <w:r>
              <w:rPr>
                <w:rFonts w:hint="eastAsia" w:ascii="宋体" w:hAnsi="宋体" w:eastAsia="宋体" w:cs="宋体"/>
                <w:i w:val="0"/>
                <w:iCs w:val="0"/>
                <w:color w:val="000000"/>
                <w:sz w:val="28"/>
                <w:szCs w:val="28"/>
                <w:highlight w:val="none"/>
              </w:rPr>
              <w:t>必须经检验合格后方可出厂，并签发合格证。</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2.产品符合国家标准的技术等级要求，在检测、验收的过程中，应严格按有关标准和验收规范执行。</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r>
              <w:rPr>
                <w:rFonts w:hint="eastAsia" w:ascii="宋体" w:hAnsi="宋体" w:eastAsia="宋体" w:cs="宋体"/>
                <w:b w:val="0"/>
                <w:bCs/>
                <w:i w:val="0"/>
                <w:iCs w:val="0"/>
                <w:color w:val="000000"/>
                <w:sz w:val="28"/>
                <w:szCs w:val="28"/>
                <w:highlight w:val="none"/>
                <w:lang w:val="en-US" w:eastAsia="zh-CN"/>
              </w:rPr>
              <w:t>9</w:t>
            </w:r>
            <w:r>
              <w:rPr>
                <w:rFonts w:hint="eastAsia" w:ascii="宋体" w:hAnsi="宋体" w:eastAsia="宋体" w:cs="宋体"/>
                <w:b w:val="0"/>
                <w:bCs/>
                <w:i w:val="0"/>
                <w:iCs w:val="0"/>
                <w:color w:val="000000"/>
                <w:sz w:val="28"/>
                <w:szCs w:val="28"/>
                <w:highlight w:val="none"/>
              </w:rPr>
              <w:t>、验收</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1．项目业主按标准、技术要求</w:t>
            </w:r>
            <w:r>
              <w:rPr>
                <w:rFonts w:hint="eastAsia" w:ascii="宋体" w:hAnsi="宋体" w:eastAsia="宋体" w:cs="宋体"/>
                <w:i w:val="0"/>
                <w:iCs w:val="0"/>
                <w:color w:val="000000"/>
                <w:sz w:val="28"/>
                <w:szCs w:val="28"/>
                <w:highlight w:val="none"/>
                <w:lang w:val="en-US" w:eastAsia="zh-CN"/>
              </w:rPr>
              <w:t>组织</w:t>
            </w:r>
            <w:r>
              <w:rPr>
                <w:rFonts w:hint="eastAsia" w:ascii="宋体" w:hAnsi="宋体" w:eastAsia="宋体" w:cs="宋体"/>
                <w:i w:val="0"/>
                <w:iCs w:val="0"/>
                <w:color w:val="000000"/>
                <w:sz w:val="28"/>
                <w:szCs w:val="28"/>
                <w:highlight w:val="none"/>
              </w:rPr>
              <w:t>现场验收，货物验收按照国家最新标准及招标文件中所提出的要求，如供方实际执行的标准高于国家标准和机械行业标准则按卖方标准验收。</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.项目所有内容实施并完工后，双方共同派员参加验收，如承包方在接到项目业主通知之日起三日内无法派员抵达现场，则视为同意买方自行验收的结果。</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r>
              <w:rPr>
                <w:rFonts w:hint="eastAsia" w:ascii="宋体" w:hAnsi="宋体" w:eastAsia="宋体" w:cs="宋体"/>
                <w:b w:val="0"/>
                <w:bCs/>
                <w:i w:val="0"/>
                <w:iCs w:val="0"/>
                <w:color w:val="000000"/>
                <w:sz w:val="28"/>
                <w:szCs w:val="28"/>
                <w:highlight w:val="none"/>
                <w:lang w:val="en-US" w:eastAsia="zh-CN"/>
              </w:rPr>
              <w:t>10</w:t>
            </w:r>
            <w:r>
              <w:rPr>
                <w:rFonts w:hint="eastAsia" w:ascii="宋体" w:hAnsi="宋体" w:eastAsia="宋体" w:cs="宋体"/>
                <w:b w:val="0"/>
                <w:bCs/>
                <w:i w:val="0"/>
                <w:iCs w:val="0"/>
                <w:color w:val="000000"/>
                <w:sz w:val="28"/>
                <w:szCs w:val="28"/>
                <w:highlight w:val="none"/>
              </w:rPr>
              <w:t>、特殊工具</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承包方应向使用方提供</w:t>
            </w:r>
            <w:r>
              <w:rPr>
                <w:rFonts w:hint="eastAsia" w:ascii="宋体" w:hAnsi="宋体" w:eastAsia="宋体" w:cs="宋体"/>
                <w:i w:val="0"/>
                <w:iCs w:val="0"/>
                <w:color w:val="000000"/>
                <w:sz w:val="28"/>
                <w:szCs w:val="28"/>
                <w:highlight w:val="none"/>
                <w:lang w:val="en-US" w:eastAsia="zh-CN"/>
              </w:rPr>
              <w:t>施工</w:t>
            </w:r>
            <w:r>
              <w:rPr>
                <w:rFonts w:hint="eastAsia" w:ascii="宋体" w:hAnsi="宋体" w:eastAsia="宋体" w:cs="宋体"/>
                <w:i w:val="0"/>
                <w:iCs w:val="0"/>
                <w:color w:val="000000"/>
                <w:sz w:val="28"/>
                <w:szCs w:val="28"/>
                <w:highlight w:val="none"/>
              </w:rPr>
              <w:t>、维修、保养所需的特殊专用工具及清单，其费用包括在投标报价之内。</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r>
              <w:rPr>
                <w:rFonts w:hint="eastAsia" w:ascii="宋体" w:hAnsi="宋体" w:eastAsia="宋体" w:cs="宋体"/>
                <w:b w:val="0"/>
                <w:bCs/>
                <w:i w:val="0"/>
                <w:iCs w:val="0"/>
                <w:color w:val="000000"/>
                <w:sz w:val="28"/>
                <w:szCs w:val="28"/>
                <w:highlight w:val="none"/>
                <w:lang w:val="en-US" w:eastAsia="zh-CN"/>
              </w:rPr>
              <w:t>11</w:t>
            </w:r>
            <w:r>
              <w:rPr>
                <w:rFonts w:hint="eastAsia" w:ascii="宋体" w:hAnsi="宋体" w:eastAsia="宋体" w:cs="宋体"/>
                <w:b w:val="0"/>
                <w:bCs/>
                <w:i w:val="0"/>
                <w:iCs w:val="0"/>
                <w:color w:val="000000"/>
                <w:sz w:val="28"/>
                <w:szCs w:val="28"/>
                <w:highlight w:val="none"/>
              </w:rPr>
              <w:t>、服务和技术支持的要求及售后服务承诺</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bookmarkStart w:id="11" w:name="_bookmark41"/>
            <w:bookmarkEnd w:id="11"/>
            <w:bookmarkStart w:id="12" w:name="5.3.1 售前保障"/>
            <w:bookmarkEnd w:id="12"/>
            <w:r>
              <w:rPr>
                <w:rFonts w:hint="eastAsia" w:ascii="宋体" w:hAnsi="宋体" w:eastAsia="宋体" w:cs="宋体"/>
                <w:i w:val="0"/>
                <w:iCs w:val="0"/>
                <w:color w:val="000000"/>
                <w:sz w:val="28"/>
                <w:szCs w:val="28"/>
                <w:highlight w:val="none"/>
              </w:rPr>
              <w:t>1.</w:t>
            </w:r>
            <w:r>
              <w:rPr>
                <w:rFonts w:hint="eastAsia" w:ascii="宋体" w:hAnsi="宋体" w:eastAsia="宋体" w:cs="宋体"/>
                <w:i w:val="0"/>
                <w:iCs w:val="0"/>
                <w:color w:val="000000"/>
                <w:sz w:val="28"/>
                <w:szCs w:val="28"/>
                <w:highlight w:val="none"/>
                <w:lang w:val="en-US" w:eastAsia="zh-CN"/>
              </w:rPr>
              <w:t>施工</w:t>
            </w:r>
            <w:r>
              <w:rPr>
                <w:rFonts w:hint="eastAsia" w:ascii="宋体" w:hAnsi="宋体" w:eastAsia="宋体" w:cs="宋体"/>
                <w:i w:val="0"/>
                <w:iCs w:val="0"/>
                <w:color w:val="000000"/>
                <w:sz w:val="28"/>
                <w:szCs w:val="28"/>
                <w:highlight w:val="none"/>
              </w:rPr>
              <w:t>时，承包方应派有经验的技术人员到现场指导</w:t>
            </w:r>
            <w:r>
              <w:rPr>
                <w:rFonts w:hint="eastAsia" w:ascii="宋体" w:hAnsi="宋体" w:eastAsia="宋体" w:cs="宋体"/>
                <w:i w:val="0"/>
                <w:iCs w:val="0"/>
                <w:color w:val="000000"/>
                <w:sz w:val="28"/>
                <w:szCs w:val="28"/>
                <w:highlight w:val="none"/>
                <w:lang w:val="en-US" w:eastAsia="zh-CN"/>
              </w:rPr>
              <w:t>施工，</w:t>
            </w:r>
            <w:r>
              <w:rPr>
                <w:rFonts w:hint="eastAsia" w:ascii="宋体" w:hAnsi="宋体" w:eastAsia="宋体" w:cs="宋体"/>
                <w:i w:val="0"/>
                <w:iCs w:val="0"/>
                <w:color w:val="000000"/>
                <w:sz w:val="28"/>
                <w:szCs w:val="28"/>
                <w:highlight w:val="none"/>
              </w:rPr>
              <w:t>直至</w:t>
            </w:r>
            <w:r>
              <w:rPr>
                <w:rFonts w:hint="eastAsia" w:ascii="宋体" w:hAnsi="宋体" w:eastAsia="宋体" w:cs="宋体"/>
                <w:i w:val="0"/>
                <w:iCs w:val="0"/>
                <w:color w:val="000000"/>
                <w:sz w:val="28"/>
                <w:szCs w:val="28"/>
                <w:highlight w:val="none"/>
                <w:lang w:val="en-US" w:eastAsia="zh-CN"/>
              </w:rPr>
              <w:t>项目完成</w:t>
            </w:r>
            <w:r>
              <w:rPr>
                <w:rFonts w:hint="eastAsia" w:ascii="宋体" w:hAnsi="宋体" w:eastAsia="宋体" w:cs="宋体"/>
                <w:i w:val="0"/>
                <w:iCs w:val="0"/>
                <w:color w:val="000000"/>
                <w:sz w:val="28"/>
                <w:szCs w:val="28"/>
                <w:highlight w:val="none"/>
              </w:rPr>
              <w:t>。</w:t>
            </w:r>
          </w:p>
          <w:p>
            <w:pPr>
              <w:pageBreakBefore w:val="0"/>
              <w:kinsoku/>
              <w:wordWrap/>
              <w:overflowPunct/>
              <w:topLinePunct w:val="0"/>
              <w:bidi w:val="0"/>
              <w:spacing w:line="360" w:lineRule="auto"/>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2.承包方派出的技术人员应自备在指导</w:t>
            </w:r>
            <w:r>
              <w:rPr>
                <w:rFonts w:hint="eastAsia" w:ascii="宋体" w:hAnsi="宋体" w:eastAsia="宋体" w:cs="宋体"/>
                <w:i w:val="0"/>
                <w:iCs w:val="0"/>
                <w:color w:val="000000"/>
                <w:sz w:val="28"/>
                <w:szCs w:val="28"/>
                <w:highlight w:val="none"/>
                <w:lang w:val="en-US" w:eastAsia="zh-CN"/>
              </w:rPr>
              <w:t>施工</w:t>
            </w:r>
            <w:r>
              <w:rPr>
                <w:rFonts w:hint="eastAsia" w:ascii="宋体" w:hAnsi="宋体" w:eastAsia="宋体" w:cs="宋体"/>
                <w:i w:val="0"/>
                <w:iCs w:val="0"/>
                <w:color w:val="000000"/>
                <w:sz w:val="28"/>
                <w:szCs w:val="28"/>
                <w:highlight w:val="none"/>
              </w:rPr>
              <w:t>过程中所需的特殊工具和专用仪器仪表等。</w:t>
            </w:r>
          </w:p>
          <w:p>
            <w:pPr>
              <w:pageBreakBefore w:val="0"/>
              <w:kinsoku/>
              <w:wordWrap/>
              <w:overflowPunct/>
              <w:topLinePunct w:val="0"/>
              <w:bidi w:val="0"/>
              <w:spacing w:line="360" w:lineRule="auto"/>
              <w:textAlignment w:val="auto"/>
              <w:outlineLvl w:val="9"/>
              <w:rPr>
                <w:rFonts w:hint="eastAsia" w:ascii="宋体" w:hAnsi="宋体" w:eastAsia="宋体" w:cs="宋体"/>
                <w:b w:val="0"/>
                <w:bCs/>
                <w:i w:val="0"/>
                <w:iCs w:val="0"/>
                <w:color w:val="000000"/>
                <w:sz w:val="28"/>
                <w:szCs w:val="28"/>
                <w:highlight w:val="none"/>
              </w:rPr>
            </w:pPr>
            <w:bookmarkStart w:id="13" w:name="_bookmark42"/>
            <w:bookmarkEnd w:id="13"/>
            <w:bookmarkStart w:id="14" w:name="5.3.3 售后服务 "/>
            <w:bookmarkEnd w:id="14"/>
            <w:r>
              <w:rPr>
                <w:rFonts w:hint="eastAsia" w:ascii="宋体" w:hAnsi="宋体" w:eastAsia="宋体" w:cs="宋体"/>
                <w:b w:val="0"/>
                <w:bCs/>
                <w:i w:val="0"/>
                <w:iCs w:val="0"/>
                <w:color w:val="000000"/>
                <w:sz w:val="28"/>
                <w:szCs w:val="28"/>
                <w:highlight w:val="none"/>
                <w:lang w:val="en-US" w:eastAsia="zh-CN"/>
              </w:rPr>
              <w:t>12、</w:t>
            </w:r>
            <w:r>
              <w:rPr>
                <w:rFonts w:hint="eastAsia" w:ascii="宋体" w:hAnsi="宋体" w:eastAsia="宋体" w:cs="宋体"/>
                <w:b w:val="0"/>
                <w:bCs/>
                <w:i w:val="0"/>
                <w:iCs w:val="0"/>
                <w:color w:val="000000"/>
                <w:sz w:val="28"/>
                <w:szCs w:val="28"/>
                <w:highlight w:val="none"/>
              </w:rPr>
              <w:t>售后服务承诺</w:t>
            </w:r>
          </w:p>
          <w:p>
            <w:pPr>
              <w:pageBreakBefore w:val="0"/>
              <w:kinsoku/>
              <w:wordWrap/>
              <w:overflowPunct/>
              <w:topLinePunct w:val="0"/>
              <w:bidi w:val="0"/>
              <w:spacing w:line="360" w:lineRule="auto"/>
              <w:ind w:firstLine="560" w:firstLineChars="200"/>
              <w:textAlignment w:val="auto"/>
              <w:outlineLvl w:val="9"/>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承包方应对质保期内及其以后的服务做出承诺，并具有切实可行的措施,不能及时兑现服务承诺内容而影响使用方使用，承包方应怎样给予补偿；承包方在项目实施所在区域内应有设或指派的法定售后服务机构，维修人员应是承包方派出的具有一定专业技术水平的人员，并具有承包方的法人授权委托，并在投标书中均应明确说明。</w:t>
            </w:r>
          </w:p>
          <w:p>
            <w:pPr>
              <w:pageBreakBefore w:val="0"/>
              <w:kinsoku/>
              <w:wordWrap/>
              <w:overflowPunct/>
              <w:topLinePunct w:val="0"/>
              <w:bidi w:val="0"/>
              <w:spacing w:line="360" w:lineRule="auto"/>
              <w:ind w:firstLine="560" w:firstLineChars="200"/>
              <w:textAlignment w:val="auto"/>
              <w:outlineLvl w:val="9"/>
              <w:rPr>
                <w:rFonts w:hint="eastAsia" w:ascii="宋体" w:hAnsi="宋体" w:eastAsia="宋体" w:cs="宋体"/>
                <w:i w:val="0"/>
                <w:iCs w:val="0"/>
                <w:color w:val="000000"/>
                <w:sz w:val="28"/>
                <w:szCs w:val="28"/>
                <w:lang w:eastAsia="zh-CN"/>
              </w:rPr>
            </w:pPr>
          </w:p>
        </w:tc>
      </w:tr>
    </w:tbl>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right="0" w:firstLine="780"/>
        <w:jc w:val="both"/>
        <w:outlineLvl w:val="9"/>
        <w:rPr>
          <w:color w:val="000000"/>
          <w:spacing w:val="0"/>
          <w:w w:val="100"/>
          <w:position w:val="0"/>
        </w:rPr>
      </w:pPr>
    </w:p>
    <w:p>
      <w:pPr>
        <w:pStyle w:val="34"/>
        <w:keepNext w:val="0"/>
        <w:keepLines w:val="0"/>
        <w:widowControl w:val="0"/>
        <w:shd w:val="clear" w:color="auto" w:fill="auto"/>
        <w:tabs>
          <w:tab w:val="left" w:pos="1674"/>
        </w:tabs>
        <w:bidi w:val="0"/>
        <w:spacing w:before="0" w:after="260" w:line="559" w:lineRule="exact"/>
        <w:ind w:left="0" w:leftChars="0" w:right="0" w:firstLine="0" w:firstLineChars="0"/>
        <w:jc w:val="both"/>
        <w:outlineLvl w:val="9"/>
        <w:rPr>
          <w:color w:val="000000"/>
          <w:spacing w:val="0"/>
          <w:w w:val="100"/>
          <w:position w:val="0"/>
        </w:rPr>
      </w:pPr>
    </w:p>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bookmarkStart w:id="15" w:name="_Toc28971"/>
      <w:r>
        <w:rPr>
          <w:rStyle w:val="35"/>
          <w:rFonts w:hint="eastAsia"/>
          <w:sz w:val="36"/>
          <w:szCs w:val="36"/>
        </w:rPr>
        <w:t>第</w:t>
      </w:r>
      <w:r>
        <w:rPr>
          <w:rStyle w:val="35"/>
          <w:rFonts w:hint="eastAsia"/>
          <w:sz w:val="36"/>
          <w:szCs w:val="36"/>
          <w:lang w:eastAsia="zh-CN"/>
        </w:rPr>
        <w:t>六章</w:t>
      </w:r>
      <w:r>
        <w:rPr>
          <w:rStyle w:val="35"/>
          <w:rFonts w:hint="eastAsia"/>
          <w:sz w:val="36"/>
          <w:szCs w:val="36"/>
        </w:rPr>
        <w:t xml:space="preserve"> </w:t>
      </w:r>
      <w:r>
        <w:rPr>
          <w:rStyle w:val="35"/>
          <w:rFonts w:hint="eastAsia"/>
          <w:sz w:val="36"/>
          <w:szCs w:val="36"/>
          <w:lang w:eastAsia="zh-CN"/>
        </w:rPr>
        <w:t>响应</w:t>
      </w:r>
      <w:r>
        <w:rPr>
          <w:rStyle w:val="35"/>
          <w:rFonts w:hint="eastAsia"/>
          <w:sz w:val="36"/>
          <w:szCs w:val="36"/>
        </w:rPr>
        <w:t>文件格式</w:t>
      </w:r>
      <w:bookmarkEnd w:id="15"/>
    </w:p>
    <w:p>
      <w:pPr>
        <w:spacing w:line="300" w:lineRule="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outlineLvl w:val="9"/>
        <w:rPr>
          <w:rFonts w:hint="eastAsia" w:ascii="宋体" w:hAnsi="宋体" w:eastAsia="宋体" w:cs="宋体"/>
          <w:b/>
          <w:color w:val="auto"/>
          <w:sz w:val="24"/>
          <w:szCs w:val="24"/>
          <w:highlight w:val="none"/>
        </w:rPr>
      </w:pPr>
    </w:p>
    <w:p>
      <w:pPr>
        <w:spacing w:line="300" w:lineRule="auto"/>
        <w:jc w:val="right"/>
        <w:outlineLvl w:val="9"/>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outlineLvl w:val="9"/>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5"/>
        <w:spacing w:line="300" w:lineRule="auto"/>
        <w:ind w:firstLine="0"/>
        <w:outlineLvl w:val="9"/>
        <w:rPr>
          <w:rFonts w:hint="eastAsia" w:ascii="宋体" w:hAnsi="宋体" w:eastAsia="宋体" w:cs="宋体"/>
          <w:b/>
          <w:color w:val="auto"/>
          <w:szCs w:val="24"/>
          <w:highlight w:val="none"/>
        </w:rPr>
      </w:pPr>
    </w:p>
    <w:p>
      <w:pPr>
        <w:spacing w:line="300" w:lineRule="auto"/>
        <w:jc w:val="center"/>
        <w:outlineLvl w:val="9"/>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Style w:val="20"/>
        <w:outlineLvl w:val="9"/>
        <w:rPr>
          <w:rFonts w:hint="eastAsia" w:eastAsia="宋体"/>
          <w:b w:val="0"/>
          <w:bCs w:val="0"/>
          <w:sz w:val="21"/>
          <w:szCs w:val="21"/>
          <w:u w:val="single"/>
          <w:lang w:eastAsia="zh-CN"/>
        </w:rPr>
      </w:pPr>
      <w:bookmarkStart w:id="16" w:name="_Toc30375"/>
      <w:r>
        <w:rPr>
          <w:rFonts w:hint="eastAsia" w:ascii="宋体" w:hAnsi="宋体" w:cs="宋体"/>
          <w:b w:val="0"/>
          <w:bCs w:val="0"/>
          <w:color w:val="auto"/>
          <w:sz w:val="28"/>
          <w:szCs w:val="28"/>
          <w:highlight w:val="none"/>
          <w:u w:val="single"/>
          <w:lang w:eastAsia="zh-CN"/>
        </w:rPr>
        <w:t>（项目编号）</w:t>
      </w:r>
      <w:bookmarkEnd w:id="16"/>
    </w:p>
    <w:p>
      <w:pPr>
        <w:spacing w:line="300" w:lineRule="auto"/>
        <w:ind w:firstLine="480"/>
        <w:outlineLvl w:val="9"/>
        <w:rPr>
          <w:rFonts w:hint="eastAsia" w:ascii="宋体" w:hAnsi="宋体" w:eastAsia="宋体" w:cs="宋体"/>
          <w:color w:val="auto"/>
          <w:sz w:val="24"/>
          <w:szCs w:val="24"/>
          <w:highlight w:val="none"/>
        </w:rPr>
      </w:pPr>
    </w:p>
    <w:p>
      <w:pPr>
        <w:spacing w:line="300" w:lineRule="auto"/>
        <w:ind w:firstLine="480"/>
        <w:outlineLvl w:val="9"/>
        <w:rPr>
          <w:rFonts w:hint="eastAsia" w:ascii="宋体" w:hAnsi="宋体" w:eastAsia="宋体" w:cs="宋体"/>
          <w:color w:val="auto"/>
          <w:sz w:val="24"/>
          <w:szCs w:val="24"/>
          <w:highlight w:val="none"/>
        </w:rPr>
      </w:pPr>
    </w:p>
    <w:p>
      <w:pPr>
        <w:spacing w:line="600" w:lineRule="auto"/>
        <w:outlineLvl w:val="9"/>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outlineLvl w:val="9"/>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outlineLvl w:val="9"/>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outlineLvl w:val="9"/>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outlineLvl w:val="9"/>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outlineLvl w:val="9"/>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outlineLvl w:val="9"/>
      </w:pPr>
    </w:p>
    <w:p>
      <w:pPr>
        <w:pStyle w:val="20"/>
        <w:outlineLvl w:val="9"/>
      </w:pPr>
    </w:p>
    <w:p>
      <w:pPr>
        <w:outlineLvl w:val="9"/>
      </w:pPr>
    </w:p>
    <w:p>
      <w:pPr>
        <w:outlineLvl w:val="9"/>
      </w:pPr>
    </w:p>
    <w:p>
      <w:pPr>
        <w:pStyle w:val="20"/>
        <w:ind w:firstLine="562" w:firstLineChars="200"/>
        <w:jc w:val="center"/>
        <w:outlineLvl w:val="9"/>
        <w:rPr>
          <w:rFonts w:hint="eastAsia" w:asciiTheme="minorEastAsia" w:hAnsiTheme="minorEastAsia" w:eastAsiaTheme="minorEastAsia" w:cstheme="minorEastAsia"/>
          <w:b/>
          <w:bCs w:val="0"/>
          <w:kern w:val="2"/>
          <w:sz w:val="28"/>
          <w:szCs w:val="28"/>
          <w:lang w:val="en-US" w:eastAsia="zh-CN" w:bidi="ar-SA"/>
        </w:rPr>
      </w:pPr>
      <w:bookmarkStart w:id="17" w:name="_Toc29787"/>
      <w:r>
        <w:rPr>
          <w:rFonts w:hint="eastAsia" w:asciiTheme="minorEastAsia" w:hAnsiTheme="minorEastAsia" w:eastAsiaTheme="minorEastAsia" w:cstheme="minorEastAsia"/>
          <w:b/>
          <w:bCs w:val="0"/>
          <w:kern w:val="2"/>
          <w:sz w:val="28"/>
          <w:szCs w:val="28"/>
          <w:lang w:val="en-US" w:eastAsia="zh-CN" w:bidi="ar-SA"/>
        </w:rPr>
        <w:t>资格证明文件</w:t>
      </w:r>
      <w:bookmarkEnd w:id="17"/>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1.营业执照副本（加盖CA电子章复印件）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zh-CN" w:eastAsia="zh-CN"/>
        </w:rPr>
      </w:pPr>
      <w:r>
        <w:rPr>
          <w:rFonts w:hint="eastAsia" w:ascii="宋体" w:hAnsi="宋体" w:cs="宋体"/>
          <w:sz w:val="28"/>
          <w:szCs w:val="28"/>
          <w:lang w:val="en-US" w:eastAsia="zh-CN"/>
        </w:rPr>
        <w:t>2.</w:t>
      </w:r>
      <w:r>
        <w:rPr>
          <w:rFonts w:hint="eastAsia" w:ascii="宋体" w:hAnsi="宋体" w:cs="宋体"/>
          <w:sz w:val="28"/>
          <w:szCs w:val="28"/>
          <w:lang w:val="zh-CN" w:eastAsia="zh-CN"/>
        </w:rPr>
        <w:t>20</w:t>
      </w:r>
      <w:r>
        <w:rPr>
          <w:rFonts w:hint="eastAsia" w:ascii="宋体" w:hAnsi="宋体" w:cs="宋体"/>
          <w:sz w:val="28"/>
          <w:szCs w:val="28"/>
          <w:lang w:val="en-US" w:eastAsia="zh-CN"/>
        </w:rPr>
        <w:t>21</w:t>
      </w:r>
      <w:r>
        <w:rPr>
          <w:rFonts w:hint="eastAsia" w:ascii="宋体" w:hAnsi="宋体" w:cs="宋体"/>
          <w:sz w:val="28"/>
          <w:szCs w:val="28"/>
          <w:lang w:val="zh-CN" w:eastAsia="zh-CN"/>
        </w:rPr>
        <w:t>年至202</w:t>
      </w:r>
      <w:r>
        <w:rPr>
          <w:rFonts w:hint="eastAsia" w:ascii="宋体" w:hAnsi="宋体" w:cs="宋体"/>
          <w:sz w:val="28"/>
          <w:szCs w:val="28"/>
          <w:lang w:val="en-US" w:eastAsia="zh-CN"/>
        </w:rPr>
        <w:t>2</w:t>
      </w:r>
      <w:r>
        <w:rPr>
          <w:rFonts w:hint="eastAsia" w:ascii="宋体" w:hAnsi="宋体" w:cs="宋体"/>
          <w:sz w:val="28"/>
          <w:szCs w:val="28"/>
          <w:lang w:val="zh-CN" w:eastAsia="zh-CN"/>
        </w:rPr>
        <w:t>年</w:t>
      </w:r>
      <w:r>
        <w:rPr>
          <w:rFonts w:hint="eastAsia" w:ascii="宋体" w:hAnsi="宋体" w:cs="宋体"/>
          <w:sz w:val="28"/>
          <w:szCs w:val="28"/>
          <w:lang w:val="en-US" w:eastAsia="zh-CN"/>
        </w:rPr>
        <w:t>两</w:t>
      </w:r>
      <w:r>
        <w:rPr>
          <w:rFonts w:hint="eastAsia" w:ascii="宋体" w:hAnsi="宋体" w:cs="宋体"/>
          <w:sz w:val="28"/>
          <w:szCs w:val="28"/>
          <w:lang w:val="zh-CN" w:eastAsia="zh-CN"/>
        </w:rPr>
        <w:t>年内任一年度经第三方机构审计的财务审计报告或财务报表（新成立公司可不提供）</w:t>
      </w:r>
      <w:r>
        <w:rPr>
          <w:rFonts w:hint="eastAsia" w:ascii="宋体" w:hAnsi="宋体" w:cs="宋体"/>
          <w:sz w:val="28"/>
          <w:szCs w:val="28"/>
          <w:lang w:val="en-US" w:eastAsia="zh-CN"/>
        </w:rPr>
        <w:t>（加盖CA电子章复印件）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3.供应商应为：中小企业需提供证明文件（加盖CA电子章）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4.参加本次政府采购活动前三年内，在经营活动中没有重大违法记录声明（加盖CA电子章）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5.非联合体承诺（加盖CA电子章）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outlineLvl w:val="9"/>
        <w:rPr>
          <w:rFonts w:hint="eastAsia" w:ascii="宋体" w:hAnsi="宋体" w:eastAsia="宋体" w:cs="宋体"/>
          <w:color w:val="000000"/>
          <w:sz w:val="28"/>
          <w:szCs w:val="28"/>
        </w:rPr>
      </w:pPr>
      <w:r>
        <w:rPr>
          <w:rFonts w:hint="eastAsia" w:ascii="宋体" w:hAnsi="宋体" w:cs="宋体"/>
          <w:sz w:val="28"/>
          <w:szCs w:val="28"/>
          <w:lang w:val="en-US" w:eastAsia="zh-CN"/>
        </w:rPr>
        <w:t>6.投标保证金基本账户汇款凭证或银行保函（加盖CA电子章复印件）</w:t>
      </w:r>
    </w:p>
    <w:p>
      <w:pPr>
        <w:pStyle w:val="32"/>
        <w:spacing w:line="360" w:lineRule="auto"/>
        <w:ind w:firstLine="548" w:firstLineChars="195"/>
        <w:outlineLvl w:val="9"/>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pStyle w:val="26"/>
        <w:numPr>
          <w:ilvl w:val="0"/>
          <w:numId w:val="0"/>
        </w:numPr>
        <w:ind w:leftChars="0"/>
        <w:outlineLvl w:val="9"/>
        <w:rPr>
          <w:rFonts w:hint="eastAsia"/>
          <w:lang w:eastAsia="zh-CN"/>
        </w:rPr>
      </w:pPr>
    </w:p>
    <w:p>
      <w:pPr>
        <w:outlineLvl w:val="9"/>
        <w:rPr>
          <w:rFonts w:hint="eastAsia"/>
          <w:lang w:eastAsia="zh-CN"/>
        </w:rPr>
      </w:pPr>
    </w:p>
    <w:p>
      <w:pPr>
        <w:pStyle w:val="26"/>
        <w:numPr>
          <w:ilvl w:val="0"/>
          <w:numId w:val="0"/>
        </w:numPr>
        <w:tabs>
          <w:tab w:val="clear" w:pos="360"/>
        </w:tabs>
        <w:ind w:leftChars="0"/>
        <w:jc w:val="center"/>
        <w:outlineLvl w:val="9"/>
        <w:rPr>
          <w:rFonts w:hint="eastAsia"/>
          <w:lang w:eastAsia="zh-CN"/>
        </w:rPr>
      </w:pPr>
    </w:p>
    <w:p>
      <w:pPr>
        <w:outlineLvl w:val="9"/>
        <w:rPr>
          <w:rFonts w:hint="eastAsia"/>
          <w:lang w:eastAsia="zh-CN"/>
        </w:rPr>
      </w:pPr>
    </w:p>
    <w:p>
      <w:pPr>
        <w:pStyle w:val="26"/>
        <w:numPr>
          <w:ilvl w:val="0"/>
          <w:numId w:val="0"/>
        </w:numPr>
        <w:ind w:leftChars="0"/>
        <w:outlineLvl w:val="9"/>
        <w:rPr>
          <w:rFonts w:hint="eastAsia"/>
          <w:lang w:eastAsia="zh-CN"/>
        </w:rPr>
      </w:pPr>
    </w:p>
    <w:p>
      <w:pPr>
        <w:outlineLvl w:val="9"/>
        <w:rPr>
          <w:rFonts w:hint="eastAsia"/>
          <w:lang w:eastAsia="zh-CN"/>
        </w:rPr>
      </w:pPr>
    </w:p>
    <w:p>
      <w:pPr>
        <w:pStyle w:val="26"/>
        <w:numPr>
          <w:ilvl w:val="0"/>
          <w:numId w:val="0"/>
        </w:numPr>
        <w:ind w:leftChars="0"/>
        <w:outlineLvl w:val="9"/>
        <w:rPr>
          <w:rFonts w:hint="eastAsia"/>
          <w:lang w:eastAsia="zh-CN"/>
        </w:rPr>
      </w:pPr>
    </w:p>
    <w:p>
      <w:pPr>
        <w:outlineLvl w:val="9"/>
        <w:rPr>
          <w:rFonts w:hint="eastAsia"/>
          <w:lang w:eastAsia="zh-CN"/>
        </w:rPr>
      </w:pPr>
    </w:p>
    <w:p>
      <w:pPr>
        <w:outlineLvl w:val="9"/>
        <w:rPr>
          <w:rFonts w:hint="eastAsia"/>
          <w:lang w:eastAsia="zh-CN"/>
        </w:rPr>
      </w:pPr>
    </w:p>
    <w:p>
      <w:pPr>
        <w:outlineLvl w:val="9"/>
        <w:rPr>
          <w:rFonts w:hint="eastAsia"/>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投标人有效法人营业执照、资质证书</w:t>
      </w:r>
      <w:r>
        <w:rPr>
          <w:rFonts w:hint="eastAsia" w:asciiTheme="minorEastAsia" w:hAnsiTheme="minorEastAsia" w:eastAsiaTheme="minorEastAsia" w:cstheme="minorEastAsia"/>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2.3供应商基本情况表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2.4投标保证金缴纳凭证及基本账户开户证明资料</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spacing w:line="360" w:lineRule="auto"/>
        <w:ind w:firstLine="560" w:firstLineChars="200"/>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2.6（投标人）《反商业贿赂承诺书》</w:t>
      </w:r>
    </w:p>
    <w:p>
      <w:pPr>
        <w:spacing w:line="360" w:lineRule="auto"/>
        <w:ind w:firstLine="560" w:firstLineChars="20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spacing w:line="360" w:lineRule="auto"/>
        <w:ind w:firstLine="560" w:firstLineChars="200"/>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2.8</w:t>
      </w:r>
      <w:r>
        <w:rPr>
          <w:rFonts w:hint="eastAsia" w:ascii="宋体" w:hAnsi="宋体" w:eastAsia="宋体" w:cs="宋体"/>
          <w:color w:val="auto"/>
          <w:sz w:val="28"/>
          <w:szCs w:val="28"/>
          <w:highlight w:val="none"/>
          <w:shd w:val="clear" w:color="auto" w:fill="auto"/>
          <w:lang w:val="en-US" w:eastAsia="zh-CN"/>
        </w:rPr>
        <w:t>非联合体承诺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近三年（202</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年1月至今）类似业绩表</w:t>
      </w:r>
      <w:r>
        <w:rPr>
          <w:rFonts w:hint="eastAsia" w:ascii="宋体" w:hAnsi="宋体" w:eastAsia="宋体" w:cs="宋体"/>
          <w:color w:val="auto"/>
          <w:sz w:val="28"/>
          <w:szCs w:val="28"/>
          <w:highlight w:val="none"/>
          <w:shd w:val="clear" w:color="auto" w:fill="auto"/>
          <w:lang w:val="en-US" w:eastAsia="zh-CN"/>
        </w:rPr>
        <w:t>及业主验收报告</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r>
        <w:rPr>
          <w:rFonts w:hint="eastAsia" w:asciiTheme="minorEastAsia" w:hAnsiTheme="minorEastAsia" w:eastAsiaTheme="minorEastAsia" w:cstheme="minorEastAsia"/>
          <w:sz w:val="28"/>
          <w:szCs w:val="28"/>
          <w:lang w:eastAsia="zh-CN"/>
        </w:rPr>
        <w:t>；业主验收报告证明材料：</w:t>
      </w:r>
      <w:r>
        <w:rPr>
          <w:rFonts w:hint="eastAsia" w:asciiTheme="minorEastAsia" w:hAnsiTheme="minorEastAsia" w:eastAsiaTheme="minorEastAsia" w:cstheme="minorEastAsia"/>
          <w:sz w:val="28"/>
          <w:szCs w:val="28"/>
          <w:lang w:val="en-US" w:eastAsia="zh-CN"/>
        </w:rPr>
        <w:t>可以以任何形式，但须有业主单位公章或负责人签字）</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2.11具备履行合同所必需的设备和专业技术能力的承诺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2.12  制造商企业（单位）类型声明函</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3.1项目负责人简历表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3.2</w:t>
      </w:r>
      <w:r>
        <w:rPr>
          <w:rFonts w:hint="eastAsia" w:asciiTheme="minorEastAsia" w:hAnsiTheme="minorEastAsia" w:eastAsiaTheme="minorEastAsia" w:cstheme="minorEastAsia"/>
          <w:b w:val="0"/>
          <w:bCs/>
          <w:sz w:val="28"/>
          <w:szCs w:val="28"/>
          <w:highlight w:val="none"/>
          <w:lang w:val="en-US" w:eastAsia="zh-CN"/>
        </w:rPr>
        <w:t>人员配备情况</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color w:val="auto"/>
          <w:sz w:val="28"/>
          <w:szCs w:val="28"/>
        </w:rPr>
        <w:t>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安全生产作业措施方案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3.5进度计划安排方案</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6</w:t>
      </w:r>
      <w:r>
        <w:rPr>
          <w:rFonts w:hint="eastAsia" w:asciiTheme="minorEastAsia" w:hAnsiTheme="minorEastAsia" w:eastAsiaTheme="minorEastAsia" w:cstheme="minorEastAsia"/>
          <w:color w:val="auto"/>
          <w:sz w:val="28"/>
          <w:szCs w:val="28"/>
          <w:lang w:val="en-US" w:eastAsia="zh-CN"/>
        </w:rPr>
        <w:t>服务质量保障措施方案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kern w:val="0"/>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kern w:val="0"/>
          <w:sz w:val="28"/>
          <w:szCs w:val="28"/>
          <w:lang w:val="en-US" w:eastAsia="zh-CN"/>
        </w:rPr>
        <w:t>突发事件处理预案</w:t>
      </w:r>
    </w:p>
    <w:p>
      <w:pPr>
        <w:outlineLvl w:val="9"/>
        <w:rPr>
          <w:rFonts w:hint="eastAsia" w:asciiTheme="minorEastAsia" w:hAnsiTheme="minorEastAsia" w:eastAsiaTheme="minorEastAsia" w:cstheme="minorEastAsia"/>
          <w:kern w:val="0"/>
          <w:sz w:val="28"/>
          <w:szCs w:val="28"/>
          <w:lang w:val="en-US" w:eastAsia="zh-CN"/>
        </w:rPr>
      </w:pPr>
    </w:p>
    <w:p>
      <w:pPr>
        <w:pStyle w:val="20"/>
        <w:outlineLvl w:val="9"/>
        <w:rPr>
          <w:rFonts w:hint="eastAsia"/>
          <w:lang w:val="en-US" w:eastAsia="zh-CN"/>
        </w:rPr>
      </w:pPr>
    </w:p>
    <w:p>
      <w:pPr>
        <w:outlineLvl w:val="9"/>
        <w:rPr>
          <w:rFonts w:hint="eastAsia"/>
          <w:lang w:val="en-US" w:eastAsia="zh-CN"/>
        </w:rPr>
      </w:pPr>
    </w:p>
    <w:p>
      <w:pPr>
        <w:pStyle w:val="26"/>
        <w:numPr>
          <w:ilvl w:val="0"/>
          <w:numId w:val="0"/>
        </w:numPr>
        <w:ind w:leftChars="0"/>
        <w:outlineLvl w:val="9"/>
        <w:rPr>
          <w:rFonts w:hint="eastAsia"/>
          <w:lang w:val="en-US" w:eastAsia="zh-CN"/>
        </w:rPr>
      </w:pPr>
    </w:p>
    <w:p>
      <w:pPr>
        <w:outlineLvl w:val="9"/>
        <w:rPr>
          <w:rFonts w:hint="eastAsia"/>
          <w:lang w:val="en-US" w:eastAsia="zh-CN"/>
        </w:rPr>
      </w:pPr>
    </w:p>
    <w:p>
      <w:pPr>
        <w:pStyle w:val="26"/>
        <w:numPr>
          <w:ilvl w:val="0"/>
          <w:numId w:val="0"/>
        </w:numPr>
        <w:ind w:leftChars="0"/>
        <w:outlineLvl w:val="9"/>
        <w:rPr>
          <w:rFonts w:hint="eastAsia"/>
          <w:lang w:val="en-US" w:eastAsia="zh-CN"/>
        </w:rPr>
      </w:pPr>
    </w:p>
    <w:p>
      <w:pPr>
        <w:outlineLvl w:val="9"/>
        <w:rPr>
          <w:rFonts w:hint="eastAsia"/>
          <w:lang w:val="en-US" w:eastAsia="zh-CN"/>
        </w:rPr>
      </w:pPr>
    </w:p>
    <w:p>
      <w:pPr>
        <w:spacing w:line="360" w:lineRule="auto"/>
        <w:jc w:val="both"/>
        <w:outlineLvl w:val="9"/>
        <w:rPr>
          <w:rFonts w:hint="eastAsia" w:ascii="宋体" w:hAnsi="宋体"/>
          <w:b/>
          <w:bCs/>
          <w:sz w:val="28"/>
          <w:szCs w:val="28"/>
          <w:lang w:eastAsia="zh-CN"/>
        </w:rPr>
      </w:pPr>
    </w:p>
    <w:p>
      <w:pPr>
        <w:spacing w:line="360" w:lineRule="auto"/>
        <w:jc w:val="both"/>
        <w:outlineLvl w:val="9"/>
        <w:rPr>
          <w:rFonts w:hint="eastAsia" w:ascii="宋体" w:hAnsi="宋体"/>
          <w:b/>
          <w:bCs/>
          <w:sz w:val="28"/>
          <w:szCs w:val="28"/>
          <w:lang w:eastAsia="zh-CN"/>
        </w:rPr>
      </w:pPr>
    </w:p>
    <w:p>
      <w:pPr>
        <w:spacing w:line="360" w:lineRule="auto"/>
        <w:jc w:val="center"/>
        <w:outlineLvl w:val="9"/>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pPr>
        <w:spacing w:line="360" w:lineRule="auto"/>
        <w:ind w:firstLine="435"/>
        <w:outlineLvl w:val="9"/>
        <w:rPr>
          <w:rFonts w:hint="default" w:ascii="宋体" w:hAnsi="宋体"/>
          <w:sz w:val="28"/>
          <w:szCs w:val="28"/>
          <w:lang w:val="en-US" w:eastAsia="zh-CN"/>
        </w:rPr>
      </w:pPr>
      <w:r>
        <w:rPr>
          <w:rFonts w:hint="eastAsia" w:ascii="宋体" w:hAnsi="宋体"/>
          <w:sz w:val="28"/>
          <w:szCs w:val="28"/>
        </w:rPr>
        <w:t>致：</w:t>
      </w:r>
      <w:r>
        <w:rPr>
          <w:rFonts w:hint="eastAsia" w:ascii="宋体" w:hAnsi="宋体"/>
          <w:sz w:val="28"/>
          <w:szCs w:val="28"/>
          <w:lang w:val="en-US" w:eastAsia="zh-CN"/>
        </w:rPr>
        <w:t>采购人</w:t>
      </w:r>
    </w:p>
    <w:p>
      <w:pPr>
        <w:spacing w:line="360" w:lineRule="auto"/>
        <w:ind w:firstLine="435"/>
        <w:outlineLvl w:val="9"/>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w:t>
      </w:r>
      <w:r>
        <w:rPr>
          <w:rFonts w:hint="eastAsia" w:ascii="宋体" w:hAnsi="宋体"/>
          <w:sz w:val="28"/>
          <w:szCs w:val="28"/>
          <w:lang w:eastAsia="zh-CN"/>
        </w:rPr>
        <w:t>工程</w:t>
      </w:r>
      <w:r>
        <w:rPr>
          <w:rFonts w:hint="eastAsia" w:ascii="宋体" w:hAnsi="宋体"/>
          <w:sz w:val="28"/>
          <w:szCs w:val="28"/>
        </w:rPr>
        <w:t>/服务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pPr>
        <w:numPr>
          <w:ilvl w:val="0"/>
          <w:numId w:val="6"/>
        </w:numPr>
        <w:spacing w:line="360" w:lineRule="auto"/>
        <w:outlineLvl w:val="9"/>
        <w:rPr>
          <w:rFonts w:ascii="宋体"/>
          <w:sz w:val="28"/>
          <w:szCs w:val="28"/>
        </w:rPr>
      </w:pPr>
      <w:r>
        <w:rPr>
          <w:rFonts w:hint="eastAsia" w:ascii="宋体" w:hAnsi="宋体"/>
          <w:sz w:val="28"/>
          <w:szCs w:val="28"/>
        </w:rPr>
        <w:t>报价一览表</w:t>
      </w:r>
    </w:p>
    <w:p>
      <w:pPr>
        <w:numPr>
          <w:ilvl w:val="0"/>
          <w:numId w:val="6"/>
        </w:numPr>
        <w:spacing w:line="360" w:lineRule="auto"/>
        <w:outlineLvl w:val="9"/>
        <w:rPr>
          <w:rFonts w:ascii="宋体"/>
          <w:sz w:val="28"/>
          <w:szCs w:val="28"/>
        </w:rPr>
      </w:pPr>
      <w:r>
        <w:rPr>
          <w:rFonts w:hint="eastAsia" w:ascii="宋体" w:hAnsi="宋体"/>
          <w:sz w:val="28"/>
          <w:szCs w:val="28"/>
        </w:rPr>
        <w:t>分项（明细）报价表</w:t>
      </w:r>
    </w:p>
    <w:p>
      <w:pPr>
        <w:numPr>
          <w:ilvl w:val="0"/>
          <w:numId w:val="6"/>
        </w:numPr>
        <w:spacing w:line="360" w:lineRule="auto"/>
        <w:outlineLvl w:val="9"/>
        <w:rPr>
          <w:rFonts w:ascii="宋体"/>
          <w:sz w:val="28"/>
          <w:szCs w:val="28"/>
        </w:rPr>
      </w:pPr>
      <w:r>
        <w:rPr>
          <w:rFonts w:hint="eastAsia" w:ascii="宋体" w:hAnsi="宋体"/>
          <w:sz w:val="28"/>
          <w:szCs w:val="28"/>
        </w:rPr>
        <w:t>法人</w:t>
      </w:r>
      <w:r>
        <w:rPr>
          <w:rFonts w:ascii="宋体" w:hAnsi="宋体"/>
          <w:sz w:val="28"/>
          <w:szCs w:val="28"/>
        </w:rPr>
        <w:t>资格证明</w:t>
      </w:r>
    </w:p>
    <w:p>
      <w:pPr>
        <w:numPr>
          <w:ilvl w:val="0"/>
          <w:numId w:val="6"/>
        </w:numPr>
        <w:spacing w:line="360" w:lineRule="auto"/>
        <w:outlineLvl w:val="9"/>
        <w:rPr>
          <w:rFonts w:ascii="宋体"/>
          <w:sz w:val="28"/>
          <w:szCs w:val="28"/>
        </w:rPr>
      </w:pPr>
      <w:r>
        <w:rPr>
          <w:rFonts w:hint="eastAsia" w:ascii="宋体" w:hAnsi="宋体"/>
          <w:sz w:val="28"/>
          <w:szCs w:val="28"/>
        </w:rPr>
        <w:t>法人</w:t>
      </w:r>
      <w:r>
        <w:rPr>
          <w:rFonts w:ascii="宋体" w:hAnsi="宋体"/>
          <w:sz w:val="28"/>
          <w:szCs w:val="28"/>
        </w:rPr>
        <w:t>授权委托书</w:t>
      </w:r>
    </w:p>
    <w:p>
      <w:pPr>
        <w:numPr>
          <w:ilvl w:val="0"/>
          <w:numId w:val="6"/>
        </w:numPr>
        <w:spacing w:line="360" w:lineRule="auto"/>
        <w:outlineLvl w:val="9"/>
        <w:rPr>
          <w:rFonts w:ascii="宋体"/>
          <w:sz w:val="28"/>
          <w:szCs w:val="28"/>
        </w:rPr>
      </w:pPr>
      <w:r>
        <w:rPr>
          <w:rFonts w:hint="eastAsia" w:ascii="宋体" w:hAnsi="宋体"/>
          <w:sz w:val="28"/>
          <w:szCs w:val="28"/>
        </w:rPr>
        <w:t>商务条款偏离表</w:t>
      </w:r>
      <w:r>
        <w:rPr>
          <w:rFonts w:hint="eastAsia" w:ascii="宋体" w:hAnsi="宋体"/>
          <w:sz w:val="28"/>
          <w:szCs w:val="28"/>
          <w:lang w:val="en-US" w:eastAsia="zh-CN"/>
        </w:rPr>
        <w:t>/技术偏离表</w:t>
      </w:r>
    </w:p>
    <w:p>
      <w:pPr>
        <w:numPr>
          <w:ilvl w:val="0"/>
          <w:numId w:val="6"/>
        </w:numPr>
        <w:spacing w:line="360" w:lineRule="auto"/>
        <w:outlineLvl w:val="9"/>
        <w:rPr>
          <w:rFonts w:ascii="宋体"/>
          <w:sz w:val="28"/>
          <w:szCs w:val="28"/>
        </w:rPr>
      </w:pPr>
      <w:r>
        <w:rPr>
          <w:rFonts w:hint="eastAsia" w:ascii="宋体" w:hAnsi="宋体"/>
          <w:sz w:val="28"/>
          <w:szCs w:val="28"/>
        </w:rPr>
        <w:t>资格证明文件</w:t>
      </w:r>
    </w:p>
    <w:p>
      <w:pPr>
        <w:numPr>
          <w:ilvl w:val="0"/>
          <w:numId w:val="6"/>
        </w:numPr>
        <w:spacing w:line="360" w:lineRule="auto"/>
        <w:outlineLvl w:val="9"/>
        <w:rPr>
          <w:rFonts w:ascii="宋体"/>
          <w:sz w:val="28"/>
          <w:szCs w:val="28"/>
        </w:rPr>
      </w:pPr>
      <w:r>
        <w:rPr>
          <w:rFonts w:hint="eastAsia" w:ascii="宋体" w:hAnsi="宋体"/>
          <w:sz w:val="28"/>
          <w:szCs w:val="28"/>
        </w:rPr>
        <w:t>遵守国家有关法律、法规和规章，按采购文件中供应商须知和技</w:t>
      </w:r>
    </w:p>
    <w:p>
      <w:pPr>
        <w:numPr>
          <w:ilvl w:val="0"/>
          <w:numId w:val="0"/>
        </w:numPr>
        <w:spacing w:line="360" w:lineRule="auto"/>
        <w:outlineLvl w:val="9"/>
        <w:rPr>
          <w:rFonts w:ascii="宋体"/>
          <w:sz w:val="28"/>
          <w:szCs w:val="28"/>
        </w:rPr>
      </w:pPr>
      <w:r>
        <w:rPr>
          <w:rFonts w:hint="eastAsia" w:ascii="宋体" w:hAnsi="宋体"/>
          <w:sz w:val="28"/>
          <w:szCs w:val="28"/>
        </w:rPr>
        <w:t>术规格要求提供的有关文件在此，签字代表宣布同意如下：</w:t>
      </w:r>
    </w:p>
    <w:p>
      <w:pPr>
        <w:numPr>
          <w:ilvl w:val="1"/>
          <w:numId w:val="7"/>
        </w:numPr>
        <w:spacing w:line="360" w:lineRule="auto"/>
        <w:outlineLvl w:val="9"/>
        <w:rPr>
          <w:rFonts w:ascii="宋体"/>
          <w:sz w:val="28"/>
          <w:szCs w:val="28"/>
        </w:rPr>
      </w:pPr>
      <w:r>
        <w:rPr>
          <w:rFonts w:hint="eastAsia" w:ascii="宋体" w:hAnsi="宋体"/>
          <w:sz w:val="28"/>
          <w:szCs w:val="28"/>
        </w:rPr>
        <w:t>所附报价一览表中规定的应提交和交付的</w:t>
      </w:r>
      <w:r>
        <w:rPr>
          <w:rFonts w:hint="eastAsia" w:ascii="宋体" w:hAnsi="宋体"/>
          <w:sz w:val="28"/>
          <w:szCs w:val="28"/>
          <w:lang w:val="en-US" w:eastAsia="zh-CN"/>
        </w:rPr>
        <w:t>项目</w:t>
      </w:r>
      <w:r>
        <w:rPr>
          <w:rFonts w:hint="eastAsia" w:ascii="宋体" w:hAnsi="宋体"/>
          <w:sz w:val="28"/>
          <w:szCs w:val="28"/>
        </w:rPr>
        <w:t>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lang w:val="en-US" w:eastAsia="zh-CN"/>
        </w:rPr>
        <w:t>项目</w:t>
      </w:r>
      <w:r>
        <w:rPr>
          <w:rFonts w:hint="eastAsia" w:ascii="宋体" w:hAnsi="宋体"/>
          <w:sz w:val="28"/>
          <w:szCs w:val="28"/>
          <w:u w:val="single"/>
        </w:rPr>
        <w:t xml:space="preserve">总价），合同履行期限为 </w:t>
      </w:r>
      <w:r>
        <w:rPr>
          <w:rFonts w:ascii="宋体" w:hAnsi="宋体"/>
          <w:sz w:val="28"/>
          <w:szCs w:val="28"/>
          <w:u w:val="single"/>
        </w:rPr>
        <w:t xml:space="preserve">          </w:t>
      </w:r>
      <w:r>
        <w:rPr>
          <w:rFonts w:hint="eastAsia" w:ascii="宋体" w:hAnsi="宋体"/>
          <w:sz w:val="28"/>
          <w:szCs w:val="28"/>
        </w:rPr>
        <w:t>。</w:t>
      </w:r>
    </w:p>
    <w:p>
      <w:pPr>
        <w:numPr>
          <w:ilvl w:val="1"/>
          <w:numId w:val="7"/>
        </w:numPr>
        <w:spacing w:line="360" w:lineRule="auto"/>
        <w:outlineLvl w:val="9"/>
        <w:rPr>
          <w:rFonts w:ascii="宋体"/>
          <w:sz w:val="28"/>
          <w:szCs w:val="28"/>
        </w:rPr>
      </w:pPr>
      <w:r>
        <w:rPr>
          <w:rFonts w:hint="eastAsia" w:ascii="宋体" w:hAnsi="宋体"/>
          <w:sz w:val="28"/>
          <w:szCs w:val="28"/>
        </w:rPr>
        <w:t>我方将按采购文件的规定履行合同责任和义务。</w:t>
      </w:r>
    </w:p>
    <w:p>
      <w:pPr>
        <w:numPr>
          <w:ilvl w:val="1"/>
          <w:numId w:val="7"/>
        </w:numPr>
        <w:spacing w:line="360" w:lineRule="auto"/>
        <w:outlineLvl w:val="9"/>
        <w:rPr>
          <w:rFonts w:ascii="宋体"/>
          <w:sz w:val="28"/>
          <w:szCs w:val="28"/>
        </w:rPr>
      </w:pPr>
      <w:r>
        <w:rPr>
          <w:rFonts w:hint="eastAsia" w:ascii="宋体" w:hAnsi="宋体"/>
          <w:sz w:val="28"/>
          <w:szCs w:val="28"/>
        </w:rPr>
        <w:t>我方已详细审查全部采购文件。我方完全理解并同意放弃对这方面有不明及误解的权利。</w:t>
      </w:r>
    </w:p>
    <w:p>
      <w:pPr>
        <w:numPr>
          <w:ilvl w:val="1"/>
          <w:numId w:val="7"/>
        </w:numPr>
        <w:spacing w:line="360" w:lineRule="auto"/>
        <w:outlineLvl w:val="9"/>
        <w:rPr>
          <w:rFonts w:ascii="宋体"/>
          <w:sz w:val="28"/>
          <w:szCs w:val="28"/>
        </w:rPr>
      </w:pPr>
      <w:r>
        <w:rPr>
          <w:rFonts w:hint="eastAsia" w:ascii="宋体" w:hAnsi="宋体"/>
          <w:sz w:val="28"/>
          <w:szCs w:val="28"/>
        </w:rPr>
        <w:t>本响应有效期为自开启日起</w:t>
      </w:r>
      <w:r>
        <w:rPr>
          <w:rFonts w:ascii="宋体" w:hAnsi="宋体"/>
          <w:sz w:val="28"/>
          <w:szCs w:val="28"/>
          <w:u w:val="single"/>
        </w:rPr>
        <w:t xml:space="preserve">  90  </w:t>
      </w:r>
      <w:r>
        <w:rPr>
          <w:rFonts w:hint="eastAsia" w:ascii="宋体" w:hAnsi="宋体"/>
          <w:sz w:val="28"/>
          <w:szCs w:val="28"/>
        </w:rPr>
        <w:t>个日历日。</w:t>
      </w:r>
    </w:p>
    <w:p>
      <w:pPr>
        <w:numPr>
          <w:ilvl w:val="1"/>
          <w:numId w:val="7"/>
        </w:numPr>
        <w:spacing w:line="360" w:lineRule="auto"/>
        <w:outlineLvl w:val="9"/>
        <w:rPr>
          <w:rFonts w:ascii="宋体"/>
          <w:sz w:val="28"/>
          <w:szCs w:val="28"/>
        </w:rPr>
      </w:pPr>
      <w:r>
        <w:rPr>
          <w:rFonts w:hint="eastAsia" w:ascii="宋体" w:hAnsi="宋体"/>
          <w:sz w:val="28"/>
          <w:szCs w:val="28"/>
        </w:rPr>
        <w:t>如果在规定的开启时间后，我方在响应有效期内撤回响应文件及报价，响应保证金将不予退回。</w:t>
      </w:r>
    </w:p>
    <w:p>
      <w:pPr>
        <w:numPr>
          <w:ilvl w:val="1"/>
          <w:numId w:val="7"/>
        </w:numPr>
        <w:spacing w:line="360" w:lineRule="auto"/>
        <w:outlineLvl w:val="9"/>
        <w:rPr>
          <w:rFonts w:ascii="宋体"/>
          <w:sz w:val="28"/>
          <w:szCs w:val="28"/>
        </w:rPr>
      </w:pPr>
      <w:r>
        <w:rPr>
          <w:rFonts w:hint="eastAsia" w:ascii="宋体" w:hAnsi="宋体"/>
          <w:sz w:val="28"/>
          <w:szCs w:val="28"/>
        </w:rPr>
        <w:t>我方承诺，与采购人聘请的为此项目提供咨询服务的公司及任何附属机构均无关联，我方不是采购人的附属机构。</w:t>
      </w:r>
    </w:p>
    <w:p>
      <w:pPr>
        <w:numPr>
          <w:ilvl w:val="1"/>
          <w:numId w:val="7"/>
        </w:numPr>
        <w:spacing w:line="360" w:lineRule="auto"/>
        <w:outlineLvl w:val="9"/>
        <w:rPr>
          <w:rFonts w:ascii="宋体"/>
          <w:sz w:val="28"/>
          <w:szCs w:val="28"/>
        </w:rPr>
      </w:pPr>
      <w:r>
        <w:rPr>
          <w:rFonts w:hint="eastAsia" w:ascii="宋体" w:hAnsi="宋体"/>
          <w:sz w:val="28"/>
          <w:szCs w:val="28"/>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pPr>
        <w:numPr>
          <w:ilvl w:val="1"/>
          <w:numId w:val="7"/>
        </w:numPr>
        <w:spacing w:line="360" w:lineRule="auto"/>
        <w:outlineLvl w:val="9"/>
        <w:rPr>
          <w:rFonts w:ascii="宋体"/>
          <w:sz w:val="28"/>
          <w:szCs w:val="28"/>
        </w:rPr>
      </w:pPr>
      <w:r>
        <w:rPr>
          <w:rFonts w:hint="eastAsia" w:ascii="宋体" w:hAnsi="宋体"/>
          <w:sz w:val="28"/>
          <w:szCs w:val="28"/>
        </w:rPr>
        <w:t>若确定我方为成交供应商，我方保证按在成交通知书发放的同时根据有关规定向贵方支付采购代理服务费。</w:t>
      </w:r>
    </w:p>
    <w:p>
      <w:pPr>
        <w:numPr>
          <w:ilvl w:val="1"/>
          <w:numId w:val="7"/>
        </w:numPr>
        <w:spacing w:line="360" w:lineRule="auto"/>
        <w:outlineLvl w:val="9"/>
        <w:rPr>
          <w:rFonts w:ascii="宋体"/>
          <w:sz w:val="28"/>
          <w:szCs w:val="28"/>
        </w:rPr>
      </w:pPr>
      <w:r>
        <w:rPr>
          <w:rFonts w:hint="eastAsia" w:ascii="宋体" w:hAnsi="宋体"/>
          <w:sz w:val="28"/>
          <w:szCs w:val="28"/>
        </w:rPr>
        <w:t>与本响应文件、报价有关的一切正式往来信函请寄：</w:t>
      </w:r>
    </w:p>
    <w:p>
      <w:pPr>
        <w:pStyle w:val="26"/>
        <w:numPr>
          <w:ilvl w:val="0"/>
          <w:numId w:val="0"/>
        </w:numPr>
        <w:ind w:leftChars="0"/>
        <w:outlineLvl w:val="9"/>
      </w:pPr>
    </w:p>
    <w:tbl>
      <w:tblPr>
        <w:tblStyle w:val="22"/>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noWrap w:val="0"/>
            <w:vAlign w:val="top"/>
          </w:tcPr>
          <w:p>
            <w:pPr>
              <w:spacing w:line="360" w:lineRule="auto"/>
              <w:outlineLvl w:val="9"/>
              <w:rPr>
                <w:rFonts w:hint="eastAsia" w:ascii="宋体" w:hAnsi="宋体"/>
                <w:sz w:val="28"/>
                <w:szCs w:val="28"/>
              </w:rPr>
            </w:pPr>
          </w:p>
          <w:p>
            <w:pPr>
              <w:spacing w:line="360" w:lineRule="auto"/>
              <w:outlineLvl w:val="9"/>
              <w:rPr>
                <w:rFonts w:ascii="宋体"/>
                <w:sz w:val="28"/>
                <w:szCs w:val="28"/>
              </w:rPr>
            </w:pPr>
            <w:r>
              <w:rPr>
                <w:rFonts w:hint="eastAsia" w:ascii="宋体" w:hAnsi="宋体"/>
                <w:sz w:val="28"/>
                <w:szCs w:val="28"/>
              </w:rPr>
              <w:t>地址</w:t>
            </w:r>
            <w:r>
              <w:rPr>
                <w:rFonts w:ascii="宋体" w:hAnsi="宋体"/>
                <w:sz w:val="28"/>
                <w:szCs w:val="28"/>
                <w:u w:val="single"/>
              </w:rPr>
              <w:t xml:space="preserve">                              </w:t>
            </w:r>
          </w:p>
          <w:p>
            <w:pPr>
              <w:spacing w:line="360" w:lineRule="auto"/>
              <w:outlineLvl w:val="9"/>
              <w:rPr>
                <w:rFonts w:ascii="宋体"/>
                <w:sz w:val="28"/>
                <w:szCs w:val="28"/>
              </w:rPr>
            </w:pPr>
            <w:r>
              <w:rPr>
                <w:rFonts w:hint="eastAsia" w:ascii="宋体" w:hAnsi="宋体"/>
                <w:sz w:val="28"/>
                <w:szCs w:val="28"/>
              </w:rPr>
              <w:t>电话</w:t>
            </w:r>
            <w:r>
              <w:rPr>
                <w:rFonts w:ascii="宋体" w:hAnsi="宋体"/>
                <w:sz w:val="28"/>
                <w:szCs w:val="28"/>
                <w:u w:val="single"/>
              </w:rPr>
              <w:t xml:space="preserve">                              </w:t>
            </w:r>
          </w:p>
        </w:tc>
        <w:tc>
          <w:tcPr>
            <w:tcW w:w="4291" w:type="dxa"/>
            <w:noWrap w:val="0"/>
            <w:vAlign w:val="top"/>
          </w:tcPr>
          <w:p>
            <w:pPr>
              <w:spacing w:line="360" w:lineRule="auto"/>
              <w:outlineLvl w:val="9"/>
              <w:rPr>
                <w:rFonts w:ascii="宋体"/>
                <w:sz w:val="28"/>
                <w:szCs w:val="28"/>
              </w:rPr>
            </w:pPr>
            <w:r>
              <w:rPr>
                <w:rFonts w:hint="eastAsia" w:ascii="宋体" w:hAnsi="宋体"/>
                <w:sz w:val="28"/>
                <w:szCs w:val="28"/>
              </w:rPr>
              <w:t>传真</w:t>
            </w:r>
            <w:r>
              <w:rPr>
                <w:rFonts w:ascii="宋体" w:hAnsi="宋体"/>
                <w:sz w:val="28"/>
                <w:szCs w:val="28"/>
                <w:u w:val="single"/>
              </w:rPr>
              <w:t xml:space="preserve">                               </w:t>
            </w:r>
          </w:p>
          <w:p>
            <w:pPr>
              <w:spacing w:line="360" w:lineRule="auto"/>
              <w:outlineLvl w:val="9"/>
              <w:rPr>
                <w:rFonts w:ascii="宋体"/>
                <w:sz w:val="28"/>
                <w:szCs w:val="28"/>
              </w:rPr>
            </w:pPr>
            <w:r>
              <w:rPr>
                <w:rFonts w:hint="eastAsia" w:ascii="宋体" w:hAnsi="宋体"/>
                <w:sz w:val="28"/>
                <w:szCs w:val="28"/>
              </w:rPr>
              <w:t>电子函件</w:t>
            </w:r>
            <w:r>
              <w:rPr>
                <w:rFonts w:ascii="宋体" w:hAnsi="宋体"/>
                <w:sz w:val="28"/>
                <w:szCs w:val="28"/>
                <w:u w:val="single"/>
              </w:rPr>
              <w:t xml:space="preserve">                           </w:t>
            </w:r>
          </w:p>
        </w:tc>
      </w:tr>
    </w:tbl>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0"/>
        <w:outlineLvl w:val="9"/>
        <w:rPr>
          <w:rFonts w:hint="eastAsia" w:ascii="宋体" w:hAnsi="宋体" w:eastAsia="宋体" w:cs="宋体"/>
          <w:color w:val="auto"/>
          <w:sz w:val="28"/>
          <w:szCs w:val="28"/>
          <w:highlight w:val="none"/>
          <w:shd w:val="clear" w:color="auto" w:fill="auto"/>
          <w:lang w:eastAsia="zh-CN"/>
        </w:rPr>
      </w:pPr>
      <w:bookmarkStart w:id="18" w:name="_Toc23541"/>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bookmarkEnd w:id="18"/>
    </w:p>
    <w:p>
      <w:pPr>
        <w:outlineLvl w:val="9"/>
        <w:rPr>
          <w:rFonts w:hint="eastAsia" w:ascii="宋体" w:hAnsi="宋体" w:eastAsia="宋体" w:cs="宋体"/>
          <w:color w:val="auto"/>
          <w:sz w:val="28"/>
          <w:szCs w:val="28"/>
          <w:highlight w:val="none"/>
          <w:shd w:val="clear" w:color="auto" w:fill="auto"/>
          <w:lang w:eastAsia="zh-CN"/>
        </w:rPr>
      </w:pPr>
    </w:p>
    <w:p>
      <w:pPr>
        <w:pStyle w:val="20"/>
        <w:outlineLvl w:val="9"/>
        <w:rPr>
          <w:rFonts w:hint="eastAsia" w:ascii="宋体" w:hAnsi="宋体" w:eastAsia="宋体" w:cs="宋体"/>
          <w:color w:val="auto"/>
          <w:sz w:val="28"/>
          <w:szCs w:val="28"/>
          <w:highlight w:val="none"/>
          <w:shd w:val="clear" w:color="auto" w:fill="auto"/>
          <w:lang w:eastAsia="zh-CN"/>
        </w:rPr>
      </w:pPr>
    </w:p>
    <w:p>
      <w:pPr>
        <w:outlineLvl w:val="9"/>
        <w:rPr>
          <w:rFonts w:hint="eastAsia" w:ascii="宋体" w:hAnsi="宋体" w:eastAsia="宋体" w:cs="宋体"/>
          <w:color w:val="auto"/>
          <w:sz w:val="28"/>
          <w:szCs w:val="28"/>
          <w:highlight w:val="none"/>
          <w:shd w:val="clear" w:color="auto" w:fill="auto"/>
          <w:lang w:eastAsia="zh-CN"/>
        </w:rPr>
      </w:pPr>
    </w:p>
    <w:p>
      <w:pPr>
        <w:pStyle w:val="20"/>
        <w:outlineLvl w:val="9"/>
        <w:rPr>
          <w:rFonts w:hint="eastAsia" w:ascii="宋体" w:hAnsi="宋体" w:eastAsia="宋体" w:cs="宋体"/>
          <w:color w:val="auto"/>
          <w:sz w:val="28"/>
          <w:szCs w:val="28"/>
          <w:highlight w:val="none"/>
          <w:shd w:val="clear" w:color="auto" w:fill="auto"/>
          <w:lang w:eastAsia="zh-CN"/>
        </w:rPr>
      </w:pPr>
    </w:p>
    <w:p>
      <w:pPr>
        <w:outlineLvl w:val="9"/>
        <w:rPr>
          <w:rFonts w:hint="eastAsia" w:ascii="宋体" w:hAnsi="宋体" w:eastAsia="宋体" w:cs="宋体"/>
          <w:color w:val="auto"/>
          <w:sz w:val="28"/>
          <w:szCs w:val="28"/>
          <w:highlight w:val="none"/>
          <w:shd w:val="clear" w:color="auto" w:fill="auto"/>
          <w:lang w:eastAsia="zh-CN"/>
        </w:rPr>
      </w:pPr>
    </w:p>
    <w:p>
      <w:pPr>
        <w:pStyle w:val="20"/>
        <w:outlineLvl w:val="9"/>
        <w:rPr>
          <w:rFonts w:hint="eastAsia" w:ascii="宋体" w:hAnsi="宋体" w:eastAsia="宋体" w:cs="宋体"/>
          <w:color w:val="auto"/>
          <w:sz w:val="28"/>
          <w:szCs w:val="28"/>
          <w:highlight w:val="none"/>
          <w:shd w:val="clear" w:color="auto" w:fill="auto"/>
          <w:lang w:eastAsia="zh-CN"/>
        </w:rPr>
      </w:pPr>
    </w:p>
    <w:p>
      <w:pPr>
        <w:outlineLvl w:val="9"/>
        <w:rPr>
          <w:rFonts w:hint="eastAsia"/>
          <w:lang w:eastAsia="zh-CN"/>
        </w:rPr>
      </w:pPr>
    </w:p>
    <w:p>
      <w:pPr>
        <w:outlineLvl w:val="9"/>
        <w:rPr>
          <w:rFonts w:hint="eastAsia" w:ascii="宋体" w:hAnsi="宋体" w:eastAsia="宋体" w:cs="宋体"/>
          <w:color w:val="auto"/>
          <w:sz w:val="28"/>
          <w:szCs w:val="28"/>
          <w:highlight w:val="none"/>
          <w:shd w:val="clear" w:color="auto" w:fill="auto"/>
          <w:lang w:eastAsia="zh-CN"/>
        </w:rPr>
      </w:pPr>
    </w:p>
    <w:p>
      <w:pPr>
        <w:pStyle w:val="20"/>
        <w:outlineLvl w:val="9"/>
        <w:rPr>
          <w:rFonts w:hint="eastAsia" w:ascii="宋体" w:hAnsi="宋体" w:eastAsia="宋体" w:cs="宋体"/>
          <w:color w:val="auto"/>
          <w:sz w:val="28"/>
          <w:szCs w:val="28"/>
          <w:highlight w:val="none"/>
          <w:shd w:val="clear" w:color="auto" w:fill="auto"/>
          <w:lang w:eastAsia="zh-CN"/>
        </w:rPr>
      </w:pPr>
    </w:p>
    <w:p>
      <w:pPr>
        <w:outlineLvl w:val="9"/>
        <w:rPr>
          <w:rFonts w:hint="eastAsia"/>
          <w:lang w:eastAsia="zh-CN"/>
        </w:rPr>
      </w:pPr>
    </w:p>
    <w:p>
      <w:pPr>
        <w:outlineLvl w:val="9"/>
        <w:rPr>
          <w:rFonts w:hint="eastAsia" w:ascii="宋体" w:hAnsi="宋体" w:eastAsia="宋体" w:cs="宋体"/>
          <w:color w:val="auto"/>
          <w:sz w:val="28"/>
          <w:szCs w:val="28"/>
          <w:highlight w:val="none"/>
          <w:shd w:val="clear" w:color="auto" w:fill="auto"/>
          <w:lang w:eastAsia="zh-CN"/>
        </w:rPr>
      </w:pPr>
    </w:p>
    <w:p>
      <w:pPr>
        <w:outlineLvl w:val="9"/>
        <w:rPr>
          <w:rFonts w:hint="eastAsia" w:ascii="宋体" w:hAnsi="宋体" w:eastAsia="宋体" w:cs="宋体"/>
          <w:color w:val="auto"/>
          <w:sz w:val="28"/>
          <w:szCs w:val="28"/>
          <w:highlight w:val="none"/>
          <w:shd w:val="clear" w:color="auto" w:fill="auto"/>
          <w:lang w:eastAsia="zh-CN"/>
        </w:rPr>
      </w:pPr>
    </w:p>
    <w:p>
      <w:pPr>
        <w:spacing w:line="480" w:lineRule="auto"/>
        <w:jc w:val="center"/>
        <w:outlineLvl w:val="9"/>
        <w:rPr>
          <w:rFonts w:ascii="宋体"/>
          <w:b/>
          <w:bCs/>
          <w:sz w:val="32"/>
          <w:szCs w:val="32"/>
        </w:rPr>
      </w:pPr>
      <w:r>
        <w:rPr>
          <w:rFonts w:hint="eastAsia" w:ascii="宋体" w:hAnsi="宋体"/>
          <w:b/>
          <w:bCs/>
          <w:sz w:val="32"/>
          <w:szCs w:val="32"/>
        </w:rPr>
        <w:t>报价一览表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30"/>
        <w:gridCol w:w="3137"/>
        <w:gridCol w:w="15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12"/>
              <w:spacing w:line="360" w:lineRule="auto"/>
              <w:jc w:val="center"/>
              <w:outlineLvl w:val="9"/>
              <w:rPr>
                <w:rFonts w:hAnsi="宋体" w:cs="宋体"/>
                <w:sz w:val="28"/>
                <w:szCs w:val="28"/>
              </w:rPr>
            </w:pPr>
            <w:r>
              <w:rPr>
                <w:rFonts w:hint="eastAsia" w:hAnsi="宋体" w:cs="宋体"/>
                <w:sz w:val="28"/>
                <w:szCs w:val="28"/>
              </w:rPr>
              <w:t>序号</w:t>
            </w:r>
          </w:p>
        </w:tc>
        <w:tc>
          <w:tcPr>
            <w:tcW w:w="2230" w:type="dxa"/>
            <w:vAlign w:val="center"/>
          </w:tcPr>
          <w:p>
            <w:pPr>
              <w:pStyle w:val="12"/>
              <w:spacing w:line="360" w:lineRule="auto"/>
              <w:jc w:val="center"/>
              <w:outlineLvl w:val="9"/>
              <w:rPr>
                <w:rFonts w:hAnsi="宋体" w:cs="宋体"/>
                <w:sz w:val="28"/>
                <w:szCs w:val="28"/>
              </w:rPr>
            </w:pPr>
            <w:r>
              <w:rPr>
                <w:rFonts w:hint="eastAsia" w:hAnsi="宋体" w:cs="宋体"/>
                <w:sz w:val="28"/>
                <w:szCs w:val="28"/>
              </w:rPr>
              <w:t>项目名称</w:t>
            </w:r>
          </w:p>
        </w:tc>
        <w:tc>
          <w:tcPr>
            <w:tcW w:w="3137" w:type="dxa"/>
            <w:vAlign w:val="center"/>
          </w:tcPr>
          <w:p>
            <w:pPr>
              <w:pStyle w:val="12"/>
              <w:spacing w:line="360" w:lineRule="auto"/>
              <w:jc w:val="center"/>
              <w:outlineLvl w:val="9"/>
              <w:rPr>
                <w:rFonts w:hAnsi="宋体" w:cs="宋体"/>
                <w:sz w:val="28"/>
                <w:szCs w:val="28"/>
              </w:rPr>
            </w:pPr>
          </w:p>
        </w:tc>
        <w:tc>
          <w:tcPr>
            <w:tcW w:w="1532" w:type="dxa"/>
            <w:vAlign w:val="center"/>
          </w:tcPr>
          <w:p>
            <w:pPr>
              <w:pStyle w:val="12"/>
              <w:spacing w:line="360" w:lineRule="auto"/>
              <w:jc w:val="center"/>
              <w:outlineLvl w:val="9"/>
              <w:rPr>
                <w:rFonts w:hAnsi="宋体" w:cs="宋体"/>
                <w:color w:val="FF0000"/>
                <w:sz w:val="28"/>
                <w:szCs w:val="28"/>
              </w:rPr>
            </w:pPr>
            <w:r>
              <w:rPr>
                <w:rFonts w:hint="eastAsia" w:hAnsi="宋体" w:cs="宋体"/>
                <w:sz w:val="28"/>
                <w:szCs w:val="28"/>
              </w:rPr>
              <w:t>项目编号</w:t>
            </w:r>
          </w:p>
        </w:tc>
        <w:tc>
          <w:tcPr>
            <w:tcW w:w="1336" w:type="dxa"/>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1</w:t>
            </w:r>
          </w:p>
        </w:tc>
        <w:tc>
          <w:tcPr>
            <w:tcW w:w="2230"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b/>
                <w:bCs/>
                <w:sz w:val="28"/>
                <w:szCs w:val="28"/>
              </w:rPr>
              <w:t>投标报价</w:t>
            </w:r>
            <w:r>
              <w:rPr>
                <w:rFonts w:hint="eastAsia" w:hAnsi="宋体" w:cs="宋体"/>
                <w:b/>
                <w:bCs/>
                <w:sz w:val="28"/>
                <w:szCs w:val="28"/>
                <w:lang w:eastAsia="zh-CN"/>
              </w:rPr>
              <w:t>（</w:t>
            </w:r>
            <w:r>
              <w:rPr>
                <w:rFonts w:hint="eastAsia" w:hAnsi="宋体" w:cs="宋体"/>
                <w:b/>
                <w:bCs/>
                <w:sz w:val="28"/>
                <w:szCs w:val="28"/>
                <w:lang w:val="en-US" w:eastAsia="zh-CN"/>
              </w:rPr>
              <w:t>元</w:t>
            </w:r>
            <w:r>
              <w:rPr>
                <w:rFonts w:hint="eastAsia" w:hAnsi="宋体" w:cs="宋体"/>
                <w:b/>
                <w:bCs/>
                <w:sz w:val="28"/>
                <w:szCs w:val="28"/>
                <w:lang w:eastAsia="zh-CN"/>
              </w:rPr>
              <w:t>）</w:t>
            </w:r>
          </w:p>
        </w:tc>
        <w:tc>
          <w:tcPr>
            <w:tcW w:w="6005" w:type="dxa"/>
            <w:gridSpan w:val="3"/>
            <w:vAlign w:val="center"/>
          </w:tcPr>
          <w:p>
            <w:pPr>
              <w:pStyle w:val="12"/>
              <w:spacing w:line="360" w:lineRule="auto"/>
              <w:jc w:val="left"/>
              <w:outlineLvl w:val="9"/>
              <w:rPr>
                <w:rFonts w:hint="eastAsia" w:hAnsi="宋体" w:eastAsia="宋体" w:cs="宋体"/>
                <w:sz w:val="28"/>
                <w:szCs w:val="28"/>
                <w:lang w:eastAsia="zh-CN"/>
              </w:rPr>
            </w:pPr>
            <w:r>
              <w:rPr>
                <w:rFonts w:hint="eastAsia" w:hAnsi="宋体" w:cs="宋体"/>
                <w:sz w:val="28"/>
                <w:szCs w:val="28"/>
              </w:rPr>
              <w:t>小写：</w:t>
            </w:r>
          </w:p>
          <w:p>
            <w:pPr>
              <w:pStyle w:val="12"/>
              <w:spacing w:line="360" w:lineRule="auto"/>
              <w:jc w:val="left"/>
              <w:outlineLvl w:val="9"/>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2</w:t>
            </w:r>
          </w:p>
        </w:tc>
        <w:tc>
          <w:tcPr>
            <w:tcW w:w="2230"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eastAsia="zh-CN"/>
              </w:rPr>
              <w:t>合同履行期限</w:t>
            </w:r>
          </w:p>
        </w:tc>
        <w:tc>
          <w:tcPr>
            <w:tcW w:w="600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3</w:t>
            </w:r>
          </w:p>
        </w:tc>
        <w:tc>
          <w:tcPr>
            <w:tcW w:w="2230"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eastAsia="zh-CN"/>
              </w:rPr>
              <w:t>质量</w:t>
            </w:r>
          </w:p>
        </w:tc>
        <w:tc>
          <w:tcPr>
            <w:tcW w:w="600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12"/>
              <w:spacing w:line="360" w:lineRule="auto"/>
              <w:jc w:val="center"/>
              <w:outlineLvl w:val="9"/>
              <w:rPr>
                <w:rFonts w:hint="default" w:hAnsi="宋体" w:cs="宋体"/>
                <w:sz w:val="28"/>
                <w:szCs w:val="28"/>
                <w:lang w:val="en-US" w:eastAsia="zh-CN"/>
              </w:rPr>
            </w:pPr>
            <w:r>
              <w:rPr>
                <w:rFonts w:hint="eastAsia" w:hAnsi="宋体" w:cs="宋体"/>
                <w:sz w:val="28"/>
                <w:szCs w:val="28"/>
                <w:lang w:val="en-US" w:eastAsia="zh-CN"/>
              </w:rPr>
              <w:t>4</w:t>
            </w:r>
          </w:p>
        </w:tc>
        <w:tc>
          <w:tcPr>
            <w:tcW w:w="2230" w:type="dxa"/>
            <w:vAlign w:val="center"/>
          </w:tcPr>
          <w:p>
            <w:pPr>
              <w:pStyle w:val="12"/>
              <w:spacing w:line="360" w:lineRule="auto"/>
              <w:jc w:val="center"/>
              <w:outlineLvl w:val="9"/>
              <w:rPr>
                <w:rFonts w:hint="eastAsia" w:hAnsi="宋体" w:cs="宋体"/>
                <w:sz w:val="28"/>
                <w:szCs w:val="28"/>
                <w:lang w:eastAsia="zh-CN"/>
              </w:rPr>
            </w:pPr>
            <w:r>
              <w:rPr>
                <w:rFonts w:hint="eastAsia" w:hAnsi="宋体" w:cs="宋体"/>
                <w:sz w:val="28"/>
                <w:szCs w:val="28"/>
                <w:lang w:eastAsia="zh-CN"/>
              </w:rPr>
              <w:t>是否为中小企业</w:t>
            </w:r>
          </w:p>
        </w:tc>
        <w:tc>
          <w:tcPr>
            <w:tcW w:w="600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12"/>
              <w:spacing w:line="360" w:lineRule="auto"/>
              <w:jc w:val="center"/>
              <w:outlineLvl w:val="9"/>
              <w:rPr>
                <w:rFonts w:hint="eastAsia" w:hAnsi="宋体" w:eastAsia="宋体" w:cs="宋体"/>
                <w:sz w:val="28"/>
                <w:szCs w:val="28"/>
                <w:lang w:val="en-US" w:eastAsia="zh-CN"/>
              </w:rPr>
            </w:pPr>
            <w:r>
              <w:rPr>
                <w:rFonts w:hint="eastAsia" w:hAnsi="宋体" w:cs="宋体"/>
                <w:sz w:val="28"/>
                <w:szCs w:val="28"/>
                <w:lang w:val="en-US" w:eastAsia="zh-CN"/>
              </w:rPr>
              <w:t>5</w:t>
            </w:r>
          </w:p>
        </w:tc>
        <w:tc>
          <w:tcPr>
            <w:tcW w:w="2230" w:type="dxa"/>
            <w:vAlign w:val="center"/>
          </w:tcPr>
          <w:p>
            <w:pPr>
              <w:pStyle w:val="12"/>
              <w:spacing w:line="360" w:lineRule="auto"/>
              <w:jc w:val="center"/>
              <w:outlineLvl w:val="9"/>
              <w:rPr>
                <w:rFonts w:hAnsi="宋体" w:cs="宋体"/>
                <w:sz w:val="28"/>
                <w:szCs w:val="28"/>
              </w:rPr>
            </w:pPr>
            <w:r>
              <w:rPr>
                <w:rFonts w:hint="eastAsia" w:hAnsi="宋体" w:cs="宋体"/>
                <w:sz w:val="28"/>
                <w:szCs w:val="28"/>
              </w:rPr>
              <w:t>备注</w:t>
            </w:r>
          </w:p>
        </w:tc>
        <w:tc>
          <w:tcPr>
            <w:tcW w:w="6005" w:type="dxa"/>
            <w:gridSpan w:val="3"/>
            <w:vAlign w:val="center"/>
          </w:tcPr>
          <w:p>
            <w:pPr>
              <w:pStyle w:val="12"/>
              <w:spacing w:line="360" w:lineRule="auto"/>
              <w:jc w:val="center"/>
              <w:outlineLvl w:val="9"/>
              <w:rPr>
                <w:rFonts w:hAnsi="宋体" w:cs="宋体"/>
                <w:sz w:val="28"/>
                <w:szCs w:val="28"/>
              </w:rPr>
            </w:pPr>
          </w:p>
        </w:tc>
      </w:tr>
    </w:tbl>
    <w:p>
      <w:pPr>
        <w:spacing w:line="360" w:lineRule="auto"/>
        <w:outlineLvl w:val="9"/>
        <w:rPr>
          <w:rFonts w:ascii="宋体"/>
          <w:sz w:val="24"/>
          <w:szCs w:val="24"/>
          <w:u w:val="single"/>
        </w:rPr>
      </w:pPr>
    </w:p>
    <w:p>
      <w:pPr>
        <w:spacing w:line="360" w:lineRule="auto"/>
        <w:jc w:val="left"/>
        <w:outlineLvl w:val="9"/>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1、报价一览表中的“响应报价”是本项目的全部费用的报价。</w:t>
      </w:r>
    </w:p>
    <w:p>
      <w:pPr>
        <w:numPr>
          <w:ilvl w:val="0"/>
          <w:numId w:val="8"/>
        </w:numPr>
        <w:spacing w:line="360" w:lineRule="auto"/>
        <w:ind w:firstLine="551" w:firstLineChars="196"/>
        <w:jc w:val="left"/>
        <w:outlineLvl w:val="9"/>
        <w:rPr>
          <w:rFonts w:hint="eastAsia" w:ascii="宋体" w:hAnsi="宋体"/>
          <w:b/>
          <w:sz w:val="28"/>
          <w:szCs w:val="28"/>
        </w:rPr>
      </w:pPr>
      <w:r>
        <w:rPr>
          <w:rFonts w:hint="eastAsia" w:ascii="宋体" w:hAnsi="宋体"/>
          <w:b/>
          <w:sz w:val="28"/>
          <w:szCs w:val="28"/>
        </w:rPr>
        <w:t>响应报价形式为人民币。</w:t>
      </w:r>
    </w:p>
    <w:p>
      <w:pPr>
        <w:spacing w:line="360" w:lineRule="auto"/>
        <w:outlineLvl w:val="9"/>
        <w:rPr>
          <w:rFonts w:ascii="宋体"/>
          <w:sz w:val="28"/>
          <w:szCs w:val="28"/>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outlineLvl w:val="9"/>
        <w:rPr>
          <w:rFonts w:hint="eastAsia" w:ascii="宋体" w:hAnsi="宋体"/>
          <w:sz w:val="28"/>
          <w:szCs w:val="28"/>
        </w:rPr>
      </w:pPr>
    </w:p>
    <w:p>
      <w:pPr>
        <w:keepNext/>
        <w:keepLines/>
        <w:outlineLvl w:val="9"/>
        <w:rPr>
          <w:rFonts w:hint="eastAsia" w:ascii="宋体" w:hAnsi="宋体"/>
          <w:b/>
          <w:kern w:val="0"/>
          <w:sz w:val="36"/>
          <w:szCs w:val="36"/>
        </w:rPr>
      </w:pPr>
      <w:r>
        <w:rPr>
          <w:rFonts w:ascii="宋体"/>
          <w:sz w:val="24"/>
          <w:szCs w:val="24"/>
          <w:u w:val="single"/>
        </w:rPr>
        <w:br w:type="page"/>
      </w:r>
    </w:p>
    <w:p>
      <w:pPr>
        <w:spacing w:line="360" w:lineRule="auto"/>
        <w:jc w:val="center"/>
        <w:outlineLvl w:val="9"/>
        <w:rPr>
          <w:rFonts w:hint="eastAsia" w:ascii="宋体" w:hAnsi="宋体"/>
          <w:b/>
          <w:bCs/>
          <w:sz w:val="32"/>
          <w:szCs w:val="32"/>
        </w:rPr>
      </w:pPr>
      <w:r>
        <w:rPr>
          <w:rFonts w:hint="eastAsia" w:ascii="宋体" w:hAnsi="宋体"/>
          <w:b/>
          <w:bCs/>
          <w:sz w:val="32"/>
          <w:szCs w:val="32"/>
        </w:rPr>
        <w:t>分项（明细）报价表</w:t>
      </w:r>
    </w:p>
    <w:p>
      <w:pPr>
        <w:spacing w:line="360" w:lineRule="auto"/>
        <w:ind w:left="718" w:leftChars="342" w:firstLine="210" w:firstLineChars="100"/>
        <w:outlineLvl w:val="9"/>
        <w:rPr>
          <w:rFonts w:ascii="宋体" w:hAnsi="宋体"/>
          <w:szCs w:val="21"/>
        </w:rPr>
      </w:pPr>
    </w:p>
    <w:p>
      <w:pPr>
        <w:spacing w:line="360" w:lineRule="auto"/>
        <w:outlineLvl w:val="9"/>
        <w:rPr>
          <w:rFonts w:hint="eastAsia" w:ascii="宋体" w:hAnsi="宋体"/>
          <w:sz w:val="28"/>
          <w:szCs w:val="28"/>
          <w:u w:val="single"/>
          <w:shd w:val="clear" w:color="auto" w:fill="FFFFFF"/>
        </w:rPr>
      </w:pPr>
      <w:r>
        <w:rPr>
          <w:rFonts w:hint="eastAsia" w:ascii="宋体" w:hAnsi="宋体"/>
          <w:sz w:val="28"/>
          <w:szCs w:val="28"/>
          <w:shd w:val="clear" w:color="auto" w:fill="FFFFFF"/>
        </w:rPr>
        <w:t>供应商名称（公章）：</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 xml:space="preserve">   项目编号：</w:t>
      </w:r>
      <w:r>
        <w:rPr>
          <w:rFonts w:hint="eastAsia" w:ascii="宋体" w:hAnsi="宋体"/>
          <w:sz w:val="28"/>
          <w:szCs w:val="28"/>
          <w:u w:val="single"/>
          <w:shd w:val="clear" w:color="auto" w:fill="FFFFFF"/>
        </w:rPr>
        <w:t xml:space="preserve">                       </w:t>
      </w:r>
    </w:p>
    <w:tbl>
      <w:tblPr>
        <w:tblStyle w:val="2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25"/>
        <w:gridCol w:w="541"/>
        <w:gridCol w:w="876"/>
        <w:gridCol w:w="1042"/>
        <w:gridCol w:w="131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4" w:type="dxa"/>
            <w:noWrap w:val="0"/>
            <w:vAlign w:val="center"/>
          </w:tcPr>
          <w:p>
            <w:pPr>
              <w:spacing w:line="360" w:lineRule="auto"/>
              <w:jc w:val="center"/>
              <w:outlineLvl w:val="9"/>
              <w:rPr>
                <w:rFonts w:ascii="宋体" w:cs="宋体"/>
                <w:sz w:val="28"/>
                <w:szCs w:val="28"/>
              </w:rPr>
            </w:pPr>
            <w:r>
              <w:rPr>
                <w:rFonts w:hint="eastAsia" w:ascii="宋体" w:hAnsi="宋体" w:cs="宋体"/>
                <w:sz w:val="28"/>
                <w:szCs w:val="28"/>
              </w:rPr>
              <w:t>序号</w:t>
            </w:r>
          </w:p>
        </w:tc>
        <w:tc>
          <w:tcPr>
            <w:tcW w:w="2725" w:type="dxa"/>
            <w:noWrap w:val="0"/>
            <w:vAlign w:val="center"/>
          </w:tcPr>
          <w:p>
            <w:pPr>
              <w:spacing w:line="360" w:lineRule="auto"/>
              <w:jc w:val="center"/>
              <w:outlineLvl w:val="9"/>
              <w:rPr>
                <w:rFonts w:ascii="宋体" w:cs="宋体"/>
                <w:sz w:val="28"/>
                <w:szCs w:val="28"/>
              </w:rPr>
            </w:pPr>
            <w:r>
              <w:rPr>
                <w:rFonts w:hint="eastAsia" w:ascii="宋体" w:hAnsi="宋体" w:cs="宋体"/>
                <w:sz w:val="28"/>
                <w:szCs w:val="28"/>
                <w:lang w:val="en-US" w:eastAsia="zh-CN"/>
              </w:rPr>
              <w:t>标的</w:t>
            </w:r>
            <w:r>
              <w:rPr>
                <w:rFonts w:hint="eastAsia" w:ascii="宋体" w:hAnsi="宋体" w:cs="宋体"/>
                <w:sz w:val="28"/>
                <w:szCs w:val="28"/>
              </w:rPr>
              <w:t>项</w:t>
            </w:r>
          </w:p>
        </w:tc>
        <w:tc>
          <w:tcPr>
            <w:tcW w:w="1417" w:type="dxa"/>
            <w:gridSpan w:val="2"/>
            <w:noWrap w:val="0"/>
            <w:vAlign w:val="center"/>
          </w:tcPr>
          <w:p>
            <w:pPr>
              <w:spacing w:line="360" w:lineRule="auto"/>
              <w:jc w:val="center"/>
              <w:outlineLvl w:val="9"/>
              <w:rPr>
                <w:rFonts w:hint="eastAsia" w:ascii="宋体" w:eastAsia="宋体" w:cs="宋体"/>
                <w:sz w:val="28"/>
                <w:szCs w:val="28"/>
                <w:lang w:eastAsia="zh-CN"/>
              </w:rPr>
            </w:pPr>
            <w:r>
              <w:rPr>
                <w:rFonts w:hint="eastAsia" w:ascii="宋体" w:hAnsi="宋体" w:cs="宋体"/>
                <w:sz w:val="28"/>
                <w:szCs w:val="28"/>
                <w:lang w:eastAsia="zh-CN"/>
              </w:rPr>
              <w:t>数量</w:t>
            </w:r>
          </w:p>
        </w:tc>
        <w:tc>
          <w:tcPr>
            <w:tcW w:w="1042" w:type="dxa"/>
            <w:noWrap w:val="0"/>
            <w:vAlign w:val="center"/>
          </w:tcPr>
          <w:p>
            <w:pPr>
              <w:spacing w:line="360" w:lineRule="auto"/>
              <w:jc w:val="center"/>
              <w:outlineLvl w:val="9"/>
              <w:rPr>
                <w:rFonts w:hint="eastAsia" w:ascii="宋体" w:hAnsi="宋体" w:eastAsia="宋体" w:cs="宋体"/>
                <w:sz w:val="28"/>
                <w:szCs w:val="28"/>
                <w:lang w:eastAsia="zh-CN"/>
              </w:rPr>
            </w:pPr>
            <w:r>
              <w:rPr>
                <w:rFonts w:hint="eastAsia" w:ascii="宋体" w:hAnsi="宋体" w:cs="宋体"/>
                <w:sz w:val="28"/>
                <w:szCs w:val="28"/>
                <w:lang w:eastAsia="zh-CN"/>
              </w:rPr>
              <w:t>单位</w:t>
            </w:r>
          </w:p>
        </w:tc>
        <w:tc>
          <w:tcPr>
            <w:tcW w:w="1318" w:type="dxa"/>
            <w:noWrap w:val="0"/>
            <w:vAlign w:val="center"/>
          </w:tcPr>
          <w:p>
            <w:pPr>
              <w:spacing w:line="360" w:lineRule="auto"/>
              <w:jc w:val="center"/>
              <w:outlineLvl w:val="9"/>
              <w:rPr>
                <w:rFonts w:ascii="宋体" w:cs="宋体"/>
                <w:sz w:val="28"/>
                <w:szCs w:val="28"/>
              </w:rPr>
            </w:pPr>
            <w:r>
              <w:rPr>
                <w:rFonts w:hint="eastAsia" w:ascii="宋体" w:hAnsi="宋体" w:cs="宋体"/>
                <w:sz w:val="28"/>
                <w:szCs w:val="28"/>
              </w:rPr>
              <w:t>单价</w:t>
            </w:r>
          </w:p>
        </w:tc>
        <w:tc>
          <w:tcPr>
            <w:tcW w:w="1882" w:type="dxa"/>
            <w:noWrap w:val="0"/>
            <w:vAlign w:val="center"/>
          </w:tcPr>
          <w:p>
            <w:pPr>
              <w:spacing w:line="360" w:lineRule="auto"/>
              <w:jc w:val="center"/>
              <w:outlineLvl w:val="9"/>
              <w:rPr>
                <w:rFonts w:ascii="宋体" w:cs="宋体"/>
                <w:sz w:val="28"/>
                <w:szCs w:val="28"/>
              </w:rPr>
            </w:pPr>
            <w:r>
              <w:rPr>
                <w:rFonts w:hint="eastAsia" w:ascii="宋体" w:hAnsi="宋体" w:cs="宋体"/>
                <w:sz w:val="28"/>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outlineLvl w:val="9"/>
              <w:rPr>
                <w:rFonts w:ascii="宋体" w:cs="宋体"/>
                <w:sz w:val="28"/>
                <w:szCs w:val="28"/>
              </w:rPr>
            </w:pPr>
            <w:r>
              <w:rPr>
                <w:rFonts w:ascii="宋体" w:hAnsi="宋体" w:cs="宋体"/>
                <w:sz w:val="28"/>
                <w:szCs w:val="28"/>
              </w:rPr>
              <w:t>1</w:t>
            </w:r>
          </w:p>
        </w:tc>
        <w:tc>
          <w:tcPr>
            <w:tcW w:w="2725" w:type="dxa"/>
            <w:noWrap w:val="0"/>
            <w:vAlign w:val="center"/>
          </w:tcPr>
          <w:p>
            <w:pPr>
              <w:spacing w:line="360" w:lineRule="auto"/>
              <w:jc w:val="left"/>
              <w:outlineLvl w:val="9"/>
              <w:rPr>
                <w:rFonts w:hint="eastAsia" w:ascii="宋体" w:cs="宋体"/>
                <w:sz w:val="28"/>
                <w:szCs w:val="28"/>
              </w:rPr>
            </w:pPr>
          </w:p>
        </w:tc>
        <w:tc>
          <w:tcPr>
            <w:tcW w:w="1417" w:type="dxa"/>
            <w:gridSpan w:val="2"/>
            <w:noWrap w:val="0"/>
            <w:vAlign w:val="center"/>
          </w:tcPr>
          <w:p>
            <w:pPr>
              <w:spacing w:line="360" w:lineRule="auto"/>
              <w:jc w:val="left"/>
              <w:outlineLvl w:val="9"/>
              <w:rPr>
                <w:rFonts w:ascii="宋体" w:cs="宋体"/>
                <w:sz w:val="28"/>
                <w:szCs w:val="28"/>
              </w:rPr>
            </w:pPr>
          </w:p>
        </w:tc>
        <w:tc>
          <w:tcPr>
            <w:tcW w:w="1042" w:type="dxa"/>
            <w:noWrap w:val="0"/>
            <w:vAlign w:val="center"/>
          </w:tcPr>
          <w:p>
            <w:pPr>
              <w:spacing w:line="360" w:lineRule="auto"/>
              <w:jc w:val="left"/>
              <w:outlineLvl w:val="9"/>
              <w:rPr>
                <w:rFonts w:ascii="宋体" w:cs="宋体"/>
                <w:sz w:val="28"/>
                <w:szCs w:val="28"/>
              </w:rPr>
            </w:pPr>
          </w:p>
        </w:tc>
        <w:tc>
          <w:tcPr>
            <w:tcW w:w="1318" w:type="dxa"/>
            <w:noWrap w:val="0"/>
            <w:vAlign w:val="center"/>
          </w:tcPr>
          <w:p>
            <w:pPr>
              <w:spacing w:line="360" w:lineRule="auto"/>
              <w:jc w:val="left"/>
              <w:outlineLvl w:val="9"/>
              <w:rPr>
                <w:rFonts w:ascii="宋体" w:cs="宋体"/>
                <w:sz w:val="28"/>
                <w:szCs w:val="28"/>
              </w:rPr>
            </w:pPr>
          </w:p>
        </w:tc>
        <w:tc>
          <w:tcPr>
            <w:tcW w:w="1882" w:type="dxa"/>
            <w:noWrap w:val="0"/>
            <w:vAlign w:val="center"/>
          </w:tcPr>
          <w:p>
            <w:pPr>
              <w:spacing w:line="360" w:lineRule="auto"/>
              <w:jc w:val="left"/>
              <w:outlineLvl w:val="9"/>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outlineLvl w:val="9"/>
              <w:rPr>
                <w:rFonts w:ascii="宋体" w:cs="宋体"/>
                <w:sz w:val="28"/>
                <w:szCs w:val="28"/>
              </w:rPr>
            </w:pPr>
            <w:r>
              <w:rPr>
                <w:rFonts w:ascii="宋体" w:hAnsi="宋体" w:cs="宋体"/>
                <w:sz w:val="28"/>
                <w:szCs w:val="28"/>
              </w:rPr>
              <w:t>2</w:t>
            </w:r>
          </w:p>
        </w:tc>
        <w:tc>
          <w:tcPr>
            <w:tcW w:w="2725" w:type="dxa"/>
            <w:noWrap w:val="0"/>
            <w:vAlign w:val="center"/>
          </w:tcPr>
          <w:p>
            <w:pPr>
              <w:spacing w:line="360" w:lineRule="auto"/>
              <w:jc w:val="left"/>
              <w:outlineLvl w:val="9"/>
              <w:rPr>
                <w:rFonts w:ascii="宋体" w:cs="宋体"/>
                <w:sz w:val="28"/>
                <w:szCs w:val="28"/>
              </w:rPr>
            </w:pPr>
          </w:p>
        </w:tc>
        <w:tc>
          <w:tcPr>
            <w:tcW w:w="1417" w:type="dxa"/>
            <w:gridSpan w:val="2"/>
            <w:noWrap w:val="0"/>
            <w:vAlign w:val="center"/>
          </w:tcPr>
          <w:p>
            <w:pPr>
              <w:spacing w:line="360" w:lineRule="auto"/>
              <w:jc w:val="left"/>
              <w:outlineLvl w:val="9"/>
              <w:rPr>
                <w:rFonts w:ascii="宋体" w:cs="宋体"/>
                <w:sz w:val="28"/>
                <w:szCs w:val="28"/>
              </w:rPr>
            </w:pPr>
          </w:p>
        </w:tc>
        <w:tc>
          <w:tcPr>
            <w:tcW w:w="1042" w:type="dxa"/>
            <w:noWrap w:val="0"/>
            <w:vAlign w:val="center"/>
          </w:tcPr>
          <w:p>
            <w:pPr>
              <w:spacing w:line="360" w:lineRule="auto"/>
              <w:jc w:val="left"/>
              <w:outlineLvl w:val="9"/>
              <w:rPr>
                <w:rFonts w:ascii="宋体" w:cs="宋体"/>
                <w:sz w:val="28"/>
                <w:szCs w:val="28"/>
              </w:rPr>
            </w:pPr>
          </w:p>
        </w:tc>
        <w:tc>
          <w:tcPr>
            <w:tcW w:w="1318" w:type="dxa"/>
            <w:noWrap w:val="0"/>
            <w:vAlign w:val="center"/>
          </w:tcPr>
          <w:p>
            <w:pPr>
              <w:spacing w:line="360" w:lineRule="auto"/>
              <w:jc w:val="left"/>
              <w:outlineLvl w:val="9"/>
              <w:rPr>
                <w:rFonts w:ascii="宋体" w:cs="宋体"/>
                <w:sz w:val="28"/>
                <w:szCs w:val="28"/>
              </w:rPr>
            </w:pPr>
          </w:p>
        </w:tc>
        <w:tc>
          <w:tcPr>
            <w:tcW w:w="1882" w:type="dxa"/>
            <w:noWrap w:val="0"/>
            <w:vAlign w:val="center"/>
          </w:tcPr>
          <w:p>
            <w:pPr>
              <w:spacing w:line="360" w:lineRule="auto"/>
              <w:jc w:val="left"/>
              <w:outlineLvl w:val="9"/>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4" w:type="dxa"/>
            <w:noWrap w:val="0"/>
            <w:vAlign w:val="center"/>
          </w:tcPr>
          <w:p>
            <w:pPr>
              <w:spacing w:line="360" w:lineRule="auto"/>
              <w:jc w:val="left"/>
              <w:outlineLvl w:val="9"/>
              <w:rPr>
                <w:rFonts w:ascii="宋体" w:cs="宋体"/>
                <w:sz w:val="28"/>
                <w:szCs w:val="28"/>
              </w:rPr>
            </w:pPr>
            <w:r>
              <w:rPr>
                <w:rFonts w:ascii="宋体" w:hAnsi="宋体" w:cs="宋体"/>
                <w:sz w:val="28"/>
                <w:szCs w:val="28"/>
              </w:rPr>
              <w:t>3</w:t>
            </w:r>
          </w:p>
        </w:tc>
        <w:tc>
          <w:tcPr>
            <w:tcW w:w="2725" w:type="dxa"/>
            <w:noWrap w:val="0"/>
            <w:vAlign w:val="center"/>
          </w:tcPr>
          <w:p>
            <w:pPr>
              <w:spacing w:line="360" w:lineRule="auto"/>
              <w:jc w:val="left"/>
              <w:outlineLvl w:val="9"/>
              <w:rPr>
                <w:rFonts w:ascii="宋体" w:cs="宋体"/>
                <w:sz w:val="28"/>
                <w:szCs w:val="28"/>
              </w:rPr>
            </w:pPr>
          </w:p>
        </w:tc>
        <w:tc>
          <w:tcPr>
            <w:tcW w:w="1417" w:type="dxa"/>
            <w:gridSpan w:val="2"/>
            <w:noWrap w:val="0"/>
            <w:vAlign w:val="center"/>
          </w:tcPr>
          <w:p>
            <w:pPr>
              <w:spacing w:line="360" w:lineRule="auto"/>
              <w:jc w:val="left"/>
              <w:outlineLvl w:val="9"/>
              <w:rPr>
                <w:rFonts w:ascii="宋体" w:cs="宋体"/>
                <w:sz w:val="28"/>
                <w:szCs w:val="28"/>
              </w:rPr>
            </w:pPr>
          </w:p>
        </w:tc>
        <w:tc>
          <w:tcPr>
            <w:tcW w:w="4242" w:type="dxa"/>
            <w:gridSpan w:val="3"/>
            <w:noWrap w:val="0"/>
            <w:vAlign w:val="center"/>
          </w:tcPr>
          <w:p>
            <w:pPr>
              <w:spacing w:line="360" w:lineRule="auto"/>
              <w:jc w:val="left"/>
              <w:outlineLvl w:val="9"/>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14" w:type="dxa"/>
            <w:noWrap w:val="0"/>
            <w:vAlign w:val="center"/>
          </w:tcPr>
          <w:p>
            <w:pPr>
              <w:spacing w:line="360" w:lineRule="auto"/>
              <w:jc w:val="left"/>
              <w:outlineLvl w:val="9"/>
              <w:rPr>
                <w:rFonts w:ascii="宋体" w:cs="宋体"/>
                <w:sz w:val="28"/>
                <w:szCs w:val="28"/>
              </w:rPr>
            </w:pPr>
            <w:r>
              <w:rPr>
                <w:rFonts w:hint="eastAsia" w:ascii="宋体" w:hAnsi="宋体" w:cs="宋体"/>
                <w:sz w:val="28"/>
                <w:szCs w:val="28"/>
              </w:rPr>
              <w:t>总计</w:t>
            </w:r>
          </w:p>
        </w:tc>
        <w:tc>
          <w:tcPr>
            <w:tcW w:w="3266" w:type="dxa"/>
            <w:gridSpan w:val="2"/>
            <w:noWrap w:val="0"/>
            <w:vAlign w:val="center"/>
          </w:tcPr>
          <w:p>
            <w:pPr>
              <w:spacing w:line="360" w:lineRule="auto"/>
              <w:jc w:val="left"/>
              <w:outlineLvl w:val="9"/>
              <w:rPr>
                <w:rFonts w:hint="eastAsia" w:ascii="宋体" w:hAnsi="宋体" w:cs="宋体"/>
                <w:sz w:val="28"/>
                <w:szCs w:val="28"/>
              </w:rPr>
            </w:pPr>
          </w:p>
        </w:tc>
        <w:tc>
          <w:tcPr>
            <w:tcW w:w="5118" w:type="dxa"/>
            <w:gridSpan w:val="4"/>
            <w:noWrap w:val="0"/>
            <w:vAlign w:val="center"/>
          </w:tcPr>
          <w:p>
            <w:pPr>
              <w:spacing w:line="360" w:lineRule="auto"/>
              <w:jc w:val="left"/>
              <w:outlineLvl w:val="9"/>
              <w:rPr>
                <w:rFonts w:ascii="宋体" w:cs="宋体"/>
                <w:sz w:val="28"/>
                <w:szCs w:val="28"/>
              </w:rPr>
            </w:pPr>
            <w:r>
              <w:rPr>
                <w:rFonts w:hint="eastAsia" w:ascii="宋体" w:hAnsi="宋体" w:cs="宋体"/>
                <w:sz w:val="28"/>
                <w:szCs w:val="28"/>
              </w:rPr>
              <w:t>小写</w:t>
            </w:r>
            <w:r>
              <w:rPr>
                <w:rFonts w:ascii="宋体" w:hAnsi="宋体" w:cs="宋体"/>
                <w:sz w:val="28"/>
                <w:szCs w:val="28"/>
              </w:rPr>
              <w:t xml:space="preserve">:                                  </w:t>
            </w:r>
          </w:p>
          <w:p>
            <w:pPr>
              <w:spacing w:line="360" w:lineRule="auto"/>
              <w:jc w:val="left"/>
              <w:outlineLvl w:val="9"/>
              <w:rPr>
                <w:rFonts w:ascii="宋体" w:cs="宋体"/>
                <w:sz w:val="28"/>
                <w:szCs w:val="28"/>
              </w:rPr>
            </w:pPr>
            <w:r>
              <w:rPr>
                <w:rFonts w:hint="eastAsia" w:ascii="宋体" w:hAnsi="宋体" w:cs="宋体"/>
                <w:sz w:val="28"/>
                <w:szCs w:val="28"/>
              </w:rPr>
              <w:t>大写</w:t>
            </w:r>
            <w:r>
              <w:rPr>
                <w:rFonts w:ascii="宋体" w:hAnsi="宋体" w:cs="宋体"/>
                <w:sz w:val="28"/>
                <w:szCs w:val="28"/>
              </w:rPr>
              <w:t>:</w:t>
            </w:r>
          </w:p>
        </w:tc>
      </w:tr>
    </w:tbl>
    <w:p>
      <w:pPr>
        <w:outlineLvl w:val="9"/>
        <w:rPr>
          <w:rFonts w:ascii="宋体" w:hAnsi="宋体"/>
          <w:sz w:val="28"/>
          <w:szCs w:val="28"/>
          <w:shd w:val="clear" w:color="auto" w:fill="FFFFFF"/>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outlineLvl w:val="9"/>
        <w:rPr>
          <w:rFonts w:hint="eastAsia" w:ascii="仿宋_GB2312" w:hAnsi="仿宋_GB2312" w:eastAsia="仿宋_GB2312" w:cs="仿宋_GB2312"/>
          <w:color w:val="auto"/>
          <w:sz w:val="28"/>
          <w:szCs w:val="28"/>
          <w:u w:val="single"/>
          <w:lang w:val="en-US" w:eastAsia="zh-CN"/>
        </w:rPr>
      </w:pPr>
    </w:p>
    <w:p>
      <w:pPr>
        <w:spacing w:line="360" w:lineRule="auto"/>
        <w:jc w:val="center"/>
        <w:outlineLvl w:val="9"/>
        <w:rPr>
          <w:rFonts w:hint="eastAsia" w:ascii="宋体" w:hAnsi="宋体" w:eastAsia="宋体" w:cs="Times New Roman"/>
          <w:b/>
          <w:bCs/>
          <w:sz w:val="32"/>
          <w:szCs w:val="32"/>
        </w:rPr>
      </w:pPr>
    </w:p>
    <w:p>
      <w:pPr>
        <w:spacing w:line="360" w:lineRule="auto"/>
        <w:jc w:val="center"/>
        <w:outlineLvl w:val="9"/>
        <w:rPr>
          <w:rFonts w:hint="eastAsia" w:ascii="宋体" w:hAnsi="宋体" w:eastAsia="宋体" w:cs="Times New Roman"/>
          <w:b/>
          <w:bCs/>
          <w:sz w:val="32"/>
          <w:szCs w:val="32"/>
        </w:rPr>
      </w:pPr>
      <w:r>
        <w:rPr>
          <w:rFonts w:hint="eastAsia" w:ascii="宋体" w:hAnsi="宋体" w:eastAsia="宋体" w:cs="Times New Roman"/>
          <w:b/>
          <w:bCs/>
          <w:sz w:val="32"/>
          <w:szCs w:val="32"/>
        </w:rPr>
        <w:t>最终报价承诺书</w:t>
      </w:r>
    </w:p>
    <w:p>
      <w:pPr>
        <w:pStyle w:val="12"/>
        <w:spacing w:line="360" w:lineRule="auto"/>
        <w:ind w:firstLine="3640" w:firstLineChars="1300"/>
        <w:jc w:val="both"/>
        <w:outlineLvl w:val="9"/>
        <w:rPr>
          <w:rFonts w:hint="eastAsia" w:hAnsi="宋体" w:cs="宋体"/>
          <w:sz w:val="28"/>
          <w:szCs w:val="28"/>
        </w:rPr>
      </w:pPr>
      <w:r>
        <w:rPr>
          <w:rFonts w:hint="eastAsia" w:hAnsi="宋体" w:cs="宋体"/>
          <w:sz w:val="28"/>
          <w:szCs w:val="28"/>
        </w:rPr>
        <w:t>(第</w:t>
      </w:r>
      <w:r>
        <w:rPr>
          <w:rFonts w:hint="eastAsia" w:hAnsi="宋体" w:cs="宋体"/>
          <w:sz w:val="28"/>
          <w:szCs w:val="28"/>
          <w:lang w:val="en-US" w:eastAsia="zh-CN"/>
        </w:rPr>
        <w:t xml:space="preserve">  </w:t>
      </w:r>
      <w:r>
        <w:rPr>
          <w:rFonts w:hint="eastAsia" w:hAnsi="宋体" w:cs="宋体"/>
          <w:sz w:val="28"/>
          <w:szCs w:val="28"/>
        </w:rPr>
        <w:t>次报价书)</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80"/>
        <w:gridCol w:w="2719"/>
        <w:gridCol w:w="153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12"/>
              <w:spacing w:line="360" w:lineRule="auto"/>
              <w:jc w:val="center"/>
              <w:outlineLvl w:val="9"/>
              <w:rPr>
                <w:rFonts w:hAnsi="宋体" w:cs="宋体"/>
                <w:sz w:val="28"/>
                <w:szCs w:val="28"/>
              </w:rPr>
            </w:pPr>
            <w:r>
              <w:rPr>
                <w:rFonts w:hint="eastAsia" w:hAnsi="宋体" w:cs="宋体"/>
                <w:sz w:val="28"/>
                <w:szCs w:val="28"/>
              </w:rPr>
              <w:t>序号</w:t>
            </w:r>
          </w:p>
        </w:tc>
        <w:tc>
          <w:tcPr>
            <w:tcW w:w="2380" w:type="dxa"/>
            <w:vAlign w:val="center"/>
          </w:tcPr>
          <w:p>
            <w:pPr>
              <w:pStyle w:val="12"/>
              <w:spacing w:line="360" w:lineRule="auto"/>
              <w:jc w:val="center"/>
              <w:outlineLvl w:val="9"/>
              <w:rPr>
                <w:rFonts w:hAnsi="宋体" w:cs="宋体"/>
                <w:sz w:val="28"/>
                <w:szCs w:val="28"/>
              </w:rPr>
            </w:pPr>
            <w:r>
              <w:rPr>
                <w:rFonts w:hint="eastAsia" w:hAnsi="宋体" w:cs="宋体"/>
                <w:sz w:val="28"/>
                <w:szCs w:val="28"/>
              </w:rPr>
              <w:t>项目名称</w:t>
            </w:r>
          </w:p>
        </w:tc>
        <w:tc>
          <w:tcPr>
            <w:tcW w:w="2719" w:type="dxa"/>
            <w:vAlign w:val="center"/>
          </w:tcPr>
          <w:p>
            <w:pPr>
              <w:pStyle w:val="12"/>
              <w:spacing w:line="360" w:lineRule="auto"/>
              <w:jc w:val="center"/>
              <w:outlineLvl w:val="9"/>
              <w:rPr>
                <w:rFonts w:hAnsi="宋体" w:cs="宋体"/>
                <w:sz w:val="28"/>
                <w:szCs w:val="28"/>
              </w:rPr>
            </w:pPr>
          </w:p>
        </w:tc>
        <w:tc>
          <w:tcPr>
            <w:tcW w:w="1530" w:type="dxa"/>
            <w:vAlign w:val="center"/>
          </w:tcPr>
          <w:p>
            <w:pPr>
              <w:pStyle w:val="12"/>
              <w:spacing w:line="360" w:lineRule="auto"/>
              <w:jc w:val="center"/>
              <w:outlineLvl w:val="9"/>
              <w:rPr>
                <w:rFonts w:hAnsi="宋体" w:cs="宋体"/>
                <w:color w:val="FF0000"/>
                <w:sz w:val="28"/>
                <w:szCs w:val="28"/>
              </w:rPr>
            </w:pPr>
            <w:r>
              <w:rPr>
                <w:rFonts w:hint="eastAsia" w:hAnsi="宋体" w:cs="宋体"/>
                <w:sz w:val="28"/>
                <w:szCs w:val="28"/>
              </w:rPr>
              <w:t>项目编号</w:t>
            </w:r>
          </w:p>
        </w:tc>
        <w:tc>
          <w:tcPr>
            <w:tcW w:w="1606" w:type="dxa"/>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1</w:t>
            </w:r>
          </w:p>
        </w:tc>
        <w:tc>
          <w:tcPr>
            <w:tcW w:w="2380" w:type="dxa"/>
            <w:vAlign w:val="center"/>
          </w:tcPr>
          <w:p>
            <w:pPr>
              <w:pStyle w:val="12"/>
              <w:spacing w:line="360" w:lineRule="auto"/>
              <w:jc w:val="center"/>
              <w:outlineLvl w:val="9"/>
              <w:rPr>
                <w:rFonts w:hAnsi="宋体" w:cs="宋体"/>
                <w:sz w:val="28"/>
                <w:szCs w:val="28"/>
              </w:rPr>
            </w:pPr>
            <w:r>
              <w:rPr>
                <w:rFonts w:hint="eastAsia" w:hAnsi="宋体" w:cs="宋体"/>
                <w:b/>
                <w:bCs/>
                <w:sz w:val="28"/>
                <w:szCs w:val="28"/>
              </w:rPr>
              <w:t>投标报价</w:t>
            </w:r>
          </w:p>
        </w:tc>
        <w:tc>
          <w:tcPr>
            <w:tcW w:w="5855" w:type="dxa"/>
            <w:gridSpan w:val="3"/>
            <w:vAlign w:val="center"/>
          </w:tcPr>
          <w:p>
            <w:pPr>
              <w:pStyle w:val="12"/>
              <w:spacing w:line="360" w:lineRule="auto"/>
              <w:jc w:val="left"/>
              <w:outlineLvl w:val="9"/>
              <w:rPr>
                <w:rFonts w:hint="eastAsia" w:hAnsi="宋体" w:eastAsia="宋体" w:cs="宋体"/>
                <w:sz w:val="28"/>
                <w:szCs w:val="28"/>
                <w:lang w:eastAsia="zh-CN"/>
              </w:rPr>
            </w:pPr>
            <w:r>
              <w:rPr>
                <w:rFonts w:hint="eastAsia" w:hAnsi="宋体" w:cs="宋体"/>
                <w:sz w:val="28"/>
                <w:szCs w:val="28"/>
              </w:rPr>
              <w:t>小写：</w:t>
            </w:r>
          </w:p>
          <w:p>
            <w:pPr>
              <w:pStyle w:val="12"/>
              <w:spacing w:line="360" w:lineRule="auto"/>
              <w:jc w:val="left"/>
              <w:outlineLvl w:val="9"/>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2</w:t>
            </w:r>
          </w:p>
        </w:tc>
        <w:tc>
          <w:tcPr>
            <w:tcW w:w="2380"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eastAsia="zh-CN"/>
              </w:rPr>
              <w:t>合同履行期限</w:t>
            </w:r>
          </w:p>
        </w:tc>
        <w:tc>
          <w:tcPr>
            <w:tcW w:w="585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val="en-US" w:eastAsia="zh-CN"/>
              </w:rPr>
              <w:t>3</w:t>
            </w:r>
          </w:p>
        </w:tc>
        <w:tc>
          <w:tcPr>
            <w:tcW w:w="2380" w:type="dxa"/>
            <w:vAlign w:val="center"/>
          </w:tcPr>
          <w:p>
            <w:pPr>
              <w:pStyle w:val="12"/>
              <w:spacing w:line="360" w:lineRule="auto"/>
              <w:jc w:val="center"/>
              <w:outlineLvl w:val="9"/>
              <w:rPr>
                <w:rFonts w:hint="eastAsia" w:hAnsi="宋体" w:eastAsia="宋体" w:cs="宋体"/>
                <w:sz w:val="28"/>
                <w:szCs w:val="28"/>
                <w:lang w:eastAsia="zh-CN"/>
              </w:rPr>
            </w:pPr>
            <w:r>
              <w:rPr>
                <w:rFonts w:hint="eastAsia" w:hAnsi="宋体" w:cs="宋体"/>
                <w:sz w:val="28"/>
                <w:szCs w:val="28"/>
                <w:lang w:eastAsia="zh-CN"/>
              </w:rPr>
              <w:t>质量</w:t>
            </w:r>
          </w:p>
        </w:tc>
        <w:tc>
          <w:tcPr>
            <w:tcW w:w="585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12"/>
              <w:spacing w:line="360" w:lineRule="auto"/>
              <w:jc w:val="center"/>
              <w:outlineLvl w:val="9"/>
              <w:rPr>
                <w:rFonts w:hint="default" w:hAnsi="宋体" w:cs="宋体"/>
                <w:sz w:val="28"/>
                <w:szCs w:val="28"/>
                <w:lang w:val="en-US" w:eastAsia="zh-CN"/>
              </w:rPr>
            </w:pPr>
            <w:r>
              <w:rPr>
                <w:rFonts w:hint="eastAsia" w:hAnsi="宋体" w:cs="宋体"/>
                <w:sz w:val="28"/>
                <w:szCs w:val="28"/>
                <w:lang w:val="en-US" w:eastAsia="zh-CN"/>
              </w:rPr>
              <w:t>4</w:t>
            </w:r>
          </w:p>
        </w:tc>
        <w:tc>
          <w:tcPr>
            <w:tcW w:w="2380" w:type="dxa"/>
            <w:vAlign w:val="center"/>
          </w:tcPr>
          <w:p>
            <w:pPr>
              <w:pStyle w:val="12"/>
              <w:spacing w:line="360" w:lineRule="auto"/>
              <w:jc w:val="center"/>
              <w:outlineLvl w:val="9"/>
              <w:rPr>
                <w:rFonts w:hint="eastAsia" w:hAnsi="宋体" w:cs="宋体"/>
                <w:sz w:val="28"/>
                <w:szCs w:val="28"/>
                <w:lang w:eastAsia="zh-CN"/>
              </w:rPr>
            </w:pPr>
            <w:r>
              <w:rPr>
                <w:rFonts w:hint="eastAsia" w:hAnsi="宋体" w:cs="宋体"/>
                <w:sz w:val="28"/>
                <w:szCs w:val="28"/>
                <w:lang w:eastAsia="zh-CN"/>
              </w:rPr>
              <w:t>是否为中小企业</w:t>
            </w:r>
          </w:p>
        </w:tc>
        <w:tc>
          <w:tcPr>
            <w:tcW w:w="5855" w:type="dxa"/>
            <w:gridSpan w:val="3"/>
            <w:vAlign w:val="center"/>
          </w:tcPr>
          <w:p>
            <w:pPr>
              <w:pStyle w:val="12"/>
              <w:spacing w:line="360" w:lineRule="auto"/>
              <w:jc w:val="center"/>
              <w:outlineLvl w:val="9"/>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12"/>
              <w:spacing w:line="360" w:lineRule="auto"/>
              <w:jc w:val="center"/>
              <w:outlineLvl w:val="9"/>
              <w:rPr>
                <w:rFonts w:hint="eastAsia" w:hAnsi="宋体" w:eastAsia="宋体" w:cs="宋体"/>
                <w:sz w:val="28"/>
                <w:szCs w:val="28"/>
                <w:lang w:val="en-US" w:eastAsia="zh-CN"/>
              </w:rPr>
            </w:pPr>
            <w:r>
              <w:rPr>
                <w:rFonts w:hint="eastAsia" w:hAnsi="宋体" w:cs="宋体"/>
                <w:sz w:val="28"/>
                <w:szCs w:val="28"/>
                <w:lang w:val="en-US" w:eastAsia="zh-CN"/>
              </w:rPr>
              <w:t>5</w:t>
            </w:r>
          </w:p>
        </w:tc>
        <w:tc>
          <w:tcPr>
            <w:tcW w:w="2380" w:type="dxa"/>
            <w:vAlign w:val="center"/>
          </w:tcPr>
          <w:p>
            <w:pPr>
              <w:pStyle w:val="12"/>
              <w:spacing w:line="360" w:lineRule="auto"/>
              <w:jc w:val="center"/>
              <w:outlineLvl w:val="9"/>
              <w:rPr>
                <w:rFonts w:hAnsi="宋体" w:cs="宋体"/>
                <w:sz w:val="28"/>
                <w:szCs w:val="28"/>
              </w:rPr>
            </w:pPr>
            <w:r>
              <w:rPr>
                <w:rFonts w:hint="eastAsia" w:hAnsi="宋体" w:cs="宋体"/>
                <w:sz w:val="28"/>
                <w:szCs w:val="28"/>
              </w:rPr>
              <w:t>备注</w:t>
            </w:r>
          </w:p>
        </w:tc>
        <w:tc>
          <w:tcPr>
            <w:tcW w:w="5855" w:type="dxa"/>
            <w:gridSpan w:val="3"/>
            <w:vAlign w:val="center"/>
          </w:tcPr>
          <w:p>
            <w:pPr>
              <w:pStyle w:val="12"/>
              <w:spacing w:line="360" w:lineRule="auto"/>
              <w:jc w:val="center"/>
              <w:outlineLvl w:val="9"/>
              <w:rPr>
                <w:rFonts w:hAnsi="宋体" w:cs="宋体"/>
                <w:sz w:val="28"/>
                <w:szCs w:val="28"/>
              </w:rPr>
            </w:pPr>
          </w:p>
        </w:tc>
      </w:tr>
    </w:tbl>
    <w:p>
      <w:pPr>
        <w:pStyle w:val="12"/>
        <w:spacing w:line="360" w:lineRule="auto"/>
        <w:ind w:firstLine="560" w:firstLineChars="200"/>
        <w:jc w:val="center"/>
        <w:outlineLvl w:val="9"/>
        <w:rPr>
          <w:rFonts w:hint="eastAsia" w:hAnsi="宋体" w:cs="宋体"/>
          <w:sz w:val="28"/>
          <w:szCs w:val="28"/>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outlineLvl w:val="9"/>
        <w:rPr>
          <w:rFonts w:hint="eastAsia" w:ascii="宋体" w:hAnsi="宋体"/>
          <w:b/>
          <w:bCs/>
          <w:sz w:val="28"/>
          <w:szCs w:val="28"/>
        </w:rPr>
      </w:pPr>
    </w:p>
    <w:p>
      <w:pPr>
        <w:pStyle w:val="12"/>
        <w:spacing w:line="360" w:lineRule="auto"/>
        <w:ind w:firstLine="560" w:firstLineChars="200"/>
        <w:outlineLvl w:val="9"/>
        <w:rPr>
          <w:rFonts w:hint="eastAsia" w:hAnsi="宋体" w:cs="宋体"/>
          <w:sz w:val="28"/>
          <w:szCs w:val="28"/>
        </w:rPr>
      </w:pPr>
    </w:p>
    <w:p>
      <w:pPr>
        <w:outlineLvl w:val="9"/>
        <w:rPr>
          <w:rFonts w:hint="eastAsia" w:hAnsi="宋体" w:cs="宋体"/>
          <w:sz w:val="28"/>
          <w:szCs w:val="28"/>
        </w:rPr>
      </w:pPr>
      <w:r>
        <w:rPr>
          <w:rFonts w:hint="eastAsia" w:hAnsi="宋体" w:cs="宋体"/>
          <w:sz w:val="28"/>
          <w:szCs w:val="28"/>
        </w:rPr>
        <w:t>注：本页《报价表》由供应商在磋商现场依磋商情况填写，(</w:t>
      </w:r>
      <w:r>
        <w:rPr>
          <w:rFonts w:hint="eastAsia" w:hAnsi="宋体" w:cs="宋体"/>
          <w:b/>
          <w:bCs/>
          <w:sz w:val="28"/>
          <w:szCs w:val="28"/>
        </w:rPr>
        <w:t>不需装订在响应文件内</w:t>
      </w:r>
      <w:r>
        <w:rPr>
          <w:rFonts w:hint="eastAsia" w:hAnsi="宋体" w:cs="宋体"/>
          <w:sz w:val="28"/>
          <w:szCs w:val="28"/>
        </w:rPr>
        <w:t>)。</w:t>
      </w:r>
    </w:p>
    <w:p>
      <w:pPr>
        <w:pStyle w:val="20"/>
        <w:outlineLvl w:val="9"/>
      </w:pPr>
    </w:p>
    <w:p>
      <w:pPr>
        <w:outlineLvl w:val="9"/>
      </w:pPr>
    </w:p>
    <w:p>
      <w:pPr>
        <w:pStyle w:val="20"/>
        <w:outlineLvl w:val="9"/>
      </w:pPr>
    </w:p>
    <w:p>
      <w:pPr>
        <w:outlineLvl w:val="9"/>
      </w:pPr>
    </w:p>
    <w:p>
      <w:pPr>
        <w:spacing w:line="360" w:lineRule="auto"/>
        <w:ind w:firstLine="562" w:firstLineChars="200"/>
        <w:jc w:val="center"/>
        <w:outlineLvl w:val="9"/>
        <w:rPr>
          <w:rFonts w:hint="eastAsia" w:ascii="宋体" w:hAnsi="宋体"/>
          <w:b/>
          <w:sz w:val="28"/>
          <w:szCs w:val="28"/>
        </w:rPr>
      </w:pPr>
      <w:r>
        <w:rPr>
          <w:rFonts w:hint="eastAsia" w:ascii="宋体" w:hAnsi="宋体"/>
          <w:b/>
          <w:sz w:val="28"/>
          <w:szCs w:val="28"/>
        </w:rPr>
        <w:t>法定代表人资格证明</w:t>
      </w:r>
    </w:p>
    <w:p>
      <w:pPr>
        <w:spacing w:line="360" w:lineRule="auto"/>
        <w:ind w:firstLine="560" w:firstLineChars="200"/>
        <w:outlineLvl w:val="9"/>
        <w:rPr>
          <w:rFonts w:hint="eastAsia" w:ascii="宋体" w:hAnsi="宋体"/>
          <w:sz w:val="28"/>
          <w:szCs w:val="28"/>
        </w:rPr>
      </w:pPr>
    </w:p>
    <w:p>
      <w:pPr>
        <w:spacing w:line="360" w:lineRule="auto"/>
        <w:ind w:firstLine="560" w:firstLineChars="200"/>
        <w:outlineLvl w:val="9"/>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360" w:lineRule="auto"/>
        <w:ind w:firstLine="560" w:firstLineChars="200"/>
        <w:outlineLvl w:val="9"/>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outlineLvl w:val="9"/>
        <w:rPr>
          <w:rFonts w:hint="eastAsia"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pPr>
        <w:spacing w:line="360" w:lineRule="auto"/>
        <w:ind w:firstLine="560" w:firstLineChars="200"/>
        <w:outlineLvl w:val="9"/>
        <w:rPr>
          <w:rFonts w:hint="eastAsia" w:ascii="宋体" w:hAnsi="宋体"/>
          <w:sz w:val="28"/>
          <w:szCs w:val="28"/>
        </w:rPr>
      </w:pPr>
    </w:p>
    <w:p>
      <w:pPr>
        <w:spacing w:line="360" w:lineRule="auto"/>
        <w:ind w:firstLine="560" w:firstLineChars="200"/>
        <w:outlineLvl w:val="9"/>
        <w:rPr>
          <w:rFonts w:hint="eastAsia" w:ascii="宋体" w:hAnsi="宋体"/>
          <w:sz w:val="28"/>
          <w:szCs w:val="28"/>
        </w:rPr>
      </w:pPr>
      <w:r>
        <w:rPr>
          <w:rFonts w:hint="eastAsia" w:ascii="宋体" w:hAnsi="宋体"/>
          <w:sz w:val="28"/>
          <w:szCs w:val="28"/>
        </w:rPr>
        <w:t>特此证明</w:t>
      </w:r>
    </w:p>
    <w:p>
      <w:pPr>
        <w:spacing w:line="360" w:lineRule="auto"/>
        <w:ind w:firstLine="435"/>
        <w:outlineLvl w:val="9"/>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pPr>
        <w:spacing w:line="360" w:lineRule="auto"/>
        <w:ind w:firstLine="560" w:firstLineChars="200"/>
        <w:outlineLvl w:val="9"/>
        <w:rPr>
          <w:rFonts w:hint="eastAsia" w:ascii="宋体" w:hAnsi="宋体"/>
          <w:sz w:val="28"/>
          <w:szCs w:val="28"/>
        </w:rPr>
      </w:pPr>
    </w:p>
    <w:p>
      <w:pPr>
        <w:spacing w:line="360" w:lineRule="auto"/>
        <w:ind w:firstLine="560" w:firstLineChars="200"/>
        <w:outlineLvl w:val="9"/>
        <w:rPr>
          <w:rFonts w:hint="eastAsia" w:ascii="宋体" w:hAnsi="宋体"/>
          <w:sz w:val="28"/>
          <w:szCs w:val="28"/>
        </w:rPr>
      </w:pPr>
    </w:p>
    <w:p>
      <w:pPr>
        <w:spacing w:line="360" w:lineRule="auto"/>
        <w:ind w:firstLine="560" w:firstLineChars="200"/>
        <w:outlineLvl w:val="9"/>
        <w:rPr>
          <w:rFonts w:hint="eastAsia" w:ascii="宋体" w:hAnsi="宋体"/>
          <w:sz w:val="28"/>
          <w:szCs w:val="28"/>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outlineLvl w:val="9"/>
        <w:rPr>
          <w:rFonts w:hint="eastAsia" w:ascii="宋体" w:hAnsi="宋体"/>
          <w:b/>
          <w:bCs/>
          <w:sz w:val="28"/>
          <w:szCs w:val="28"/>
        </w:rPr>
      </w:pPr>
    </w:p>
    <w:p>
      <w:pPr>
        <w:spacing w:line="360" w:lineRule="auto"/>
        <w:ind w:firstLine="560" w:firstLineChars="200"/>
        <w:outlineLvl w:val="9"/>
        <w:rPr>
          <w:rFonts w:hint="eastAsia" w:ascii="宋体" w:hAnsi="宋体"/>
          <w:sz w:val="28"/>
          <w:szCs w:val="28"/>
        </w:rPr>
      </w:pPr>
    </w:p>
    <w:p>
      <w:pPr>
        <w:keepNext/>
        <w:keepLines/>
        <w:outlineLvl w:val="9"/>
        <w:rPr>
          <w:rFonts w:hint="eastAsia" w:ascii="宋体" w:hAnsi="宋体"/>
          <w:b/>
          <w:kern w:val="0"/>
          <w:szCs w:val="21"/>
        </w:rPr>
      </w:pPr>
      <w:r>
        <w:rPr>
          <w:rFonts w:ascii="宋体" w:hAnsi="宋体"/>
          <w:b/>
          <w:kern w:val="0"/>
          <w:sz w:val="28"/>
          <w:szCs w:val="28"/>
        </w:rPr>
        <w:br w:type="page"/>
      </w:r>
    </w:p>
    <w:p>
      <w:pPr>
        <w:spacing w:line="480" w:lineRule="auto"/>
        <w:ind w:firstLine="562" w:firstLineChars="200"/>
        <w:jc w:val="center"/>
        <w:outlineLvl w:val="9"/>
        <w:rPr>
          <w:rFonts w:hint="eastAsia" w:ascii="宋体" w:hAnsi="宋体"/>
          <w:b/>
          <w:sz w:val="28"/>
          <w:szCs w:val="28"/>
        </w:rPr>
      </w:pPr>
      <w:r>
        <w:rPr>
          <w:rFonts w:hint="eastAsia" w:ascii="宋体" w:hAnsi="宋体"/>
          <w:b/>
          <w:sz w:val="28"/>
          <w:szCs w:val="28"/>
        </w:rPr>
        <w:t>法定代表人授权委托书</w:t>
      </w:r>
    </w:p>
    <w:p>
      <w:pPr>
        <w:spacing w:line="360" w:lineRule="auto"/>
        <w:ind w:firstLine="560" w:firstLineChars="200"/>
        <w:outlineLvl w:val="9"/>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授权委托书所授权的权限包括但不限于参加磋商会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pPr>
        <w:spacing w:line="360" w:lineRule="auto"/>
        <w:ind w:firstLine="435"/>
        <w:outlineLvl w:val="9"/>
        <w:rPr>
          <w:rFonts w:ascii="宋体" w:hAnsi="宋体"/>
          <w:sz w:val="28"/>
          <w:szCs w:val="28"/>
          <w:shd w:val="clear" w:color="auto" w:fill="FFFFFF"/>
        </w:rPr>
      </w:pPr>
    </w:p>
    <w:p>
      <w:pPr>
        <w:spacing w:line="360" w:lineRule="auto"/>
        <w:ind w:firstLine="435"/>
        <w:outlineLvl w:val="9"/>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pPr>
        <w:spacing w:line="360" w:lineRule="auto"/>
        <w:ind w:firstLine="435"/>
        <w:outlineLvl w:val="9"/>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jc w:val="both"/>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20"/>
        <w:outlineLvl w:val="9"/>
        <w:rPr>
          <w:rFonts w:hint="eastAsia"/>
        </w:rPr>
      </w:pPr>
    </w:p>
    <w:p>
      <w:pPr>
        <w:outlineLvl w:val="9"/>
        <w:rPr>
          <w:rFonts w:hint="eastAsia"/>
        </w:rPr>
      </w:pPr>
    </w:p>
    <w:p>
      <w:pPr>
        <w:pStyle w:val="20"/>
        <w:outlineLvl w:val="9"/>
        <w:rPr>
          <w:rFonts w:hint="eastAsia"/>
        </w:rPr>
      </w:pPr>
    </w:p>
    <w:p>
      <w:pPr>
        <w:jc w:val="center"/>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投标人有效法人营业执照、资质证书</w:t>
      </w:r>
      <w:r>
        <w:rPr>
          <w:rFonts w:hint="eastAsia" w:asciiTheme="minorEastAsia" w:hAnsiTheme="minorEastAsia" w:eastAsiaTheme="minorEastAsia" w:cstheme="minorEastAsia"/>
          <w:b/>
          <w:bCs/>
          <w:sz w:val="28"/>
          <w:szCs w:val="28"/>
          <w:lang w:eastAsia="zh-CN"/>
        </w:rPr>
        <w:t>、信用查询</w:t>
      </w:r>
    </w:p>
    <w:p>
      <w:pPr>
        <w:pStyle w:val="20"/>
        <w:jc w:val="both"/>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0"/>
        </w:rPr>
      </w:pPr>
      <w:r>
        <w:rPr>
          <w:rFonts w:hint="eastAsia" w:ascii="宋体" w:hAnsi="宋体" w:eastAsia="宋体" w:cs="宋体"/>
          <w:b/>
          <w:sz w:val="32"/>
          <w:szCs w:val="32"/>
          <w:lang w:eastAsia="zh-CN"/>
        </w:rPr>
        <w:t>供应商</w:t>
      </w:r>
      <w:r>
        <w:rPr>
          <w:rFonts w:hint="eastAsia" w:ascii="宋体" w:hAnsi="宋体" w:eastAsia="宋体" w:cs="宋体"/>
          <w:b/>
          <w:sz w:val="32"/>
          <w:szCs w:val="32"/>
        </w:rPr>
        <w:t>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lang w:eastAsia="zh-CN"/>
              </w:rPr>
              <w:t>供应商</w:t>
            </w:r>
            <w:r>
              <w:rPr>
                <w:rFonts w:hint="eastAsia" w:ascii="宋体" w:hAnsi="宋体" w:eastAsia="宋体" w:cs="宋体"/>
                <w:kern w:val="0"/>
                <w:szCs w:val="21"/>
              </w:rPr>
              <w:t>名称</w:t>
            </w:r>
          </w:p>
        </w:tc>
        <w:tc>
          <w:tcPr>
            <w:tcW w:w="7019" w:type="dxa"/>
            <w:gridSpan w:val="8"/>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注册地址</w:t>
            </w:r>
          </w:p>
        </w:tc>
        <w:tc>
          <w:tcPr>
            <w:tcW w:w="3440" w:type="dxa"/>
            <w:gridSpan w:val="4"/>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325"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邮政编码</w:t>
            </w:r>
          </w:p>
        </w:tc>
        <w:tc>
          <w:tcPr>
            <w:tcW w:w="2254"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Merge w:val="restart"/>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联系方式</w:t>
            </w:r>
          </w:p>
        </w:tc>
        <w:tc>
          <w:tcPr>
            <w:tcW w:w="972"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联系人</w:t>
            </w:r>
          </w:p>
        </w:tc>
        <w:tc>
          <w:tcPr>
            <w:tcW w:w="2461"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电话</w:t>
            </w:r>
          </w:p>
        </w:tc>
        <w:tc>
          <w:tcPr>
            <w:tcW w:w="2254"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03" w:type="dxa"/>
            <w:vMerge w:val="continue"/>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972"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传真</w:t>
            </w:r>
          </w:p>
        </w:tc>
        <w:tc>
          <w:tcPr>
            <w:tcW w:w="2461"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网址</w:t>
            </w:r>
          </w:p>
        </w:tc>
        <w:tc>
          <w:tcPr>
            <w:tcW w:w="2254"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组织结构</w:t>
            </w:r>
          </w:p>
        </w:tc>
        <w:tc>
          <w:tcPr>
            <w:tcW w:w="7019" w:type="dxa"/>
            <w:gridSpan w:val="8"/>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法定代表人</w:t>
            </w:r>
          </w:p>
        </w:tc>
        <w:tc>
          <w:tcPr>
            <w:tcW w:w="972"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技术负责人</w:t>
            </w:r>
          </w:p>
        </w:tc>
        <w:tc>
          <w:tcPr>
            <w:tcW w:w="972"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成立时间</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4841" w:type="dxa"/>
            <w:gridSpan w:val="6"/>
            <w:noWrap w:val="0"/>
            <w:vAlign w:val="center"/>
          </w:tcPr>
          <w:p>
            <w:pPr>
              <w:autoSpaceDE w:val="0"/>
              <w:autoSpaceDN w:val="0"/>
              <w:adjustRightInd w:val="0"/>
              <w:spacing w:line="360" w:lineRule="auto"/>
              <w:ind w:firstLine="1470" w:firstLineChars="700"/>
              <w:outlineLvl w:val="9"/>
              <w:rPr>
                <w:rFonts w:hint="eastAsia" w:ascii="宋体" w:hAnsi="宋体" w:eastAsia="宋体" w:cs="宋体"/>
                <w:kern w:val="0"/>
                <w:szCs w:val="21"/>
              </w:rPr>
            </w:pPr>
            <w:r>
              <w:rPr>
                <w:rFonts w:hint="eastAsia" w:ascii="宋体" w:hAnsi="宋体" w:eastAsia="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企业资质等级</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vMerge w:val="restart"/>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其中</w:t>
            </w:r>
          </w:p>
        </w:tc>
        <w:tc>
          <w:tcPr>
            <w:tcW w:w="1493"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项目经理</w:t>
            </w:r>
          </w:p>
        </w:tc>
        <w:tc>
          <w:tcPr>
            <w:tcW w:w="2093" w:type="dxa"/>
            <w:gridSpan w:val="2"/>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营业执照号</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高级职称人员</w:t>
            </w:r>
          </w:p>
        </w:tc>
        <w:tc>
          <w:tcPr>
            <w:tcW w:w="2093" w:type="dxa"/>
            <w:gridSpan w:val="2"/>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注册资金</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中级职称人员</w:t>
            </w:r>
          </w:p>
        </w:tc>
        <w:tc>
          <w:tcPr>
            <w:tcW w:w="2093" w:type="dxa"/>
            <w:gridSpan w:val="2"/>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开户银行</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初级职称人员</w:t>
            </w:r>
          </w:p>
        </w:tc>
        <w:tc>
          <w:tcPr>
            <w:tcW w:w="2093" w:type="dxa"/>
            <w:gridSpan w:val="2"/>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账号</w:t>
            </w:r>
          </w:p>
        </w:tc>
        <w:tc>
          <w:tcPr>
            <w:tcW w:w="2178" w:type="dxa"/>
            <w:gridSpan w:val="2"/>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技工</w:t>
            </w:r>
          </w:p>
        </w:tc>
        <w:tc>
          <w:tcPr>
            <w:tcW w:w="2093" w:type="dxa"/>
            <w:gridSpan w:val="2"/>
            <w:noWrap w:val="0"/>
            <w:vAlign w:val="center"/>
          </w:tcPr>
          <w:p>
            <w:pPr>
              <w:autoSpaceDE w:val="0"/>
              <w:autoSpaceDN w:val="0"/>
              <w:adjustRightInd w:val="0"/>
              <w:spacing w:line="360" w:lineRule="auto"/>
              <w:jc w:val="center"/>
              <w:outlineLvl w:val="9"/>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503" w:type="dxa"/>
            <w:noWrap w:val="0"/>
            <w:vAlign w:val="center"/>
          </w:tcPr>
          <w:p>
            <w:pPr>
              <w:autoSpaceDE w:val="0"/>
              <w:autoSpaceDN w:val="0"/>
              <w:adjustRightInd w:val="0"/>
              <w:spacing w:line="360" w:lineRule="auto"/>
              <w:jc w:val="center"/>
              <w:outlineLvl w:val="9"/>
              <w:rPr>
                <w:rFonts w:hint="eastAsia" w:ascii="宋体" w:hAnsi="宋体" w:eastAsia="宋体" w:cs="宋体"/>
                <w:kern w:val="0"/>
                <w:szCs w:val="21"/>
              </w:rPr>
            </w:pPr>
            <w:r>
              <w:rPr>
                <w:rFonts w:hint="eastAsia" w:ascii="宋体" w:hAnsi="宋体" w:eastAsia="宋体" w:cs="宋体"/>
                <w:kern w:val="0"/>
                <w:szCs w:val="21"/>
              </w:rPr>
              <w:t>经营范围</w:t>
            </w:r>
          </w:p>
        </w:tc>
        <w:tc>
          <w:tcPr>
            <w:tcW w:w="7019" w:type="dxa"/>
            <w:gridSpan w:val="8"/>
            <w:noWrap w:val="0"/>
            <w:vAlign w:val="center"/>
          </w:tcPr>
          <w:p>
            <w:pPr>
              <w:autoSpaceDE w:val="0"/>
              <w:autoSpaceDN w:val="0"/>
              <w:adjustRightInd w:val="0"/>
              <w:spacing w:line="360" w:lineRule="auto"/>
              <w:outlineLvl w:val="9"/>
              <w:rPr>
                <w:rFonts w:hint="eastAsia" w:ascii="宋体" w:hAnsi="宋体" w:eastAsia="宋体" w:cs="宋体"/>
                <w:b/>
                <w:bCs/>
                <w:kern w:val="0"/>
                <w:szCs w:val="21"/>
              </w:rPr>
            </w:pPr>
          </w:p>
        </w:tc>
      </w:tr>
    </w:tbl>
    <w:p>
      <w:pPr>
        <w:snapToGrid w:val="0"/>
        <w:spacing w:line="48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48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napToGrid w:val="0"/>
        <w:spacing w:line="48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right="105" w:rightChars="50"/>
        <w:jc w:val="left"/>
        <w:outlineLvl w:val="9"/>
        <w:rPr>
          <w:rFonts w:hint="eastAsia"/>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11"/>
        <w:jc w:val="center"/>
        <w:outlineLvl w:val="9"/>
        <w:rPr>
          <w:rFonts w:hint="eastAsia" w:asciiTheme="minorEastAsia" w:hAnsiTheme="minorEastAsia" w:eastAsiaTheme="minorEastAsia" w:cstheme="minorEastAsia"/>
          <w:b/>
          <w:bCs/>
          <w:sz w:val="28"/>
          <w:szCs w:val="28"/>
          <w:lang w:val="en-US" w:eastAsia="zh-CN"/>
        </w:rPr>
      </w:pPr>
    </w:p>
    <w:p>
      <w:pPr>
        <w:pStyle w:val="11"/>
        <w:jc w:val="center"/>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投标保证金缴纳凭证及基本账户开户证明资料</w:t>
      </w:r>
    </w:p>
    <w:p>
      <w:pPr>
        <w:outlineLvl w:val="9"/>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b w:val="0"/>
          <w:bCs/>
          <w:sz w:val="28"/>
          <w:szCs w:val="28"/>
        </w:rPr>
      </w:pPr>
      <w:r>
        <w:rPr>
          <w:rFonts w:hint="eastAsia"/>
          <w:b w:val="0"/>
          <w:bCs/>
          <w:sz w:val="28"/>
          <w:szCs w:val="28"/>
        </w:rPr>
        <w:t>注：使用银行保函的，必须从</w:t>
      </w:r>
      <w:r>
        <w:rPr>
          <w:rFonts w:hint="eastAsia"/>
          <w:b w:val="0"/>
          <w:bCs/>
          <w:sz w:val="28"/>
          <w:szCs w:val="28"/>
          <w:lang w:val="en-US" w:eastAsia="zh-CN"/>
        </w:rPr>
        <w:t>供应商</w:t>
      </w:r>
      <w:r>
        <w:rPr>
          <w:rFonts w:hint="eastAsia"/>
          <w:b w:val="0"/>
          <w:bCs/>
          <w:sz w:val="28"/>
          <w:szCs w:val="28"/>
        </w:rPr>
        <w:t>基本账户开具，若是第三方代开的保函，开具保函时给第三方公司缴纳的保费必须从</w:t>
      </w:r>
      <w:r>
        <w:rPr>
          <w:rFonts w:hint="eastAsia"/>
          <w:b w:val="0"/>
          <w:bCs/>
          <w:sz w:val="28"/>
          <w:szCs w:val="28"/>
          <w:lang w:eastAsia="zh-CN"/>
        </w:rPr>
        <w:t>其</w:t>
      </w:r>
      <w:r>
        <w:rPr>
          <w:rFonts w:hint="eastAsia"/>
          <w:b w:val="0"/>
          <w:bCs/>
          <w:sz w:val="28"/>
          <w:szCs w:val="28"/>
        </w:rPr>
        <w:t>基本账户支付，否则视为未从基本户转出</w:t>
      </w:r>
      <w:r>
        <w:rPr>
          <w:rFonts w:hint="eastAsia"/>
          <w:b w:val="0"/>
          <w:bCs/>
          <w:sz w:val="28"/>
          <w:szCs w:val="28"/>
          <w:lang w:val="en-US" w:eastAsia="zh-CN"/>
        </w:rPr>
        <w:t>投标</w:t>
      </w:r>
      <w:r>
        <w:rPr>
          <w:rFonts w:hint="eastAsia"/>
          <w:b w:val="0"/>
          <w:bCs/>
          <w:sz w:val="28"/>
          <w:szCs w:val="28"/>
        </w:rPr>
        <w:t>保证金</w:t>
      </w:r>
      <w:r>
        <w:rPr>
          <w:rFonts w:hint="eastAsia"/>
          <w:b w:val="0"/>
          <w:bCs/>
          <w:sz w:val="28"/>
          <w:szCs w:val="28"/>
          <w:lang w:eastAsia="zh-CN"/>
        </w:rPr>
        <w:t>。出具</w:t>
      </w:r>
      <w:r>
        <w:rPr>
          <w:rFonts w:hint="eastAsia"/>
          <w:b w:val="0"/>
          <w:bCs/>
          <w:sz w:val="28"/>
          <w:szCs w:val="28"/>
        </w:rPr>
        <w:t>企业注册地之外保函</w:t>
      </w:r>
      <w:r>
        <w:rPr>
          <w:rFonts w:hint="eastAsia"/>
          <w:b w:val="0"/>
          <w:bCs/>
          <w:sz w:val="28"/>
          <w:szCs w:val="28"/>
          <w:lang w:eastAsia="zh-CN"/>
        </w:rPr>
        <w:t>的，投标人还必须提供</w:t>
      </w:r>
      <w:r>
        <w:rPr>
          <w:rFonts w:hint="eastAsia"/>
          <w:b w:val="0"/>
          <w:bCs/>
          <w:sz w:val="28"/>
          <w:szCs w:val="28"/>
        </w:rPr>
        <w:t>给第三方公司缴纳保费</w:t>
      </w:r>
      <w:r>
        <w:rPr>
          <w:rFonts w:hint="eastAsia"/>
          <w:b w:val="0"/>
          <w:bCs/>
          <w:sz w:val="28"/>
          <w:szCs w:val="28"/>
          <w:lang w:eastAsia="zh-CN"/>
        </w:rPr>
        <w:t>的资金往来业务银行流水单并加盖银行行名条章。</w:t>
      </w:r>
      <w:r>
        <w:rPr>
          <w:rFonts w:hint="eastAsia"/>
          <w:b w:val="0"/>
          <w:bCs/>
          <w:sz w:val="28"/>
          <w:szCs w:val="28"/>
        </w:rPr>
        <w:t>保费支付凭证与保函一并列入</w:t>
      </w:r>
      <w:r>
        <w:rPr>
          <w:rFonts w:hint="eastAsia"/>
          <w:b w:val="0"/>
          <w:bCs/>
          <w:sz w:val="28"/>
          <w:szCs w:val="28"/>
          <w:lang w:val="en-US" w:eastAsia="zh-CN"/>
        </w:rPr>
        <w:t>响应文件</w:t>
      </w:r>
      <w:r>
        <w:rPr>
          <w:rFonts w:hint="eastAsia"/>
          <w:b w:val="0"/>
          <w:bCs/>
          <w:sz w:val="28"/>
          <w:szCs w:val="28"/>
        </w:rPr>
        <w:t>，由评标委员会查验。</w:t>
      </w: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spacing w:line="360" w:lineRule="auto"/>
        <w:jc w:val="center"/>
        <w:outlineLvl w:val="9"/>
        <w:rPr>
          <w:rFonts w:hint="eastAsia" w:ascii="宋体" w:hAnsi="宋体"/>
          <w:b/>
          <w:bCs/>
          <w:sz w:val="32"/>
          <w:szCs w:val="32"/>
        </w:rPr>
      </w:pPr>
    </w:p>
    <w:p>
      <w:pPr>
        <w:pStyle w:val="20"/>
        <w:outlineLvl w:val="9"/>
        <w:rPr>
          <w:rFonts w:hint="eastAsia"/>
        </w:rPr>
      </w:pPr>
    </w:p>
    <w:p>
      <w:pPr>
        <w:spacing w:line="360" w:lineRule="auto"/>
        <w:jc w:val="center"/>
        <w:outlineLvl w:val="9"/>
        <w:rPr>
          <w:rFonts w:hint="eastAsia" w:asciiTheme="minorEastAsia" w:hAnsiTheme="minorEastAsia" w:eastAsiaTheme="minorEastAsia" w:cstheme="minorEastAsia"/>
          <w:b/>
          <w:bCs/>
          <w:sz w:val="28"/>
          <w:szCs w:val="28"/>
        </w:rPr>
      </w:pPr>
      <w:r>
        <w:rPr>
          <w:rFonts w:hint="eastAsia" w:ascii="宋体" w:hAnsi="宋体"/>
          <w:b/>
          <w:bCs/>
          <w:sz w:val="32"/>
          <w:szCs w:val="32"/>
        </w:rPr>
        <w:t>商务条款偏离表</w:t>
      </w:r>
    </w:p>
    <w:p>
      <w:pPr>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21" w:type="dxa"/>
            <w:noWrap w:val="0"/>
            <w:vAlign w:val="center"/>
          </w:tcPr>
          <w:p>
            <w:pPr>
              <w:spacing w:line="360" w:lineRule="auto"/>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pPr>
              <w:spacing w:line="360" w:lineRule="auto"/>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pPr>
              <w:spacing w:line="360" w:lineRule="auto"/>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088" w:type="dxa"/>
            <w:noWrap w:val="0"/>
            <w:vAlign w:val="center"/>
          </w:tcPr>
          <w:p>
            <w:pPr>
              <w:spacing w:line="360" w:lineRule="auto"/>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pPr>
              <w:spacing w:line="360" w:lineRule="auto"/>
              <w:jc w:val="center"/>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pPr>
              <w:spacing w:line="360" w:lineRule="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pPr>
              <w:spacing w:line="360" w:lineRule="auto"/>
              <w:outlineLvl w:val="9"/>
              <w:rPr>
                <w:rFonts w:hint="eastAsia" w:asciiTheme="minorEastAsia" w:hAnsiTheme="minorEastAsia" w:eastAsiaTheme="minorEastAsia" w:cstheme="minorEastAsia"/>
                <w:sz w:val="28"/>
                <w:szCs w:val="28"/>
              </w:rPr>
            </w:pPr>
          </w:p>
        </w:tc>
        <w:tc>
          <w:tcPr>
            <w:tcW w:w="1088" w:type="dxa"/>
            <w:noWrap w:val="0"/>
            <w:vAlign w:val="top"/>
          </w:tcPr>
          <w:p>
            <w:pPr>
              <w:spacing w:line="360" w:lineRule="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pPr>
              <w:spacing w:line="360" w:lineRule="auto"/>
              <w:jc w:val="center"/>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pPr>
              <w:spacing w:line="360" w:lineRule="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合同履行期限：</w:t>
            </w:r>
            <w:r>
              <w:rPr>
                <w:rFonts w:hint="eastAsia" w:asciiTheme="minorEastAsia" w:hAnsiTheme="minorEastAsia" w:eastAsiaTheme="minorEastAsia" w:cstheme="minorEastAsia"/>
                <w:sz w:val="28"/>
                <w:szCs w:val="28"/>
                <w:lang w:val="en-US" w:eastAsia="zh-CN"/>
              </w:rPr>
              <w:t>90日历天</w:t>
            </w:r>
          </w:p>
        </w:tc>
        <w:tc>
          <w:tcPr>
            <w:tcW w:w="3000" w:type="dxa"/>
            <w:noWrap w:val="0"/>
            <w:vAlign w:val="top"/>
          </w:tcPr>
          <w:p>
            <w:pPr>
              <w:spacing w:line="360" w:lineRule="auto"/>
              <w:outlineLvl w:val="9"/>
              <w:rPr>
                <w:rFonts w:hint="eastAsia" w:asciiTheme="minorEastAsia" w:hAnsiTheme="minorEastAsia" w:eastAsiaTheme="minorEastAsia" w:cstheme="minorEastAsia"/>
                <w:sz w:val="28"/>
                <w:szCs w:val="28"/>
              </w:rPr>
            </w:pPr>
          </w:p>
        </w:tc>
        <w:tc>
          <w:tcPr>
            <w:tcW w:w="1088" w:type="dxa"/>
            <w:noWrap w:val="0"/>
            <w:vAlign w:val="top"/>
          </w:tcPr>
          <w:p>
            <w:pPr>
              <w:spacing w:line="360" w:lineRule="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pPr>
              <w:spacing w:line="360" w:lineRule="auto"/>
              <w:jc w:val="center"/>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pPr>
              <w:spacing w:line="360" w:lineRule="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磋商保证金：（￥</w:t>
            </w:r>
            <w:r>
              <w:rPr>
                <w:rFonts w:hint="eastAsia" w:asciiTheme="minorEastAsia" w:hAnsiTheme="minorEastAsia" w:eastAsiaTheme="minorEastAsia" w:cstheme="minorEastAsia"/>
                <w:sz w:val="28"/>
                <w:szCs w:val="28"/>
                <w:lang w:val="en-US" w:eastAsia="zh-CN"/>
              </w:rPr>
              <w:t>8000</w:t>
            </w:r>
            <w:r>
              <w:rPr>
                <w:rFonts w:hint="eastAsia" w:asciiTheme="minorEastAsia" w:hAnsiTheme="minorEastAsia" w:eastAsiaTheme="minorEastAsia" w:cstheme="minorEastAsia"/>
                <w:sz w:val="28"/>
                <w:szCs w:val="28"/>
                <w:lang w:eastAsia="zh-CN"/>
              </w:rPr>
              <w:t>.00元）（大写：</w:t>
            </w:r>
            <w:r>
              <w:rPr>
                <w:rFonts w:hint="eastAsia" w:asciiTheme="minorEastAsia" w:hAnsiTheme="minorEastAsia" w:eastAsiaTheme="minorEastAsia" w:cstheme="minorEastAsia"/>
                <w:sz w:val="28"/>
                <w:szCs w:val="28"/>
                <w:lang w:val="en-US" w:eastAsia="zh-CN"/>
              </w:rPr>
              <w:t>捌仟元整</w:t>
            </w:r>
            <w:r>
              <w:rPr>
                <w:rFonts w:hint="eastAsia" w:asciiTheme="minorEastAsia" w:hAnsiTheme="minorEastAsia" w:eastAsiaTheme="minorEastAsia" w:cstheme="minorEastAsia"/>
                <w:sz w:val="28"/>
                <w:szCs w:val="28"/>
                <w:lang w:eastAsia="zh-CN"/>
              </w:rPr>
              <w:t>）</w:t>
            </w:r>
          </w:p>
        </w:tc>
        <w:tc>
          <w:tcPr>
            <w:tcW w:w="3000" w:type="dxa"/>
            <w:noWrap w:val="0"/>
            <w:vAlign w:val="top"/>
          </w:tcPr>
          <w:p>
            <w:pPr>
              <w:spacing w:line="360" w:lineRule="auto"/>
              <w:outlineLvl w:val="9"/>
              <w:rPr>
                <w:rFonts w:hint="eastAsia" w:asciiTheme="minorEastAsia" w:hAnsiTheme="minorEastAsia" w:eastAsiaTheme="minorEastAsia" w:cstheme="minorEastAsia"/>
                <w:sz w:val="28"/>
                <w:szCs w:val="28"/>
              </w:rPr>
            </w:pPr>
          </w:p>
        </w:tc>
        <w:tc>
          <w:tcPr>
            <w:tcW w:w="1088" w:type="dxa"/>
            <w:noWrap w:val="0"/>
            <w:vAlign w:val="top"/>
          </w:tcPr>
          <w:p>
            <w:pPr>
              <w:spacing w:line="360" w:lineRule="auto"/>
              <w:outlineLvl w:val="9"/>
              <w:rPr>
                <w:rFonts w:hint="eastAsia" w:asciiTheme="minorEastAsia" w:hAnsiTheme="minorEastAsia" w:eastAsiaTheme="minorEastAsia" w:cstheme="minorEastAsia"/>
                <w:sz w:val="28"/>
                <w:szCs w:val="28"/>
              </w:rPr>
            </w:pPr>
          </w:p>
        </w:tc>
      </w:tr>
    </w:tbl>
    <w:p>
      <w:pPr>
        <w:spacing w:line="360" w:lineRule="auto"/>
        <w:outlineLvl w:val="9"/>
        <w:rPr>
          <w:rFonts w:hint="eastAsia" w:asciiTheme="minorEastAsia" w:hAnsiTheme="minorEastAsia" w:eastAsiaTheme="minorEastAsia" w:cstheme="minorEastAsia"/>
          <w:sz w:val="28"/>
          <w:szCs w:val="28"/>
        </w:rPr>
      </w:pPr>
    </w:p>
    <w:p>
      <w:pPr>
        <w:spacing w:line="360" w:lineRule="auto"/>
        <w:jc w:val="left"/>
        <w:outlineLvl w:val="9"/>
        <w:rPr>
          <w:rFonts w:hint="eastAsia" w:asciiTheme="minorEastAsia" w:hAnsiTheme="minorEastAsia" w:eastAsiaTheme="minorEastAsia" w:cstheme="minorEastAsia"/>
          <w:sz w:val="28"/>
          <w:szCs w:val="28"/>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6"/>
        <w:numPr>
          <w:ilvl w:val="0"/>
          <w:numId w:val="0"/>
        </w:numPr>
        <w:ind w:leftChars="0"/>
        <w:outlineLvl w:val="9"/>
        <w:rPr>
          <w:rFonts w:hint="eastAsia"/>
          <w:lang w:val="en-US" w:eastAsia="zh-CN"/>
        </w:rPr>
      </w:pPr>
    </w:p>
    <w:p>
      <w:pPr>
        <w:outlineLvl w:val="9"/>
        <w:rPr>
          <w:rFonts w:hint="eastAsia"/>
          <w:lang w:val="en-US" w:eastAsia="zh-CN"/>
        </w:rPr>
      </w:pPr>
    </w:p>
    <w:p>
      <w:pPr>
        <w:pStyle w:val="26"/>
        <w:numPr>
          <w:ilvl w:val="0"/>
          <w:numId w:val="0"/>
        </w:numPr>
        <w:ind w:leftChars="0"/>
        <w:outlineLvl w:val="9"/>
        <w:rPr>
          <w:rFonts w:hint="eastAsia"/>
          <w:lang w:val="en-US" w:eastAsia="zh-CN"/>
        </w:rPr>
      </w:pPr>
    </w:p>
    <w:p>
      <w:pPr>
        <w:outlineLvl w:val="9"/>
        <w:rPr>
          <w:rFonts w:hint="eastAsia"/>
          <w:lang w:val="en-US" w:eastAsia="zh-CN"/>
        </w:rPr>
      </w:pPr>
    </w:p>
    <w:p>
      <w:pPr>
        <w:outlineLvl w:val="9"/>
        <w:rPr>
          <w:rFonts w:hint="eastAsia"/>
          <w:lang w:val="en-US" w:eastAsia="zh-CN"/>
        </w:rPr>
      </w:pPr>
    </w:p>
    <w:p>
      <w:pPr>
        <w:spacing w:before="0" w:line="240" w:lineRule="atLeast"/>
        <w:ind w:left="1080" w:leftChars="257" w:hanging="540"/>
        <w:outlineLvl w:val="9"/>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技术规格偏离表</w:t>
      </w:r>
    </w:p>
    <w:p>
      <w:pPr>
        <w:pStyle w:val="12"/>
        <w:spacing w:line="240" w:lineRule="atLeast"/>
        <w:ind w:left="1080" w:leftChars="257" w:hanging="540"/>
        <w:outlineLvl w:val="9"/>
        <w:rPr>
          <w:rFonts w:hint="eastAsia" w:ascii="宋体" w:hAnsi="宋体" w:eastAsia="宋体" w:cs="宋体"/>
          <w:sz w:val="24"/>
        </w:rPr>
      </w:pPr>
    </w:p>
    <w:p>
      <w:pPr>
        <w:pStyle w:val="12"/>
        <w:spacing w:line="240" w:lineRule="atLeast"/>
        <w:outlineLvl w:val="9"/>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p>
      <w:pPr>
        <w:pStyle w:val="13"/>
        <w:outlineLvl w:val="9"/>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rPr>
              <w:t>序号</w:t>
            </w:r>
          </w:p>
        </w:tc>
        <w:tc>
          <w:tcPr>
            <w:tcW w:w="1260"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lang w:val="en-US" w:eastAsia="zh-CN"/>
              </w:rPr>
              <w:t>标的</w:t>
            </w:r>
            <w:r>
              <w:rPr>
                <w:rFonts w:hint="eastAsia" w:ascii="宋体" w:hAnsi="宋体" w:eastAsia="宋体" w:cs="宋体"/>
                <w:sz w:val="24"/>
              </w:rPr>
              <w:t>名称</w:t>
            </w:r>
          </w:p>
        </w:tc>
        <w:tc>
          <w:tcPr>
            <w:tcW w:w="2340" w:type="dxa"/>
            <w:noWrap w:val="0"/>
            <w:vAlign w:val="center"/>
          </w:tcPr>
          <w:p>
            <w:pPr>
              <w:pStyle w:val="12"/>
              <w:spacing w:line="240" w:lineRule="atLeast"/>
              <w:ind w:left="269" w:leftChars="128"/>
              <w:jc w:val="center"/>
              <w:outlineLvl w:val="9"/>
              <w:rPr>
                <w:rFonts w:hint="eastAsia" w:ascii="宋体" w:hAnsi="宋体" w:eastAsia="宋体" w:cs="宋体"/>
                <w:sz w:val="24"/>
              </w:rPr>
            </w:pPr>
            <w:r>
              <w:rPr>
                <w:rFonts w:hint="eastAsia" w:ascii="宋体" w:hAnsi="宋体" w:eastAsia="宋体" w:cs="宋体"/>
                <w:sz w:val="24"/>
              </w:rPr>
              <w:t>招标文件条款号</w:t>
            </w:r>
          </w:p>
        </w:tc>
        <w:tc>
          <w:tcPr>
            <w:tcW w:w="1260"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rPr>
              <w:t>招标规格</w:t>
            </w:r>
          </w:p>
        </w:tc>
        <w:tc>
          <w:tcPr>
            <w:tcW w:w="1260"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rPr>
              <w:t>投标规格</w:t>
            </w:r>
          </w:p>
        </w:tc>
        <w:tc>
          <w:tcPr>
            <w:tcW w:w="900"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rPr>
              <w:t>偏离</w:t>
            </w:r>
          </w:p>
        </w:tc>
        <w:tc>
          <w:tcPr>
            <w:tcW w:w="900" w:type="dxa"/>
            <w:noWrap w:val="0"/>
            <w:vAlign w:val="center"/>
          </w:tcPr>
          <w:p>
            <w:pPr>
              <w:pStyle w:val="12"/>
              <w:spacing w:line="240" w:lineRule="atLeast"/>
              <w:jc w:val="center"/>
              <w:outlineLvl w:val="9"/>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234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126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c>
          <w:tcPr>
            <w:tcW w:w="900" w:type="dxa"/>
            <w:noWrap w:val="0"/>
            <w:vAlign w:val="top"/>
          </w:tcPr>
          <w:p>
            <w:pPr>
              <w:pStyle w:val="12"/>
              <w:spacing w:line="240" w:lineRule="atLeast"/>
              <w:ind w:left="1080" w:leftChars="257" w:hanging="540"/>
              <w:outlineLvl w:val="9"/>
              <w:rPr>
                <w:rFonts w:hint="eastAsia" w:ascii="宋体" w:hAnsi="宋体" w:eastAsia="宋体" w:cs="宋体"/>
                <w:sz w:val="24"/>
              </w:rPr>
            </w:pPr>
          </w:p>
        </w:tc>
      </w:tr>
    </w:tbl>
    <w:p>
      <w:pPr>
        <w:pStyle w:val="12"/>
        <w:spacing w:line="240" w:lineRule="atLeast"/>
        <w:ind w:left="1080" w:leftChars="257" w:hanging="540"/>
        <w:outlineLvl w:val="9"/>
        <w:rPr>
          <w:rFonts w:hint="eastAsia" w:ascii="宋体" w:hAnsi="宋体" w:eastAsia="宋体" w:cs="宋体"/>
          <w:sz w:val="24"/>
        </w:rPr>
      </w:pPr>
    </w:p>
    <w:p>
      <w:pPr>
        <w:pStyle w:val="12"/>
        <w:spacing w:line="240" w:lineRule="atLeast"/>
        <w:ind w:left="1080" w:leftChars="257" w:hanging="540"/>
        <w:outlineLvl w:val="9"/>
        <w:rPr>
          <w:rFonts w:hint="eastAsia" w:ascii="宋体" w:hAnsi="宋体" w:eastAsia="宋体" w:cs="宋体"/>
          <w:sz w:val="24"/>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0"/>
        <w:outlineLvl w:val="9"/>
        <w:rPr>
          <w:rFonts w:hint="eastAsia"/>
          <w:lang w:val="en-US" w:eastAsia="zh-CN"/>
        </w:rPr>
      </w:pPr>
    </w:p>
    <w:p>
      <w:pPr>
        <w:outlineLvl w:val="9"/>
        <w:rPr>
          <w:rFonts w:hint="eastAsia"/>
          <w:lang w:val="en-US" w:eastAsia="zh-CN"/>
        </w:rPr>
      </w:pPr>
    </w:p>
    <w:p>
      <w:pPr>
        <w:pStyle w:val="26"/>
        <w:numPr>
          <w:ilvl w:val="0"/>
          <w:numId w:val="0"/>
        </w:numPr>
        <w:ind w:leftChars="0"/>
        <w:outlineLvl w:val="9"/>
        <w:rPr>
          <w:rFonts w:hint="eastAsia"/>
          <w:lang w:val="en-US" w:eastAsia="zh-CN"/>
        </w:rPr>
      </w:pPr>
    </w:p>
    <w:p>
      <w:pPr>
        <w:pStyle w:val="20"/>
        <w:outlineLvl w:val="9"/>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outlineLvl w:val="9"/>
        <w:rPr>
          <w:b/>
          <w:sz w:val="28"/>
          <w:szCs w:val="28"/>
        </w:rPr>
      </w:pPr>
      <w:r>
        <w:rPr>
          <w:rFonts w:hint="eastAsia"/>
          <w:b/>
          <w:sz w:val="28"/>
          <w:szCs w:val="28"/>
        </w:rPr>
        <w:t>（投标人）《反商业贿赂承诺书》</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b w:val="0"/>
          <w:sz w:val="28"/>
          <w:szCs w:val="28"/>
        </w:rPr>
      </w:pPr>
    </w:p>
    <w:p>
      <w:pPr>
        <w:ind w:firstLine="560" w:firstLineChars="200"/>
        <w:outlineLvl w:val="9"/>
        <w:rPr>
          <w:rFonts w:hint="eastAsia"/>
          <w:lang w:eastAsia="zh-CN"/>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outlineLvl w:val="9"/>
        <w:rPr>
          <w:rFonts w:hint="eastAsia"/>
          <w:lang w:val="en-US" w:eastAsia="zh-CN"/>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0"/>
        <w:outlineLvl w:val="9"/>
        <w:rPr>
          <w:rFonts w:hint="eastAsia"/>
          <w:lang w:eastAsia="zh-CN"/>
        </w:rPr>
      </w:pPr>
    </w:p>
    <w:p>
      <w:pPr>
        <w:outlineLvl w:val="9"/>
        <w:rPr>
          <w:rFonts w:hint="eastAsia"/>
          <w:lang w:eastAsia="zh-CN"/>
        </w:rPr>
      </w:pPr>
    </w:p>
    <w:p>
      <w:pPr>
        <w:pStyle w:val="20"/>
        <w:outlineLvl w:val="9"/>
        <w:rPr>
          <w:rFonts w:hint="eastAsia"/>
          <w:lang w:eastAsia="zh-CN"/>
        </w:rPr>
      </w:pPr>
    </w:p>
    <w:p>
      <w:pPr>
        <w:pStyle w:val="20"/>
        <w:outlineLvl w:val="9"/>
        <w:rPr>
          <w:rFonts w:hint="eastAsia" w:asciiTheme="minorEastAsia" w:hAnsiTheme="minorEastAsia" w:eastAsiaTheme="minorEastAsia" w:cstheme="minorEastAsia"/>
          <w:b/>
          <w:bCs/>
          <w:sz w:val="28"/>
          <w:szCs w:val="28"/>
          <w:lang w:eastAsia="zh-CN"/>
        </w:rPr>
      </w:pPr>
    </w:p>
    <w:p>
      <w:pPr>
        <w:spacing w:line="360" w:lineRule="auto"/>
        <w:jc w:val="center"/>
        <w:outlineLvl w:val="9"/>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参加本次政府采购活动前三年内，在经营活动中没有重大违法记录声明</w:t>
      </w:r>
    </w:p>
    <w:p>
      <w:pPr>
        <w:spacing w:line="360" w:lineRule="auto"/>
        <w:outlineLvl w:val="9"/>
        <w:rPr>
          <w:rFonts w:hint="eastAsia" w:ascii="宋体" w:hAnsi="宋体"/>
          <w:b/>
          <w:bCs/>
          <w:kern w:val="0"/>
          <w:sz w:val="24"/>
          <w:szCs w:val="24"/>
        </w:rPr>
      </w:pPr>
    </w:p>
    <w:p>
      <w:pPr>
        <w:keepNext w:val="0"/>
        <w:keepLines w:val="0"/>
        <w:pageBreakBefore w:val="0"/>
        <w:widowControl w:val="0"/>
        <w:kinsoku/>
        <w:wordWrap/>
        <w:overflowPunct/>
        <w:topLinePunct w:val="0"/>
        <w:autoSpaceDE/>
        <w:autoSpaceDN/>
        <w:bidi w:val="0"/>
        <w:snapToGrid/>
        <w:spacing w:line="360" w:lineRule="auto"/>
        <w:ind w:firstLine="420" w:firstLineChars="0"/>
        <w:textAlignment w:val="auto"/>
        <w:outlineLvl w:val="9"/>
        <w:rPr>
          <w:rFonts w:hint="eastAsia" w:ascii="宋体" w:hAnsi="宋体"/>
          <w:sz w:val="28"/>
          <w:szCs w:val="28"/>
        </w:rPr>
      </w:pPr>
      <w:r>
        <w:rPr>
          <w:rFonts w:hint="eastAsia" w:ascii="宋体" w:hAnsi="宋体"/>
          <w:sz w:val="28"/>
          <w:szCs w:val="28"/>
          <w:lang w:val="en-US" w:eastAsia="zh-CN"/>
        </w:rPr>
        <w:t>（采购人）</w:t>
      </w:r>
      <w:r>
        <w:rPr>
          <w:rFonts w:hint="eastAsia" w:ascii="宋体" w:hAnsi="宋体"/>
          <w:sz w:val="28"/>
          <w:szCs w:val="28"/>
        </w:rPr>
        <w:t>：</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outlineLvl w:val="9"/>
        <w:rPr>
          <w:rFonts w:ascii="宋体" w:hAnsi="宋体" w:cs="宋体"/>
          <w:sz w:val="28"/>
          <w:szCs w:val="28"/>
          <w:shd w:val="clear" w:color="auto" w:fill="FFFFFF"/>
        </w:rPr>
      </w:pPr>
      <w:r>
        <w:rPr>
          <w:rFonts w:hint="eastAsia" w:ascii="宋体" w:hAnsi="宋体" w:cs="宋体"/>
          <w:sz w:val="28"/>
          <w:szCs w:val="28"/>
          <w:shd w:val="clear" w:color="auto" w:fill="FFFFFF"/>
        </w:rPr>
        <w:t>我公司在</w:t>
      </w:r>
      <w:r>
        <w:rPr>
          <w:rFonts w:hint="eastAsia" w:ascii="宋体" w:hAnsi="宋体" w:cs="宋体"/>
          <w:kern w:val="0"/>
          <w:sz w:val="28"/>
          <w:szCs w:val="28"/>
          <w:shd w:val="clear" w:color="auto" w:fill="FFFFFF"/>
          <w:lang w:val="zh-CN"/>
        </w:rPr>
        <w:t>参加本项目政府采购活动前三年（自20</w:t>
      </w:r>
      <w:r>
        <w:rPr>
          <w:rFonts w:hint="eastAsia" w:ascii="宋体" w:hAnsi="宋体" w:cs="宋体"/>
          <w:kern w:val="0"/>
          <w:sz w:val="28"/>
          <w:szCs w:val="28"/>
          <w:shd w:val="clear" w:color="auto" w:fill="FFFFFF"/>
          <w:lang w:val="en-US" w:eastAsia="zh-CN"/>
        </w:rPr>
        <w:t>20</w:t>
      </w:r>
      <w:r>
        <w:rPr>
          <w:rFonts w:hint="eastAsia" w:ascii="宋体" w:hAnsi="宋体" w:cs="宋体"/>
          <w:kern w:val="0"/>
          <w:sz w:val="28"/>
          <w:szCs w:val="28"/>
          <w:shd w:val="clear" w:color="auto" w:fill="FFFFFF"/>
          <w:lang w:val="zh-CN"/>
        </w:rPr>
        <w:t>年）内，在经营活动中没有重大违法记录或被投诉记录</w:t>
      </w:r>
      <w:r>
        <w:rPr>
          <w:rFonts w:hint="eastAsia" w:ascii="宋体" w:hAnsi="宋体"/>
          <w:sz w:val="28"/>
          <w:szCs w:val="28"/>
        </w:rPr>
        <w:t>（</w:t>
      </w:r>
      <w:r>
        <w:rPr>
          <w:rFonts w:hint="eastAsia" w:ascii="宋体" w:hAnsi="宋体" w:cs="宋体"/>
          <w:kern w:val="0"/>
          <w:sz w:val="28"/>
          <w:szCs w:val="28"/>
        </w:rPr>
        <w:t>因违法经营受到刑事处罚或者责令停产停业、吊销许可证或者执照、较大数额罚款等行政处罚</w:t>
      </w:r>
      <w:r>
        <w:rPr>
          <w:rFonts w:hint="eastAsia" w:ascii="宋体" w:hAnsi="宋体"/>
          <w:sz w:val="28"/>
          <w:szCs w:val="28"/>
        </w:rPr>
        <w:t>）</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9"/>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adjustRightInd w:val="0"/>
        <w:spacing w:line="360" w:lineRule="auto"/>
        <w:ind w:firstLine="560" w:firstLineChars="200"/>
        <w:jc w:val="left"/>
        <w:outlineLvl w:val="9"/>
        <w:rPr>
          <w:rFonts w:ascii="宋体" w:hAnsi="宋体" w:cs="宋体"/>
          <w:kern w:val="0"/>
          <w:sz w:val="28"/>
          <w:szCs w:val="28"/>
          <w:shd w:val="clear" w:color="auto" w:fill="FFFFFF"/>
        </w:rPr>
      </w:pPr>
    </w:p>
    <w:p>
      <w:pPr>
        <w:spacing w:line="360" w:lineRule="auto"/>
        <w:ind w:firstLine="562" w:firstLineChars="200"/>
        <w:outlineLvl w:val="9"/>
        <w:rPr>
          <w:rFonts w:hint="eastAsia" w:ascii="宋体" w:hAnsi="宋体"/>
          <w:b/>
          <w:bCs/>
          <w:kern w:val="0"/>
          <w:sz w:val="28"/>
          <w:szCs w:val="28"/>
        </w:rPr>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pStyle w:val="20"/>
        <w:jc w:val="both"/>
        <w:outlineLvl w:val="9"/>
        <w:rPr>
          <w:rFonts w:hint="eastAsia"/>
          <w:lang w:val="en-US" w:eastAsia="zh-CN"/>
        </w:rPr>
      </w:pPr>
    </w:p>
    <w:p>
      <w:pPr>
        <w:spacing w:line="360" w:lineRule="auto"/>
        <w:jc w:val="center"/>
        <w:outlineLvl w:val="9"/>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color w:val="000000"/>
          <w:sz w:val="28"/>
          <w:szCs w:val="28"/>
        </w:rPr>
      </w:pPr>
      <w:r>
        <w:rPr>
          <w:rFonts w:hint="eastAsia"/>
          <w:color w:val="000000"/>
          <w:sz w:val="28"/>
          <w:szCs w:val="28"/>
        </w:rPr>
        <w:t>致：</w:t>
      </w:r>
      <w:r>
        <w:rPr>
          <w:rFonts w:hint="eastAsia"/>
          <w:color w:val="000000"/>
          <w:sz w:val="28"/>
          <w:szCs w:val="28"/>
          <w:u w:val="single"/>
          <w:lang w:val="en-US" w:eastAsia="zh-CN"/>
        </w:rPr>
        <w:t>采购方</w:t>
      </w:r>
      <w:r>
        <w:rPr>
          <w:rFonts w:hint="eastAsia"/>
          <w:color w:val="000000"/>
          <w:sz w:val="28"/>
          <w:szCs w:val="28"/>
        </w:rPr>
        <w:t>我方郑重承诺：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pPr>
        <w:pStyle w:val="8"/>
        <w:spacing w:line="360" w:lineRule="auto"/>
        <w:outlineLvl w:val="9"/>
      </w:pP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outlineLvl w:val="9"/>
        <w:rPr>
          <w:rFonts w:hint="eastAsia"/>
          <w:lang w:val="en-US" w:eastAsia="zh-CN"/>
        </w:rPr>
      </w:pPr>
    </w:p>
    <w:p>
      <w:pPr>
        <w:pStyle w:val="20"/>
        <w:outlineLvl w:val="9"/>
        <w:rPr>
          <w:rFonts w:hint="eastAsia"/>
          <w:lang w:val="en-US" w:eastAsia="zh-CN"/>
        </w:rPr>
      </w:pPr>
    </w:p>
    <w:p>
      <w:pPr>
        <w:pStyle w:val="5"/>
        <w:ind w:left="0" w:leftChars="0" w:firstLine="0" w:firstLineChars="0"/>
        <w:jc w:val="center"/>
        <w:outlineLvl w:val="9"/>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20</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zh-CN" w:eastAsia="zh-CN"/>
        </w:rPr>
        <w:t>年至202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年</w:t>
      </w:r>
      <w:r>
        <w:rPr>
          <w:rFonts w:hint="eastAsia" w:ascii="宋体" w:hAnsi="宋体" w:cs="宋体"/>
          <w:b/>
          <w:bCs/>
          <w:color w:val="auto"/>
          <w:sz w:val="28"/>
          <w:szCs w:val="28"/>
          <w:highlight w:val="none"/>
          <w:lang w:val="en-US" w:eastAsia="zh-CN"/>
        </w:rPr>
        <w:t>两</w:t>
      </w:r>
      <w:r>
        <w:rPr>
          <w:rFonts w:hint="eastAsia" w:ascii="宋体" w:hAnsi="宋体" w:eastAsia="宋体" w:cs="宋体"/>
          <w:b/>
          <w:bCs/>
          <w:color w:val="auto"/>
          <w:sz w:val="28"/>
          <w:szCs w:val="28"/>
          <w:highlight w:val="none"/>
          <w:lang w:val="zh-CN" w:eastAsia="zh-CN"/>
        </w:rPr>
        <w:t>年内任一年度经第三方机构审计的财务审计报告或财务报表（新成立公司可不提供）</w:t>
      </w:r>
    </w:p>
    <w:p>
      <w:pPr>
        <w:outlineLvl w:val="9"/>
        <w:rPr>
          <w:rFonts w:hint="eastAsia"/>
          <w:lang w:val="en-US" w:eastAsia="zh-CN"/>
        </w:rPr>
      </w:pPr>
    </w:p>
    <w:p>
      <w:pPr>
        <w:spacing w:line="360" w:lineRule="auto"/>
        <w:jc w:val="center"/>
        <w:outlineLvl w:val="9"/>
        <w:rPr>
          <w:rFonts w:hint="eastAsia" w:ascii="宋体" w:hAnsi="宋体"/>
          <w:b/>
          <w:sz w:val="28"/>
          <w:szCs w:val="28"/>
        </w:rPr>
      </w:pPr>
    </w:p>
    <w:p>
      <w:pPr>
        <w:spacing w:line="360" w:lineRule="auto"/>
        <w:jc w:val="center"/>
        <w:outlineLvl w:val="9"/>
        <w:rPr>
          <w:rFonts w:hint="eastAsia" w:ascii="宋体" w:hAnsi="宋体"/>
          <w:b/>
          <w:sz w:val="28"/>
          <w:szCs w:val="28"/>
        </w:rPr>
        <w:sectPr>
          <w:footerReference r:id="rId3" w:type="default"/>
          <w:pgSz w:w="11906" w:h="16838"/>
          <w:pgMar w:top="1440" w:right="1474" w:bottom="1270" w:left="1474" w:header="680" w:footer="680" w:gutter="0"/>
          <w:pgNumType w:fmt="decimal" w:start="1"/>
          <w:cols w:space="720" w:num="1"/>
          <w:docGrid w:type="lines" w:linePitch="371" w:charSpace="0"/>
        </w:sectPr>
      </w:pPr>
    </w:p>
    <w:p>
      <w:pPr>
        <w:spacing w:line="360" w:lineRule="auto"/>
        <w:jc w:val="center"/>
        <w:outlineLvl w:val="9"/>
        <w:rPr>
          <w:rFonts w:ascii="宋体"/>
          <w:b/>
          <w:sz w:val="28"/>
          <w:szCs w:val="28"/>
        </w:rPr>
      </w:pPr>
      <w:r>
        <w:rPr>
          <w:rFonts w:hint="eastAsia" w:ascii="宋体" w:hAnsi="宋体"/>
          <w:b/>
          <w:sz w:val="28"/>
          <w:szCs w:val="28"/>
        </w:rPr>
        <w:t>近三年内（20</w:t>
      </w:r>
      <w:r>
        <w:rPr>
          <w:rFonts w:hint="eastAsia" w:ascii="宋体" w:hAnsi="宋体"/>
          <w:b/>
          <w:sz w:val="28"/>
          <w:szCs w:val="28"/>
          <w:lang w:val="en-US" w:eastAsia="zh-CN"/>
        </w:rPr>
        <w:t>20</w:t>
      </w:r>
      <w:r>
        <w:rPr>
          <w:rFonts w:hint="eastAsia" w:ascii="宋体" w:hAnsi="宋体"/>
          <w:b/>
          <w:sz w:val="28"/>
          <w:szCs w:val="28"/>
        </w:rPr>
        <w:t>年至今）类似项目情况表及</w:t>
      </w:r>
      <w:r>
        <w:rPr>
          <w:rFonts w:hint="eastAsia" w:ascii="宋体" w:hAnsi="宋体"/>
          <w:b/>
          <w:sz w:val="28"/>
          <w:szCs w:val="28"/>
          <w:lang w:eastAsia="zh-CN"/>
        </w:rPr>
        <w:t>业主验收报告</w:t>
      </w:r>
    </w:p>
    <w:p>
      <w:pPr>
        <w:jc w:val="center"/>
        <w:outlineLvl w:val="9"/>
        <w:rPr>
          <w:rFonts w:ascii="宋体"/>
          <w:b/>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09" w:type="dxa"/>
            <w:noWrap w:val="0"/>
            <w:vAlign w:val="center"/>
          </w:tcPr>
          <w:p>
            <w:pPr>
              <w:spacing w:line="360" w:lineRule="auto"/>
              <w:jc w:val="center"/>
              <w:outlineLvl w:val="9"/>
              <w:rPr>
                <w:rFonts w:ascii="宋体"/>
                <w:sz w:val="24"/>
                <w:szCs w:val="24"/>
              </w:rPr>
            </w:pPr>
            <w:r>
              <w:rPr>
                <w:rFonts w:hint="eastAsia" w:ascii="宋体" w:hAnsi="宋体"/>
                <w:sz w:val="24"/>
                <w:szCs w:val="24"/>
              </w:rPr>
              <w:t>序号</w:t>
            </w:r>
          </w:p>
        </w:tc>
        <w:tc>
          <w:tcPr>
            <w:tcW w:w="1417" w:type="dxa"/>
            <w:noWrap w:val="0"/>
            <w:vAlign w:val="center"/>
          </w:tcPr>
          <w:p>
            <w:pPr>
              <w:spacing w:line="360" w:lineRule="auto"/>
              <w:jc w:val="center"/>
              <w:outlineLvl w:val="9"/>
              <w:rPr>
                <w:rFonts w:ascii="宋体"/>
                <w:sz w:val="24"/>
                <w:szCs w:val="24"/>
              </w:rPr>
            </w:pPr>
            <w:r>
              <w:rPr>
                <w:rFonts w:hint="eastAsia" w:ascii="宋体" w:hAnsi="宋体"/>
                <w:sz w:val="24"/>
                <w:szCs w:val="24"/>
              </w:rPr>
              <w:t>业主名称</w:t>
            </w:r>
          </w:p>
        </w:tc>
        <w:tc>
          <w:tcPr>
            <w:tcW w:w="1872" w:type="dxa"/>
            <w:noWrap w:val="0"/>
            <w:vAlign w:val="center"/>
          </w:tcPr>
          <w:p>
            <w:pPr>
              <w:spacing w:line="360" w:lineRule="auto"/>
              <w:jc w:val="center"/>
              <w:outlineLvl w:val="9"/>
              <w:rPr>
                <w:rFonts w:ascii="宋体"/>
                <w:sz w:val="24"/>
                <w:szCs w:val="24"/>
              </w:rPr>
            </w:pPr>
            <w:r>
              <w:rPr>
                <w:rFonts w:hint="eastAsia" w:ascii="宋体" w:hAnsi="宋体"/>
                <w:sz w:val="24"/>
                <w:szCs w:val="24"/>
              </w:rPr>
              <w:t>项目名称</w:t>
            </w:r>
          </w:p>
        </w:tc>
        <w:tc>
          <w:tcPr>
            <w:tcW w:w="1262" w:type="dxa"/>
            <w:noWrap w:val="0"/>
            <w:vAlign w:val="center"/>
          </w:tcPr>
          <w:p>
            <w:pPr>
              <w:spacing w:line="360" w:lineRule="auto"/>
              <w:jc w:val="center"/>
              <w:outlineLvl w:val="9"/>
              <w:rPr>
                <w:rFonts w:ascii="宋体"/>
                <w:sz w:val="24"/>
                <w:szCs w:val="24"/>
              </w:rPr>
            </w:pPr>
            <w:r>
              <w:rPr>
                <w:rFonts w:hint="eastAsia" w:ascii="宋体" w:hAnsi="宋体"/>
                <w:sz w:val="24"/>
                <w:szCs w:val="24"/>
              </w:rPr>
              <w:t>联系人</w:t>
            </w:r>
          </w:p>
        </w:tc>
        <w:tc>
          <w:tcPr>
            <w:tcW w:w="1262" w:type="dxa"/>
            <w:noWrap w:val="0"/>
            <w:vAlign w:val="center"/>
          </w:tcPr>
          <w:p>
            <w:pPr>
              <w:spacing w:line="360" w:lineRule="auto"/>
              <w:jc w:val="center"/>
              <w:outlineLvl w:val="9"/>
              <w:rPr>
                <w:rFonts w:ascii="宋体"/>
                <w:sz w:val="24"/>
                <w:szCs w:val="24"/>
              </w:rPr>
            </w:pPr>
            <w:r>
              <w:rPr>
                <w:rFonts w:hint="eastAsia" w:ascii="宋体" w:hAnsi="宋体"/>
                <w:sz w:val="24"/>
                <w:szCs w:val="24"/>
              </w:rPr>
              <w:t>联系方式</w:t>
            </w:r>
          </w:p>
        </w:tc>
        <w:tc>
          <w:tcPr>
            <w:tcW w:w="1262" w:type="dxa"/>
            <w:noWrap w:val="0"/>
            <w:vAlign w:val="center"/>
          </w:tcPr>
          <w:p>
            <w:pPr>
              <w:spacing w:line="360" w:lineRule="auto"/>
              <w:jc w:val="center"/>
              <w:outlineLvl w:val="9"/>
              <w:rPr>
                <w:rFonts w:ascii="宋体"/>
                <w:sz w:val="24"/>
                <w:szCs w:val="24"/>
              </w:rPr>
            </w:pPr>
            <w:r>
              <w:rPr>
                <w:rFonts w:hint="eastAsia" w:ascii="宋体" w:hAnsi="宋体"/>
                <w:sz w:val="24"/>
                <w:szCs w:val="24"/>
              </w:rPr>
              <w:t>完成情况</w:t>
            </w:r>
          </w:p>
        </w:tc>
        <w:tc>
          <w:tcPr>
            <w:tcW w:w="1430" w:type="dxa"/>
            <w:noWrap w:val="0"/>
            <w:vAlign w:val="center"/>
          </w:tcPr>
          <w:p>
            <w:pPr>
              <w:spacing w:line="360" w:lineRule="auto"/>
              <w:jc w:val="center"/>
              <w:outlineLvl w:val="9"/>
              <w:rPr>
                <w:rFonts w:hint="eastAsia" w:ascii="宋体" w:eastAsia="宋体"/>
                <w:sz w:val="24"/>
                <w:szCs w:val="24"/>
                <w:lang w:eastAsia="zh-CN"/>
              </w:rPr>
            </w:pPr>
            <w:r>
              <w:rPr>
                <w:rFonts w:hint="eastAsia" w:ascii="宋体" w:hAnsi="宋体"/>
                <w:sz w:val="24"/>
                <w:szCs w:val="24"/>
              </w:rPr>
              <w:t>是否有</w:t>
            </w:r>
            <w:r>
              <w:rPr>
                <w:rFonts w:hint="eastAsia" w:ascii="宋体" w:hAnsi="宋体"/>
                <w:sz w:val="24"/>
                <w:szCs w:val="24"/>
                <w:lang w:eastAsia="zh-CN"/>
              </w:rPr>
              <w:t>业主验收报告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pPr>
              <w:spacing w:line="360" w:lineRule="auto"/>
              <w:jc w:val="center"/>
              <w:outlineLvl w:val="9"/>
              <w:rPr>
                <w:rFonts w:ascii="宋体"/>
                <w:sz w:val="24"/>
                <w:szCs w:val="24"/>
              </w:rPr>
            </w:pPr>
          </w:p>
        </w:tc>
        <w:tc>
          <w:tcPr>
            <w:tcW w:w="1417" w:type="dxa"/>
            <w:noWrap w:val="0"/>
            <w:vAlign w:val="top"/>
          </w:tcPr>
          <w:p>
            <w:pPr>
              <w:spacing w:line="360" w:lineRule="auto"/>
              <w:jc w:val="center"/>
              <w:outlineLvl w:val="9"/>
              <w:rPr>
                <w:rFonts w:ascii="宋体"/>
                <w:sz w:val="24"/>
                <w:szCs w:val="24"/>
              </w:rPr>
            </w:pPr>
          </w:p>
        </w:tc>
        <w:tc>
          <w:tcPr>
            <w:tcW w:w="187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430" w:type="dxa"/>
            <w:noWrap w:val="0"/>
            <w:vAlign w:val="top"/>
          </w:tcPr>
          <w:p>
            <w:pPr>
              <w:spacing w:line="360" w:lineRule="auto"/>
              <w:jc w:val="center"/>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pPr>
              <w:spacing w:line="360" w:lineRule="auto"/>
              <w:jc w:val="center"/>
              <w:outlineLvl w:val="9"/>
              <w:rPr>
                <w:rFonts w:ascii="宋体"/>
                <w:sz w:val="24"/>
                <w:szCs w:val="24"/>
              </w:rPr>
            </w:pPr>
          </w:p>
        </w:tc>
        <w:tc>
          <w:tcPr>
            <w:tcW w:w="1417" w:type="dxa"/>
            <w:noWrap w:val="0"/>
            <w:vAlign w:val="top"/>
          </w:tcPr>
          <w:p>
            <w:pPr>
              <w:spacing w:line="360" w:lineRule="auto"/>
              <w:jc w:val="center"/>
              <w:outlineLvl w:val="9"/>
              <w:rPr>
                <w:rFonts w:ascii="宋体"/>
                <w:sz w:val="24"/>
                <w:szCs w:val="24"/>
              </w:rPr>
            </w:pPr>
          </w:p>
        </w:tc>
        <w:tc>
          <w:tcPr>
            <w:tcW w:w="187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430" w:type="dxa"/>
            <w:noWrap w:val="0"/>
            <w:vAlign w:val="top"/>
          </w:tcPr>
          <w:p>
            <w:pPr>
              <w:spacing w:line="360" w:lineRule="auto"/>
              <w:jc w:val="center"/>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pPr>
              <w:spacing w:line="360" w:lineRule="auto"/>
              <w:jc w:val="center"/>
              <w:outlineLvl w:val="9"/>
              <w:rPr>
                <w:rFonts w:ascii="宋体"/>
                <w:sz w:val="24"/>
                <w:szCs w:val="24"/>
              </w:rPr>
            </w:pPr>
          </w:p>
        </w:tc>
        <w:tc>
          <w:tcPr>
            <w:tcW w:w="1417" w:type="dxa"/>
            <w:noWrap w:val="0"/>
            <w:vAlign w:val="top"/>
          </w:tcPr>
          <w:p>
            <w:pPr>
              <w:spacing w:line="360" w:lineRule="auto"/>
              <w:jc w:val="center"/>
              <w:outlineLvl w:val="9"/>
              <w:rPr>
                <w:rFonts w:ascii="宋体"/>
                <w:sz w:val="24"/>
                <w:szCs w:val="24"/>
              </w:rPr>
            </w:pPr>
          </w:p>
        </w:tc>
        <w:tc>
          <w:tcPr>
            <w:tcW w:w="187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430" w:type="dxa"/>
            <w:noWrap w:val="0"/>
            <w:vAlign w:val="top"/>
          </w:tcPr>
          <w:p>
            <w:pPr>
              <w:spacing w:line="360" w:lineRule="auto"/>
              <w:jc w:val="center"/>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pPr>
              <w:spacing w:line="360" w:lineRule="auto"/>
              <w:jc w:val="center"/>
              <w:outlineLvl w:val="9"/>
              <w:rPr>
                <w:rFonts w:ascii="宋体"/>
                <w:sz w:val="24"/>
                <w:szCs w:val="24"/>
              </w:rPr>
            </w:pPr>
          </w:p>
        </w:tc>
        <w:tc>
          <w:tcPr>
            <w:tcW w:w="1417" w:type="dxa"/>
            <w:noWrap w:val="0"/>
            <w:vAlign w:val="top"/>
          </w:tcPr>
          <w:p>
            <w:pPr>
              <w:spacing w:line="360" w:lineRule="auto"/>
              <w:jc w:val="center"/>
              <w:outlineLvl w:val="9"/>
              <w:rPr>
                <w:rFonts w:ascii="宋体"/>
                <w:sz w:val="24"/>
                <w:szCs w:val="24"/>
              </w:rPr>
            </w:pPr>
          </w:p>
        </w:tc>
        <w:tc>
          <w:tcPr>
            <w:tcW w:w="187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430" w:type="dxa"/>
            <w:noWrap w:val="0"/>
            <w:vAlign w:val="top"/>
          </w:tcPr>
          <w:p>
            <w:pPr>
              <w:spacing w:line="360" w:lineRule="auto"/>
              <w:jc w:val="center"/>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pPr>
              <w:spacing w:line="360" w:lineRule="auto"/>
              <w:jc w:val="center"/>
              <w:outlineLvl w:val="9"/>
              <w:rPr>
                <w:rFonts w:ascii="宋体"/>
                <w:sz w:val="24"/>
                <w:szCs w:val="24"/>
              </w:rPr>
            </w:pPr>
          </w:p>
        </w:tc>
        <w:tc>
          <w:tcPr>
            <w:tcW w:w="1417" w:type="dxa"/>
            <w:noWrap w:val="0"/>
            <w:vAlign w:val="top"/>
          </w:tcPr>
          <w:p>
            <w:pPr>
              <w:spacing w:line="360" w:lineRule="auto"/>
              <w:jc w:val="center"/>
              <w:outlineLvl w:val="9"/>
              <w:rPr>
                <w:rFonts w:ascii="宋体"/>
                <w:sz w:val="24"/>
                <w:szCs w:val="24"/>
              </w:rPr>
            </w:pPr>
          </w:p>
        </w:tc>
        <w:tc>
          <w:tcPr>
            <w:tcW w:w="187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262" w:type="dxa"/>
            <w:noWrap w:val="0"/>
            <w:vAlign w:val="top"/>
          </w:tcPr>
          <w:p>
            <w:pPr>
              <w:spacing w:line="360" w:lineRule="auto"/>
              <w:jc w:val="center"/>
              <w:outlineLvl w:val="9"/>
              <w:rPr>
                <w:rFonts w:ascii="宋体"/>
                <w:sz w:val="24"/>
                <w:szCs w:val="24"/>
              </w:rPr>
            </w:pPr>
          </w:p>
        </w:tc>
        <w:tc>
          <w:tcPr>
            <w:tcW w:w="1430" w:type="dxa"/>
            <w:noWrap w:val="0"/>
            <w:vAlign w:val="top"/>
          </w:tcPr>
          <w:p>
            <w:pPr>
              <w:spacing w:line="360" w:lineRule="auto"/>
              <w:jc w:val="center"/>
              <w:outlineLvl w:val="9"/>
              <w:rPr>
                <w:rFonts w:ascii="宋体"/>
                <w:sz w:val="24"/>
                <w:szCs w:val="24"/>
              </w:rPr>
            </w:pPr>
          </w:p>
        </w:tc>
      </w:tr>
    </w:tbl>
    <w:p>
      <w:pPr>
        <w:spacing w:line="360" w:lineRule="auto"/>
        <w:outlineLvl w:val="9"/>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、供应商必须提供能够证明上述案例真实性的合同或中标/成交通知书，合同复印件中必须至少包括合同的甲乙双方，合同详细标的和双方签章及生效时间；</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sz w:val="24"/>
          <w:szCs w:val="24"/>
          <w:lang w:val="en-US" w:eastAsia="zh-CN"/>
        </w:rPr>
        <w:t>2、业主验收报告需提供证明文件</w:t>
      </w:r>
      <w:r>
        <w:rPr>
          <w:rFonts w:hint="eastAsia" w:ascii="宋体" w:hAnsi="宋体" w:eastAsia="宋体" w:cs="Times New Roman"/>
          <w:sz w:val="24"/>
          <w:szCs w:val="24"/>
          <w:lang w:val="en-US" w:eastAsia="zh-CN"/>
        </w:rPr>
        <w:t>（可以以任何形式，但须有业主单位公章或负责人签字）；</w:t>
      </w:r>
    </w:p>
    <w:p>
      <w:pPr>
        <w:numPr>
          <w:ilvl w:val="0"/>
          <w:numId w:val="0"/>
        </w:numPr>
        <w:spacing w:line="360" w:lineRule="auto"/>
        <w:ind w:leftChars="0" w:firstLine="480" w:firstLineChars="200"/>
        <w:outlineLvl w:val="9"/>
        <w:rPr>
          <w:rFonts w:ascii="宋体"/>
          <w:sz w:val="24"/>
        </w:rPr>
      </w:pPr>
      <w:r>
        <w:rPr>
          <w:rFonts w:hint="eastAsia" w:ascii="宋体" w:hAnsi="宋体"/>
          <w:sz w:val="24"/>
          <w:lang w:val="en-US" w:eastAsia="zh-CN"/>
        </w:rPr>
        <w:t>3、</w:t>
      </w:r>
      <w:r>
        <w:rPr>
          <w:rFonts w:hint="eastAsia" w:ascii="宋体" w:hAnsi="宋体"/>
          <w:sz w:val="24"/>
        </w:rPr>
        <w:t>如供应商成立日期不足</w:t>
      </w:r>
      <w:r>
        <w:rPr>
          <w:rFonts w:hint="eastAsia" w:ascii="宋体" w:hAnsi="宋体"/>
          <w:b/>
          <w:sz w:val="24"/>
          <w:szCs w:val="24"/>
        </w:rPr>
        <w:t>三</w:t>
      </w:r>
      <w:r>
        <w:rPr>
          <w:rFonts w:hint="eastAsia" w:ascii="宋体" w:hAnsi="宋体"/>
          <w:sz w:val="24"/>
        </w:rPr>
        <w:t>年，请提供自成立之日至递交响应文件之日的同类项目业绩；</w:t>
      </w:r>
    </w:p>
    <w:p>
      <w:pPr>
        <w:spacing w:line="360" w:lineRule="auto"/>
        <w:ind w:firstLine="480" w:firstLineChars="200"/>
        <w:outlineLvl w:val="9"/>
        <w:rPr>
          <w:rFonts w:ascii="宋体"/>
          <w:sz w:val="24"/>
          <w:szCs w:val="24"/>
        </w:rPr>
      </w:pPr>
      <w:r>
        <w:rPr>
          <w:rFonts w:hint="eastAsia" w:ascii="宋体" w:hAnsi="宋体"/>
          <w:sz w:val="24"/>
          <w:szCs w:val="24"/>
          <w:lang w:val="en-US" w:eastAsia="zh-CN"/>
        </w:rPr>
        <w:t>4、</w:t>
      </w:r>
      <w:r>
        <w:rPr>
          <w:rFonts w:hint="eastAsia" w:ascii="宋体" w:hAnsi="宋体"/>
          <w:sz w:val="24"/>
          <w:szCs w:val="24"/>
        </w:rPr>
        <w:t>所有复印件应清晰，并由供应商单位加盖公章；</w:t>
      </w:r>
    </w:p>
    <w:p>
      <w:pPr>
        <w:spacing w:line="360" w:lineRule="auto"/>
        <w:ind w:firstLine="480" w:firstLineChars="200"/>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sz w:val="24"/>
          <w:szCs w:val="24"/>
          <w:lang w:val="en-US" w:eastAsia="zh-CN"/>
        </w:rPr>
        <w:t>5、</w:t>
      </w:r>
      <w:r>
        <w:rPr>
          <w:rFonts w:hint="eastAsia" w:ascii="宋体" w:hAnsi="宋体"/>
          <w:sz w:val="24"/>
          <w:szCs w:val="24"/>
        </w:rPr>
        <w:t>不提供复印件的业绩，评分阶段不予以考虑。</w:t>
      </w:r>
    </w:p>
    <w:p>
      <w:pPr>
        <w:snapToGrid w:val="0"/>
        <w:spacing w:line="36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360" w:lineRule="auto"/>
        <w:outlineLvl w:val="9"/>
        <w:rPr>
          <w:rFonts w:hint="eastAsia" w:ascii="宋体" w:hAnsi="宋体" w:eastAsia="宋体" w:cs="宋体"/>
          <w:color w:val="auto"/>
          <w:sz w:val="28"/>
          <w:szCs w:val="28"/>
          <w:highlight w:val="none"/>
          <w:shd w:val="clear" w:color="auto" w:fill="auto"/>
          <w:lang w:eastAsia="zh-CN"/>
        </w:rPr>
      </w:pPr>
    </w:p>
    <w:p>
      <w:pPr>
        <w:snapToGrid w:val="0"/>
        <w:spacing w:line="36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宋体" w:hAnsi="宋体" w:eastAsia="宋体" w:cs="宋体"/>
          <w:color w:val="auto"/>
          <w:sz w:val="28"/>
          <w:szCs w:val="28"/>
          <w:highlight w:val="none"/>
          <w:shd w:val="clear" w:color="auto" w:fill="auto"/>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360" w:lineRule="auto"/>
        <w:outlineLvl w:val="9"/>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w:t>
      </w:r>
      <w:r>
        <w:rPr>
          <w:rFonts w:hint="eastAsia" w:ascii="宋体" w:hAnsi="宋体" w:eastAsia="宋体" w:cs="宋体"/>
          <w:b/>
          <w:bCs/>
          <w:color w:val="auto"/>
          <w:sz w:val="28"/>
          <w:szCs w:val="28"/>
          <w:highlight w:val="none"/>
          <w:shd w:val="clear" w:color="auto" w:fill="auto"/>
          <w:lang w:eastAsia="zh-CN"/>
        </w:rPr>
        <w:t>签字或盖章</w:t>
      </w:r>
      <w:r>
        <w:rPr>
          <w:rFonts w:hint="eastAsia" w:ascii="宋体" w:hAnsi="宋体" w:eastAsia="宋体" w:cs="宋体"/>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outlineLvl w:val="9"/>
        <w:rPr>
          <w:rFonts w:hint="eastAsia" w:asciiTheme="minorEastAsia" w:hAnsiTheme="minorEastAsia" w:eastAsiaTheme="minorEastAsia" w:cstheme="minorEastAsia"/>
          <w:b/>
          <w:bCs/>
          <w:sz w:val="28"/>
          <w:szCs w:val="28"/>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20"/>
        <w:outlineLvl w:val="9"/>
        <w:rPr>
          <w:rFonts w:hint="eastAsia" w:asciiTheme="minorEastAsia" w:hAnsiTheme="minorEastAsia" w:eastAsiaTheme="minorEastAsia" w:cstheme="minorEastAsia"/>
          <w:b/>
          <w:bCs/>
          <w:sz w:val="28"/>
          <w:szCs w:val="28"/>
          <w:lang w:eastAsia="zh-CN"/>
        </w:rPr>
      </w:pPr>
    </w:p>
    <w:p>
      <w:pPr>
        <w:outlineLvl w:val="9"/>
        <w:rPr>
          <w:rFonts w:hint="eastAsia" w:asciiTheme="minorEastAsia" w:hAnsiTheme="minorEastAsia" w:eastAsiaTheme="minorEastAsia" w:cstheme="minorEastAsia"/>
          <w:b/>
          <w:bCs/>
          <w:sz w:val="28"/>
          <w:szCs w:val="28"/>
          <w:lang w:eastAsia="zh-CN"/>
        </w:rPr>
      </w:pPr>
    </w:p>
    <w:p>
      <w:pPr>
        <w:pStyle w:val="26"/>
        <w:numPr>
          <w:ilvl w:val="0"/>
          <w:numId w:val="0"/>
        </w:numPr>
        <w:ind w:leftChars="0"/>
        <w:outlineLvl w:val="9"/>
        <w:rPr>
          <w:rFonts w:hint="eastAsia"/>
          <w:lang w:eastAsia="zh-CN"/>
        </w:rPr>
      </w:pPr>
    </w:p>
    <w:p>
      <w:pPr>
        <w:pStyle w:val="12"/>
        <w:tabs>
          <w:tab w:val="left" w:pos="5580"/>
        </w:tabs>
        <w:spacing w:line="360" w:lineRule="auto"/>
        <w:ind w:left="1258" w:leftChars="599" w:firstLine="103" w:firstLineChars="43"/>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b/>
          <w:bCs/>
          <w:color w:val="auto"/>
          <w:kern w:val="0"/>
          <w:sz w:val="24"/>
          <w:szCs w:val="24"/>
          <w:lang w:val="en-US" w:eastAsia="zh-CN"/>
        </w:rPr>
        <w:t>具备履行合同所必需的设备和专业技术能力的承诺</w:t>
      </w:r>
    </w:p>
    <w:p>
      <w:pPr>
        <w:pStyle w:val="12"/>
        <w:tabs>
          <w:tab w:val="left" w:pos="5580"/>
        </w:tabs>
        <w:spacing w:line="360" w:lineRule="auto"/>
        <w:outlineLvl w:val="9"/>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致：</w:t>
      </w:r>
      <w:r>
        <w:rPr>
          <w:rFonts w:hint="eastAsia" w:ascii="宋体" w:hAnsi="宋体" w:eastAsia="宋体" w:cs="宋体"/>
          <w:color w:val="auto"/>
          <w:kern w:val="0"/>
          <w:sz w:val="24"/>
          <w:szCs w:val="24"/>
          <w:u w:val="single"/>
          <w:lang w:val="en-US" w:eastAsia="zh-CN"/>
        </w:rPr>
        <w:t>采购人/采购人代理机构</w:t>
      </w:r>
    </w:p>
    <w:p>
      <w:pPr>
        <w:pStyle w:val="12"/>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我公司（</w:t>
      </w:r>
      <w:r>
        <w:rPr>
          <w:rFonts w:hint="eastAsia" w:ascii="宋体" w:hAnsi="宋体" w:eastAsia="宋体" w:cs="宋体"/>
          <w:color w:val="auto"/>
          <w:kern w:val="0"/>
          <w:sz w:val="24"/>
          <w:szCs w:val="24"/>
          <w:u w:val="single"/>
          <w:lang w:val="en-US" w:eastAsia="zh-CN"/>
        </w:rPr>
        <w:t xml:space="preserve">                     公司</w:t>
      </w:r>
      <w:r>
        <w:rPr>
          <w:rFonts w:hint="eastAsia" w:ascii="宋体" w:hAnsi="宋体" w:eastAsia="宋体" w:cs="宋体"/>
          <w:color w:val="auto"/>
          <w:kern w:val="0"/>
          <w:sz w:val="24"/>
          <w:szCs w:val="24"/>
          <w:lang w:val="en-US" w:eastAsia="zh-CN"/>
        </w:rPr>
        <w:t>）参加贵方组织的</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项目</w:t>
      </w:r>
      <w:r>
        <w:rPr>
          <w:rFonts w:hint="eastAsia" w:ascii="宋体" w:hAnsi="宋体" w:eastAsia="宋体" w:cs="宋体"/>
          <w:color w:val="auto"/>
          <w:kern w:val="0"/>
          <w:sz w:val="24"/>
          <w:szCs w:val="24"/>
          <w:lang w:val="en-US" w:eastAsia="zh-CN"/>
        </w:rPr>
        <w:t>（项目编号：</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）的投标活动，如我方获得中标资格，我方保证具备履行合同所必须的设备和专业技术能力，并承诺如下：</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具有独立承担民事责任的能力；</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具有良好的商业信誉和健全的财务会计制度；</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具有履行合同所必需的设备和专业技术能力；</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参加政府采购活动前三年内，在经营活动中没有重大违法记录；</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法律、行政法规规定的其他条件；</w:t>
      </w:r>
    </w:p>
    <w:p>
      <w:pPr>
        <w:pStyle w:val="12"/>
        <w:numPr>
          <w:ilvl w:val="0"/>
          <w:numId w:val="9"/>
        </w:numPr>
        <w:tabs>
          <w:tab w:val="left" w:pos="5580"/>
        </w:tabs>
        <w:spacing w:line="360" w:lineRule="auto"/>
        <w:ind w:firstLine="480" w:firstLineChars="20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我公司已完全了解本招标文件中规定的技术要求和商务条款。</w:t>
      </w:r>
    </w:p>
    <w:p>
      <w:pPr>
        <w:pStyle w:val="12"/>
        <w:tabs>
          <w:tab w:val="left" w:pos="5580"/>
        </w:tabs>
        <w:spacing w:line="360" w:lineRule="auto"/>
        <w:ind w:firstLine="48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同时，我公司具有很好的厂家原厂产品支持、技术服务、产品调试、系统培训及原厂售后服务承诺保证书。</w:t>
      </w:r>
    </w:p>
    <w:p>
      <w:pPr>
        <w:pStyle w:val="12"/>
        <w:tabs>
          <w:tab w:val="left" w:pos="5580"/>
        </w:tabs>
        <w:spacing w:line="360" w:lineRule="auto"/>
        <w:ind w:firstLine="48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如违反以上承诺，本公司愿承担一切法律责任。</w:t>
      </w:r>
    </w:p>
    <w:p>
      <w:pPr>
        <w:pStyle w:val="12"/>
        <w:tabs>
          <w:tab w:val="left" w:pos="5580"/>
        </w:tabs>
        <w:spacing w:line="360" w:lineRule="auto"/>
        <w:ind w:firstLine="480"/>
        <w:outlineLvl w:val="9"/>
        <w:rPr>
          <w:rFonts w:hint="eastAsia" w:ascii="宋体" w:hAnsi="宋体" w:eastAsia="宋体" w:cs="宋体"/>
          <w:color w:val="auto"/>
          <w:kern w:val="0"/>
          <w:sz w:val="24"/>
          <w:szCs w:val="24"/>
          <w:lang w:val="en-US" w:eastAsia="zh-CN"/>
        </w:rPr>
      </w:pPr>
    </w:p>
    <w:p>
      <w:pPr>
        <w:pStyle w:val="12"/>
        <w:tabs>
          <w:tab w:val="left" w:pos="5580"/>
        </w:tabs>
        <w:spacing w:line="360" w:lineRule="auto"/>
        <w:ind w:firstLine="480"/>
        <w:outlineLvl w:val="9"/>
        <w:rPr>
          <w:rFonts w:hint="eastAsia" w:ascii="宋体" w:hAnsi="宋体" w:eastAsia="宋体" w:cs="宋体"/>
          <w:color w:val="auto"/>
          <w:kern w:val="0"/>
          <w:sz w:val="24"/>
          <w:szCs w:val="24"/>
          <w:lang w:val="en-US" w:eastAsia="zh-CN"/>
        </w:rPr>
      </w:pPr>
    </w:p>
    <w:p>
      <w:pPr>
        <w:pStyle w:val="12"/>
        <w:tabs>
          <w:tab w:val="left" w:pos="5580"/>
        </w:tabs>
        <w:spacing w:line="360" w:lineRule="auto"/>
        <w:outlineLvl w:val="9"/>
        <w:rPr>
          <w:rFonts w:hint="eastAsia" w:ascii="宋体" w:hAnsi="宋体" w:eastAsia="宋体" w:cs="宋体"/>
          <w:color w:val="auto"/>
          <w:kern w:val="0"/>
          <w:sz w:val="24"/>
          <w:szCs w:val="24"/>
          <w:lang w:val="en-US" w:eastAsia="zh-CN"/>
        </w:rPr>
      </w:pPr>
    </w:p>
    <w:p>
      <w:pPr>
        <w:pStyle w:val="12"/>
        <w:tabs>
          <w:tab w:val="left" w:pos="5580"/>
        </w:tabs>
        <w:spacing w:line="360" w:lineRule="auto"/>
        <w:ind w:firstLine="2640" w:firstLineChars="1100"/>
        <w:outlineLvl w:val="9"/>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法定代表人或其委托代理人：</w:t>
      </w:r>
      <w:r>
        <w:rPr>
          <w:rFonts w:hint="eastAsia" w:ascii="宋体" w:hAnsi="宋体" w:eastAsia="宋体" w:cs="宋体"/>
          <w:color w:val="auto"/>
          <w:kern w:val="0"/>
          <w:sz w:val="24"/>
          <w:szCs w:val="24"/>
          <w:u w:val="single"/>
          <w:lang w:val="en-US" w:eastAsia="zh-CN"/>
        </w:rPr>
        <w:t xml:space="preserve">                     </w:t>
      </w:r>
    </w:p>
    <w:p>
      <w:pPr>
        <w:pStyle w:val="12"/>
        <w:tabs>
          <w:tab w:val="left" w:pos="5580"/>
        </w:tabs>
        <w:spacing w:line="360" w:lineRule="auto"/>
        <w:ind w:firstLine="480" w:firstLineChars="200"/>
        <w:jc w:val="center"/>
        <w:outlineLvl w:val="9"/>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u w:val="single"/>
          <w:lang w:val="en-US" w:eastAsia="zh-CN"/>
        </w:rPr>
        <w:t xml:space="preserve">        （盖单位章）                   </w:t>
      </w:r>
    </w:p>
    <w:p>
      <w:pPr>
        <w:pStyle w:val="12"/>
        <w:tabs>
          <w:tab w:val="left" w:pos="5580"/>
        </w:tabs>
        <w:spacing w:line="360" w:lineRule="auto"/>
        <w:ind w:firstLine="480" w:firstLineChars="200"/>
        <w:jc w:val="center"/>
        <w:outlineLvl w:val="9"/>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 xml:space="preserve">日期： </w:t>
      </w:r>
      <w:r>
        <w:rPr>
          <w:rFonts w:hint="eastAsia" w:ascii="宋体" w:hAnsi="宋体" w:eastAsia="宋体" w:cs="宋体"/>
          <w:color w:val="auto"/>
          <w:kern w:val="0"/>
          <w:sz w:val="24"/>
          <w:szCs w:val="24"/>
          <w:u w:val="single"/>
          <w:lang w:val="en-US" w:eastAsia="zh-CN"/>
        </w:rPr>
        <w:t xml:space="preserve">      年     月     日                   </w:t>
      </w:r>
    </w:p>
    <w:p>
      <w:pPr>
        <w:pStyle w:val="12"/>
        <w:tabs>
          <w:tab w:val="left" w:pos="5580"/>
        </w:tabs>
        <w:spacing w:line="360" w:lineRule="auto"/>
        <w:jc w:val="center"/>
        <w:outlineLvl w:val="9"/>
        <w:rPr>
          <w:rFonts w:hint="eastAsia" w:ascii="宋体" w:hAnsi="宋体" w:eastAsia="宋体" w:cs="宋体"/>
          <w:b/>
          <w:bCs/>
          <w:color w:val="auto"/>
          <w:kern w:val="0"/>
          <w:sz w:val="24"/>
          <w:lang w:val="en-US" w:eastAsia="zh-CN"/>
        </w:rPr>
      </w:pPr>
      <w:r>
        <w:rPr>
          <w:rFonts w:hint="eastAsia" w:ascii="宋体" w:hAnsi="宋体" w:eastAsia="宋体" w:cs="宋体"/>
          <w:color w:val="auto"/>
          <w:kern w:val="0"/>
          <w:sz w:val="24"/>
          <w:lang w:val="en-US" w:eastAsia="zh-CN"/>
        </w:rPr>
        <w:br w:type="page"/>
      </w:r>
      <w:r>
        <w:rPr>
          <w:rFonts w:hint="eastAsia" w:ascii="宋体" w:hAnsi="宋体" w:eastAsia="宋体" w:cs="宋体"/>
          <w:b/>
          <w:bCs/>
          <w:color w:val="auto"/>
          <w:kern w:val="0"/>
          <w:sz w:val="24"/>
          <w:lang w:val="en-US" w:eastAsia="zh-CN"/>
        </w:rPr>
        <w:t>具备履行合同所必须的设备表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728"/>
        <w:gridCol w:w="2078"/>
        <w:gridCol w:w="764"/>
        <w:gridCol w:w="171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序号</w:t>
            </w:r>
          </w:p>
        </w:tc>
        <w:tc>
          <w:tcPr>
            <w:tcW w:w="1728"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设备名称</w:t>
            </w:r>
          </w:p>
        </w:tc>
        <w:tc>
          <w:tcPr>
            <w:tcW w:w="2078"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品牌、规格型号</w:t>
            </w:r>
          </w:p>
        </w:tc>
        <w:tc>
          <w:tcPr>
            <w:tcW w:w="764"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数量</w:t>
            </w:r>
          </w:p>
        </w:tc>
        <w:tc>
          <w:tcPr>
            <w:tcW w:w="1711"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主要技术参数</w:t>
            </w:r>
          </w:p>
        </w:tc>
        <w:tc>
          <w:tcPr>
            <w:tcW w:w="1133" w:type="dxa"/>
            <w:noWrap w:val="0"/>
            <w:vAlign w:val="center"/>
          </w:tcPr>
          <w:p>
            <w:pPr>
              <w:pStyle w:val="12"/>
              <w:tabs>
                <w:tab w:val="left" w:pos="5580"/>
              </w:tabs>
              <w:spacing w:line="360" w:lineRule="auto"/>
              <w:jc w:val="center"/>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2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2078"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764"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711"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c>
          <w:tcPr>
            <w:tcW w:w="1133" w:type="dxa"/>
            <w:noWrap w:val="0"/>
            <w:vAlign w:val="center"/>
          </w:tcPr>
          <w:p>
            <w:pPr>
              <w:pStyle w:val="12"/>
              <w:tabs>
                <w:tab w:val="left" w:pos="5580"/>
              </w:tabs>
              <w:spacing w:line="240" w:lineRule="atLeast"/>
              <w:jc w:val="center"/>
              <w:outlineLvl w:val="9"/>
              <w:rPr>
                <w:rFonts w:hint="eastAsia" w:ascii="宋体" w:hAnsi="宋体" w:eastAsia="宋体" w:cs="宋体"/>
                <w:color w:val="auto"/>
                <w:kern w:val="0"/>
                <w:sz w:val="24"/>
                <w:lang w:val="en-US" w:eastAsia="zh-CN"/>
              </w:rPr>
            </w:pPr>
          </w:p>
        </w:tc>
      </w:tr>
    </w:tbl>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240" w:lineRule="atLeast"/>
        <w:ind w:left="1080" w:leftChars="257" w:hanging="540"/>
        <w:outlineLvl w:val="9"/>
        <w:rPr>
          <w:rFonts w:hint="eastAsia" w:ascii="宋体" w:hAnsi="宋体" w:eastAsia="宋体" w:cs="宋体"/>
          <w:color w:val="auto"/>
          <w:kern w:val="0"/>
          <w:sz w:val="24"/>
          <w:lang w:val="en-US" w:eastAsia="zh-CN"/>
        </w:rPr>
      </w:pPr>
    </w:p>
    <w:p>
      <w:pPr>
        <w:pStyle w:val="12"/>
        <w:tabs>
          <w:tab w:val="left" w:pos="5580"/>
        </w:tabs>
        <w:spacing w:line="360" w:lineRule="auto"/>
        <w:ind w:firstLine="2880" w:firstLineChars="1200"/>
        <w:outlineLvl w:val="9"/>
        <w:rPr>
          <w:rFonts w:hint="eastAsia" w:ascii="宋体" w:hAnsi="宋体" w:eastAsia="宋体" w:cs="宋体"/>
          <w:color w:val="auto"/>
          <w:kern w:val="0"/>
          <w:sz w:val="24"/>
          <w:u w:val="single"/>
          <w:lang w:val="en-US" w:eastAsia="zh-CN"/>
        </w:rPr>
      </w:pPr>
      <w:r>
        <w:rPr>
          <w:rFonts w:hint="eastAsia" w:ascii="宋体" w:hAnsi="宋体" w:eastAsia="宋体" w:cs="宋体"/>
          <w:color w:val="auto"/>
          <w:kern w:val="0"/>
          <w:sz w:val="24"/>
          <w:lang w:val="en-US" w:eastAsia="zh-CN"/>
        </w:rPr>
        <w:t>法定代表人或其委托代理人：</w:t>
      </w:r>
      <w:r>
        <w:rPr>
          <w:rFonts w:hint="eastAsia" w:ascii="宋体" w:hAnsi="宋体" w:eastAsia="宋体" w:cs="宋体"/>
          <w:color w:val="auto"/>
          <w:kern w:val="0"/>
          <w:sz w:val="24"/>
          <w:u w:val="single"/>
          <w:lang w:val="en-US" w:eastAsia="zh-CN"/>
        </w:rPr>
        <w:t xml:space="preserve">                     </w:t>
      </w:r>
    </w:p>
    <w:p>
      <w:pPr>
        <w:pStyle w:val="12"/>
        <w:tabs>
          <w:tab w:val="left" w:pos="5580"/>
        </w:tabs>
        <w:spacing w:line="360" w:lineRule="auto"/>
        <w:ind w:firstLine="480" w:firstLineChars="200"/>
        <w:jc w:val="center"/>
        <w:outlineLvl w:val="9"/>
        <w:rPr>
          <w:rFonts w:hint="eastAsia" w:ascii="宋体" w:hAnsi="宋体" w:eastAsia="宋体" w:cs="宋体"/>
          <w:color w:val="auto"/>
          <w:kern w:val="0"/>
          <w:sz w:val="24"/>
          <w:u w:val="single"/>
          <w:lang w:val="en-US" w:eastAsia="zh-CN"/>
        </w:rPr>
      </w:pPr>
      <w:r>
        <w:rPr>
          <w:rFonts w:hint="eastAsia" w:ascii="宋体" w:hAnsi="宋体" w:eastAsia="宋体" w:cs="宋体"/>
          <w:color w:val="auto"/>
          <w:kern w:val="0"/>
          <w:sz w:val="24"/>
          <w:lang w:val="en-US" w:eastAsia="zh-CN"/>
        </w:rPr>
        <w:t xml:space="preserve">   供应商：</w:t>
      </w:r>
      <w:r>
        <w:rPr>
          <w:rFonts w:hint="eastAsia" w:ascii="宋体" w:hAnsi="宋体" w:eastAsia="宋体" w:cs="宋体"/>
          <w:color w:val="auto"/>
          <w:kern w:val="0"/>
          <w:sz w:val="24"/>
          <w:u w:val="single"/>
          <w:lang w:val="en-US" w:eastAsia="zh-CN"/>
        </w:rPr>
        <w:t xml:space="preserve">        （盖单位章）                   </w:t>
      </w:r>
    </w:p>
    <w:p>
      <w:pPr>
        <w:pStyle w:val="12"/>
        <w:tabs>
          <w:tab w:val="left" w:pos="5580"/>
        </w:tabs>
        <w:spacing w:line="240" w:lineRule="atLeast"/>
        <w:ind w:left="1258" w:leftChars="599" w:firstLine="1540" w:firstLineChars="642"/>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日期： </w:t>
      </w:r>
      <w:r>
        <w:rPr>
          <w:rFonts w:hint="eastAsia" w:ascii="宋体" w:hAnsi="宋体" w:eastAsia="宋体" w:cs="宋体"/>
          <w:color w:val="auto"/>
          <w:kern w:val="0"/>
          <w:sz w:val="24"/>
          <w:u w:val="single"/>
          <w:lang w:val="en-US" w:eastAsia="zh-CN"/>
        </w:rPr>
        <w:t xml:space="preserve">    年     月     日                  </w:t>
      </w:r>
    </w:p>
    <w:p>
      <w:pPr>
        <w:pStyle w:val="20"/>
        <w:jc w:val="both"/>
        <w:outlineLvl w:val="9"/>
      </w:pPr>
    </w:p>
    <w:p>
      <w:pPr>
        <w:outlineLvl w:val="9"/>
      </w:pPr>
    </w:p>
    <w:p>
      <w:pPr>
        <w:pStyle w:val="26"/>
        <w:numPr>
          <w:ilvl w:val="0"/>
          <w:numId w:val="0"/>
        </w:numPr>
        <w:ind w:leftChars="0"/>
        <w:outlineLvl w:val="9"/>
      </w:pPr>
    </w:p>
    <w:p>
      <w:pPr>
        <w:outlineLvl w:val="9"/>
      </w:pPr>
    </w:p>
    <w:p>
      <w:pPr>
        <w:outlineLvl w:val="9"/>
      </w:pPr>
    </w:p>
    <w:p>
      <w:pPr>
        <w:outlineLvl w:val="9"/>
      </w:pPr>
    </w:p>
    <w:p>
      <w:pPr>
        <w:spacing w:line="360" w:lineRule="auto"/>
        <w:jc w:val="center"/>
        <w:outlineLvl w:val="9"/>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widowControl/>
        <w:spacing w:before="100" w:beforeAutospacing="1" w:after="100" w:afterAutospacing="1" w:line="480" w:lineRule="exact"/>
        <w:ind w:firstLine="504" w:firstLineChars="200"/>
        <w:jc w:val="left"/>
        <w:outlineLvl w:val="9"/>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widowControl/>
        <w:spacing w:before="100" w:beforeAutospacing="1" w:after="100" w:afterAutospacing="1" w:line="480" w:lineRule="exact"/>
        <w:ind w:firstLine="504" w:firstLineChars="200"/>
        <w:jc w:val="left"/>
        <w:outlineLvl w:val="9"/>
        <w:rPr>
          <w:rFonts w:hint="eastAsia" w:ascii="宋体" w:hAnsi="宋体" w:eastAsia="宋体" w:cs="宋体"/>
          <w:spacing w:val="6"/>
          <w:sz w:val="24"/>
          <w:u w:val="single"/>
          <w:shd w:val="clear" w:color="auto" w:fill="FFFFFF"/>
        </w:rPr>
      </w:pPr>
      <w:r>
        <w:rPr>
          <w:rFonts w:hint="eastAsia" w:ascii="宋体" w:hAnsi="宋体" w:cs="宋体"/>
          <w:spacing w:val="6"/>
          <w:sz w:val="24"/>
          <w:shd w:val="clear" w:color="auto" w:fill="FFFFFF"/>
          <w:lang w:val="en-US" w:eastAsia="zh-CN"/>
        </w:rPr>
        <w:t>单位</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outlineLvl w:val="9"/>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pPr>
        <w:widowControl/>
        <w:spacing w:before="100" w:beforeAutospacing="1" w:after="100" w:afterAutospacing="1" w:line="480" w:lineRule="exact"/>
        <w:ind w:firstLine="504" w:firstLineChars="200"/>
        <w:jc w:val="left"/>
        <w:outlineLvl w:val="9"/>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outlineLvl w:val="9"/>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color w:val="auto"/>
          <w:sz w:val="28"/>
          <w:szCs w:val="28"/>
          <w:u w:val="single"/>
        </w:rPr>
      </w:pPr>
    </w:p>
    <w:p>
      <w:pPr>
        <w:numPr>
          <w:ilvl w:val="0"/>
          <w:numId w:val="0"/>
        </w:numPr>
        <w:spacing w:before="0" w:after="0" w:line="480" w:lineRule="auto"/>
        <w:jc w:val="center"/>
        <w:outlineLvl w:val="9"/>
        <w:rPr>
          <w:bCs w:val="0"/>
          <w:kern w:val="0"/>
          <w:sz w:val="28"/>
          <w:szCs w:val="28"/>
        </w:rPr>
      </w:pPr>
      <w:r>
        <w:rPr>
          <w:b w:val="0"/>
          <w:bCs w:val="0"/>
          <w:kern w:val="0"/>
          <w:sz w:val="24"/>
          <w:szCs w:val="24"/>
        </w:rPr>
        <w:br w:type="page"/>
      </w:r>
      <w:r>
        <w:rPr>
          <w:rFonts w:hint="eastAsia"/>
          <w:bCs w:val="0"/>
          <w:kern w:val="0"/>
          <w:sz w:val="28"/>
          <w:szCs w:val="28"/>
        </w:rPr>
        <w:t xml:space="preserve"> 残疾人福利性单位声明函（格式，不符合条件无须提交）</w:t>
      </w:r>
    </w:p>
    <w:p>
      <w:pPr>
        <w:widowControl/>
        <w:spacing w:before="100" w:beforeAutospacing="1" w:after="100" w:afterAutospacing="1" w:line="420" w:lineRule="atLeast"/>
        <w:jc w:val="left"/>
        <w:outlineLvl w:val="9"/>
        <w:rPr>
          <w:rFonts w:hint="eastAsia"/>
          <w:kern w:val="0"/>
          <w:sz w:val="24"/>
        </w:rPr>
      </w:pPr>
      <w:r>
        <w:rPr>
          <w:rFonts w:hint="eastAsia"/>
          <w:kern w:val="0"/>
          <w:sz w:val="24"/>
        </w:rPr>
        <w:t>注：1、</w:t>
      </w:r>
      <w:r>
        <w:rPr>
          <w:rFonts w:hint="eastAsia"/>
          <w:spacing w:val="6"/>
          <w:kern w:val="0"/>
          <w:sz w:val="24"/>
        </w:rPr>
        <w:t>根据《财政部 民政部 中国残疾人联合会关于促进残疾人就业政府采购政策的通知》（财库</w:t>
      </w:r>
      <w:r>
        <w:rPr>
          <w:rFonts w:hint="eastAsia"/>
          <w:kern w:val="0"/>
          <w:sz w:val="24"/>
        </w:rPr>
        <w:t>〔2017〕 141</w:t>
      </w:r>
      <w:r>
        <w:rPr>
          <w:rFonts w:hint="eastAsia"/>
          <w:spacing w:val="6"/>
          <w:kern w:val="0"/>
          <w:sz w:val="24"/>
        </w:rPr>
        <w:t>号）的规定，</w:t>
      </w:r>
      <w:r>
        <w:rPr>
          <w:rFonts w:hint="eastAsia"/>
          <w:kern w:val="0"/>
          <w:sz w:val="24"/>
        </w:rPr>
        <w:t>符合条件的残疾人福利性单位在参加政府采购活动时，应当提供通知规定的《残疾人福利性单位声明函》，并对声明的真实性负责。</w:t>
      </w:r>
    </w:p>
    <w:p>
      <w:pPr>
        <w:widowControl/>
        <w:spacing w:before="100" w:beforeAutospacing="1" w:after="100" w:afterAutospacing="1" w:line="420" w:lineRule="atLeast"/>
        <w:jc w:val="left"/>
        <w:outlineLvl w:val="9"/>
        <w:rPr>
          <w:rFonts w:hint="eastAsia"/>
          <w:kern w:val="0"/>
          <w:sz w:val="24"/>
        </w:rPr>
      </w:pPr>
      <w:r>
        <w:rPr>
          <w:rFonts w:hint="eastAsia"/>
          <w:kern w:val="0"/>
          <w:sz w:val="24"/>
        </w:rPr>
        <w:t xml:space="preserve">    2、成交供应商为残疾人福利性单位的，其《残疾人福利性单位声明函》将随成交结果同时公告，接受社会监督。</w:t>
      </w:r>
    </w:p>
    <w:p>
      <w:pPr>
        <w:spacing w:before="240" w:beforeLines="100" w:line="480" w:lineRule="exact"/>
        <w:ind w:left="1359" w:leftChars="257" w:hanging="819" w:hangingChars="325"/>
        <w:jc w:val="center"/>
        <w:outlineLvl w:val="9"/>
        <w:rPr>
          <w:spacing w:val="6"/>
          <w:sz w:val="24"/>
        </w:rPr>
      </w:pPr>
    </w:p>
    <w:p>
      <w:pPr>
        <w:spacing w:before="240" w:beforeLines="100" w:line="480" w:lineRule="exact"/>
        <w:ind w:left="1323" w:leftChars="257" w:hanging="783" w:hangingChars="325"/>
        <w:jc w:val="center"/>
        <w:outlineLvl w:val="9"/>
        <w:rPr>
          <w:rFonts w:ascii="仿宋_GB2312" w:eastAsia="仿宋_GB2312"/>
          <w:b/>
          <w:spacing w:val="6"/>
          <w:sz w:val="28"/>
          <w:szCs w:val="32"/>
        </w:rPr>
      </w:pPr>
      <w:r>
        <w:rPr>
          <w:rFonts w:hint="eastAsia"/>
          <w:b/>
          <w:kern w:val="0"/>
          <w:sz w:val="24"/>
        </w:rPr>
        <w:t>残疾人福利性单位声明函</w:t>
      </w:r>
    </w:p>
    <w:p>
      <w:pPr>
        <w:spacing w:line="588" w:lineRule="exact"/>
        <w:outlineLvl w:val="9"/>
        <w:rPr>
          <w:rFonts w:ascii="仿宋_GB2312" w:eastAsia="仿宋_GB2312"/>
          <w:b/>
          <w:spacing w:val="6"/>
          <w:sz w:val="30"/>
          <w:szCs w:val="30"/>
        </w:rPr>
      </w:pPr>
    </w:p>
    <w:p>
      <w:pPr>
        <w:spacing w:line="588" w:lineRule="exact"/>
        <w:ind w:firstLine="480" w:firstLineChars="200"/>
        <w:outlineLvl w:val="9"/>
        <w:rPr>
          <w:spacing w:val="6"/>
          <w:sz w:val="24"/>
        </w:rPr>
      </w:pPr>
      <w:r>
        <w:rPr>
          <w:rFonts w:hint="eastAsia"/>
          <w:sz w:val="24"/>
        </w:rPr>
        <w:t xml:space="preserve"> </w:t>
      </w: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号）的规定，本单位为符合条件的残疾人福利性单位，且本单位参加______单位的______项目采购活动提供本单位制造的</w:t>
      </w:r>
      <w:r>
        <w:rPr>
          <w:rFonts w:hint="eastAsia"/>
          <w:spacing w:val="6"/>
          <w:sz w:val="24"/>
          <w:lang w:eastAsia="zh-CN"/>
        </w:rPr>
        <w:t>工程</w:t>
      </w:r>
      <w:r>
        <w:rPr>
          <w:rFonts w:hint="eastAsia"/>
          <w:spacing w:val="6"/>
          <w:sz w:val="24"/>
        </w:rPr>
        <w:t>（由本单位承担工程/提供服务），或者提供其他残疾人福利性单位制造的</w:t>
      </w:r>
      <w:r>
        <w:rPr>
          <w:rFonts w:hint="eastAsia"/>
          <w:spacing w:val="6"/>
          <w:sz w:val="24"/>
          <w:lang w:eastAsia="zh-CN"/>
        </w:rPr>
        <w:t>工程</w:t>
      </w:r>
      <w:r>
        <w:rPr>
          <w:rFonts w:hint="eastAsia"/>
          <w:spacing w:val="6"/>
          <w:sz w:val="24"/>
        </w:rPr>
        <w:t>（不包括使用非残疾人福利性单位注册商标的</w:t>
      </w:r>
      <w:r>
        <w:rPr>
          <w:rFonts w:hint="eastAsia"/>
          <w:spacing w:val="6"/>
          <w:sz w:val="24"/>
          <w:lang w:eastAsia="zh-CN"/>
        </w:rPr>
        <w:t>工程</w:t>
      </w:r>
      <w:r>
        <w:rPr>
          <w:rFonts w:hint="eastAsia"/>
          <w:spacing w:val="6"/>
          <w:sz w:val="24"/>
        </w:rPr>
        <w:t>）。</w:t>
      </w:r>
    </w:p>
    <w:p>
      <w:pPr>
        <w:widowControl/>
        <w:spacing w:before="240" w:beforeLines="100" w:after="100" w:afterAutospacing="1" w:line="480" w:lineRule="exact"/>
        <w:ind w:firstLine="720" w:firstLineChars="300"/>
        <w:jc w:val="left"/>
        <w:outlineLvl w:val="9"/>
        <w:rPr>
          <w:sz w:val="24"/>
        </w:rPr>
      </w:pPr>
      <w:r>
        <w:rPr>
          <w:rFonts w:hint="eastAsia"/>
          <w:sz w:val="24"/>
        </w:rPr>
        <w:t>本单位对上述声明的真实性负责。如有虚假，将依法承担相应责任。</w:t>
      </w:r>
    </w:p>
    <w:p>
      <w:pPr>
        <w:spacing w:line="588" w:lineRule="exact"/>
        <w:ind w:firstLine="624" w:firstLineChars="200"/>
        <w:outlineLvl w:val="9"/>
        <w:rPr>
          <w:rFonts w:ascii="仿宋_GB2312" w:eastAsia="仿宋_GB2312"/>
          <w:spacing w:val="6"/>
          <w:sz w:val="30"/>
          <w:szCs w:val="30"/>
        </w:rPr>
      </w:pPr>
    </w:p>
    <w:p>
      <w:pPr>
        <w:spacing w:line="588" w:lineRule="exact"/>
        <w:ind w:firstLine="624" w:firstLineChars="200"/>
        <w:outlineLvl w:val="9"/>
        <w:rPr>
          <w:rFonts w:ascii="仿宋_GB2312" w:eastAsia="仿宋_GB2312"/>
          <w:spacing w:val="6"/>
          <w:sz w:val="30"/>
          <w:szCs w:val="30"/>
        </w:rPr>
      </w:pPr>
    </w:p>
    <w:p>
      <w:pPr>
        <w:widowControl/>
        <w:spacing w:before="100" w:beforeAutospacing="1" w:after="100" w:afterAutospacing="1" w:line="480" w:lineRule="exact"/>
        <w:ind w:firstLine="5160" w:firstLineChars="2150"/>
        <w:jc w:val="right"/>
        <w:outlineLvl w:val="9"/>
        <w:rPr>
          <w:sz w:val="24"/>
        </w:rPr>
      </w:pPr>
      <w:r>
        <w:rPr>
          <w:rFonts w:hint="eastAsia"/>
          <w:sz w:val="24"/>
        </w:rPr>
        <w:t>单位名称（盖章）：</w:t>
      </w:r>
    </w:p>
    <w:p>
      <w:pPr>
        <w:widowControl/>
        <w:spacing w:before="100" w:beforeAutospacing="1" w:after="100" w:afterAutospacing="1" w:line="480" w:lineRule="exact"/>
        <w:ind w:firstLine="5160" w:firstLineChars="2150"/>
        <w:jc w:val="right"/>
        <w:outlineLvl w:val="9"/>
        <w:rPr>
          <w:rFonts w:hint="eastAsia"/>
          <w:sz w:val="24"/>
        </w:rPr>
      </w:pPr>
      <w:r>
        <w:rPr>
          <w:rFonts w:hint="eastAsia"/>
          <w:sz w:val="24"/>
        </w:rPr>
        <w:t xml:space="preserve">         日  期：</w:t>
      </w:r>
    </w:p>
    <w:p>
      <w:pPr>
        <w:numPr>
          <w:ilvl w:val="0"/>
          <w:numId w:val="0"/>
        </w:numPr>
        <w:spacing w:before="0" w:after="0" w:line="480" w:lineRule="auto"/>
        <w:jc w:val="center"/>
        <w:outlineLvl w:val="9"/>
        <w:rPr>
          <w:bCs w:val="0"/>
          <w:kern w:val="0"/>
          <w:sz w:val="24"/>
          <w:szCs w:val="24"/>
        </w:rPr>
      </w:pPr>
      <w:r>
        <w:rPr>
          <w:b w:val="0"/>
          <w:bCs w:val="0"/>
          <w:kern w:val="0"/>
          <w:sz w:val="24"/>
          <w:szCs w:val="24"/>
        </w:rPr>
        <w:br w:type="page"/>
      </w: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pPr>
        <w:pStyle w:val="20"/>
        <w:outlineLvl w:val="9"/>
        <w:rPr>
          <w:rFonts w:hint="eastAsia"/>
          <w:spacing w:val="6"/>
          <w:kern w:val="0"/>
          <w:sz w:val="24"/>
        </w:rPr>
      </w:pPr>
      <w:bookmarkStart w:id="19" w:name="_Toc8568"/>
      <w:r>
        <w:rPr>
          <w:rFonts w:hint="eastAsia"/>
          <w:spacing w:val="6"/>
          <w:kern w:val="0"/>
          <w:sz w:val="24"/>
        </w:rPr>
        <w:t>如供应商是监狱企业时，须提供由省级以上监狱管理局、戒毒管理局(含新疆生产建设兵团)出具的属于监狱企业的证明文件。</w:t>
      </w:r>
      <w:bookmarkEnd w:id="19"/>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outlineLvl w:val="9"/>
        <w:rPr>
          <w:rFonts w:hint="eastAsia"/>
          <w:spacing w:val="6"/>
          <w:kern w:val="0"/>
          <w:sz w:val="24"/>
        </w:rPr>
      </w:pPr>
    </w:p>
    <w:p>
      <w:pPr>
        <w:pStyle w:val="20"/>
        <w:outlineLvl w:val="9"/>
        <w:rPr>
          <w:rFonts w:hint="eastAsia"/>
          <w:spacing w:val="6"/>
          <w:kern w:val="0"/>
          <w:sz w:val="24"/>
        </w:rPr>
      </w:pPr>
    </w:p>
    <w:p>
      <w:pPr>
        <w:pStyle w:val="20"/>
        <w:jc w:val="both"/>
        <w:outlineLvl w:val="9"/>
        <w:rPr>
          <w:rFonts w:hint="eastAsia"/>
          <w:spacing w:val="6"/>
          <w:kern w:val="0"/>
          <w:sz w:val="24"/>
        </w:rPr>
      </w:pPr>
    </w:p>
    <w:p>
      <w:pPr>
        <w:spacing w:before="156" w:beforeLines="50" w:after="156" w:afterLines="50" w:line="480" w:lineRule="auto"/>
        <w:jc w:val="center"/>
        <w:outlineLvl w:val="9"/>
        <w:rPr>
          <w:rFonts w:ascii="宋体" w:hAnsi="宋体"/>
          <w:b/>
          <w:sz w:val="28"/>
          <w:szCs w:val="28"/>
        </w:rPr>
      </w:pPr>
      <w:r>
        <w:rPr>
          <w:rFonts w:hint="eastAsia" w:ascii="宋体" w:hAnsi="宋体"/>
          <w:b/>
          <w:sz w:val="28"/>
          <w:szCs w:val="28"/>
        </w:rPr>
        <w:t>项目负责人简历表</w:t>
      </w:r>
    </w:p>
    <w:tbl>
      <w:tblPr>
        <w:tblStyle w:val="22"/>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outlineLvl w:val="9"/>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须附上身份证、职称证书</w:t>
      </w:r>
      <w:r>
        <w:rPr>
          <w:rFonts w:hint="eastAsia" w:asciiTheme="minorEastAsia" w:hAnsiTheme="minorEastAsia" w:eastAsiaTheme="minorEastAsia" w:cstheme="minorEastAsia"/>
          <w:sz w:val="28"/>
          <w:szCs w:val="28"/>
          <w:lang w:eastAsia="zh-CN"/>
        </w:rPr>
        <w:t>、社保证明</w:t>
      </w:r>
      <w:r>
        <w:rPr>
          <w:rFonts w:hint="eastAsia" w:asciiTheme="minorEastAsia" w:hAnsiTheme="minorEastAsia" w:eastAsiaTheme="minorEastAsia" w:cstheme="minorEastAsia"/>
          <w:sz w:val="28"/>
          <w:szCs w:val="28"/>
        </w:rPr>
        <w:t>复印件</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outlineLvl w:val="9"/>
        <w:rPr>
          <w:rFonts w:hint="eastAsia" w:asciiTheme="minorEastAsia" w:hAnsiTheme="minorEastAsia" w:eastAsiaTheme="minorEastAsia" w:cstheme="minorEastAsia"/>
          <w:kern w:val="2"/>
          <w:sz w:val="28"/>
          <w:szCs w:val="28"/>
          <w:lang w:val="en-US" w:eastAsia="zh-CN" w:bidi="ar-SA"/>
        </w:rPr>
      </w:pPr>
    </w:p>
    <w:p>
      <w:pPr>
        <w:pStyle w:val="11"/>
        <w:jc w:val="center"/>
        <w:outlineLvl w:val="9"/>
        <w:rPr>
          <w:rFonts w:hint="eastAsia" w:asciiTheme="minorEastAsia" w:hAnsiTheme="minorEastAsia" w:eastAsiaTheme="minorEastAsia" w:cstheme="minorEastAsia"/>
          <w:b/>
          <w:bCs w:val="0"/>
          <w:sz w:val="28"/>
          <w:szCs w:val="28"/>
          <w:highlight w:val="none"/>
          <w:lang w:val="en-US" w:eastAsia="zh-CN"/>
        </w:rPr>
        <w:sectPr>
          <w:pgSz w:w="11906" w:h="16838"/>
          <w:pgMar w:top="1440" w:right="1474" w:bottom="1270" w:left="1474" w:header="680" w:footer="680" w:gutter="0"/>
          <w:pgNumType w:fmt="decimal"/>
          <w:cols w:space="720" w:num="1"/>
          <w:docGrid w:type="lines" w:linePitch="371" w:charSpace="0"/>
        </w:sectPr>
      </w:pPr>
    </w:p>
    <w:p>
      <w:pPr>
        <w:pStyle w:val="11"/>
        <w:jc w:val="center"/>
        <w:outlineLvl w:val="9"/>
        <w:rPr>
          <w:b/>
          <w:bCs w:val="0"/>
          <w:sz w:val="28"/>
          <w:szCs w:val="28"/>
        </w:rPr>
      </w:pPr>
      <w:r>
        <w:rPr>
          <w:rFonts w:hint="eastAsia" w:asciiTheme="minorEastAsia" w:hAnsiTheme="minorEastAsia" w:eastAsiaTheme="minorEastAsia" w:cstheme="minorEastAsia"/>
          <w:b/>
          <w:bCs w:val="0"/>
          <w:sz w:val="28"/>
          <w:szCs w:val="28"/>
          <w:highlight w:val="none"/>
          <w:lang w:val="en-US" w:eastAsia="zh-CN"/>
        </w:rPr>
        <w:t>人员配备情况</w:t>
      </w:r>
    </w:p>
    <w:tbl>
      <w:tblPr>
        <w:tblStyle w:val="22"/>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outlineLvl w:val="9"/>
              <w:rPr>
                <w:rFonts w:ascii="宋体" w:hAnsi="宋体"/>
                <w:sz w:val="24"/>
              </w:rPr>
            </w:pPr>
            <w:r>
              <w:rPr>
                <w:rFonts w:ascii="宋体" w:hAnsi="宋体"/>
                <w:sz w:val="24"/>
              </w:rPr>
              <w:t xml:space="preserve">     资历</w:t>
            </w:r>
          </w:p>
          <w:p>
            <w:pPr>
              <w:adjustRightInd w:val="0"/>
              <w:snapToGrid w:val="0"/>
              <w:spacing w:line="276" w:lineRule="auto"/>
              <w:outlineLvl w:val="9"/>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hint="eastAsia" w:ascii="宋体" w:hAnsi="宋体"/>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outlineLvl w:val="9"/>
              <w:rPr>
                <w:rFonts w:ascii="宋体" w:hAnsi="宋体"/>
                <w:sz w:val="24"/>
              </w:rPr>
            </w:pPr>
          </w:p>
        </w:tc>
      </w:tr>
    </w:tbl>
    <w:p>
      <w:pPr>
        <w:spacing w:line="360" w:lineRule="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w:t>
      </w:r>
      <w:r>
        <w:rPr>
          <w:rFonts w:hint="eastAsia" w:asciiTheme="minorEastAsia" w:hAnsiTheme="minorEastAsia" w:eastAsiaTheme="minorEastAsia" w:cstheme="minorEastAsia"/>
          <w:sz w:val="28"/>
          <w:szCs w:val="28"/>
          <w:lang w:eastAsia="zh-CN"/>
        </w:rPr>
        <w:t>、社保证明</w:t>
      </w:r>
      <w:r>
        <w:rPr>
          <w:rFonts w:hint="eastAsia" w:asciiTheme="minorEastAsia" w:hAnsiTheme="minorEastAsia" w:eastAsiaTheme="minorEastAsia" w:cstheme="minorEastAsia"/>
          <w:sz w:val="28"/>
          <w:szCs w:val="28"/>
        </w:rPr>
        <w:t>复印件</w:t>
      </w:r>
    </w:p>
    <w:p>
      <w:pPr>
        <w:pStyle w:val="21"/>
        <w:ind w:left="0" w:leftChars="0" w:firstLine="0" w:firstLineChars="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left="0" w:leftChars="0" w:firstLine="0" w:firstLineChars="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pStyle w:val="11"/>
        <w:ind w:left="0" w:leftChars="0" w:firstLine="0" w:firstLineChars="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术</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案</w:t>
      </w:r>
    </w:p>
    <w:p>
      <w:pPr>
        <w:jc w:val="center"/>
        <w:outlineLvl w:val="9"/>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outlineLvl w:val="9"/>
        <w:rPr>
          <w:rFonts w:hint="eastAsia" w:asciiTheme="minorEastAsia" w:hAnsiTheme="minorEastAsia" w:eastAsiaTheme="minorEastAsia" w:cstheme="minorEastAsia"/>
          <w:b/>
          <w:bCs/>
          <w:color w:val="auto"/>
          <w:sz w:val="28"/>
          <w:szCs w:val="28"/>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jc w:val="center"/>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安全生产作业措施方案</w:t>
      </w:r>
    </w:p>
    <w:p>
      <w:pPr>
        <w:jc w:val="center"/>
        <w:outlineLvl w:val="9"/>
        <w:rPr>
          <w:rFonts w:hint="eastAsia" w:asciiTheme="minorEastAsia" w:hAnsiTheme="minorEastAsia" w:eastAsiaTheme="minorEastAsia" w:cstheme="minorEastAsia"/>
          <w:b w:val="0"/>
          <w:bCs w:val="0"/>
          <w:color w:val="auto"/>
          <w:sz w:val="24"/>
          <w:szCs w:val="24"/>
          <w:lang w:eastAsia="zh-CN"/>
        </w:rPr>
      </w:pPr>
    </w:p>
    <w:p>
      <w:pPr>
        <w:jc w:val="center"/>
        <w:outlineLvl w:val="9"/>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outlineLvl w:val="9"/>
        <w:rPr>
          <w:rFonts w:hint="eastAsia"/>
          <w:lang w:val="en-US" w:eastAsia="zh-CN"/>
        </w:rPr>
      </w:pPr>
    </w:p>
    <w:p>
      <w:pPr>
        <w:pStyle w:val="11"/>
        <w:outlineLvl w:val="9"/>
        <w:rPr>
          <w:rFonts w:hint="eastAsia" w:ascii="宋体" w:hAnsi="宋体" w:eastAsia="宋体" w:cs="宋体"/>
          <w:sz w:val="28"/>
          <w:szCs w:val="28"/>
          <w:lang w:val="en-US" w:eastAsia="zh-CN"/>
        </w:rPr>
      </w:pPr>
    </w:p>
    <w:p>
      <w:pPr>
        <w:outlineLvl w:val="9"/>
        <w:rPr>
          <w:rFonts w:hint="eastAsia" w:ascii="宋体" w:hAnsi="宋体" w:eastAsia="宋体" w:cs="宋体"/>
          <w:sz w:val="28"/>
          <w:szCs w:val="28"/>
          <w:lang w:val="en-US" w:eastAsia="zh-CN"/>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11"/>
        <w:ind w:left="0" w:leftChars="0" w:firstLine="0" w:firstLineChars="0"/>
        <w:jc w:val="center"/>
        <w:outlineLvl w:val="9"/>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进度计划安排方案</w:t>
      </w:r>
    </w:p>
    <w:p>
      <w:pPr>
        <w:jc w:val="center"/>
        <w:outlineLvl w:val="9"/>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outlineLvl w:val="9"/>
        <w:rPr>
          <w:rFonts w:hint="eastAsia"/>
          <w:lang w:val="en-US" w:eastAsia="zh-CN"/>
        </w:rPr>
      </w:pPr>
    </w:p>
    <w:p>
      <w:pPr>
        <w:outlineLvl w:val="9"/>
        <w:rPr>
          <w:rFonts w:hint="eastAsia" w:ascii="宋体" w:hAnsi="宋体" w:eastAsia="宋体" w:cs="宋体"/>
          <w:sz w:val="28"/>
          <w:szCs w:val="28"/>
          <w:lang w:val="en-US" w:eastAsia="zh-CN"/>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color w:val="auto"/>
          <w:sz w:val="28"/>
          <w:szCs w:val="28"/>
          <w:lang w:eastAsia="zh-CN"/>
        </w:rPr>
        <w:t>注：劳动力安排计划</w:t>
      </w:r>
      <w:r>
        <w:rPr>
          <w:rFonts w:hint="eastAsia" w:asciiTheme="minorEastAsia" w:hAnsiTheme="minorEastAsia" w:eastAsiaTheme="minorEastAsia" w:cstheme="minorEastAsia"/>
          <w:b/>
          <w:bCs/>
          <w:color w:val="auto"/>
          <w:kern w:val="0"/>
          <w:sz w:val="28"/>
          <w:szCs w:val="28"/>
          <w:lang w:bidi="zh-CN"/>
        </w:rPr>
        <w:t>需提供人员岗位表并提供对应人员</w:t>
      </w:r>
      <w:r>
        <w:rPr>
          <w:rFonts w:hint="eastAsia" w:asciiTheme="minorEastAsia" w:hAnsiTheme="minorEastAsia" w:eastAsiaTheme="minorEastAsia" w:cstheme="minorEastAsia"/>
          <w:b/>
          <w:bCs/>
          <w:color w:val="auto"/>
          <w:sz w:val="28"/>
          <w:szCs w:val="28"/>
        </w:rPr>
        <w:t>身份证、职称证书</w:t>
      </w:r>
      <w:r>
        <w:rPr>
          <w:rFonts w:hint="eastAsia" w:asciiTheme="minorEastAsia" w:hAnsiTheme="minorEastAsia" w:eastAsiaTheme="minorEastAsia" w:cstheme="minorEastAsia"/>
          <w:b/>
          <w:bCs/>
          <w:color w:val="auto"/>
          <w:sz w:val="28"/>
          <w:szCs w:val="28"/>
          <w:lang w:eastAsia="zh-CN"/>
        </w:rPr>
        <w:t>、社保证明</w:t>
      </w:r>
      <w:r>
        <w:rPr>
          <w:rFonts w:hint="eastAsia" w:asciiTheme="minorEastAsia" w:hAnsiTheme="minorEastAsia" w:eastAsiaTheme="minorEastAsia" w:cstheme="minorEastAsia"/>
          <w:b/>
          <w:bCs/>
          <w:color w:val="auto"/>
          <w:sz w:val="28"/>
          <w:szCs w:val="28"/>
        </w:rPr>
        <w:t>复印件</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bookmarkStart w:id="20" w:name="_Toc16555"/>
      <w:r>
        <w:rPr>
          <w:rFonts w:hint="eastAsia" w:asciiTheme="minorEastAsia" w:hAnsiTheme="minorEastAsia" w:eastAsiaTheme="minorEastAsia" w:cstheme="minorEastAsia"/>
          <w:kern w:val="2"/>
          <w:sz w:val="28"/>
          <w:szCs w:val="28"/>
          <w:lang w:val="en-US" w:eastAsia="zh-CN" w:bidi="ar-SA"/>
        </w:rPr>
        <w:t>年        月        日</w:t>
      </w:r>
      <w:bookmarkEnd w:id="20"/>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jc w:val="center"/>
        <w:outlineLvl w:val="9"/>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服务质量保障措施方案</w:t>
      </w:r>
    </w:p>
    <w:p>
      <w:pPr>
        <w:jc w:val="center"/>
        <w:outlineLvl w:val="9"/>
        <w:rPr>
          <w:rFonts w:hint="eastAsia" w:asciiTheme="minorEastAsia" w:hAnsiTheme="minorEastAsia" w:eastAsiaTheme="minorEastAsia" w:cstheme="minorEastAsia"/>
          <w:b w:val="0"/>
          <w:bCs w:val="0"/>
          <w:color w:val="auto"/>
          <w:sz w:val="24"/>
          <w:szCs w:val="24"/>
          <w:lang w:eastAsia="zh-CN"/>
        </w:rPr>
      </w:pPr>
    </w:p>
    <w:p>
      <w:pPr>
        <w:jc w:val="center"/>
        <w:outlineLvl w:val="9"/>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cente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lang w:val="en-US" w:eastAsia="zh-CN"/>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bookmarkStart w:id="21" w:name="_Toc9679"/>
      <w:r>
        <w:rPr>
          <w:rFonts w:hint="eastAsia" w:asciiTheme="minorEastAsia" w:hAnsiTheme="minorEastAsia" w:eastAsiaTheme="minorEastAsia" w:cstheme="minorEastAsia"/>
          <w:kern w:val="2"/>
          <w:sz w:val="28"/>
          <w:szCs w:val="28"/>
          <w:lang w:val="en-US" w:eastAsia="zh-CN" w:bidi="ar-SA"/>
        </w:rPr>
        <w:t>年        月        日</w:t>
      </w:r>
      <w:bookmarkEnd w:id="21"/>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outlineLvl w:val="9"/>
        <w:rPr>
          <w:rFonts w:hint="eastAsia" w:asciiTheme="minorEastAsia" w:hAnsiTheme="minorEastAsia" w:eastAsiaTheme="minorEastAsia" w:cstheme="minorEastAsia"/>
          <w:kern w:val="2"/>
          <w:sz w:val="28"/>
          <w:szCs w:val="28"/>
          <w:lang w:val="en-US" w:eastAsia="zh-CN" w:bidi="ar-SA"/>
        </w:rPr>
      </w:pPr>
    </w:p>
    <w:p>
      <w:pPr>
        <w:pStyle w:val="20"/>
        <w:outlineLvl w:val="9"/>
        <w:rPr>
          <w:rFonts w:hint="eastAsia" w:asciiTheme="minorEastAsia" w:hAnsiTheme="minorEastAsia" w:eastAsiaTheme="minorEastAsia" w:cstheme="minorEastAsia"/>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outlineLvl w:val="9"/>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kern w:val="0"/>
          <w:sz w:val="28"/>
          <w:szCs w:val="28"/>
          <w:lang w:val="en-US" w:eastAsia="zh-CN"/>
        </w:rPr>
        <w:t>突发事件处理预案</w:t>
      </w:r>
    </w:p>
    <w:p>
      <w:pPr>
        <w:jc w:val="center"/>
        <w:outlineLvl w:val="9"/>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宋体" w:hAnsi="宋体" w:eastAsia="宋体" w:cs="宋体"/>
          <w:b/>
          <w:bCs/>
          <w:color w:val="auto"/>
          <w:sz w:val="28"/>
          <w:szCs w:val="28"/>
          <w:highlight w:val="none"/>
          <w:shd w:val="clear" w:color="auto" w:fill="auto"/>
        </w:rPr>
        <w:t>单位</w:t>
      </w:r>
      <w:r>
        <w:rPr>
          <w:rFonts w:hint="eastAsia" w:ascii="宋体" w:hAnsi="宋体" w:eastAsia="宋体" w:cs="宋体"/>
          <w:b/>
          <w:bCs/>
          <w:color w:val="auto"/>
          <w:sz w:val="28"/>
          <w:szCs w:val="28"/>
          <w:highlight w:val="none"/>
          <w:shd w:val="clear" w:color="auto" w:fill="auto"/>
          <w:lang w:val="en-US" w:eastAsia="zh-CN"/>
        </w:rPr>
        <w:t>CA</w:t>
      </w:r>
      <w:r>
        <w:rPr>
          <w:rFonts w:hint="eastAsia" w:ascii="宋体" w:hAnsi="宋体" w:eastAsia="宋体" w:cs="宋体"/>
          <w:b/>
          <w:bCs/>
          <w:color w:val="auto"/>
          <w:sz w:val="28"/>
          <w:szCs w:val="28"/>
          <w:highlight w:val="none"/>
          <w:shd w:val="clear" w:color="auto" w:fill="auto"/>
          <w:lang w:eastAsia="zh-CN"/>
        </w:rPr>
        <w:t>电子</w:t>
      </w:r>
      <w:r>
        <w:rPr>
          <w:rFonts w:hint="eastAsia" w:ascii="宋体" w:hAnsi="宋体" w:eastAsia="宋体" w:cs="宋体"/>
          <w:b/>
          <w:bCs/>
          <w:color w:val="auto"/>
          <w:sz w:val="28"/>
          <w:szCs w:val="28"/>
          <w:highlight w:val="none"/>
          <w:shd w:val="clear" w:color="auto" w:fill="auto"/>
        </w:rPr>
        <w:t>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签字或盖章</w:t>
      </w:r>
      <w:r>
        <w:rPr>
          <w:rFonts w:hint="eastAsia" w:asciiTheme="minorEastAsia" w:hAnsiTheme="minorEastAsia" w:eastAsiaTheme="minorEastAsia" w:cstheme="minorEastAsia"/>
          <w:kern w:val="2"/>
          <w:sz w:val="28"/>
          <w:szCs w:val="28"/>
          <w:lang w:val="en-US" w:eastAsia="zh-CN" w:bidi="ar-SA"/>
        </w:rPr>
        <w:t>）</w:t>
      </w:r>
    </w:p>
    <w:p>
      <w:pPr>
        <w:pStyle w:val="21"/>
        <w:ind w:firstLine="210"/>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pStyle w:val="20"/>
        <w:outlineLvl w:val="9"/>
      </w:pPr>
    </w:p>
    <w:p>
      <w:pPr>
        <w:outlineLvl w:val="9"/>
      </w:pPr>
    </w:p>
    <w:p>
      <w:pPr>
        <w:outlineLvl w:val="9"/>
      </w:pPr>
    </w:p>
    <w:p>
      <w:pPr>
        <w:pStyle w:val="36"/>
        <w:ind w:firstLine="562"/>
        <w:jc w:val="center"/>
        <w:outlineLvl w:val="9"/>
      </w:pPr>
      <w:r>
        <w:rPr>
          <w:rFonts w:hint="eastAsia" w:ascii="宋体" w:hAnsi="宋体" w:eastAsia="宋体"/>
          <w:b/>
          <w:szCs w:val="28"/>
        </w:rPr>
        <w:t>其他证明材料</w:t>
      </w:r>
    </w:p>
    <w:p>
      <w:pPr>
        <w:spacing w:line="360" w:lineRule="auto"/>
        <w:ind w:firstLine="560" w:firstLineChars="200"/>
        <w:outlineLvl w:val="9"/>
        <w:rPr>
          <w:rFonts w:hint="eastAsia"/>
          <w:sz w:val="28"/>
          <w:szCs w:val="28"/>
        </w:rPr>
      </w:pPr>
    </w:p>
    <w:p>
      <w:pPr>
        <w:spacing w:line="360" w:lineRule="auto"/>
        <w:jc w:val="center"/>
        <w:outlineLvl w:val="9"/>
        <w:rPr>
          <w:rFonts w:hint="eastAsia"/>
          <w:sz w:val="24"/>
          <w:lang w:eastAsia="zh-CN"/>
        </w:rPr>
      </w:pPr>
      <w:r>
        <w:rPr>
          <w:rFonts w:hint="eastAsia"/>
          <w:sz w:val="28"/>
          <w:szCs w:val="28"/>
        </w:rPr>
        <w:t>投</w:t>
      </w:r>
      <w:r>
        <w:rPr>
          <w:rFonts w:hint="eastAsia"/>
          <w:sz w:val="28"/>
          <w:szCs w:val="28"/>
          <w:lang w:eastAsia="zh-CN"/>
        </w:rPr>
        <w:t>标</w:t>
      </w:r>
      <w:r>
        <w:rPr>
          <w:rFonts w:hint="eastAsia"/>
          <w:sz w:val="28"/>
          <w:szCs w:val="28"/>
        </w:rPr>
        <w:t>人认为有必要提供的其他资料。</w:t>
      </w:r>
    </w:p>
    <w:p>
      <w:pPr>
        <w:pStyle w:val="20"/>
        <w:outlineLvl w:val="9"/>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F9359"/>
    <w:multiLevelType w:val="singleLevel"/>
    <w:tmpl w:val="B7DF9359"/>
    <w:lvl w:ilvl="0" w:tentative="0">
      <w:start w:val="1"/>
      <w:numFmt w:val="chineseCounting"/>
      <w:suff w:val="space"/>
      <w:lvlText w:val="第%1章"/>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F"/>
    <w:multiLevelType w:val="multilevel"/>
    <w:tmpl w:val="0000000F"/>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3">
    <w:nsid w:val="0C02CDE8"/>
    <w:multiLevelType w:val="singleLevel"/>
    <w:tmpl w:val="0C02CDE8"/>
    <w:lvl w:ilvl="0" w:tentative="0">
      <w:start w:val="1"/>
      <w:numFmt w:val="chineseCounting"/>
      <w:suff w:val="nothing"/>
      <w:lvlText w:val="（%1）"/>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6">
    <w:nsid w:val="6F9A030F"/>
    <w:multiLevelType w:val="singleLevel"/>
    <w:tmpl w:val="6F9A030F"/>
    <w:lvl w:ilvl="0" w:tentative="0">
      <w:start w:val="2"/>
      <w:numFmt w:val="decimal"/>
      <w:suff w:val="nothing"/>
      <w:lvlText w:val="%1、"/>
      <w:lvlJc w:val="left"/>
    </w:lvl>
  </w:abstractNum>
  <w:abstractNum w:abstractNumId="7">
    <w:nsid w:val="7841B1D4"/>
    <w:multiLevelType w:val="singleLevel"/>
    <w:tmpl w:val="7841B1D4"/>
    <w:lvl w:ilvl="0" w:tentative="0">
      <w:start w:val="4"/>
      <w:numFmt w:val="decimal"/>
      <w:lvlText w:val="%1."/>
      <w:lvlJc w:val="left"/>
      <w:pPr>
        <w:tabs>
          <w:tab w:val="left" w:pos="312"/>
        </w:tabs>
      </w:pPr>
    </w:lvl>
  </w:abstractNum>
  <w:abstractNum w:abstractNumId="8">
    <w:nsid w:val="7A4E260D"/>
    <w:multiLevelType w:val="singleLevel"/>
    <w:tmpl w:val="7A4E260D"/>
    <w:lvl w:ilvl="0" w:tentative="0">
      <w:start w:val="1"/>
      <w:numFmt w:val="chineseCounting"/>
      <w:suff w:val="nothing"/>
      <w:lvlText w:val="%1、"/>
      <w:lvlJc w:val="left"/>
      <w:rPr>
        <w:rFonts w:hint="eastAsia"/>
      </w:rPr>
    </w:lvl>
  </w:abstractNum>
  <w:num w:numId="1">
    <w:abstractNumId w:val="4"/>
  </w:num>
  <w:num w:numId="2">
    <w:abstractNumId w:val="0"/>
  </w:num>
  <w:num w:numId="3">
    <w:abstractNumId w:val="7"/>
  </w:num>
  <w:num w:numId="4">
    <w:abstractNumId w:val="5"/>
  </w:num>
  <w:num w:numId="5">
    <w:abstractNumId w:val="8"/>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zk5NzBlZjZhY2Q4NzkxZTJjNzRhMTQwZWMwZjQifQ=="/>
  </w:docVars>
  <w:rsids>
    <w:rsidRoot w:val="00000000"/>
    <w:rsid w:val="004D4AEB"/>
    <w:rsid w:val="00BF0E19"/>
    <w:rsid w:val="00E30FAC"/>
    <w:rsid w:val="010351AA"/>
    <w:rsid w:val="013E61E2"/>
    <w:rsid w:val="01422176"/>
    <w:rsid w:val="01E4322D"/>
    <w:rsid w:val="01EA636A"/>
    <w:rsid w:val="01EB26D4"/>
    <w:rsid w:val="01EC5C3E"/>
    <w:rsid w:val="02963DFC"/>
    <w:rsid w:val="02CD3A5F"/>
    <w:rsid w:val="02D05560"/>
    <w:rsid w:val="02DA15C3"/>
    <w:rsid w:val="03174F3D"/>
    <w:rsid w:val="03547F3F"/>
    <w:rsid w:val="03BC7892"/>
    <w:rsid w:val="03E621FD"/>
    <w:rsid w:val="04367644"/>
    <w:rsid w:val="04DA0918"/>
    <w:rsid w:val="04E470A0"/>
    <w:rsid w:val="05404C1F"/>
    <w:rsid w:val="05BE1FE7"/>
    <w:rsid w:val="060F2843"/>
    <w:rsid w:val="06286A77"/>
    <w:rsid w:val="06695AAF"/>
    <w:rsid w:val="06D25D4A"/>
    <w:rsid w:val="06F7130D"/>
    <w:rsid w:val="07373DFF"/>
    <w:rsid w:val="07DF1640"/>
    <w:rsid w:val="07E61381"/>
    <w:rsid w:val="081128A2"/>
    <w:rsid w:val="08DA2C94"/>
    <w:rsid w:val="08F27564"/>
    <w:rsid w:val="08FB2C0B"/>
    <w:rsid w:val="09181DDE"/>
    <w:rsid w:val="099077F7"/>
    <w:rsid w:val="0A2368BD"/>
    <w:rsid w:val="0A652A31"/>
    <w:rsid w:val="0AC21C32"/>
    <w:rsid w:val="0B2B77D7"/>
    <w:rsid w:val="0B2D6E7D"/>
    <w:rsid w:val="0BBB2DE7"/>
    <w:rsid w:val="0BC83278"/>
    <w:rsid w:val="0C7C4062"/>
    <w:rsid w:val="0DE34399"/>
    <w:rsid w:val="0E8813E4"/>
    <w:rsid w:val="0EEA1757"/>
    <w:rsid w:val="0F0E3698"/>
    <w:rsid w:val="0F29227F"/>
    <w:rsid w:val="0F873CFF"/>
    <w:rsid w:val="0FEB1C2B"/>
    <w:rsid w:val="1053332C"/>
    <w:rsid w:val="10573092"/>
    <w:rsid w:val="10E54DCB"/>
    <w:rsid w:val="11D16BFE"/>
    <w:rsid w:val="13824654"/>
    <w:rsid w:val="13BC6773"/>
    <w:rsid w:val="13D917EA"/>
    <w:rsid w:val="13E26EA1"/>
    <w:rsid w:val="13F06A7E"/>
    <w:rsid w:val="14975EDD"/>
    <w:rsid w:val="156E30E2"/>
    <w:rsid w:val="15AA1C40"/>
    <w:rsid w:val="168D3A3C"/>
    <w:rsid w:val="17D72324"/>
    <w:rsid w:val="18420856"/>
    <w:rsid w:val="189D783A"/>
    <w:rsid w:val="18F338FE"/>
    <w:rsid w:val="19145D4E"/>
    <w:rsid w:val="194F6D87"/>
    <w:rsid w:val="195F2281"/>
    <w:rsid w:val="19A4163F"/>
    <w:rsid w:val="1A02204B"/>
    <w:rsid w:val="1A442A42"/>
    <w:rsid w:val="1B3C158C"/>
    <w:rsid w:val="1B4641B9"/>
    <w:rsid w:val="1BAD12C5"/>
    <w:rsid w:val="1BDE2644"/>
    <w:rsid w:val="1C7B60E4"/>
    <w:rsid w:val="1CAE0268"/>
    <w:rsid w:val="1D1C78AA"/>
    <w:rsid w:val="1D6F3E9B"/>
    <w:rsid w:val="1E7E3C6A"/>
    <w:rsid w:val="1E9134A4"/>
    <w:rsid w:val="1E9E4585"/>
    <w:rsid w:val="1F525822"/>
    <w:rsid w:val="1F5F584A"/>
    <w:rsid w:val="20174376"/>
    <w:rsid w:val="209E05F3"/>
    <w:rsid w:val="20A51982"/>
    <w:rsid w:val="218B501C"/>
    <w:rsid w:val="21BE719F"/>
    <w:rsid w:val="21C34799"/>
    <w:rsid w:val="21F030D1"/>
    <w:rsid w:val="2254540E"/>
    <w:rsid w:val="2288155B"/>
    <w:rsid w:val="22C24875"/>
    <w:rsid w:val="232A43C0"/>
    <w:rsid w:val="24653902"/>
    <w:rsid w:val="248144B4"/>
    <w:rsid w:val="24C148B0"/>
    <w:rsid w:val="24F5112A"/>
    <w:rsid w:val="25513E86"/>
    <w:rsid w:val="25A641D2"/>
    <w:rsid w:val="26605FB5"/>
    <w:rsid w:val="26606A77"/>
    <w:rsid w:val="269229A8"/>
    <w:rsid w:val="276A7481"/>
    <w:rsid w:val="279A1B15"/>
    <w:rsid w:val="28125B4F"/>
    <w:rsid w:val="28643ED1"/>
    <w:rsid w:val="28B135BA"/>
    <w:rsid w:val="28D15819"/>
    <w:rsid w:val="28FD67FF"/>
    <w:rsid w:val="29424212"/>
    <w:rsid w:val="29712D49"/>
    <w:rsid w:val="2984482A"/>
    <w:rsid w:val="29DA08EE"/>
    <w:rsid w:val="29EE439A"/>
    <w:rsid w:val="2A257690"/>
    <w:rsid w:val="2A5266D7"/>
    <w:rsid w:val="2A573CED"/>
    <w:rsid w:val="2AA82067"/>
    <w:rsid w:val="2ABF1892"/>
    <w:rsid w:val="2AE00186"/>
    <w:rsid w:val="2AEF03C9"/>
    <w:rsid w:val="2B0D6AA1"/>
    <w:rsid w:val="2B3019DE"/>
    <w:rsid w:val="2B7D4776"/>
    <w:rsid w:val="2B911481"/>
    <w:rsid w:val="2BC43604"/>
    <w:rsid w:val="2C025EDA"/>
    <w:rsid w:val="2C732934"/>
    <w:rsid w:val="2CA36A5D"/>
    <w:rsid w:val="2D104D84"/>
    <w:rsid w:val="2D4D587B"/>
    <w:rsid w:val="2D742E08"/>
    <w:rsid w:val="2DA37249"/>
    <w:rsid w:val="2E344345"/>
    <w:rsid w:val="2F7470EF"/>
    <w:rsid w:val="2FA379D4"/>
    <w:rsid w:val="30292D08"/>
    <w:rsid w:val="30590093"/>
    <w:rsid w:val="307373A7"/>
    <w:rsid w:val="316867E0"/>
    <w:rsid w:val="31864EB8"/>
    <w:rsid w:val="31B859B9"/>
    <w:rsid w:val="31BC6B2B"/>
    <w:rsid w:val="32AB72CC"/>
    <w:rsid w:val="337C2ACA"/>
    <w:rsid w:val="33C341A1"/>
    <w:rsid w:val="34541E69"/>
    <w:rsid w:val="347E79C7"/>
    <w:rsid w:val="34B306BA"/>
    <w:rsid w:val="351526BB"/>
    <w:rsid w:val="35700359"/>
    <w:rsid w:val="3586192A"/>
    <w:rsid w:val="35E84393"/>
    <w:rsid w:val="35F76384"/>
    <w:rsid w:val="36101C06"/>
    <w:rsid w:val="363E2205"/>
    <w:rsid w:val="365B2BC5"/>
    <w:rsid w:val="365E28A7"/>
    <w:rsid w:val="3660217B"/>
    <w:rsid w:val="367D0F7F"/>
    <w:rsid w:val="36CD05C3"/>
    <w:rsid w:val="36D668E1"/>
    <w:rsid w:val="36E903C3"/>
    <w:rsid w:val="3710594F"/>
    <w:rsid w:val="373B6744"/>
    <w:rsid w:val="37695060"/>
    <w:rsid w:val="3810197F"/>
    <w:rsid w:val="38211DDE"/>
    <w:rsid w:val="38B4055C"/>
    <w:rsid w:val="39167469"/>
    <w:rsid w:val="3A173499"/>
    <w:rsid w:val="3A2636DC"/>
    <w:rsid w:val="3A4327CF"/>
    <w:rsid w:val="3AC52EF5"/>
    <w:rsid w:val="3B2D45F6"/>
    <w:rsid w:val="3B3616FD"/>
    <w:rsid w:val="3B53405D"/>
    <w:rsid w:val="3B602C1D"/>
    <w:rsid w:val="3B8701AA"/>
    <w:rsid w:val="3B8E1539"/>
    <w:rsid w:val="3BDE3F44"/>
    <w:rsid w:val="3C0B0DDB"/>
    <w:rsid w:val="3D0E2FD8"/>
    <w:rsid w:val="3D3305EA"/>
    <w:rsid w:val="3DE418E4"/>
    <w:rsid w:val="3DEE55E8"/>
    <w:rsid w:val="3DF8538F"/>
    <w:rsid w:val="3E3839DE"/>
    <w:rsid w:val="3E4405D4"/>
    <w:rsid w:val="3E9238B8"/>
    <w:rsid w:val="3EFD65C9"/>
    <w:rsid w:val="3F591E5E"/>
    <w:rsid w:val="3FA46068"/>
    <w:rsid w:val="3FEB51AC"/>
    <w:rsid w:val="40191C22"/>
    <w:rsid w:val="40324B88"/>
    <w:rsid w:val="40381A73"/>
    <w:rsid w:val="407F76A2"/>
    <w:rsid w:val="410D73A4"/>
    <w:rsid w:val="41C40C8A"/>
    <w:rsid w:val="42164036"/>
    <w:rsid w:val="424F45FB"/>
    <w:rsid w:val="428B657D"/>
    <w:rsid w:val="42B07FE6"/>
    <w:rsid w:val="431C567C"/>
    <w:rsid w:val="432F1853"/>
    <w:rsid w:val="438A6A89"/>
    <w:rsid w:val="4392593E"/>
    <w:rsid w:val="43C55D14"/>
    <w:rsid w:val="441D16AC"/>
    <w:rsid w:val="44727A58"/>
    <w:rsid w:val="447B4624"/>
    <w:rsid w:val="44A818BD"/>
    <w:rsid w:val="4521341D"/>
    <w:rsid w:val="452D3B70"/>
    <w:rsid w:val="458D460F"/>
    <w:rsid w:val="46102337"/>
    <w:rsid w:val="469A445B"/>
    <w:rsid w:val="46FA2178"/>
    <w:rsid w:val="476652AC"/>
    <w:rsid w:val="47727F60"/>
    <w:rsid w:val="485B27A2"/>
    <w:rsid w:val="48677399"/>
    <w:rsid w:val="487F0E03"/>
    <w:rsid w:val="488C32A4"/>
    <w:rsid w:val="48A405ED"/>
    <w:rsid w:val="48F549A5"/>
    <w:rsid w:val="495A5150"/>
    <w:rsid w:val="499776E9"/>
    <w:rsid w:val="49A563CB"/>
    <w:rsid w:val="4A365275"/>
    <w:rsid w:val="4AD62618"/>
    <w:rsid w:val="4AFF7D5D"/>
    <w:rsid w:val="4B0709C0"/>
    <w:rsid w:val="4B11183E"/>
    <w:rsid w:val="4C15535E"/>
    <w:rsid w:val="4C2537F3"/>
    <w:rsid w:val="4C786019"/>
    <w:rsid w:val="4CA74986"/>
    <w:rsid w:val="4CE94821"/>
    <w:rsid w:val="4CEC60BF"/>
    <w:rsid w:val="4DA370C6"/>
    <w:rsid w:val="4DE33966"/>
    <w:rsid w:val="4E810A89"/>
    <w:rsid w:val="4F5A7C58"/>
    <w:rsid w:val="4F702FD7"/>
    <w:rsid w:val="4F7F76BE"/>
    <w:rsid w:val="4F9F566B"/>
    <w:rsid w:val="4FD07F1A"/>
    <w:rsid w:val="50A56CB1"/>
    <w:rsid w:val="50EA6DB9"/>
    <w:rsid w:val="510734C7"/>
    <w:rsid w:val="51735001"/>
    <w:rsid w:val="51736DAF"/>
    <w:rsid w:val="51842D6A"/>
    <w:rsid w:val="51F5135C"/>
    <w:rsid w:val="521C2FA3"/>
    <w:rsid w:val="52495D62"/>
    <w:rsid w:val="52CA0C50"/>
    <w:rsid w:val="532365B3"/>
    <w:rsid w:val="53A72D40"/>
    <w:rsid w:val="53D17DBD"/>
    <w:rsid w:val="53F046E7"/>
    <w:rsid w:val="53F229C4"/>
    <w:rsid w:val="54180AEA"/>
    <w:rsid w:val="54234B62"/>
    <w:rsid w:val="543A1E06"/>
    <w:rsid w:val="54CE4D4F"/>
    <w:rsid w:val="55284354"/>
    <w:rsid w:val="55651104"/>
    <w:rsid w:val="55BD4A9D"/>
    <w:rsid w:val="56365F2D"/>
    <w:rsid w:val="56D843E7"/>
    <w:rsid w:val="572648C3"/>
    <w:rsid w:val="576D6145"/>
    <w:rsid w:val="57DD31D4"/>
    <w:rsid w:val="5851771E"/>
    <w:rsid w:val="58705065"/>
    <w:rsid w:val="58A81A34"/>
    <w:rsid w:val="58AC2BA6"/>
    <w:rsid w:val="58C61EBA"/>
    <w:rsid w:val="59011144"/>
    <w:rsid w:val="5919648E"/>
    <w:rsid w:val="59600B0A"/>
    <w:rsid w:val="598F04FE"/>
    <w:rsid w:val="59E92304"/>
    <w:rsid w:val="59F64346"/>
    <w:rsid w:val="5A3D61AC"/>
    <w:rsid w:val="5A6C4CE3"/>
    <w:rsid w:val="5A7B6CD4"/>
    <w:rsid w:val="5A8C0EE1"/>
    <w:rsid w:val="5ACC12DE"/>
    <w:rsid w:val="5B6C2FFB"/>
    <w:rsid w:val="5CCD707A"/>
    <w:rsid w:val="5D1458EA"/>
    <w:rsid w:val="5DC310BE"/>
    <w:rsid w:val="5DDB6408"/>
    <w:rsid w:val="5E8545C5"/>
    <w:rsid w:val="5F313E05"/>
    <w:rsid w:val="5F4C2735"/>
    <w:rsid w:val="5F944AC0"/>
    <w:rsid w:val="5F9E7ACA"/>
    <w:rsid w:val="6008725C"/>
    <w:rsid w:val="60327E35"/>
    <w:rsid w:val="60EA0710"/>
    <w:rsid w:val="60EC092C"/>
    <w:rsid w:val="612E684E"/>
    <w:rsid w:val="61306A6A"/>
    <w:rsid w:val="6155202D"/>
    <w:rsid w:val="61565DA5"/>
    <w:rsid w:val="61B047EA"/>
    <w:rsid w:val="61D8004E"/>
    <w:rsid w:val="61ED04B8"/>
    <w:rsid w:val="61F0038A"/>
    <w:rsid w:val="623B7475"/>
    <w:rsid w:val="62404A8B"/>
    <w:rsid w:val="62483940"/>
    <w:rsid w:val="62652744"/>
    <w:rsid w:val="62C06F85"/>
    <w:rsid w:val="639F3861"/>
    <w:rsid w:val="63CD05A1"/>
    <w:rsid w:val="64025D70"/>
    <w:rsid w:val="64406FC4"/>
    <w:rsid w:val="65BA4B55"/>
    <w:rsid w:val="664B1C51"/>
    <w:rsid w:val="668F1B3D"/>
    <w:rsid w:val="66B43C9A"/>
    <w:rsid w:val="671D66AC"/>
    <w:rsid w:val="6764746E"/>
    <w:rsid w:val="681C2C23"/>
    <w:rsid w:val="683C3648"/>
    <w:rsid w:val="68694610"/>
    <w:rsid w:val="68A45648"/>
    <w:rsid w:val="69236EB5"/>
    <w:rsid w:val="69A2602B"/>
    <w:rsid w:val="6A0C7949"/>
    <w:rsid w:val="6A3A2708"/>
    <w:rsid w:val="6A773014"/>
    <w:rsid w:val="6AB778B5"/>
    <w:rsid w:val="6AD519B2"/>
    <w:rsid w:val="6B1B58BB"/>
    <w:rsid w:val="6B8F7F8A"/>
    <w:rsid w:val="6BAC13E3"/>
    <w:rsid w:val="6BBB33D4"/>
    <w:rsid w:val="6BFF1513"/>
    <w:rsid w:val="6C154A45"/>
    <w:rsid w:val="6C4C227F"/>
    <w:rsid w:val="6C6972D4"/>
    <w:rsid w:val="6C7A6DEC"/>
    <w:rsid w:val="6C861A43"/>
    <w:rsid w:val="6C975BF0"/>
    <w:rsid w:val="6CEB7CE9"/>
    <w:rsid w:val="6D4F64CA"/>
    <w:rsid w:val="6D846F25"/>
    <w:rsid w:val="6E3F209B"/>
    <w:rsid w:val="6E5B2C4D"/>
    <w:rsid w:val="6E5F44EB"/>
    <w:rsid w:val="6ECB392F"/>
    <w:rsid w:val="6EDF73DA"/>
    <w:rsid w:val="6F5655BD"/>
    <w:rsid w:val="6FB24AEE"/>
    <w:rsid w:val="70161521"/>
    <w:rsid w:val="70495453"/>
    <w:rsid w:val="705A7660"/>
    <w:rsid w:val="706B5E85"/>
    <w:rsid w:val="7089584F"/>
    <w:rsid w:val="70926DFA"/>
    <w:rsid w:val="70A408DB"/>
    <w:rsid w:val="71025602"/>
    <w:rsid w:val="71306613"/>
    <w:rsid w:val="719426FE"/>
    <w:rsid w:val="71B00B9E"/>
    <w:rsid w:val="71FF1D0A"/>
    <w:rsid w:val="720158B9"/>
    <w:rsid w:val="72BD5C84"/>
    <w:rsid w:val="7315161C"/>
    <w:rsid w:val="731C0BFD"/>
    <w:rsid w:val="732A78A1"/>
    <w:rsid w:val="73440153"/>
    <w:rsid w:val="73A4210F"/>
    <w:rsid w:val="74826AAD"/>
    <w:rsid w:val="75CB4B5C"/>
    <w:rsid w:val="75DA6B4D"/>
    <w:rsid w:val="7612494A"/>
    <w:rsid w:val="762208BE"/>
    <w:rsid w:val="76361FD5"/>
    <w:rsid w:val="769907B6"/>
    <w:rsid w:val="76B178AE"/>
    <w:rsid w:val="77660698"/>
    <w:rsid w:val="777F175A"/>
    <w:rsid w:val="77CF45BD"/>
    <w:rsid w:val="77F4039A"/>
    <w:rsid w:val="780659D7"/>
    <w:rsid w:val="78146346"/>
    <w:rsid w:val="78544995"/>
    <w:rsid w:val="7860158C"/>
    <w:rsid w:val="78706713"/>
    <w:rsid w:val="788D7EA7"/>
    <w:rsid w:val="793F3897"/>
    <w:rsid w:val="7A992B33"/>
    <w:rsid w:val="7AC758F2"/>
    <w:rsid w:val="7B2E3BC3"/>
    <w:rsid w:val="7B6E0FB9"/>
    <w:rsid w:val="7C09018C"/>
    <w:rsid w:val="7C2A25DC"/>
    <w:rsid w:val="7D6C2781"/>
    <w:rsid w:val="7D7E34D3"/>
    <w:rsid w:val="7D957F29"/>
    <w:rsid w:val="7DA0242A"/>
    <w:rsid w:val="7DBF46FC"/>
    <w:rsid w:val="7E0F4C67"/>
    <w:rsid w:val="7F054C3B"/>
    <w:rsid w:val="7F0A04A3"/>
    <w:rsid w:val="7F673200"/>
    <w:rsid w:val="7FC841C1"/>
    <w:rsid w:val="7FE8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numPr>
        <w:ilvl w:val="0"/>
        <w:numId w:val="1"/>
      </w:numPr>
      <w:outlineLvl w:val="0"/>
    </w:pPr>
    <w:rPr>
      <w:rFonts w:ascii="Calibri" w:hAnsi="Calibri"/>
      <w:b/>
      <w:kern w:val="44"/>
      <w:sz w:val="44"/>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spacing w:line="460" w:lineRule="exact"/>
      <w:ind w:firstLine="420"/>
    </w:pPr>
    <w:rPr>
      <w:spacing w:val="14"/>
      <w:kern w:val="24"/>
      <w:sz w:val="24"/>
    </w:rPr>
  </w:style>
  <w:style w:type="paragraph" w:styleId="7">
    <w:name w:val="Body Text 3"/>
    <w:basedOn w:val="1"/>
    <w:qFormat/>
    <w:uiPriority w:val="0"/>
    <w:rPr>
      <w:rFonts w:ascii="宋体"/>
      <w:sz w:val="24"/>
      <w:szCs w:val="20"/>
    </w:rPr>
  </w:style>
  <w:style w:type="paragraph" w:styleId="8">
    <w:name w:val="Body Text"/>
    <w:basedOn w:val="1"/>
    <w:next w:val="9"/>
    <w:semiHidden/>
    <w:qFormat/>
    <w:uiPriority w:val="99"/>
    <w:pPr>
      <w:spacing w:before="100" w:beforeAutospacing="1" w:after="100" w:afterAutospacing="1" w:line="600" w:lineRule="auto"/>
    </w:pPr>
    <w:rPr>
      <w:rFonts w:ascii="Calibri" w:hAnsi="Calibri"/>
      <w:kern w:val="0"/>
      <w:sz w:val="20"/>
    </w:rPr>
  </w:style>
  <w:style w:type="paragraph" w:customStyle="1" w:styleId="9">
    <w:name w:val="目录 53"/>
    <w:basedOn w:val="1"/>
    <w:next w:val="1"/>
    <w:qFormat/>
    <w:uiPriority w:val="0"/>
    <w:pPr>
      <w:ind w:left="840"/>
    </w:pPr>
    <w:rPr>
      <w:sz w:val="18"/>
    </w:rPr>
  </w:style>
  <w:style w:type="paragraph" w:styleId="10">
    <w:name w:val="Body Text Indent"/>
    <w:basedOn w:val="1"/>
    <w:next w:val="11"/>
    <w:qFormat/>
    <w:uiPriority w:val="0"/>
    <w:pPr>
      <w:spacing w:after="120"/>
      <w:ind w:left="420" w:leftChars="200"/>
    </w:pPr>
    <w:rPr>
      <w:rFonts w:ascii="Calibri" w:hAnsi="Calibri"/>
      <w:kern w:val="0"/>
      <w:sz w:val="20"/>
    </w:rPr>
  </w:style>
  <w:style w:type="paragraph" w:styleId="11">
    <w:name w:val="Body Text First Indent 2"/>
    <w:basedOn w:val="10"/>
    <w:next w:val="1"/>
    <w:unhideWhenUsed/>
    <w:qFormat/>
    <w:uiPriority w:val="99"/>
    <w:pPr>
      <w:ind w:firstLine="420"/>
    </w:pPr>
  </w:style>
  <w:style w:type="paragraph" w:styleId="12">
    <w:name w:val="Plain Text"/>
    <w:basedOn w:val="1"/>
    <w:next w:val="13"/>
    <w:qFormat/>
    <w:uiPriority w:val="0"/>
    <w:rPr>
      <w:rFonts w:ascii="宋体" w:hAnsi="Courier New"/>
    </w:rPr>
  </w:style>
  <w:style w:type="paragraph" w:styleId="13">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4">
    <w:name w:val="footer"/>
    <w:basedOn w:val="1"/>
    <w:qFormat/>
    <w:uiPriority w:val="99"/>
    <w:pPr>
      <w:tabs>
        <w:tab w:val="center" w:pos="4153"/>
        <w:tab w:val="right" w:pos="8306"/>
      </w:tabs>
      <w:snapToGrid w:val="0"/>
      <w:jc w:val="left"/>
    </w:pPr>
    <w:rPr>
      <w:rFonts w:ascii="Calibri" w:hAnsi="Calibri"/>
      <w:kern w:val="0"/>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16">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7">
    <w:name w:val="Body Text Indent 3"/>
    <w:basedOn w:val="1"/>
    <w:next w:val="1"/>
    <w:unhideWhenUsed/>
    <w:qFormat/>
    <w:uiPriority w:val="99"/>
    <w:pPr>
      <w:spacing w:after="120" w:line="360" w:lineRule="auto"/>
      <w:ind w:left="420" w:leftChars="200"/>
    </w:pPr>
    <w:rPr>
      <w:rFonts w:ascii="Calibri" w:hAnsi="Calibri"/>
      <w:sz w:val="16"/>
      <w:szCs w:val="16"/>
    </w:rPr>
  </w:style>
  <w:style w:type="paragraph" w:styleId="18">
    <w:name w:val="Normal (Web)"/>
    <w:basedOn w:val="1"/>
    <w:next w:val="19"/>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Title"/>
    <w:basedOn w:val="1"/>
    <w:next w:val="1"/>
    <w:qFormat/>
    <w:uiPriority w:val="10"/>
    <w:pPr>
      <w:spacing w:before="240" w:after="60" w:line="360" w:lineRule="auto"/>
      <w:jc w:val="center"/>
      <w:outlineLvl w:val="0"/>
    </w:pPr>
    <w:rPr>
      <w:rFonts w:ascii="Calibri Light" w:hAnsi="Calibri Light"/>
      <w:b/>
      <w:bCs/>
      <w:sz w:val="32"/>
      <w:szCs w:val="32"/>
    </w:rPr>
  </w:style>
  <w:style w:type="paragraph" w:styleId="21">
    <w:name w:val="Body Text First Indent"/>
    <w:basedOn w:val="8"/>
    <w:next w:val="1"/>
    <w:unhideWhenUsed/>
    <w:qFormat/>
    <w:uiPriority w:val="99"/>
    <w:pPr>
      <w:spacing w:before="0" w:beforeAutospacing="0" w:after="120" w:afterAutospacing="0" w:line="360" w:lineRule="auto"/>
      <w:ind w:firstLine="420" w:firstLineChars="100"/>
    </w:pPr>
    <w:rPr>
      <w:rFonts w:eastAsia="仿宋"/>
      <w:sz w:val="28"/>
    </w:rPr>
  </w:style>
  <w:style w:type="table" w:styleId="23">
    <w:name w:val="Table Grid"/>
    <w:basedOn w:val="2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rFonts w:cs="Times New Roman"/>
      <w:color w:val="0000FF"/>
      <w:u w:val="single"/>
    </w:rPr>
  </w:style>
  <w:style w:type="paragraph" w:customStyle="1" w:styleId="26">
    <w:name w:val="_Style 2"/>
    <w:basedOn w:val="3"/>
    <w:next w:val="1"/>
    <w:qFormat/>
    <w:uiPriority w:val="39"/>
    <w:pPr>
      <w:spacing w:before="480" w:after="0" w:line="276" w:lineRule="auto"/>
      <w:outlineLvl w:val="9"/>
    </w:pPr>
    <w:rPr>
      <w:rFonts w:ascii="仿宋" w:hAnsi="仿宋"/>
      <w:color w:val="000000"/>
      <w:kern w:val="0"/>
      <w:szCs w:val="32"/>
    </w:rPr>
  </w:style>
  <w:style w:type="character" w:customStyle="1" w:styleId="27">
    <w:name w:val="NormalCharacter"/>
    <w:qFormat/>
    <w:uiPriority w:val="0"/>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 Char Char Char Char Char Char Char Char Char Char Char Char Char Char Char Char"/>
    <w:basedOn w:val="1"/>
    <w:qFormat/>
    <w:uiPriority w:val="0"/>
    <w:rPr>
      <w:sz w:val="28"/>
      <w:szCs w:val="21"/>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 标题 3 + (中文) 黑体 小四 非加粗 段前: 7.8 磅 段后: 0 磅 行距: 固定值 20 磅"/>
    <w:basedOn w:val="2"/>
    <w:qFormat/>
    <w:uiPriority w:val="0"/>
    <w:pPr>
      <w:spacing w:before="0" w:beforeLines="0" w:after="0" w:afterLines="0" w:line="400" w:lineRule="exact"/>
    </w:pPr>
    <w:rPr>
      <w:rFonts w:eastAsia="黑体"/>
      <w:b w:val="0"/>
      <w:sz w:val="24"/>
      <w:szCs w:val="20"/>
    </w:rPr>
  </w:style>
  <w:style w:type="paragraph" w:customStyle="1" w:styleId="32">
    <w:name w:val="标准中文版式_正文"/>
    <w:basedOn w:val="1"/>
    <w:qFormat/>
    <w:uiPriority w:val="99"/>
    <w:pPr>
      <w:ind w:firstLine="200"/>
    </w:pPr>
    <w:rPr>
      <w:rFonts w:ascii="Arial" w:hAnsi="Arial"/>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character" w:customStyle="1" w:styleId="35">
    <w:name w:val="标题 1 Char"/>
    <w:link w:val="3"/>
    <w:qFormat/>
    <w:uiPriority w:val="0"/>
    <w:rPr>
      <w:rFonts w:ascii="Calibri" w:hAnsi="Calibri"/>
      <w:b/>
      <w:kern w:val="44"/>
      <w:sz w:val="44"/>
    </w:rPr>
  </w:style>
  <w:style w:type="paragraph" w:customStyle="1" w:styleId="36">
    <w:name w:val="z-正文"/>
    <w:basedOn w:val="1"/>
    <w:qFormat/>
    <w:uiPriority w:val="0"/>
    <w:pPr>
      <w:spacing w:line="560" w:lineRule="exact"/>
      <w:ind w:firstLine="200" w:firstLineChars="200"/>
      <w:jc w:val="left"/>
    </w:pPr>
    <w:rPr>
      <w:rFonts w:eastAsia="仿宋_GB2312"/>
      <w:sz w:val="28"/>
      <w:szCs w:val="44"/>
    </w:rPr>
  </w:style>
  <w:style w:type="paragraph" w:customStyle="1" w:styleId="37">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25590</Words>
  <Characters>27289</Characters>
  <Lines>0</Lines>
  <Paragraphs>0</Paragraphs>
  <TotalTime>4</TotalTime>
  <ScaleCrop>false</ScaleCrop>
  <LinksUpToDate>false</LinksUpToDate>
  <CharactersWithSpaces>30308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2023-06-25T03:17:00Z</dcterms:created>
  <dc:creator>Administrator</dc:creator>
  <cp:lastModifiedBy>WPS_1601096478</cp:lastModifiedBy>
  <dcterms:modified xsi:type="dcterms:W3CDTF">2023-06-27T09:21:24Z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555461E4A3BA4853960327416394D78B_13</vt:lpwstr>
  </property>
</Properties>
</file>