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utlineLvl w:val="9"/>
        <w:rPr>
          <w:rFonts w:hint="eastAsia"/>
          <w:color w:val="auto"/>
          <w:highlight w:val="none"/>
        </w:rPr>
      </w:pPr>
    </w:p>
    <w:p>
      <w:pPr>
        <w:widowControl/>
        <w:tabs>
          <w:tab w:val="left" w:pos="6013"/>
        </w:tabs>
        <w:autoSpaceDE w:val="0"/>
        <w:autoSpaceDN w:val="0"/>
        <w:ind w:right="-26"/>
        <w:jc w:val="center"/>
        <w:textAlignment w:val="bottom"/>
        <w:outlineLvl w:val="9"/>
        <w:rPr>
          <w:rFonts w:hint="eastAsia" w:ascii="宋体" w:hAnsi="宋体" w:eastAsia="宋体" w:cs="宋体"/>
          <w:b/>
          <w:bCs/>
          <w:color w:val="auto"/>
          <w:kern w:val="0"/>
          <w:sz w:val="48"/>
          <w:szCs w:val="48"/>
          <w:highlight w:val="none"/>
          <w:shd w:val="clear" w:color="auto" w:fill="FFFFFF"/>
        </w:rPr>
      </w:pPr>
    </w:p>
    <w:p>
      <w:pPr>
        <w:pStyle w:val="41"/>
        <w:jc w:val="center"/>
        <w:outlineLvl w:val="9"/>
        <w:rPr>
          <w:rFonts w:hint="eastAsia" w:ascii="仿宋" w:hAnsi="仿宋" w:eastAsia="仿宋" w:cs="仿宋"/>
          <w:b/>
          <w:bCs/>
          <w:color w:val="auto"/>
          <w:kern w:val="0"/>
          <w:sz w:val="44"/>
          <w:szCs w:val="44"/>
          <w:highlight w:val="none"/>
          <w:shd w:val="clear" w:color="auto" w:fill="FFFFFF"/>
          <w:lang w:eastAsia="zh-CN"/>
        </w:rPr>
      </w:pPr>
      <w:r>
        <w:rPr>
          <w:rFonts w:hint="eastAsia" w:ascii="仿宋" w:hAnsi="仿宋" w:eastAsia="仿宋" w:cs="仿宋"/>
          <w:b/>
          <w:bCs/>
          <w:color w:val="auto"/>
          <w:kern w:val="0"/>
          <w:sz w:val="44"/>
          <w:szCs w:val="44"/>
          <w:highlight w:val="none"/>
          <w:shd w:val="clear" w:color="auto" w:fill="FFFFFF"/>
          <w:lang w:eastAsia="zh-CN"/>
        </w:rPr>
        <w:t>吐尔尕特口岸太阳能路灯建设项目</w:t>
      </w:r>
    </w:p>
    <w:p>
      <w:pPr>
        <w:pStyle w:val="41"/>
        <w:outlineLvl w:val="9"/>
        <w:rPr>
          <w:rFonts w:hint="eastAsia" w:ascii="仿宋" w:hAnsi="仿宋" w:eastAsia="仿宋" w:cs="仿宋"/>
          <w:b/>
          <w:bCs/>
          <w:color w:val="auto"/>
          <w:kern w:val="0"/>
          <w:sz w:val="44"/>
          <w:szCs w:val="44"/>
          <w:highlight w:val="none"/>
          <w:shd w:val="clear" w:color="auto" w:fill="FFFFFF"/>
        </w:rPr>
      </w:pPr>
    </w:p>
    <w:p>
      <w:pPr>
        <w:widowControl/>
        <w:tabs>
          <w:tab w:val="left" w:pos="6013"/>
        </w:tabs>
        <w:autoSpaceDE w:val="0"/>
        <w:autoSpaceDN w:val="0"/>
        <w:ind w:right="-26"/>
        <w:jc w:val="center"/>
        <w:textAlignment w:val="bottom"/>
        <w:outlineLvl w:val="9"/>
        <w:rPr>
          <w:rFonts w:hint="default" w:ascii="仿宋" w:hAnsi="仿宋" w:eastAsia="仿宋" w:cs="仿宋"/>
          <w:b/>
          <w:bCs/>
          <w:color w:val="auto"/>
          <w:kern w:val="0"/>
          <w:sz w:val="32"/>
          <w:szCs w:val="32"/>
          <w:highlight w:val="none"/>
          <w:shd w:val="clear" w:color="auto" w:fill="FFFFFF"/>
          <w:lang w:val="en-US" w:eastAsia="zh-CN"/>
        </w:rPr>
      </w:pPr>
      <w:bookmarkStart w:id="0" w:name="_Toc13237"/>
      <w:r>
        <w:rPr>
          <w:rFonts w:hint="eastAsia" w:ascii="仿宋" w:hAnsi="仿宋" w:eastAsia="仿宋" w:cs="仿宋"/>
          <w:b/>
          <w:bCs/>
          <w:color w:val="auto"/>
          <w:kern w:val="0"/>
          <w:sz w:val="32"/>
          <w:szCs w:val="32"/>
          <w:highlight w:val="none"/>
          <w:shd w:val="clear" w:color="auto" w:fill="FFFFFF"/>
        </w:rPr>
        <w:t>项目编号：</w:t>
      </w:r>
      <w:bookmarkEnd w:id="0"/>
      <w:r>
        <w:rPr>
          <w:rFonts w:hint="eastAsia" w:ascii="仿宋" w:hAnsi="仿宋" w:eastAsia="仿宋" w:cs="仿宋"/>
          <w:b/>
          <w:bCs/>
          <w:color w:val="auto"/>
          <w:kern w:val="0"/>
          <w:sz w:val="32"/>
          <w:szCs w:val="32"/>
          <w:highlight w:val="none"/>
          <w:shd w:val="clear" w:color="auto" w:fill="FFFFFF"/>
          <w:lang w:val="en-US" w:eastAsia="zh-CN"/>
        </w:rPr>
        <w:t>KZZB-2023142</w:t>
      </w:r>
    </w:p>
    <w:p>
      <w:pPr>
        <w:pStyle w:val="2"/>
        <w:rPr>
          <w:rFonts w:hint="default"/>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1" w:name="_Toc16753"/>
      <w:r>
        <w:rPr>
          <w:rFonts w:hint="eastAsia" w:ascii="仿宋" w:hAnsi="仿宋" w:eastAsia="仿宋" w:cs="仿宋"/>
          <w:b/>
          <w:bCs w:val="0"/>
          <w:color w:val="auto"/>
          <w:sz w:val="52"/>
          <w:szCs w:val="52"/>
          <w:highlight w:val="none"/>
          <w:lang w:val="en-US" w:eastAsia="zh-CN"/>
        </w:rPr>
        <w:t>竞</w:t>
      </w:r>
      <w:bookmarkEnd w:id="1"/>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2" w:name="_Toc12537"/>
      <w:r>
        <w:rPr>
          <w:rFonts w:hint="eastAsia" w:ascii="仿宋" w:hAnsi="仿宋" w:eastAsia="仿宋" w:cs="仿宋"/>
          <w:b/>
          <w:bCs w:val="0"/>
          <w:color w:val="auto"/>
          <w:sz w:val="52"/>
          <w:szCs w:val="52"/>
          <w:highlight w:val="none"/>
          <w:lang w:val="en-US" w:eastAsia="zh-CN"/>
        </w:rPr>
        <w:t>争</w:t>
      </w:r>
      <w:bookmarkEnd w:id="2"/>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3" w:name="_Toc4765"/>
      <w:r>
        <w:rPr>
          <w:rFonts w:hint="eastAsia" w:ascii="仿宋" w:hAnsi="仿宋" w:eastAsia="仿宋" w:cs="仿宋"/>
          <w:b/>
          <w:bCs w:val="0"/>
          <w:color w:val="auto"/>
          <w:sz w:val="52"/>
          <w:szCs w:val="52"/>
          <w:highlight w:val="none"/>
          <w:lang w:val="en-US" w:eastAsia="zh-CN"/>
        </w:rPr>
        <w:t>性</w:t>
      </w:r>
      <w:bookmarkEnd w:id="3"/>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eastAsia="zh-CN"/>
        </w:rPr>
      </w:pPr>
      <w:bookmarkStart w:id="4" w:name="_Toc11692"/>
      <w:r>
        <w:rPr>
          <w:rFonts w:hint="eastAsia" w:ascii="仿宋" w:hAnsi="仿宋" w:eastAsia="仿宋" w:cs="仿宋"/>
          <w:b/>
          <w:bCs w:val="0"/>
          <w:color w:val="auto"/>
          <w:sz w:val="52"/>
          <w:szCs w:val="52"/>
          <w:highlight w:val="none"/>
          <w:lang w:eastAsia="zh-CN"/>
        </w:rPr>
        <w:t>磋</w:t>
      </w:r>
      <w:bookmarkEnd w:id="4"/>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eastAsia="zh-CN"/>
        </w:rPr>
      </w:pPr>
      <w:bookmarkStart w:id="5" w:name="_Toc27262"/>
      <w:r>
        <w:rPr>
          <w:rFonts w:hint="eastAsia" w:ascii="仿宋" w:hAnsi="仿宋" w:eastAsia="仿宋" w:cs="仿宋"/>
          <w:b/>
          <w:bCs w:val="0"/>
          <w:color w:val="auto"/>
          <w:sz w:val="52"/>
          <w:szCs w:val="52"/>
          <w:highlight w:val="none"/>
          <w:lang w:eastAsia="zh-CN"/>
        </w:rPr>
        <w:t>商</w:t>
      </w:r>
      <w:bookmarkEnd w:id="5"/>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rPr>
      </w:pPr>
      <w:bookmarkStart w:id="6" w:name="_Toc24631"/>
      <w:r>
        <w:rPr>
          <w:rFonts w:hint="eastAsia" w:ascii="仿宋" w:hAnsi="仿宋" w:eastAsia="仿宋" w:cs="仿宋"/>
          <w:b/>
          <w:bCs w:val="0"/>
          <w:color w:val="auto"/>
          <w:sz w:val="52"/>
          <w:szCs w:val="52"/>
          <w:highlight w:val="none"/>
        </w:rPr>
        <w:t>文</w:t>
      </w:r>
      <w:bookmarkEnd w:id="6"/>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100"/>
          <w:szCs w:val="100"/>
          <w:highlight w:val="none"/>
        </w:rPr>
      </w:pPr>
      <w:bookmarkStart w:id="7" w:name="_Toc14316"/>
      <w:r>
        <w:rPr>
          <w:rFonts w:hint="eastAsia" w:ascii="仿宋" w:hAnsi="仿宋" w:eastAsia="仿宋" w:cs="仿宋"/>
          <w:b/>
          <w:bCs w:val="0"/>
          <w:color w:val="auto"/>
          <w:sz w:val="52"/>
          <w:szCs w:val="52"/>
          <w:highlight w:val="none"/>
        </w:rPr>
        <w:t>件</w:t>
      </w:r>
      <w:bookmarkEnd w:id="7"/>
    </w:p>
    <w:p>
      <w:pPr>
        <w:pStyle w:val="41"/>
        <w:outlineLvl w:val="9"/>
        <w:rPr>
          <w:rFonts w:hint="eastAsia" w:ascii="仿宋" w:hAnsi="仿宋" w:eastAsia="仿宋" w:cs="仿宋"/>
          <w:color w:val="auto"/>
          <w:highlight w:val="none"/>
        </w:rPr>
      </w:pPr>
    </w:p>
    <w:p>
      <w:pPr>
        <w:widowControl/>
        <w:autoSpaceDE w:val="0"/>
        <w:autoSpaceDN w:val="0"/>
        <w:spacing w:line="800" w:lineRule="exact"/>
        <w:ind w:right="-28" w:firstLine="627" w:firstLineChars="196"/>
        <w:textAlignment w:val="bottom"/>
        <w:outlineLvl w:val="9"/>
        <w:rPr>
          <w:rFonts w:hint="eastAsia" w:ascii="仿宋" w:hAnsi="仿宋" w:eastAsia="仿宋" w:cs="仿宋"/>
          <w:b/>
          <w:color w:val="auto"/>
          <w:sz w:val="32"/>
          <w:szCs w:val="32"/>
          <w:highlight w:val="none"/>
          <w:lang w:eastAsia="zh-CN"/>
        </w:rPr>
      </w:pPr>
      <w:bookmarkStart w:id="8" w:name="_Toc3554"/>
      <w:r>
        <w:rPr>
          <w:rFonts w:hint="eastAsia" w:ascii="仿宋" w:hAnsi="仿宋" w:eastAsia="仿宋" w:cs="仿宋"/>
          <w:b/>
          <w:color w:val="auto"/>
          <w:sz w:val="32"/>
          <w:szCs w:val="32"/>
          <w:highlight w:val="none"/>
        </w:rPr>
        <w:t>采购单位：</w:t>
      </w:r>
      <w:bookmarkEnd w:id="8"/>
      <w:r>
        <w:rPr>
          <w:rFonts w:hint="eastAsia" w:ascii="仿宋" w:hAnsi="仿宋" w:eastAsia="仿宋" w:cs="仿宋"/>
          <w:b/>
          <w:color w:val="auto"/>
          <w:sz w:val="32"/>
          <w:szCs w:val="32"/>
          <w:highlight w:val="none"/>
        </w:rPr>
        <w:t>克孜勒苏柯尔克孜自治州吐尔尕特口岸管理委员会</w:t>
      </w:r>
    </w:p>
    <w:p>
      <w:pPr>
        <w:widowControl/>
        <w:autoSpaceDE w:val="0"/>
        <w:autoSpaceDN w:val="0"/>
        <w:spacing w:line="800" w:lineRule="exact"/>
        <w:ind w:right="-28" w:firstLine="640" w:firstLineChars="200"/>
        <w:textAlignment w:val="bottom"/>
        <w:outlineLvl w:val="9"/>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w:t>
      </w:r>
      <w:r>
        <w:rPr>
          <w:rFonts w:hint="eastAsia" w:ascii="仿宋" w:hAnsi="仿宋" w:eastAsia="仿宋" w:cs="仿宋"/>
          <w:b/>
          <w:color w:val="auto"/>
          <w:sz w:val="32"/>
          <w:szCs w:val="32"/>
          <w:highlight w:val="none"/>
          <w:lang w:val="en-US" w:eastAsia="zh-CN"/>
        </w:rPr>
        <w:t>联系人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殷先生</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2"/>
          <w:szCs w:val="32"/>
          <w:highlight w:val="none"/>
          <w:lang w:val="en-US" w:eastAsia="zh-CN"/>
        </w:rPr>
        <w:t>18099081062</w:t>
      </w:r>
    </w:p>
    <w:p>
      <w:pPr>
        <w:widowControl/>
        <w:autoSpaceDE w:val="0"/>
        <w:autoSpaceDN w:val="0"/>
        <w:spacing w:line="800" w:lineRule="exact"/>
        <w:ind w:right="-28" w:firstLine="627" w:firstLineChars="196"/>
        <w:textAlignment w:val="bottom"/>
        <w:outlineLvl w:val="9"/>
        <w:rPr>
          <w:rFonts w:hint="eastAsia" w:ascii="仿宋" w:hAnsi="仿宋" w:eastAsia="仿宋" w:cs="仿宋"/>
          <w:b/>
          <w:color w:val="auto"/>
          <w:sz w:val="32"/>
          <w:szCs w:val="32"/>
          <w:highlight w:val="none"/>
          <w:lang w:eastAsia="zh-CN"/>
        </w:rPr>
      </w:pPr>
      <w:bookmarkStart w:id="9" w:name="_Toc7598"/>
      <w:r>
        <w:rPr>
          <w:rFonts w:hint="eastAsia" w:ascii="仿宋" w:hAnsi="仿宋" w:eastAsia="仿宋" w:cs="仿宋"/>
          <w:b/>
          <w:color w:val="auto"/>
          <w:sz w:val="32"/>
          <w:szCs w:val="32"/>
          <w:highlight w:val="none"/>
        </w:rPr>
        <w:t>代理机构：</w:t>
      </w:r>
      <w:bookmarkEnd w:id="9"/>
      <w:r>
        <w:rPr>
          <w:rFonts w:hint="eastAsia" w:ascii="仿宋" w:hAnsi="仿宋" w:eastAsia="仿宋" w:cs="仿宋"/>
          <w:b/>
          <w:color w:val="auto"/>
          <w:sz w:val="32"/>
          <w:szCs w:val="32"/>
          <w:highlight w:val="none"/>
          <w:lang w:eastAsia="zh-CN"/>
        </w:rPr>
        <w:t>中轩项目管理有限公司</w:t>
      </w:r>
    </w:p>
    <w:p>
      <w:pPr>
        <w:shd w:val="clear" w:color="auto" w:fill="auto"/>
        <w:ind w:firstLine="640" w:firstLineChars="200"/>
        <w:jc w:val="both"/>
        <w:outlineLvl w:val="9"/>
        <w:rPr>
          <w:rFonts w:hint="eastAsia" w:ascii="仿宋" w:hAnsi="仿宋" w:eastAsia="仿宋" w:cs="仿宋"/>
          <w:b/>
          <w:color w:val="auto"/>
          <w:sz w:val="36"/>
          <w:highlight w:val="none"/>
        </w:rPr>
        <w:sectPr>
          <w:headerReference r:id="rId3" w:type="default"/>
          <w:footerReference r:id="rId4" w:type="default"/>
          <w:pgSz w:w="11906" w:h="16838"/>
          <w:pgMar w:top="1440" w:right="1134" w:bottom="1440" w:left="1134" w:header="851" w:footer="992" w:gutter="0"/>
          <w:pgNumType w:fmt="decimal" w:start="1"/>
          <w:cols w:space="720" w:num="1"/>
          <w:rtlGutter w:val="0"/>
          <w:docGrid w:type="linesAndChars" w:linePitch="312" w:charSpace="0"/>
        </w:sectPr>
      </w:pPr>
      <w:r>
        <w:rPr>
          <w:rFonts w:hint="eastAsia" w:ascii="仿宋" w:hAnsi="仿宋" w:eastAsia="仿宋" w:cs="仿宋"/>
          <w:b/>
          <w:color w:val="auto"/>
          <w:sz w:val="32"/>
          <w:szCs w:val="32"/>
          <w:highlight w:val="none"/>
        </w:rPr>
        <w:t>项目负责人：</w:t>
      </w:r>
      <w:r>
        <w:rPr>
          <w:rFonts w:hint="eastAsia" w:ascii="仿宋" w:hAnsi="仿宋" w:eastAsia="仿宋" w:cs="仿宋"/>
          <w:b/>
          <w:color w:val="auto"/>
          <w:sz w:val="32"/>
          <w:szCs w:val="32"/>
          <w:highlight w:val="none"/>
          <w:lang w:eastAsia="zh-CN"/>
        </w:rPr>
        <w:t>莫先生</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联系电话: </w:t>
      </w:r>
      <w:r>
        <w:rPr>
          <w:rFonts w:hint="eastAsia" w:ascii="仿宋" w:hAnsi="仿宋" w:eastAsia="仿宋" w:cs="仿宋"/>
          <w:b/>
          <w:color w:val="auto"/>
          <w:sz w:val="32"/>
          <w:szCs w:val="32"/>
          <w:highlight w:val="none"/>
          <w:lang w:val="en-US" w:eastAsia="zh-CN"/>
        </w:rPr>
        <w:t>13809988058  13150331655</w:t>
      </w:r>
      <w:r>
        <w:rPr>
          <w:rFonts w:hint="eastAsia" w:ascii="仿宋" w:hAnsi="仿宋" w:eastAsia="仿宋" w:cs="仿宋"/>
          <w:b/>
          <w:color w:val="auto"/>
          <w:sz w:val="32"/>
          <w:szCs w:val="32"/>
          <w:highlight w:val="none"/>
        </w:rPr>
        <w:t xml:space="preserve"> </w:t>
      </w:r>
    </w:p>
    <w:p>
      <w:pPr>
        <w:jc w:val="center"/>
        <w:outlineLvl w:val="9"/>
        <w:rPr>
          <w:rFonts w:hint="eastAsia"/>
          <w:b/>
          <w:color w:val="auto"/>
          <w:sz w:val="40"/>
          <w:szCs w:val="28"/>
          <w:highlight w:val="none"/>
        </w:rPr>
      </w:pPr>
      <w:bookmarkStart w:id="10" w:name="_Toc32365"/>
      <w:r>
        <w:rPr>
          <w:rFonts w:hint="eastAsia"/>
          <w:b/>
          <w:color w:val="auto"/>
          <w:sz w:val="40"/>
          <w:szCs w:val="40"/>
        </w:rPr>
        <w:t>招投标监督管理机构备案登记栏</w:t>
      </w:r>
      <w:bookmarkEnd w:id="10"/>
    </w:p>
    <w:tbl>
      <w:tblPr>
        <w:tblStyle w:val="27"/>
        <w:tblpPr w:leftFromText="180" w:rightFromText="180" w:vertAnchor="text" w:horzAnchor="page" w:tblpX="1739" w:tblpY="59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7" w:hRule="atLeast"/>
        </w:trPr>
        <w:tc>
          <w:tcPr>
            <w:tcW w:w="9080" w:type="dxa"/>
            <w:vAlign w:val="top"/>
          </w:tcPr>
          <w:p>
            <w:pPr>
              <w:spacing w:line="720" w:lineRule="auto"/>
              <w:outlineLvl w:val="9"/>
              <w:rPr>
                <w:rFonts w:hint="eastAsia" w:ascii="宋体"/>
                <w:color w:val="auto"/>
                <w:sz w:val="32"/>
                <w:szCs w:val="28"/>
              </w:rPr>
            </w:pPr>
          </w:p>
          <w:p>
            <w:pPr>
              <w:spacing w:line="360" w:lineRule="auto"/>
              <w:ind w:left="2099" w:hanging="2099" w:hangingChars="656"/>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val="en-US" w:eastAsia="zh-CN"/>
              </w:rPr>
              <w:t>克孜勒苏柯尔克孜自治州吐尔尕特口岸管理委员会</w:t>
            </w:r>
          </w:p>
          <w:p>
            <w:pPr>
              <w:spacing w:line="360" w:lineRule="auto"/>
              <w:ind w:left="2099" w:hanging="2099" w:hangingChars="656"/>
              <w:outlineLvl w:val="9"/>
              <w:rPr>
                <w:rFonts w:hint="eastAsia" w:ascii="仿宋" w:hAnsi="仿宋" w:eastAsia="仿宋" w:cs="仿宋"/>
                <w:color w:val="auto"/>
                <w:sz w:val="32"/>
                <w:szCs w:val="32"/>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rPr>
                <w:rFonts w:hint="eastAsia"/>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采购项目名称：吐尔尕特口岸太阳能路灯建设项目</w:t>
            </w: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代理机构：中轩项目管理有限公司</w:t>
            </w: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outlineLvl w:val="9"/>
              <w:rPr>
                <w:rFonts w:hint="eastAsia" w:ascii="宋体"/>
                <w:color w:val="auto"/>
                <w:sz w:val="32"/>
                <w:szCs w:val="32"/>
              </w:rPr>
            </w:pPr>
          </w:p>
          <w:p>
            <w:pPr>
              <w:spacing w:line="360" w:lineRule="auto"/>
              <w:outlineLvl w:val="9"/>
              <w:rPr>
                <w:rFonts w:hint="eastAsia" w:ascii="宋体"/>
                <w:color w:val="auto"/>
                <w:sz w:val="32"/>
                <w:szCs w:val="32"/>
              </w:rPr>
            </w:pPr>
          </w:p>
          <w:p>
            <w:pPr>
              <w:spacing w:line="360" w:lineRule="auto"/>
              <w:outlineLvl w:val="9"/>
              <w:rPr>
                <w:rFonts w:hint="eastAsia" w:ascii="宋体"/>
                <w:color w:val="auto"/>
                <w:sz w:val="32"/>
                <w:szCs w:val="32"/>
              </w:rPr>
            </w:pPr>
          </w:p>
          <w:p>
            <w:pPr>
              <w:spacing w:line="360" w:lineRule="auto"/>
              <w:ind w:left="2099" w:hanging="2099" w:hangingChars="656"/>
              <w:jc w:val="center"/>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本采购文件已报备</w:t>
            </w:r>
          </w:p>
          <w:p>
            <w:pPr>
              <w:spacing w:line="360" w:lineRule="auto"/>
              <w:jc w:val="center"/>
              <w:outlineLvl w:val="9"/>
              <w:rPr>
                <w:rFonts w:hint="eastAsia" w:ascii="宋体"/>
                <w:color w:val="auto"/>
                <w:sz w:val="32"/>
                <w:szCs w:val="32"/>
              </w:rPr>
            </w:pPr>
          </w:p>
          <w:p>
            <w:pPr>
              <w:outlineLvl w:val="9"/>
              <w:rPr>
                <w:rFonts w:hint="eastAsia"/>
                <w:color w:val="auto"/>
                <w:sz w:val="32"/>
                <w:szCs w:val="32"/>
              </w:rPr>
            </w:pPr>
          </w:p>
        </w:tc>
      </w:tr>
    </w:tbl>
    <w:p>
      <w:pPr>
        <w:rPr>
          <w:color w:val="auto"/>
        </w:rPr>
        <w:sectPr>
          <w:footerReference r:id="rId5"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p>
    <w:p>
      <w:pPr>
        <w:rPr>
          <w:color w:val="auto"/>
        </w:rPr>
      </w:pP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44"/>
          <w:szCs w:val="44"/>
        </w:rPr>
      </w:pPr>
      <w:bookmarkStart w:id="11" w:name="_Toc7074"/>
      <w:r>
        <w:rPr>
          <w:rFonts w:hint="eastAsia" w:ascii="仿宋" w:hAnsi="仿宋" w:eastAsia="仿宋" w:cs="仿宋"/>
          <w:color w:val="auto"/>
          <w:sz w:val="44"/>
          <w:szCs w:val="44"/>
        </w:rPr>
        <w:t>目</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rPr>
        <w:t>录</w:t>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 w:val="0"/>
          <w:bCs/>
          <w:color w:val="auto"/>
          <w:sz w:val="32"/>
          <w:szCs w:val="32"/>
          <w:highlight w:val="none"/>
        </w:rPr>
        <w:fldChar w:fldCharType="begin"/>
      </w:r>
      <w:r>
        <w:rPr>
          <w:rFonts w:hint="eastAsia" w:ascii="仿宋" w:hAnsi="仿宋" w:eastAsia="仿宋" w:cs="仿宋"/>
          <w:b w:val="0"/>
          <w:bCs/>
          <w:color w:val="auto"/>
          <w:sz w:val="32"/>
          <w:szCs w:val="32"/>
          <w:highlight w:val="none"/>
        </w:rPr>
        <w:instrText xml:space="preserve">TOC \o "1-1" \h \u </w:instrText>
      </w:r>
      <w:r>
        <w:rPr>
          <w:rFonts w:hint="eastAsia" w:ascii="仿宋" w:hAnsi="仿宋" w:eastAsia="仿宋" w:cs="仿宋"/>
          <w:b w:val="0"/>
          <w:bCs/>
          <w:color w:val="auto"/>
          <w:sz w:val="32"/>
          <w:szCs w:val="32"/>
          <w:highlight w:val="none"/>
        </w:rPr>
        <w:fldChar w:fldCharType="separate"/>
      </w: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_Toc24681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sz w:val="28"/>
          <w:szCs w:val="52"/>
          <w:highlight w:val="none"/>
          <w:lang w:val="en-US" w:eastAsia="zh-CN"/>
        </w:rPr>
        <w:t xml:space="preserve">第一章 </w:t>
      </w:r>
      <w:r>
        <w:rPr>
          <w:rFonts w:hint="eastAsia" w:ascii="仿宋" w:hAnsi="仿宋" w:eastAsia="仿宋" w:cs="仿宋"/>
          <w:bCs/>
          <w:color w:val="auto"/>
          <w:sz w:val="28"/>
          <w:szCs w:val="52"/>
          <w:highlight w:val="none"/>
        </w:rPr>
        <w:t>招标公告</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_Toc24681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1</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_Toc1416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第二章 供应商须知</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_Toc1416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1</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_Toc7306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第三章 评标办法</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_Toc7306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40</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_Toc9490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第四章 采购内容及技术参数要求</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_Toc9490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49</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_Toc16574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第五章 合同条款及格式</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_Toc16574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52</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8"/>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color w:val="auto"/>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_Toc13343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第六章 投标文件格式</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_Toc13343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58</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jc w:val="center"/>
        <w:textAlignment w:val="auto"/>
        <w:outlineLvl w:val="0"/>
        <w:rPr>
          <w:rFonts w:hint="eastAsia" w:ascii="仿宋" w:hAnsi="仿宋" w:eastAsia="仿宋" w:cs="仿宋"/>
          <w:b w:val="0"/>
          <w:bCs/>
          <w:color w:val="auto"/>
          <w:sz w:val="32"/>
          <w:szCs w:val="32"/>
          <w:highlight w:val="none"/>
        </w:rPr>
        <w:sectPr>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仿宋" w:hAnsi="仿宋" w:eastAsia="仿宋" w:cs="仿宋"/>
          <w:bCs/>
          <w:color w:val="auto"/>
          <w:szCs w:val="32"/>
          <w:highlight w:val="none"/>
        </w:rPr>
        <w:fldChar w:fldCharType="end"/>
      </w:r>
    </w:p>
    <w:p>
      <w:pPr>
        <w:numPr>
          <w:ilvl w:val="0"/>
          <w:numId w:val="0"/>
        </w:numPr>
        <w:spacing w:line="420" w:lineRule="exact"/>
        <w:ind w:leftChars="0"/>
        <w:jc w:val="center"/>
        <w:outlineLvl w:val="0"/>
        <w:rPr>
          <w:rFonts w:hint="eastAsia" w:ascii="仿宋" w:hAnsi="仿宋" w:eastAsia="仿宋" w:cs="仿宋"/>
          <w:b/>
          <w:bCs/>
          <w:color w:val="auto"/>
          <w:sz w:val="40"/>
          <w:szCs w:val="40"/>
          <w:highlight w:val="none"/>
        </w:rPr>
      </w:pPr>
      <w:bookmarkStart w:id="12" w:name="_Toc29018"/>
      <w:bookmarkStart w:id="13" w:name="_Toc24681"/>
      <w:r>
        <w:rPr>
          <w:rFonts w:hint="eastAsia" w:ascii="仿宋" w:hAnsi="仿宋" w:eastAsia="仿宋" w:cs="仿宋"/>
          <w:b/>
          <w:bCs/>
          <w:color w:val="auto"/>
          <w:sz w:val="40"/>
          <w:szCs w:val="40"/>
          <w:highlight w:val="none"/>
          <w:lang w:val="en-US" w:eastAsia="zh-CN"/>
        </w:rPr>
        <w:t xml:space="preserve">第一章 </w:t>
      </w:r>
      <w:r>
        <w:rPr>
          <w:rFonts w:hint="eastAsia" w:ascii="仿宋" w:hAnsi="仿宋" w:eastAsia="仿宋" w:cs="仿宋"/>
          <w:b/>
          <w:bCs/>
          <w:color w:val="auto"/>
          <w:sz w:val="40"/>
          <w:szCs w:val="40"/>
          <w:highlight w:val="none"/>
        </w:rPr>
        <w:t>招标公告</w:t>
      </w:r>
      <w:bookmarkEnd w:id="11"/>
      <w:bookmarkEnd w:id="12"/>
      <w:bookmarkEnd w:id="13"/>
    </w:p>
    <w:p>
      <w:pPr>
        <w:keepNext w:val="0"/>
        <w:keepLines w:val="0"/>
        <w:pageBreakBefore w:val="0"/>
        <w:shd w:val="clear" w:color="auto" w:fill="auto"/>
        <w:kinsoku/>
        <w:wordWrap/>
        <w:overflowPunct/>
        <w:topLinePunct w:val="0"/>
        <w:autoSpaceDE/>
        <w:autoSpaceDN/>
        <w:bidi w:val="0"/>
        <w:adjustRightInd w:val="0"/>
        <w:spacing w:line="120" w:lineRule="auto"/>
        <w:jc w:val="center"/>
        <w:outlineLvl w:val="9"/>
        <w:rPr>
          <w:rFonts w:hint="eastAsia" w:ascii="仿宋" w:hAnsi="仿宋" w:eastAsia="仿宋" w:cs="仿宋"/>
          <w:b/>
          <w:color w:val="000000"/>
          <w:sz w:val="40"/>
          <w:szCs w:val="40"/>
          <w:highlight w:val="none"/>
          <w:shd w:val="clear" w:color="auto" w:fill="FFFFFF"/>
          <w:lang w:val="en-US" w:eastAsia="zh-CN"/>
        </w:rPr>
      </w:pPr>
      <w:bookmarkStart w:id="14" w:name="_Toc14778"/>
      <w:bookmarkStart w:id="15" w:name="_Toc1416"/>
      <w:bookmarkStart w:id="16" w:name="_Toc23115"/>
      <w:bookmarkStart w:id="17" w:name="_Toc27003"/>
      <w:r>
        <w:rPr>
          <w:rFonts w:hint="eastAsia" w:ascii="仿宋" w:hAnsi="仿宋" w:eastAsia="仿宋" w:cs="仿宋"/>
          <w:b/>
          <w:color w:val="000000"/>
          <w:sz w:val="40"/>
          <w:szCs w:val="40"/>
          <w:highlight w:val="none"/>
          <w:shd w:val="clear" w:color="auto" w:fill="FFFFFF"/>
          <w:lang w:val="en-US" w:eastAsia="zh-CN"/>
        </w:rPr>
        <w:t xml:space="preserve">   吐尔尕特口岸太阳能路灯建设项目的竞争性磋商公告</w:t>
      </w:r>
    </w:p>
    <w:p>
      <w:pPr>
        <w:pStyle w:val="42"/>
        <w:keepNext w:val="0"/>
        <w:keepLines w:val="0"/>
        <w:pageBreakBefore w:val="0"/>
        <w:shd w:val="clear" w:color="auto" w:fill="auto"/>
        <w:kinsoku/>
        <w:wordWrap/>
        <w:overflowPunct/>
        <w:topLinePunct w:val="0"/>
        <w:autoSpaceDE/>
        <w:autoSpaceDN/>
        <w:bidi w:val="0"/>
        <w:spacing w:line="120" w:lineRule="auto"/>
        <w:outlineLvl w:val="9"/>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outlineLvl w:val="9"/>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440" w:firstLineChars="200"/>
        <w:textAlignment w:val="auto"/>
        <w:outlineLvl w:val="9"/>
        <w:rPr>
          <w:rFonts w:hint="eastAsia"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2"/>
          <w:szCs w:val="22"/>
          <w:lang w:eastAsia="zh-CN"/>
        </w:rPr>
        <w:t xml:space="preserve"> </w:t>
      </w:r>
      <w:r>
        <w:rPr>
          <w:rFonts w:hint="eastAsia" w:ascii="仿宋" w:hAnsi="仿宋" w:eastAsia="仿宋" w:cs="仿宋"/>
          <w:i w:val="0"/>
          <w:iCs w:val="0"/>
          <w:caps w:val="0"/>
          <w:color w:val="000000"/>
          <w:spacing w:val="0"/>
          <w:sz w:val="28"/>
          <w:szCs w:val="28"/>
          <w:lang w:eastAsia="zh-CN"/>
        </w:rPr>
        <w:t xml:space="preserve"> </w:t>
      </w:r>
      <w:r>
        <w:rPr>
          <w:rFonts w:hint="eastAsia" w:ascii="仿宋" w:hAnsi="仿宋" w:eastAsia="仿宋" w:cs="仿宋"/>
          <w:i w:val="0"/>
          <w:iCs w:val="0"/>
          <w:caps w:val="0"/>
          <w:color w:val="000000"/>
          <w:spacing w:val="0"/>
          <w:sz w:val="28"/>
          <w:szCs w:val="28"/>
          <w:lang w:val="en-US" w:eastAsia="zh-CN"/>
        </w:rPr>
        <w:t>吐尔尕特口岸太阳能路灯建设项目</w:t>
      </w:r>
      <w:r>
        <w:rPr>
          <w:rFonts w:hint="eastAsia" w:ascii="仿宋" w:hAnsi="仿宋" w:eastAsia="仿宋" w:cs="仿宋"/>
          <w:i w:val="0"/>
          <w:iCs w:val="0"/>
          <w:caps w:val="0"/>
          <w:color w:val="000000"/>
          <w:spacing w:val="0"/>
          <w:sz w:val="28"/>
          <w:szCs w:val="28"/>
          <w:lang w:eastAsia="zh-CN"/>
        </w:rPr>
        <w:t>的潜在供应商应在登陆政采云平台http://www.zcygov.cn/，在线申请获取磋商文件（登录政府采购云平台 → 项目采购 → 获取磋商文件→申请，审核通过后可下载磋商文件，如有操作性问题，可与政采云在线客服进行咨询，咨询电话：95763）。获取采购文件，并</w:t>
      </w:r>
      <w:r>
        <w:rPr>
          <w:rFonts w:hint="eastAsia" w:ascii="仿宋" w:hAnsi="仿宋" w:eastAsia="仿宋" w:cs="仿宋"/>
          <w:i w:val="0"/>
          <w:iCs w:val="0"/>
          <w:caps w:val="0"/>
          <w:color w:val="auto"/>
          <w:spacing w:val="0"/>
          <w:sz w:val="28"/>
          <w:szCs w:val="28"/>
          <w:lang w:eastAsia="zh-CN"/>
        </w:rPr>
        <w:t>于2023年</w:t>
      </w:r>
      <w:r>
        <w:rPr>
          <w:rFonts w:hint="eastAsia" w:ascii="仿宋" w:hAnsi="仿宋" w:eastAsia="仿宋" w:cs="仿宋"/>
          <w:i w:val="0"/>
          <w:iCs w:val="0"/>
          <w:caps w:val="0"/>
          <w:color w:val="auto"/>
          <w:spacing w:val="0"/>
          <w:sz w:val="28"/>
          <w:szCs w:val="28"/>
          <w:lang w:val="en-US" w:eastAsia="zh-CN"/>
        </w:rPr>
        <w:t>09</w:t>
      </w:r>
      <w:r>
        <w:rPr>
          <w:rFonts w:hint="eastAsia" w:ascii="仿宋" w:hAnsi="仿宋" w:eastAsia="仿宋" w:cs="仿宋"/>
          <w:i w:val="0"/>
          <w:iCs w:val="0"/>
          <w:caps w:val="0"/>
          <w:color w:val="auto"/>
          <w:spacing w:val="0"/>
          <w:sz w:val="28"/>
          <w:szCs w:val="28"/>
          <w:lang w:eastAsia="zh-CN"/>
        </w:rPr>
        <w:t>月</w:t>
      </w:r>
      <w:r>
        <w:rPr>
          <w:rFonts w:hint="eastAsia" w:ascii="仿宋" w:hAnsi="仿宋" w:eastAsia="仿宋" w:cs="仿宋"/>
          <w:i w:val="0"/>
          <w:iCs w:val="0"/>
          <w:caps w:val="0"/>
          <w:color w:val="auto"/>
          <w:spacing w:val="0"/>
          <w:sz w:val="28"/>
          <w:szCs w:val="28"/>
          <w:lang w:val="en-US" w:eastAsia="zh-CN"/>
        </w:rPr>
        <w:t>01</w:t>
      </w:r>
      <w:r>
        <w:rPr>
          <w:rFonts w:hint="eastAsia" w:ascii="仿宋" w:hAnsi="仿宋" w:eastAsia="仿宋" w:cs="仿宋"/>
          <w:i w:val="0"/>
          <w:iCs w:val="0"/>
          <w:caps w:val="0"/>
          <w:color w:val="auto"/>
          <w:spacing w:val="0"/>
          <w:sz w:val="28"/>
          <w:szCs w:val="28"/>
          <w:lang w:eastAsia="zh-CN"/>
        </w:rPr>
        <w:t xml:space="preserve">日 </w:t>
      </w:r>
      <w:r>
        <w:rPr>
          <w:rFonts w:hint="eastAsia" w:ascii="仿宋" w:hAnsi="仿宋" w:eastAsia="仿宋" w:cs="仿宋"/>
          <w:i w:val="0"/>
          <w:iCs w:val="0"/>
          <w:caps w:val="0"/>
          <w:color w:val="auto"/>
          <w:spacing w:val="0"/>
          <w:sz w:val="28"/>
          <w:szCs w:val="28"/>
          <w:lang w:val="en-US" w:eastAsia="zh-CN"/>
        </w:rPr>
        <w:t>10</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3</w:t>
      </w:r>
      <w:r>
        <w:rPr>
          <w:rFonts w:hint="eastAsia" w:ascii="仿宋" w:hAnsi="仿宋" w:eastAsia="仿宋" w:cs="仿宋"/>
          <w:i w:val="0"/>
          <w:iCs w:val="0"/>
          <w:caps w:val="0"/>
          <w:color w:val="auto"/>
          <w:spacing w:val="0"/>
          <w:sz w:val="28"/>
          <w:szCs w:val="28"/>
          <w:lang w:eastAsia="zh-CN"/>
        </w:rPr>
        <w:t>0（北京时间）前提交响</w:t>
      </w:r>
      <w:r>
        <w:rPr>
          <w:rFonts w:hint="eastAsia" w:ascii="仿宋" w:hAnsi="仿宋" w:eastAsia="仿宋" w:cs="仿宋"/>
          <w:i w:val="0"/>
          <w:iCs w:val="0"/>
          <w:caps w:val="0"/>
          <w:color w:val="000000"/>
          <w:spacing w:val="0"/>
          <w:sz w:val="28"/>
          <w:szCs w:val="28"/>
          <w:lang w:eastAsia="zh-CN"/>
        </w:rPr>
        <w:t>应文件。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项目编号：KZZB-2023142</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 吐尔尕特口岸太阳能路灯建设项目</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采购方式：竞争性磋商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预算金额（元）：960000.00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最高限价（元）：960000.00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标项名称:吐尔尕特口岸太阳能路灯建设项目</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数量:1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预算金额（元）:960000.00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单位：批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简要规格描述：常规照明灯7米杆22套；常规照明灯更换灯具及配件246套；更换中华灯及灯罩182套。（具体详见参数附件或竞争性磋商文件）。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备注：</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合同履约期限：标项 1，具体详见磋商文件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本项目（否）接受联合体投标。</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w:t>
      </w:r>
      <w:r>
        <w:rPr>
          <w:rFonts w:ascii="仿宋" w:hAnsi="仿宋" w:eastAsia="仿宋" w:cs="仿宋"/>
          <w:i w:val="0"/>
          <w:iCs w:val="0"/>
          <w:caps w:val="0"/>
          <w:color w:val="000000"/>
          <w:spacing w:val="0"/>
          <w:sz w:val="27"/>
          <w:szCs w:val="27"/>
          <w:highlight w:val="none"/>
        </w:rPr>
        <w:t>标项1：供应商为中小企业；</w:t>
      </w:r>
      <w:r>
        <w:rPr>
          <w:rFonts w:hint="eastAsia" w:ascii="仿宋" w:hAnsi="仿宋" w:eastAsia="仿宋" w:cs="仿宋"/>
          <w:i w:val="0"/>
          <w:iCs w:val="0"/>
          <w:caps w:val="0"/>
          <w:color w:val="000000"/>
          <w:spacing w:val="0"/>
          <w:sz w:val="27"/>
          <w:szCs w:val="27"/>
          <w:highlight w:val="none"/>
        </w:rPr>
        <w:t>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（1）有效的三证合一营业执照副本；</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（3）提供本单位缴纳的近三个月内任意一个月社保缴纳证明及明细；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（4）提供近三个月内任意一个月税务局开具的完税证明；（完税证明或税务部门出具的其他证明，非社会保险类）；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（5）2021 年或 2022 年财务审计报告（新公司提供成立至今的未满一年的公司提供有效银行资信证明）；</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（6）未被“信用中国”（www.creditchina.gov.cn）、中国政府采购网（www.ccgp.gov.cn）列入失信被执行人、重大税收违法案件当事人名单、政府采购严重违法失信行为记录名单。</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（7）投标单位（供应商）提供针对本次采购项目《反商业贿赂承诺书》；</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（8）供应商须具备[城市及道路照明工程专业承包三级]（含）及以上资质及有效的安全生产许可证；</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（9）项目负责人须具备机电工程专业二级(含二级)或市政专业二级（含二级）以上注册建造师执业资格, 具备有效的安全生产考核合格证书；</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（10）本项目不接受联合体投标。</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三、获取招标文件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时间：2023年8月18日至2023年8月31日，每天上午10:00至13:30，下午16:30至20:00（北京时间，法定节假日除外）</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地点：登陆政采云平台http://www.zcygov.cn/，在线申请获取磋商文件（登录政府采购云平台 → 项目采购 → 获取磋商文件→申请，审核通过后可下载磋商文件，如有操作性问题，可与政采云在线客服进行咨询，咨询电话：95763）。</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售价（元）：0</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四、响应文件提交、开启</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截止时间：2023年09月01日 10:30（北京时间）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地点：政府采购云平台（www.zcygov.cn）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开启时间：2023年09月01日 10:30 （北京时间）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地点：政府采购云平台（www.zcygov.cn）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五、公告期限</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特别提示：</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sz w:val="28"/>
          <w:szCs w:val="28"/>
          <w:highlight w:val="none"/>
          <w:lang w:val="en-US" w:eastAsia="zh-CN"/>
        </w:rPr>
      </w:pPr>
      <w:r>
        <w:rPr>
          <w:rFonts w:hint="eastAsia" w:ascii="仿宋" w:hAnsi="仿宋" w:eastAsia="仿宋" w:cs="仿宋"/>
          <w:color w:val="auto"/>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七、对本次采购提出询问，请按以下方式联系</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名 称：克孜勒苏柯尔克孜自治州吐尔尕特口岸管理委员会</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地 址：新疆阿图什市松他克路北6院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联系方式：</w:t>
      </w:r>
      <w:r>
        <w:rPr>
          <w:rFonts w:hint="eastAsia" w:ascii="仿宋" w:hAnsi="仿宋" w:eastAsia="仿宋" w:cs="仿宋"/>
          <w:color w:val="auto"/>
          <w:sz w:val="28"/>
          <w:szCs w:val="28"/>
          <w:highlight w:val="none"/>
          <w:lang w:val="en-US" w:eastAsia="zh-CN"/>
        </w:rPr>
        <w:t>18099081062</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名 称：中轩项目管理有限公司</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地 址：阿图什市迎宾路80号二楼</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联系方式：13809988058  13150331655</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项目联系方式</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项目联系人：莫先生 </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电 话：13809988058  13150331655</w:t>
      </w:r>
    </w:p>
    <w:p>
      <w:pPr>
        <w:pStyle w:val="68"/>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outlineLvl w:val="0"/>
        <w:rPr>
          <w:rFonts w:hint="eastAsia" w:ascii="仿宋" w:hAnsi="仿宋" w:eastAsia="仿宋" w:cs="仿宋"/>
          <w:b/>
          <w:bCs/>
          <w:color w:val="auto"/>
          <w:kern w:val="2"/>
          <w:sz w:val="40"/>
          <w:szCs w:val="40"/>
          <w:highlight w:val="none"/>
          <w:u w:val="none"/>
          <w:shd w:val="clear" w:color="auto" w:fill="auto"/>
          <w:lang w:val="en-US" w:eastAsia="zh-CN" w:bidi="ar-SA"/>
        </w:rPr>
      </w:pPr>
      <w:r>
        <w:rPr>
          <w:rFonts w:hint="eastAsia" w:ascii="仿宋" w:hAnsi="仿宋" w:eastAsia="仿宋" w:cs="仿宋"/>
          <w:b/>
          <w:bCs/>
          <w:color w:val="auto"/>
          <w:kern w:val="2"/>
          <w:sz w:val="40"/>
          <w:szCs w:val="40"/>
          <w:highlight w:val="none"/>
          <w:u w:val="none"/>
          <w:shd w:val="clear" w:color="auto" w:fill="auto"/>
          <w:lang w:val="en-US" w:eastAsia="zh-CN" w:bidi="ar-SA"/>
        </w:rPr>
        <w:br w:type="page"/>
      </w:r>
      <w:r>
        <w:rPr>
          <w:rFonts w:hint="eastAsia" w:ascii="仿宋" w:hAnsi="仿宋" w:eastAsia="仿宋" w:cs="仿宋"/>
          <w:b/>
          <w:bCs/>
          <w:color w:val="auto"/>
          <w:kern w:val="2"/>
          <w:sz w:val="40"/>
          <w:szCs w:val="40"/>
          <w:highlight w:val="none"/>
          <w:u w:val="none"/>
          <w:shd w:val="clear" w:color="auto" w:fill="auto"/>
          <w:lang w:val="en-US" w:eastAsia="zh-CN" w:bidi="ar-SA"/>
        </w:rPr>
        <w:t xml:space="preserve">第二章 </w:t>
      </w:r>
      <w:bookmarkEnd w:id="14"/>
      <w:r>
        <w:rPr>
          <w:rFonts w:hint="eastAsia" w:ascii="仿宋" w:hAnsi="仿宋" w:eastAsia="仿宋" w:cs="仿宋"/>
          <w:b/>
          <w:bCs/>
          <w:color w:val="auto"/>
          <w:kern w:val="2"/>
          <w:sz w:val="40"/>
          <w:szCs w:val="40"/>
          <w:highlight w:val="none"/>
          <w:u w:val="none"/>
          <w:shd w:val="clear" w:color="auto" w:fill="auto"/>
          <w:lang w:val="en-US" w:eastAsia="zh-CN" w:bidi="ar-SA"/>
        </w:rPr>
        <w:t>供应商须知</w:t>
      </w:r>
      <w:bookmarkEnd w:id="15"/>
      <w:bookmarkEnd w:id="16"/>
      <w:bookmarkEnd w:id="17"/>
    </w:p>
    <w:p>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outlineLvl w:val="1"/>
        <w:rPr>
          <w:rFonts w:hint="eastAsia" w:ascii="宋体"/>
          <w:b/>
          <w:color w:val="auto"/>
          <w:sz w:val="32"/>
          <w:szCs w:val="32"/>
          <w:highlight w:val="none"/>
        </w:rPr>
      </w:pPr>
      <w:r>
        <w:rPr>
          <w:rFonts w:hint="eastAsia" w:ascii="仿宋" w:hAnsi="仿宋" w:eastAsia="仿宋" w:cs="仿宋"/>
          <w:b/>
          <w:bCs/>
          <w:color w:val="auto"/>
          <w:spacing w:val="0"/>
          <w:w w:val="100"/>
          <w:position w:val="0"/>
          <w:sz w:val="24"/>
          <w:szCs w:val="24"/>
          <w:highlight w:val="none"/>
          <w:lang w:eastAsia="zh-CN"/>
        </w:rPr>
        <w:t>一、投标人须知前附表</w:t>
      </w:r>
    </w:p>
    <w:tbl>
      <w:tblPr>
        <w:tblStyle w:val="27"/>
        <w:tblpPr w:leftFromText="180" w:rightFromText="180" w:vertAnchor="text" w:horzAnchor="page" w:tblpX="1462" w:tblpY="485"/>
        <w:tblOverlap w:val="never"/>
        <w:tblW w:w="9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780"/>
        <w:gridCol w:w="6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bookmarkStart w:id="18" w:name="_Toc14023"/>
            <w:r>
              <w:rPr>
                <w:rFonts w:hint="eastAsia" w:ascii="仿宋" w:hAnsi="仿宋" w:eastAsia="仿宋" w:cs="仿宋"/>
                <w:b/>
                <w:color w:val="auto"/>
                <w:sz w:val="24"/>
                <w:szCs w:val="24"/>
                <w:highlight w:val="none"/>
                <w:lang w:val="en-US" w:eastAsia="zh-CN"/>
              </w:rPr>
              <w:t>序号</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tc>
        <w:tc>
          <w:tcPr>
            <w:tcW w:w="6949"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吐尔尕特口岸太阳能路灯建设项目 </w:t>
            </w:r>
            <w:r>
              <w:rPr>
                <w:rFonts w:hint="eastAsia" w:ascii="仿宋" w:hAnsi="仿宋" w:eastAsia="仿宋" w:cs="仿宋"/>
                <w:color w:val="auto"/>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KZZB-2023142</w:t>
            </w:r>
          </w:p>
          <w:p>
            <w:pPr>
              <w:pStyle w:val="2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4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常规照明灯7米杆22套；常规照明灯更换灯具及配件246套；更换中华灯及灯罩182套。（具体详见参数附件或竞争性磋商文件）</w:t>
            </w:r>
            <w:r>
              <w:rPr>
                <w:rFonts w:hint="eastAsia" w:ascii="仿宋" w:hAnsi="仿宋" w:eastAsia="仿宋" w:cs="仿宋"/>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w:t>
            </w:r>
          </w:p>
        </w:tc>
        <w:tc>
          <w:tcPr>
            <w:tcW w:w="6949" w:type="dxa"/>
            <w:tcBorders>
              <w:tl2br w:val="nil"/>
              <w:tr2bl w:val="nil"/>
            </w:tcBorders>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采购单位：克孜勒苏柯尔克孜自治州吐尔尕特口岸管理委员会</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联系人：段国进    联系电话：18099081062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w:t>
            </w:r>
          </w:p>
        </w:tc>
        <w:tc>
          <w:tcPr>
            <w:tcW w:w="6949" w:type="dxa"/>
            <w:tcBorders>
              <w:tl2br w:val="nil"/>
              <w:tr2bl w:val="nil"/>
            </w:tcBorders>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称：中轩项目管理有限公司</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址：阿图什市迎宾路80号二楼</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联系人：莫先生    联系电话：13809988058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最终交货地点</w:t>
            </w:r>
          </w:p>
        </w:tc>
        <w:tc>
          <w:tcPr>
            <w:tcW w:w="6949"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949"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具体以甲乙双方签订采购合同为准</w:t>
            </w:r>
            <w:r>
              <w:rPr>
                <w:rFonts w:hint="eastAsia" w:ascii="Times New Roman" w:hAnsi="Times New Roman" w:eastAsia="仿宋" w:cs="Times New Roman"/>
                <w:b/>
                <w:bCs/>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供货时间</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具体以甲乙双方签订采购合同为准</w:t>
            </w:r>
            <w:r>
              <w:rPr>
                <w:rFonts w:hint="eastAsia" w:ascii="Times New Roman" w:hAnsi="Times New Roman" w:eastAsia="仿宋" w:cs="Times New Roman"/>
                <w:bCs/>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边境转移支付资金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w:t>
            </w:r>
            <w:r>
              <w:rPr>
                <w:rFonts w:hint="eastAsia" w:ascii="仿宋" w:hAnsi="仿宋" w:eastAsia="仿宋" w:cs="仿宋"/>
                <w:color w:val="auto"/>
                <w:sz w:val="24"/>
                <w:szCs w:val="24"/>
                <w:highlight w:val="none"/>
                <w:lang w:val="en-US" w:eastAsia="zh-CN"/>
              </w:rPr>
              <w:t xml:space="preserve">标项1：供应商为中小企业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（1）有效的三证合一营业执照副本；</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（2）法定代表人投标需提供法定代表人资格证明书，委托代理人投标需提供法定代表人授权委托书；</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（3）提供本单位缴纳的近三个月内任意一个月社保缴纳证明及明细；</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（4）提供近三个月内任意一个月税务局开具的完税证明；（完税证明或税务部门出具的其他证明，非社会保险类）； </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（5）2021 年或 2022 年财务审计报告（新公司提供成立至今的未满一年的公司提供有效银行资信证明）；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（7）投标单位（供应商）提供针对本次采购项目《反商业贿赂承诺书》；</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（8）供应商须具备[城市及道路照明工程专业承包三级]（含）及以上资质及有效的安全生产许可证；</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（9）项目负责人须具备机电工程专业二级(含二级)或市政专业二级（含二级）以上注册建造师执业资格, 具备有效的安全生产考核合格证书；</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采购范围</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SA"/>
              </w:rPr>
              <w:t>详见第四章 采购内容及技术参数要求。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6949" w:type="dxa"/>
            <w:tcBorders>
              <w:tl2br w:val="nil"/>
              <w:tr2bl w:val="nil"/>
            </w:tcBorders>
            <w:vAlign w:val="center"/>
          </w:tcPr>
          <w:p>
            <w:pPr>
              <w:pStyle w:val="12"/>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pPr>
              <w:pStyle w:val="12"/>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不组织,如有需要投标人自行踏勘现场。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单位在领取本项目中标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通知书时，按照《国家计委关于印发招标代理服务收费管理暂行办法的通知（计价格[2002]1980号）及《招标代理服务收费有关问题》（发改办价格〔2003〕857号文）中规定由中标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单位向招标代理机构支付本项目代理费。收费标准如下：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招标代理服务收费标准</w:t>
            </w:r>
          </w:p>
          <w:tbl>
            <w:tblPr>
              <w:tblStyle w:val="27"/>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vAlign w:val="top"/>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金额（万元）</w:t>
                  </w:r>
                </w:p>
              </w:tc>
              <w:tc>
                <w:tcPr>
                  <w:tcW w:w="1546"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货物招标</w:t>
                  </w:r>
                </w:p>
              </w:tc>
              <w:tc>
                <w:tcPr>
                  <w:tcW w:w="1907"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服务招标</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100以下</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100-500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0.45%</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0.50%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0.25%</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bl>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招标代理服务收费按差额定率累进法计算。例如：某项目招标代理业务中标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金额为2000万元，计算招标代理服务收费额如下：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100万元×1.50%=1.5（万元）；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（500-100）万元×1.10%=4.4（万元）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（1000-500）万元×0.80%=4.0（万元）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（2000-1000）万元×0.50%=5.0（万元）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合计收费=1.5+4.4+4.0+5.0=14.9(万元)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本次招标预算价：</w:t>
            </w:r>
            <w:r>
              <w:rPr>
                <w:rFonts w:hint="eastAsia" w:ascii="仿宋" w:hAnsi="仿宋" w:eastAsia="仿宋" w:cs="仿宋"/>
                <w:color w:val="auto"/>
                <w:sz w:val="24"/>
                <w:szCs w:val="24"/>
                <w:highlight w:val="none"/>
                <w:lang w:val="en-US" w:eastAsia="zh-CN"/>
              </w:rPr>
              <w:t>960000.00元</w:t>
            </w:r>
            <w:r>
              <w:rPr>
                <w:rFonts w:hint="eastAsia" w:ascii="仿宋" w:hAnsi="仿宋" w:eastAsia="仿宋" w:cs="仿宋"/>
                <w:b w:val="0"/>
                <w:bCs w:val="0"/>
                <w:color w:val="auto"/>
                <w:sz w:val="24"/>
                <w:szCs w:val="24"/>
                <w:highlight w:val="none"/>
                <w:lang w:val="en-US" w:eastAsia="zh-CN"/>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949" w:type="dxa"/>
            <w:tcBorders>
              <w:tl2br w:val="nil"/>
              <w:tr2bl w:val="nil"/>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投标保证金要求：</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投标保证金的金额：</w:t>
            </w:r>
            <w:r>
              <w:rPr>
                <w:rFonts w:hint="eastAsia" w:ascii="仿宋" w:hAnsi="仿宋" w:eastAsia="仿宋" w:cs="仿宋"/>
                <w:b/>
                <w:bCs/>
                <w:color w:val="auto"/>
                <w:sz w:val="24"/>
                <w:szCs w:val="24"/>
                <w:highlight w:val="none"/>
                <w:lang w:val="en-US" w:eastAsia="zh-CN"/>
              </w:rPr>
              <w:t>15000元；（壹万伍仟元整）</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投标保证金缴纳要求：1、投标保证金以电汇、网银等转账形式提交的，应在投标截止时间</w:t>
            </w:r>
            <w:r>
              <w:rPr>
                <w:rFonts w:hint="eastAsia" w:ascii="仿宋" w:hAnsi="仿宋" w:eastAsia="仿宋" w:cs="仿宋"/>
                <w:b/>
                <w:bCs/>
                <w:color w:val="auto"/>
                <w:sz w:val="24"/>
                <w:szCs w:val="24"/>
                <w:highlight w:val="none"/>
                <w:lang w:val="en-US" w:eastAsia="zh-CN"/>
              </w:rPr>
              <w:t>2023年09月01日 10:30</w:t>
            </w:r>
            <w:r>
              <w:rPr>
                <w:rFonts w:hint="eastAsia" w:ascii="仿宋" w:hAnsi="仿宋" w:eastAsia="仿宋" w:cs="仿宋"/>
                <w:b w:val="0"/>
                <w:bCs w:val="0"/>
                <w:color w:val="auto"/>
                <w:sz w:val="24"/>
                <w:szCs w:val="24"/>
                <w:highlight w:val="none"/>
                <w:lang w:val="en-US" w:eastAsia="zh-CN"/>
              </w:rPr>
              <w:t>（北京时间）前以总公司的基本账户一次性汇入指定账户（以到账时间为准），不接受现金及任何个人汇款。确认到账后，手持汇款银行电子回单及基本账户信息/开户许可证复印件（两份）；（一份加盖上企业公章，另一份无需盖章留有空白），到克州政务服务和公共资源交易中心财务室核查缴纳情况，缴纳成功的由克州政务服务和公共资源交易中心财务室在企业携带的银行回单上加盖财务章专用章，作为该项目投标保证金的缴纳依据。</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 名：克孜勒苏柯尔克孜自治州政务服务和公共资源交易中心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 号：30456301040005069</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开户银行：农行阿图什市天山分理处</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联系人：张女士</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  话：0908-4220265 /18199721001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1、缴纳时必须写清楚某某项目投标保证金,在核查投标保证金时请统一用A4纸打印银行回单。2、投标保证金退还（招投标结束中标结果公示后）：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投标文件份数及要求</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1、一份电子加密标书（“.jmbs”格式），一份备份标书文件（“.bfbs”格式）。</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2、每份电子投标文件应包括资格证明文件和商务及技术文件两部分。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780" w:type="dxa"/>
            <w:vMerge w:val="restart"/>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bidi="zh-CN"/>
              </w:rPr>
              <w:t>投标文件的上传和递交</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a.供应商未能在投标截止时间前成功上传电子加密投标文件的投标无效。</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b.供应商成功上传电子加密投标文件后，可自行打印投标文件接收回执。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48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firstLine="100" w:firstLineChars="42"/>
              <w:jc w:val="left"/>
              <w:textAlignment w:val="auto"/>
              <w:outlineLvl w:val="9"/>
              <w:rPr>
                <w:rFonts w:hint="eastAsia" w:ascii="仿宋" w:hAnsi="仿宋" w:eastAsia="仿宋" w:cs="仿宋"/>
                <w:color w:val="auto"/>
                <w:sz w:val="24"/>
                <w:szCs w:val="24"/>
                <w:highlight w:val="none"/>
              </w:rPr>
            </w:pPr>
          </w:p>
        </w:tc>
        <w:tc>
          <w:tcPr>
            <w:tcW w:w="1780" w:type="dxa"/>
            <w:vMerge w:val="continue"/>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p>
        </w:tc>
        <w:tc>
          <w:tcPr>
            <w:tcW w:w="6949" w:type="dxa"/>
            <w:tcBorders>
              <w:tl2br w:val="nil"/>
              <w:tr2bl w:val="nil"/>
            </w:tcBorders>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2679903889@qq.com</w:t>
            </w:r>
            <w:r>
              <w:rPr>
                <w:rStyle w:val="33"/>
                <w:rFonts w:hint="eastAsia" w:ascii="仿宋" w:hAnsi="仿宋" w:eastAsia="仿宋" w:cs="仿宋"/>
                <w:color w:val="auto"/>
                <w:sz w:val="24"/>
                <w:szCs w:val="24"/>
                <w:highlight w:val="none"/>
                <w:u w:val="single"/>
                <w:lang w:bidi="zh-CN"/>
              </w:rPr>
              <w:t>，接收人：</w:t>
            </w:r>
            <w:r>
              <w:rPr>
                <w:rStyle w:val="33"/>
                <w:rFonts w:hint="eastAsia" w:ascii="仿宋" w:hAnsi="仿宋" w:eastAsia="仿宋" w:cs="仿宋"/>
                <w:color w:val="auto"/>
                <w:sz w:val="24"/>
                <w:szCs w:val="24"/>
                <w:highlight w:val="none"/>
                <w:u w:val="single"/>
                <w:lang w:val="en-US" w:eastAsia="zh-CN" w:bidi="zh-CN"/>
              </w:rPr>
              <w:t>莫先生</w:t>
            </w:r>
            <w:r>
              <w:rPr>
                <w:rStyle w:val="33"/>
                <w:rFonts w:hint="eastAsia" w:ascii="仿宋" w:hAnsi="仿宋" w:eastAsia="仿宋" w:cs="仿宋"/>
                <w:color w:val="auto"/>
                <w:sz w:val="24"/>
                <w:szCs w:val="24"/>
                <w:highlight w:val="none"/>
                <w:u w:val="single"/>
                <w:lang w:bidi="zh-CN"/>
              </w:rPr>
              <w:t>，电话：</w:t>
            </w:r>
            <w:r>
              <w:rPr>
                <w:rStyle w:val="33"/>
                <w:rFonts w:hint="eastAsia" w:ascii="仿宋" w:hAnsi="仿宋" w:eastAsia="仿宋" w:cs="仿宋"/>
                <w:color w:val="auto"/>
                <w:sz w:val="24"/>
                <w:szCs w:val="24"/>
                <w:highlight w:val="none"/>
                <w:u w:val="single"/>
                <w:lang w:val="en-US" w:eastAsia="zh-CN" w:bidi="zh-CN"/>
              </w:rPr>
              <w:t>13809988058</w:t>
            </w:r>
            <w:r>
              <w:rPr>
                <w:rStyle w:val="33"/>
                <w:rFonts w:hint="eastAsia" w:ascii="仿宋" w:hAnsi="仿宋" w:eastAsia="仿宋" w:cs="仿宋"/>
                <w:color w:val="auto"/>
                <w:sz w:val="24"/>
                <w:szCs w:val="24"/>
                <w:highlight w:val="none"/>
                <w:u w:val="single"/>
                <w:lang w:val="en-US" w:bidi="zh-CN"/>
              </w:rPr>
              <w:t xml:space="preserve"> </w:t>
            </w:r>
            <w:r>
              <w:rPr>
                <w:rFonts w:hint="eastAsia" w:ascii="仿宋" w:hAnsi="仿宋" w:eastAsia="仿宋" w:cs="仿宋"/>
                <w:b w:val="0"/>
                <w:bCs w:val="0"/>
                <w:color w:val="auto"/>
                <w:sz w:val="24"/>
                <w:szCs w:val="24"/>
                <w:highlight w:val="none"/>
                <w:lang w:val="en-US" w:eastAsia="zh-CN"/>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3"/>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投标截止时间及地点</w:t>
            </w:r>
          </w:p>
        </w:tc>
        <w:tc>
          <w:tcPr>
            <w:tcW w:w="6949" w:type="dxa"/>
            <w:tcBorders>
              <w:tl2br w:val="nil"/>
              <w:tr2bl w:val="nil"/>
            </w:tcBorders>
            <w:vAlign w:val="center"/>
          </w:tcPr>
          <w:p>
            <w:pPr>
              <w:pStyle w:val="23"/>
              <w:keepNext w:val="0"/>
              <w:keepLines w:val="0"/>
              <w:pageBreakBefore w:val="0"/>
              <w:widowControl/>
              <w:suppressLineNumbers w:val="0"/>
              <w:kinsoku/>
              <w:wordWrap/>
              <w:overflowPunct/>
              <w:topLinePunct w:val="0"/>
              <w:autoSpaceDE/>
              <w:autoSpaceDN/>
              <w:bidi w:val="0"/>
              <w:adjustRightInd/>
              <w:snapToGrid w:val="0"/>
              <w:spacing w:before="60" w:beforeAutospacing="0" w:after="60" w:afterAutospacing="0" w:line="340" w:lineRule="exact"/>
              <w:ind w:left="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pPr>
              <w:keepNext w:val="0"/>
              <w:keepLines w:val="0"/>
              <w:pageBreakBefore w:val="0"/>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投标地点：新疆政府采购云平台（www.zcygov.cn）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开标时间：2023年09月01日10:30（北京时间）</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 xml:space="preserve">开标地点：新疆政府采购云平台（www.zcygov.cn）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6949" w:type="dxa"/>
            <w:tcBorders>
              <w:tl2br w:val="nil"/>
              <w:tr2bl w:val="nil"/>
            </w:tcBorders>
            <w:vAlign w:val="top"/>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评标委员会由招标人依法组建；</w:t>
            </w:r>
          </w:p>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是否授权评标委员会确定成交候选人</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是，评标委员会推荐3名中标（成交）候选人。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780"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成交候选人公示媒介</w:t>
            </w:r>
          </w:p>
        </w:tc>
        <w:tc>
          <w:tcPr>
            <w:tcW w:w="6949" w:type="dxa"/>
            <w:tcBorders>
              <w:tl2br w:val="nil"/>
              <w:tr2bl w:val="nil"/>
            </w:tcBorders>
            <w:vAlign w:val="center"/>
          </w:tcPr>
          <w:p>
            <w:pPr>
              <w:pStyle w:val="12"/>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克孜勒苏柯尔克孜自治州公共资源信息网、新疆政府采购网，公示期为一个工作日。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供应商在合同签订后5个工作日内向采购人交纳不超过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价10%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文件领取</w:t>
            </w: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w:t>
            </w:r>
            <w:r>
              <w:rPr>
                <w:rFonts w:hint="eastAsia" w:ascii="仿宋" w:hAnsi="仿宋" w:eastAsia="仿宋" w:cs="仿宋"/>
                <w:b/>
                <w:bCs/>
                <w:color w:val="auto"/>
                <w:sz w:val="24"/>
                <w:szCs w:val="24"/>
                <w:highlight w:val="none"/>
              </w:rPr>
              <w:t>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18</w:t>
            </w:r>
            <w:r>
              <w:rPr>
                <w:rFonts w:hint="eastAsia" w:ascii="仿宋" w:hAnsi="仿宋" w:eastAsia="仿宋" w:cs="仿宋"/>
                <w:b/>
                <w:bCs/>
                <w:color w:val="auto"/>
                <w:sz w:val="24"/>
                <w:szCs w:val="24"/>
                <w:highlight w:val="none"/>
              </w:rPr>
              <w:t>日至202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31</w:t>
            </w:r>
            <w:bookmarkStart w:id="249" w:name="_GoBack"/>
            <w:bookmarkEnd w:id="249"/>
            <w:r>
              <w:rPr>
                <w:rFonts w:hint="eastAsia" w:ascii="仿宋" w:hAnsi="仿宋" w:eastAsia="仿宋" w:cs="仿宋"/>
                <w:b/>
                <w:bCs/>
                <w:color w:val="auto"/>
                <w:sz w:val="24"/>
                <w:szCs w:val="24"/>
                <w:highlight w:val="none"/>
              </w:rPr>
              <w:t>日 ，每天上</w:t>
            </w:r>
            <w:r>
              <w:rPr>
                <w:rFonts w:hint="eastAsia" w:ascii="仿宋" w:hAnsi="仿宋" w:eastAsia="仿宋" w:cs="仿宋"/>
                <w:color w:val="auto"/>
                <w:sz w:val="24"/>
                <w:szCs w:val="24"/>
                <w:highlight w:val="none"/>
              </w:rPr>
              <w:t>午10: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，下午16:</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文件，如有操作性问题，可与政采云在线客服进行咨询，咨询电话：</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 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文件）。本次招标不提供纸质版</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文件前应注册成为政府采购云平台正式供应商。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17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重要说明</w:t>
            </w:r>
          </w:p>
        </w:tc>
        <w:tc>
          <w:tcPr>
            <w:tcW w:w="6949" w:type="dxa"/>
            <w:tcBorders>
              <w:tl2br w:val="nil"/>
              <w:tr2bl w:val="nil"/>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1、电子招投标情况说明：</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1）电子招投标：本项目以数据电文形式，依托“政府采购云平台（www.zcygov.cn）”进行招投标活动。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（3）招标文件的获取：使用账号登录或者短信验证码或者使用CA登录政采云平台；进入“项目采购”应用，在获取招标文件 菜单中选择项目，获取招标文件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投标文件的传输递交</w:t>
            </w:r>
            <w:r>
              <w:rPr>
                <w:rFonts w:hint="eastAsia" w:ascii="仿宋" w:hAnsi="仿宋" w:eastAsia="仿宋" w:cs="仿宋"/>
                <w:color w:val="auto"/>
                <w:sz w:val="24"/>
                <w:szCs w:val="24"/>
                <w:highlight w:val="none"/>
              </w:rPr>
              <w:t>：供应商在投标截止时间前将加密的投标文件上传至政府采购云平台，还可以在投标截止时间前以电子邮件方式提供备份投标文件1份</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2679903889</w:t>
            </w:r>
            <w:r>
              <w:rPr>
                <w:rFonts w:hint="eastAsia" w:ascii="仿宋" w:hAnsi="仿宋" w:eastAsia="仿宋" w:cs="仿宋"/>
                <w:color w:val="auto"/>
                <w:sz w:val="24"/>
                <w:szCs w:val="24"/>
                <w:highlight w:val="none"/>
                <w:u w:val="single"/>
              </w:rPr>
              <w:t>@qq.com，接收人：</w:t>
            </w:r>
            <w:r>
              <w:rPr>
                <w:rFonts w:hint="eastAsia" w:ascii="仿宋" w:hAnsi="仿宋" w:eastAsia="仿宋" w:cs="仿宋"/>
                <w:color w:val="auto"/>
                <w:sz w:val="24"/>
                <w:szCs w:val="24"/>
                <w:highlight w:val="none"/>
                <w:u w:val="single"/>
                <w:lang w:eastAsia="zh-CN"/>
              </w:rPr>
              <w:t>莫先生</w:t>
            </w:r>
            <w:r>
              <w:rPr>
                <w:rFonts w:hint="eastAsia" w:ascii="仿宋" w:hAnsi="仿宋" w:eastAsia="仿宋" w:cs="仿宋"/>
                <w:color w:val="auto"/>
                <w:sz w:val="24"/>
                <w:szCs w:val="24"/>
                <w:highlight w:val="none"/>
                <w:u w:val="single"/>
              </w:rPr>
              <w:t>，电话：</w:t>
            </w:r>
            <w:r>
              <w:rPr>
                <w:rFonts w:hint="eastAsia" w:ascii="仿宋" w:hAnsi="仿宋" w:eastAsia="仿宋" w:cs="仿宋"/>
                <w:color w:val="auto"/>
                <w:sz w:val="24"/>
                <w:szCs w:val="24"/>
                <w:highlight w:val="none"/>
                <w:u w:val="single"/>
                <w:lang w:val="en-US" w:eastAsia="zh-CN"/>
              </w:rPr>
              <w:t>13809988058</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bidi="zh-CN"/>
              </w:rPr>
              <w:t>备份投标文件可以打包压缩并加密，压缩包命名为“XX单位备份投标文件”，加密密码由供应商自行保管（“备份投标文件”由供应商自愿提供，竞争性磋商文件不作强制性要求；如不提供或未按要求提供的，当电子投标文件无法解密时，将导致无备份投标文件而失去投标资格）</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（8）供应商在进行上述操作时，如遇技术问题可登录政采云（https://www.zcygov.cn/），点击右侧咨询小采，获取采小蜜智能服务管家帮助，或拨打政采云服务热线 95763 获取热线服务帮助。</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温馨提醒：供应商应提前上传，以便在上传时遇到技术问题，有充足的时间请教平台的技术人员。</w:t>
            </w:r>
            <w:r>
              <w:rPr>
                <w:rFonts w:hint="eastAsia" w:ascii="仿宋" w:hAnsi="仿宋" w:eastAsia="仿宋" w:cs="仿宋"/>
                <w:bCs/>
                <w:color w:val="auto"/>
                <w:sz w:val="24"/>
                <w:szCs w:val="24"/>
                <w:highlight w:val="none"/>
              </w:rPr>
              <w:t>温馨提醒：供应商应提前上传，以便在上传时遇到技术问题，有充足的时间请教平台的技术人员。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使自己的权益受到损害的，可以自收到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之日（</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公告期限届满之前收到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的，以完成获取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申请后下载</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的时间为准）或者</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仿宋" w:hAnsi="仿宋" w:eastAsia="仿宋" w:cs="仿宋"/>
                <w:bCs/>
                <w:color w:val="auto"/>
                <w:sz w:val="24"/>
                <w:szCs w:val="24"/>
                <w:highlight w:val="none"/>
              </w:rPr>
              <w:t>未按规定获取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或逾期提出的不予受理、答复。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7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（1）根据财政部、工业和信息化部关于印发《政府采购促进中小企业发展</w:t>
            </w:r>
            <w:r>
              <w:rPr>
                <w:rFonts w:hint="eastAsia" w:ascii="仿宋" w:hAnsi="仿宋" w:eastAsia="仿宋" w:cs="仿宋"/>
                <w:b w:val="0"/>
                <w:bCs w:val="0"/>
                <w:color w:val="auto"/>
                <w:sz w:val="24"/>
                <w:szCs w:val="24"/>
                <w:highlight w:val="none"/>
                <w:lang w:eastAsia="zh-CN"/>
              </w:rPr>
              <w:t>管理</w:t>
            </w:r>
            <w:r>
              <w:rPr>
                <w:rFonts w:hint="eastAsia" w:ascii="仿宋" w:hAnsi="仿宋" w:eastAsia="仿宋" w:cs="仿宋"/>
                <w:b w:val="0"/>
                <w:bCs w:val="0"/>
                <w:color w:val="auto"/>
                <w:sz w:val="24"/>
                <w:szCs w:val="24"/>
                <w:highlight w:val="none"/>
              </w:rPr>
              <w:t>办法》的通知（财库[20</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46</w:t>
            </w:r>
            <w:r>
              <w:rPr>
                <w:rFonts w:hint="eastAsia" w:ascii="仿宋" w:hAnsi="仿宋" w:eastAsia="仿宋" w:cs="仿宋"/>
                <w:b w:val="0"/>
                <w:bCs w:val="0"/>
                <w:color w:val="auto"/>
                <w:sz w:val="24"/>
                <w:szCs w:val="24"/>
                <w:highlight w:val="none"/>
              </w:rPr>
              <w:t>号）</w:t>
            </w:r>
            <w:r>
              <w:rPr>
                <w:rFonts w:hint="eastAsia" w:ascii="仿宋" w:hAnsi="仿宋" w:eastAsia="仿宋" w:cs="仿宋"/>
                <w:b w:val="0"/>
                <w:bCs w:val="0"/>
                <w:color w:val="auto"/>
                <w:sz w:val="24"/>
                <w:szCs w:val="24"/>
                <w:highlight w:val="none"/>
                <w:lang w:eastAsia="zh-CN"/>
              </w:rPr>
              <w:t>及（财库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highlight w:val="none"/>
                <w:lang w:eastAsia="zh-CN"/>
              </w:rPr>
              <w:t>中型、</w:t>
            </w:r>
            <w:r>
              <w:rPr>
                <w:rFonts w:hint="eastAsia" w:ascii="仿宋" w:hAnsi="仿宋" w:eastAsia="仿宋" w:cs="仿宋"/>
                <w:b w:val="0"/>
                <w:bCs w:val="0"/>
                <w:color w:val="auto"/>
                <w:sz w:val="24"/>
                <w:szCs w:val="24"/>
                <w:highlight w:val="none"/>
              </w:rPr>
              <w:t>小型、微型企业标准的，按招标文件格式提供《中小企业声明函》。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（5）本采购项目中小企业划分标准所属行业为:软件和信息技术服务业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中小微企业政策文件说明</w:t>
            </w:r>
          </w:p>
        </w:tc>
        <w:tc>
          <w:tcPr>
            <w:tcW w:w="6949"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本项目为</w:t>
            </w:r>
            <w:r>
              <w:rPr>
                <w:rFonts w:hint="eastAsia" w:ascii="仿宋" w:hAnsi="仿宋" w:eastAsia="仿宋" w:cs="仿宋"/>
                <w:bCs/>
                <w:color w:val="auto"/>
                <w:sz w:val="24"/>
                <w:szCs w:val="24"/>
                <w:highlight w:val="none"/>
              </w:rPr>
              <w:t>专门面向中小企业采购的项目，不再执行价格评审优惠的扶持政策。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872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评标办法：本项目采用综合评分法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备</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注</w:t>
            </w:r>
          </w:p>
        </w:tc>
        <w:tc>
          <w:tcPr>
            <w:tcW w:w="6949" w:type="dxa"/>
            <w:tcBorders>
              <w:tl2br w:val="nil"/>
              <w:tr2bl w:val="nil"/>
            </w:tcBorders>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着重提醒各投标人注意，并认真查看招标文件中的每一个条款及要求，因误读招标文件而造成的后果，招标人概不负责。</w:t>
            </w:r>
          </w:p>
          <w:p>
            <w:pPr>
              <w:spacing w:line="360" w:lineRule="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2、投标人使用相同IP地址的，一经发现，相关部门将进一步核实，查实后按串通投标处理。</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为保证本项目质量，良好的售后服务，最低报价不作为中标的唯一依据。</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采购人若发现</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资格，监管部门依法进行处理。</w:t>
            </w:r>
          </w:p>
          <w:p>
            <w:pPr>
              <w:spacing w:line="360" w:lineRule="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其它：</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（1）投标企业严格遵守国家的法律法规及招标纪律，无违法违纪及商业贿赂行为。</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（2）不管投标结果如何，供应商均应自行承担投标所需一切费用。</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（3）供应商应以书面形式保证中标后由本公司组织实施，不得以任何理由将项目转包给其他机构。</w:t>
            </w:r>
          </w:p>
          <w:p>
            <w:pPr>
              <w:shd w:val="clear" w:color="auto" w:fill="auto"/>
              <w:spacing w:line="360" w:lineRule="auto"/>
              <w:jc w:val="left"/>
              <w:outlineLvl w:val="9"/>
              <w:rPr>
                <w:rFonts w:hint="eastAsia"/>
                <w:color w:val="auto"/>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中如出现前后不一致情况，均以前附表内容为准。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投标供应商须按照对应的包号参加投标，即按包号进行投标。</w:t>
            </w:r>
          </w:p>
        </w:tc>
      </w:tr>
      <w:bookmarkEnd w:id="18"/>
    </w:tbl>
    <w:p>
      <w:pPr>
        <w:pageBreakBefore/>
        <w:spacing w:before="312" w:beforeLines="100" w:after="312" w:afterLines="100" w:line="440" w:lineRule="exact"/>
        <w:ind w:firstLine="3640" w:firstLineChars="1300"/>
        <w:jc w:val="both"/>
        <w:outlineLvl w:val="1"/>
        <w:rPr>
          <w:rFonts w:hint="eastAsia" w:ascii="宋体"/>
          <w:b/>
          <w:color w:val="auto"/>
          <w:sz w:val="28"/>
          <w:szCs w:val="32"/>
          <w:highlight w:val="none"/>
        </w:rPr>
      </w:pPr>
      <w:bookmarkStart w:id="19" w:name="_Toc14487"/>
      <w:r>
        <w:rPr>
          <w:rFonts w:hint="eastAsia" w:ascii="宋体"/>
          <w:b/>
          <w:color w:val="auto"/>
          <w:sz w:val="28"/>
          <w:szCs w:val="28"/>
          <w:highlight w:val="none"/>
        </w:rPr>
        <w:t>二、投标人须知</w:t>
      </w:r>
      <w:bookmarkEnd w:id="19"/>
    </w:p>
    <w:p>
      <w:pPr>
        <w:shd w:val="clear" w:color="auto" w:fill="auto"/>
        <w:spacing w:line="440" w:lineRule="exact"/>
        <w:jc w:val="center"/>
        <w:outlineLvl w:val="9"/>
        <w:rPr>
          <w:rFonts w:hint="eastAsia" w:ascii="宋体"/>
          <w:color w:val="auto"/>
          <w:sz w:val="28"/>
          <w:szCs w:val="28"/>
          <w:highlight w:val="none"/>
        </w:rPr>
      </w:pPr>
      <w:bookmarkStart w:id="20" w:name="_Toc2929"/>
      <w:bookmarkStart w:id="21" w:name="_Toc469495724"/>
      <w:bookmarkStart w:id="22" w:name="_Toc10575"/>
      <w:r>
        <w:rPr>
          <w:rFonts w:hint="eastAsia" w:ascii="宋体"/>
          <w:b/>
          <w:color w:val="auto"/>
          <w:sz w:val="28"/>
          <w:szCs w:val="28"/>
          <w:highlight w:val="none"/>
        </w:rPr>
        <w:t>（一）</w:t>
      </w:r>
      <w:r>
        <w:rPr>
          <w:rFonts w:hint="eastAsia" w:ascii="宋体"/>
          <w:b/>
          <w:color w:val="auto"/>
          <w:sz w:val="28"/>
          <w:szCs w:val="32"/>
          <w:highlight w:val="none"/>
        </w:rPr>
        <w:t>总  则</w:t>
      </w:r>
      <w:bookmarkEnd w:id="20"/>
      <w:bookmarkEnd w:id="21"/>
      <w:bookmarkEnd w:id="22"/>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项目概况</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供货期：见投标人须知前附表。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代理机构及联系人: 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招标范围：</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第四章采购内容及技术要求。</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标包划分：</w:t>
      </w:r>
    </w:p>
    <w:p>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计价方式：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固定单价</w:t>
      </w:r>
      <w:r>
        <w:rPr>
          <w:rFonts w:hint="eastAsia" w:ascii="仿宋" w:hAnsi="仿宋" w:eastAsia="仿宋" w:cs="仿宋"/>
          <w:color w:val="auto"/>
          <w:sz w:val="24"/>
          <w:szCs w:val="24"/>
          <w:highlight w:val="none"/>
          <w:u w:val="singl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评标办法：</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符合</w:t>
      </w:r>
      <w:r>
        <w:rPr>
          <w:rFonts w:hint="eastAsia" w:ascii="仿宋" w:hAnsi="仿宋" w:eastAsia="仿宋" w:cs="仿宋"/>
          <w:color w:val="auto"/>
          <w:sz w:val="24"/>
          <w:szCs w:val="24"/>
          <w:highlight w:val="none"/>
          <w:u w:val="single"/>
          <w:lang w:eastAsia="zh-CN"/>
        </w:rPr>
        <w:t>竞争性磋商文件</w:t>
      </w:r>
      <w:r>
        <w:rPr>
          <w:rFonts w:hint="eastAsia" w:ascii="仿宋" w:hAnsi="仿宋" w:eastAsia="仿宋" w:cs="仿宋"/>
          <w:color w:val="auto"/>
          <w:sz w:val="24"/>
          <w:szCs w:val="24"/>
          <w:highlight w:val="none"/>
          <w:u w:val="single"/>
        </w:rPr>
        <w:t xml:space="preserve">的综合评分法 </w:t>
      </w:r>
      <w:r>
        <w:rPr>
          <w:rFonts w:hint="eastAsia" w:ascii="仿宋" w:hAnsi="仿宋" w:eastAsia="仿宋" w:cs="仿宋"/>
          <w:color w:val="auto"/>
          <w:sz w:val="24"/>
          <w:szCs w:val="24"/>
          <w:highlight w:val="none"/>
        </w:rPr>
        <w:t>（详见第三章评标办法）</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投标人资格：</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投标费用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23" w:name="_Toc296602429"/>
      <w:bookmarkStart w:id="24" w:name="_Toc247592876"/>
      <w:bookmarkStart w:id="25" w:name="_Toc152042315"/>
      <w:bookmarkStart w:id="26" w:name="_Toc247513962"/>
      <w:bookmarkStart w:id="27" w:name="_Toc247527563"/>
      <w:bookmarkStart w:id="28" w:name="_Toc152045539"/>
      <w:bookmarkStart w:id="29" w:name="_Toc144974507"/>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踏勘现场</w:t>
      </w:r>
      <w:bookmarkEnd w:id="23"/>
      <w:bookmarkEnd w:id="24"/>
      <w:bookmarkEnd w:id="25"/>
      <w:bookmarkEnd w:id="26"/>
      <w:bookmarkEnd w:id="27"/>
      <w:bookmarkEnd w:id="28"/>
      <w:bookmarkEnd w:id="29"/>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30" w:name="_Toc152042316"/>
      <w:bookmarkStart w:id="31" w:name="_Toc247592877"/>
      <w:bookmarkStart w:id="32" w:name="_Toc247527564"/>
      <w:bookmarkStart w:id="33" w:name="_Toc247513963"/>
      <w:bookmarkStart w:id="34" w:name="_Toc296602430"/>
      <w:bookmarkStart w:id="35" w:name="_Toc144974508"/>
      <w:bookmarkStart w:id="36" w:name="_Toc152045540"/>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投标预备会</w:t>
      </w:r>
      <w:bookmarkEnd w:id="30"/>
      <w:bookmarkEnd w:id="31"/>
      <w:bookmarkEnd w:id="32"/>
      <w:bookmarkEnd w:id="33"/>
      <w:bookmarkEnd w:id="34"/>
      <w:bookmarkEnd w:id="35"/>
      <w:bookmarkEnd w:id="36"/>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联合投标</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pPr>
        <w:pStyle w:val="10"/>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成交）单位在领取本项目中标（成交）通知书时，按照《国家计委关于印发招标代理服务收费管理暂行办法的通知（计价格[2002]1980号）及《招标代理服务收费有关问题》（发改办价格〔2003〕857号文）中规定由中标（成交）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2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中标（成交）</w:t>
            </w:r>
            <w:r>
              <w:rPr>
                <w:rFonts w:hint="eastAsia" w:ascii="仿宋" w:hAnsi="仿宋" w:eastAsia="仿宋" w:cs="仿宋"/>
                <w:b w:val="0"/>
                <w:bCs w:val="0"/>
                <w:color w:val="auto"/>
                <w:sz w:val="24"/>
                <w:szCs w:val="24"/>
                <w:highlight w:val="none"/>
              </w:rPr>
              <w:t>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（万元）</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kern w:val="2"/>
          <w:sz w:val="24"/>
          <w:szCs w:val="24"/>
          <w:highlight w:val="none"/>
          <w:lang w:val="en-US" w:eastAsia="zh-CN" w:bidi="ar-SA"/>
        </w:rPr>
        <w:t>（成交）</w:t>
      </w:r>
      <w:r>
        <w:rPr>
          <w:rFonts w:hint="eastAsia" w:ascii="仿宋" w:hAnsi="仿宋" w:eastAsia="仿宋" w:cs="仿宋"/>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pPr>
        <w:shd w:val="clear" w:color="auto" w:fill="auto"/>
        <w:spacing w:line="440" w:lineRule="exact"/>
        <w:ind w:left="210" w:leftChars="100" w:firstLine="360" w:firstLineChars="15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投标人应注意的事项</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中的所有条件和规定。投标人必须严格按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中的要求。</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规定的投标保证金缴纳截止日期前缴纳。</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pPr>
        <w:shd w:val="clear" w:color="auto" w:fill="auto"/>
        <w:spacing w:line="400" w:lineRule="exact"/>
        <w:ind w:firstLine="360" w:firstLineChars="150"/>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不再对上述情况进行描述。</w:t>
      </w:r>
      <w:bookmarkStart w:id="37" w:name="_Toc469495725"/>
    </w:p>
    <w:p>
      <w:pPr>
        <w:shd w:val="clear" w:color="auto" w:fill="auto"/>
        <w:spacing w:line="440" w:lineRule="exact"/>
        <w:ind w:firstLine="560" w:firstLineChars="200"/>
        <w:rPr>
          <w:rFonts w:hint="eastAsia" w:ascii="仿宋" w:hAnsi="仿宋" w:eastAsia="仿宋" w:cs="仿宋"/>
          <w:b/>
          <w:color w:val="auto"/>
          <w:sz w:val="28"/>
          <w:szCs w:val="28"/>
          <w:highlight w:val="none"/>
          <w:lang w:eastAsia="zh-CN"/>
        </w:rPr>
      </w:pPr>
      <w:bookmarkStart w:id="38" w:name="_Toc673"/>
      <w:bookmarkStart w:id="39" w:name="_Toc116"/>
      <w:r>
        <w:rPr>
          <w:rFonts w:hint="eastAsia" w:ascii="仿宋" w:hAnsi="仿宋" w:eastAsia="仿宋" w:cs="仿宋"/>
          <w:b/>
          <w:color w:val="auto"/>
          <w:sz w:val="28"/>
          <w:szCs w:val="28"/>
          <w:highlight w:val="none"/>
        </w:rPr>
        <w:t>（二）</w:t>
      </w:r>
      <w:bookmarkEnd w:id="37"/>
      <w:r>
        <w:rPr>
          <w:rFonts w:hint="eastAsia" w:ascii="仿宋" w:hAnsi="仿宋" w:eastAsia="仿宋" w:cs="仿宋"/>
          <w:b/>
          <w:color w:val="auto"/>
          <w:sz w:val="28"/>
          <w:szCs w:val="28"/>
          <w:highlight w:val="none"/>
          <w:lang w:eastAsia="zh-CN"/>
        </w:rPr>
        <w:t>竞争性磋商文件</w:t>
      </w:r>
      <w:bookmarkEnd w:id="38"/>
      <w:bookmarkEnd w:id="39"/>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采购文件</w:t>
      </w:r>
      <w:r>
        <w:rPr>
          <w:rFonts w:hint="eastAsia" w:ascii="仿宋" w:hAnsi="仿宋" w:eastAsia="仿宋" w:cs="仿宋"/>
          <w:b/>
          <w:bCs w:val="0"/>
          <w:color w:val="auto"/>
          <w:sz w:val="24"/>
          <w:szCs w:val="24"/>
          <w:highlight w:val="none"/>
        </w:rPr>
        <w:t>的编制依据</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根据《中华人民共和国政府采购法》、《政府采购货物和服务招标投标管理办法》和《中华人民共和国</w:t>
      </w:r>
      <w:r>
        <w:rPr>
          <w:rFonts w:hint="eastAsia" w:ascii="仿宋" w:hAnsi="仿宋" w:eastAsia="仿宋" w:cs="仿宋"/>
          <w:b w:val="0"/>
          <w:bCs/>
          <w:color w:val="auto"/>
          <w:sz w:val="24"/>
          <w:szCs w:val="24"/>
          <w:highlight w:val="none"/>
          <w:lang w:eastAsia="zh-CN"/>
        </w:rPr>
        <w:t>民法典</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pacing w:val="-2"/>
          <w:sz w:val="24"/>
          <w:szCs w:val="24"/>
          <w:highlight w:val="none"/>
        </w:rPr>
        <w:t>等相关法律法规和规章及部、省、市级规范性文件的规定，编制本</w:t>
      </w:r>
      <w:r>
        <w:rPr>
          <w:rFonts w:hint="eastAsia" w:ascii="仿宋" w:hAnsi="仿宋" w:eastAsia="仿宋" w:cs="仿宋"/>
          <w:b w:val="0"/>
          <w:bCs/>
          <w:color w:val="auto"/>
          <w:spacing w:val="-2"/>
          <w:sz w:val="24"/>
          <w:szCs w:val="24"/>
          <w:highlight w:val="none"/>
          <w:lang w:eastAsia="zh-CN"/>
        </w:rPr>
        <w:t>采购文件</w:t>
      </w:r>
      <w:r>
        <w:rPr>
          <w:rFonts w:hint="eastAsia" w:ascii="仿宋" w:hAnsi="仿宋" w:eastAsia="仿宋" w:cs="仿宋"/>
          <w:b w:val="0"/>
          <w:bCs/>
          <w:color w:val="auto"/>
          <w:spacing w:val="-2"/>
          <w:sz w:val="24"/>
          <w:szCs w:val="24"/>
          <w:highlight w:val="none"/>
        </w:rPr>
        <w:t>。</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的组成</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包括内容：</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第一章  </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公告</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第二章  投标须知</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第三章  评标办法</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第四章  采购内容及技术要求</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第五章  合同条款及格式</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第六章  投标文件格式文本</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.2 除1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.1内容外，招标答疑亦为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的组成部分，对招标人和投标人起约束作用。</w:t>
      </w:r>
    </w:p>
    <w:p>
      <w:pPr>
        <w:pStyle w:val="12"/>
        <w:shd w:val="clear" w:color="auto" w:fill="auto"/>
        <w:wordWrap w:val="0"/>
        <w:spacing w:line="400" w:lineRule="exact"/>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u w:val="none" w:color="auto"/>
        </w:rPr>
        <w:t>投标人应仔细阅读和检查</w:t>
      </w:r>
      <w:r>
        <w:rPr>
          <w:rFonts w:hint="eastAsia" w:ascii="仿宋" w:hAnsi="仿宋" w:eastAsia="仿宋" w:cs="仿宋"/>
          <w:b w:val="0"/>
          <w:bCs/>
          <w:color w:val="auto"/>
          <w:sz w:val="24"/>
          <w:szCs w:val="24"/>
          <w:highlight w:val="none"/>
          <w:u w:val="none" w:color="auto"/>
          <w:lang w:eastAsia="zh-CN"/>
        </w:rPr>
        <w:t>采购文件</w:t>
      </w:r>
      <w:r>
        <w:rPr>
          <w:rFonts w:hint="eastAsia" w:ascii="仿宋" w:hAnsi="仿宋" w:eastAsia="仿宋" w:cs="仿宋"/>
          <w:b w:val="0"/>
          <w:bCs/>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b w:val="0"/>
          <w:bCs/>
          <w:color w:val="auto"/>
          <w:sz w:val="24"/>
          <w:szCs w:val="24"/>
          <w:highlight w:val="none"/>
        </w:rPr>
        <w:t>以书面形式一次性向采购人和采购代理机构提出同一环节的质疑</w:t>
      </w:r>
      <w:r>
        <w:rPr>
          <w:rFonts w:hint="eastAsia" w:ascii="仿宋" w:hAnsi="仿宋" w:eastAsia="仿宋" w:cs="仿宋"/>
          <w:b w:val="0"/>
          <w:bCs/>
          <w:color w:val="auto"/>
          <w:sz w:val="24"/>
          <w:szCs w:val="24"/>
          <w:highlight w:val="none"/>
          <w:u w:val="none" w:color="auto"/>
        </w:rPr>
        <w:t>。</w:t>
      </w:r>
    </w:p>
    <w:p>
      <w:pPr>
        <w:shd w:val="clear" w:color="auto" w:fill="auto"/>
        <w:wordWrap w:val="0"/>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的澄清将在</w:t>
      </w:r>
      <w:r>
        <w:rPr>
          <w:rFonts w:hint="eastAsia" w:ascii="仿宋" w:hAnsi="仿宋" w:eastAsia="仿宋" w:cs="仿宋"/>
          <w:b w:val="0"/>
          <w:bCs/>
          <w:color w:val="auto"/>
          <w:sz w:val="24"/>
          <w:szCs w:val="24"/>
          <w:highlight w:val="none"/>
          <w:lang w:eastAsia="zh-CN"/>
        </w:rPr>
        <w:t>政采云平台“更正公告”栏目予以公告</w:t>
      </w:r>
      <w:r>
        <w:rPr>
          <w:rFonts w:hint="eastAsia" w:ascii="仿宋" w:hAnsi="仿宋" w:eastAsia="仿宋" w:cs="仿宋"/>
          <w:b w:val="0"/>
          <w:bCs/>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的修改、补充、解释</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发出后，招标人在规定的投标截止时间前可对</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进行必要的修改和补充，并以</w:t>
      </w:r>
      <w:r>
        <w:rPr>
          <w:rFonts w:hint="eastAsia" w:ascii="仿宋" w:hAnsi="仿宋" w:eastAsia="仿宋" w:cs="仿宋"/>
          <w:b w:val="0"/>
          <w:bCs/>
          <w:color w:val="auto"/>
          <w:sz w:val="24"/>
          <w:szCs w:val="24"/>
          <w:highlight w:val="none"/>
          <w:lang w:eastAsia="zh-CN"/>
        </w:rPr>
        <w:t>更正</w:t>
      </w:r>
      <w:r>
        <w:rPr>
          <w:rFonts w:hint="eastAsia" w:ascii="仿宋" w:hAnsi="仿宋" w:eastAsia="仿宋" w:cs="仿宋"/>
          <w:b w:val="0"/>
          <w:bCs/>
          <w:color w:val="auto"/>
          <w:sz w:val="24"/>
          <w:szCs w:val="24"/>
          <w:highlight w:val="none"/>
        </w:rPr>
        <w:t>公告形式在</w:t>
      </w:r>
      <w:r>
        <w:rPr>
          <w:rFonts w:hint="eastAsia" w:ascii="仿宋" w:hAnsi="仿宋" w:eastAsia="仿宋" w:cs="仿宋"/>
          <w:b w:val="0"/>
          <w:bCs/>
          <w:color w:val="auto"/>
          <w:sz w:val="24"/>
          <w:szCs w:val="24"/>
          <w:highlight w:val="none"/>
          <w:lang w:eastAsia="zh-CN"/>
        </w:rPr>
        <w:t>政采云平台</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更正公告</w:t>
      </w:r>
      <w:r>
        <w:rPr>
          <w:rFonts w:hint="eastAsia" w:ascii="仿宋" w:hAnsi="仿宋" w:eastAsia="仿宋" w:cs="仿宋"/>
          <w:b w:val="0"/>
          <w:bCs/>
          <w:color w:val="auto"/>
          <w:sz w:val="24"/>
          <w:szCs w:val="24"/>
          <w:highlight w:val="none"/>
        </w:rPr>
        <w:t>”栏目予以公告，请各位投标人注意查看有关澄清内容，如不及时查看造成后果由投标人自负。</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的修改、补充等内容作为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的组成部分，具有约束作用。</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日前，在原公告发布媒体上发布澄清公告，澄清或者修改的内容为采购文件的组成部分；不足</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日的，应当顺延提交投标文件的截止时间。 </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 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的解释</w:t>
      </w:r>
      <w:r>
        <w:rPr>
          <w:rFonts w:hint="eastAsia" w:ascii="仿宋" w:hAnsi="仿宋" w:eastAsia="仿宋" w:cs="仿宋"/>
          <w:b w:val="0"/>
          <w:bCs/>
          <w:color w:val="auto"/>
          <w:sz w:val="24"/>
          <w:szCs w:val="24"/>
          <w:highlight w:val="none"/>
          <w:lang w:val="en-US" w:eastAsia="zh-CN"/>
        </w:rPr>
        <w:t xml:space="preserve"> </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由招标人（或其委托的招标代理机构）负责解释。</w:t>
      </w:r>
    </w:p>
    <w:p>
      <w:pPr>
        <w:shd w:val="clear" w:color="auto" w:fill="auto"/>
        <w:spacing w:line="400" w:lineRule="exact"/>
        <w:rPr>
          <w:rFonts w:hint="eastAsia" w:ascii="仿宋" w:hAnsi="仿宋" w:eastAsia="仿宋" w:cs="仿宋"/>
          <w:b/>
          <w:bCs w:val="0"/>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的发出</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的澄清、修改、补充及招标答疑等均应报</w:t>
      </w:r>
      <w:r>
        <w:rPr>
          <w:rFonts w:hint="eastAsia" w:ascii="仿宋" w:hAnsi="仿宋" w:eastAsia="仿宋" w:cs="仿宋"/>
          <w:b w:val="0"/>
          <w:bCs/>
          <w:color w:val="auto"/>
          <w:sz w:val="24"/>
          <w:szCs w:val="24"/>
          <w:highlight w:val="none"/>
          <w:lang w:eastAsia="zh-CN"/>
        </w:rPr>
        <w:t>相关部门</w:t>
      </w:r>
      <w:r>
        <w:rPr>
          <w:rFonts w:hint="eastAsia" w:ascii="仿宋" w:hAnsi="仿宋" w:eastAsia="仿宋" w:cs="仿宋"/>
          <w:b w:val="0"/>
          <w:bCs/>
          <w:color w:val="auto"/>
          <w:sz w:val="24"/>
          <w:szCs w:val="24"/>
          <w:highlight w:val="none"/>
        </w:rPr>
        <w:t>备案后，方可发出。</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8</w:t>
      </w:r>
      <w:r>
        <w:rPr>
          <w:rFonts w:hint="eastAsia" w:ascii="仿宋" w:hAnsi="仿宋" w:eastAsia="仿宋" w:cs="仿宋"/>
          <w:b/>
          <w:bCs w:val="0"/>
          <w:color w:val="auto"/>
          <w:sz w:val="24"/>
          <w:szCs w:val="24"/>
          <w:highlight w:val="none"/>
        </w:rPr>
        <w:t>. 凡需要设置样品情形时，必须明确是否需要随样品提交检测报告，并明确检测机构的要求、检测内容、中</w:t>
      </w:r>
      <w:r>
        <w:rPr>
          <w:rFonts w:hint="eastAsia" w:ascii="仿宋" w:hAnsi="仿宋" w:eastAsia="仿宋" w:cs="仿宋"/>
          <w:b/>
          <w:bCs w:val="0"/>
          <w:color w:val="auto"/>
          <w:sz w:val="24"/>
          <w:szCs w:val="24"/>
          <w:highlight w:val="none"/>
          <w:lang w:eastAsia="zh-CN"/>
        </w:rPr>
        <w:t>成交</w:t>
      </w:r>
      <w:r>
        <w:rPr>
          <w:rFonts w:hint="eastAsia" w:ascii="仿宋" w:hAnsi="仿宋" w:eastAsia="仿宋" w:cs="仿宋"/>
          <w:b/>
          <w:bCs w:val="0"/>
          <w:color w:val="auto"/>
          <w:sz w:val="24"/>
          <w:szCs w:val="24"/>
          <w:highlight w:val="none"/>
        </w:rPr>
        <w:t>样品封存等事项。</w:t>
      </w:r>
      <w:r>
        <w:rPr>
          <w:rFonts w:hint="eastAsia" w:ascii="仿宋" w:hAnsi="仿宋" w:eastAsia="仿宋" w:cs="仿宋"/>
          <w:b w:val="0"/>
          <w:bCs/>
          <w:color w:val="auto"/>
          <w:sz w:val="24"/>
          <w:szCs w:val="24"/>
          <w:highlight w:val="none"/>
        </w:rPr>
        <w:t>（评标委员会无法判断样品是否合格且样品需要提供给第三方权威检测机构检测的,在投标人提供招标人认可的第三方权威检测机构检测报告后，评标委员会推荐的</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候选人方可生效，采购人或代理机构发布</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（成交）结果公告。</w:t>
      </w:r>
    </w:p>
    <w:p>
      <w:pPr>
        <w:shd w:val="clear" w:color="auto" w:fill="auto"/>
        <w:spacing w:line="400" w:lineRule="exact"/>
        <w:ind w:firstLine="42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b w:val="0"/>
          <w:bCs/>
          <w:color w:val="auto"/>
          <w:sz w:val="24"/>
          <w:szCs w:val="24"/>
          <w:highlight w:val="none"/>
          <w:lang w:eastAsia="zh-CN"/>
        </w:rPr>
        <w:t>采购人</w:t>
      </w:r>
      <w:r>
        <w:rPr>
          <w:rFonts w:hint="eastAsia" w:ascii="仿宋" w:hAnsi="仿宋" w:eastAsia="仿宋" w:cs="仿宋"/>
          <w:b w:val="0"/>
          <w:bCs/>
          <w:color w:val="auto"/>
          <w:sz w:val="24"/>
          <w:szCs w:val="24"/>
          <w:highlight w:val="none"/>
        </w:rPr>
        <w:t>根据项目需求按上述要求自行描述）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4"/>
          <w:szCs w:val="24"/>
          <w:highlight w:val="none"/>
          <w:lang w:eastAsia="zh-CN"/>
        </w:rPr>
      </w:pPr>
    </w:p>
    <w:p>
      <w:pPr>
        <w:shd w:val="clear" w:color="auto" w:fill="auto"/>
        <w:spacing w:before="312" w:beforeLines="100" w:after="312" w:afterLines="100" w:line="440" w:lineRule="exact"/>
        <w:jc w:val="both"/>
        <w:outlineLvl w:val="9"/>
        <w:rPr>
          <w:rFonts w:hint="eastAsia" w:ascii="仿宋" w:hAnsi="仿宋" w:eastAsia="仿宋" w:cs="仿宋"/>
          <w:b/>
          <w:color w:val="auto"/>
          <w:sz w:val="28"/>
          <w:szCs w:val="28"/>
          <w:highlight w:val="none"/>
        </w:rPr>
      </w:pPr>
      <w:bookmarkStart w:id="40" w:name="_Toc469495726"/>
      <w:bookmarkStart w:id="41" w:name="_Toc13676"/>
      <w:bookmarkStart w:id="42" w:name="_Toc28634"/>
    </w:p>
    <w:p>
      <w:pPr>
        <w:shd w:val="clear" w:color="auto" w:fill="auto"/>
        <w:spacing w:before="312" w:beforeLines="100" w:after="312" w:afterLines="100" w:line="440" w:lineRule="exact"/>
        <w:jc w:val="both"/>
        <w:outlineLvl w:val="9"/>
        <w:rPr>
          <w:rFonts w:hint="eastAsia" w:ascii="仿宋" w:hAnsi="仿宋" w:eastAsia="仿宋" w:cs="仿宋"/>
          <w:b/>
          <w:color w:val="auto"/>
          <w:sz w:val="28"/>
          <w:szCs w:val="28"/>
          <w:highlight w:val="none"/>
        </w:rPr>
      </w:pP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（三）响应文件的编制</w:t>
      </w:r>
      <w:bookmarkEnd w:id="40"/>
      <w:bookmarkEnd w:id="41"/>
      <w:bookmarkEnd w:id="42"/>
    </w:p>
    <w:p>
      <w:pPr>
        <w:shd w:val="clear" w:color="auto" w:fill="auto"/>
        <w:spacing w:line="440" w:lineRule="exact"/>
        <w:ind w:firstLine="348"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投标的语言及度量衡单位</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400" w:lineRule="exact"/>
        <w:ind w:firstLine="475" w:firstLineChars="1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响应文件的组成</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440" w:lineRule="exact"/>
        <w:ind w:firstLine="352" w:firstLineChars="147"/>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00" w:lineRule="exact"/>
        <w:ind w:firstLine="240" w:firstLineChars="1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法定代表人授权委托书（自然人投标的无需提供）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 提供本单位缴纳的近三个月内任意一个月社保缴纳证明及明细</w:t>
      </w:r>
      <w:r>
        <w:rPr>
          <w:rFonts w:hint="eastAsia" w:ascii="仿宋" w:hAnsi="仿宋" w:eastAsia="仿宋" w:cs="仿宋"/>
          <w:color w:val="auto"/>
          <w:sz w:val="24"/>
          <w:szCs w:val="24"/>
          <w:highlight w:val="none"/>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eastAsia="zh-CN"/>
        </w:rPr>
        <w:t>收据和汇款凭证</w:t>
      </w:r>
      <w:r>
        <w:rPr>
          <w:rFonts w:hint="eastAsia" w:ascii="仿宋" w:hAnsi="仿宋" w:eastAsia="仿宋" w:cs="仿宋"/>
          <w:color w:val="auto"/>
          <w:sz w:val="24"/>
          <w:szCs w:val="24"/>
          <w:highlight w:val="none"/>
        </w:rPr>
        <w:t>或投标担保函；</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（7）提供近三个月内任意一个月税务局开具的完税证明；（完税证明或税务部门出具的其他证明，非社会保险类）；</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（8）2021 年或 2022 年财务审计报告（新公司提供成立至今的未满一年的公司提供有效银行资信证明）;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（9）投标人须知资料表要求的其他资格证明文件；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1、投标书（附件1）</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2、投标分项报价表（附件2）</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3、货物说明一览表（附件3）</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4、技术规格偏离表（附件4）</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5、商务条款偏离表（附件5）</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6、投标人关联单位的说明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7、中小企业声明函(货物)（附件6）</w:t>
      </w:r>
    </w:p>
    <w:p>
      <w:pPr>
        <w:shd w:val="clear" w:color="auto" w:fill="auto"/>
        <w:spacing w:line="400" w:lineRule="exact"/>
        <w:ind w:firstLine="895" w:firstLineChars="373"/>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制造商企业（单位）类型声明函（附件7）</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8、《残疾人福利性单位声明函》（附件8）</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9、评分标准和细则中商务技术部分证明材料（格式自拟）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10、投标人认为有必要提供的其他证明材料（格式自拟）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竞争性磋商文件的所有内容，按照竞争性磋商文件的要求详细编制投标文件，所提交的全部资料必须真实有效，并且要保证字迹清晰易于辨认。投标文件应对竞争性磋商文件实质性内容作出响应，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）投标文件格式应按本竞争性磋商文件第六章格式要求编制，不得对竞争性磋商文件格式进行增删更改，否则按无效标处理。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）对竞争性磋商文件格式可更改的例外情况：竞争性磋商文件第六章附件格式要求中明确规定表格中行数不够用时可按相同格式增加行数，其他一切内容和格式不得更改。 </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）投标文件为电子投标文件，电子投标文件按“政采云供应商项目采购-电子招投标操作指南”及本竞争性磋商文件要求制作、加密传输。</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报价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.1投标报价文件中的单价和总价全部采用人民币表示。</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.2投标报价表上应清楚地标明投标人拟提供货物的名称、型号、生产厂家、数量、单价和总价。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.3本项目报价为</w:t>
      </w:r>
      <w:r>
        <w:rPr>
          <w:rFonts w:hint="eastAsia" w:ascii="仿宋" w:hAnsi="仿宋" w:eastAsia="仿宋" w:cs="仿宋"/>
          <w:b/>
          <w:bCs/>
          <w:color w:val="auto"/>
          <w:sz w:val="24"/>
          <w:szCs w:val="24"/>
          <w:highlight w:val="none"/>
        </w:rPr>
        <w:t>分次</w:t>
      </w:r>
      <w:r>
        <w:rPr>
          <w:rFonts w:hint="eastAsia" w:ascii="仿宋" w:hAnsi="仿宋" w:eastAsia="仿宋" w:cs="仿宋"/>
          <w:color w:val="auto"/>
          <w:sz w:val="24"/>
          <w:szCs w:val="24"/>
          <w:highlight w:val="none"/>
        </w:rPr>
        <w:t>报价，供应商响应文件中的报价作为第一次报价；以最终</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磋商报价作为评审价</w:t>
      </w:r>
      <w:r>
        <w:rPr>
          <w:rFonts w:hint="eastAsia" w:ascii="仿宋" w:hAnsi="仿宋" w:eastAsia="仿宋" w:cs="仿宋"/>
          <w:color w:val="auto"/>
          <w:sz w:val="24"/>
          <w:szCs w:val="24"/>
          <w:highlight w:val="none"/>
          <w:lang w:eastAsia="zh-CN"/>
        </w:rPr>
        <w:t>。</w:t>
      </w:r>
    </w:p>
    <w:p>
      <w:pPr>
        <w:shd w:val="clear" w:color="auto" w:fill="auto"/>
        <w:spacing w:line="440" w:lineRule="exact"/>
        <w:ind w:firstLine="480" w:firstLineChars="200"/>
        <w:outlineLvl w:val="9"/>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lang w:eastAsia="zh-CN"/>
        </w:rPr>
        <w:t>投标人应按“采购内容及技术参数要求”所列货物进行单价报价，并最终按货物总量乘以货物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.5投标报价的价格是货物交货地验收价格，其总价即为履行合同的固定总价。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.7投标报价应由法定代表人或被授权人签署。</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投标有效期</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b/>
          <w:bCs/>
          <w:color w:val="auto"/>
          <w:sz w:val="24"/>
          <w:szCs w:val="24"/>
          <w:highlight w:val="none"/>
        </w:rPr>
        <w:t>除投标人须知前附表另有规定外，投标有效期为</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天。</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投标人的投标保证金，自政府采购合同签订之日起5个工作日内退还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人的投标保证金。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通知书发出后三十天内，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人无正当理由拒签合同协议书或未按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规定提交履约担保。</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bookmarkStart w:id="43" w:name="_Toc46949572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pPr>
        <w:shd w:val="clear" w:color="auto" w:fill="auto"/>
        <w:bidi w:val="0"/>
        <w:jc w:val="center"/>
        <w:outlineLvl w:val="9"/>
        <w:rPr>
          <w:rFonts w:hint="eastAsia" w:ascii="仿宋" w:hAnsi="仿宋" w:eastAsia="仿宋" w:cs="仿宋"/>
          <w:b/>
          <w:bCs/>
          <w:color w:val="auto"/>
          <w:sz w:val="28"/>
          <w:szCs w:val="28"/>
          <w:highlight w:val="none"/>
        </w:rPr>
      </w:pPr>
      <w:bookmarkStart w:id="44" w:name="_Toc1135"/>
      <w:bookmarkStart w:id="45" w:name="_Toc21843"/>
      <w:r>
        <w:rPr>
          <w:rFonts w:hint="eastAsia" w:ascii="仿宋" w:hAnsi="仿宋" w:eastAsia="仿宋" w:cs="仿宋"/>
          <w:b/>
          <w:bCs/>
          <w:color w:val="auto"/>
          <w:sz w:val="28"/>
          <w:szCs w:val="28"/>
          <w:highlight w:val="none"/>
        </w:rPr>
        <w:t>（四）</w:t>
      </w:r>
      <w:bookmarkEnd w:id="43"/>
      <w:r>
        <w:rPr>
          <w:rFonts w:hint="eastAsia" w:ascii="仿宋" w:hAnsi="仿宋" w:eastAsia="仿宋" w:cs="仿宋"/>
          <w:b/>
          <w:bCs/>
          <w:color w:val="auto"/>
          <w:sz w:val="28"/>
          <w:szCs w:val="28"/>
          <w:highlight w:val="none"/>
        </w:rPr>
        <w:t>投标文件的制作、上传及递交要求</w:t>
      </w:r>
      <w:bookmarkEnd w:id="44"/>
      <w:bookmarkEnd w:id="45"/>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投标文件的制作要求</w:t>
      </w:r>
    </w:p>
    <w:p>
      <w:pPr>
        <w:pStyle w:val="7"/>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7"/>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7"/>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7"/>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7"/>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7"/>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7"/>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的要求提供资格审查材料，其风险由供应商自行承担。</w:t>
      </w:r>
    </w:p>
    <w:p>
      <w:pPr>
        <w:pStyle w:val="7"/>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投标文件的上传</w:t>
      </w:r>
    </w:p>
    <w:p>
      <w:pPr>
        <w:pStyle w:val="7"/>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7"/>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7"/>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7"/>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7"/>
        <w:shd w:val="clear" w:color="auto" w:fill="auto"/>
        <w:snapToGrid w:val="0"/>
        <w:spacing w:line="360" w:lineRule="auto"/>
        <w:ind w:firstLine="600" w:firstLineChars="250"/>
        <w:outlineLvl w:val="9"/>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lang w:val="en-US" w:bidi="zh-CN"/>
        </w:rPr>
        <w:t>2679903889</w:t>
      </w:r>
      <w:r>
        <w:rPr>
          <w:rFonts w:hint="eastAsia" w:ascii="仿宋" w:hAnsi="仿宋" w:eastAsia="仿宋" w:cs="仿宋"/>
          <w:color w:val="auto"/>
          <w:sz w:val="24"/>
          <w:szCs w:val="24"/>
          <w:highlight w:val="none"/>
          <w:lang w:bidi="zh-CN"/>
        </w:rPr>
        <w:t>@qq.com，接收人：莫先生，电话：</w:t>
      </w:r>
      <w:r>
        <w:rPr>
          <w:rFonts w:hint="eastAsia" w:ascii="仿宋" w:hAnsi="仿宋" w:eastAsia="仿宋" w:cs="仿宋"/>
          <w:color w:val="auto"/>
          <w:sz w:val="24"/>
          <w:szCs w:val="24"/>
          <w:highlight w:val="none"/>
          <w:lang w:val="en-US" w:eastAsia="zh-CN" w:bidi="zh-CN"/>
        </w:rPr>
        <w:t>13809988058</w:t>
      </w:r>
      <w:r>
        <w:rPr>
          <w:rFonts w:hint="eastAsia" w:ascii="仿宋" w:hAnsi="仿宋" w:eastAsia="仿宋" w:cs="仿宋"/>
          <w:color w:val="auto"/>
          <w:sz w:val="24"/>
          <w:szCs w:val="24"/>
          <w:highlight w:val="none"/>
          <w:lang w:bidi="zh-CN"/>
        </w:rPr>
        <w:t>）；</w:t>
      </w:r>
    </w:p>
    <w:p>
      <w:pPr>
        <w:pStyle w:val="7"/>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auto"/>
          <w:sz w:val="28"/>
          <w:szCs w:val="28"/>
          <w:highlight w:val="none"/>
        </w:rPr>
      </w:pPr>
      <w:bookmarkStart w:id="46" w:name="_Toc4969"/>
      <w:bookmarkStart w:id="47" w:name="_Toc4054"/>
      <w:bookmarkStart w:id="48" w:name="_Toc469495728"/>
      <w:r>
        <w:rPr>
          <w:rFonts w:hint="eastAsia" w:ascii="仿宋" w:hAnsi="仿宋" w:eastAsia="仿宋" w:cs="仿宋"/>
          <w:color w:val="auto"/>
          <w:sz w:val="28"/>
          <w:szCs w:val="28"/>
          <w:highlight w:val="none"/>
        </w:rPr>
        <w:t>（五）开 标、评标和定标</w:t>
      </w:r>
      <w:bookmarkEnd w:id="46"/>
      <w:bookmarkEnd w:id="47"/>
      <w:bookmarkEnd w:id="48"/>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 开标</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bookmarkStart w:id="49" w:name="_Toc73975822"/>
      <w:r>
        <w:rPr>
          <w:rFonts w:hint="eastAsia" w:ascii="仿宋" w:hAnsi="仿宋" w:eastAsia="仿宋" w:cs="仿宋"/>
          <w:b/>
          <w:bCs/>
          <w:color w:val="auto"/>
          <w:sz w:val="24"/>
          <w:szCs w:val="24"/>
          <w:highlight w:val="none"/>
          <w:lang w:val="en-US" w:eastAsia="zh-CN"/>
        </w:rPr>
        <w:t>28.1开标邀请</w:t>
      </w:r>
      <w:bookmarkEnd w:id="49"/>
    </w:p>
    <w:p>
      <w:pPr>
        <w:pStyle w:val="12"/>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2"/>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2"/>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33"/>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2"/>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bookmarkStart w:id="50" w:name="_Toc19065"/>
      <w:bookmarkStart w:id="51" w:name="_Toc32193"/>
      <w:bookmarkStart w:id="52" w:name="_Toc32017"/>
      <w:bookmarkStart w:id="53" w:name="_Toc73975823"/>
      <w:bookmarkStart w:id="54" w:name="_Toc21384"/>
      <w:bookmarkStart w:id="55" w:name="_Toc27602"/>
      <w:bookmarkStart w:id="56" w:name="_Toc22653"/>
      <w:r>
        <w:rPr>
          <w:rFonts w:hint="eastAsia" w:ascii="仿宋" w:hAnsi="仿宋" w:eastAsia="仿宋" w:cs="仿宋"/>
          <w:b/>
          <w:color w:val="auto"/>
          <w:sz w:val="24"/>
          <w:szCs w:val="24"/>
          <w:highlight w:val="none"/>
          <w:lang w:val="en-US" w:eastAsia="zh-CN"/>
        </w:rPr>
        <w:t>28.2</w:t>
      </w:r>
      <w:r>
        <w:rPr>
          <w:rFonts w:hint="eastAsia" w:ascii="仿宋" w:hAnsi="仿宋" w:eastAsia="仿宋" w:cs="仿宋"/>
          <w:b/>
          <w:bCs/>
          <w:color w:val="auto"/>
          <w:sz w:val="24"/>
          <w:szCs w:val="24"/>
          <w:highlight w:val="none"/>
        </w:rPr>
        <w:t>开标程序（先资格、商务技术后报价）</w:t>
      </w:r>
      <w:bookmarkEnd w:id="50"/>
      <w:bookmarkEnd w:id="51"/>
      <w:bookmarkEnd w:id="52"/>
      <w:bookmarkEnd w:id="53"/>
      <w:bookmarkEnd w:id="54"/>
      <w:bookmarkEnd w:id="55"/>
      <w:bookmarkEnd w:id="56"/>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28.3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资格并追究投标供应商的法律责任。</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color w:val="auto"/>
          <w:sz w:val="24"/>
          <w:szCs w:val="24"/>
          <w:highlight w:val="none"/>
        </w:rPr>
        <w:t>）投标供应商提交的资格证明材料无法证明其符合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规定的“投标供应商资格要求”的，采购人或采购代理机构将对其作“资格审查不合格”处理（无效投标），并不再将其投标提交评标委员会进行后续评审。</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（3）供应商信用记录查询与使用：见《供应商须知前附表》。</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29、</w:t>
      </w:r>
      <w:r>
        <w:rPr>
          <w:rFonts w:hint="eastAsia" w:ascii="仿宋" w:hAnsi="仿宋" w:eastAsia="仿宋" w:cs="仿宋"/>
          <w:b/>
          <w:bCs/>
          <w:color w:val="auto"/>
          <w:sz w:val="24"/>
          <w:szCs w:val="24"/>
          <w:highlight w:val="none"/>
        </w:rPr>
        <w:t>评审工作的组织</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评标委员会的组建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.1评标委员会由采购人或采购代理机构依法组建，成员由采购人代表和评审专家组成，成员人数为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人单数，其中评审专家不少于成员总数的三分之二。</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评标委员会的职责</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.1审查、评价投标文件是否符合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的商务、技术等实质性要求。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.2要求供应商对投标文件有关事项作出澄清或者说明。</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.3对投标文件进行比较和评价。</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.4确定中标候选人名单，以及根据采购人委托直接确定中标人。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.1评标委员会将遵循公平、公正、科学的原则，对供应商提交的投标文件进行综合评审，评标委员会按照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未规定的采取随机抽取方式确定，其他同品牌供应商不作为中标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中载明。多家供应商提供的核心产品品牌相同的，按前款规定处理。      </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33、</w:t>
      </w:r>
      <w:r>
        <w:rPr>
          <w:rFonts w:hint="eastAsia" w:ascii="仿宋" w:hAnsi="仿宋" w:eastAsia="仿宋" w:cs="仿宋"/>
          <w:b/>
          <w:bCs/>
          <w:color w:val="auto"/>
          <w:sz w:val="24"/>
          <w:szCs w:val="24"/>
          <w:highlight w:val="none"/>
        </w:rPr>
        <w:t>评委纪律</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34、</w:t>
      </w:r>
      <w:r>
        <w:rPr>
          <w:rFonts w:hint="eastAsia" w:ascii="仿宋" w:hAnsi="仿宋" w:eastAsia="仿宋" w:cs="仿宋"/>
          <w:b/>
          <w:bCs/>
          <w:color w:val="auto"/>
          <w:sz w:val="24"/>
          <w:szCs w:val="24"/>
          <w:highlight w:val="none"/>
        </w:rPr>
        <w:t>评标程序</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2 评标委员会组长召集成员认真阅读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4 评审人员按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规定的评审方法和评审标准，依法独立对供应商投标文件进行评估、比较，并给予评价或打分，不受任何单位和个人的干预。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综合评分法货物项目的价格分值占总分值的比重(即权值)为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pPr>
        <w:widowControl/>
        <w:shd w:val="clear" w:color="auto" w:fill="auto"/>
        <w:spacing w:line="440" w:lineRule="exact"/>
        <w:ind w:firstLine="480"/>
        <w:outlineLvl w:val="9"/>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hd w:val="clear" w:color="auto" w:fill="auto"/>
        <w:spacing w:line="440" w:lineRule="exact"/>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7 评标委员会根据评审汇总情况和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规定确定中标中标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候选供应商排序名单。</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9 采购组织机构对评标委员会评审专家进行评价。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10 修改评审结果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35、澄清、说明或补正的形式</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36、错误修正的原则</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 投标文件中的大写金额和小写金额不一致的，以大写金额为准；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 单价金额小数点或者百分比有明显错位的，以开标一览表的总价为准，并修改单价；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36.4 总价金额与按单价汇总金额不一致的，以单价金额计算结果为准；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36.5 若用文字表示的数值与用数字表示的数值不一致，以文字表示的数值为准；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36.7 对不同文字文本投标文件的解释发生异议的，以中文文本为准；</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37、无效投标文件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报名的投标人与参加投标的投标人发生实质性变更的且未提供有效证明的；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37.2投标人提交两份或两份以上内容不同的投标文件，未声明哪一份有效的；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投标文件非投标人法定代表人签署的，未提供或提供无效的法定代表人授权书；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磋商文件规定装订；</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投标文件内容未按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磋商文件规定签字或盖章的；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投标人未按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磋商文件变更通知更改投标文件的；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37.8 《开标一览表》和《投标分项报价表》内容不完整且不接受修正意见或字迹不能辨认的或未提供；</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37.9 标项投标报价超过</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磋商文件规定的预算金额或最高限价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37.10 因投标人原因编制错误造成经评标委员会修正后的报价达到或超过投标报价的0.5%；</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37.12 未实质性响应</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磋商文件中条款要求的投标文件；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37.13 不符合招标范围、技术规格、技术标准的要求无法满足采购人使用要求；</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37.14 投标文件附有采购人不能接受的条款；</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37.15 投标文件中提供了赠品或者与本项目采购无关的其他商品、服务；</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37.16 投标文件中承诺的投标有效期少于磋商文件中载明的投标有效期；</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37.17投标人串通投标，妨碍其他投标人的竞争行为，损害采购人或者其他投标人的合法权益；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37.18违反国家及政府部门相关法律、法规、文件规定或经评标委员会认定的其他属于重大偏离；</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38、废标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符合</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磋商文件规定废标情形的；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 出现影响采购公正的违法、违规行为的；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供应商的报价均超过了采购预算（或最高限价），采购人不能支付的;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因重大变故，采购任务取消的。</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39、突发情况处理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40、</w:t>
      </w:r>
      <w:r>
        <w:rPr>
          <w:rFonts w:hint="eastAsia" w:ascii="仿宋" w:hAnsi="仿宋" w:eastAsia="仿宋" w:cs="仿宋"/>
          <w:b/>
          <w:color w:val="auto"/>
          <w:sz w:val="24"/>
          <w:szCs w:val="24"/>
          <w:highlight w:val="none"/>
        </w:rPr>
        <w:t xml:space="preserve"> 定标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bookmarkStart w:id="57" w:name="_Toc469495729"/>
      <w:r>
        <w:rPr>
          <w:rFonts w:hint="eastAsia" w:ascii="仿宋" w:hAnsi="仿宋" w:eastAsia="仿宋" w:cs="仿宋"/>
          <w:b w:val="0"/>
          <w:bCs w:val="0"/>
          <w:color w:val="auto"/>
          <w:sz w:val="24"/>
          <w:szCs w:val="24"/>
          <w:highlight w:val="none"/>
          <w:lang w:val="en-US" w:eastAsia="zh-CN"/>
        </w:rPr>
        <w:t>40.1采购结果确认（确定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供应商）：本项目由采购人根据评标委员会提交的《评审报告》，通过“政府采购云平台”依法确认采购结果、确定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供应商。具体流程如下：</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（2）采购人将在收到评审报告之日起5个工作日内，在评审报告推荐的</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候选供应商名单中按顺序确定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 xml:space="preserve">供应商，并将确认意见以书面形式回复采购代理机构。 </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40.2采购结果经采购人确认后2个工作日内，采购代理机构将在</w:t>
      </w:r>
      <w:r>
        <w:rPr>
          <w:rFonts w:hint="eastAsia" w:ascii="仿宋" w:hAnsi="仿宋" w:eastAsia="仿宋" w:cs="仿宋"/>
          <w:b/>
          <w:bCs/>
          <w:color w:val="auto"/>
          <w:sz w:val="24"/>
          <w:szCs w:val="24"/>
          <w:highlight w:val="none"/>
          <w:lang w:val="en-US" w:eastAsia="zh-CN"/>
        </w:rPr>
        <w:t>克孜勒苏柯尔克孜自治州公共资源信息网、新疆政府采购网（www.zjzfcg.gov.cn）上公告采购结果，中标（成交）公告期限为1个工作日。</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41、 中标（成交）通知书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克孜勒苏柯尔克孜自治州公共资源信息网、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人发出中标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通知书作为签订合同的重要依据，对采购人和</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供应商均具有法律效力。采购人改变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结果或者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供应商放弃</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项目的都应承担法律责任。成交供应商不得向他人转让</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项目，也不得将</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项目肢解后分别向他人转让。</w:t>
      </w:r>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bookmarkStart w:id="58" w:name="_Toc22348"/>
      <w:bookmarkStart w:id="59" w:name="_Toc20489"/>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（六）合同的授予</w:t>
      </w:r>
      <w:bookmarkEnd w:id="57"/>
      <w:bookmarkEnd w:id="58"/>
      <w:bookmarkEnd w:id="59"/>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0" w:name="_Toc73975842"/>
      <w:bookmarkStart w:id="61" w:name="_Toc469495730"/>
      <w:r>
        <w:rPr>
          <w:rFonts w:hint="eastAsia" w:ascii="仿宋" w:hAnsi="仿宋" w:eastAsia="仿宋" w:cs="仿宋"/>
          <w:b/>
          <w:bCs/>
          <w:color w:val="auto"/>
          <w:sz w:val="24"/>
          <w:szCs w:val="24"/>
          <w:highlight w:val="none"/>
          <w:lang w:val="en-US" w:eastAsia="zh-CN"/>
        </w:rPr>
        <w:t>42、履约保证金</w:t>
      </w:r>
      <w:bookmarkEnd w:id="60"/>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42.1 </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供应商在签订合同后5个工作日内向采购人交纳不超过</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42.3 如果</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2" w:name="_Toc73975843"/>
      <w:r>
        <w:rPr>
          <w:rFonts w:hint="eastAsia" w:ascii="仿宋" w:hAnsi="仿宋" w:eastAsia="仿宋" w:cs="仿宋"/>
          <w:b/>
          <w:bCs/>
          <w:color w:val="auto"/>
          <w:sz w:val="24"/>
          <w:szCs w:val="24"/>
          <w:highlight w:val="none"/>
          <w:lang w:val="en-US" w:eastAsia="zh-CN"/>
        </w:rPr>
        <w:t>43、签订合同及公告</w:t>
      </w:r>
      <w:bookmarkEnd w:id="62"/>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43.1采购人在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通知书发出之日起30日内与</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供应商签订合同。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供应商拖延、拒签合同的,取消中标资格。</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竞争性磋商文件、中标供应商的投标文件及评标过程中有关澄清文件等均作为签订合同的依据。所签订的合同不得对竞争性磋商文件和中标供应商的投标文件的内容作实质性修改。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bookmarkStart w:id="63" w:name="_Toc9653"/>
      <w:bookmarkStart w:id="64" w:name="_Toc10947"/>
      <w:r>
        <w:rPr>
          <w:rFonts w:hint="eastAsia" w:ascii="仿宋" w:hAnsi="仿宋" w:eastAsia="仿宋" w:cs="仿宋"/>
          <w:b/>
          <w:bCs/>
          <w:color w:val="auto"/>
          <w:sz w:val="28"/>
          <w:szCs w:val="28"/>
          <w:highlight w:val="none"/>
        </w:rPr>
        <w:t>（七）纪律和监督</w:t>
      </w:r>
      <w:bookmarkEnd w:id="61"/>
      <w:bookmarkEnd w:id="63"/>
      <w:bookmarkEnd w:id="64"/>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对招标人的纪律要求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44</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对评标委员会成员的纪律要求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7</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候选人的推荐情况以及评标有关的其他情况。在评标活动中，与评标活动有关的工作人员不得擅离职守，影响评标程序正常进行。</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48、质疑和投诉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48.1.供应商认为竞争性磋商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（一）对可以质疑的竞争性磋商文件提出质疑的，为收到竞争性磋商文件之日或者竞争性磋商文件公告期限届满之日；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48.5供应商有下列情形之一的，采购代理机构将克州财政局，将其列入不良行为记录名单：</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outlineLvl w:val="9"/>
        <w:rPr>
          <w:rFonts w:hint="eastAsia" w:ascii="宋体" w:hAnsi="宋体" w:eastAsia="宋体" w:cs="宋体"/>
          <w:b/>
          <w:bCs/>
          <w:color w:val="auto"/>
          <w:sz w:val="21"/>
          <w:szCs w:val="21"/>
          <w:highlight w:val="none"/>
          <w:lang w:eastAsia="zh-CN"/>
        </w:rPr>
      </w:pPr>
    </w:p>
    <w:p>
      <w:pPr>
        <w:shd w:val="clear" w:color="auto" w:fill="auto"/>
        <w:jc w:val="left"/>
        <w:outlineLvl w:val="9"/>
        <w:rPr>
          <w:rFonts w:hint="eastAsia" w:ascii="仿宋" w:hAnsi="仿宋" w:eastAsia="仿宋" w:cs="仿宋"/>
          <w:b/>
          <w:bCs/>
          <w:color w:val="auto"/>
          <w:sz w:val="24"/>
          <w:szCs w:val="24"/>
          <w:highlight w:val="none"/>
          <w:lang w:eastAsia="zh-CN"/>
        </w:rPr>
      </w:pPr>
      <w:r>
        <w:rPr>
          <w:rFonts w:hint="eastAsia" w:ascii="宋体" w:hAnsi="宋体" w:eastAsia="宋体" w:cs="宋体"/>
          <w:b/>
          <w:bCs/>
          <w:color w:val="auto"/>
          <w:sz w:val="21"/>
          <w:szCs w:val="21"/>
          <w:highlight w:val="none"/>
          <w:lang w:eastAsia="zh-CN"/>
        </w:rPr>
        <w:br w:type="page"/>
      </w:r>
      <w:r>
        <w:rPr>
          <w:rFonts w:hint="eastAsia" w:ascii="仿宋" w:hAnsi="仿宋" w:eastAsia="仿宋" w:cs="仿宋"/>
          <w:b/>
          <w:bCs/>
          <w:color w:val="auto"/>
          <w:sz w:val="24"/>
          <w:szCs w:val="24"/>
          <w:highlight w:val="none"/>
          <w:lang w:eastAsia="zh-CN"/>
        </w:rPr>
        <w:t>附件：</w:t>
      </w: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20"/>
        <w:outlineLvl w:val="9"/>
        <w:rPr>
          <w:rFonts w:hint="eastAsia"/>
          <w:color w:val="auto"/>
          <w:highlight w:val="none"/>
        </w:rPr>
      </w:pP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360" w:firstLineChars="16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3780" w:firstLineChars="18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10" w:firstLineChars="100"/>
        <w:jc w:val="center"/>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20"/>
        <w:outlineLvl w:val="9"/>
        <w:rPr>
          <w:rFonts w:hint="eastAsia"/>
          <w:color w:val="auto"/>
          <w:highlight w:val="none"/>
          <w:lang w:val="en-US" w:eastAsia="zh-CN"/>
        </w:rPr>
      </w:pPr>
    </w:p>
    <w:p>
      <w:pPr>
        <w:shd w:val="clear" w:color="auto" w:fill="auto"/>
        <w:spacing w:line="440" w:lineRule="exact"/>
        <w:ind w:firstLine="210" w:firstLineChars="100"/>
        <w:jc w:val="center"/>
        <w:outlineLvl w:val="9"/>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65" w:name="_Toc17515"/>
    </w:p>
    <w:p>
      <w:pPr>
        <w:shd w:val="clear" w:color="auto" w:fill="auto"/>
        <w:ind w:left="7951" w:hanging="5760" w:hangingChars="1800"/>
        <w:jc w:val="center"/>
        <w:outlineLvl w:val="9"/>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6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9"/>
        <w:rPr>
          <w:rFonts w:hint="eastAsia" w:ascii="仿宋" w:hAnsi="仿宋" w:eastAsia="仿宋" w:cs="仿宋"/>
          <w:b/>
          <w:bCs/>
          <w:color w:val="auto"/>
          <w:sz w:val="24"/>
          <w:szCs w:val="24"/>
          <w:highlight w:val="none"/>
        </w:rPr>
      </w:pPr>
      <w:bookmarkStart w:id="66" w:name="_Toc11499"/>
      <w:r>
        <w:rPr>
          <w:rFonts w:hint="eastAsia" w:ascii="仿宋" w:hAnsi="仿宋" w:eastAsia="仿宋" w:cs="仿宋"/>
          <w:b/>
          <w:bCs/>
          <w:color w:val="auto"/>
          <w:sz w:val="24"/>
          <w:szCs w:val="24"/>
          <w:highlight w:val="none"/>
        </w:rPr>
        <w:t>质疑前置及时间要求</w:t>
      </w:r>
      <w:bookmarkEnd w:id="6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67" w:name="_Toc13508"/>
      <w:r>
        <w:rPr>
          <w:rFonts w:hint="eastAsia" w:ascii="仿宋" w:hAnsi="仿宋" w:eastAsia="仿宋" w:cs="仿宋"/>
          <w:b/>
          <w:bCs/>
          <w:color w:val="auto"/>
          <w:sz w:val="24"/>
          <w:szCs w:val="24"/>
          <w:highlight w:val="none"/>
        </w:rPr>
        <w:t>二、书面方式</w:t>
      </w:r>
      <w:bookmarkEnd w:id="6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68" w:name="_Toc5978"/>
      <w:r>
        <w:rPr>
          <w:rFonts w:hint="eastAsia" w:ascii="仿宋" w:hAnsi="仿宋" w:eastAsia="仿宋" w:cs="仿宋"/>
          <w:b/>
          <w:bCs/>
          <w:color w:val="auto"/>
          <w:sz w:val="24"/>
          <w:szCs w:val="24"/>
          <w:highlight w:val="none"/>
        </w:rPr>
        <w:t>三、虚假、恶意投诉法律责任</w:t>
      </w:r>
      <w:bookmarkEnd w:id="6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shd w:val="clear" w:color="auto" w:fill="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克州政府采购办</w:t>
      </w:r>
      <w:r>
        <w:rPr>
          <w:rFonts w:hint="eastAsia" w:ascii="仿宋" w:hAnsi="仿宋" w:eastAsia="仿宋" w:cs="仿宋"/>
          <w:color w:val="auto"/>
          <w:sz w:val="24"/>
          <w:szCs w:val="24"/>
          <w:highlight w:val="none"/>
        </w:rPr>
        <w:t>监管办公室</w:t>
      </w:r>
    </w:p>
    <w:p>
      <w:pPr>
        <w:shd w:val="clear" w:color="auto" w:fill="auto"/>
        <w:jc w:val="right"/>
        <w:outlineLvl w:val="9"/>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44"/>
          <w:szCs w:val="44"/>
          <w:highlight w:val="none"/>
        </w:rPr>
      </w:pPr>
      <w:bookmarkStart w:id="6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pStyle w:val="26"/>
        <w:ind w:left="0" w:leftChars="0" w:firstLine="0" w:firstLineChars="0"/>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6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70" w:name="_Toc9061"/>
      <w:r>
        <w:rPr>
          <w:rFonts w:hint="eastAsia" w:ascii="仿宋" w:hAnsi="仿宋" w:eastAsia="仿宋" w:cs="仿宋"/>
          <w:bCs/>
          <w:color w:val="auto"/>
          <w:sz w:val="24"/>
          <w:szCs w:val="24"/>
          <w:highlight w:val="none"/>
        </w:rPr>
        <w:t>一、质疑供应商基本信息</w:t>
      </w:r>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1" w:name="_Toc15938"/>
      <w:r>
        <w:rPr>
          <w:rFonts w:hint="eastAsia" w:ascii="仿宋" w:hAnsi="仿宋" w:eastAsia="仿宋" w:cs="仿宋"/>
          <w:bCs/>
          <w:color w:val="auto"/>
          <w:sz w:val="24"/>
          <w:szCs w:val="24"/>
          <w:highlight w:val="none"/>
        </w:rPr>
        <w:t>二、质疑项目基本情况</w:t>
      </w:r>
      <w:bookmarkEnd w:id="7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2" w:name="_Toc18271"/>
      <w:r>
        <w:rPr>
          <w:rFonts w:hint="eastAsia" w:ascii="仿宋" w:hAnsi="仿宋" w:eastAsia="仿宋" w:cs="仿宋"/>
          <w:bCs/>
          <w:color w:val="auto"/>
          <w:sz w:val="24"/>
          <w:szCs w:val="24"/>
          <w:highlight w:val="none"/>
        </w:rPr>
        <w:t>三、质疑事项具体内容</w:t>
      </w:r>
      <w:bookmarkEnd w:id="7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3" w:name="_Toc22365"/>
      <w:r>
        <w:rPr>
          <w:rFonts w:hint="eastAsia" w:ascii="仿宋" w:hAnsi="仿宋" w:eastAsia="仿宋" w:cs="仿宋"/>
          <w:bCs/>
          <w:color w:val="auto"/>
          <w:sz w:val="24"/>
          <w:szCs w:val="24"/>
          <w:highlight w:val="none"/>
        </w:rPr>
        <w:t>四、与质疑事项相关的质疑请求</w:t>
      </w:r>
      <w:bookmarkEnd w:id="7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宋体" w:hAnsi="宋体" w:eastAsia="宋体" w:cs="宋体"/>
          <w:b/>
          <w:bCs/>
          <w:color w:val="auto"/>
          <w:sz w:val="21"/>
          <w:szCs w:val="21"/>
          <w:highlight w:val="none"/>
        </w:rPr>
      </w:pPr>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74" w:name="_Toc32335"/>
      <w:bookmarkStart w:id="75" w:name="_Toc7306"/>
      <w:bookmarkStart w:id="76" w:name="_Toc19143"/>
      <w:bookmarkStart w:id="77" w:name="_Toc11066"/>
      <w:r>
        <w:rPr>
          <w:rFonts w:hint="eastAsia" w:ascii="仿宋" w:hAnsi="仿宋" w:eastAsia="仿宋" w:cs="仿宋"/>
          <w:b/>
          <w:bCs/>
          <w:color w:val="auto"/>
          <w:kern w:val="2"/>
          <w:sz w:val="40"/>
          <w:szCs w:val="40"/>
          <w:highlight w:val="none"/>
          <w:u w:val="none"/>
          <w:shd w:val="clear" w:color="auto" w:fill="auto"/>
          <w:lang w:val="en-US" w:eastAsia="zh-CN" w:bidi="ar-SA"/>
        </w:rPr>
        <w:t>第三章 评标办法</w:t>
      </w:r>
      <w:bookmarkEnd w:id="74"/>
      <w:bookmarkEnd w:id="75"/>
      <w:bookmarkEnd w:id="76"/>
      <w:bookmarkEnd w:id="77"/>
    </w:p>
    <w:p>
      <w:pPr>
        <w:shd w:val="clear" w:color="auto" w:fill="auto"/>
        <w:jc w:val="center"/>
        <w:outlineLvl w:val="9"/>
        <w:rPr>
          <w:rFonts w:hint="eastAsia" w:ascii="仿宋" w:hAnsi="仿宋" w:eastAsia="仿宋" w:cs="仿宋"/>
          <w:b/>
          <w:color w:val="auto"/>
          <w:sz w:val="28"/>
          <w:szCs w:val="28"/>
          <w:highlight w:val="none"/>
        </w:rPr>
      </w:pPr>
      <w:bookmarkStart w:id="78" w:name="_Toc23384"/>
      <w:bookmarkStart w:id="79" w:name="_Toc18890"/>
      <w:bookmarkStart w:id="80" w:name="_Toc362983802"/>
      <w:bookmarkStart w:id="81" w:name="_Toc267320058"/>
      <w:bookmarkStart w:id="82"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总  则</w:t>
      </w:r>
      <w:bookmarkEnd w:id="78"/>
      <w:bookmarkEnd w:id="79"/>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1.1本项目的招标按照《中华人民共和国政府采购法》、《政府采购服务和服务招标磋商管理办法》、《政府采购竞争性磋商采购方式管理暂行办法》及政府采购的有关规定进行。</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1.2评标必须遵循公开、公平、公正、诚实信用的原则。</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磋商文件规定的内容进行，采取综合比较和分项打分相结合的评标方法（综合评分法），避免纯技术或纯经济的倾向。</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1.5本办法的评标对象是指供应商按照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磋商文件要求提供的有效响应文件，包括供应商应磋商小组要求对原响应文件作出的正式书面澄清文件。</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2、磋商组织机构的组成</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2.1磋商小组成员由招标人的代表和随机抽取的有关方面的</w:t>
      </w:r>
      <w:r>
        <w:rPr>
          <w:rFonts w:hint="eastAsia" w:ascii="仿宋" w:hAnsi="仿宋" w:eastAsia="仿宋" w:cs="仿宋"/>
          <w:b/>
          <w:bCs/>
          <w:color w:val="auto"/>
          <w:sz w:val="24"/>
          <w:szCs w:val="24"/>
          <w:highlight w:val="none"/>
        </w:rPr>
        <w:t>专</w:t>
      </w:r>
      <w:r>
        <w:rPr>
          <w:rFonts w:hint="eastAsia" w:ascii="仿宋" w:hAnsi="仿宋" w:eastAsia="仿宋" w:cs="仿宋"/>
          <w:b/>
          <w:bCs/>
          <w:color w:val="auto"/>
          <w:sz w:val="24"/>
          <w:szCs w:val="24"/>
          <w:highlight w:val="none"/>
          <w:u w:val="single"/>
        </w:rPr>
        <w:t>家</w:t>
      </w:r>
      <w:r>
        <w:rPr>
          <w:rFonts w:hint="eastAsia" w:ascii="仿宋" w:hAnsi="仿宋" w:eastAsia="仿宋" w:cs="仿宋"/>
          <w:b/>
          <w:bCs/>
          <w:color w:val="auto"/>
          <w:sz w:val="24"/>
          <w:szCs w:val="24"/>
          <w:highlight w:val="none"/>
          <w:u w:val="single"/>
          <w:lang w:val="en-US" w:eastAsia="zh-CN"/>
        </w:rPr>
        <w:t>4</w:t>
      </w:r>
      <w:r>
        <w:rPr>
          <w:rFonts w:hint="eastAsia" w:ascii="仿宋" w:hAnsi="仿宋" w:eastAsia="仿宋" w:cs="仿宋"/>
          <w:b/>
          <w:bCs/>
          <w:color w:val="auto"/>
          <w:sz w:val="24"/>
          <w:szCs w:val="24"/>
          <w:highlight w:val="none"/>
          <w:u w:val="single"/>
        </w:rPr>
        <w:t>名组成，成员为</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人</w:t>
      </w:r>
      <w:r>
        <w:rPr>
          <w:rFonts w:hint="eastAsia" w:ascii="仿宋" w:hAnsi="仿宋" w:eastAsia="仿宋" w:cs="仿宋"/>
          <w:color w:val="auto"/>
          <w:sz w:val="24"/>
          <w:szCs w:val="24"/>
          <w:highlight w:val="none"/>
        </w:rPr>
        <w:t>，磋商小组的成员在评标过程中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。专家从当地专家库中随机抽取产生。</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2.2评标工作组由招标人及有关专家组成，由磋商小组确认，并接受其领导。</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磋商小组应相对独立工作，负责评标、撰写技术、商务评标报告。采购代理机构负责评标过程中资料的保管、发放、回收，整理、汇总评标资料。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3、磋商小组职责</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磋商文件是否符合磋商文件要求，并作出评价；</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磋商文件有关事项作出解释或者澄清；</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4、磋商小组义务</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磋商文件规定的评标方法和评标标准进行评标，对评审意见承担个人责任；</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4.3对评标过程和结果，以及供应商的商业秘密保密；</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4.6配合招标人、招标代理机构答复磋商供应商提出的质疑。</w:t>
      </w:r>
    </w:p>
    <w:p>
      <w:pPr>
        <w:tabs>
          <w:tab w:val="left" w:pos="1547"/>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评标程序</w:t>
      </w:r>
    </w:p>
    <w:p>
      <w:pPr>
        <w:pStyle w:val="22"/>
        <w:tabs>
          <w:tab w:val="left" w:pos="720"/>
          <w:tab w:val="clear" w:pos="0"/>
        </w:tabs>
        <w:spacing w:line="440" w:lineRule="exact"/>
        <w:ind w:firstLine="612" w:firstLineChars="255"/>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5.1本次评标首先由磋商小组对供应商的响应文件进行初审，对未能通过初审的响应文件作废标处理；</w:t>
      </w:r>
    </w:p>
    <w:p>
      <w:pPr>
        <w:tabs>
          <w:tab w:val="left" w:pos="72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5.2对通过初审的供应商的响应文件进行详细的比较和评价。如需要，进行必要的澄清工作；</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5.3评标报告与推荐成交候选人</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kern w:val="0"/>
          <w:sz w:val="24"/>
          <w:szCs w:val="24"/>
          <w:highlight w:val="none"/>
        </w:rPr>
        <w:t>磋商小组各成员应当独立对每个有效响应的文件进行评价、打分，然后汇总每个供应商每项评分因素的得分。</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综合评分法服务项目的价格分值占总分值的比重(即权值)为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综合评分法中的价格分统一采用低价优先法计算，即满足</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kern w:val="0"/>
          <w:sz w:val="24"/>
          <w:szCs w:val="24"/>
          <w:highlight w:val="none"/>
        </w:rPr>
        <w:t>磋商文件要求且最后报价最低的供应商的价格为磋商基准价，其价格分为满分。其他供应商的价格分统一按照下列公式计算：</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pacing w:line="360" w:lineRule="auto"/>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项目评审过程中，不得去掉最后报价中的最高报价和最低报价。</w:t>
      </w:r>
    </w:p>
    <w:p>
      <w:pPr>
        <w:shd w:val="clear" w:color="auto" w:fill="auto"/>
        <w:spacing w:line="360" w:lineRule="auto"/>
        <w:jc w:val="left"/>
        <w:outlineLvl w:val="9"/>
        <w:rPr>
          <w:rFonts w:hint="eastAsia" w:ascii="仿宋" w:hAnsi="仿宋" w:eastAsia="仿宋" w:cs="仿宋"/>
          <w:color w:val="auto"/>
          <w:kern w:val="0"/>
          <w:sz w:val="24"/>
          <w:szCs w:val="24"/>
          <w:highlight w:val="none"/>
        </w:rPr>
      </w:pPr>
      <w:bookmarkStart w:id="83" w:name="_Toc18771"/>
      <w:bookmarkStart w:id="84" w:name="_Toc13511"/>
      <w:bookmarkStart w:id="85" w:name="_Toc26200"/>
      <w:bookmarkStart w:id="86" w:name="_Toc7941"/>
      <w:bookmarkStart w:id="87" w:name="_Toc22920"/>
      <w:bookmarkStart w:id="88" w:name="_Toc32047"/>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w:t>
      </w:r>
      <w:r>
        <w:rPr>
          <w:rFonts w:hint="eastAsia" w:ascii="仿宋" w:hAnsi="仿宋" w:eastAsia="仿宋" w:cs="仿宋"/>
          <w:color w:val="auto"/>
          <w:kern w:val="0"/>
          <w:sz w:val="24"/>
          <w:szCs w:val="24"/>
          <w:highlight w:val="none"/>
        </w:rPr>
        <w:t>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83"/>
      <w:bookmarkEnd w:id="84"/>
      <w:bookmarkEnd w:id="85"/>
      <w:bookmarkEnd w:id="86"/>
      <w:bookmarkEnd w:id="87"/>
      <w:bookmarkEnd w:id="88"/>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outlineLvl w:val="9"/>
        <w:rPr>
          <w:rFonts w:hint="eastAsia" w:ascii="宋体"/>
          <w:b/>
          <w:color w:val="auto"/>
          <w:sz w:val="28"/>
          <w:szCs w:val="28"/>
          <w:highlight w:val="none"/>
        </w:rPr>
      </w:pPr>
    </w:p>
    <w:p>
      <w:pPr>
        <w:shd w:val="clear" w:color="auto" w:fill="auto"/>
        <w:jc w:val="center"/>
        <w:outlineLvl w:val="9"/>
        <w:rPr>
          <w:rFonts w:hint="eastAsia" w:ascii="仿宋" w:hAnsi="仿宋" w:eastAsia="仿宋" w:cs="仿宋"/>
          <w:b/>
          <w:color w:val="auto"/>
          <w:sz w:val="28"/>
          <w:szCs w:val="28"/>
          <w:highlight w:val="none"/>
        </w:rPr>
      </w:pPr>
      <w:bookmarkStart w:id="89" w:name="_Toc2822"/>
      <w:bookmarkStart w:id="90" w:name="_Toc20301"/>
      <w:r>
        <w:rPr>
          <w:rFonts w:hint="eastAsia" w:ascii="仿宋" w:hAnsi="仿宋" w:eastAsia="仿宋" w:cs="仿宋"/>
          <w:b/>
          <w:color w:val="auto"/>
          <w:sz w:val="28"/>
          <w:szCs w:val="28"/>
          <w:highlight w:val="none"/>
        </w:rPr>
        <w:t xml:space="preserve">二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投标文件初审</w:t>
      </w:r>
      <w:bookmarkEnd w:id="80"/>
      <w:bookmarkEnd w:id="89"/>
      <w:bookmarkEnd w:id="90"/>
    </w:p>
    <w:p>
      <w:pPr>
        <w:shd w:val="clear" w:color="auto" w:fill="auto"/>
        <w:spacing w:line="400" w:lineRule="exact"/>
        <w:ind w:firstLine="323" w:firstLineChars="147"/>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资格性审查:</w:t>
      </w:r>
    </w:p>
    <w:p>
      <w:pPr>
        <w:shd w:val="clear" w:color="auto" w:fill="auto"/>
        <w:spacing w:line="400" w:lineRule="exact"/>
        <w:ind w:firstLine="323" w:firstLineChars="147"/>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.1评审细则</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项目</w:t>
            </w:r>
          </w:p>
        </w:tc>
        <w:tc>
          <w:tcPr>
            <w:tcW w:w="7196" w:type="dxa"/>
            <w:gridSpan w:val="2"/>
            <w:vMerge w:val="restart"/>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评审内容</w:t>
            </w:r>
          </w:p>
        </w:tc>
        <w:tc>
          <w:tcPr>
            <w:tcW w:w="1209" w:type="dxa"/>
            <w:gridSpan w:val="2"/>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shd w:val="clear" w:color="auto" w:fill="auto"/>
              <w:outlineLvl w:val="9"/>
              <w:rPr>
                <w:rFonts w:hint="eastAsia" w:ascii="仿宋" w:hAnsi="仿宋" w:eastAsia="仿宋" w:cs="仿宋"/>
                <w:color w:val="auto"/>
                <w:sz w:val="20"/>
                <w:szCs w:val="22"/>
                <w:highlight w:val="none"/>
              </w:rPr>
            </w:pPr>
          </w:p>
        </w:tc>
        <w:tc>
          <w:tcPr>
            <w:tcW w:w="7196" w:type="dxa"/>
            <w:gridSpan w:val="2"/>
            <w:vMerge w:val="continue"/>
            <w:vAlign w:val="top"/>
          </w:tcPr>
          <w:p>
            <w:pPr>
              <w:shd w:val="clear" w:color="auto" w:fill="auto"/>
              <w:outlineLvl w:val="9"/>
              <w:rPr>
                <w:rFonts w:hint="eastAsia" w:ascii="仿宋" w:hAnsi="仿宋" w:eastAsia="仿宋" w:cs="仿宋"/>
                <w:color w:val="auto"/>
                <w:sz w:val="20"/>
                <w:szCs w:val="22"/>
                <w:highlight w:val="none"/>
              </w:rPr>
            </w:pPr>
          </w:p>
        </w:tc>
        <w:tc>
          <w:tcPr>
            <w:tcW w:w="555" w:type="dxa"/>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是</w:t>
            </w:r>
          </w:p>
        </w:tc>
        <w:tc>
          <w:tcPr>
            <w:tcW w:w="654" w:type="dxa"/>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restart"/>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查</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准</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(适</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用</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资</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格</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有效的三证合一营业执照副本</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649" w:type="dxa"/>
            <w:vAlign w:val="center"/>
          </w:tcPr>
          <w:p>
            <w:pPr>
              <w:shd w:val="clear" w:color="auto" w:fill="auto"/>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法定代表人投标需提供法定代表人资格证明书，委托代理人投标需提供法定代表人授权委托书；</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提供本单位缴纳的近三个月内任意一个月社保缴纳证明及明细；</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default" w:ascii="仿宋" w:hAnsi="仿宋" w:eastAsia="仿宋" w:cs="仿宋"/>
                <w:color w:val="auto"/>
                <w:sz w:val="21"/>
                <w:szCs w:val="21"/>
                <w:highlight w:val="none"/>
                <w:lang w:val="en-US" w:eastAsia="zh-CN"/>
              </w:rPr>
              <w:t>提供近三个月内任意一个月税务局开具的完税证明；（完税证明或税务部门出具的其他证明，非社会保险类）；</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6649" w:type="dxa"/>
            <w:vAlign w:val="center"/>
          </w:tcPr>
          <w:p>
            <w:pPr>
              <w:shd w:val="clear" w:color="auto" w:fil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2021 年或 2022 年财务审计报告（新公司提供成立至今的未满一年的公司提供有效 银行资信证明）；</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未被“信用中国”（www.creditchina.gov.cn）、中国政府采购网（www.ccgp.gov.cn）列入失信被执行人、重大税收违法案件当事人名单、政府采购严重违法失信行为记录名单。</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top"/>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投标单位（供应商）提供针对本次采购项目《反商业贿赂承诺书》；</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top"/>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供应商须具备[城市及道路照明工程专业承包三级]（含）及以上资质及有效的安全生产许可证；</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项目负责人须具备机电工程专业二级(含二级)或市政专业二级（含二级）以上注册建造师执业资格, 具备有效的安全生产考核合格证书。</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6649" w:type="dxa"/>
            <w:vAlign w:val="center"/>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投标保证金收据或银行转账回执单</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jc w:val="center"/>
              <w:outlineLvl w:val="9"/>
              <w:rPr>
                <w:rFonts w:hint="eastAsia" w:ascii="仿宋" w:hAnsi="仿宋" w:eastAsia="仿宋" w:cs="仿宋"/>
                <w:color w:val="auto"/>
                <w:sz w:val="22"/>
                <w:szCs w:val="22"/>
                <w:highlight w:val="none"/>
              </w:rPr>
            </w:pPr>
          </w:p>
        </w:tc>
        <w:tc>
          <w:tcPr>
            <w:tcW w:w="547" w:type="dxa"/>
            <w:vAlign w:val="top"/>
          </w:tcPr>
          <w:p>
            <w:pPr>
              <w:shd w:val="clear" w:color="auto" w:fill="auto"/>
              <w:spacing w:line="440" w:lineRule="exact"/>
              <w:outlineLvl w:val="9"/>
              <w:rPr>
                <w:rFonts w:hint="eastAsia" w:ascii="仿宋" w:hAnsi="仿宋" w:eastAsia="仿宋" w:cs="仿宋"/>
                <w:color w:val="auto"/>
                <w:sz w:val="22"/>
                <w:szCs w:val="22"/>
                <w:highlight w:val="none"/>
              </w:rPr>
            </w:pPr>
          </w:p>
        </w:tc>
        <w:tc>
          <w:tcPr>
            <w:tcW w:w="6649" w:type="dxa"/>
            <w:vAlign w:val="top"/>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结论：是否通过评审（须填写通过或不通过）</w:t>
            </w:r>
          </w:p>
          <w:p>
            <w:pPr>
              <w:shd w:val="clear" w:color="auto" w:fill="auto"/>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注：如有一项不合格，作废标处理。</w:t>
            </w:r>
          </w:p>
        </w:tc>
        <w:tc>
          <w:tcPr>
            <w:tcW w:w="1209" w:type="dxa"/>
            <w:gridSpan w:val="2"/>
            <w:vAlign w:val="top"/>
          </w:tcPr>
          <w:p>
            <w:pPr>
              <w:shd w:val="clear" w:color="auto" w:fill="auto"/>
              <w:outlineLvl w:val="9"/>
              <w:rPr>
                <w:rFonts w:hint="eastAsia" w:ascii="仿宋" w:hAnsi="仿宋" w:eastAsia="仿宋" w:cs="仿宋"/>
                <w:color w:val="auto"/>
                <w:sz w:val="22"/>
                <w:szCs w:val="22"/>
                <w:highlight w:val="none"/>
              </w:rPr>
            </w:pPr>
          </w:p>
        </w:tc>
      </w:tr>
    </w:tbl>
    <w:p>
      <w:pPr>
        <w:shd w:val="clear" w:color="auto" w:fill="auto"/>
        <w:spacing w:line="400" w:lineRule="exact"/>
        <w:ind w:firstLine="530" w:firstLineChars="241"/>
        <w:outlineLvl w:val="9"/>
        <w:rPr>
          <w:rFonts w:hint="eastAsia" w:ascii="仿宋" w:hAnsi="仿宋" w:eastAsia="仿宋" w:cs="仿宋"/>
          <w:b/>
          <w:color w:val="auto"/>
          <w:szCs w:val="21"/>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br w:type="page"/>
      </w:r>
      <w:r>
        <w:rPr>
          <w:rFonts w:hint="eastAsia" w:ascii="仿宋" w:hAnsi="仿宋" w:eastAsia="仿宋" w:cs="仿宋"/>
          <w:b/>
          <w:color w:val="auto"/>
          <w:sz w:val="22"/>
          <w:szCs w:val="22"/>
          <w:highlight w:val="none"/>
          <w:lang w:val="en-US" w:eastAsia="zh-CN"/>
        </w:rPr>
        <w:t>7</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符合性审查</w:t>
      </w:r>
    </w:p>
    <w:p>
      <w:pPr>
        <w:shd w:val="clear" w:color="auto" w:fill="auto"/>
        <w:spacing w:line="440" w:lineRule="exact"/>
        <w:ind w:firstLine="330" w:firstLineChars="15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．1评审细则</w:t>
      </w:r>
    </w:p>
    <w:tbl>
      <w:tblPr>
        <w:tblStyle w:val="27"/>
        <w:tblpPr w:leftFromText="180" w:rightFromText="180" w:vertAnchor="text" w:horzAnchor="page" w:tblpX="1293" w:tblpY="544"/>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19"/>
        <w:gridCol w:w="6378"/>
        <w:gridCol w:w="4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72"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097" w:type="dxa"/>
            <w:gridSpan w:val="2"/>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Align w:val="center"/>
          </w:tcPr>
          <w:p>
            <w:pPr>
              <w:shd w:val="clear" w:color="auto" w:fill="auto"/>
              <w:outlineLvl w:val="9"/>
              <w:rPr>
                <w:rFonts w:hint="eastAsia" w:ascii="仿宋" w:hAnsi="仿宋" w:eastAsia="仿宋" w:cs="仿宋"/>
                <w:color w:val="auto"/>
                <w:sz w:val="24"/>
                <w:szCs w:val="24"/>
                <w:highlight w:val="none"/>
              </w:rPr>
            </w:pPr>
          </w:p>
        </w:tc>
        <w:tc>
          <w:tcPr>
            <w:tcW w:w="7097" w:type="dxa"/>
            <w:gridSpan w:val="2"/>
            <w:vAlign w:val="top"/>
          </w:tcPr>
          <w:p>
            <w:pPr>
              <w:shd w:val="clear" w:color="auto" w:fill="auto"/>
              <w:outlineLvl w:val="9"/>
              <w:rPr>
                <w:rFonts w:hint="eastAsia" w:ascii="仿宋" w:hAnsi="仿宋" w:eastAsia="仿宋" w:cs="仿宋"/>
                <w:color w:val="auto"/>
                <w:sz w:val="24"/>
                <w:szCs w:val="24"/>
                <w:highlight w:val="none"/>
              </w:rPr>
            </w:pPr>
          </w:p>
        </w:tc>
        <w:tc>
          <w:tcPr>
            <w:tcW w:w="482"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restart"/>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投标报价不得高于设定的最高投标限价；</w:t>
            </w:r>
          </w:p>
        </w:tc>
        <w:tc>
          <w:tcPr>
            <w:tcW w:w="482" w:type="dxa"/>
            <w:vAlign w:val="top"/>
          </w:tcPr>
          <w:p>
            <w:pPr>
              <w:shd w:val="clear" w:color="auto" w:fill="auto"/>
              <w:jc w:val="center"/>
              <w:outlineLvl w:val="9"/>
              <w:rPr>
                <w:rFonts w:hint="eastAsia" w:ascii="仿宋" w:hAnsi="仿宋" w:eastAsia="仿宋" w:cs="仿宋"/>
                <w:b/>
                <w:color w:val="auto"/>
                <w:sz w:val="24"/>
                <w:szCs w:val="24"/>
                <w:highlight w:val="none"/>
              </w:rPr>
            </w:pPr>
          </w:p>
        </w:tc>
        <w:tc>
          <w:tcPr>
            <w:tcW w:w="884" w:type="dxa"/>
            <w:vAlign w:val="top"/>
          </w:tcPr>
          <w:p>
            <w:pPr>
              <w:shd w:val="clear" w:color="auto" w:fill="auto"/>
              <w:jc w:val="center"/>
              <w:outlineLvl w:val="9"/>
              <w:rPr>
                <w:rFonts w:hint="eastAsia"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文件规定的格式。</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投标文件按照规定在应由企业法人或法人授权代表在所有规定签章处逐一签署及加盖单位公章的；</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w:t>投标文件载明的验收标准和方法等符合招标文件的要求；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投标文件未含有采购人不能接受的附加条件；</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bidi="ar"/>
              </w:rPr>
              <w:t>投标人详细地址、联系人、电话</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72" w:type="dxa"/>
            <w:vAlign w:val="center"/>
          </w:tcPr>
          <w:p>
            <w:pPr>
              <w:shd w:val="clear" w:color="auto" w:fill="auto"/>
              <w:jc w:val="center"/>
              <w:outlineLvl w:val="9"/>
              <w:rPr>
                <w:rFonts w:hint="eastAsia" w:ascii="仿宋" w:hAnsi="仿宋" w:eastAsia="仿宋" w:cs="仿宋"/>
                <w:color w:val="auto"/>
                <w:sz w:val="24"/>
                <w:szCs w:val="24"/>
                <w:highlight w:val="none"/>
              </w:rPr>
            </w:pPr>
          </w:p>
        </w:tc>
        <w:tc>
          <w:tcPr>
            <w:tcW w:w="7097" w:type="dxa"/>
            <w:gridSpan w:val="2"/>
            <w:vAlign w:val="top"/>
          </w:tcPr>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vAlign w:val="top"/>
          </w:tcPr>
          <w:p>
            <w:pPr>
              <w:shd w:val="clear" w:color="auto" w:fill="auto"/>
              <w:outlineLvl w:val="9"/>
              <w:rPr>
                <w:rFonts w:hint="eastAsia" w:ascii="仿宋" w:hAnsi="仿宋" w:eastAsia="仿宋" w:cs="仿宋"/>
                <w:color w:val="auto"/>
                <w:sz w:val="24"/>
                <w:szCs w:val="24"/>
                <w:highlight w:val="none"/>
              </w:rPr>
            </w:pPr>
          </w:p>
        </w:tc>
      </w:tr>
    </w:tbl>
    <w:p>
      <w:pPr>
        <w:shd w:val="clear" w:color="auto" w:fill="auto"/>
        <w:bidi w:val="0"/>
        <w:outlineLvl w:val="9"/>
        <w:rPr>
          <w:rFonts w:hint="eastAsia" w:ascii="仿宋" w:hAnsi="仿宋" w:eastAsia="仿宋" w:cs="仿宋"/>
          <w:color w:val="auto"/>
          <w:highlight w:val="none"/>
        </w:rPr>
      </w:pP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及有关规定对投标人的异议进行复议</w:t>
      </w:r>
    </w:p>
    <w:p>
      <w:pPr>
        <w:shd w:val="clear" w:color="auto" w:fill="auto"/>
        <w:spacing w:line="40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pPr>
        <w:shd w:val="clear" w:color="auto" w:fill="auto"/>
        <w:spacing w:line="400" w:lineRule="exact"/>
        <w:ind w:firstLine="480" w:firstLineChars="2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r>
        <w:rPr>
          <w:rFonts w:hint="eastAsia" w:ascii="仿宋" w:hAnsi="仿宋" w:eastAsia="仿宋" w:cs="仿宋"/>
          <w:b/>
          <w:color w:val="auto"/>
          <w:sz w:val="24"/>
          <w:szCs w:val="24"/>
          <w:highlight w:val="none"/>
          <w:lang w:eastAsia="zh-CN"/>
        </w:rPr>
        <w:t>。</w:t>
      </w:r>
    </w:p>
    <w:p>
      <w:pPr>
        <w:pStyle w:val="7"/>
        <w:ind w:left="0" w:leftChars="0" w:firstLine="0" w:firstLineChars="0"/>
        <w:outlineLvl w:val="9"/>
        <w:rPr>
          <w:rFonts w:hint="eastAsia"/>
          <w:color w:val="auto"/>
          <w:highlight w:val="none"/>
        </w:rPr>
      </w:pPr>
    </w:p>
    <w:p>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bookmarkStart w:id="91" w:name="_Toc26583"/>
      <w:bookmarkStart w:id="92" w:name="_Toc27873"/>
      <w:bookmarkStart w:id="93" w:name="_Toc362983803"/>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投标文件的澄清和补正</w:t>
      </w:r>
      <w:bookmarkEnd w:id="91"/>
      <w:bookmarkEnd w:id="92"/>
      <w:bookmarkEnd w:id="93"/>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both"/>
        <w:outlineLvl w:val="9"/>
        <w:rPr>
          <w:rFonts w:hint="eastAsia" w:ascii="宋体"/>
          <w:b/>
          <w:color w:val="auto"/>
          <w:sz w:val="24"/>
          <w:highlight w:val="none"/>
        </w:rPr>
      </w:pPr>
      <w:bookmarkStart w:id="94" w:name="_Toc10651"/>
    </w:p>
    <w:p>
      <w:pPr>
        <w:shd w:val="clear" w:color="auto" w:fill="auto"/>
        <w:spacing w:line="400" w:lineRule="exact"/>
        <w:jc w:val="center"/>
        <w:outlineLvl w:val="9"/>
        <w:rPr>
          <w:rFonts w:hint="eastAsia" w:ascii="仿宋" w:hAnsi="仿宋" w:eastAsia="仿宋" w:cs="仿宋"/>
          <w:b/>
          <w:color w:val="auto"/>
          <w:sz w:val="32"/>
          <w:szCs w:val="32"/>
          <w:highlight w:val="none"/>
        </w:rPr>
      </w:pPr>
      <w:bookmarkStart w:id="95" w:name="_Toc13536"/>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比较与评价</w:t>
      </w:r>
      <w:bookmarkEnd w:id="94"/>
      <w:bookmarkEnd w:id="95"/>
    </w:p>
    <w:p>
      <w:pPr>
        <w:shd w:val="clear" w:color="auto" w:fill="auto"/>
        <w:tabs>
          <w:tab w:val="left" w:pos="720"/>
        </w:tabs>
        <w:spacing w:line="440" w:lineRule="exact"/>
        <w:ind w:firstLine="612" w:firstLineChars="255"/>
        <w:outlineLvl w:val="9"/>
        <w:rPr>
          <w:rFonts w:hint="eastAsia" w:ascii="仿宋" w:hAnsi="仿宋" w:eastAsia="仿宋" w:cs="仿宋"/>
          <w:b w:val="0"/>
          <w:bCs w:val="0"/>
          <w:color w:val="auto"/>
          <w:sz w:val="24"/>
          <w:szCs w:val="24"/>
          <w:highlight w:val="none"/>
          <w:lang w:val="en-US" w:eastAsia="zh-CN" w:bidi="ar-SA"/>
        </w:rPr>
      </w:pPr>
      <w:bookmarkStart w:id="96" w:name="_Toc362983805"/>
      <w:r>
        <w:rPr>
          <w:rFonts w:hint="eastAsia" w:ascii="仿宋" w:hAnsi="仿宋" w:eastAsia="仿宋" w:cs="仿宋"/>
          <w:b w:val="0"/>
          <w:bCs w:val="0"/>
          <w:color w:val="auto"/>
          <w:sz w:val="24"/>
          <w:szCs w:val="24"/>
          <w:highlight w:val="none"/>
          <w:lang w:val="en-US" w:eastAsia="zh-CN" w:bidi="ar-SA"/>
        </w:rPr>
        <w:t>10、评标方法和标准</w:t>
      </w:r>
    </w:p>
    <w:p>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文件中规定的评标方法和标准，对资格性检查和符合性检查合格的投标文件进行商务和技术评估、综合比较与评价。</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outlineLvl w:val="9"/>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、投标文件、提供的正式试验数据、质询澄清中的文字为准，口头回答和收集的资料只作为参考。</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要求，按满足的程度给投标人打分。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a</w:t>
      </w:r>
      <w:r>
        <w:rPr>
          <w:rFonts w:hint="eastAsia" w:ascii="仿宋" w:hAnsi="仿宋" w:eastAsia="仿宋" w:cs="仿宋"/>
          <w:color w:val="auto"/>
          <w:sz w:val="24"/>
          <w:szCs w:val="24"/>
          <w:highlight w:val="none"/>
          <w:lang w:bidi="ar-SA"/>
        </w:rPr>
        <w:t>就投标人的投标文件对照整理出商务、技术评标因素对比表、偏差表，并在经过校核的基础上逐项打分。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b</w:t>
      </w:r>
      <w:r>
        <w:rPr>
          <w:rFonts w:hint="eastAsia" w:ascii="仿宋" w:hAnsi="仿宋" w:eastAsia="仿宋" w:cs="仿宋"/>
          <w:color w:val="auto"/>
          <w:sz w:val="24"/>
          <w:szCs w:val="24"/>
          <w:highlight w:val="none"/>
          <w:lang w:bidi="ar-SA"/>
        </w:rPr>
        <w:t>各评委独立完成打分后，将评分表交给代理机构，由代理机构组织进行分数统计。</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c</w:t>
      </w:r>
      <w:r>
        <w:rPr>
          <w:rFonts w:hint="eastAsia" w:ascii="仿宋" w:hAnsi="仿宋" w:eastAsia="仿宋" w:cs="仿宋"/>
          <w:color w:val="auto"/>
          <w:sz w:val="24"/>
          <w:szCs w:val="24"/>
          <w:highlight w:val="none"/>
          <w:lang w:bidi="ar-SA"/>
        </w:rPr>
        <w:t>最终汇总表中各投标人得分应为评委打分的算术平均值。</w:t>
      </w:r>
    </w:p>
    <w:p>
      <w:pPr>
        <w:pStyle w:val="20"/>
        <w:outlineLvl w:val="9"/>
        <w:rPr>
          <w:rFonts w:hint="eastAsia" w:ascii="宋体" w:hAnsi="宋体" w:eastAsia="宋体" w:cs="宋体"/>
          <w:color w:val="auto"/>
          <w:szCs w:val="21"/>
          <w:highlight w:val="none"/>
          <w:lang w:bidi="ar-SA"/>
        </w:rPr>
      </w:pPr>
    </w:p>
    <w:p>
      <w:pPr>
        <w:numPr>
          <w:ilvl w:val="0"/>
          <w:numId w:val="6"/>
        </w:numPr>
        <w:shd w:val="clear" w:color="auto" w:fill="auto"/>
        <w:spacing w:line="500" w:lineRule="exact"/>
        <w:ind w:left="0" w:leftChars="0" w:firstLineChars="0"/>
        <w:jc w:val="left"/>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评分标准和细则（综合评分法评分标准）</w:t>
      </w:r>
    </w:p>
    <w:p>
      <w:pPr>
        <w:spacing w:line="360" w:lineRule="auto"/>
        <w:ind w:firstLine="4080" w:firstLineChars="1700"/>
        <w:jc w:val="lef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商务、技术评分标准</w:t>
      </w:r>
    </w:p>
    <w:tbl>
      <w:tblPr>
        <w:tblStyle w:val="27"/>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58"/>
        <w:gridCol w:w="1031"/>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595"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序号</w:t>
            </w:r>
          </w:p>
        </w:tc>
        <w:tc>
          <w:tcPr>
            <w:tcW w:w="2289" w:type="dxa"/>
            <w:gridSpan w:val="2"/>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评审内容</w:t>
            </w:r>
          </w:p>
        </w:tc>
        <w:tc>
          <w:tcPr>
            <w:tcW w:w="6894"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5"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同类项目实施业绩5分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0～5</w:t>
            </w:r>
          </w:p>
        </w:tc>
        <w:tc>
          <w:tcPr>
            <w:tcW w:w="6894" w:type="dxa"/>
            <w:noWrap w:val="0"/>
            <w:vAlign w:val="center"/>
          </w:tcPr>
          <w:p>
            <w:pPr>
              <w:tabs>
                <w:tab w:val="left" w:pos="1475"/>
              </w:tabs>
              <w:autoSpaceDE w:val="0"/>
              <w:autoSpaceDN w:val="0"/>
              <w:spacing w:line="240" w:lineRule="auto"/>
              <w:ind w:left="0" w:leftChars="0" w:firstLine="0" w:firstLine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评委根据供应商近三年（2019年至今）与本次采购相关货物实施成功案例（专指本次采购相关货物类，以中标通知书或实际合同为依据）的情况，每提供1个业绩得1分，最多得5分。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项目整体实施方案  20分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0～20</w:t>
            </w:r>
          </w:p>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投标人对项目的理解，具有针对本项目具体合理的、可行全面的实施方案，服务质量满足采购方要求，方案可行性强，内容全面合理，得13-20分；方案可行性较强，内容较全面合理得7-12分；方案可行性一般，内容一般全面合理得1-6分；方案可行性较差，内容不全面、合理性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供货服务方案20分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0～20</w:t>
            </w: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综合比较各供应商的供货计划、供货过程应急处理预案和措施、对供货过程中产品质量控制采取的措施、供货人员配置和职责，（供货方案的每个步骤均有时间节点、人员配置齐全且具有相应经验、应急预案及措施合理完善等）。优12-20分、良6-11分、一般0-5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人员分配情况4分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0～4</w:t>
            </w: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针对本项目实施地点分散、工期紧等特点，就项目人员岗位职责、分工进行评价。方案内容详细、全面、可行性情况酌情给分；本项满分4分。无相关说明或明显套用其他项目的得0分。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售后服务承诺9分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0～9</w:t>
            </w:r>
          </w:p>
        </w:tc>
        <w:tc>
          <w:tcPr>
            <w:tcW w:w="6894" w:type="dxa"/>
            <w:noWrap w:val="0"/>
            <w:vAlign w:val="center"/>
          </w:tcPr>
          <w:p>
            <w:pPr>
              <w:tabs>
                <w:tab w:val="left" w:pos="1475"/>
              </w:tabs>
              <w:autoSpaceDE w:val="0"/>
              <w:autoSpaceDN w:val="0"/>
              <w:spacing w:line="240" w:lineRule="auto"/>
              <w:ind w:left="0" w:leftChars="0" w:firstLine="0" w:firstLine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针对本项目一年养护期内苗木养护具体措施的完整性、适用情况进行评价。内容详细、全面、可行性强的得6-9分；内容较为全面、可行性稍差的得3-5分；措施内容粗陋、不全面、可行性弱的得0-2分。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质量保证措施和体系8分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0～8</w:t>
            </w: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质量保证措施和体系：保证措施应符合科学的施工规律、国家规定的强制性标准并有针对性，同时要符合实际情况，切实可行.优 6-8； 良 3-5；一般 1-2；差 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95" w:type="dxa"/>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标函质量4分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0～4</w:t>
            </w: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评委根据供应商投标文件装订规范、响应完整、页码准确等情况，酌情打分。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95" w:type="dxa"/>
            <w:noWrap w:val="0"/>
            <w:vAlign w:val="center"/>
          </w:tcPr>
          <w:p>
            <w:pPr>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w:t>
            </w:r>
          </w:p>
        </w:tc>
        <w:tc>
          <w:tcPr>
            <w:tcW w:w="1258"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价格部分30分</w:t>
            </w:r>
          </w:p>
        </w:tc>
        <w:tc>
          <w:tcPr>
            <w:tcW w:w="1031" w:type="dxa"/>
            <w:noWrap w:val="0"/>
            <w:vAlign w:val="center"/>
          </w:tcPr>
          <w:p>
            <w:pPr>
              <w:tabs>
                <w:tab w:val="left" w:pos="1475"/>
              </w:tabs>
              <w:autoSpaceDE w:val="0"/>
              <w:autoSpaceDN w:val="0"/>
              <w:spacing w:line="240" w:lineRule="auto"/>
              <w:ind w:left="0" w:leftChars="0"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0～30</w:t>
            </w:r>
          </w:p>
        </w:tc>
        <w:tc>
          <w:tcPr>
            <w:tcW w:w="6894" w:type="dxa"/>
            <w:noWrap w:val="0"/>
            <w:vAlign w:val="center"/>
          </w:tcPr>
          <w:p>
            <w:pPr>
              <w:tabs>
                <w:tab w:val="left" w:pos="1475"/>
              </w:tabs>
              <w:autoSpaceDE w:val="0"/>
              <w:autoSpaceDN w:val="0"/>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保留小数点后两位）</w:t>
            </w:r>
          </w:p>
        </w:tc>
      </w:tr>
    </w:tbl>
    <w:p>
      <w:pPr>
        <w:spacing w:before="36" w:line="232" w:lineRule="auto"/>
        <w:ind w:left="112" w:right="105" w:firstLine="480" w:firstLineChars="200"/>
        <w:rPr>
          <w:rFonts w:hint="eastAsia" w:ascii="仿宋" w:hAnsi="仿宋" w:eastAsia="仿宋" w:cs="仿宋"/>
          <w:b/>
          <w:bCs/>
          <w:color w:val="auto"/>
          <w:kern w:val="2"/>
          <w:sz w:val="24"/>
          <w:szCs w:val="24"/>
          <w:highlight w:val="none"/>
          <w:lang w:val="en-US" w:eastAsia="zh-CN" w:bidi="ar-SA"/>
        </w:rPr>
      </w:pPr>
      <w:r>
        <w:rPr>
          <w:rFonts w:hint="eastAsia" w:ascii="宋体" w:hAnsi="宋体" w:eastAsia="宋体" w:cs="宋体"/>
          <w:b/>
          <w:bCs/>
          <w:color w:val="000000"/>
          <w:sz w:val="24"/>
          <w:szCs w:val="24"/>
          <w:highlight w:val="none"/>
        </w:rPr>
        <w:t>注：计算结果在小数点后均保留两位小数，后余位数四舍五入计取。</w:t>
      </w:r>
    </w:p>
    <w:p>
      <w:pPr>
        <w:jc w:val="center"/>
        <w:rPr>
          <w:b/>
          <w:bCs/>
        </w:rPr>
      </w:pPr>
    </w:p>
    <w:p>
      <w:pPr>
        <w:pStyle w:val="8"/>
        <w:outlineLvl w:val="9"/>
        <w:rPr>
          <w:rFonts w:hint="eastAsia"/>
          <w:color w:val="auto"/>
          <w:highlight w:val="none"/>
        </w:rPr>
      </w:pP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11、备注</w:t>
      </w: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3"/>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11.2供应商在评标过程中，所进行的力图影响评标结果的不符合招标规则的活动，可能导致其被取消中标（成交）资格。</w:t>
      </w:r>
    </w:p>
    <w:p>
      <w:pPr>
        <w:pStyle w:val="63"/>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11.3与竞争性磋商文件有重大偏离的投标文件将被拒绝。</w:t>
      </w:r>
    </w:p>
    <w:p>
      <w:pPr>
        <w:widowControl/>
        <w:shd w:val="clear" w:color="auto" w:fill="auto"/>
        <w:spacing w:line="440" w:lineRule="exact"/>
        <w:ind w:firstLine="480"/>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附：对于商务部分（投标报价）的评分，按以下方法进行：价格分统一采用低价优先法计算，即满足竞争性磋商文件要求且评标价格最低的报价为评标基准价，其价格分为满分。其他投标人的价格分统一按照下列公式计算：投标报价得分=（基准价/投标报价）×30</w:t>
      </w:r>
    </w:p>
    <w:bookmarkEnd w:id="96"/>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成交）候选人。</w:t>
      </w:r>
    </w:p>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11.5最低报价不作为评标的唯一依据。采购人不承诺将合同授予报价最低的投标人。</w:t>
      </w:r>
    </w:p>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11.6经评标委员会评议，认为投标报价过高、超出采购人预算的项目，可以不确立中标（成交）人，做为废标处理。</w:t>
      </w:r>
    </w:p>
    <w:bookmarkEnd w:id="81"/>
    <w:p>
      <w:pPr>
        <w:shd w:val="clear" w:color="auto" w:fill="auto"/>
        <w:snapToGrid w:val="0"/>
        <w:spacing w:line="40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pPr>
        <w:shd w:val="clear" w:color="auto" w:fill="auto"/>
        <w:snapToGrid w:val="0"/>
        <w:spacing w:line="400" w:lineRule="exact"/>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(1) 未在开标截止时间前通过网上招标投标系统递交有效电子投标文件的，开标系统不予接收。</w:t>
      </w:r>
    </w:p>
    <w:p>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 投标人有下列情形之一的,符合性审查后其投标按无效投标处理：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(4)同一投标人提交两个以上不同的投标文件或者投标报价，但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规定提交备选方案的除外；</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的实质性要求和条件作出响应;</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)投标报价超出规定的投标限价或公布的采购预算的；注：投标人的投标报价各项单价均不得高于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给定的单价最高限价，否则，其投标文件将按无效投标处理。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的计算错误进行修正后，投标人不接受修正的投标报价的。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）其它情形，经评标委员会委提出按无效投标处理，并经公共资源交易监督部门核准的；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w:t>
      </w:r>
      <w:r>
        <w:rPr>
          <w:rFonts w:hint="eastAsia" w:ascii="仿宋" w:hAnsi="仿宋" w:eastAsia="仿宋" w:cs="仿宋"/>
          <w:color w:val="auto"/>
          <w:kern w:val="0"/>
          <w:sz w:val="24"/>
          <w:szCs w:val="24"/>
          <w:highlight w:val="none"/>
          <w:shd w:val="clear" w:color="auto" w:fill="FFFFFF"/>
          <w:lang w:eastAsia="zh-CN" w:bidi="ar"/>
        </w:rPr>
        <w:t>竞争性磋商文件</w:t>
      </w:r>
      <w:r>
        <w:rPr>
          <w:rFonts w:hint="eastAsia" w:ascii="仿宋" w:hAnsi="仿宋" w:eastAsia="仿宋" w:cs="仿宋"/>
          <w:color w:val="auto"/>
          <w:kern w:val="0"/>
          <w:sz w:val="24"/>
          <w:szCs w:val="24"/>
          <w:highlight w:val="none"/>
          <w:shd w:val="clear" w:color="auto" w:fill="FFFFFF"/>
          <w:lang w:bidi="ar"/>
        </w:rPr>
        <w:t>的规定提交投标保证金的；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pPr>
        <w:keepNext w:val="0"/>
        <w:keepLines w:val="0"/>
        <w:pageBreakBefore w:val="0"/>
        <w:shd w:val="clear" w:color="auto" w:fill="auto"/>
        <w:tabs>
          <w:tab w:val="left" w:pos="1123"/>
        </w:tabs>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 详细评审后其投标按无效投标处理：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pageBreakBefore/>
        <w:shd w:val="clear" w:color="auto" w:fill="auto"/>
        <w:spacing w:line="360" w:lineRule="auto"/>
        <w:jc w:val="center"/>
        <w:outlineLvl w:val="9"/>
        <w:rPr>
          <w:rFonts w:hint="eastAsia" w:ascii="宋体"/>
          <w:b/>
          <w:color w:val="auto"/>
          <w:sz w:val="32"/>
          <w:szCs w:val="32"/>
          <w:highlight w:val="none"/>
        </w:rPr>
        <w:sectPr>
          <w:footerReference r:id="rId6"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bookmarkStart w:id="97" w:name="OLE_LINK4"/>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98" w:name="_Toc9490"/>
      <w:r>
        <w:rPr>
          <w:rFonts w:hint="eastAsia" w:ascii="仿宋" w:hAnsi="仿宋" w:eastAsia="仿宋" w:cs="仿宋"/>
          <w:b/>
          <w:bCs/>
          <w:color w:val="auto"/>
          <w:kern w:val="2"/>
          <w:sz w:val="40"/>
          <w:szCs w:val="40"/>
          <w:highlight w:val="none"/>
          <w:u w:val="none"/>
          <w:shd w:val="clear" w:color="auto" w:fill="auto"/>
          <w:lang w:val="en-US" w:eastAsia="zh-CN" w:bidi="ar-SA"/>
        </w:rPr>
        <w:t>第四章</w:t>
      </w:r>
      <w:bookmarkEnd w:id="82"/>
      <w:bookmarkStart w:id="99" w:name="_Toc2778"/>
      <w:r>
        <w:rPr>
          <w:rFonts w:hint="eastAsia" w:ascii="仿宋" w:hAnsi="仿宋" w:eastAsia="仿宋" w:cs="仿宋"/>
          <w:b/>
          <w:bCs/>
          <w:color w:val="auto"/>
          <w:kern w:val="2"/>
          <w:sz w:val="40"/>
          <w:szCs w:val="40"/>
          <w:highlight w:val="none"/>
          <w:u w:val="none"/>
          <w:shd w:val="clear" w:color="auto" w:fill="auto"/>
          <w:lang w:val="en-US" w:eastAsia="zh-CN" w:bidi="ar-SA"/>
        </w:rPr>
        <w:t xml:space="preserve"> 采购内容及技术参数要求</w:t>
      </w:r>
      <w:bookmarkEnd w:id="98"/>
      <w:bookmarkEnd w:id="99"/>
    </w:p>
    <w:p>
      <w:pPr>
        <w:spacing w:line="440" w:lineRule="exact"/>
        <w:jc w:val="left"/>
        <w:outlineLvl w:val="9"/>
        <w:rPr>
          <w:rFonts w:hint="eastAsia" w:ascii="仿宋" w:hAnsi="仿宋" w:eastAsia="仿宋" w:cs="仿宋"/>
          <w:b/>
          <w:bCs/>
          <w:color w:val="auto"/>
          <w:sz w:val="24"/>
          <w:szCs w:val="24"/>
          <w:highlight w:val="none"/>
          <w:lang w:val="en-US" w:eastAsia="zh-CN"/>
        </w:rPr>
      </w:pPr>
      <w:bookmarkStart w:id="100" w:name="_Toc18496"/>
      <w:r>
        <w:rPr>
          <w:rFonts w:hint="eastAsia" w:ascii="仿宋" w:hAnsi="仿宋" w:eastAsia="仿宋" w:cs="仿宋"/>
          <w:b/>
          <w:bCs/>
          <w:color w:val="auto"/>
          <w:sz w:val="24"/>
          <w:szCs w:val="24"/>
          <w:highlight w:val="none"/>
          <w:lang w:val="en-US" w:eastAsia="zh-CN"/>
        </w:rPr>
        <w:t>1.1主要技术参数</w:t>
      </w:r>
    </w:p>
    <w:p>
      <w:pPr>
        <w:pStyle w:val="2"/>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1、中华灯上装灯罩参数</w:t>
      </w:r>
    </w:p>
    <w:p>
      <w:pPr>
        <w:pStyle w:val="2"/>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PE灯罩直径45厘米配40瓦LED光源</w:t>
      </w:r>
    </w:p>
    <w:p>
      <w:pPr>
        <w:pStyle w:val="2"/>
        <w:rPr>
          <w:rFonts w:hint="default"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2、常规照明灯参数</w:t>
      </w:r>
    </w:p>
    <w:tbl>
      <w:tblPr>
        <w:tblStyle w:val="27"/>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1"/>
        <w:gridCol w:w="1208"/>
        <w:gridCol w:w="2262"/>
        <w:gridCol w:w="2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02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主灯</w:t>
            </w:r>
          </w:p>
        </w:tc>
        <w:tc>
          <w:tcPr>
            <w:tcW w:w="1208"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名称</w:t>
            </w:r>
          </w:p>
        </w:tc>
        <w:tc>
          <w:tcPr>
            <w:tcW w:w="226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规格</w:t>
            </w:r>
          </w:p>
        </w:tc>
        <w:tc>
          <w:tcPr>
            <w:tcW w:w="298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drawing>
                <wp:anchor distT="0" distB="0" distL="114300" distR="114300" simplePos="0" relativeHeight="251668480" behindDoc="0" locked="0" layoutInCell="1" allowOverlap="1">
                  <wp:simplePos x="0" y="0"/>
                  <wp:positionH relativeFrom="column">
                    <wp:posOffset>99695</wp:posOffset>
                  </wp:positionH>
                  <wp:positionV relativeFrom="paragraph">
                    <wp:posOffset>107315</wp:posOffset>
                  </wp:positionV>
                  <wp:extent cx="1164590" cy="657225"/>
                  <wp:effectExtent l="0" t="0" r="16510" b="9525"/>
                  <wp:wrapNone/>
                  <wp:docPr id="15" name="图片_3"/>
                  <wp:cNvGraphicFramePr/>
                  <a:graphic xmlns:a="http://schemas.openxmlformats.org/drawingml/2006/main">
                    <a:graphicData uri="http://schemas.openxmlformats.org/drawingml/2006/picture">
                      <pic:pic xmlns:pic="http://schemas.openxmlformats.org/drawingml/2006/picture">
                        <pic:nvPicPr>
                          <pic:cNvPr id="15" name="图片_3"/>
                          <pic:cNvPicPr/>
                        </pic:nvPicPr>
                        <pic:blipFill>
                          <a:blip r:embed="rId16"/>
                          <a:stretch>
                            <a:fillRect/>
                          </a:stretch>
                        </pic:blipFill>
                        <pic:spPr>
                          <a:xfrm>
                            <a:off x="0" y="0"/>
                            <a:ext cx="1164590" cy="657225"/>
                          </a:xfrm>
                          <a:prstGeom prst="rect">
                            <a:avLst/>
                          </a:prstGeom>
                          <a:noFill/>
                          <a:ln>
                            <a:noFill/>
                          </a:ln>
                        </pic:spPr>
                      </pic:pic>
                    </a:graphicData>
                  </a:graphic>
                </wp:anchor>
              </w:drawing>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电池板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100W</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单晶A片6V100W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转换率≥18%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使用寿命25年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drawing>
                <wp:anchor distT="0" distB="0" distL="114300" distR="114300" simplePos="0" relativeHeight="251669504" behindDoc="0" locked="0" layoutInCell="1" allowOverlap="1">
                  <wp:simplePos x="0" y="0"/>
                  <wp:positionH relativeFrom="column">
                    <wp:posOffset>99695</wp:posOffset>
                  </wp:positionH>
                  <wp:positionV relativeFrom="paragraph">
                    <wp:posOffset>562610</wp:posOffset>
                  </wp:positionV>
                  <wp:extent cx="1221740" cy="1377315"/>
                  <wp:effectExtent l="0" t="0" r="16510" b="1333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17"/>
                          <a:stretch>
                            <a:fillRect/>
                          </a:stretch>
                        </pic:blipFill>
                        <pic:spPr>
                          <a:xfrm>
                            <a:off x="0" y="0"/>
                            <a:ext cx="1221740" cy="1377315"/>
                          </a:xfrm>
                          <a:prstGeom prst="rect">
                            <a:avLst/>
                          </a:prstGeom>
                          <a:noFill/>
                          <a:ln>
                            <a:noFill/>
                          </a:ln>
                        </pic:spPr>
                      </pic:pic>
                    </a:graphicData>
                  </a:graphic>
                </wp:anchor>
              </w:drawing>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锂电池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100Ah</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电池种类：磷酸铁锂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容量：100Ah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使用寿命：≥2000循环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控制器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3.2V20A</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太阳能恒流一体机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光控+时控功能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自动检测电池容量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自动转换效率和降功率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防反接防反充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过冲过放保护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欠压保护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流明：≥120lm/W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型号：5054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亮灯时间：8小时/天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持续阴雨天：≥3天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副灯</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drawing>
                <wp:anchor distT="0" distB="0" distL="114300" distR="114300" simplePos="0" relativeHeight="251670528" behindDoc="0" locked="0" layoutInCell="1" allowOverlap="1">
                  <wp:simplePos x="0" y="0"/>
                  <wp:positionH relativeFrom="column">
                    <wp:posOffset>215900</wp:posOffset>
                  </wp:positionH>
                  <wp:positionV relativeFrom="paragraph">
                    <wp:posOffset>102870</wp:posOffset>
                  </wp:positionV>
                  <wp:extent cx="1202690" cy="672465"/>
                  <wp:effectExtent l="0" t="0" r="16510" b="13335"/>
                  <wp:wrapNone/>
                  <wp:docPr id="13" name="图片_6"/>
                  <wp:cNvGraphicFramePr/>
                  <a:graphic xmlns:a="http://schemas.openxmlformats.org/drawingml/2006/main">
                    <a:graphicData uri="http://schemas.openxmlformats.org/drawingml/2006/picture">
                      <pic:pic xmlns:pic="http://schemas.openxmlformats.org/drawingml/2006/picture">
                        <pic:nvPicPr>
                          <pic:cNvPr id="13" name="图片_6"/>
                          <pic:cNvPicPr/>
                        </pic:nvPicPr>
                        <pic:blipFill>
                          <a:blip r:embed="rId18"/>
                          <a:stretch>
                            <a:fillRect/>
                          </a:stretch>
                        </pic:blipFill>
                        <pic:spPr>
                          <a:xfrm>
                            <a:off x="0" y="0"/>
                            <a:ext cx="1202690" cy="672465"/>
                          </a:xfrm>
                          <a:prstGeom prst="rect">
                            <a:avLst/>
                          </a:prstGeom>
                          <a:noFill/>
                          <a:ln>
                            <a:noFill/>
                          </a:ln>
                        </pic:spPr>
                      </pic:pic>
                    </a:graphicData>
                  </a:graphic>
                </wp:anchor>
              </w:drawing>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电池板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100W</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单晶A片6V100W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转换率≥18%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使用寿命25年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锂电池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100Ah</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电池种类：磷酸铁锂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容量：100Ah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使用寿命：≥2000循环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控制器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3.2V20A</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太阳能恒流一体机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drawing>
                <wp:anchor distT="0" distB="0" distL="114300" distR="114300" simplePos="0" relativeHeight="251671552" behindDoc="0" locked="0" layoutInCell="1" allowOverlap="1">
                  <wp:simplePos x="0" y="0"/>
                  <wp:positionH relativeFrom="column">
                    <wp:posOffset>-3850640</wp:posOffset>
                  </wp:positionH>
                  <wp:positionV relativeFrom="paragraph">
                    <wp:posOffset>63500</wp:posOffset>
                  </wp:positionV>
                  <wp:extent cx="1221740" cy="1377315"/>
                  <wp:effectExtent l="0" t="0" r="16510" b="13335"/>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17"/>
                          <a:stretch>
                            <a:fillRect/>
                          </a:stretch>
                        </pic:blipFill>
                        <pic:spPr>
                          <a:xfrm>
                            <a:off x="0" y="0"/>
                            <a:ext cx="1221740" cy="1377315"/>
                          </a:xfrm>
                          <a:prstGeom prst="rect">
                            <a:avLst/>
                          </a:prstGeom>
                          <a:noFill/>
                          <a:ln>
                            <a:noFill/>
                          </a:ln>
                        </pic:spPr>
                      </pic:pic>
                    </a:graphicData>
                  </a:graphic>
                </wp:anchor>
              </w:drawing>
            </w:r>
            <w:r>
              <w:rPr>
                <w:rFonts w:hint="eastAsia" w:ascii="Times New Roman" w:hAnsi="Times New Roman" w:eastAsia="仿宋" w:cs="Times New Roman"/>
                <w:bCs/>
                <w:color w:val="auto"/>
                <w:kern w:val="2"/>
                <w:sz w:val="21"/>
                <w:szCs w:val="21"/>
                <w:highlight w:val="none"/>
                <w:lang w:val="en-US" w:eastAsia="zh-CN" w:bidi="ar-SA"/>
              </w:rPr>
              <w:t>光控+时控功能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自动检测电池容量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自动转换效率和降功率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自动保护功能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防反接防反充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过冲过放保护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欠压保护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drawing>
                <wp:anchor distT="0" distB="0" distL="114300" distR="114300" simplePos="0" relativeHeight="251672576" behindDoc="0" locked="0" layoutInCell="1" allowOverlap="1">
                  <wp:simplePos x="0" y="0"/>
                  <wp:positionH relativeFrom="column">
                    <wp:posOffset>-15240</wp:posOffset>
                  </wp:positionH>
                  <wp:positionV relativeFrom="paragraph">
                    <wp:posOffset>349250</wp:posOffset>
                  </wp:positionV>
                  <wp:extent cx="1587500" cy="962025"/>
                  <wp:effectExtent l="0" t="0" r="12700" b="9525"/>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19"/>
                          <a:stretch>
                            <a:fillRect/>
                          </a:stretch>
                        </pic:blipFill>
                        <pic:spPr>
                          <a:xfrm>
                            <a:off x="0" y="0"/>
                            <a:ext cx="1587500" cy="962025"/>
                          </a:xfrm>
                          <a:prstGeom prst="rect">
                            <a:avLst/>
                          </a:prstGeom>
                          <a:noFill/>
                          <a:ln>
                            <a:noFill/>
                          </a:ln>
                        </pic:spPr>
                      </pic:pic>
                    </a:graphicData>
                  </a:graphic>
                </wp:anchor>
              </w:drawing>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光源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80W</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流明：≥120lm/W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型号：5054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亮灯时间：8小时/天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rPr>
                <w:rFonts w:hint="eastAsia" w:ascii="Times New Roman" w:hAnsi="Times New Roman" w:eastAsia="仿宋" w:cs="Times New Roman"/>
                <w:bCs/>
                <w:color w:val="auto"/>
                <w:kern w:val="2"/>
                <w:sz w:val="21"/>
                <w:szCs w:val="21"/>
                <w:highlight w:val="none"/>
                <w:lang w:val="en-US" w:eastAsia="zh-CN" w:bidi="ar-SA"/>
              </w:rPr>
            </w:pPr>
            <w:r>
              <w:rPr>
                <w:rFonts w:hint="eastAsia" w:ascii="Times New Roman" w:hAnsi="Times New Roman" w:eastAsia="仿宋" w:cs="Times New Roman"/>
                <w:bCs/>
                <w:color w:val="auto"/>
                <w:kern w:val="2"/>
                <w:sz w:val="21"/>
                <w:szCs w:val="21"/>
                <w:highlight w:val="none"/>
                <w:lang w:val="en-US" w:eastAsia="zh-CN" w:bidi="ar-SA"/>
              </w:rPr>
              <w:t>持续阴雨天：≥3天</w:t>
            </w:r>
          </w:p>
        </w:tc>
      </w:tr>
    </w:tbl>
    <w:p>
      <w:pPr>
        <w:rPr>
          <w:rFonts w:hint="eastAsia" w:ascii="仿宋" w:hAnsi="仿宋" w:eastAsia="仿宋" w:cs="仿宋"/>
          <w:b w:val="0"/>
          <w:bCs w:val="0"/>
          <w:spacing w:val="0"/>
          <w:kern w:val="2"/>
          <w:sz w:val="24"/>
          <w:szCs w:val="24"/>
          <w:lang w:val="en-US" w:eastAsia="zh-CN" w:bidi="ar-SA"/>
        </w:rPr>
      </w:pPr>
    </w:p>
    <w:bookmarkEnd w:id="100"/>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1.2包装要求</w:t>
      </w:r>
    </w:p>
    <w:p>
      <w:pPr>
        <w:pStyle w:val="41"/>
        <w:ind w:firstLine="49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投标人所报价格应为含税全包价，包括产品的包装、保险、运输、装卸、 税费等所有一切费用。</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1.3项目商务要求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
          <w:bCs w:val="0"/>
          <w:color w:val="auto"/>
          <w:szCs w:val="21"/>
          <w:highlight w:val="none"/>
          <w:lang w:eastAsia="zh-CN"/>
        </w:rPr>
        <w:t>（一）</w:t>
      </w:r>
      <w:r>
        <w:rPr>
          <w:rFonts w:hint="eastAsia" w:ascii="Times New Roman" w:hAnsi="Times New Roman" w:eastAsia="仿宋" w:cs="Times New Roman"/>
          <w:b/>
          <w:bCs w:val="0"/>
          <w:color w:val="auto"/>
          <w:szCs w:val="21"/>
          <w:highlight w:val="none"/>
        </w:rPr>
        <w:t>实施（交货）时间 ：</w:t>
      </w:r>
      <w:r>
        <w:rPr>
          <w:rFonts w:hint="eastAsia" w:ascii="仿宋" w:hAnsi="仿宋" w:eastAsia="仿宋" w:cs="仿宋"/>
          <w:color w:val="auto"/>
          <w:sz w:val="24"/>
          <w:szCs w:val="24"/>
          <w:highlight w:val="none"/>
          <w:lang w:val="en-US" w:eastAsia="zh-CN"/>
        </w:rPr>
        <w:t>具体以甲乙双方签订采购合同为准</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
          <w:bCs w:val="0"/>
          <w:color w:val="auto"/>
          <w:szCs w:val="21"/>
          <w:highlight w:val="none"/>
        </w:rPr>
        <w:t>（二）实施（交货）地点 ：</w:t>
      </w:r>
      <w:r>
        <w:rPr>
          <w:rFonts w:hint="eastAsia" w:ascii="Times New Roman" w:hAnsi="Times New Roman" w:eastAsia="仿宋" w:cs="Times New Roman"/>
          <w:b/>
          <w:bCs w:val="0"/>
          <w:color w:val="auto"/>
          <w:szCs w:val="21"/>
          <w:highlight w:val="none"/>
          <w:lang w:eastAsia="zh-CN"/>
        </w:rPr>
        <w:t>甲方指定地点</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（三）报价要求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Cs/>
          <w:color w:val="auto"/>
          <w:szCs w:val="21"/>
          <w:highlight w:val="none"/>
        </w:rPr>
        <w:t>投标人应按“采购内容及技术参数要求”所列货物进行综合单价报价，并最终按货物总量乘以货物综合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（四）质保要求</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rPr>
        <w:t>1、本项目</w:t>
      </w:r>
      <w:r>
        <w:rPr>
          <w:rFonts w:hint="eastAsia" w:ascii="仿宋" w:hAnsi="仿宋" w:eastAsia="仿宋" w:cs="仿宋"/>
          <w:color w:val="auto"/>
          <w:kern w:val="0"/>
          <w:sz w:val="24"/>
          <w:szCs w:val="24"/>
          <w:highlight w:val="none"/>
          <w:lang w:eastAsia="zh-CN"/>
        </w:rPr>
        <w:t>质保期</w:t>
      </w:r>
      <w:r>
        <w:rPr>
          <w:rFonts w:hint="eastAsia" w:ascii="仿宋" w:hAnsi="仿宋" w:eastAsia="仿宋" w:cs="仿宋"/>
          <w:color w:val="auto"/>
          <w:kern w:val="0"/>
          <w:sz w:val="24"/>
          <w:szCs w:val="24"/>
          <w:highlight w:val="none"/>
          <w:lang w:val="en-US" w:eastAsia="zh-CN"/>
        </w:rPr>
        <w:t>1年</w:t>
      </w:r>
      <w:r>
        <w:rPr>
          <w:rFonts w:hint="eastAsia" w:ascii="仿宋" w:hAnsi="仿宋" w:eastAsia="仿宋" w:cs="仿宋"/>
          <w:color w:val="auto"/>
          <w:kern w:val="0"/>
          <w:sz w:val="24"/>
          <w:szCs w:val="24"/>
          <w:highlight w:val="none"/>
        </w:rPr>
        <w:t xml:space="preserve">。 </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2、供应方交付的货物的技术标准不低于国家标准。</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3、供应方在交付货物的同时应提供国家规定的检验合格证明等文件。</w:t>
      </w:r>
    </w:p>
    <w:p>
      <w:pPr>
        <w:widowControl/>
        <w:spacing w:line="440" w:lineRule="exact"/>
        <w:ind w:firstLine="490" w:firstLineChars="200"/>
        <w:rPr>
          <w:rFonts w:hint="eastAsia" w:eastAsia="仿宋"/>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为客户提供设备使用和应用支持，每年免费提供不少于1次的上门设备巡修服务。</w:t>
      </w:r>
    </w:p>
    <w:p>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（五）验收保证的承诺</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1、此次招标内容严格按照成交供应商的投标文件中的技术规格、数量及质量要求进行验收（配置参数清单中厂家、品牌、型号、数量等）；      </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2、货物到达现场后，供应商应在使用单位人员在场情况下当面共同清点、检查，做出质量技术要求检查记录，双方签字确认；</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3、供应商提供的货物未达到竞争性磋商文件规定要求，且对采购人造成损失的，由供应商承担一切责任，并赔偿所造成的损失；</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4、免费质保期内自货物安装验收合格之日起，质保期限为1年，1年内如有质量问题免费更换。免费范围包括产品本身价格、交通费、人员劳务费等所有产生的费用；</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发生</w:t>
      </w:r>
      <w:r>
        <w:rPr>
          <w:rFonts w:hint="eastAsia" w:ascii="仿宋" w:hAnsi="仿宋" w:eastAsia="仿宋" w:cs="仿宋"/>
          <w:color w:val="auto"/>
          <w:sz w:val="24"/>
          <w:szCs w:val="24"/>
          <w:lang w:eastAsia="zh-CN"/>
        </w:rPr>
        <w:t>质量问题后</w:t>
      </w:r>
      <w:r>
        <w:rPr>
          <w:rFonts w:hint="eastAsia" w:ascii="仿宋" w:hAnsi="仿宋" w:eastAsia="仿宋" w:cs="仿宋"/>
          <w:color w:val="auto"/>
          <w:sz w:val="24"/>
          <w:szCs w:val="24"/>
        </w:rPr>
        <w:t>，须在1小时内电话响应，</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小时内到达现场进行处理，8小时内解决问题。在规定时间内不能解决问题的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，乙方提供相同的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给甲方</w:t>
      </w:r>
      <w:r>
        <w:rPr>
          <w:rFonts w:hint="eastAsia" w:ascii="仿宋" w:hAnsi="仿宋" w:eastAsia="仿宋" w:cs="仿宋"/>
          <w:color w:val="auto"/>
          <w:sz w:val="24"/>
          <w:szCs w:val="24"/>
          <w:lang w:eastAsia="zh-CN"/>
        </w:rPr>
        <w:t>使用</w:t>
      </w:r>
      <w:r>
        <w:rPr>
          <w:rFonts w:hint="eastAsia" w:ascii="仿宋" w:hAnsi="仿宋" w:eastAsia="仿宋" w:cs="仿宋"/>
          <w:color w:val="auto"/>
          <w:sz w:val="24"/>
          <w:szCs w:val="24"/>
        </w:rPr>
        <w:t>，由此产生的费用均由乙方承担。如果需要更换</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的，要求更换的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跟被更换的</w:t>
      </w:r>
      <w:r>
        <w:rPr>
          <w:rFonts w:hint="eastAsia" w:ascii="仿宋" w:hAnsi="仿宋" w:eastAsia="仿宋" w:cs="仿宋"/>
          <w:color w:val="auto"/>
          <w:sz w:val="24"/>
          <w:szCs w:val="24"/>
          <w:lang w:eastAsia="zh-CN"/>
        </w:rPr>
        <w:t>产品一致；</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、产品质量：在合同期内，甲方正常使用乙方所供产品而出现质量问题时，乙方负责。产品使用：甲方在使用乙方所供产品中出现问题需乙方解决时，乙方应无偿解决（退换货）；</w:t>
      </w:r>
    </w:p>
    <w:p>
      <w:pPr>
        <w:numPr>
          <w:ilvl w:val="0"/>
          <w:numId w:val="0"/>
        </w:num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、货物验收时，供应商向采购人提供生产厂家出具的验收报告、合格证、厂家资格证件等相关文件。</w:t>
      </w:r>
      <w:r>
        <w:rPr>
          <w:rFonts w:hint="eastAsia" w:ascii="仿宋" w:hAnsi="仿宋" w:eastAsia="仿宋" w:cs="仿宋"/>
          <w:b w:val="0"/>
          <w:bCs/>
          <w:color w:val="auto"/>
          <w:sz w:val="24"/>
          <w:szCs w:val="24"/>
          <w:highlight w:val="none"/>
          <w:lang w:val="en-US" w:eastAsia="zh-CN"/>
        </w:rPr>
        <w:t>验收中发现货物达不到质量标准或合同的规定，供货商必须及时免费更换全新合格的货物，并且承担由此给采购人造成的损失。</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（六）付款方式</w:t>
      </w:r>
    </w:p>
    <w:p>
      <w:pPr>
        <w:spacing w:line="440" w:lineRule="exact"/>
        <w:ind w:firstLine="675" w:firstLineChars="300"/>
        <w:jc w:val="left"/>
        <w:rPr>
          <w:rFonts w:hint="eastAsia" w:ascii="仿宋" w:hAnsi="仿宋" w:eastAsia="仿宋" w:cs="仿宋"/>
          <w:b/>
          <w:color w:val="auto"/>
          <w:sz w:val="28"/>
          <w:szCs w:val="28"/>
          <w:highlight w:val="none"/>
        </w:rPr>
      </w:pPr>
      <w:r>
        <w:rPr>
          <w:rFonts w:hint="eastAsia" w:eastAsia="仿宋" w:cs="Times New Roman"/>
          <w:b/>
          <w:bCs w:val="0"/>
          <w:color w:val="auto"/>
          <w:sz w:val="22"/>
          <w:szCs w:val="22"/>
          <w:highlight w:val="none"/>
          <w:lang w:val="en-US" w:eastAsia="zh-CN"/>
        </w:rPr>
        <w:t>（具体以签订合同为准）</w:t>
      </w:r>
    </w:p>
    <w:p>
      <w:pPr>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（七）知识产权</w:t>
      </w:r>
    </w:p>
    <w:p>
      <w:pPr>
        <w:spacing w:line="4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（八）其他</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1、投标人必须在投标文件中对以上条款和服务承诺明确列出，承诺内容必须达到本篇及招标文件其他条款的要求。</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2、其他未尽事宜由供需双方在采购合同中详细约定。</w:t>
      </w:r>
    </w:p>
    <w:p>
      <w:pPr>
        <w:pStyle w:val="41"/>
        <w:rPr>
          <w:rFonts w:hint="eastAsia"/>
          <w:color w:val="auto"/>
          <w:lang w:val="en-US" w:eastAsia="zh-CN"/>
        </w:rPr>
      </w:pPr>
    </w:p>
    <w:p>
      <w:pPr>
        <w:pStyle w:val="41"/>
        <w:numPr>
          <w:ilvl w:val="0"/>
          <w:numId w:val="0"/>
        </w:numPr>
        <w:ind w:leftChars="-1296"/>
        <w:rPr>
          <w:rFonts w:hint="eastAsia"/>
          <w:color w:val="auto"/>
        </w:rPr>
      </w:pPr>
    </w:p>
    <w:bookmarkEnd w:id="97"/>
    <w:p>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1" w:name="_Toc32037"/>
      <w:bookmarkStart w:id="102" w:name="_Toc31444"/>
      <w:r>
        <w:rPr>
          <w:rFonts w:hint="eastAsia" w:ascii="宋体"/>
          <w:b/>
          <w:color w:val="auto"/>
          <w:sz w:val="30"/>
          <w:szCs w:val="30"/>
          <w:highlight w:val="none"/>
          <w:lang w:eastAsia="zh-CN"/>
        </w:rPr>
        <w:br w:type="page"/>
      </w:r>
      <w:bookmarkStart w:id="103" w:name="_Toc16574"/>
      <w:bookmarkStart w:id="104" w:name="_Toc7103"/>
      <w:bookmarkStart w:id="105" w:name="_Toc27593"/>
      <w:bookmarkStart w:id="106" w:name="_Toc30467"/>
      <w:r>
        <w:rPr>
          <w:rFonts w:hint="eastAsia" w:ascii="仿宋" w:hAnsi="仿宋" w:eastAsia="仿宋" w:cs="仿宋"/>
          <w:b/>
          <w:bCs/>
          <w:color w:val="auto"/>
          <w:kern w:val="2"/>
          <w:sz w:val="40"/>
          <w:szCs w:val="40"/>
          <w:highlight w:val="none"/>
          <w:u w:val="none"/>
          <w:shd w:val="clear" w:color="auto" w:fill="auto"/>
          <w:lang w:val="en-US" w:eastAsia="zh-CN" w:bidi="ar-SA"/>
        </w:rPr>
        <w:t>第五章 合同条款及格式</w:t>
      </w:r>
      <w:bookmarkEnd w:id="103"/>
      <w:bookmarkEnd w:id="104"/>
      <w:bookmarkEnd w:id="105"/>
      <w:bookmarkEnd w:id="106"/>
    </w:p>
    <w:p>
      <w:pPr>
        <w:keepNext w:val="0"/>
        <w:keepLines w:val="0"/>
        <w:pageBreakBefore w:val="0"/>
        <w:kinsoku/>
        <w:wordWrap/>
        <w:overflowPunct/>
        <w:topLinePunct w:val="0"/>
        <w:autoSpaceDE/>
        <w:autoSpaceDN/>
        <w:bidi w:val="0"/>
        <w:adjustRightInd/>
        <w:spacing w:line="400" w:lineRule="exact"/>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（本合同为合同样稿，最终稿由供需双方协商后确定</w:t>
      </w:r>
      <w:r>
        <w:rPr>
          <w:rFonts w:hint="eastAsia" w:ascii="仿宋" w:hAnsi="仿宋" w:eastAsia="仿宋" w:cs="仿宋"/>
          <w:b/>
          <w:bCs/>
          <w:color w:val="auto"/>
          <w:sz w:val="24"/>
          <w:szCs w:val="24"/>
          <w:highlight w:val="none"/>
          <w:lang w:eastAsia="zh-CN"/>
        </w:rPr>
        <w:t>）</w:t>
      </w:r>
    </w:p>
    <w:p>
      <w:pPr>
        <w:pStyle w:val="20"/>
        <w:keepNext w:val="0"/>
        <w:keepLines w:val="0"/>
        <w:pageBreakBefore w:val="0"/>
        <w:kinsoku/>
        <w:wordWrap/>
        <w:overflowPunct/>
        <w:topLinePunct w:val="0"/>
        <w:autoSpaceDE/>
        <w:autoSpaceDN/>
        <w:bidi w:val="0"/>
        <w:adjustRightInd/>
        <w:spacing w:line="400" w:lineRule="exact"/>
        <w:outlineLvl w:val="9"/>
        <w:rPr>
          <w:rFonts w:hint="eastAsia"/>
          <w:color w:val="auto"/>
          <w:highlight w:val="none"/>
        </w:rPr>
      </w:pP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0" w:right="0" w:rightChars="0"/>
        <w:jc w:val="center"/>
        <w:textAlignment w:val="baseline"/>
        <w:outlineLvl w:val="9"/>
        <w:rPr>
          <w:rFonts w:hint="eastAsia" w:ascii="黑体" w:hAnsi="黑体" w:eastAsia="黑体" w:cs="黑体"/>
          <w:b/>
          <w:color w:val="auto"/>
          <w:sz w:val="28"/>
          <w:szCs w:val="28"/>
          <w:highlight w:val="none"/>
        </w:rPr>
      </w:pPr>
      <w:bookmarkStart w:id="107" w:name="_Toc469495741"/>
      <w:r>
        <w:rPr>
          <w:rFonts w:hint="eastAsia" w:ascii="黑体" w:hAnsi="黑体" w:eastAsia="黑体" w:cs="黑体"/>
          <w:b/>
          <w:color w:val="auto"/>
          <w:sz w:val="28"/>
          <w:szCs w:val="28"/>
          <w:highlight w:val="none"/>
        </w:rPr>
        <w:t>合同协议书</w:t>
      </w:r>
      <w:bookmarkEnd w:id="107"/>
    </w:p>
    <w:p>
      <w:pPr>
        <w:keepNext w:val="0"/>
        <w:keepLines w:val="0"/>
        <w:pageBreakBefore w:val="0"/>
        <w:shd w:val="clear" w:color="auto" w:fill="auto"/>
        <w:kinsoku/>
        <w:wordWrap/>
        <w:overflowPunct/>
        <w:topLinePunct w:val="0"/>
        <w:autoSpaceDE/>
        <w:bidi w:val="0"/>
        <w:adjustRightInd/>
        <w:snapToGrid/>
        <w:spacing w:line="400" w:lineRule="exact"/>
        <w:ind w:firstLine="2069" w:firstLineChars="845"/>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合同名称   </w:t>
      </w:r>
      <w:r>
        <w:rPr>
          <w:rFonts w:hint="eastAsia" w:ascii="仿宋" w:hAnsi="仿宋" w:eastAsia="仿宋" w:cs="仿宋"/>
          <w:color w:val="auto"/>
          <w:sz w:val="24"/>
          <w:szCs w:val="24"/>
          <w:highlight w:val="none"/>
        </w:rPr>
        <w:t xml:space="preserve">          编号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bookmarkStart w:id="108" w:name="_Toc469495742"/>
      <w:r>
        <w:rPr>
          <w:rFonts w:hint="eastAsia" w:ascii="仿宋" w:hAnsi="仿宋" w:eastAsia="仿宋" w:cs="仿宋"/>
          <w:color w:val="auto"/>
          <w:sz w:val="24"/>
          <w:szCs w:val="24"/>
          <w:highlight w:val="none"/>
        </w:rPr>
        <w:t>买    方：                                   卖    方：</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    所：                                   住    所：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（买方）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中所需</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rPr>
        <w:t xml:space="preserve"> 经公开招标，确定</w:t>
      </w:r>
      <w:r>
        <w:rPr>
          <w:rFonts w:hint="eastAsia" w:ascii="仿宋" w:hAnsi="仿宋" w:eastAsia="仿宋" w:cs="仿宋"/>
          <w:color w:val="auto"/>
          <w:sz w:val="24"/>
          <w:szCs w:val="24"/>
          <w:highlight w:val="none"/>
          <w:u w:val="single"/>
        </w:rPr>
        <w:t>（卖方）</w:t>
      </w:r>
      <w:r>
        <w:rPr>
          <w:rFonts w:hint="eastAsia" w:ascii="仿宋" w:hAnsi="仿宋" w:eastAsia="仿宋" w:cs="仿宋"/>
          <w:color w:val="auto"/>
          <w:sz w:val="24"/>
          <w:szCs w:val="24"/>
          <w:highlight w:val="none"/>
        </w:rPr>
        <w:t>为中标人。按照中华人民共和国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的规定，买卖双方同意按照下述的条款和条件，签署本合同。</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1、本合同文件</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下列每一文件均应作为合同的组成部分进行阅读和解释：</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（2）投标文件（3）中标通知书</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（4）经双方确认进入合同的其它文件、补充条款或说明</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2、采购标的、数量、质量要求</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keepNext w:val="0"/>
        <w:keepLines w:val="0"/>
        <w:pageBreakBefore w:val="0"/>
        <w:shd w:val="clear" w:color="auto" w:fill="auto"/>
        <w:kinsoku/>
        <w:wordWrap/>
        <w:overflowPunct/>
        <w:topLinePunct w:val="0"/>
        <w:autoSpaceDE/>
        <w:autoSpaceDN w:val="0"/>
        <w:bidi w:val="0"/>
        <w:adjustRightInd/>
        <w:snapToGrid/>
        <w:spacing w:line="400" w:lineRule="exact"/>
        <w:ind w:firstLine="49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4、付款方式</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5、合同供货（服务）期限及地点和方式</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6、验收要求及违约责任</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7、违约责任及解决争议方法</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8、合同的生效</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合同经双方授权代表签署，买卖双方加盖印章之后生效。</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本合同一式     份，双方各执     份。</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买  方：                          卖  方：</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名  称：（盖章）                   名  称：（盖章）</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法定代表人（或委托代理人）：       法定代表人（或委托代理人）：</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（签字）                        （签字）</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地    址：                        地    址：</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邮政编码：                        邮政编码：</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电    话：                        电    话：</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开户银行：                        开户银行：</w:t>
      </w:r>
    </w:p>
    <w:p>
      <w:pPr>
        <w:pStyle w:val="10"/>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帐    号：                        帐    号：</w:t>
      </w:r>
    </w:p>
    <w:p>
      <w:pPr>
        <w:shd w:val="clear" w:color="auto" w:fill="auto"/>
        <w:spacing w:line="600" w:lineRule="exact"/>
        <w:jc w:val="center"/>
        <w:outlineLvl w:val="9"/>
        <w:rPr>
          <w:rFonts w:hint="eastAsia"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二  合同条款</w:t>
      </w:r>
      <w:bookmarkEnd w:id="108"/>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合同文件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1、合同文件适用法律</w:t>
      </w:r>
    </w:p>
    <w:p>
      <w:pPr>
        <w:shd w:val="clear" w:color="auto" w:fill="auto"/>
        <w:spacing w:line="440" w:lineRule="exact"/>
        <w:ind w:firstLine="735"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适用于合同文件的法律是中华人民共和国现行法律、法规及招标人所在地的地方性法规。</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2、合同文件组成和解释顺序</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(1)合同文件的组成和解释顺序如下：</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&lt;1&gt;合同的主要条款；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&lt;2&gt;合同的一般性条款；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&lt;3&gt;洽商、变更等明确双方权利义务的纪要、协议；</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&lt;4&gt;中标通知书、投标文件和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&lt;5&gt;有关图纸、标准、规范和其它有关技术资料、技术要求。</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&lt;6&gt;合同的主要条款的效力优于合同的一般性条款的效力。</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3、合同文件使用文字</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(1)合同文件使用中文书写、解释和说明。</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标的物的一般条款</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4、完整物权</w:t>
      </w:r>
    </w:p>
    <w:p>
      <w:pPr>
        <w:shd w:val="clear" w:color="auto" w:fill="auto"/>
        <w:tabs>
          <w:tab w:val="left" w:pos="660"/>
        </w:tabs>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对于出卖的标的物，卖方应当拥有完整物权，并且卖方负有保证第三人不得向买方主张任何权利（包括知识产权）的义务。</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7"/>
        <w:shd w:val="clear" w:color="auto" w:fill="auto"/>
        <w:tabs>
          <w:tab w:val="left" w:pos="900"/>
        </w:tabs>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  标的物的交付、检验和验收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 对标的物提出异议的时间和办法</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合同价款和支付</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 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7"/>
        <w:shd w:val="clear" w:color="auto" w:fill="auto"/>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7"/>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 索赔</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 履约保证金</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7"/>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7"/>
        <w:shd w:val="clear" w:color="auto" w:fill="auto"/>
        <w:overflowPunct w:val="0"/>
        <w:spacing w:line="440" w:lineRule="exact"/>
        <w:ind w:right="-894" w:rightChars="-416"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7"/>
        <w:shd w:val="clear" w:color="auto" w:fill="auto"/>
        <w:overflowPunct w:val="0"/>
        <w:spacing w:line="440" w:lineRule="exact"/>
        <w:ind w:right="-894" w:rightChars="-416" w:firstLine="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  合同的解除和转让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7"/>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 合同的生效</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77" w:firstLineChars="27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 争议解决</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7"/>
        <w:shd w:val="clear" w:color="auto" w:fill="auto"/>
        <w:overflowPunct w:val="0"/>
        <w:spacing w:line="440" w:lineRule="exact"/>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7"/>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7"/>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 .附则</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本合同未尽事宜应按《中华人民共和国政府采购法》、《中华人民共和国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》、《中华人民共和国产品质量法》之规定解释。</w:t>
      </w:r>
    </w:p>
    <w:bookmarkEnd w:id="101"/>
    <w:bookmarkEnd w:id="102"/>
    <w:p>
      <w:pPr>
        <w:shd w:val="clear" w:color="auto" w:fill="auto"/>
        <w:spacing w:line="440" w:lineRule="exact"/>
        <w:outlineLvl w:val="9"/>
        <w:rPr>
          <w:rFonts w:hint="eastAsia"/>
          <w:color w:val="auto"/>
          <w:kern w:val="0"/>
          <w:sz w:val="24"/>
          <w:szCs w:val="20"/>
          <w:highlight w:val="none"/>
          <w:u w:val="none" w:color="000000"/>
        </w:rPr>
      </w:pPr>
    </w:p>
    <w:p>
      <w:pPr>
        <w:pStyle w:val="68"/>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9" w:name="_Toc14553"/>
      <w:bookmarkStart w:id="110" w:name="_Toc9379"/>
      <w:bookmarkStart w:id="111" w:name="_Toc3868"/>
      <w:bookmarkStart w:id="112" w:name="_Toc21488"/>
      <w:r>
        <w:rPr>
          <w:rFonts w:hint="eastAsia" w:ascii="仿宋" w:hAnsi="仿宋" w:eastAsia="仿宋" w:cs="仿宋"/>
          <w:b/>
          <w:bCs/>
          <w:color w:val="auto"/>
          <w:kern w:val="2"/>
          <w:sz w:val="40"/>
          <w:szCs w:val="40"/>
          <w:highlight w:val="none"/>
          <w:u w:val="none"/>
          <w:shd w:val="clear" w:color="auto" w:fill="auto"/>
          <w:lang w:val="en-US" w:eastAsia="zh-CN" w:bidi="ar-SA"/>
        </w:rPr>
        <w:br w:type="page"/>
      </w:r>
      <w:bookmarkStart w:id="113" w:name="_Toc13343"/>
      <w:r>
        <w:rPr>
          <w:rFonts w:hint="eastAsia" w:ascii="仿宋" w:hAnsi="仿宋" w:eastAsia="仿宋" w:cs="仿宋"/>
          <w:b/>
          <w:bCs/>
          <w:color w:val="auto"/>
          <w:kern w:val="2"/>
          <w:sz w:val="40"/>
          <w:szCs w:val="40"/>
          <w:highlight w:val="none"/>
          <w:u w:val="none"/>
          <w:shd w:val="clear" w:color="auto" w:fill="auto"/>
          <w:lang w:val="en-US" w:eastAsia="zh-CN" w:bidi="ar-SA"/>
        </w:rPr>
        <w:t>第六章 投标文件格式</w:t>
      </w:r>
      <w:bookmarkEnd w:id="109"/>
      <w:bookmarkEnd w:id="110"/>
      <w:bookmarkEnd w:id="111"/>
      <w:bookmarkEnd w:id="112"/>
      <w:bookmarkEnd w:id="113"/>
    </w:p>
    <w:p>
      <w:pPr>
        <w:adjustRightInd w:val="0"/>
        <w:snapToGrid w:val="0"/>
        <w:spacing w:line="360" w:lineRule="auto"/>
        <w:jc w:val="center"/>
        <w:outlineLvl w:val="9"/>
        <w:rPr>
          <w:rFonts w:hint="eastAsia" w:ascii="仿宋" w:hAnsi="仿宋" w:eastAsia="仿宋" w:cs="仿宋"/>
          <w:b/>
          <w:caps/>
          <w:color w:val="auto"/>
          <w:sz w:val="24"/>
          <w:szCs w:val="24"/>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r>
        <w:rPr>
          <w:rFonts w:hint="eastAsia" w:ascii="仿宋" w:hAnsi="仿宋" w:eastAsia="仿宋" w:cs="仿宋"/>
          <w:b/>
          <w:caps/>
          <w:color w:val="auto"/>
          <w:sz w:val="32"/>
          <w:szCs w:val="32"/>
          <w:highlight w:val="none"/>
        </w:rPr>
        <w:t>（项目名称）</w:t>
      </w: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kern w:val="0"/>
          <w:sz w:val="28"/>
          <w:szCs w:val="28"/>
          <w:highlight w:val="none"/>
          <w:fitText w:val="2810" w:id="1194163088"/>
        </w:rPr>
        <w:t>供应商名称（公章）：</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w w:val="77"/>
          <w:kern w:val="0"/>
          <w:sz w:val="28"/>
          <w:szCs w:val="28"/>
          <w:highlight w:val="none"/>
          <w:fitText w:val="2810" w:id="1"/>
        </w:rPr>
        <w:t>法定代表人（</w:t>
      </w:r>
      <w:r>
        <w:rPr>
          <w:rFonts w:hint="eastAsia" w:ascii="仿宋" w:hAnsi="仿宋" w:eastAsia="仿宋" w:cs="仿宋"/>
          <w:b/>
          <w:caps/>
          <w:color w:val="auto"/>
          <w:spacing w:val="0"/>
          <w:w w:val="77"/>
          <w:kern w:val="0"/>
          <w:sz w:val="28"/>
          <w:szCs w:val="28"/>
          <w:highlight w:val="none"/>
          <w:fitText w:val="2810" w:id="1"/>
          <w:lang w:eastAsia="zh-CN"/>
        </w:rPr>
        <w:t>签字</w:t>
      </w:r>
      <w:r>
        <w:rPr>
          <w:rFonts w:hint="eastAsia" w:ascii="仿宋" w:hAnsi="仿宋" w:eastAsia="仿宋" w:cs="仿宋"/>
          <w:b/>
          <w:caps/>
          <w:color w:val="auto"/>
          <w:spacing w:val="0"/>
          <w:w w:val="77"/>
          <w:kern w:val="0"/>
          <w:sz w:val="28"/>
          <w:szCs w:val="28"/>
          <w:highlight w:val="none"/>
          <w:fitText w:val="2810" w:id="1"/>
        </w:rPr>
        <w:t>或盖章）</w:t>
      </w:r>
      <w:r>
        <w:rPr>
          <w:rFonts w:hint="eastAsia" w:ascii="仿宋" w:hAnsi="仿宋" w:eastAsia="仿宋" w:cs="仿宋"/>
          <w:b/>
          <w:caps/>
          <w:color w:val="auto"/>
          <w:spacing w:val="-1"/>
          <w:w w:val="77"/>
          <w:kern w:val="0"/>
          <w:sz w:val="28"/>
          <w:szCs w:val="28"/>
          <w:highlight w:val="none"/>
          <w:fitText w:val="2810" w:id="1"/>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113"/>
          <w:kern w:val="0"/>
          <w:sz w:val="28"/>
          <w:szCs w:val="28"/>
          <w:highlight w:val="none"/>
          <w:fitText w:val="2810" w:id="2"/>
        </w:rPr>
        <w:t>供应商地址</w:t>
      </w:r>
      <w:r>
        <w:rPr>
          <w:rFonts w:hint="eastAsia" w:ascii="仿宋" w:hAnsi="仿宋" w:eastAsia="仿宋" w:cs="仿宋"/>
          <w:b/>
          <w:caps/>
          <w:color w:val="auto"/>
          <w:spacing w:val="0"/>
          <w:kern w:val="0"/>
          <w:sz w:val="28"/>
          <w:szCs w:val="28"/>
          <w:highlight w:val="none"/>
          <w:fitText w:val="2810" w:id="2"/>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281"/>
          <w:kern w:val="0"/>
          <w:sz w:val="28"/>
          <w:szCs w:val="28"/>
          <w:highlight w:val="none"/>
          <w:fitText w:val="2810" w:id="3"/>
        </w:rPr>
        <w:t>联系人</w:t>
      </w:r>
      <w:r>
        <w:rPr>
          <w:rFonts w:hint="eastAsia" w:ascii="仿宋" w:hAnsi="仿宋" w:eastAsia="仿宋" w:cs="仿宋"/>
          <w:b/>
          <w:caps/>
          <w:color w:val="auto"/>
          <w:spacing w:val="2"/>
          <w:kern w:val="0"/>
          <w:sz w:val="28"/>
          <w:szCs w:val="28"/>
          <w:highlight w:val="none"/>
          <w:fitText w:val="2810" w:id="3"/>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kern w:val="0"/>
          <w:sz w:val="28"/>
          <w:szCs w:val="28"/>
          <w:highlight w:val="none"/>
        </w:rPr>
      </w:pPr>
      <w:r>
        <w:rPr>
          <w:rFonts w:hint="eastAsia" w:ascii="仿宋" w:hAnsi="仿宋" w:eastAsia="仿宋" w:cs="仿宋"/>
          <w:b/>
          <w:caps/>
          <w:color w:val="auto"/>
          <w:spacing w:val="176"/>
          <w:kern w:val="0"/>
          <w:sz w:val="28"/>
          <w:szCs w:val="28"/>
          <w:highlight w:val="none"/>
          <w:fitText w:val="2810" w:id="4"/>
        </w:rPr>
        <w:t>联系电话</w:t>
      </w:r>
      <w:r>
        <w:rPr>
          <w:rFonts w:hint="eastAsia" w:ascii="仿宋" w:hAnsi="仿宋" w:eastAsia="仿宋" w:cs="仿宋"/>
          <w:b/>
          <w:caps/>
          <w:color w:val="auto"/>
          <w:spacing w:val="1"/>
          <w:kern w:val="0"/>
          <w:sz w:val="28"/>
          <w:szCs w:val="28"/>
          <w:highlight w:val="none"/>
          <w:fitText w:val="2810" w:id="4"/>
        </w:rPr>
        <w:t>：</w:t>
      </w:r>
    </w:p>
    <w:p>
      <w:pPr>
        <w:pStyle w:val="2"/>
        <w:numPr>
          <w:ilvl w:val="0"/>
          <w:numId w:val="0"/>
        </w:numPr>
        <w:ind w:leftChars="0" w:right="0" w:rightChars="0"/>
        <w:rPr>
          <w:rFonts w:hint="eastAsia"/>
          <w:color w:val="auto"/>
          <w:highlight w:val="none"/>
        </w:rPr>
      </w:pPr>
    </w:p>
    <w:p>
      <w:pPr>
        <w:pStyle w:val="2"/>
        <w:numPr>
          <w:ilvl w:val="0"/>
          <w:numId w:val="0"/>
        </w:numPr>
        <w:ind w:leftChars="0" w:right="0" w:rightChars="0"/>
        <w:jc w:val="left"/>
        <w:rPr>
          <w:rFonts w:hint="default" w:eastAsia="仿宋"/>
          <w:color w:val="auto"/>
          <w:highlight w:val="none"/>
          <w:lang w:val="en-US" w:eastAsia="zh-CN"/>
        </w:rPr>
      </w:pPr>
      <w:r>
        <w:rPr>
          <w:rFonts w:hint="eastAsia" w:ascii="仿宋" w:hAnsi="仿宋" w:eastAsia="仿宋" w:cs="仿宋"/>
          <w:b/>
          <w:caps/>
          <w:color w:val="auto"/>
          <w:kern w:val="0"/>
          <w:sz w:val="28"/>
          <w:szCs w:val="28"/>
          <w:highlight w:val="none"/>
          <w:lang w:val="en-US" w:eastAsia="zh-CN"/>
        </w:rPr>
        <w:t xml:space="preserve">日              期： </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年</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 xml:space="preserve"> 月</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日</w:t>
      </w:r>
    </w:p>
    <w:p>
      <w:pPr>
        <w:pStyle w:val="2"/>
        <w:numPr>
          <w:ilvl w:val="0"/>
          <w:numId w:val="0"/>
        </w:numPr>
        <w:ind w:leftChars="0" w:right="0" w:rightChars="0"/>
        <w:jc w:val="left"/>
        <w:rPr>
          <w:rFonts w:hint="default" w:eastAsia="仿宋"/>
          <w:color w:val="auto"/>
          <w:highlight w:val="none"/>
          <w:lang w:val="en-US" w:eastAsia="zh-CN"/>
        </w:rPr>
      </w:pPr>
    </w:p>
    <w:p>
      <w:pPr>
        <w:shd w:val="clear" w:color="auto" w:fill="auto"/>
        <w:spacing w:line="240" w:lineRule="atLeast"/>
        <w:ind w:left="752" w:leftChars="350" w:firstLine="122" w:firstLineChars="50"/>
        <w:outlineLvl w:val="9"/>
        <w:rPr>
          <w:rFonts w:hint="eastAsia" w:ascii="仿宋" w:hAnsi="仿宋" w:eastAsia="仿宋" w:cs="仿宋"/>
          <w:color w:val="auto"/>
          <w:sz w:val="24"/>
          <w:highlight w:val="none"/>
        </w:rPr>
      </w:pPr>
    </w:p>
    <w:p>
      <w:pPr>
        <w:numPr>
          <w:ilvl w:val="0"/>
          <w:numId w:val="0"/>
        </w:numPr>
        <w:shd w:val="clear" w:color="auto" w:fill="auto"/>
        <w:tabs>
          <w:tab w:val="left" w:pos="540"/>
        </w:tabs>
        <w:spacing w:before="0" w:line="240" w:lineRule="atLeast"/>
        <w:outlineLvl w:val="9"/>
        <w:rPr>
          <w:rFonts w:hint="eastAsia" w:ascii="仿宋" w:hAnsi="仿宋" w:eastAsia="仿宋" w:cs="仿宋"/>
          <w:color w:val="auto"/>
          <w:sz w:val="30"/>
          <w:szCs w:val="30"/>
          <w:highlight w:val="none"/>
        </w:rPr>
      </w:pPr>
      <w:bookmarkStart w:id="114" w:name="_Toc969"/>
      <w:bookmarkStart w:id="115" w:name="_Toc8919"/>
      <w:bookmarkStart w:id="116" w:name="_Toc515647803"/>
      <w:bookmarkStart w:id="117" w:name="_Toc18694"/>
      <w:bookmarkStart w:id="118" w:name="_Toc18974"/>
      <w:bookmarkStart w:id="119" w:name="_Toc29109"/>
      <w:r>
        <w:rPr>
          <w:rFonts w:hint="eastAsia" w:ascii="宋体" w:hAnsi="宋体" w:eastAsia="宋体" w:cs="宋体"/>
          <w:b/>
          <w:bCs/>
          <w:color w:val="auto"/>
          <w:sz w:val="24"/>
          <w:highlight w:val="none"/>
          <w:lang w:eastAsia="zh-CN"/>
        </w:rPr>
        <w:br w:type="page"/>
      </w:r>
      <w:bookmarkEnd w:id="114"/>
      <w:bookmarkEnd w:id="115"/>
      <w:bookmarkEnd w:id="116"/>
      <w:bookmarkEnd w:id="117"/>
      <w:bookmarkEnd w:id="118"/>
      <w:bookmarkEnd w:id="119"/>
      <w:r>
        <w:rPr>
          <w:rFonts w:hint="eastAsia" w:ascii="仿宋" w:hAnsi="仿宋" w:eastAsia="仿宋" w:cs="仿宋"/>
          <w:b/>
          <w:bCs/>
          <w:color w:val="auto"/>
          <w:sz w:val="30"/>
          <w:szCs w:val="30"/>
          <w:highlight w:val="none"/>
        </w:rPr>
        <w:t>第一部分 资格证明文件</w:t>
      </w:r>
    </w:p>
    <w:p>
      <w:pPr>
        <w:numPr>
          <w:ilvl w:val="0"/>
          <w:numId w:val="0"/>
        </w:numPr>
        <w:shd w:val="clear" w:color="auto" w:fill="auto"/>
        <w:spacing w:before="0" w:line="240" w:lineRule="atLeast"/>
        <w:jc w:val="center"/>
        <w:outlineLvl w:val="9"/>
        <w:rPr>
          <w:rFonts w:hint="eastAsia" w:ascii="宋体" w:hAnsi="宋体" w:eastAsia="宋体" w:cs="宋体"/>
          <w:color w:val="auto"/>
          <w:sz w:val="24"/>
          <w:highlight w:val="none"/>
        </w:rPr>
      </w:pPr>
    </w:p>
    <w:p>
      <w:pPr>
        <w:shd w:val="clear" w:color="auto" w:fill="auto"/>
        <w:spacing w:line="240" w:lineRule="atLeast"/>
        <w:ind w:left="708" w:hanging="722" w:hangingChars="295"/>
        <w:jc w:val="center"/>
        <w:outlineLvl w:val="9"/>
        <w:rPr>
          <w:rFonts w:hint="eastAsia" w:ascii="宋体" w:hAnsi="宋体" w:eastAsia="宋体" w:cs="宋体"/>
          <w:color w:val="auto"/>
          <w:sz w:val="24"/>
          <w:highlight w:val="none"/>
        </w:rPr>
      </w:pPr>
    </w:p>
    <w:p>
      <w:pPr>
        <w:shd w:val="clear" w:color="auto" w:fill="auto"/>
        <w:spacing w:line="400" w:lineRule="exact"/>
        <w:ind w:firstLine="57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开标一览表;</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法人或者非法人组织的营业执照等证明文件复印件（须加盖本单位章）或自然人的身份证明复印件;</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法定代表人授权委托书（自然人投标的无需提供）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提供本单位缴纳的近三个月内任意一个月社保缴纳证明及明细</w:t>
      </w:r>
      <w:r>
        <w:rPr>
          <w:rFonts w:hint="eastAsia" w:ascii="仿宋" w:hAnsi="仿宋" w:eastAsia="仿宋" w:cs="仿宋"/>
          <w:color w:val="auto"/>
          <w:sz w:val="28"/>
          <w:szCs w:val="28"/>
          <w:highlight w:val="none"/>
        </w:rPr>
        <w:t>；</w:t>
      </w:r>
    </w:p>
    <w:p>
      <w:pPr>
        <w:pStyle w:val="8"/>
        <w:ind w:firstLine="570" w:firstLineChars="200"/>
        <w:rPr>
          <w:rFonts w:hint="default" w:eastAsia="仿宋"/>
          <w:lang w:val="en-US" w:eastAsia="zh-CN"/>
        </w:rPr>
      </w:pPr>
      <w:r>
        <w:rPr>
          <w:rFonts w:hint="eastAsia" w:ascii="仿宋" w:hAnsi="仿宋" w:eastAsia="仿宋" w:cs="仿宋"/>
          <w:color w:val="auto"/>
          <w:sz w:val="28"/>
          <w:szCs w:val="28"/>
          <w:highlight w:val="none"/>
          <w:lang w:val="en-US" w:eastAsia="zh-CN"/>
        </w:rPr>
        <w:t>（6）投标保证金汇款凭证和保证金收据或投标担保函</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提供近三个月内任意一个月税务局开具的完税证明；（完税证明或税务部门出具的其他证明，非社会保险类）</w:t>
      </w:r>
      <w:r>
        <w:rPr>
          <w:rFonts w:hint="eastAsia" w:ascii="仿宋" w:hAnsi="仿宋" w:eastAsia="仿宋" w:cs="仿宋"/>
          <w:color w:val="auto"/>
          <w:sz w:val="28"/>
          <w:szCs w:val="28"/>
          <w:highlight w:val="none"/>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（8）2021 年或 2022 年财务审计报告（新公司提供成立至今的未满一年的公司提供有效银行资信证明）</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投标人须知资料表要求的其他资格证明文件;</w:t>
      </w:r>
    </w:p>
    <w:p>
      <w:pPr>
        <w:pStyle w:val="8"/>
        <w:rPr>
          <w:rFonts w:hint="default" w:eastAsia="仿宋"/>
          <w:lang w:val="en-US" w:eastAsia="zh-CN"/>
        </w:rPr>
      </w:pPr>
      <w:r>
        <w:rPr>
          <w:rFonts w:hint="eastAsia" w:ascii="仿宋" w:hAnsi="仿宋" w:eastAsia="仿宋" w:cs="仿宋"/>
          <w:color w:val="auto"/>
          <w:sz w:val="28"/>
          <w:szCs w:val="28"/>
          <w:highlight w:val="none"/>
          <w:lang w:val="en-US" w:eastAsia="zh-CN"/>
        </w:rPr>
        <w:t xml:space="preserve">     </w:t>
      </w: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bookmarkStart w:id="120" w:name="_Toc22458"/>
      <w:bookmarkStart w:id="121" w:name="_Toc515647804"/>
      <w:bookmarkStart w:id="122" w:name="_Toc2381"/>
      <w:bookmarkStart w:id="123" w:name="_Toc30524"/>
      <w:bookmarkStart w:id="124" w:name="_Toc18198"/>
      <w:bookmarkStart w:id="125" w:name="_Toc16497"/>
      <w:bookmarkStart w:id="126" w:name="_Toc16568"/>
      <w:bookmarkStart w:id="127" w:name="_Toc19050"/>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bookmarkEnd w:id="120"/>
    <w:bookmarkEnd w:id="121"/>
    <w:bookmarkEnd w:id="122"/>
    <w:bookmarkEnd w:id="123"/>
    <w:bookmarkEnd w:id="124"/>
    <w:bookmarkEnd w:id="125"/>
    <w:bookmarkEnd w:id="126"/>
    <w:bookmarkEnd w:id="127"/>
    <w:p>
      <w:pPr>
        <w:outlineLvl w:val="9"/>
        <w:rPr>
          <w:rFonts w:hint="eastAsia"/>
          <w:color w:val="auto"/>
          <w:highlight w:val="none"/>
        </w:rPr>
      </w:pPr>
      <w:bookmarkStart w:id="128" w:name="_Ref467988698"/>
      <w:bookmarkStart w:id="129" w:name="_Toc480942349"/>
      <w:bookmarkStart w:id="130" w:name="_Toc520356217"/>
      <w:bookmarkStart w:id="131" w:name="_Toc216582813"/>
    </w:p>
    <w:p>
      <w:pPr>
        <w:pStyle w:val="7"/>
        <w:shd w:val="clear" w:color="auto" w:fill="auto"/>
        <w:tabs>
          <w:tab w:val="left" w:pos="5580"/>
        </w:tabs>
        <w:spacing w:line="240" w:lineRule="atLeast"/>
        <w:ind w:firstLine="3383" w:firstLineChars="927"/>
        <w:jc w:val="both"/>
        <w:outlineLvl w:val="9"/>
        <w:rPr>
          <w:rFonts w:hint="eastAsia" w:ascii="仿宋" w:hAnsi="仿宋" w:eastAsia="仿宋" w:cs="仿宋"/>
          <w:color w:val="auto"/>
          <w:highlight w:val="none"/>
        </w:rPr>
      </w:pPr>
      <w:bookmarkStart w:id="132" w:name="_Toc515647805"/>
      <w:bookmarkStart w:id="133" w:name="_Toc2944"/>
      <w:bookmarkStart w:id="134" w:name="_Toc29899"/>
      <w:bookmarkStart w:id="135" w:name="_Toc22800"/>
      <w:bookmarkStart w:id="136" w:name="_Toc8996"/>
      <w:bookmarkStart w:id="137" w:name="_Toc17577"/>
      <w:bookmarkStart w:id="138" w:name="_Toc3046"/>
      <w:bookmarkStart w:id="139" w:name="_Toc2318"/>
      <w:bookmarkStart w:id="140" w:name="_Toc4844"/>
      <w:r>
        <w:rPr>
          <w:rFonts w:hint="eastAsia" w:ascii="仿宋" w:hAnsi="仿宋" w:eastAsia="仿宋" w:cs="仿宋"/>
          <w:b/>
          <w:bCs w:val="0"/>
          <w:color w:val="auto"/>
          <w:sz w:val="36"/>
          <w:szCs w:val="24"/>
          <w:highlight w:val="none"/>
          <w:lang w:val="en-US" w:eastAsia="zh-CN"/>
        </w:rPr>
        <w:t>1、</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outlineLvl w:val="9"/>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pPr>
              <w:shd w:val="clear" w:color="auto" w:fill="auto"/>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pPr>
              <w:shd w:val="clear" w:color="auto" w:fill="auto"/>
              <w:jc w:val="center"/>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pPr>
              <w:widowControl/>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vAlign w:val="center"/>
          </w:tcPr>
          <w:p>
            <w:pPr>
              <w:shd w:val="clear" w:color="auto" w:fill="auto"/>
              <w:jc w:val="center"/>
              <w:outlineLvl w:val="9"/>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pPr>
              <w:widowControl/>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bl>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z w:val="24"/>
          <w:highlight w:val="none"/>
        </w:rPr>
      </w:pPr>
    </w:p>
    <w:p>
      <w:pPr>
        <w:pStyle w:val="2"/>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outlineLvl w:val="9"/>
        <w:rPr>
          <w:rFonts w:hint="eastAsia" w:ascii="仿宋" w:hAnsi="仿宋" w:eastAsia="仿宋" w:cs="仿宋"/>
          <w:b/>
          <w:bCs w:val="0"/>
          <w:color w:val="auto"/>
          <w:kern w:val="0"/>
          <w:sz w:val="36"/>
          <w:szCs w:val="24"/>
          <w:highlight w:val="none"/>
          <w:lang w:val="en-US" w:eastAsia="zh-CN" w:bidi="ar-SA"/>
        </w:rPr>
      </w:pPr>
      <w:r>
        <w:rPr>
          <w:rFonts w:hint="eastAsia" w:ascii="宋体" w:hAnsi="宋体" w:eastAsia="宋体" w:cs="宋体"/>
          <w:color w:val="auto"/>
          <w:sz w:val="24"/>
          <w:highlight w:val="none"/>
          <w:lang w:val="en-US" w:eastAsia="zh-CN"/>
        </w:rPr>
        <w:br w:type="page"/>
      </w:r>
      <w:bookmarkEnd w:id="132"/>
      <w:bookmarkEnd w:id="133"/>
      <w:bookmarkEnd w:id="134"/>
      <w:bookmarkEnd w:id="135"/>
      <w:bookmarkEnd w:id="136"/>
      <w:bookmarkEnd w:id="137"/>
      <w:bookmarkEnd w:id="138"/>
      <w:bookmarkEnd w:id="139"/>
      <w:bookmarkEnd w:id="140"/>
      <w:r>
        <w:rPr>
          <w:rFonts w:hint="eastAsia" w:ascii="仿宋" w:hAnsi="仿宋" w:eastAsia="仿宋" w:cs="仿宋"/>
          <w:b/>
          <w:bCs w:val="0"/>
          <w:color w:val="auto"/>
          <w:kern w:val="0"/>
          <w:sz w:val="36"/>
          <w:szCs w:val="24"/>
          <w:highlight w:val="none"/>
          <w:lang w:val="en-US" w:eastAsia="zh-CN" w:bidi="ar-SA"/>
        </w:rPr>
        <w:t>2、法人或者非法人组织的营业执照等证明文件</w:t>
      </w:r>
      <w:bookmarkStart w:id="141" w:name="_Toc515647806"/>
      <w:r>
        <w:rPr>
          <w:rFonts w:hint="eastAsia" w:ascii="仿宋" w:hAnsi="仿宋" w:eastAsia="仿宋" w:cs="仿宋"/>
          <w:b/>
          <w:bCs w:val="0"/>
          <w:color w:val="auto"/>
          <w:kern w:val="0"/>
          <w:sz w:val="36"/>
          <w:szCs w:val="24"/>
          <w:highlight w:val="none"/>
          <w:lang w:val="en-US" w:eastAsia="zh-CN" w:bidi="ar-SA"/>
        </w:rPr>
        <w:t>或自然人的身份证明</w:t>
      </w:r>
      <w:bookmarkEnd w:id="141"/>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jc w:val="center"/>
        <w:outlineLvl w:val="9"/>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2. 投标人为自然人的，应提供身份证明的复印件。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92" w:leftChars="257" w:hanging="540"/>
        <w:jc w:val="center"/>
        <w:outlineLvl w:val="9"/>
        <w:rPr>
          <w:rFonts w:hint="eastAsia" w:ascii="宋体" w:hAnsi="宋体" w:eastAsia="宋体" w:cs="宋体"/>
          <w:color w:val="auto"/>
          <w:sz w:val="24"/>
          <w:highlight w:val="none"/>
        </w:rPr>
      </w:pPr>
      <w:bookmarkStart w:id="142" w:name="_Toc7039"/>
      <w:bookmarkStart w:id="143" w:name="_Toc515647808"/>
      <w:bookmarkStart w:id="144" w:name="_Toc32520"/>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145" w:name="_Toc23503"/>
      <w:bookmarkStart w:id="146" w:name="_Toc515647807"/>
      <w:bookmarkStart w:id="147" w:name="_Toc22472"/>
      <w:bookmarkStart w:id="148" w:name="_Toc1083"/>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ind w:left="0" w:leftChars="0" w:firstLine="0" w:firstLineChars="0"/>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49" w:name="_Toc334"/>
      <w:bookmarkStart w:id="150" w:name="_Toc3245"/>
      <w:bookmarkStart w:id="151" w:name="_Toc10849"/>
      <w:bookmarkStart w:id="152" w:name="_Toc20444"/>
      <w:bookmarkStart w:id="153" w:name="_Toc10823"/>
      <w:bookmarkStart w:id="154" w:name="_Toc30244"/>
      <w:r>
        <w:rPr>
          <w:rFonts w:hint="eastAsia" w:ascii="宋体" w:hAnsi="宋体" w:eastAsia="宋体" w:cs="宋体"/>
          <w:color w:val="auto"/>
          <w:sz w:val="24"/>
          <w:highlight w:val="none"/>
          <w:lang w:eastAsia="zh-CN"/>
        </w:rPr>
        <w:br w:type="page"/>
      </w:r>
      <w:r>
        <w:rPr>
          <w:rFonts w:hint="eastAsia" w:ascii="仿宋" w:hAnsi="仿宋" w:eastAsia="仿宋" w:cs="仿宋"/>
          <w:b/>
          <w:bCs w:val="0"/>
          <w:color w:val="auto"/>
          <w:kern w:val="0"/>
          <w:sz w:val="36"/>
          <w:szCs w:val="24"/>
          <w:highlight w:val="none"/>
          <w:lang w:val="en-US" w:eastAsia="zh-CN" w:bidi="ar-SA"/>
        </w:rPr>
        <w:t>3、法定代表人资格证明书（自然人投标的无需提供）</w:t>
      </w:r>
      <w:bookmarkEnd w:id="149"/>
      <w:bookmarkEnd w:id="150"/>
      <w:bookmarkEnd w:id="151"/>
      <w:bookmarkEnd w:id="152"/>
      <w:bookmarkEnd w:id="153"/>
    </w:p>
    <w:p>
      <w:pPr>
        <w:adjustRightInd w:val="0"/>
        <w:snapToGrid w:val="0"/>
        <w:spacing w:before="240" w:beforeLines="100" w:after="240" w:afterLines="100" w:line="50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(为避免废标，请投标人务必提供本附件)</w: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889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8890" b="11430"/>
                <wp:wrapNone/>
                <wp:docPr id="2" name="自选图形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24"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D2VmIU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outlineLvl w:val="9"/>
        <w:rPr>
          <w:rFonts w:hint="eastAsia" w:ascii="仿宋" w:hAnsi="仿宋" w:eastAsia="仿宋" w:cs="仿宋"/>
          <w:color w:val="auto"/>
          <w:sz w:val="24"/>
          <w:szCs w:val="24"/>
          <w:highlight w:val="none"/>
        </w:rPr>
      </w:pPr>
    </w:p>
    <w:p>
      <w:pPr>
        <w:spacing w:line="500" w:lineRule="exact"/>
        <w:jc w:val="center"/>
        <w:outlineLvl w:val="9"/>
        <w:rPr>
          <w:rFonts w:hint="eastAsia" w:ascii="仿宋" w:hAnsi="仿宋" w:eastAsia="仿宋" w:cs="仿宋"/>
          <w:color w:val="auto"/>
          <w:sz w:val="24"/>
          <w:szCs w:val="24"/>
          <w:highlight w:val="none"/>
        </w:rPr>
      </w:pPr>
    </w:p>
    <w:p>
      <w:pPr>
        <w:autoSpaceDE w:val="0"/>
        <w:autoSpaceDN w:val="0"/>
        <w:adjustRightInd w:val="0"/>
        <w:spacing w:line="500" w:lineRule="exact"/>
        <w:ind w:right="246" w:firstLine="800" w:firstLineChars="327"/>
        <w:outlineLvl w:val="9"/>
        <w:rPr>
          <w:rFonts w:hint="eastAsia" w:ascii="仿宋" w:hAnsi="仿宋" w:eastAsia="仿宋" w:cs="仿宋"/>
          <w:color w:val="auto"/>
          <w:kern w:val="0"/>
          <w:sz w:val="24"/>
          <w:szCs w:val="24"/>
          <w:highlight w:val="none"/>
        </w:rPr>
      </w:pPr>
    </w:p>
    <w:p>
      <w:pPr>
        <w:pStyle w:val="12"/>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pPr>
        <w:pStyle w:val="12"/>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shd w:val="clear" w:color="auto" w:fill="auto"/>
        <w:spacing w:line="360" w:lineRule="auto"/>
        <w:ind w:firstLine="490" w:firstLineChars="200"/>
        <w:jc w:val="left"/>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spacing w:line="500" w:lineRule="exact"/>
        <w:jc w:val="center"/>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55" w:name="_Toc23215"/>
      <w:bookmarkStart w:id="156" w:name="_Toc23699"/>
      <w:bookmarkStart w:id="157" w:name="_Toc25779"/>
      <w:bookmarkStart w:id="158" w:name="_Toc10226"/>
      <w:bookmarkStart w:id="159" w:name="_Toc3815"/>
      <w:r>
        <w:rPr>
          <w:rFonts w:hint="eastAsia" w:ascii="仿宋" w:hAnsi="仿宋" w:eastAsia="仿宋" w:cs="仿宋"/>
          <w:b/>
          <w:bCs w:val="0"/>
          <w:color w:val="auto"/>
          <w:kern w:val="0"/>
          <w:sz w:val="36"/>
          <w:szCs w:val="24"/>
          <w:highlight w:val="none"/>
          <w:lang w:val="en-US" w:eastAsia="zh-CN" w:bidi="ar-SA"/>
        </w:rPr>
        <w:t>4、法定代表人授权委托书(自然人投标的无需提供)</w:t>
      </w:r>
      <w:bookmarkEnd w:id="145"/>
      <w:bookmarkEnd w:id="146"/>
      <w:bookmarkEnd w:id="147"/>
      <w:bookmarkEnd w:id="148"/>
      <w:bookmarkEnd w:id="154"/>
      <w:bookmarkEnd w:id="155"/>
      <w:bookmarkEnd w:id="156"/>
      <w:bookmarkEnd w:id="157"/>
      <w:bookmarkEnd w:id="158"/>
      <w:bookmarkEnd w:id="159"/>
    </w:p>
    <w:p>
      <w:pPr>
        <w:pStyle w:val="12"/>
        <w:shd w:val="clear" w:color="auto" w:fill="auto"/>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cr/>
      </w:r>
    </w:p>
    <w:p>
      <w:pPr>
        <w:pStyle w:val="12"/>
        <w:shd w:val="clear" w:color="auto" w:fill="auto"/>
        <w:tabs>
          <w:tab w:val="left" w:pos="5580"/>
        </w:tabs>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本授权书声明：注册于</w:t>
      </w:r>
      <w:r>
        <w:rPr>
          <w:rFonts w:hint="eastAsia" w:ascii="仿宋" w:hAnsi="仿宋" w:eastAsia="仿宋" w:cs="仿宋"/>
          <w:color w:val="auto"/>
          <w:sz w:val="24"/>
          <w:szCs w:val="24"/>
          <w:highlight w:val="none"/>
          <w:u w:val="single"/>
        </w:rPr>
        <w:t>（国家或地区的名称）</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投标人</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（法人代表姓名、职务）</w:t>
      </w:r>
      <w:r>
        <w:rPr>
          <w:rFonts w:hint="eastAsia" w:ascii="仿宋" w:hAnsi="仿宋" w:eastAsia="仿宋" w:cs="仿宋"/>
          <w:color w:val="auto"/>
          <w:sz w:val="24"/>
          <w:szCs w:val="24"/>
          <w:highlight w:val="none"/>
        </w:rPr>
        <w:t>代表我单位授权（</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被授权人的姓名、职务</w:t>
      </w:r>
      <w:r>
        <w:rPr>
          <w:rFonts w:hint="eastAsia" w:ascii="仿宋" w:hAnsi="仿宋" w:eastAsia="仿宋" w:cs="仿宋"/>
          <w:color w:val="auto"/>
          <w:sz w:val="24"/>
          <w:szCs w:val="24"/>
          <w:highlight w:val="none"/>
        </w:rPr>
        <w:t>）为我单位的合法代理人，就（</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）投标，以我单位名义处理一切与之有关的事务。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r>
        <w:rPr>
          <w:rFonts w:hint="eastAsia" w:ascii="仿宋" w:hAnsi="仿宋" w:eastAsia="仿宋" w:cs="仿宋"/>
          <w:color w:val="auto"/>
          <w:sz w:val="24"/>
          <w:szCs w:val="24"/>
          <w:highlight w:val="none"/>
        </w:rPr>
        <w:cr/>
      </w:r>
    </w:p>
    <w:p>
      <w:pPr>
        <w:pStyle w:val="12"/>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aFySLbAAAACgEAAA8AAAAAAAAAAQAgAAAAIgAAAGRycy9kb3du&#10;cmV2LnhtbFBLAQIUABQAAAAIAIdO4kAgoDXkNQIAAHQEAAAOAAAAAAAAAAEAIAAAACoBAABkcnMv&#10;ZTJvRG9jLnhtbFBLBQYAAAAABgAGAFkBAADR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EjIw1gAAAAgBAAAPAAAAAAAAAAEAIAAAACIAAABkcnMvZG93&#10;bnJldi54bWxQSwECFAAUAAAACACHTuJAeahyfDsCAABsBAAADgAAAAAAAAABACAAAAAlAQAAZHJz&#10;L2Uyb0RvYy54bWxQSwUGAAAAAAYABgBZAQAA0g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HNIL2gAAAAkBAAAPAAAAAAAAAAEAIAAAACIAAABkcnMvZG93bnJl&#10;di54bWxQSwECFAAUAAAACACHTuJAoDR6FTQCAAB0BAAADgAAAAAAAAABACAAAAApAQAAZHJzL2Uy&#10;b0RvYy54bWxQSwUGAAAAAAYABgBZAQAAzw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pStyle w:val="12"/>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left="-552" w:leftChars="-257" w:firstLine="918" w:firstLineChars="375"/>
        <w:textAlignment w:val="auto"/>
        <w:outlineLvl w:val="9"/>
        <w:rPr>
          <w:rFonts w:hint="eastAsia" w:ascii="仿宋" w:hAnsi="仿宋" w:eastAsia="仿宋" w:cs="仿宋"/>
          <w:color w:val="auto"/>
          <w:sz w:val="24"/>
          <w:szCs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90" w:firstLineChars="200"/>
        <w:jc w:val="lef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numPr>
          <w:ilvl w:val="0"/>
          <w:numId w:val="0"/>
        </w:numPr>
        <w:shd w:val="clear" w:color="auto" w:fill="auto"/>
        <w:spacing w:before="0" w:line="240" w:lineRule="atLeast"/>
        <w:ind w:leftChars="25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60" w:name="_Toc26357"/>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61" w:name="_Toc582"/>
      <w:bookmarkStart w:id="162" w:name="_Toc9531"/>
      <w:bookmarkStart w:id="163" w:name="_Toc11857"/>
      <w:bookmarkStart w:id="164" w:name="_Toc24097"/>
      <w:bookmarkStart w:id="165" w:name="_Toc18724"/>
      <w:r>
        <w:rPr>
          <w:rFonts w:hint="eastAsia" w:ascii="仿宋" w:hAnsi="仿宋" w:eastAsia="仿宋" w:cs="仿宋"/>
          <w:b/>
          <w:bCs w:val="0"/>
          <w:color w:val="auto"/>
          <w:kern w:val="0"/>
          <w:sz w:val="36"/>
          <w:szCs w:val="24"/>
          <w:highlight w:val="none"/>
          <w:lang w:val="en-US" w:eastAsia="zh-CN" w:bidi="ar-SA"/>
        </w:rPr>
        <w:t>5、</w:t>
      </w:r>
      <w:bookmarkEnd w:id="142"/>
      <w:bookmarkEnd w:id="143"/>
      <w:bookmarkEnd w:id="144"/>
      <w:bookmarkEnd w:id="160"/>
      <w:bookmarkEnd w:id="161"/>
      <w:bookmarkEnd w:id="162"/>
      <w:bookmarkEnd w:id="163"/>
      <w:bookmarkEnd w:id="164"/>
      <w:bookmarkEnd w:id="165"/>
      <w:r>
        <w:rPr>
          <w:rFonts w:hint="eastAsia" w:ascii="仿宋" w:hAnsi="仿宋" w:eastAsia="仿宋" w:cs="仿宋"/>
          <w:b/>
          <w:bCs w:val="0"/>
          <w:color w:val="auto"/>
          <w:kern w:val="0"/>
          <w:sz w:val="36"/>
          <w:szCs w:val="24"/>
          <w:highlight w:val="none"/>
          <w:lang w:val="en-US" w:eastAsia="zh-CN" w:bidi="ar-SA"/>
        </w:rPr>
        <w:t>提供本单位缴纳的近三个月内任意一个月社保缴纳证明及明细</w:t>
      </w:r>
    </w:p>
    <w:p>
      <w:pPr>
        <w:shd w:val="clear" w:color="auto" w:fill="auto"/>
        <w:tabs>
          <w:tab w:val="left" w:pos="3060"/>
          <w:tab w:val="left" w:pos="5580"/>
        </w:tabs>
        <w:spacing w:line="240" w:lineRule="atLeast"/>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pStyle w:val="12"/>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2"/>
        <w:shd w:val="clear" w:color="auto" w:fill="auto"/>
        <w:tabs>
          <w:tab w:val="left" w:pos="5580"/>
        </w:tabs>
        <w:spacing w:line="240" w:lineRule="atLeast"/>
        <w:ind w:left="1092"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66" w:name="_Toc515647809"/>
      <w:bookmarkStart w:id="167" w:name="_Toc28445"/>
      <w:bookmarkStart w:id="168" w:name="_Toc4866"/>
      <w:bookmarkStart w:id="169" w:name="_Toc11047"/>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70" w:name="_Toc3170"/>
      <w:bookmarkStart w:id="171" w:name="_Toc28327"/>
      <w:bookmarkStart w:id="172" w:name="_Toc29813"/>
      <w:bookmarkStart w:id="173" w:name="_Toc19288"/>
      <w:bookmarkStart w:id="174" w:name="_Toc20410"/>
      <w:r>
        <w:rPr>
          <w:rFonts w:hint="eastAsia" w:ascii="仿宋" w:hAnsi="仿宋" w:eastAsia="仿宋" w:cs="仿宋"/>
          <w:b/>
          <w:bCs w:val="0"/>
          <w:color w:val="auto"/>
          <w:kern w:val="0"/>
          <w:sz w:val="36"/>
          <w:szCs w:val="24"/>
          <w:highlight w:val="none"/>
          <w:lang w:val="en-US" w:eastAsia="zh-CN" w:bidi="ar-SA"/>
        </w:rPr>
        <w:t>6、投标保证金汇款凭证和保证金收据或投标担保函</w:t>
      </w:r>
      <w:bookmarkEnd w:id="166"/>
      <w:bookmarkEnd w:id="167"/>
      <w:bookmarkEnd w:id="168"/>
      <w:bookmarkEnd w:id="169"/>
      <w:bookmarkEnd w:id="170"/>
      <w:bookmarkEnd w:id="171"/>
      <w:bookmarkEnd w:id="172"/>
      <w:bookmarkEnd w:id="173"/>
      <w:bookmarkEnd w:id="174"/>
    </w:p>
    <w:p>
      <w:pPr>
        <w:shd w:val="clear" w:color="auto" w:fill="auto"/>
        <w:ind w:firstLine="490" w:firstLineChars="200"/>
        <w:outlineLvl w:val="9"/>
        <w:rPr>
          <w:rFonts w:hint="eastAsia" w:ascii="宋体" w:hAnsi="宋体" w:eastAsia="宋体" w:cs="宋体"/>
          <w:color w:val="auto"/>
          <w:sz w:val="24"/>
          <w:highlight w:val="none"/>
        </w:rPr>
      </w:pPr>
      <w:bookmarkStart w:id="175" w:name="_Toc494296991"/>
      <w:bookmarkStart w:id="176" w:name="_Toc494296665"/>
    </w:p>
    <w:p>
      <w:pPr>
        <w:shd w:val="clear" w:color="auto" w:fill="auto"/>
        <w:ind w:firstLine="49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75"/>
      <w:bookmarkEnd w:id="176"/>
    </w:p>
    <w:p>
      <w:pPr>
        <w:pStyle w:val="7"/>
        <w:shd w:val="clear" w:color="auto" w:fill="auto"/>
        <w:outlineLvl w:val="9"/>
        <w:rPr>
          <w:rFonts w:hint="eastAsia" w:ascii="宋体" w:hAnsi="宋体" w:eastAsia="宋体" w:cs="宋体"/>
          <w:color w:val="auto"/>
          <w:highlight w:val="none"/>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pPr>
              <w:shd w:val="clear" w:color="auto" w:fill="auto"/>
              <w:jc w:val="center"/>
              <w:outlineLvl w:val="9"/>
              <w:rPr>
                <w:rFonts w:hint="eastAsia" w:ascii="宋体" w:hAnsi="宋体" w:eastAsia="宋体" w:cs="宋体"/>
                <w:b/>
                <w:bCs/>
                <w:color w:val="auto"/>
                <w:sz w:val="30"/>
                <w:szCs w:val="30"/>
                <w:highlight w:val="none"/>
              </w:rPr>
            </w:pPr>
          </w:p>
        </w:tc>
      </w:tr>
    </w:tbl>
    <w:p>
      <w:pPr>
        <w:pStyle w:val="7"/>
        <w:shd w:val="clear" w:color="auto" w:fill="auto"/>
        <w:outlineLvl w:val="9"/>
        <w:rPr>
          <w:rFonts w:hint="eastAsia" w:ascii="宋体" w:hAnsi="宋体" w:eastAsia="宋体" w:cs="宋体"/>
          <w:color w:val="auto"/>
          <w:highlight w:val="none"/>
        </w:rPr>
      </w:pPr>
    </w:p>
    <w:p>
      <w:pPr>
        <w:shd w:val="clear" w:color="auto" w:fill="auto"/>
        <w:spacing w:line="240" w:lineRule="atLeast"/>
        <w:ind w:left="1092" w:leftChars="257" w:hanging="540"/>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8"/>
          <w:szCs w:val="28"/>
          <w:highlight w:val="none"/>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7"/>
        <w:shd w:val="clear" w:color="auto" w:fill="auto"/>
        <w:outlineLvl w:val="9"/>
        <w:rPr>
          <w:rFonts w:hint="eastAsia" w:ascii="宋体" w:hAnsi="宋体" w:eastAsia="宋体" w:cs="宋体"/>
          <w:color w:val="auto"/>
          <w:highlight w:val="none"/>
        </w:rPr>
      </w:pPr>
    </w:p>
    <w:p>
      <w:pPr>
        <w:pStyle w:val="7"/>
        <w:shd w:val="clear" w:color="auto" w:fill="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color w:val="auto"/>
          <w:highlight w:val="none"/>
        </w:rPr>
      </w:pPr>
    </w:p>
    <w:p>
      <w:pPr>
        <w:pStyle w:val="7"/>
        <w:shd w:val="clear" w:color="auto" w:fill="auto"/>
        <w:outlineLvl w:val="9"/>
        <w:rPr>
          <w:rFonts w:hint="eastAsia" w:ascii="宋体" w:hAnsi="宋体" w:eastAsia="宋体" w:cs="宋体"/>
          <w:color w:val="auto"/>
          <w:highlight w:val="none"/>
        </w:rPr>
      </w:pPr>
    </w:p>
    <w:p>
      <w:pPr>
        <w:pStyle w:val="7"/>
        <w:shd w:val="clear" w:color="auto" w:fill="auto"/>
        <w:outlineLvl w:val="9"/>
        <w:rPr>
          <w:rFonts w:hint="eastAsia" w:ascii="宋体" w:hAnsi="宋体" w:eastAsia="宋体" w:cs="宋体"/>
          <w:color w:val="auto"/>
          <w:highlight w:val="none"/>
        </w:rPr>
      </w:pPr>
    </w:p>
    <w:p>
      <w:pPr>
        <w:pStyle w:val="7"/>
        <w:shd w:val="clear" w:color="auto" w:fill="auto"/>
        <w:outlineLvl w:val="9"/>
        <w:rPr>
          <w:rFonts w:hint="eastAsia" w:ascii="宋体" w:hAnsi="宋体" w:eastAsia="宋体" w:cs="宋体"/>
          <w:color w:val="auto"/>
          <w:highlight w:val="none"/>
        </w:rPr>
      </w:pPr>
    </w:p>
    <w:p>
      <w:pPr>
        <w:pStyle w:val="7"/>
        <w:shd w:val="clear" w:color="auto" w:fill="auto"/>
        <w:outlineLvl w:val="9"/>
        <w:rPr>
          <w:rFonts w:hint="eastAsia" w:ascii="宋体" w:hAnsi="宋体" w:eastAsia="宋体" w:cs="宋体"/>
          <w:color w:val="auto"/>
          <w:highlight w:val="none"/>
        </w:rPr>
      </w:pPr>
    </w:p>
    <w:p>
      <w:pPr>
        <w:outlineLvl w:val="9"/>
        <w:rPr>
          <w:rFonts w:hint="eastAsia"/>
          <w:color w:val="auto"/>
          <w:highlight w:val="none"/>
        </w:rPr>
      </w:pPr>
    </w:p>
    <w:p>
      <w:pPr>
        <w:pStyle w:val="7"/>
        <w:shd w:val="clear" w:color="auto" w:fill="auto"/>
        <w:outlineLvl w:val="9"/>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shd w:val="clear" w:color="auto" w:fill="auto"/>
        <w:jc w:val="center"/>
        <w:outlineLvl w:val="9"/>
        <w:rPr>
          <w:rFonts w:hint="eastAsia" w:ascii="仿宋" w:hAnsi="仿宋" w:eastAsia="仿宋" w:cs="仿宋"/>
          <w:b/>
          <w:bCs/>
          <w:color w:val="auto"/>
          <w:sz w:val="28"/>
          <w:szCs w:val="28"/>
          <w:highlight w:val="none"/>
        </w:rPr>
      </w:pP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pgSz w:w="11905" w:h="16838"/>
          <w:pgMar w:top="1440" w:right="1134" w:bottom="1440" w:left="1134" w:header="850" w:footer="992" w:gutter="0"/>
          <w:pgNumType w:fmt="decimal"/>
          <w:cols w:space="720" w:num="1"/>
          <w:rtlGutter w:val="0"/>
          <w:docGrid w:type="linesAndChars" w:linePitch="335"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shd w:val="clear" w:color="auto" w:fill="auto"/>
        <w:ind w:firstLine="5775" w:firstLineChars="2750"/>
        <w:outlineLvl w:val="9"/>
        <w:rPr>
          <w:rFonts w:hint="eastAsia" w:ascii="宋体" w:hAnsi="宋体" w:eastAsia="宋体" w:cs="宋体"/>
          <w:color w:val="auto"/>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77" w:name="_Toc27202"/>
      <w:bookmarkStart w:id="178" w:name="_Toc4286"/>
      <w:bookmarkStart w:id="179" w:name="_Toc5710"/>
      <w:bookmarkStart w:id="180" w:name="_Toc18754"/>
      <w:bookmarkStart w:id="181" w:name="_Toc15492"/>
      <w:bookmarkStart w:id="182" w:name="_Toc515647810"/>
      <w:bookmarkStart w:id="183" w:name="_Toc27021"/>
      <w:bookmarkStart w:id="184" w:name="_Toc14581"/>
      <w:bookmarkStart w:id="185" w:name="_Toc728"/>
      <w:r>
        <w:rPr>
          <w:rFonts w:hint="eastAsia" w:ascii="仿宋" w:hAnsi="仿宋" w:eastAsia="仿宋" w:cs="仿宋"/>
          <w:b/>
          <w:bCs w:val="0"/>
          <w:color w:val="auto"/>
          <w:kern w:val="0"/>
          <w:sz w:val="36"/>
          <w:szCs w:val="24"/>
          <w:highlight w:val="none"/>
          <w:lang w:val="en-US" w:eastAsia="zh-CN" w:bidi="ar-SA"/>
        </w:rPr>
        <w:t>7、</w:t>
      </w:r>
      <w:bookmarkEnd w:id="177"/>
      <w:bookmarkEnd w:id="178"/>
      <w:bookmarkEnd w:id="179"/>
      <w:bookmarkEnd w:id="180"/>
      <w:bookmarkEnd w:id="181"/>
      <w:bookmarkEnd w:id="182"/>
      <w:bookmarkEnd w:id="183"/>
      <w:bookmarkEnd w:id="184"/>
      <w:bookmarkEnd w:id="185"/>
      <w:r>
        <w:rPr>
          <w:rFonts w:hint="eastAsia" w:ascii="仿宋" w:hAnsi="仿宋" w:eastAsia="仿宋" w:cs="仿宋"/>
          <w:b/>
          <w:bCs w:val="0"/>
          <w:color w:val="auto"/>
          <w:kern w:val="0"/>
          <w:sz w:val="36"/>
          <w:szCs w:val="24"/>
          <w:highlight w:val="none"/>
          <w:lang w:val="en-US" w:eastAsia="zh-CN" w:bidi="ar-SA"/>
        </w:rPr>
        <w:t>提供近三个月内任意一个月税务局开具的完税证明；（完税证明或税务部门出具的其他证明，非社会保险类）</w:t>
      </w:r>
    </w:p>
    <w:p>
      <w:pPr>
        <w:pStyle w:val="12"/>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p>
    <w:p>
      <w:pPr>
        <w:pStyle w:val="12"/>
        <w:shd w:val="clear" w:color="auto" w:fill="auto"/>
        <w:tabs>
          <w:tab w:val="left" w:pos="5580"/>
        </w:tabs>
        <w:spacing w:line="240" w:lineRule="atLeast"/>
        <w:ind w:left="540"/>
        <w:outlineLvl w:val="9"/>
        <w:rPr>
          <w:rFonts w:hint="eastAsia" w:ascii="宋体" w:hAnsi="宋体" w:eastAsia="宋体" w:cs="宋体"/>
          <w:b/>
          <w:color w:val="auto"/>
          <w:sz w:val="24"/>
          <w:highlight w:val="none"/>
        </w:rPr>
      </w:pPr>
    </w:p>
    <w:p>
      <w:pPr>
        <w:pStyle w:val="12"/>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2"/>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pStyle w:val="12"/>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val="en-US" w:eastAsia="zh-CN"/>
        </w:rPr>
      </w:pPr>
      <w:r>
        <w:rPr>
          <w:rFonts w:hint="eastAsia" w:ascii="仿宋" w:hAnsi="仿宋" w:eastAsia="仿宋" w:cs="仿宋"/>
          <w:color w:val="auto"/>
          <w:sz w:val="24"/>
          <w:highlight w:val="none"/>
        </w:rPr>
        <w:br w:type="page"/>
      </w:r>
      <w:bookmarkStart w:id="186" w:name="_Toc515647811"/>
      <w:bookmarkStart w:id="187" w:name="_Toc24428"/>
      <w:bookmarkStart w:id="188" w:name="_Toc32670"/>
      <w:bookmarkStart w:id="189" w:name="_Toc4937"/>
      <w:r>
        <w:rPr>
          <w:rFonts w:hint="eastAsia" w:ascii="宋体" w:hAnsi="宋体" w:eastAsia="宋体" w:cs="宋体"/>
          <w:color w:val="auto"/>
          <w:sz w:val="24"/>
          <w:highlight w:val="none"/>
          <w:lang w:val="en-US" w:eastAsia="zh-CN"/>
        </w:rPr>
        <w:t xml:space="preserve"> </w:t>
      </w:r>
    </w:p>
    <w:p>
      <w:pPr>
        <w:pStyle w:val="12"/>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bookmarkStart w:id="190" w:name="_Toc29743"/>
      <w:bookmarkStart w:id="191" w:name="_Toc24485"/>
      <w:bookmarkStart w:id="192" w:name="_Toc7856"/>
      <w:bookmarkStart w:id="193" w:name="_Toc29659"/>
      <w:bookmarkStart w:id="194" w:name="_Toc15523"/>
      <w:r>
        <w:rPr>
          <w:rFonts w:hint="eastAsia" w:ascii="仿宋" w:hAnsi="仿宋" w:eastAsia="仿宋" w:cs="仿宋"/>
          <w:b/>
          <w:bCs w:val="0"/>
          <w:color w:val="auto"/>
          <w:kern w:val="0"/>
          <w:sz w:val="36"/>
          <w:szCs w:val="24"/>
          <w:highlight w:val="none"/>
          <w:lang w:val="en-US" w:eastAsia="zh-CN" w:bidi="ar-SA"/>
        </w:rPr>
        <w:t>8、</w:t>
      </w:r>
      <w:bookmarkEnd w:id="186"/>
      <w:bookmarkEnd w:id="187"/>
      <w:bookmarkEnd w:id="188"/>
      <w:bookmarkEnd w:id="189"/>
      <w:bookmarkEnd w:id="190"/>
      <w:bookmarkEnd w:id="191"/>
      <w:bookmarkEnd w:id="192"/>
      <w:bookmarkEnd w:id="193"/>
      <w:bookmarkEnd w:id="194"/>
      <w:r>
        <w:rPr>
          <w:rFonts w:hint="eastAsia" w:ascii="仿宋" w:hAnsi="仿宋" w:eastAsia="仿宋" w:cs="仿宋"/>
          <w:b/>
          <w:bCs w:val="0"/>
          <w:color w:val="auto"/>
          <w:kern w:val="0"/>
          <w:sz w:val="36"/>
          <w:szCs w:val="24"/>
          <w:highlight w:val="none"/>
          <w:lang w:val="en-US" w:eastAsia="zh-CN" w:bidi="ar-SA"/>
        </w:rPr>
        <w:t>2021 年或 2022 年财务审计报告（新公司提供成立至今的未满一年的公司提供有 效银行资信证明）</w:t>
      </w: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1、如提供本单位 2021 年或 2022 年度经会计师事务所出具的审计报告复印件，须加盖本单位章。</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 企业信誉良好等。</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3、如果是联合体投标，联合体各方均需提供上述证明。（本项目不接受联合体投</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sectPr>
          <w:headerReference r:id="rId7" w:type="default"/>
          <w:footerReference r:id="rId8" w:type="default"/>
          <w:pgSz w:w="11906" w:h="16839"/>
          <w:pgMar w:top="1066" w:right="1395" w:bottom="1171" w:left="1417" w:header="1056" w:footer="992" w:gutter="0"/>
          <w:cols w:space="720" w:num="1"/>
        </w:sectPr>
      </w:pPr>
      <w:r>
        <w:rPr>
          <w:rFonts w:hint="eastAsia" w:ascii="仿宋" w:hAnsi="仿宋" w:eastAsia="仿宋" w:cs="仿宋"/>
          <w:color w:val="auto"/>
          <w:sz w:val="24"/>
          <w:highlight w:val="none"/>
          <w:lang w:eastAsia="zh-CN"/>
        </w:rPr>
        <w:t>标）</w:t>
      </w:r>
    </w:p>
    <w:p>
      <w:pPr>
        <w:shd w:val="clear" w:color="auto" w:fill="auto"/>
        <w:ind w:firstLine="723" w:firstLineChars="200"/>
        <w:outlineLvl w:val="9"/>
        <w:rPr>
          <w:rFonts w:hint="eastAsia" w:ascii="仿宋" w:hAnsi="仿宋" w:eastAsia="仿宋" w:cs="仿宋"/>
          <w:b/>
          <w:bCs w:val="0"/>
          <w:color w:val="auto"/>
          <w:kern w:val="0"/>
          <w:sz w:val="36"/>
          <w:szCs w:val="24"/>
          <w:highlight w:val="none"/>
          <w:lang w:val="en-US" w:eastAsia="zh-CN" w:bidi="ar-SA"/>
        </w:rPr>
      </w:pPr>
      <w:bookmarkStart w:id="195" w:name="_Toc515647813"/>
      <w:bookmarkStart w:id="196" w:name="_Toc4957"/>
      <w:bookmarkStart w:id="197" w:name="_Toc4213"/>
      <w:bookmarkStart w:id="198" w:name="_Toc5548"/>
      <w:bookmarkStart w:id="199" w:name="_Toc23358"/>
      <w:bookmarkStart w:id="200" w:name="_Toc29703"/>
      <w:bookmarkStart w:id="201" w:name="_Toc32696"/>
      <w:bookmarkStart w:id="202" w:name="_Toc17207"/>
      <w:bookmarkStart w:id="203" w:name="_Toc16117"/>
      <w:r>
        <w:rPr>
          <w:rFonts w:hint="eastAsia" w:ascii="仿宋" w:hAnsi="仿宋" w:eastAsia="仿宋" w:cs="仿宋"/>
          <w:b/>
          <w:bCs w:val="0"/>
          <w:color w:val="auto"/>
          <w:kern w:val="0"/>
          <w:sz w:val="36"/>
          <w:szCs w:val="24"/>
          <w:highlight w:val="none"/>
          <w:lang w:val="en-US" w:eastAsia="zh-CN" w:bidi="ar-SA"/>
        </w:rPr>
        <w:t>9、投标人须知资料表要求的其他资格证明文件</w:t>
      </w:r>
      <w:bookmarkEnd w:id="195"/>
      <w:bookmarkEnd w:id="196"/>
      <w:bookmarkEnd w:id="197"/>
      <w:bookmarkEnd w:id="198"/>
      <w:bookmarkEnd w:id="199"/>
      <w:bookmarkEnd w:id="200"/>
      <w:bookmarkEnd w:id="201"/>
      <w:bookmarkEnd w:id="202"/>
      <w:bookmarkEnd w:id="203"/>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pStyle w:val="12"/>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主要包括：未被列入“信用中国”（www.creditchina.gov.cn）、中国政府采购网（www.ccgp.gov.cn）失信被执行人、重大税收违法案件当事人名单、政府采购严重违法失信行为记录名单查询等；</w:t>
      </w:r>
      <w:r>
        <w:rPr>
          <w:rFonts w:hint="eastAsia" w:ascii="仿宋" w:hAnsi="仿宋" w:eastAsia="仿宋" w:cs="仿宋"/>
          <w:color w:val="auto"/>
          <w:sz w:val="24"/>
          <w:highlight w:val="none"/>
          <w:lang w:val="en-US" w:eastAsia="zh-CN"/>
        </w:rPr>
        <w:t>《反商业贿赂承诺书》</w:t>
      </w:r>
      <w:r>
        <w:rPr>
          <w:rFonts w:hint="eastAsia" w:ascii="宋体" w:hAnsi="宋体" w:eastAsia="宋体" w:cs="宋体"/>
          <w:b/>
          <w:bCs/>
          <w:kern w:val="2"/>
          <w:sz w:val="24"/>
          <w:szCs w:val="24"/>
          <w:lang w:val="en-US" w:eastAsia="zh-CN" w:bidi="ar-SA"/>
        </w:rPr>
        <w:t>；</w:t>
      </w:r>
      <w:r>
        <w:rPr>
          <w:rFonts w:hint="eastAsia" w:ascii="仿宋" w:hAnsi="仿宋" w:eastAsia="仿宋" w:cs="仿宋"/>
          <w:color w:val="auto"/>
          <w:sz w:val="24"/>
          <w:highlight w:val="none"/>
          <w:lang w:val="en-US" w:eastAsia="zh-CN"/>
        </w:rPr>
        <w:t>特定资格要求等</w:t>
      </w:r>
      <w:r>
        <w:rPr>
          <w:rFonts w:hint="eastAsia" w:ascii="宋体" w:hAnsi="宋体" w:eastAsia="宋体" w:cs="宋体"/>
          <w:b/>
          <w:bCs/>
          <w:kern w:val="2"/>
          <w:sz w:val="24"/>
          <w:szCs w:val="24"/>
          <w:lang w:val="en-US" w:eastAsia="zh-CN" w:bidi="ar-SA"/>
        </w:rPr>
        <w:t>；</w:t>
      </w:r>
      <w:r>
        <w:rPr>
          <w:rFonts w:hint="eastAsia" w:ascii="仿宋" w:hAnsi="仿宋" w:eastAsia="仿宋" w:cs="仿宋"/>
          <w:color w:val="auto"/>
          <w:sz w:val="24"/>
          <w:szCs w:val="24"/>
        </w:rPr>
        <w:t>满足《中华人民共和国政府采购法》第二十二条规定；</w:t>
      </w:r>
      <w:r>
        <w:rPr>
          <w:rFonts w:hint="eastAsia" w:ascii="仿宋" w:hAnsi="仿宋" w:eastAsia="仿宋" w:cs="仿宋"/>
          <w:color w:val="auto"/>
          <w:sz w:val="24"/>
          <w:szCs w:val="24"/>
          <w:highlight w:val="none"/>
        </w:rPr>
        <w:t>投标企业须提供中小企业声明函；</w:t>
      </w:r>
      <w:r>
        <w:rPr>
          <w:rFonts w:hint="eastAsia" w:ascii="仿宋" w:hAnsi="仿宋" w:eastAsia="仿宋" w:cs="仿宋"/>
          <w:color w:val="auto"/>
          <w:sz w:val="24"/>
          <w:szCs w:val="24"/>
          <w:highlight w:val="none"/>
          <w:lang w:eastAsia="zh-CN"/>
        </w:rPr>
        <w:t>附表</w:t>
      </w:r>
      <w:r>
        <w:rPr>
          <w:rFonts w:hint="eastAsia" w:ascii="仿宋" w:hAnsi="仿宋" w:eastAsia="仿宋" w:cs="仿宋"/>
          <w:color w:val="auto"/>
          <w:sz w:val="24"/>
          <w:szCs w:val="24"/>
          <w:highlight w:val="none"/>
          <w:lang w:val="en-US" w:eastAsia="zh-CN"/>
        </w:rPr>
        <w:t>1、2、3</w:t>
      </w:r>
    </w:p>
    <w:p>
      <w:pPr>
        <w:pStyle w:val="12"/>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12"/>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3.（本项目不接受联合体）如果是联合体投标，联合体各方需提供的满足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要求的其他资格证明文件。</w:t>
      </w: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bookmarkEnd w:id="128"/>
    <w:bookmarkEnd w:id="129"/>
    <w:bookmarkEnd w:id="130"/>
    <w:bookmarkEnd w:id="131"/>
    <w:p>
      <w:pPr>
        <w:pStyle w:val="2"/>
        <w:spacing w:line="292" w:lineRule="auto"/>
        <w:rPr>
          <w:rFonts w:hint="eastAsia" w:ascii="仿宋" w:hAnsi="仿宋" w:eastAsia="仿宋" w:cs="仿宋"/>
          <w:color w:val="auto"/>
          <w:kern w:val="2"/>
          <w:sz w:val="24"/>
          <w:szCs w:val="24"/>
          <w:highlight w:val="none"/>
          <w:lang w:val="en-US" w:eastAsia="zh-CN" w:bidi="ar-SA"/>
        </w:rPr>
      </w:pPr>
      <w:bookmarkStart w:id="204" w:name="_Toc515647817"/>
      <w:bookmarkStart w:id="205" w:name="_Toc6695"/>
      <w:bookmarkStart w:id="206" w:name="_Toc16594"/>
      <w:bookmarkStart w:id="207" w:name="_Toc2041"/>
      <w:bookmarkStart w:id="208" w:name="_Toc14915"/>
    </w:p>
    <w:p>
      <w:pPr>
        <w:spacing w:before="91" w:line="220" w:lineRule="auto"/>
        <w:ind w:left="142"/>
        <w:jc w:val="left"/>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附表1                           供应商基本情况表</w:t>
      </w:r>
    </w:p>
    <w:p>
      <w:pPr>
        <w:spacing w:line="239" w:lineRule="exact"/>
        <w:rPr>
          <w:rFonts w:hint="eastAsia" w:ascii="仿宋" w:hAnsi="仿宋" w:eastAsia="仿宋" w:cs="仿宋"/>
          <w:color w:val="auto"/>
          <w:kern w:val="2"/>
          <w:sz w:val="24"/>
          <w:szCs w:val="24"/>
          <w:highlight w:val="none"/>
          <w:lang w:val="en-US" w:eastAsia="zh-CN" w:bidi="ar-SA"/>
        </w:rPr>
      </w:pPr>
    </w:p>
    <w:tbl>
      <w:tblPr>
        <w:tblStyle w:val="73"/>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978"/>
        <w:gridCol w:w="273"/>
        <w:gridCol w:w="1045"/>
        <w:gridCol w:w="876"/>
        <w:gridCol w:w="526"/>
        <w:gridCol w:w="1359"/>
        <w:gridCol w:w="284"/>
        <w:gridCol w:w="773"/>
        <w:gridCol w:w="1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23" w:type="dxa"/>
            <w:noWrap w:val="0"/>
            <w:vAlign w:val="top"/>
          </w:tcPr>
          <w:p>
            <w:pPr>
              <w:spacing w:before="182" w:line="228" w:lineRule="auto"/>
              <w:ind w:left="29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供应商名称</w:t>
            </w:r>
          </w:p>
        </w:tc>
        <w:tc>
          <w:tcPr>
            <w:tcW w:w="7667" w:type="dxa"/>
            <w:gridSpan w:val="9"/>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3" w:type="dxa"/>
            <w:noWrap w:val="0"/>
            <w:vAlign w:val="top"/>
          </w:tcPr>
          <w:p>
            <w:pPr>
              <w:spacing w:before="179" w:line="230" w:lineRule="auto"/>
              <w:ind w:left="39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注册地址</w:t>
            </w:r>
          </w:p>
        </w:tc>
        <w:tc>
          <w:tcPr>
            <w:tcW w:w="3698" w:type="dxa"/>
            <w:gridSpan w:val="5"/>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59" w:type="dxa"/>
            <w:noWrap w:val="0"/>
            <w:vAlign w:val="top"/>
          </w:tcPr>
          <w:p>
            <w:pPr>
              <w:spacing w:before="180" w:line="228" w:lineRule="auto"/>
              <w:ind w:left="2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邮政编码</w:t>
            </w:r>
          </w:p>
        </w:tc>
        <w:tc>
          <w:tcPr>
            <w:tcW w:w="2610"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3" w:type="dxa"/>
            <w:vMerge w:val="restart"/>
            <w:tcBorders>
              <w:bottom w:val="nil"/>
            </w:tcBorders>
            <w:noWrap w:val="0"/>
            <w:vAlign w:val="top"/>
          </w:tcPr>
          <w:p>
            <w:pPr>
              <w:pStyle w:val="74"/>
              <w:spacing w:line="400" w:lineRule="auto"/>
              <w:rPr>
                <w:rFonts w:hint="eastAsia" w:ascii="仿宋" w:hAnsi="仿宋" w:eastAsia="仿宋" w:cs="仿宋"/>
                <w:color w:val="auto"/>
                <w:kern w:val="2"/>
                <w:sz w:val="24"/>
                <w:szCs w:val="24"/>
                <w:highlight w:val="none"/>
                <w:lang w:val="en-US" w:eastAsia="zh-CN" w:bidi="ar-SA"/>
              </w:rPr>
            </w:pPr>
          </w:p>
          <w:p>
            <w:pPr>
              <w:spacing w:before="65" w:line="230" w:lineRule="auto"/>
              <w:ind w:left="39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联系方式</w:t>
            </w:r>
          </w:p>
        </w:tc>
        <w:tc>
          <w:tcPr>
            <w:tcW w:w="1251" w:type="dxa"/>
            <w:gridSpan w:val="2"/>
            <w:noWrap w:val="0"/>
            <w:vAlign w:val="top"/>
          </w:tcPr>
          <w:p>
            <w:pPr>
              <w:spacing w:before="179" w:line="231" w:lineRule="auto"/>
              <w:ind w:left="31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w:t>
            </w:r>
          </w:p>
        </w:tc>
        <w:tc>
          <w:tcPr>
            <w:tcW w:w="2447"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59" w:type="dxa"/>
            <w:noWrap w:val="0"/>
            <w:vAlign w:val="top"/>
          </w:tcPr>
          <w:p>
            <w:pPr>
              <w:spacing w:before="179" w:line="231" w:lineRule="auto"/>
              <w:ind w:left="39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  话</w:t>
            </w:r>
          </w:p>
        </w:tc>
        <w:tc>
          <w:tcPr>
            <w:tcW w:w="2610"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3" w:type="dxa"/>
            <w:vMerge w:val="continue"/>
            <w:tcBorders>
              <w:top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251" w:type="dxa"/>
            <w:gridSpan w:val="2"/>
            <w:noWrap w:val="0"/>
            <w:vAlign w:val="top"/>
          </w:tcPr>
          <w:p>
            <w:pPr>
              <w:spacing w:before="180" w:line="228" w:lineRule="auto"/>
              <w:ind w:left="31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传  真</w:t>
            </w:r>
          </w:p>
        </w:tc>
        <w:tc>
          <w:tcPr>
            <w:tcW w:w="2447"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59" w:type="dxa"/>
            <w:noWrap w:val="0"/>
            <w:vAlign w:val="top"/>
          </w:tcPr>
          <w:p>
            <w:pPr>
              <w:spacing w:before="181" w:line="233" w:lineRule="auto"/>
              <w:ind w:left="38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网  址</w:t>
            </w:r>
          </w:p>
        </w:tc>
        <w:tc>
          <w:tcPr>
            <w:tcW w:w="2610"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23" w:type="dxa"/>
            <w:noWrap w:val="0"/>
            <w:vAlign w:val="top"/>
          </w:tcPr>
          <w:p>
            <w:pPr>
              <w:spacing w:before="180" w:line="229" w:lineRule="auto"/>
              <w:ind w:left="39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组织结构</w:t>
            </w:r>
          </w:p>
        </w:tc>
        <w:tc>
          <w:tcPr>
            <w:tcW w:w="7667" w:type="dxa"/>
            <w:gridSpan w:val="9"/>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23" w:type="dxa"/>
            <w:noWrap w:val="0"/>
            <w:vAlign w:val="top"/>
          </w:tcPr>
          <w:p>
            <w:pPr>
              <w:spacing w:before="180" w:line="228" w:lineRule="auto"/>
              <w:ind w:left="29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w:t>
            </w:r>
          </w:p>
        </w:tc>
        <w:tc>
          <w:tcPr>
            <w:tcW w:w="978" w:type="dxa"/>
            <w:noWrap w:val="0"/>
            <w:vAlign w:val="top"/>
          </w:tcPr>
          <w:p>
            <w:pPr>
              <w:spacing w:before="180" w:line="228" w:lineRule="auto"/>
              <w:ind w:left="2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姓名</w:t>
            </w: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402" w:type="dxa"/>
            <w:gridSpan w:val="2"/>
            <w:noWrap w:val="0"/>
            <w:vAlign w:val="top"/>
          </w:tcPr>
          <w:p>
            <w:pPr>
              <w:spacing w:before="180" w:line="228" w:lineRule="auto"/>
              <w:ind w:left="28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技术职称</w:t>
            </w:r>
          </w:p>
        </w:tc>
        <w:tc>
          <w:tcPr>
            <w:tcW w:w="1643"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73" w:type="dxa"/>
            <w:noWrap w:val="0"/>
            <w:vAlign w:val="top"/>
          </w:tcPr>
          <w:p>
            <w:pPr>
              <w:spacing w:before="179" w:line="231" w:lineRule="auto"/>
              <w:ind w:left="20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p>
        </w:tc>
        <w:tc>
          <w:tcPr>
            <w:tcW w:w="15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3" w:line="228" w:lineRule="auto"/>
              <w:ind w:left="29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技术负责人</w:t>
            </w:r>
          </w:p>
        </w:tc>
        <w:tc>
          <w:tcPr>
            <w:tcW w:w="978" w:type="dxa"/>
            <w:noWrap w:val="0"/>
            <w:vAlign w:val="top"/>
          </w:tcPr>
          <w:p>
            <w:pPr>
              <w:spacing w:before="183" w:line="228" w:lineRule="auto"/>
              <w:ind w:left="2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姓名</w:t>
            </w: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402" w:type="dxa"/>
            <w:gridSpan w:val="2"/>
            <w:noWrap w:val="0"/>
            <w:vAlign w:val="top"/>
          </w:tcPr>
          <w:p>
            <w:pPr>
              <w:spacing w:before="183" w:line="228" w:lineRule="auto"/>
              <w:ind w:left="28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技术职称</w:t>
            </w:r>
          </w:p>
        </w:tc>
        <w:tc>
          <w:tcPr>
            <w:tcW w:w="1643"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73" w:type="dxa"/>
            <w:noWrap w:val="0"/>
            <w:vAlign w:val="top"/>
          </w:tcPr>
          <w:p>
            <w:pPr>
              <w:spacing w:before="182" w:line="231" w:lineRule="auto"/>
              <w:ind w:left="20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p>
        </w:tc>
        <w:tc>
          <w:tcPr>
            <w:tcW w:w="15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1" w:line="230" w:lineRule="auto"/>
              <w:ind w:left="39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成立时间</w:t>
            </w:r>
          </w:p>
        </w:tc>
        <w:tc>
          <w:tcPr>
            <w:tcW w:w="2296" w:type="dxa"/>
            <w:gridSpan w:val="3"/>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5371" w:type="dxa"/>
            <w:gridSpan w:val="6"/>
            <w:noWrap w:val="0"/>
            <w:vAlign w:val="top"/>
          </w:tcPr>
          <w:p>
            <w:pPr>
              <w:spacing w:before="182" w:line="228" w:lineRule="auto"/>
              <w:ind w:left="206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3" w:line="228" w:lineRule="auto"/>
              <w:ind w:left="18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企业资质等级</w:t>
            </w:r>
          </w:p>
        </w:tc>
        <w:tc>
          <w:tcPr>
            <w:tcW w:w="97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876" w:type="dxa"/>
            <w:vMerge w:val="restart"/>
            <w:tcBorders>
              <w:bottom w:val="nil"/>
            </w:tcBorders>
            <w:noWrap w:val="0"/>
            <w:vAlign w:val="top"/>
          </w:tcPr>
          <w:p>
            <w:pPr>
              <w:pStyle w:val="74"/>
              <w:spacing w:line="252" w:lineRule="auto"/>
              <w:rPr>
                <w:rFonts w:hint="eastAsia" w:ascii="仿宋" w:hAnsi="仿宋" w:eastAsia="仿宋" w:cs="仿宋"/>
                <w:color w:val="auto"/>
                <w:kern w:val="2"/>
                <w:sz w:val="24"/>
                <w:szCs w:val="24"/>
                <w:highlight w:val="none"/>
                <w:lang w:val="en-US" w:eastAsia="zh-CN" w:bidi="ar-SA"/>
              </w:rPr>
            </w:pPr>
          </w:p>
          <w:p>
            <w:pPr>
              <w:pStyle w:val="74"/>
              <w:spacing w:line="253" w:lineRule="auto"/>
              <w:rPr>
                <w:rFonts w:hint="eastAsia" w:ascii="仿宋" w:hAnsi="仿宋" w:eastAsia="仿宋" w:cs="仿宋"/>
                <w:color w:val="auto"/>
                <w:kern w:val="2"/>
                <w:sz w:val="24"/>
                <w:szCs w:val="24"/>
                <w:highlight w:val="none"/>
                <w:lang w:val="en-US" w:eastAsia="zh-CN" w:bidi="ar-SA"/>
              </w:rPr>
            </w:pPr>
          </w:p>
          <w:p>
            <w:pPr>
              <w:pStyle w:val="74"/>
              <w:spacing w:line="253" w:lineRule="auto"/>
              <w:rPr>
                <w:rFonts w:hint="eastAsia" w:ascii="仿宋" w:hAnsi="仿宋" w:eastAsia="仿宋" w:cs="仿宋"/>
                <w:color w:val="auto"/>
                <w:kern w:val="2"/>
                <w:sz w:val="24"/>
                <w:szCs w:val="24"/>
                <w:highlight w:val="none"/>
                <w:lang w:val="en-US" w:eastAsia="zh-CN" w:bidi="ar-SA"/>
              </w:rPr>
            </w:pPr>
          </w:p>
          <w:p>
            <w:pPr>
              <w:pStyle w:val="74"/>
              <w:spacing w:line="253" w:lineRule="auto"/>
              <w:rPr>
                <w:rFonts w:hint="eastAsia" w:ascii="仿宋" w:hAnsi="仿宋" w:eastAsia="仿宋" w:cs="仿宋"/>
                <w:color w:val="auto"/>
                <w:kern w:val="2"/>
                <w:sz w:val="24"/>
                <w:szCs w:val="24"/>
                <w:highlight w:val="none"/>
                <w:lang w:val="en-US" w:eastAsia="zh-CN" w:bidi="ar-SA"/>
              </w:rPr>
            </w:pPr>
          </w:p>
          <w:p>
            <w:pPr>
              <w:pStyle w:val="74"/>
              <w:spacing w:line="253" w:lineRule="auto"/>
              <w:rPr>
                <w:rFonts w:hint="eastAsia" w:ascii="仿宋" w:hAnsi="仿宋" w:eastAsia="仿宋" w:cs="仿宋"/>
                <w:color w:val="auto"/>
                <w:kern w:val="2"/>
                <w:sz w:val="24"/>
                <w:szCs w:val="24"/>
                <w:highlight w:val="none"/>
                <w:lang w:val="en-US" w:eastAsia="zh-CN" w:bidi="ar-SA"/>
              </w:rPr>
            </w:pPr>
          </w:p>
          <w:p>
            <w:pPr>
              <w:spacing w:before="65" w:line="229" w:lineRule="auto"/>
              <w:ind w:left="23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其中</w:t>
            </w:r>
          </w:p>
        </w:tc>
        <w:tc>
          <w:tcPr>
            <w:tcW w:w="2169" w:type="dxa"/>
            <w:gridSpan w:val="3"/>
            <w:noWrap w:val="0"/>
            <w:vAlign w:val="top"/>
          </w:tcPr>
          <w:p>
            <w:pPr>
              <w:spacing w:before="183" w:line="229" w:lineRule="auto"/>
              <w:ind w:left="67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项目经理</w:t>
            </w:r>
          </w:p>
        </w:tc>
        <w:tc>
          <w:tcPr>
            <w:tcW w:w="232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3" w:type="dxa"/>
            <w:noWrap w:val="0"/>
            <w:vAlign w:val="top"/>
          </w:tcPr>
          <w:p>
            <w:pPr>
              <w:spacing w:before="182" w:line="228" w:lineRule="auto"/>
              <w:ind w:left="29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营业执照号</w:t>
            </w:r>
          </w:p>
        </w:tc>
        <w:tc>
          <w:tcPr>
            <w:tcW w:w="97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876" w:type="dxa"/>
            <w:vMerge w:val="continue"/>
            <w:tcBorders>
              <w:top w:val="nil"/>
              <w:bottom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169" w:type="dxa"/>
            <w:gridSpan w:val="3"/>
            <w:noWrap w:val="0"/>
            <w:vAlign w:val="top"/>
          </w:tcPr>
          <w:p>
            <w:pPr>
              <w:spacing w:before="182" w:line="228" w:lineRule="auto"/>
              <w:ind w:left="46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高级职称人员</w:t>
            </w:r>
          </w:p>
        </w:tc>
        <w:tc>
          <w:tcPr>
            <w:tcW w:w="232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3" w:line="230" w:lineRule="auto"/>
              <w:ind w:left="39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注册资金</w:t>
            </w:r>
          </w:p>
        </w:tc>
        <w:tc>
          <w:tcPr>
            <w:tcW w:w="97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876" w:type="dxa"/>
            <w:vMerge w:val="continue"/>
            <w:tcBorders>
              <w:top w:val="nil"/>
              <w:bottom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169" w:type="dxa"/>
            <w:gridSpan w:val="3"/>
            <w:noWrap w:val="0"/>
            <w:vAlign w:val="top"/>
          </w:tcPr>
          <w:p>
            <w:pPr>
              <w:spacing w:before="183" w:line="229" w:lineRule="auto"/>
              <w:ind w:left="48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中级职称人员</w:t>
            </w:r>
          </w:p>
        </w:tc>
        <w:tc>
          <w:tcPr>
            <w:tcW w:w="232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2" w:line="229" w:lineRule="auto"/>
              <w:ind w:left="39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开户银行</w:t>
            </w:r>
          </w:p>
        </w:tc>
        <w:tc>
          <w:tcPr>
            <w:tcW w:w="97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876" w:type="dxa"/>
            <w:vMerge w:val="continue"/>
            <w:tcBorders>
              <w:top w:val="nil"/>
              <w:bottom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169" w:type="dxa"/>
            <w:gridSpan w:val="3"/>
            <w:noWrap w:val="0"/>
            <w:vAlign w:val="top"/>
          </w:tcPr>
          <w:p>
            <w:pPr>
              <w:spacing w:before="182" w:line="230" w:lineRule="auto"/>
              <w:ind w:left="46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初级职称人员</w:t>
            </w:r>
          </w:p>
        </w:tc>
        <w:tc>
          <w:tcPr>
            <w:tcW w:w="232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23" w:type="dxa"/>
            <w:noWrap w:val="0"/>
            <w:vAlign w:val="top"/>
          </w:tcPr>
          <w:p>
            <w:pPr>
              <w:spacing w:before="181" w:line="230" w:lineRule="auto"/>
              <w:ind w:left="60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w:t>
            </w:r>
          </w:p>
        </w:tc>
        <w:tc>
          <w:tcPr>
            <w:tcW w:w="97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18"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876" w:type="dxa"/>
            <w:vMerge w:val="continue"/>
            <w:tcBorders>
              <w:top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169" w:type="dxa"/>
            <w:gridSpan w:val="3"/>
            <w:noWrap w:val="0"/>
            <w:vAlign w:val="top"/>
          </w:tcPr>
          <w:p>
            <w:pPr>
              <w:spacing w:before="181" w:line="230" w:lineRule="auto"/>
              <w:ind w:left="8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技工</w:t>
            </w:r>
          </w:p>
        </w:tc>
        <w:tc>
          <w:tcPr>
            <w:tcW w:w="232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1" w:hRule="atLeast"/>
        </w:trPr>
        <w:tc>
          <w:tcPr>
            <w:tcW w:w="1623" w:type="dxa"/>
            <w:noWrap w:val="0"/>
            <w:vAlign w:val="top"/>
          </w:tcPr>
          <w:p>
            <w:pPr>
              <w:pStyle w:val="74"/>
              <w:spacing w:line="308" w:lineRule="auto"/>
              <w:rPr>
                <w:rFonts w:hint="eastAsia" w:ascii="仿宋" w:hAnsi="仿宋" w:eastAsia="仿宋" w:cs="仿宋"/>
                <w:color w:val="auto"/>
                <w:kern w:val="2"/>
                <w:sz w:val="24"/>
                <w:szCs w:val="24"/>
                <w:highlight w:val="none"/>
                <w:lang w:val="en-US" w:eastAsia="zh-CN" w:bidi="ar-SA"/>
              </w:rPr>
            </w:pPr>
          </w:p>
          <w:p>
            <w:pPr>
              <w:pStyle w:val="74"/>
              <w:spacing w:line="308" w:lineRule="auto"/>
              <w:rPr>
                <w:rFonts w:hint="eastAsia" w:ascii="仿宋" w:hAnsi="仿宋" w:eastAsia="仿宋" w:cs="仿宋"/>
                <w:color w:val="auto"/>
                <w:kern w:val="2"/>
                <w:sz w:val="24"/>
                <w:szCs w:val="24"/>
                <w:highlight w:val="none"/>
                <w:lang w:val="en-US" w:eastAsia="zh-CN" w:bidi="ar-SA"/>
              </w:rPr>
            </w:pPr>
          </w:p>
          <w:p>
            <w:pPr>
              <w:pStyle w:val="74"/>
              <w:spacing w:line="309" w:lineRule="auto"/>
              <w:rPr>
                <w:rFonts w:hint="eastAsia" w:ascii="仿宋" w:hAnsi="仿宋" w:eastAsia="仿宋" w:cs="仿宋"/>
                <w:color w:val="auto"/>
                <w:kern w:val="2"/>
                <w:sz w:val="24"/>
                <w:szCs w:val="24"/>
                <w:highlight w:val="none"/>
                <w:lang w:val="en-US" w:eastAsia="zh-CN" w:bidi="ar-SA"/>
              </w:rPr>
            </w:pPr>
          </w:p>
          <w:p>
            <w:pPr>
              <w:spacing w:before="65" w:line="229" w:lineRule="auto"/>
              <w:ind w:left="39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经营范围</w:t>
            </w:r>
          </w:p>
        </w:tc>
        <w:tc>
          <w:tcPr>
            <w:tcW w:w="7667" w:type="dxa"/>
            <w:gridSpan w:val="9"/>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23" w:type="dxa"/>
            <w:noWrap w:val="0"/>
            <w:vAlign w:val="top"/>
          </w:tcPr>
          <w:p>
            <w:pPr>
              <w:spacing w:before="182" w:line="230" w:lineRule="auto"/>
              <w:ind w:left="60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w:t>
            </w:r>
          </w:p>
        </w:tc>
        <w:tc>
          <w:tcPr>
            <w:tcW w:w="7667" w:type="dxa"/>
            <w:gridSpan w:val="9"/>
            <w:noWrap w:val="0"/>
            <w:vAlign w:val="top"/>
          </w:tcPr>
          <w:p>
            <w:pPr>
              <w:pStyle w:val="74"/>
              <w:rPr>
                <w:rFonts w:hint="eastAsia" w:ascii="仿宋" w:hAnsi="仿宋" w:eastAsia="仿宋" w:cs="仿宋"/>
                <w:color w:val="auto"/>
                <w:kern w:val="2"/>
                <w:sz w:val="24"/>
                <w:szCs w:val="24"/>
                <w:highlight w:val="none"/>
                <w:lang w:val="en-US" w:eastAsia="zh-CN" w:bidi="ar-SA"/>
              </w:rPr>
            </w:pPr>
          </w:p>
        </w:tc>
      </w:tr>
    </w:tbl>
    <w:p>
      <w:pPr>
        <w:pStyle w:val="2"/>
        <w:rPr>
          <w:rFonts w:hint="eastAsia" w:ascii="仿宋" w:hAnsi="仿宋" w:eastAsia="仿宋" w:cs="仿宋"/>
          <w:color w:val="auto"/>
          <w:kern w:val="2"/>
          <w:sz w:val="24"/>
          <w:szCs w:val="24"/>
          <w:highlight w:val="none"/>
          <w:lang w:val="en-US" w:eastAsia="zh-CN" w:bidi="ar-SA"/>
        </w:rPr>
      </w:pPr>
    </w:p>
    <w:p>
      <w:pPr>
        <w:rPr>
          <w:rFonts w:hint="eastAsia" w:ascii="仿宋" w:hAnsi="仿宋" w:eastAsia="仿宋" w:cs="仿宋"/>
          <w:color w:val="auto"/>
          <w:kern w:val="2"/>
          <w:sz w:val="24"/>
          <w:szCs w:val="24"/>
          <w:highlight w:val="none"/>
          <w:lang w:val="en-US" w:eastAsia="zh-CN" w:bidi="ar-SA"/>
        </w:rPr>
        <w:sectPr>
          <w:headerReference r:id="rId9" w:type="default"/>
          <w:footerReference r:id="rId10" w:type="default"/>
          <w:pgSz w:w="11906" w:h="16839"/>
          <w:pgMar w:top="400" w:right="1305" w:bottom="1171" w:left="1305" w:header="0" w:footer="992" w:gutter="0"/>
          <w:cols w:space="720" w:num="1"/>
        </w:sectPr>
      </w:pPr>
    </w:p>
    <w:p>
      <w:pPr>
        <w:pStyle w:val="2"/>
        <w:spacing w:line="246"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mc:AlternateContent>
          <mc:Choice Requires="wps">
            <w:drawing>
              <wp:anchor distT="0" distB="0" distL="114300" distR="114300" simplePos="0" relativeHeight="251666432" behindDoc="0" locked="0" layoutInCell="0" allowOverlap="1">
                <wp:simplePos x="0" y="0"/>
                <wp:positionH relativeFrom="page">
                  <wp:posOffset>899795</wp:posOffset>
                </wp:positionH>
                <wp:positionV relativeFrom="page">
                  <wp:posOffset>671195</wp:posOffset>
                </wp:positionV>
                <wp:extent cx="5761355" cy="635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2.85pt;height:0.5pt;width:453.65pt;mso-position-horizontal-relative:page;mso-position-vertical-relative:page;z-index:251666432;mso-width-relative:page;mso-height-relative:page;" fillcolor="#000000" filled="t" stroked="f" coordsize="9072,10" o:allowincell="f" o:gfxdata="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rIN9gAAAAMAQAADwAAAAAAAAABACAA&#10;AAAiAAAAZHJzL2Rvd25yZXYueG1sUEsBAhQAFAAAAAgAh07iQCA9zq0NAgAAewQAAA4AAAAAAAAA&#10;AQAgAAAAJwEAAGRycy9lMm9Eb2MueG1sUEsFBgAAAAAGAAYAWQEAAKYFAAAAAA==&#10;" path="m0,0l9072,0,9072,9,0,9,0,0xe">
                <v:fill on="t" focussize="0,0"/>
                <v:stroke on="f"/>
                <v:imagedata o:title=""/>
                <o:lock v:ext="edit" aspectratio="f"/>
              </v:shape>
            </w:pict>
          </mc:Fallback>
        </mc:AlternateContent>
      </w:r>
    </w:p>
    <w:p>
      <w:pPr>
        <w:pStyle w:val="2"/>
        <w:spacing w:line="246" w:lineRule="auto"/>
        <w:rPr>
          <w:rFonts w:hint="eastAsia" w:ascii="仿宋" w:hAnsi="仿宋" w:eastAsia="仿宋" w:cs="仿宋"/>
          <w:color w:val="auto"/>
          <w:kern w:val="2"/>
          <w:sz w:val="24"/>
          <w:szCs w:val="24"/>
          <w:highlight w:val="none"/>
          <w:lang w:val="en-US" w:eastAsia="zh-CN" w:bidi="ar-SA"/>
        </w:rPr>
      </w:pPr>
    </w:p>
    <w:p>
      <w:pPr>
        <w:pStyle w:val="2"/>
        <w:spacing w:line="246" w:lineRule="auto"/>
        <w:rPr>
          <w:rFonts w:hint="eastAsia" w:ascii="仿宋" w:hAnsi="仿宋" w:eastAsia="仿宋" w:cs="仿宋"/>
          <w:color w:val="auto"/>
          <w:kern w:val="2"/>
          <w:sz w:val="24"/>
          <w:szCs w:val="24"/>
          <w:highlight w:val="none"/>
          <w:lang w:val="en-US" w:eastAsia="zh-CN" w:bidi="ar-SA"/>
        </w:rPr>
      </w:pPr>
    </w:p>
    <w:p>
      <w:pPr>
        <w:pStyle w:val="2"/>
        <w:spacing w:line="246" w:lineRule="auto"/>
        <w:rPr>
          <w:rFonts w:hint="eastAsia" w:ascii="仿宋" w:hAnsi="仿宋" w:eastAsia="仿宋" w:cs="仿宋"/>
          <w:color w:val="auto"/>
          <w:kern w:val="2"/>
          <w:sz w:val="24"/>
          <w:szCs w:val="24"/>
          <w:highlight w:val="none"/>
          <w:lang w:val="en-US" w:eastAsia="zh-CN" w:bidi="ar-SA"/>
        </w:rPr>
      </w:pPr>
    </w:p>
    <w:p>
      <w:pPr>
        <w:pStyle w:val="2"/>
        <w:spacing w:line="246" w:lineRule="auto"/>
        <w:rPr>
          <w:rFonts w:hint="eastAsia" w:ascii="仿宋" w:hAnsi="仿宋" w:eastAsia="仿宋" w:cs="仿宋"/>
          <w:color w:val="auto"/>
          <w:kern w:val="2"/>
          <w:sz w:val="24"/>
          <w:szCs w:val="24"/>
          <w:highlight w:val="none"/>
          <w:lang w:val="en-US" w:eastAsia="zh-CN" w:bidi="ar-SA"/>
        </w:rPr>
      </w:pPr>
    </w:p>
    <w:p>
      <w:pPr>
        <w:pStyle w:val="2"/>
        <w:spacing w:line="247" w:lineRule="auto"/>
        <w:rPr>
          <w:rFonts w:hint="eastAsia" w:ascii="仿宋" w:hAnsi="仿宋" w:eastAsia="仿宋" w:cs="仿宋"/>
          <w:color w:val="auto"/>
          <w:kern w:val="2"/>
          <w:sz w:val="24"/>
          <w:szCs w:val="24"/>
          <w:highlight w:val="none"/>
          <w:lang w:val="en-US" w:eastAsia="zh-CN" w:bidi="ar-SA"/>
        </w:rPr>
      </w:pPr>
    </w:p>
    <w:p>
      <w:pPr>
        <w:spacing w:before="91" w:line="220" w:lineRule="auto"/>
        <w:ind w:left="141"/>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附表2                         项目管理机构组成表</w:t>
      </w:r>
    </w:p>
    <w:p>
      <w:pPr>
        <w:spacing w:before="34"/>
        <w:rPr>
          <w:rFonts w:hint="eastAsia" w:ascii="仿宋" w:hAnsi="仿宋" w:eastAsia="仿宋" w:cs="仿宋"/>
          <w:color w:val="auto"/>
          <w:kern w:val="2"/>
          <w:sz w:val="24"/>
          <w:szCs w:val="24"/>
          <w:highlight w:val="none"/>
          <w:lang w:val="en-US" w:eastAsia="zh-CN" w:bidi="ar-SA"/>
        </w:rPr>
      </w:pPr>
    </w:p>
    <w:p>
      <w:pPr>
        <w:spacing w:before="34"/>
        <w:rPr>
          <w:rFonts w:hint="eastAsia" w:ascii="仿宋" w:hAnsi="仿宋" w:eastAsia="仿宋" w:cs="仿宋"/>
          <w:color w:val="auto"/>
          <w:kern w:val="2"/>
          <w:sz w:val="24"/>
          <w:szCs w:val="24"/>
          <w:highlight w:val="none"/>
          <w:lang w:val="en-US" w:eastAsia="zh-CN" w:bidi="ar-SA"/>
        </w:rPr>
      </w:pPr>
    </w:p>
    <w:tbl>
      <w:tblPr>
        <w:tblStyle w:val="73"/>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783"/>
        <w:gridCol w:w="782"/>
        <w:gridCol w:w="1177"/>
        <w:gridCol w:w="782"/>
        <w:gridCol w:w="784"/>
        <w:gridCol w:w="782"/>
        <w:gridCol w:w="2753"/>
        <w:gridCol w:w="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708" w:type="dxa"/>
            <w:vMerge w:val="restart"/>
            <w:tcBorders>
              <w:bottom w:val="nil"/>
            </w:tcBorders>
            <w:noWrap w:val="0"/>
            <w:vAlign w:val="top"/>
          </w:tcPr>
          <w:p>
            <w:pPr>
              <w:spacing w:before="245" w:line="228" w:lineRule="auto"/>
              <w:ind w:left="1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职务</w:t>
            </w:r>
          </w:p>
        </w:tc>
        <w:tc>
          <w:tcPr>
            <w:tcW w:w="783" w:type="dxa"/>
            <w:vMerge w:val="restart"/>
            <w:tcBorders>
              <w:bottom w:val="nil"/>
            </w:tcBorders>
            <w:noWrap w:val="0"/>
            <w:vAlign w:val="top"/>
          </w:tcPr>
          <w:p>
            <w:pPr>
              <w:spacing w:before="245" w:line="228" w:lineRule="auto"/>
              <w:ind w:left="18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姓名</w:t>
            </w:r>
          </w:p>
        </w:tc>
        <w:tc>
          <w:tcPr>
            <w:tcW w:w="782" w:type="dxa"/>
            <w:vMerge w:val="restart"/>
            <w:tcBorders>
              <w:bottom w:val="nil"/>
            </w:tcBorders>
            <w:noWrap w:val="0"/>
            <w:vAlign w:val="top"/>
          </w:tcPr>
          <w:p>
            <w:pPr>
              <w:spacing w:before="244" w:line="231" w:lineRule="auto"/>
              <w:ind w:left="18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职称</w:t>
            </w:r>
          </w:p>
        </w:tc>
        <w:tc>
          <w:tcPr>
            <w:tcW w:w="6278" w:type="dxa"/>
            <w:gridSpan w:val="5"/>
            <w:noWrap w:val="0"/>
            <w:vAlign w:val="top"/>
          </w:tcPr>
          <w:p>
            <w:pPr>
              <w:spacing w:before="36" w:line="228" w:lineRule="auto"/>
              <w:ind w:left="2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执业或职业资格证明</w:t>
            </w:r>
          </w:p>
        </w:tc>
        <w:tc>
          <w:tcPr>
            <w:tcW w:w="737" w:type="dxa"/>
            <w:noWrap w:val="0"/>
            <w:vAlign w:val="top"/>
          </w:tcPr>
          <w:p>
            <w:pPr>
              <w:spacing w:before="35" w:line="230" w:lineRule="auto"/>
              <w:ind w:left="16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08" w:type="dxa"/>
            <w:vMerge w:val="continue"/>
            <w:tcBorders>
              <w:top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vMerge w:val="continue"/>
            <w:tcBorders>
              <w:top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vMerge w:val="continue"/>
            <w:tcBorders>
              <w:top w:val="nil"/>
            </w:tcBorders>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spacing w:before="30" w:line="228" w:lineRule="auto"/>
              <w:ind w:left="17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证书名称</w:t>
            </w:r>
          </w:p>
        </w:tc>
        <w:tc>
          <w:tcPr>
            <w:tcW w:w="782" w:type="dxa"/>
            <w:noWrap w:val="0"/>
            <w:vAlign w:val="top"/>
          </w:tcPr>
          <w:p>
            <w:pPr>
              <w:spacing w:before="30" w:line="229" w:lineRule="auto"/>
              <w:ind w:left="18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级别</w:t>
            </w:r>
          </w:p>
        </w:tc>
        <w:tc>
          <w:tcPr>
            <w:tcW w:w="784" w:type="dxa"/>
            <w:noWrap w:val="0"/>
            <w:vAlign w:val="top"/>
          </w:tcPr>
          <w:p>
            <w:pPr>
              <w:spacing w:before="30" w:line="230" w:lineRule="auto"/>
              <w:ind w:left="18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证号</w:t>
            </w:r>
          </w:p>
        </w:tc>
        <w:tc>
          <w:tcPr>
            <w:tcW w:w="782" w:type="dxa"/>
            <w:noWrap w:val="0"/>
            <w:vAlign w:val="top"/>
          </w:tcPr>
          <w:p>
            <w:pPr>
              <w:spacing w:before="30" w:line="229" w:lineRule="auto"/>
              <w:ind w:left="18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专业</w:t>
            </w:r>
          </w:p>
        </w:tc>
        <w:tc>
          <w:tcPr>
            <w:tcW w:w="2753" w:type="dxa"/>
            <w:noWrap w:val="0"/>
            <w:vAlign w:val="top"/>
          </w:tcPr>
          <w:p>
            <w:pPr>
              <w:spacing w:before="31" w:line="228" w:lineRule="auto"/>
              <w:ind w:left="96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养老保险</w:t>
            </w: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708"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17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4"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82"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753"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737"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bl>
    <w:p>
      <w:pPr>
        <w:pStyle w:val="2"/>
        <w:rPr>
          <w:rFonts w:hint="eastAsia" w:ascii="仿宋" w:hAnsi="仿宋" w:eastAsia="仿宋" w:cs="仿宋"/>
          <w:color w:val="auto"/>
          <w:kern w:val="2"/>
          <w:sz w:val="24"/>
          <w:szCs w:val="24"/>
          <w:highlight w:val="none"/>
          <w:lang w:val="en-US" w:eastAsia="zh-CN" w:bidi="ar-SA"/>
        </w:rPr>
      </w:pPr>
    </w:p>
    <w:p>
      <w:pPr>
        <w:rPr>
          <w:rFonts w:hint="eastAsia" w:ascii="仿宋" w:hAnsi="仿宋" w:eastAsia="仿宋" w:cs="仿宋"/>
          <w:color w:val="auto"/>
          <w:kern w:val="2"/>
          <w:sz w:val="24"/>
          <w:szCs w:val="24"/>
          <w:highlight w:val="none"/>
          <w:lang w:val="en-US" w:eastAsia="zh-CN" w:bidi="ar-SA"/>
        </w:rPr>
        <w:sectPr>
          <w:footerReference r:id="rId11" w:type="default"/>
          <w:pgSz w:w="11906" w:h="16839"/>
          <w:pgMar w:top="400" w:right="1306" w:bottom="1171" w:left="1306" w:header="0" w:footer="992" w:gutter="0"/>
          <w:cols w:space="720" w:num="1"/>
        </w:sectPr>
      </w:pPr>
    </w:p>
    <w:p>
      <w:pPr>
        <w:pStyle w:val="2"/>
        <w:spacing w:line="261"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671195</wp:posOffset>
                </wp:positionV>
                <wp:extent cx="576135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2.85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jrIN9gAAAAMAQAADwAAAAAAAAAB&#10;ACAAAAAiAAAAZHJzL2Rvd25yZXYueG1sUEsBAhQAFAAAAAgAh07iQBbHzpAQAgAAeQQAAA4AAAAA&#10;AAAAAQAgAAAAJwEAAGRycy9lMm9Eb2MueG1sUEsFBgAAAAAGAAYAWQEAAKkFAAAAAA==&#10;" path="m0,0l9072,0,9072,9,0,9,0,0xe">
                <v:fill on="t" focussize="0,0"/>
                <v:stroke on="f"/>
                <v:imagedata o:title=""/>
                <o:lock v:ext="edit" aspectratio="f"/>
              </v:shape>
            </w:pict>
          </mc:Fallback>
        </mc:AlternateContent>
      </w:r>
    </w:p>
    <w:p>
      <w:pPr>
        <w:pStyle w:val="2"/>
        <w:spacing w:line="262" w:lineRule="auto"/>
        <w:rPr>
          <w:rFonts w:hint="eastAsia" w:ascii="仿宋" w:hAnsi="仿宋" w:eastAsia="仿宋" w:cs="仿宋"/>
          <w:color w:val="auto"/>
          <w:kern w:val="2"/>
          <w:sz w:val="24"/>
          <w:szCs w:val="24"/>
          <w:highlight w:val="none"/>
          <w:lang w:val="en-US" w:eastAsia="zh-CN" w:bidi="ar-SA"/>
        </w:rPr>
      </w:pPr>
    </w:p>
    <w:p>
      <w:pPr>
        <w:pStyle w:val="2"/>
        <w:spacing w:line="262" w:lineRule="auto"/>
        <w:rPr>
          <w:rFonts w:hint="eastAsia" w:ascii="仿宋" w:hAnsi="仿宋" w:eastAsia="仿宋" w:cs="仿宋"/>
          <w:color w:val="auto"/>
          <w:kern w:val="2"/>
          <w:sz w:val="24"/>
          <w:szCs w:val="24"/>
          <w:highlight w:val="none"/>
          <w:lang w:val="en-US" w:eastAsia="zh-CN" w:bidi="ar-SA"/>
        </w:rPr>
      </w:pPr>
    </w:p>
    <w:p>
      <w:pPr>
        <w:pStyle w:val="2"/>
        <w:spacing w:line="262" w:lineRule="auto"/>
        <w:rPr>
          <w:rFonts w:hint="eastAsia" w:ascii="仿宋" w:hAnsi="仿宋" w:eastAsia="仿宋" w:cs="仿宋"/>
          <w:color w:val="auto"/>
          <w:kern w:val="2"/>
          <w:sz w:val="24"/>
          <w:szCs w:val="24"/>
          <w:highlight w:val="none"/>
          <w:lang w:val="en-US" w:eastAsia="zh-CN" w:bidi="ar-SA"/>
        </w:rPr>
      </w:pPr>
    </w:p>
    <w:p>
      <w:pPr>
        <w:spacing w:before="91" w:line="220" w:lineRule="auto"/>
        <w:ind w:left="14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附表3                         项目经理简历表</w:t>
      </w:r>
    </w:p>
    <w:p>
      <w:pPr>
        <w:spacing w:line="239" w:lineRule="exact"/>
        <w:rPr>
          <w:rFonts w:hint="eastAsia" w:ascii="仿宋" w:hAnsi="仿宋" w:eastAsia="仿宋" w:cs="仿宋"/>
          <w:color w:val="auto"/>
          <w:kern w:val="2"/>
          <w:sz w:val="24"/>
          <w:szCs w:val="24"/>
          <w:highlight w:val="none"/>
          <w:lang w:val="en-US" w:eastAsia="zh-CN" w:bidi="ar-SA"/>
        </w:rPr>
      </w:pPr>
    </w:p>
    <w:tbl>
      <w:tblPr>
        <w:tblStyle w:val="7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392"/>
        <w:gridCol w:w="782"/>
        <w:gridCol w:w="1007"/>
        <w:gridCol w:w="1157"/>
        <w:gridCol w:w="778"/>
        <w:gridCol w:w="1371"/>
        <w:gridCol w:w="171"/>
        <w:gridCol w:w="2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293" w:type="dxa"/>
            <w:noWrap w:val="0"/>
            <w:vAlign w:val="top"/>
          </w:tcPr>
          <w:p>
            <w:pPr>
              <w:spacing w:before="36" w:line="228" w:lineRule="auto"/>
              <w:ind w:left="33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姓  名</w:t>
            </w:r>
          </w:p>
        </w:tc>
        <w:tc>
          <w:tcPr>
            <w:tcW w:w="1174"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007" w:type="dxa"/>
            <w:noWrap w:val="0"/>
            <w:vAlign w:val="top"/>
          </w:tcPr>
          <w:p>
            <w:pPr>
              <w:spacing w:before="36" w:line="228" w:lineRule="auto"/>
              <w:ind w:left="24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年 龄</w:t>
            </w:r>
          </w:p>
        </w:tc>
        <w:tc>
          <w:tcPr>
            <w:tcW w:w="115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320" w:type="dxa"/>
            <w:gridSpan w:val="3"/>
            <w:noWrap w:val="0"/>
            <w:vAlign w:val="top"/>
          </w:tcPr>
          <w:p>
            <w:pPr>
              <w:spacing w:before="35" w:line="230" w:lineRule="auto"/>
              <w:ind w:left="95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学历</w:t>
            </w:r>
          </w:p>
        </w:tc>
        <w:tc>
          <w:tcPr>
            <w:tcW w:w="2335"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293" w:type="dxa"/>
            <w:noWrap w:val="0"/>
            <w:vAlign w:val="top"/>
          </w:tcPr>
          <w:p>
            <w:pPr>
              <w:spacing w:before="30" w:line="231" w:lineRule="auto"/>
              <w:ind w:left="33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职  称</w:t>
            </w:r>
          </w:p>
        </w:tc>
        <w:tc>
          <w:tcPr>
            <w:tcW w:w="1174"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007" w:type="dxa"/>
            <w:noWrap w:val="0"/>
            <w:vAlign w:val="top"/>
          </w:tcPr>
          <w:p>
            <w:pPr>
              <w:spacing w:before="31" w:line="228" w:lineRule="auto"/>
              <w:ind w:left="24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职 务</w:t>
            </w:r>
          </w:p>
        </w:tc>
        <w:tc>
          <w:tcPr>
            <w:tcW w:w="1157"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320" w:type="dxa"/>
            <w:gridSpan w:val="3"/>
            <w:noWrap w:val="0"/>
            <w:vAlign w:val="top"/>
          </w:tcPr>
          <w:p>
            <w:pPr>
              <w:spacing w:before="30" w:line="228" w:lineRule="auto"/>
              <w:ind w:left="42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拟在本合同任职</w:t>
            </w:r>
          </w:p>
        </w:tc>
        <w:tc>
          <w:tcPr>
            <w:tcW w:w="2335" w:type="dxa"/>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1293" w:type="dxa"/>
            <w:noWrap w:val="0"/>
            <w:vAlign w:val="top"/>
          </w:tcPr>
          <w:p>
            <w:pPr>
              <w:spacing w:before="33" w:line="228" w:lineRule="auto"/>
              <w:ind w:left="1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毕业学校</w:t>
            </w:r>
          </w:p>
        </w:tc>
        <w:tc>
          <w:tcPr>
            <w:tcW w:w="7993" w:type="dxa"/>
            <w:gridSpan w:val="8"/>
            <w:noWrap w:val="0"/>
            <w:vAlign w:val="top"/>
          </w:tcPr>
          <w:p>
            <w:pPr>
              <w:spacing w:before="33" w:line="228" w:lineRule="auto"/>
              <w:ind w:left="74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年毕业于            学校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9286" w:type="dxa"/>
            <w:gridSpan w:val="9"/>
            <w:noWrap w:val="0"/>
            <w:vAlign w:val="top"/>
          </w:tcPr>
          <w:p>
            <w:pPr>
              <w:spacing w:before="31" w:line="229" w:lineRule="auto"/>
              <w:ind w:left="11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1685" w:type="dxa"/>
            <w:gridSpan w:val="2"/>
            <w:noWrap w:val="0"/>
            <w:vAlign w:val="top"/>
          </w:tcPr>
          <w:p>
            <w:pPr>
              <w:spacing w:before="32" w:line="231" w:lineRule="auto"/>
              <w:ind w:left="12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时  间</w:t>
            </w:r>
          </w:p>
        </w:tc>
        <w:tc>
          <w:tcPr>
            <w:tcW w:w="3724" w:type="dxa"/>
            <w:gridSpan w:val="4"/>
            <w:noWrap w:val="0"/>
            <w:vAlign w:val="top"/>
          </w:tcPr>
          <w:p>
            <w:pPr>
              <w:spacing w:before="33" w:line="228" w:lineRule="auto"/>
              <w:ind w:left="11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参加过的类似项目</w:t>
            </w:r>
          </w:p>
        </w:tc>
        <w:tc>
          <w:tcPr>
            <w:tcW w:w="1371" w:type="dxa"/>
            <w:noWrap w:val="0"/>
            <w:vAlign w:val="top"/>
          </w:tcPr>
          <w:p>
            <w:pPr>
              <w:spacing w:before="33" w:line="228" w:lineRule="auto"/>
              <w:ind w:left="11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担任职务</w:t>
            </w:r>
          </w:p>
        </w:tc>
        <w:tc>
          <w:tcPr>
            <w:tcW w:w="2506" w:type="dxa"/>
            <w:gridSpan w:val="2"/>
            <w:noWrap w:val="0"/>
            <w:vAlign w:val="top"/>
          </w:tcPr>
          <w:p>
            <w:pPr>
              <w:spacing w:before="33" w:line="229" w:lineRule="auto"/>
              <w:ind w:left="117"/>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1685"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3724" w:type="dxa"/>
            <w:gridSpan w:val="4"/>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1371" w:type="dxa"/>
            <w:noWrap w:val="0"/>
            <w:vAlign w:val="top"/>
          </w:tcPr>
          <w:p>
            <w:pPr>
              <w:pStyle w:val="74"/>
              <w:rPr>
                <w:rFonts w:hint="eastAsia" w:ascii="仿宋" w:hAnsi="仿宋" w:eastAsia="仿宋" w:cs="仿宋"/>
                <w:color w:val="auto"/>
                <w:kern w:val="2"/>
                <w:sz w:val="24"/>
                <w:szCs w:val="24"/>
                <w:highlight w:val="none"/>
                <w:lang w:val="en-US" w:eastAsia="zh-CN" w:bidi="ar-SA"/>
              </w:rPr>
            </w:pPr>
          </w:p>
        </w:tc>
        <w:tc>
          <w:tcPr>
            <w:tcW w:w="2506" w:type="dxa"/>
            <w:gridSpan w:val="2"/>
            <w:noWrap w:val="0"/>
            <w:vAlign w:val="top"/>
          </w:tcPr>
          <w:p>
            <w:pPr>
              <w:pStyle w:val="74"/>
              <w:rPr>
                <w:rFonts w:hint="eastAsia" w:ascii="仿宋" w:hAnsi="仿宋" w:eastAsia="仿宋" w:cs="仿宋"/>
                <w:color w:val="auto"/>
                <w:kern w:val="2"/>
                <w:sz w:val="24"/>
                <w:szCs w:val="24"/>
                <w:highlight w:val="none"/>
                <w:lang w:val="en-US" w:eastAsia="zh-CN" w:bidi="ar-SA"/>
              </w:rPr>
            </w:pPr>
          </w:p>
        </w:tc>
      </w:tr>
    </w:tbl>
    <w:p>
      <w:pPr>
        <w:spacing w:before="129" w:line="228" w:lineRule="auto"/>
        <w:ind w:left="553"/>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附：建造师注册证书、安全生产考核合格证书、身份证复印件</w:t>
      </w:r>
    </w:p>
    <w:p>
      <w:pPr>
        <w:spacing w:line="228" w:lineRule="auto"/>
        <w:rPr>
          <w:rFonts w:ascii="宋体" w:hAnsi="宋体" w:eastAsia="宋体" w:cs="宋体"/>
          <w:sz w:val="20"/>
          <w:szCs w:val="20"/>
        </w:rPr>
        <w:sectPr>
          <w:footerReference r:id="rId12" w:type="default"/>
          <w:pgSz w:w="11906" w:h="16839"/>
          <w:pgMar w:top="400" w:right="1307" w:bottom="1171" w:left="1307" w:header="0" w:footer="992" w:gutter="0"/>
          <w:cols w:space="720" w:num="1"/>
        </w:sectPr>
      </w:pPr>
    </w:p>
    <w:p>
      <w:pPr>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投标分项报价表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3、货物</w:t>
      </w:r>
      <w:r>
        <w:rPr>
          <w:rFonts w:hint="eastAsia" w:ascii="仿宋" w:hAnsi="仿宋" w:eastAsia="仿宋" w:cs="仿宋"/>
          <w:color w:val="auto"/>
          <w:sz w:val="24"/>
          <w:szCs w:val="24"/>
          <w:highlight w:val="none"/>
        </w:rPr>
        <w:t>说明一览表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技术规格偏离表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商务条款偏离表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6、投标人关联单位的说明</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、中小企业声明函(</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制造商企业（单位）类型声明函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附件7</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评分标准和细则中商务技术部分证明材料（格式自拟）</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b/>
          <w:bCs/>
          <w:color w:val="auto"/>
          <w:sz w:val="24"/>
          <w:highlight w:val="none"/>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宋体" w:hAnsi="宋体" w:eastAsia="宋体" w:cs="宋体"/>
          <w:b/>
          <w:bCs/>
          <w:color w:val="auto"/>
          <w:sz w:val="24"/>
          <w:highlight w:val="none"/>
        </w:rPr>
      </w:pPr>
      <w:r>
        <w:rPr>
          <w:rFonts w:hint="eastAsia" w:ascii="仿宋" w:hAnsi="仿宋" w:eastAsia="仿宋" w:cs="仿宋"/>
          <w:b/>
          <w:bCs/>
          <w:color w:val="auto"/>
          <w:sz w:val="32"/>
          <w:szCs w:val="32"/>
          <w:highlight w:val="none"/>
        </w:rPr>
        <w:t xml:space="preserve">1 </w:t>
      </w:r>
      <w:bookmarkStart w:id="209" w:name="_Hlt520355504"/>
      <w:bookmarkEnd w:id="209"/>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投标书</w:t>
      </w:r>
      <w:bookmarkEnd w:id="204"/>
      <w:bookmarkEnd w:id="205"/>
      <w:bookmarkEnd w:id="206"/>
      <w:bookmarkEnd w:id="207"/>
      <w:bookmarkEnd w:id="208"/>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hanging="10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2" w:leftChars="1"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2"/>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12"/>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文件，包括所有补充通知（如果有的话），完全理解并同意放弃对这方面有不明、误解和质疑的权力。</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文件中有关保证金的规定。</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文件规定的形式，向贵方一次性支付中标服务费。</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文件的规定履行合同责任和义务。</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359" w:leftChars="68" w:hanging="216" w:hangingChars="9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投标人名称（全称）</w:t>
      </w:r>
      <w:r>
        <w:rPr>
          <w:rFonts w:hint="eastAsia" w:ascii="仿宋" w:hAnsi="仿宋" w:eastAsia="仿宋" w:cs="仿宋"/>
          <w:color w:val="auto"/>
          <w:sz w:val="24"/>
          <w:highlight w:val="none"/>
          <w:u w:val="single" w:color="auto"/>
          <w:lang w:val="en-US" w:eastAsia="zh-CN"/>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color="auto"/>
          <w:lang w:val="en-US" w:eastAsia="zh-CN"/>
        </w:rPr>
        <w:t xml:space="preserve">                                         </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10" w:name="_Toc1266"/>
      <w:bookmarkStart w:id="211" w:name="_Toc23473"/>
      <w:bookmarkStart w:id="212" w:name="_Toc10107"/>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bookmarkStart w:id="213" w:name="_Toc5865"/>
      <w:r>
        <w:rPr>
          <w:rFonts w:hint="eastAsia" w:ascii="仿宋" w:hAnsi="仿宋" w:eastAsia="仿宋" w:cs="仿宋"/>
          <w:b/>
          <w:bCs/>
          <w:color w:val="auto"/>
          <w:sz w:val="32"/>
          <w:szCs w:val="32"/>
          <w:highlight w:val="none"/>
        </w:rPr>
        <w:t xml:space="preserve">2 </w:t>
      </w:r>
      <w:r>
        <w:rPr>
          <w:rFonts w:hint="eastAsia" w:ascii="仿宋" w:hAnsi="仿宋" w:eastAsia="仿宋" w:cs="仿宋"/>
          <w:b/>
          <w:bCs/>
          <w:color w:val="auto"/>
          <w:sz w:val="32"/>
          <w:szCs w:val="32"/>
          <w:highlight w:val="none"/>
          <w:lang w:eastAsia="zh-CN"/>
        </w:rPr>
        <w:t>、</w:t>
      </w:r>
      <w:bookmarkEnd w:id="210"/>
      <w:bookmarkEnd w:id="211"/>
      <w:bookmarkEnd w:id="212"/>
      <w:bookmarkStart w:id="214" w:name="_Toc10313"/>
      <w:bookmarkStart w:id="215" w:name="_Toc1881"/>
      <w:bookmarkStart w:id="216" w:name="_Toc20897"/>
      <w:bookmarkStart w:id="217" w:name="_Toc216582815"/>
      <w:bookmarkStart w:id="218" w:name="_Toc515647818"/>
      <w:bookmarkStart w:id="219" w:name="_Toc216582817"/>
      <w:bookmarkStart w:id="220" w:name="_Toc28959"/>
      <w:bookmarkStart w:id="221" w:name="_Toc22563"/>
      <w:bookmarkStart w:id="222" w:name="_Toc515647820"/>
      <w:r>
        <w:rPr>
          <w:rFonts w:hint="eastAsia" w:ascii="仿宋" w:hAnsi="仿宋" w:eastAsia="仿宋" w:cs="仿宋"/>
          <w:b/>
          <w:bCs/>
          <w:color w:val="auto"/>
          <w:sz w:val="32"/>
          <w:szCs w:val="32"/>
          <w:highlight w:val="none"/>
        </w:rPr>
        <w:t>投标分项报价表</w:t>
      </w:r>
      <w:bookmarkEnd w:id="213"/>
      <w:bookmarkEnd w:id="214"/>
      <w:bookmarkEnd w:id="215"/>
      <w:bookmarkEnd w:id="216"/>
      <w:bookmarkEnd w:id="217"/>
      <w:bookmarkEnd w:id="218"/>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pStyle w:val="12"/>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报价单位：人民币万元</w:t>
      </w:r>
    </w:p>
    <w:tbl>
      <w:tblPr>
        <w:tblStyle w:val="2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150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技术要求</w:t>
            </w:r>
          </w:p>
        </w:tc>
        <w:tc>
          <w:tcPr>
            <w:tcW w:w="150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型号和规格</w:t>
            </w:r>
          </w:p>
        </w:tc>
        <w:tc>
          <w:tcPr>
            <w:tcW w:w="69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93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原产地</w:t>
            </w:r>
          </w:p>
        </w:tc>
        <w:tc>
          <w:tcPr>
            <w:tcW w:w="141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69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单价</w:t>
            </w:r>
          </w:p>
        </w:tc>
        <w:tc>
          <w:tcPr>
            <w:tcW w:w="69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696"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015" w:type="dxa"/>
            <w:vAlign w:val="center"/>
          </w:tcPr>
          <w:p>
            <w:pPr>
              <w:pStyle w:val="12"/>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18" w:type="dxa"/>
            <w:gridSpan w:val="2"/>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756" w:type="dxa"/>
            <w:gridSpan w:val="6"/>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1392" w:type="dxa"/>
            <w:gridSpan w:val="2"/>
            <w:vAlign w:val="center"/>
          </w:tcPr>
          <w:p>
            <w:pPr>
              <w:pStyle w:val="12"/>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bl>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.如果按单价计算的结果与总价不一致,以单价为准修正总价。</w:t>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.如果不提供详细分项报价将视为没有实质性响应</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w:t>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.如果开标一览表（报价表）内容与投标文件中明细表内容不一致的，以开标一览表（报价表）内容为准。</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23" w:name="_Toc515647819"/>
      <w:bookmarkStart w:id="224" w:name="_Toc18267"/>
      <w:bookmarkStart w:id="225" w:name="_Toc13899"/>
      <w:bookmarkStart w:id="226" w:name="_Toc14037"/>
      <w:bookmarkStart w:id="227" w:name="_Toc4012"/>
      <w:bookmarkStart w:id="228" w:name="_Toc21658281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pStyle w:val="12"/>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货物</w:t>
      </w:r>
      <w:r>
        <w:rPr>
          <w:rFonts w:hint="eastAsia" w:ascii="宋体" w:hAnsi="宋体" w:eastAsia="宋体" w:cs="宋体"/>
          <w:b/>
          <w:bCs/>
          <w:color w:val="auto"/>
          <w:sz w:val="24"/>
          <w:highlight w:val="none"/>
        </w:rPr>
        <w:t>说明一览表</w:t>
      </w:r>
      <w:bookmarkEnd w:id="223"/>
      <w:bookmarkEnd w:id="224"/>
      <w:bookmarkEnd w:id="225"/>
      <w:bookmarkEnd w:id="226"/>
      <w:bookmarkEnd w:id="227"/>
      <w:bookmarkEnd w:id="228"/>
    </w:p>
    <w:p>
      <w:pPr>
        <w:pStyle w:val="12"/>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7"/>
        <w:tblW w:w="8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供货期</w:t>
            </w:r>
          </w:p>
        </w:tc>
        <w:tc>
          <w:tcPr>
            <w:tcW w:w="1250"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供货地点</w:t>
            </w:r>
          </w:p>
        </w:tc>
        <w:tc>
          <w:tcPr>
            <w:tcW w:w="1690"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69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2"/>
        <w:shd w:val="clear" w:color="auto" w:fill="auto"/>
        <w:spacing w:line="240" w:lineRule="atLeast"/>
        <w:ind w:left="1080" w:leftChars="257" w:hanging="540"/>
        <w:jc w:val="center"/>
        <w:outlineLvl w:val="9"/>
        <w:rPr>
          <w:rFonts w:hint="eastAsia" w:ascii="宋体" w:hAnsi="宋体" w:eastAsia="宋体" w:cs="宋体"/>
          <w:color w:val="auto"/>
          <w:sz w:val="24"/>
          <w:highlight w:val="none"/>
        </w:rPr>
      </w:pPr>
    </w:p>
    <w:p>
      <w:pPr>
        <w:pStyle w:val="12"/>
        <w:shd w:val="clear" w:color="auto" w:fill="auto"/>
        <w:spacing w:line="240" w:lineRule="atLeast"/>
        <w:ind w:left="1080" w:leftChars="257" w:hanging="540"/>
        <w:jc w:val="center"/>
        <w:outlineLvl w:val="9"/>
        <w:rPr>
          <w:rFonts w:hint="eastAsia" w:ascii="宋体" w:hAnsi="宋体" w:eastAsia="宋体" w:cs="宋体"/>
          <w:color w:val="auto"/>
          <w:sz w:val="24"/>
          <w:highlight w:val="none"/>
        </w:rPr>
        <w:sectPr>
          <w:headerReference r:id="rId13" w:type="default"/>
          <w:footerReference r:id="rId14"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314" w:charSpace="0"/>
        </w:sect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29" w:name="_Toc15586"/>
      <w:bookmarkStart w:id="230" w:name="_Toc1217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技术规格偏离表</w:t>
      </w:r>
      <w:bookmarkEnd w:id="219"/>
      <w:bookmarkEnd w:id="220"/>
      <w:bookmarkEnd w:id="221"/>
      <w:bookmarkEnd w:id="222"/>
      <w:bookmarkEnd w:id="229"/>
      <w:bookmarkEnd w:id="230"/>
    </w:p>
    <w:p>
      <w:pPr>
        <w:pStyle w:val="12"/>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640" w:type="dxa"/>
            <w:vAlign w:val="center"/>
          </w:tcPr>
          <w:p>
            <w:pPr>
              <w:pStyle w:val="12"/>
              <w:shd w:val="clear" w:color="auto" w:fill="auto"/>
              <w:spacing w:line="240" w:lineRule="atLeast"/>
              <w:ind w:left="269" w:leftChars="128"/>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竞争性磋商文件条款号</w:t>
            </w:r>
          </w:p>
        </w:tc>
        <w:tc>
          <w:tcPr>
            <w:tcW w:w="1186"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282"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2414"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vAlign w:val="center"/>
          </w:tcPr>
          <w:p>
            <w:pPr>
              <w:pStyle w:val="12"/>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lang w:eastAsia="zh-CN"/>
        </w:rPr>
      </w:pPr>
    </w:p>
    <w:p>
      <w:pPr>
        <w:pStyle w:val="12"/>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2"/>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31" w:name="_Toc1980"/>
      <w:bookmarkStart w:id="232" w:name="_Toc21391"/>
      <w:bookmarkStart w:id="233" w:name="_Toc24025"/>
      <w:bookmarkStart w:id="234" w:name="_Toc515647821"/>
      <w:bookmarkStart w:id="235" w:name="_Toc23"/>
      <w:bookmarkStart w:id="236" w:name="_Toc2165828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商务条款偏离表</w:t>
      </w:r>
      <w:bookmarkEnd w:id="231"/>
      <w:bookmarkEnd w:id="232"/>
      <w:bookmarkEnd w:id="233"/>
      <w:bookmarkEnd w:id="234"/>
      <w:bookmarkEnd w:id="235"/>
      <w:bookmarkEnd w:id="236"/>
    </w:p>
    <w:p>
      <w:pPr>
        <w:pStyle w:val="12"/>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招标编号: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包号:</w:t>
      </w:r>
    </w:p>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tbl>
      <w:tblPr>
        <w:tblStyle w:val="2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040" w:type="dxa"/>
            <w:vAlign w:val="top"/>
          </w:tcPr>
          <w:p>
            <w:pPr>
              <w:pStyle w:val="12"/>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竞争性磋商文件条款号</w:t>
            </w:r>
          </w:p>
        </w:tc>
        <w:tc>
          <w:tcPr>
            <w:tcW w:w="2520" w:type="dxa"/>
            <w:vAlign w:val="top"/>
          </w:tcPr>
          <w:p>
            <w:pPr>
              <w:pStyle w:val="12"/>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竞争性磋商文件的商务条款</w:t>
            </w:r>
          </w:p>
        </w:tc>
        <w:tc>
          <w:tcPr>
            <w:tcW w:w="2520" w:type="dxa"/>
            <w:vAlign w:val="top"/>
          </w:tcPr>
          <w:p>
            <w:pPr>
              <w:pStyle w:val="12"/>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投标文件的商务条款</w:t>
            </w:r>
          </w:p>
        </w:tc>
        <w:tc>
          <w:tcPr>
            <w:tcW w:w="900" w:type="dxa"/>
            <w:vAlign w:val="top"/>
          </w:tcPr>
          <w:p>
            <w:pPr>
              <w:pStyle w:val="12"/>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bl>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2"/>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pPr>
        <w:pStyle w:val="12"/>
        <w:shd w:val="clear" w:color="auto" w:fill="auto"/>
        <w:tabs>
          <w:tab w:val="left" w:pos="5370"/>
        </w:tabs>
        <w:spacing w:line="240" w:lineRule="atLeast"/>
        <w:ind w:left="1080" w:leftChars="257" w:hanging="54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ab/>
      </w:r>
    </w:p>
    <w:p>
      <w:pPr>
        <w:numPr>
          <w:ilvl w:val="0"/>
          <w:numId w:val="0"/>
        </w:numPr>
        <w:shd w:val="clear" w:color="auto" w:fill="auto"/>
        <w:spacing w:before="0" w:line="240" w:lineRule="atLeast"/>
        <w:jc w:val="both"/>
        <w:outlineLvl w:val="9"/>
        <w:rPr>
          <w:rFonts w:hint="eastAsia" w:ascii="宋体" w:hAnsi="宋体" w:eastAsia="宋体" w:cs="宋体"/>
          <w:color w:val="auto"/>
          <w:highlight w:val="none"/>
        </w:rPr>
      </w:pPr>
      <w:r>
        <w:rPr>
          <w:rFonts w:hint="eastAsia" w:ascii="仿宋" w:hAnsi="仿宋" w:eastAsia="仿宋" w:cs="仿宋"/>
          <w:color w:val="auto"/>
          <w:sz w:val="24"/>
          <w:szCs w:val="24"/>
          <w:highlight w:val="none"/>
        </w:rPr>
        <w:br w:type="page"/>
      </w:r>
      <w:bookmarkStart w:id="237" w:name="_Toc21312"/>
      <w:bookmarkStart w:id="238" w:name="_Toc2963"/>
      <w:bookmarkStart w:id="239" w:name="_Toc10725"/>
      <w:bookmarkStart w:id="240" w:name="_Toc515647823"/>
      <w:bookmarkStart w:id="241" w:name="_Toc30795"/>
      <w:bookmarkStart w:id="242" w:name="_Toc28099"/>
      <w:bookmarkStart w:id="243" w:name="_Toc515647827"/>
    </w:p>
    <w:bookmarkEnd w:id="237"/>
    <w:bookmarkEnd w:id="238"/>
    <w:bookmarkEnd w:id="239"/>
    <w:bookmarkEnd w:id="240"/>
    <w:p>
      <w:pPr>
        <w:shd w:val="clear" w:color="auto" w:fill="auto"/>
        <w:spacing w:line="360" w:lineRule="auto"/>
        <w:jc w:val="center"/>
        <w:outlineLvl w:val="9"/>
        <w:rPr>
          <w:rFonts w:hint="eastAsia" w:ascii="仿宋" w:hAnsi="仿宋" w:eastAsia="仿宋" w:cs="仿宋"/>
          <w:b/>
          <w:bCs w:val="0"/>
          <w:color w:val="auto"/>
          <w:kern w:val="0"/>
          <w:sz w:val="36"/>
          <w:szCs w:val="36"/>
          <w:highlight w:val="none"/>
          <w:lang w:eastAsia="zh-CN"/>
        </w:rPr>
      </w:pPr>
      <w:bookmarkStart w:id="244" w:name="_Toc13119"/>
      <w:r>
        <w:rPr>
          <w:rFonts w:hint="eastAsia" w:ascii="仿宋" w:hAnsi="仿宋" w:eastAsia="仿宋" w:cs="仿宋"/>
          <w:b/>
          <w:bCs w:val="0"/>
          <w:color w:val="auto"/>
          <w:kern w:val="0"/>
          <w:sz w:val="36"/>
          <w:szCs w:val="36"/>
          <w:highlight w:val="none"/>
          <w:lang w:val="en-US" w:eastAsia="zh-CN"/>
        </w:rPr>
        <w:t>6</w:t>
      </w:r>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rPr>
        <w:t>投标人关联单位的说明</w:t>
      </w:r>
      <w:bookmarkEnd w:id="244"/>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lang w:val="en-US" w:eastAsia="zh-CN"/>
        </w:rPr>
        <w:t>格式自拟</w:t>
      </w:r>
      <w:r>
        <w:rPr>
          <w:rFonts w:hint="eastAsia" w:ascii="仿宋" w:hAnsi="仿宋" w:eastAsia="仿宋" w:cs="仿宋"/>
          <w:b/>
          <w:bCs w:val="0"/>
          <w:color w:val="auto"/>
          <w:kern w:val="0"/>
          <w:sz w:val="36"/>
          <w:szCs w:val="36"/>
          <w:highlight w:val="none"/>
          <w:lang w:eastAsia="zh-CN"/>
        </w:rPr>
        <w:t>）</w:t>
      </w:r>
    </w:p>
    <w:p>
      <w:pPr>
        <w:pStyle w:val="7"/>
        <w:shd w:val="clear" w:color="auto" w:fill="auto"/>
        <w:jc w:val="center"/>
        <w:outlineLvl w:val="9"/>
        <w:rPr>
          <w:rFonts w:hint="eastAsia" w:ascii="宋体" w:hAnsi="宋体" w:eastAsia="宋体" w:cs="宋体"/>
          <w:color w:val="auto"/>
          <w:highlight w:val="none"/>
        </w:rPr>
      </w:pPr>
    </w:p>
    <w:p>
      <w:pPr>
        <w:pStyle w:val="7"/>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pPr>
        <w:pStyle w:val="7"/>
        <w:shd w:val="clear" w:color="auto" w:fill="auto"/>
        <w:ind w:firstLine="48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rPr>
        <w:t>（1）与投标人单位负责人为同一人的其他单位；</w:t>
      </w:r>
    </w:p>
    <w:p>
      <w:pPr>
        <w:pStyle w:val="7"/>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（2）与投标人存在直接控股、管理关系的其他单位。</w:t>
      </w:r>
    </w:p>
    <w:p>
      <w:pPr>
        <w:pStyle w:val="7"/>
        <w:shd w:val="clear" w:color="auto" w:fill="auto"/>
        <w:ind w:firstLine="0"/>
        <w:outlineLvl w:val="9"/>
        <w:rPr>
          <w:rFonts w:hint="eastAsia" w:ascii="宋体" w:hAnsi="宋体" w:eastAsia="宋体" w:cs="宋体"/>
          <w:color w:val="auto"/>
          <w:highlight w:val="none"/>
        </w:r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b/>
          <w:bCs w:val="0"/>
          <w:color w:val="auto"/>
          <w:kern w:val="0"/>
          <w:sz w:val="36"/>
          <w:szCs w:val="36"/>
          <w:highlight w:val="none"/>
          <w:lang w:val="en-US" w:eastAsia="zh-CN"/>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shd w:val="clear" w:color="auto" w:fill="auto"/>
        <w:spacing w:line="360" w:lineRule="auto"/>
        <w:jc w:val="center"/>
        <w:outlineLvl w:val="9"/>
        <w:rPr>
          <w:rFonts w:hint="eastAsia" w:ascii="仿宋" w:hAnsi="仿宋" w:eastAsia="仿宋" w:cs="仿宋"/>
          <w:b/>
          <w:bCs w:val="0"/>
          <w:color w:val="auto"/>
          <w:kern w:val="0"/>
          <w:sz w:val="36"/>
          <w:szCs w:val="36"/>
          <w:highlight w:val="none"/>
        </w:rPr>
      </w:pPr>
      <w:r>
        <w:rPr>
          <w:rFonts w:hint="eastAsia" w:ascii="仿宋" w:hAnsi="仿宋" w:eastAsia="仿宋" w:cs="仿宋"/>
          <w:b/>
          <w:bCs w:val="0"/>
          <w:color w:val="auto"/>
          <w:kern w:val="0"/>
          <w:sz w:val="36"/>
          <w:szCs w:val="36"/>
          <w:highlight w:val="none"/>
          <w:lang w:val="en-US" w:eastAsia="zh-CN"/>
        </w:rPr>
        <w:t>7、</w:t>
      </w:r>
      <w:r>
        <w:rPr>
          <w:rFonts w:hint="eastAsia" w:ascii="仿宋" w:hAnsi="仿宋" w:eastAsia="仿宋" w:cs="仿宋"/>
          <w:b/>
          <w:bCs w:val="0"/>
          <w:color w:val="auto"/>
          <w:kern w:val="0"/>
          <w:sz w:val="36"/>
          <w:szCs w:val="36"/>
          <w:highlight w:val="none"/>
        </w:rPr>
        <w:t>中小企业声明函(</w:t>
      </w:r>
      <w:r>
        <w:rPr>
          <w:rFonts w:hint="eastAsia" w:ascii="仿宋" w:hAnsi="仿宋" w:eastAsia="仿宋" w:cs="仿宋"/>
          <w:b/>
          <w:bCs w:val="0"/>
          <w:color w:val="auto"/>
          <w:kern w:val="0"/>
          <w:sz w:val="36"/>
          <w:szCs w:val="36"/>
          <w:highlight w:val="none"/>
          <w:lang w:eastAsia="zh-CN"/>
        </w:rPr>
        <w:t>货物</w:t>
      </w:r>
      <w:r>
        <w:rPr>
          <w:rFonts w:hint="eastAsia" w:ascii="仿宋" w:hAnsi="仿宋" w:eastAsia="仿宋" w:cs="仿宋"/>
          <w:b/>
          <w:bCs w:val="0"/>
          <w:color w:val="auto"/>
          <w:kern w:val="0"/>
          <w:sz w:val="36"/>
          <w:szCs w:val="36"/>
          <w:highlight w:val="none"/>
        </w:rPr>
        <w:t>)</w:t>
      </w:r>
    </w:p>
    <w:p>
      <w:pPr>
        <w:ind w:left="1280"/>
        <w:outlineLvl w:val="9"/>
        <w:rPr>
          <w:rFonts w:hint="eastAsia" w:ascii="仿宋" w:hAnsi="仿宋" w:eastAsia="仿宋" w:cs="仿宋"/>
          <w:color w:val="auto"/>
          <w:sz w:val="32"/>
          <w:szCs w:val="32"/>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560" w:firstLineChars="19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日期：</w:t>
      </w:r>
    </w:p>
    <w:p>
      <w:pPr>
        <w:shd w:val="clear" w:color="auto" w:fill="auto"/>
        <w:bidi w:val="0"/>
        <w:rPr>
          <w:rFonts w:hint="eastAsia" w:ascii="仿宋" w:hAnsi="仿宋" w:eastAsia="仿宋" w:cs="仿宋"/>
          <w:color w:val="auto"/>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附件7</w:t>
      </w:r>
      <w:r>
        <w:rPr>
          <w:rFonts w:hint="eastAsia" w:ascii="仿宋" w:hAnsi="仿宋" w:eastAsia="仿宋" w:cs="仿宋"/>
          <w:color w:val="auto"/>
          <w:highlight w:val="none"/>
          <w:lang w:eastAsia="zh-CN"/>
        </w:rPr>
        <w:t>）</w:t>
      </w:r>
    </w:p>
    <w:p>
      <w:pPr>
        <w:shd w:val="clear" w:color="auto" w:fill="auto"/>
        <w:bidi w:val="0"/>
        <w:jc w:val="center"/>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制造商企业（单位）类型声明函</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项目的设备制造商，参加政府采购活动。根据《政府采购促进中小企业发展暂行办法》（财库[20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u w:val="single" w:color="FFFFFF"/>
        </w:rPr>
      </w:pPr>
      <w:r>
        <w:rPr>
          <w:rFonts w:hint="eastAsia" w:ascii="仿宋" w:hAnsi="仿宋" w:eastAsia="仿宋" w:cs="仿宋"/>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color="FFFFFF"/>
        </w:rPr>
        <w:t>制造商名称（盖单位章）</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投标人名称（盖单位章）：___________   </w:t>
      </w:r>
    </w:p>
    <w:p>
      <w:pPr>
        <w:pStyle w:val="20"/>
        <w:ind w:firstLine="3120" w:firstLineChars="1300"/>
        <w:outlineLvl w:val="9"/>
        <w:rPr>
          <w:rFonts w:hint="eastAsia" w:ascii="仿宋" w:hAnsi="仿宋" w:eastAsia="仿宋" w:cs="仿宋"/>
          <w:color w:val="auto"/>
          <w:highlight w:val="none"/>
        </w:rPr>
      </w:pPr>
      <w:r>
        <w:rPr>
          <w:rFonts w:hint="eastAsia" w:ascii="仿宋" w:hAnsi="仿宋" w:eastAsia="仿宋" w:cs="仿宋"/>
          <w:color w:val="auto"/>
          <w:kern w:val="0"/>
          <w:sz w:val="24"/>
          <w:highlight w:val="none"/>
        </w:rPr>
        <w:t xml:space="preserve">日　期：____________                     </w:t>
      </w:r>
    </w:p>
    <w:p>
      <w:pPr>
        <w:pStyle w:val="20"/>
        <w:outlineLvl w:val="9"/>
        <w:rPr>
          <w:rFonts w:hint="eastAsia" w:ascii="仿宋" w:hAnsi="仿宋" w:eastAsia="仿宋" w:cs="仿宋"/>
          <w:color w:val="auto"/>
          <w:highlight w:val="none"/>
        </w:rPr>
      </w:pPr>
    </w:p>
    <w:p>
      <w:pPr>
        <w:pStyle w:val="20"/>
        <w:outlineLvl w:val="9"/>
        <w:rPr>
          <w:rFonts w:hint="eastAsia" w:ascii="仿宋" w:hAnsi="仿宋" w:eastAsia="仿宋" w:cs="仿宋"/>
          <w:color w:val="auto"/>
          <w:highlight w:val="none"/>
        </w:rPr>
      </w:pPr>
    </w:p>
    <w:p>
      <w:pPr>
        <w:pStyle w:val="20"/>
        <w:outlineLvl w:val="9"/>
        <w:rPr>
          <w:rFonts w:hint="eastAsia" w:ascii="仿宋" w:hAnsi="仿宋" w:eastAsia="仿宋" w:cs="仿宋"/>
          <w:color w:val="auto"/>
          <w:highlight w:val="none"/>
        </w:rPr>
      </w:pPr>
    </w:p>
    <w:p>
      <w:pPr>
        <w:pStyle w:val="20"/>
        <w:outlineLvl w:val="9"/>
        <w:rPr>
          <w:rFonts w:hint="eastAsia" w:ascii="仿宋" w:hAnsi="仿宋" w:eastAsia="仿宋" w:cs="仿宋"/>
          <w:color w:val="auto"/>
          <w:highlight w:val="none"/>
        </w:rPr>
      </w:pPr>
    </w:p>
    <w:p>
      <w:pPr>
        <w:pStyle w:val="20"/>
        <w:outlineLvl w:val="9"/>
        <w:rPr>
          <w:rFonts w:hint="eastAsia" w:ascii="仿宋" w:hAnsi="仿宋" w:eastAsia="仿宋" w:cs="仿宋"/>
          <w:color w:val="auto"/>
          <w:highlight w:val="none"/>
        </w:rPr>
      </w:pPr>
    </w:p>
    <w:p>
      <w:pPr>
        <w:tabs>
          <w:tab w:val="left" w:pos="3600"/>
        </w:tabs>
        <w:adjustRightInd w:val="0"/>
        <w:snapToGrid w:val="0"/>
        <w:spacing w:line="440" w:lineRule="exact"/>
        <w:jc w:val="center"/>
        <w:outlineLvl w:val="9"/>
        <w:rPr>
          <w:rFonts w:hint="eastAsia" w:ascii="仿宋" w:hAnsi="仿宋" w:eastAsia="仿宋" w:cs="仿宋"/>
          <w:color w:val="auto"/>
          <w:spacing w:val="0"/>
          <w:w w:val="100"/>
          <w:position w:val="0"/>
          <w:sz w:val="36"/>
          <w:szCs w:val="36"/>
          <w:highlight w:val="none"/>
          <w:lang w:val="en-US" w:eastAsia="zh-CN"/>
        </w:rPr>
      </w:pPr>
      <w:r>
        <w:rPr>
          <w:rFonts w:hint="eastAsia" w:ascii="仿宋" w:hAnsi="仿宋" w:eastAsia="仿宋" w:cs="仿宋"/>
          <w:color w:val="auto"/>
          <w:spacing w:val="0"/>
          <w:w w:val="100"/>
          <w:position w:val="0"/>
          <w:sz w:val="36"/>
          <w:szCs w:val="36"/>
          <w:highlight w:val="none"/>
          <w:lang w:val="en-US" w:eastAsia="zh-CN"/>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color w:val="auto"/>
          <w:spacing w:val="0"/>
          <w:w w:val="100"/>
          <w:position w:val="0"/>
          <w:sz w:val="36"/>
          <w:szCs w:val="36"/>
          <w:highlight w:val="none"/>
          <w:lang w:val="en-US" w:eastAsia="zh-CN"/>
        </w:rPr>
        <w:t>8</w:t>
      </w:r>
      <w:r>
        <w:rPr>
          <w:rFonts w:hint="eastAsia" w:ascii="仿宋" w:hAnsi="仿宋" w:eastAsia="仿宋" w:cs="仿宋"/>
          <w:color w:val="auto"/>
          <w:spacing w:val="0"/>
          <w:w w:val="100"/>
          <w:position w:val="0"/>
          <w:sz w:val="36"/>
          <w:szCs w:val="36"/>
          <w:highlight w:val="none"/>
          <w:lang w:eastAsia="zh-CN"/>
        </w:rPr>
        <w:t>、</w:t>
      </w:r>
      <w:r>
        <w:rPr>
          <w:rFonts w:hint="eastAsia" w:ascii="仿宋" w:hAnsi="仿宋" w:eastAsia="仿宋" w:cs="仿宋"/>
          <w:b/>
          <w:bCs/>
          <w:color w:val="auto"/>
          <w:spacing w:val="6"/>
          <w:kern w:val="0"/>
          <w:sz w:val="36"/>
          <w:szCs w:val="36"/>
          <w:highlight w:val="none"/>
        </w:rPr>
        <w:t>残疾人福利性单位声明函</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单位名称（盖章）：</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w:t>
      </w:r>
    </w:p>
    <w:p>
      <w:pPr>
        <w:numPr>
          <w:ilvl w:val="1"/>
          <w:numId w:val="0"/>
        </w:numPr>
        <w:shd w:val="clear" w:color="auto" w:fill="auto"/>
        <w:tabs>
          <w:tab w:val="left" w:pos="540"/>
        </w:tabs>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spacing w:line="240" w:lineRule="atLeast"/>
        <w:ind w:left="1080" w:leftChars="257" w:hanging="540"/>
        <w:outlineLvl w:val="9"/>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outlineLvl w:val="9"/>
        <w:rPr>
          <w:rFonts w:hint="eastAsia" w:ascii="宋体" w:hAnsi="宋体" w:eastAsia="宋体" w:cs="宋体"/>
          <w:color w:val="auto"/>
          <w:kern w:val="0"/>
          <w:sz w:val="24"/>
          <w:szCs w:val="20"/>
          <w:highlight w:val="none"/>
        </w:rPr>
      </w:pP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残疾人福利性单位名称（盖单位章）：______________</w:t>
      </w: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期：_____________________________________________</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bookmarkStart w:id="245" w:name="_Toc6386"/>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numPr>
          <w:ilvl w:val="0"/>
          <w:numId w:val="7"/>
        </w:num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eastAsia="zh-CN"/>
        </w:rPr>
      </w:pPr>
      <w:r>
        <w:rPr>
          <w:rFonts w:hint="eastAsia" w:ascii="仿宋" w:hAnsi="仿宋" w:eastAsia="仿宋" w:cs="仿宋"/>
          <w:b/>
          <w:bCs/>
          <w:color w:val="auto"/>
          <w:spacing w:val="6"/>
          <w:kern w:val="0"/>
          <w:sz w:val="36"/>
          <w:szCs w:val="36"/>
          <w:highlight w:val="none"/>
          <w:lang w:eastAsia="zh-CN"/>
        </w:rPr>
        <w:t>评分标准和细则中商务技术部分证明材料（格式自拟）</w:t>
      </w:r>
    </w:p>
    <w:p>
      <w:pPr>
        <w:pStyle w:val="12"/>
        <w:pageBreakBefore w:val="0"/>
        <w:widowControl w:val="0"/>
        <w:shd w:val="clear" w:color="auto" w:fill="auto"/>
        <w:tabs>
          <w:tab w:val="left" w:pos="5580"/>
        </w:tabs>
        <w:kinsoku/>
        <w:wordWrap/>
        <w:overflowPunct/>
        <w:topLinePunct w:val="0"/>
        <w:autoSpaceDE/>
        <w:autoSpaceDN/>
        <w:bidi w:val="0"/>
        <w:adjustRightInd/>
        <w:snapToGrid/>
        <w:spacing w:line="360" w:lineRule="auto"/>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评分标准和细则中商务技术部分</w:t>
      </w:r>
      <w:r>
        <w:rPr>
          <w:rFonts w:hint="eastAsia" w:ascii="仿宋" w:hAnsi="仿宋" w:eastAsia="仿宋" w:cs="仿宋"/>
          <w:color w:val="auto"/>
          <w:sz w:val="24"/>
          <w:highlight w:val="none"/>
        </w:rPr>
        <w:t>要求的其他资格证明文件。</w:t>
      </w:r>
    </w:p>
    <w:p>
      <w:pPr>
        <w:pStyle w:val="41"/>
        <w:numPr>
          <w:ilvl w:val="0"/>
          <w:numId w:val="8"/>
        </w:numPr>
        <w:ind w:left="840" w:leftChars="0"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复印件上应加盖本单位章（自然人投标的无需盖章，需要签字）。</w:t>
      </w:r>
    </w:p>
    <w:p>
      <w:pPr>
        <w:pStyle w:val="41"/>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pStyle w:val="41"/>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b/>
          <w:bCs/>
          <w:color w:val="auto"/>
          <w:spacing w:val="6"/>
          <w:kern w:val="0"/>
          <w:sz w:val="36"/>
          <w:szCs w:val="36"/>
          <w:highlight w:val="none"/>
          <w:lang w:val="en-US" w:eastAsia="zh-CN"/>
        </w:rPr>
        <w:t>10、</w:t>
      </w:r>
      <w:r>
        <w:rPr>
          <w:rFonts w:hint="eastAsia" w:ascii="仿宋" w:hAnsi="仿宋" w:eastAsia="仿宋" w:cs="仿宋"/>
          <w:b/>
          <w:bCs/>
          <w:color w:val="auto"/>
          <w:spacing w:val="6"/>
          <w:kern w:val="0"/>
          <w:sz w:val="36"/>
          <w:szCs w:val="36"/>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bookmarkEnd w:id="241"/>
    <w:bookmarkEnd w:id="242"/>
    <w:bookmarkEnd w:id="243"/>
    <w:bookmarkEnd w:id="245"/>
    <w:p>
      <w:pPr>
        <w:pStyle w:val="12"/>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rPr>
      </w:pPr>
      <w:bookmarkStart w:id="246" w:name="_Toc515647828"/>
      <w:bookmarkStart w:id="247" w:name="_Toc17333"/>
      <w:bookmarkStart w:id="248" w:name="_Toc7414"/>
      <w:r>
        <w:rPr>
          <w:rFonts w:hint="eastAsia" w:ascii="仿宋" w:hAnsi="仿宋" w:eastAsia="仿宋" w:cs="仿宋"/>
          <w:color w:val="auto"/>
          <w:sz w:val="24"/>
          <w:highlight w:val="none"/>
        </w:rPr>
        <w:t>说明：复印件上应加盖本单位章（自然人投标的无需盖章，需要签字）。</w:t>
      </w:r>
    </w:p>
    <w:p>
      <w:pPr>
        <w:pStyle w:val="7"/>
        <w:shd w:val="clear" w:color="auto" w:fill="auto"/>
        <w:ind w:firstLine="0"/>
        <w:outlineLvl w:val="9"/>
        <w:rPr>
          <w:rFonts w:hint="eastAsia" w:ascii="宋体" w:hAnsi="宋体" w:eastAsia="宋体" w:cs="宋体"/>
          <w:color w:val="auto"/>
          <w:highlight w:val="none"/>
        </w:rPr>
      </w:pPr>
    </w:p>
    <w:p>
      <w:pPr>
        <w:pStyle w:val="7"/>
        <w:shd w:val="clear" w:color="auto" w:fill="auto"/>
        <w:ind w:firstLine="0"/>
        <w:outlineLvl w:val="9"/>
        <w:rPr>
          <w:rFonts w:hint="eastAsia" w:ascii="宋体" w:hAnsi="宋体" w:eastAsia="宋体" w:cs="宋体"/>
          <w:color w:val="auto"/>
          <w:highlight w:val="none"/>
        </w:rPr>
      </w:pPr>
    </w:p>
    <w:p>
      <w:pPr>
        <w:pStyle w:val="7"/>
        <w:shd w:val="clear" w:color="auto" w:fill="auto"/>
        <w:ind w:firstLine="0"/>
        <w:outlineLvl w:val="9"/>
        <w:rPr>
          <w:rFonts w:hint="eastAsia" w:ascii="宋体" w:hAnsi="宋体" w:eastAsia="宋体" w:cs="宋体"/>
          <w:color w:val="auto"/>
          <w:highlight w:val="none"/>
        </w:rPr>
      </w:pPr>
    </w:p>
    <w:p>
      <w:pPr>
        <w:pStyle w:val="7"/>
        <w:shd w:val="clear" w:color="auto" w:fill="auto"/>
        <w:ind w:firstLine="0"/>
        <w:outlineLvl w:val="9"/>
        <w:rPr>
          <w:rFonts w:hint="eastAsia" w:ascii="宋体" w:hAnsi="宋体" w:eastAsia="宋体" w:cs="宋体"/>
          <w:color w:val="auto"/>
          <w:highlight w:val="none"/>
        </w:rPr>
      </w:pPr>
    </w:p>
    <w:p>
      <w:pPr>
        <w:pStyle w:val="7"/>
        <w:shd w:val="clear" w:color="auto" w:fill="auto"/>
        <w:ind w:firstLine="0"/>
        <w:outlineLvl w:val="9"/>
        <w:rPr>
          <w:rFonts w:hint="eastAsia" w:ascii="宋体" w:hAnsi="宋体" w:eastAsia="宋体" w:cs="宋体"/>
          <w:color w:val="auto"/>
          <w:highlight w:val="none"/>
        </w:rPr>
      </w:pPr>
    </w:p>
    <w:p>
      <w:pPr>
        <w:pStyle w:val="7"/>
        <w:shd w:val="clear" w:color="auto" w:fill="auto"/>
        <w:ind w:firstLine="0"/>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bookmarkEnd w:id="246"/>
    <w:bookmarkEnd w:id="247"/>
    <w:bookmarkEnd w:id="248"/>
    <w:p>
      <w:pPr>
        <w:pStyle w:val="42"/>
        <w:shd w:val="clear" w:color="auto" w:fill="auto"/>
        <w:outlineLvl w:val="9"/>
        <w:rPr>
          <w:rFonts w:hint="eastAsia" w:ascii="宋体" w:hAnsi="宋体" w:eastAsia="宋体" w:cs="宋体"/>
          <w:color w:val="auto"/>
          <w:highlight w:val="none"/>
        </w:rPr>
      </w:pPr>
    </w:p>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MS Mincho"/>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rFonts w:hint="default"/>
        <w:u w:val="single"/>
        <w:lang w:val="en-US"/>
      </w:rPr>
    </w:pPr>
    <w:r>
      <w:rPr>
        <w:rFonts w:hint="eastAsia" w:ascii="仿宋" w:hAnsi="仿宋" w:eastAsia="仿宋" w:cs="仿宋"/>
        <w:i w:val="0"/>
        <w:caps w:val="0"/>
        <w:color w:val="auto"/>
        <w:spacing w:val="0"/>
        <w:kern w:val="0"/>
        <w:sz w:val="20"/>
        <w:szCs w:val="20"/>
        <w:u w:val="none"/>
        <w:lang w:val="en-US" w:eastAsia="zh-CN" w:bidi="ar-SA"/>
      </w:rPr>
      <w:t xml:space="preserve">    </w:t>
    </w:r>
    <w:r>
      <w:rPr>
        <w:rFonts w:hint="eastAsia"/>
        <w:color w:val="auto"/>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rFonts w:hint="default"/>
        <w:u w:val="single"/>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rFonts w:hint="default"/>
        <w:u w:val="single"/>
        <w:lang w:val="en-US"/>
      </w:rPr>
    </w:pPr>
    <w:r>
      <w:rPr>
        <w:rFonts w:hint="default" w:ascii="仿宋" w:hAnsi="仿宋" w:eastAsia="仿宋" w:cs="仿宋"/>
        <w:lang w:val="en-US" w:eastAsia="zh-CN"/>
      </w:rPr>
      <w:t>中轩项目管理有限公司</w:t>
    </w:r>
    <w:r>
      <w:rPr>
        <w:rFonts w:hint="eastAsia" w:ascii="仿宋" w:hAnsi="仿宋" w:eastAsia="仿宋" w:cs="仿宋"/>
        <w:i w:val="0"/>
        <w:caps w:val="0"/>
        <w:color w:val="auto"/>
        <w:spacing w:val="0"/>
        <w:kern w:val="0"/>
        <w:sz w:val="20"/>
        <w:szCs w:val="20"/>
        <w:u w:val="none"/>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55"/>
      <w:rPr>
        <w:rFonts w:ascii="宋体" w:hAnsi="宋体" w:eastAsia="宋体" w:cs="宋体"/>
        <w:sz w:val="18"/>
        <w:szCs w:val="18"/>
      </w:rPr>
    </w:pPr>
    <w:r>
      <w:rPr>
        <w:rFonts w:ascii="宋体" w:hAnsi="宋体" w:eastAsia="宋体" w:cs="宋体"/>
        <w:spacing w:val="-4"/>
        <w:sz w:val="18"/>
        <w:szCs w:val="18"/>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67"/>
      <w:rPr>
        <w:rFonts w:ascii="宋体" w:hAnsi="宋体" w:eastAsia="宋体" w:cs="宋体"/>
        <w:sz w:val="18"/>
        <w:szCs w:val="18"/>
      </w:rPr>
    </w:pPr>
    <w:r>
      <w:rPr>
        <w:rFonts w:ascii="宋体" w:hAnsi="宋体" w:eastAsia="宋体" w:cs="宋体"/>
        <w:spacing w:val="-4"/>
        <w:sz w:val="18"/>
        <w:szCs w:val="18"/>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66"/>
      <w:rPr>
        <w:rFonts w:ascii="宋体" w:hAnsi="宋体" w:eastAsia="宋体" w:cs="宋体"/>
        <w:sz w:val="18"/>
        <w:szCs w:val="18"/>
      </w:rPr>
    </w:pPr>
    <w:r>
      <w:rPr>
        <w:rFonts w:ascii="宋体" w:hAnsi="宋体" w:eastAsia="宋体" w:cs="宋体"/>
        <w:spacing w:val="-4"/>
        <w:sz w:val="18"/>
        <w:szCs w:val="18"/>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65"/>
      <w:rPr>
        <w:rFonts w:ascii="宋体" w:hAnsi="宋体" w:eastAsia="宋体" w:cs="宋体"/>
        <w:sz w:val="18"/>
        <w:szCs w:val="18"/>
      </w:rPr>
    </w:pPr>
    <w:r>
      <w:rPr>
        <w:rFonts w:ascii="宋体" w:hAnsi="宋体" w:eastAsia="宋体" w:cs="宋体"/>
        <w:spacing w:val="-4"/>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55"/>
      <w:rPr>
        <w:rFonts w:ascii="宋体" w:hAnsi="宋体" w:eastAsia="宋体" w:cs="宋体"/>
        <w:sz w:val="18"/>
        <w:szCs w:val="18"/>
      </w:rPr>
    </w:pPr>
    <w:r>
      <w:rPr>
        <w:rFonts w:ascii="宋体" w:hAnsi="宋体" w:eastAsia="宋体" w:cs="宋体"/>
        <w:spacing w:val="-4"/>
        <w:sz w:val="18"/>
        <w:szCs w:val="18"/>
      </w:rPr>
      <w:t>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吐尔尕特口岸绿化工程项目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0" w:lineRule="auto"/>
      <w:rPr>
        <w:sz w:val="2"/>
      </w:rPr>
    </w:pPr>
    <w:r>
      <mc:AlternateContent>
        <mc:Choice Requires="wps">
          <w:drawing>
            <wp:anchor distT="0" distB="0" distL="114300" distR="114300" simplePos="0" relativeHeight="251665408" behindDoc="0" locked="0" layoutInCell="0" allowOverlap="1">
              <wp:simplePos x="0" y="0"/>
              <wp:positionH relativeFrom="page">
                <wp:posOffset>899795</wp:posOffset>
              </wp:positionH>
              <wp:positionV relativeFrom="page">
                <wp:posOffset>671195</wp:posOffset>
              </wp:positionV>
              <wp:extent cx="5761355" cy="6350"/>
              <wp:effectExtent l="0" t="0" r="0" b="0"/>
              <wp:wrapNone/>
              <wp:docPr id="8" name="矩形 8"/>
              <wp:cNvGraphicFramePr/>
              <a:graphic xmlns:a="http://schemas.openxmlformats.org/drawingml/2006/main">
                <a:graphicData uri="http://schemas.microsoft.com/office/word/2010/wordprocessingShape">
                  <wps:wsp>
                    <wps:cNvSpPr/>
                    <wps:spPr>
                      <a:xfrm>
                        <a:off x="0" y="0"/>
                        <a:ext cx="576135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52.85pt;height:0.5pt;width:453.65pt;mso-position-horizontal-relative:page;mso-position-vertical-relative:page;z-index:251665408;mso-width-relative:page;mso-height-relative:page;" fillcolor="#000000" filled="t" stroked="f" coordsize="21600,21600" o:allowincell="f" o:gfxdata="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kf&#10;2zfYAAAADAEAAA8AAAAAAAAAAQAgAAAAIgAAAGRycy9kb3ducmV2LnhtbFBLAQIUABQAAAAIAIdO&#10;4kAFxrnssQEAAF0DAAAOAAAAAAAAAAEAIAAAACcBAABkcnMvZTJvRG9jLnhtbFBLBQYAAAAABgAG&#10;AFkBAABKBQ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0" w:lineRule="auto"/>
      <w:rPr>
        <w:sz w:val="2"/>
      </w:rPr>
    </w:pPr>
    <w:r>
      <mc:AlternateContent>
        <mc:Choice Requires="wps">
          <w:drawing>
            <wp:anchor distT="0" distB="0" distL="114300" distR="114300" simplePos="0" relativeHeight="251665408" behindDoc="0" locked="0" layoutInCell="0" allowOverlap="1">
              <wp:simplePos x="0" y="0"/>
              <wp:positionH relativeFrom="page">
                <wp:posOffset>899795</wp:posOffset>
              </wp:positionH>
              <wp:positionV relativeFrom="page">
                <wp:posOffset>671195</wp:posOffset>
              </wp:positionV>
              <wp:extent cx="5761355" cy="6350"/>
              <wp:effectExtent l="0" t="0" r="0" b="0"/>
              <wp:wrapNone/>
              <wp:docPr id="7" name="矩形 7"/>
              <wp:cNvGraphicFramePr/>
              <a:graphic xmlns:a="http://schemas.openxmlformats.org/drawingml/2006/main">
                <a:graphicData uri="http://schemas.microsoft.com/office/word/2010/wordprocessingShape">
                  <wps:wsp>
                    <wps:cNvSpPr/>
                    <wps:spPr>
                      <a:xfrm>
                        <a:off x="0" y="0"/>
                        <a:ext cx="576135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52.85pt;height:0.5pt;width:453.65pt;mso-position-horizontal-relative:page;mso-position-vertical-relative:page;z-index:251665408;mso-width-relative:page;mso-height-relative:page;" fillcolor="#000000" filled="t" stroked="f" coordsize="21600,21600" o:allowincell="f" o:gfxdata="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kf&#10;2zfYAAAADAEAAA8AAAAAAAAAAQAgAAAAIgAAAGRycy9kb3ducmV2LnhtbFBLAQIUABQAAAAIAIdO&#10;4kAcc3v1sQEAAF0DAAAOAAAAAAAAAAEAIAAAACcBAABkcnMvZTJvRG9jLnhtbFBLBQYAAAAABgAG&#10;AFkBAABKBQ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C10E"/>
    <w:multiLevelType w:val="singleLevel"/>
    <w:tmpl w:val="AB06C10E"/>
    <w:lvl w:ilvl="0" w:tentative="0">
      <w:start w:val="9"/>
      <w:numFmt w:val="decimal"/>
      <w:suff w:val="nothing"/>
      <w:lvlText w:val="%1、"/>
      <w:lvlJc w:val="left"/>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83CE81"/>
    <w:multiLevelType w:val="singleLevel"/>
    <w:tmpl w:val="5283CE81"/>
    <w:lvl w:ilvl="0" w:tentative="0">
      <w:start w:val="8"/>
      <w:numFmt w:val="decimal"/>
      <w:suff w:val="nothing"/>
      <w:lvlText w:val="（%1）"/>
      <w:lvlJc w:val="left"/>
      <w:pPr>
        <w:ind w:left="0"/>
      </w:p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79BA9CB9"/>
    <w:multiLevelType w:val="singleLevel"/>
    <w:tmpl w:val="79BA9CB9"/>
    <w:lvl w:ilvl="0" w:tentative="0">
      <w:start w:val="2"/>
      <w:numFmt w:val="decimal"/>
      <w:lvlText w:val="%1."/>
      <w:lvlJc w:val="left"/>
      <w:pPr>
        <w:tabs>
          <w:tab w:val="left" w:pos="312"/>
        </w:tabs>
      </w:p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N2NmZDg0NTNjODZhOWU4MTZjYjkzZmQ5NDc1YjQ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5E98"/>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2AE3"/>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2B7"/>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15"/>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87B"/>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68F0"/>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17C"/>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63B"/>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1E76"/>
    <w:rsid w:val="004A34B1"/>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64B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38D5"/>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4F8"/>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0F6"/>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5DE"/>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3974"/>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0CE"/>
    <w:rsid w:val="00E342A5"/>
    <w:rsid w:val="00E346CB"/>
    <w:rsid w:val="00E35217"/>
    <w:rsid w:val="00E371FE"/>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82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82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142"/>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900BC"/>
    <w:rsid w:val="014F04E5"/>
    <w:rsid w:val="0150037C"/>
    <w:rsid w:val="01920401"/>
    <w:rsid w:val="0195644C"/>
    <w:rsid w:val="019E4202"/>
    <w:rsid w:val="01A93FA3"/>
    <w:rsid w:val="01B87B26"/>
    <w:rsid w:val="01FE48CE"/>
    <w:rsid w:val="0255198A"/>
    <w:rsid w:val="027423B3"/>
    <w:rsid w:val="027F3D47"/>
    <w:rsid w:val="028E7BDF"/>
    <w:rsid w:val="02D34744"/>
    <w:rsid w:val="030B0B6F"/>
    <w:rsid w:val="0322101E"/>
    <w:rsid w:val="03804381"/>
    <w:rsid w:val="03C26E5E"/>
    <w:rsid w:val="03F84D6E"/>
    <w:rsid w:val="0445187F"/>
    <w:rsid w:val="04A311AC"/>
    <w:rsid w:val="04B05277"/>
    <w:rsid w:val="04B17956"/>
    <w:rsid w:val="04FC088E"/>
    <w:rsid w:val="04FE685B"/>
    <w:rsid w:val="05087233"/>
    <w:rsid w:val="050D4295"/>
    <w:rsid w:val="05253F20"/>
    <w:rsid w:val="05371AF0"/>
    <w:rsid w:val="053D7FEC"/>
    <w:rsid w:val="0548574A"/>
    <w:rsid w:val="05544350"/>
    <w:rsid w:val="05842FD8"/>
    <w:rsid w:val="05C0366A"/>
    <w:rsid w:val="05D02834"/>
    <w:rsid w:val="05E64C20"/>
    <w:rsid w:val="06584317"/>
    <w:rsid w:val="06E93094"/>
    <w:rsid w:val="07041C7C"/>
    <w:rsid w:val="07267E44"/>
    <w:rsid w:val="073B2721"/>
    <w:rsid w:val="0748084C"/>
    <w:rsid w:val="074947E3"/>
    <w:rsid w:val="074E6108"/>
    <w:rsid w:val="075116DF"/>
    <w:rsid w:val="077E37DC"/>
    <w:rsid w:val="07C5765D"/>
    <w:rsid w:val="07EF451C"/>
    <w:rsid w:val="07F13FAE"/>
    <w:rsid w:val="08020CD7"/>
    <w:rsid w:val="080A62FE"/>
    <w:rsid w:val="08305869"/>
    <w:rsid w:val="08E421C5"/>
    <w:rsid w:val="090F4EFC"/>
    <w:rsid w:val="091F4B4B"/>
    <w:rsid w:val="092E1232"/>
    <w:rsid w:val="09B46598"/>
    <w:rsid w:val="09E70693"/>
    <w:rsid w:val="0A425D09"/>
    <w:rsid w:val="0A522500"/>
    <w:rsid w:val="0A615213"/>
    <w:rsid w:val="0A6F22B3"/>
    <w:rsid w:val="0A801619"/>
    <w:rsid w:val="0AA55ED7"/>
    <w:rsid w:val="0AD361DF"/>
    <w:rsid w:val="0B0A3E9B"/>
    <w:rsid w:val="0BA94BA0"/>
    <w:rsid w:val="0BCB68A3"/>
    <w:rsid w:val="0BCE4606"/>
    <w:rsid w:val="0BEF6A57"/>
    <w:rsid w:val="0BF96B85"/>
    <w:rsid w:val="0C174BC2"/>
    <w:rsid w:val="0C1E2B49"/>
    <w:rsid w:val="0C653363"/>
    <w:rsid w:val="0C824967"/>
    <w:rsid w:val="0C8B1994"/>
    <w:rsid w:val="0C8D16BA"/>
    <w:rsid w:val="0CCE5B94"/>
    <w:rsid w:val="0CE339C5"/>
    <w:rsid w:val="0D0E73B0"/>
    <w:rsid w:val="0D201101"/>
    <w:rsid w:val="0D3112F1"/>
    <w:rsid w:val="0D3C1684"/>
    <w:rsid w:val="0D3F1B32"/>
    <w:rsid w:val="0D5A6D9C"/>
    <w:rsid w:val="0D7748EF"/>
    <w:rsid w:val="0D7D4A18"/>
    <w:rsid w:val="0DAB4BFF"/>
    <w:rsid w:val="0DB1028C"/>
    <w:rsid w:val="0E4D2BCD"/>
    <w:rsid w:val="0E6B53F1"/>
    <w:rsid w:val="0EB02981"/>
    <w:rsid w:val="0F2C78B5"/>
    <w:rsid w:val="0F803E6A"/>
    <w:rsid w:val="0FA7460E"/>
    <w:rsid w:val="0FB2671F"/>
    <w:rsid w:val="0FBF4B97"/>
    <w:rsid w:val="10130368"/>
    <w:rsid w:val="10196798"/>
    <w:rsid w:val="10283879"/>
    <w:rsid w:val="1061783B"/>
    <w:rsid w:val="10BF71E9"/>
    <w:rsid w:val="10F24436"/>
    <w:rsid w:val="10FD419C"/>
    <w:rsid w:val="11105DEF"/>
    <w:rsid w:val="111123A7"/>
    <w:rsid w:val="1132247A"/>
    <w:rsid w:val="113B0990"/>
    <w:rsid w:val="114A3B4D"/>
    <w:rsid w:val="115E6A89"/>
    <w:rsid w:val="117C475F"/>
    <w:rsid w:val="1197676B"/>
    <w:rsid w:val="11A007F3"/>
    <w:rsid w:val="11B35A60"/>
    <w:rsid w:val="11B85B3D"/>
    <w:rsid w:val="11C10E95"/>
    <w:rsid w:val="11D02417"/>
    <w:rsid w:val="11EA4D1B"/>
    <w:rsid w:val="1204469C"/>
    <w:rsid w:val="12087657"/>
    <w:rsid w:val="121E04E8"/>
    <w:rsid w:val="12200177"/>
    <w:rsid w:val="1227076C"/>
    <w:rsid w:val="126E04C4"/>
    <w:rsid w:val="128D3DF0"/>
    <w:rsid w:val="12993BC0"/>
    <w:rsid w:val="12AC0F94"/>
    <w:rsid w:val="12C30E2C"/>
    <w:rsid w:val="12C92364"/>
    <w:rsid w:val="13083765"/>
    <w:rsid w:val="130D2041"/>
    <w:rsid w:val="13141499"/>
    <w:rsid w:val="1321035B"/>
    <w:rsid w:val="134C6DD6"/>
    <w:rsid w:val="1356385F"/>
    <w:rsid w:val="13700128"/>
    <w:rsid w:val="139F799A"/>
    <w:rsid w:val="13C04ECA"/>
    <w:rsid w:val="13CA639A"/>
    <w:rsid w:val="1405689D"/>
    <w:rsid w:val="14107EB2"/>
    <w:rsid w:val="14125E20"/>
    <w:rsid w:val="1425441D"/>
    <w:rsid w:val="14301B0C"/>
    <w:rsid w:val="143B1A97"/>
    <w:rsid w:val="145C6C53"/>
    <w:rsid w:val="147A532B"/>
    <w:rsid w:val="147C18B9"/>
    <w:rsid w:val="14AD4DB8"/>
    <w:rsid w:val="14EB1A70"/>
    <w:rsid w:val="1500107F"/>
    <w:rsid w:val="15AD51D7"/>
    <w:rsid w:val="15EC220C"/>
    <w:rsid w:val="162163A6"/>
    <w:rsid w:val="16283A6B"/>
    <w:rsid w:val="16A37599"/>
    <w:rsid w:val="16B26FFE"/>
    <w:rsid w:val="16BC60CF"/>
    <w:rsid w:val="16F75583"/>
    <w:rsid w:val="17A35D18"/>
    <w:rsid w:val="17E10BD4"/>
    <w:rsid w:val="186576DB"/>
    <w:rsid w:val="1870581D"/>
    <w:rsid w:val="18853C5B"/>
    <w:rsid w:val="18AC5CCF"/>
    <w:rsid w:val="18B26FDA"/>
    <w:rsid w:val="18C11F0F"/>
    <w:rsid w:val="18D45102"/>
    <w:rsid w:val="18F43A96"/>
    <w:rsid w:val="196C3D45"/>
    <w:rsid w:val="19940024"/>
    <w:rsid w:val="19B73F44"/>
    <w:rsid w:val="19C31523"/>
    <w:rsid w:val="19E219A9"/>
    <w:rsid w:val="1A07140F"/>
    <w:rsid w:val="1A2235E4"/>
    <w:rsid w:val="1ACA3121"/>
    <w:rsid w:val="1ADC3C25"/>
    <w:rsid w:val="1B0D03FF"/>
    <w:rsid w:val="1B5508A0"/>
    <w:rsid w:val="1BC8769B"/>
    <w:rsid w:val="1BFF4F51"/>
    <w:rsid w:val="1C7E7FBA"/>
    <w:rsid w:val="1C8C41A9"/>
    <w:rsid w:val="1C8E3897"/>
    <w:rsid w:val="1C982E58"/>
    <w:rsid w:val="1CAE2016"/>
    <w:rsid w:val="1CB338B2"/>
    <w:rsid w:val="1CF52D14"/>
    <w:rsid w:val="1D1425C7"/>
    <w:rsid w:val="1D2A5E93"/>
    <w:rsid w:val="1D5C49B8"/>
    <w:rsid w:val="1D644556"/>
    <w:rsid w:val="1D774333"/>
    <w:rsid w:val="1DA336D7"/>
    <w:rsid w:val="1DBB07B3"/>
    <w:rsid w:val="1DC96A0D"/>
    <w:rsid w:val="1DFE291F"/>
    <w:rsid w:val="1E0B700D"/>
    <w:rsid w:val="1E141822"/>
    <w:rsid w:val="1E186169"/>
    <w:rsid w:val="1E385966"/>
    <w:rsid w:val="1E827C5E"/>
    <w:rsid w:val="1ECF2D8A"/>
    <w:rsid w:val="1F012EE6"/>
    <w:rsid w:val="1F0D0A99"/>
    <w:rsid w:val="1F6B2ED8"/>
    <w:rsid w:val="1F6E42F3"/>
    <w:rsid w:val="1F811C64"/>
    <w:rsid w:val="1FA73631"/>
    <w:rsid w:val="200D34F7"/>
    <w:rsid w:val="201448F3"/>
    <w:rsid w:val="204F58BE"/>
    <w:rsid w:val="205F5715"/>
    <w:rsid w:val="206B2007"/>
    <w:rsid w:val="208714FC"/>
    <w:rsid w:val="209B7C66"/>
    <w:rsid w:val="20C20C31"/>
    <w:rsid w:val="20C84D12"/>
    <w:rsid w:val="2129610F"/>
    <w:rsid w:val="21543824"/>
    <w:rsid w:val="216242DE"/>
    <w:rsid w:val="217F79A3"/>
    <w:rsid w:val="219914E7"/>
    <w:rsid w:val="21F42BC1"/>
    <w:rsid w:val="220F1E76"/>
    <w:rsid w:val="22323786"/>
    <w:rsid w:val="22592131"/>
    <w:rsid w:val="227F3C44"/>
    <w:rsid w:val="22813D29"/>
    <w:rsid w:val="22830325"/>
    <w:rsid w:val="22A651DD"/>
    <w:rsid w:val="22D14F53"/>
    <w:rsid w:val="22F36007"/>
    <w:rsid w:val="22FD246E"/>
    <w:rsid w:val="2318643B"/>
    <w:rsid w:val="233116FA"/>
    <w:rsid w:val="236E24FF"/>
    <w:rsid w:val="23711252"/>
    <w:rsid w:val="23B47C19"/>
    <w:rsid w:val="23DB0465"/>
    <w:rsid w:val="23FE1AD5"/>
    <w:rsid w:val="240E27FB"/>
    <w:rsid w:val="241E1623"/>
    <w:rsid w:val="244E6DF5"/>
    <w:rsid w:val="2452597D"/>
    <w:rsid w:val="2460453E"/>
    <w:rsid w:val="24613453"/>
    <w:rsid w:val="24B623B0"/>
    <w:rsid w:val="24B66318"/>
    <w:rsid w:val="250056C3"/>
    <w:rsid w:val="25011339"/>
    <w:rsid w:val="25230E1F"/>
    <w:rsid w:val="25293C2F"/>
    <w:rsid w:val="252A35C3"/>
    <w:rsid w:val="25421E95"/>
    <w:rsid w:val="2566688E"/>
    <w:rsid w:val="25861B66"/>
    <w:rsid w:val="25A0096A"/>
    <w:rsid w:val="25D9270C"/>
    <w:rsid w:val="260333D3"/>
    <w:rsid w:val="260B578F"/>
    <w:rsid w:val="26123616"/>
    <w:rsid w:val="26163EB5"/>
    <w:rsid w:val="2635407F"/>
    <w:rsid w:val="26A526DC"/>
    <w:rsid w:val="26D905D7"/>
    <w:rsid w:val="26F61189"/>
    <w:rsid w:val="271866FE"/>
    <w:rsid w:val="276B6060"/>
    <w:rsid w:val="27740F76"/>
    <w:rsid w:val="277D4723"/>
    <w:rsid w:val="278F23C0"/>
    <w:rsid w:val="279D1605"/>
    <w:rsid w:val="27B2145C"/>
    <w:rsid w:val="27FA7131"/>
    <w:rsid w:val="28122247"/>
    <w:rsid w:val="28962D82"/>
    <w:rsid w:val="28B21BD3"/>
    <w:rsid w:val="28C22024"/>
    <w:rsid w:val="28E32FDD"/>
    <w:rsid w:val="290129D3"/>
    <w:rsid w:val="295E4DC4"/>
    <w:rsid w:val="297017E0"/>
    <w:rsid w:val="29886820"/>
    <w:rsid w:val="2A070FB7"/>
    <w:rsid w:val="2A1B2201"/>
    <w:rsid w:val="2A1F1875"/>
    <w:rsid w:val="2A6178FD"/>
    <w:rsid w:val="2A741800"/>
    <w:rsid w:val="2A790107"/>
    <w:rsid w:val="2AA9513D"/>
    <w:rsid w:val="2AAB4762"/>
    <w:rsid w:val="2AC8240E"/>
    <w:rsid w:val="2AD924CA"/>
    <w:rsid w:val="2AE91610"/>
    <w:rsid w:val="2B0A0D5F"/>
    <w:rsid w:val="2B0F281A"/>
    <w:rsid w:val="2B186FC4"/>
    <w:rsid w:val="2B4E2331"/>
    <w:rsid w:val="2BAE7D76"/>
    <w:rsid w:val="2BCD7395"/>
    <w:rsid w:val="2BCE4856"/>
    <w:rsid w:val="2BDD3CD0"/>
    <w:rsid w:val="2C044ADE"/>
    <w:rsid w:val="2C1E46B0"/>
    <w:rsid w:val="2C8F5842"/>
    <w:rsid w:val="2C9A23B0"/>
    <w:rsid w:val="2CE3406E"/>
    <w:rsid w:val="2CFB1121"/>
    <w:rsid w:val="2CFE750E"/>
    <w:rsid w:val="2D05394C"/>
    <w:rsid w:val="2D0F7889"/>
    <w:rsid w:val="2D193F4B"/>
    <w:rsid w:val="2D1E7710"/>
    <w:rsid w:val="2D555D6B"/>
    <w:rsid w:val="2D76477A"/>
    <w:rsid w:val="2D9042F7"/>
    <w:rsid w:val="2D997036"/>
    <w:rsid w:val="2DB43204"/>
    <w:rsid w:val="2DD613CD"/>
    <w:rsid w:val="2E1E2185"/>
    <w:rsid w:val="2E2F18B5"/>
    <w:rsid w:val="2E7907E4"/>
    <w:rsid w:val="2E975000"/>
    <w:rsid w:val="2E985B89"/>
    <w:rsid w:val="2EA74B17"/>
    <w:rsid w:val="2EC10063"/>
    <w:rsid w:val="2EC30FD3"/>
    <w:rsid w:val="2EC4391B"/>
    <w:rsid w:val="2ECC55AF"/>
    <w:rsid w:val="2EE46E89"/>
    <w:rsid w:val="2F3B5246"/>
    <w:rsid w:val="2F3C2100"/>
    <w:rsid w:val="2FE00F3D"/>
    <w:rsid w:val="2FEC4067"/>
    <w:rsid w:val="305C0CAD"/>
    <w:rsid w:val="30601421"/>
    <w:rsid w:val="307325D9"/>
    <w:rsid w:val="309C68FD"/>
    <w:rsid w:val="30A47560"/>
    <w:rsid w:val="30C51EF2"/>
    <w:rsid w:val="31164AA5"/>
    <w:rsid w:val="312600AB"/>
    <w:rsid w:val="313660E1"/>
    <w:rsid w:val="314D409C"/>
    <w:rsid w:val="315A69F0"/>
    <w:rsid w:val="31752B64"/>
    <w:rsid w:val="31B56227"/>
    <w:rsid w:val="31E71DFA"/>
    <w:rsid w:val="31F2015C"/>
    <w:rsid w:val="32011A92"/>
    <w:rsid w:val="32063987"/>
    <w:rsid w:val="32076DB6"/>
    <w:rsid w:val="32342B66"/>
    <w:rsid w:val="325042A3"/>
    <w:rsid w:val="32944913"/>
    <w:rsid w:val="32FC30EE"/>
    <w:rsid w:val="3303242B"/>
    <w:rsid w:val="3321758E"/>
    <w:rsid w:val="334146D1"/>
    <w:rsid w:val="33435756"/>
    <w:rsid w:val="336E0177"/>
    <w:rsid w:val="33857B1D"/>
    <w:rsid w:val="33C17154"/>
    <w:rsid w:val="33C94F37"/>
    <w:rsid w:val="340A0022"/>
    <w:rsid w:val="341774EA"/>
    <w:rsid w:val="34180991"/>
    <w:rsid w:val="343C6007"/>
    <w:rsid w:val="34476B80"/>
    <w:rsid w:val="345904B1"/>
    <w:rsid w:val="347F3E4D"/>
    <w:rsid w:val="34802092"/>
    <w:rsid w:val="349B2A17"/>
    <w:rsid w:val="34A563F9"/>
    <w:rsid w:val="34BB1D0D"/>
    <w:rsid w:val="34C06933"/>
    <w:rsid w:val="34DB703E"/>
    <w:rsid w:val="352B0250"/>
    <w:rsid w:val="355D1BDD"/>
    <w:rsid w:val="3575084B"/>
    <w:rsid w:val="35802D90"/>
    <w:rsid w:val="35A70804"/>
    <w:rsid w:val="35CE085B"/>
    <w:rsid w:val="35E51C22"/>
    <w:rsid w:val="35FD0039"/>
    <w:rsid w:val="35FF1075"/>
    <w:rsid w:val="36312BA6"/>
    <w:rsid w:val="363870C8"/>
    <w:rsid w:val="36AB0D07"/>
    <w:rsid w:val="36D52B69"/>
    <w:rsid w:val="370E1915"/>
    <w:rsid w:val="3711096B"/>
    <w:rsid w:val="371562DB"/>
    <w:rsid w:val="3730755E"/>
    <w:rsid w:val="37B26BC7"/>
    <w:rsid w:val="37DF7667"/>
    <w:rsid w:val="38107BD1"/>
    <w:rsid w:val="38233FA0"/>
    <w:rsid w:val="383218F5"/>
    <w:rsid w:val="3844579B"/>
    <w:rsid w:val="38583C9C"/>
    <w:rsid w:val="387674C4"/>
    <w:rsid w:val="389770B9"/>
    <w:rsid w:val="38AD71CE"/>
    <w:rsid w:val="38D96215"/>
    <w:rsid w:val="38DE382B"/>
    <w:rsid w:val="38E04A8D"/>
    <w:rsid w:val="38ED2CD3"/>
    <w:rsid w:val="38F848ED"/>
    <w:rsid w:val="39585248"/>
    <w:rsid w:val="39682C9F"/>
    <w:rsid w:val="398B3A03"/>
    <w:rsid w:val="39C0030D"/>
    <w:rsid w:val="3A91677C"/>
    <w:rsid w:val="3B143EDA"/>
    <w:rsid w:val="3B2C4D22"/>
    <w:rsid w:val="3B4E1274"/>
    <w:rsid w:val="3B64626A"/>
    <w:rsid w:val="3B6C15C2"/>
    <w:rsid w:val="3B8A2759"/>
    <w:rsid w:val="3BA07DFA"/>
    <w:rsid w:val="3BA20BFD"/>
    <w:rsid w:val="3BB455A2"/>
    <w:rsid w:val="3BB938B2"/>
    <w:rsid w:val="3BD3133D"/>
    <w:rsid w:val="3BFB25BD"/>
    <w:rsid w:val="3BFE2F62"/>
    <w:rsid w:val="3C1249B1"/>
    <w:rsid w:val="3C1F3E60"/>
    <w:rsid w:val="3C1F4887"/>
    <w:rsid w:val="3C28373B"/>
    <w:rsid w:val="3C5D2324"/>
    <w:rsid w:val="3C6A3E46"/>
    <w:rsid w:val="3C9C01D6"/>
    <w:rsid w:val="3CB5559F"/>
    <w:rsid w:val="3CD1387C"/>
    <w:rsid w:val="3D2263DC"/>
    <w:rsid w:val="3D6A7724"/>
    <w:rsid w:val="3D7D3B8B"/>
    <w:rsid w:val="3DB1150E"/>
    <w:rsid w:val="3E2972F7"/>
    <w:rsid w:val="3E421533"/>
    <w:rsid w:val="3E4E44C1"/>
    <w:rsid w:val="3E6C0E37"/>
    <w:rsid w:val="3E8D5E6B"/>
    <w:rsid w:val="3EA47CB6"/>
    <w:rsid w:val="3EDA0C18"/>
    <w:rsid w:val="3EE31B9B"/>
    <w:rsid w:val="3F081602"/>
    <w:rsid w:val="3F275F2C"/>
    <w:rsid w:val="3F2A77CA"/>
    <w:rsid w:val="3F3464BF"/>
    <w:rsid w:val="3F4D274C"/>
    <w:rsid w:val="3F636373"/>
    <w:rsid w:val="3F796D91"/>
    <w:rsid w:val="3F9733C2"/>
    <w:rsid w:val="3FA30497"/>
    <w:rsid w:val="3FB17801"/>
    <w:rsid w:val="3FCB5180"/>
    <w:rsid w:val="3FD247CD"/>
    <w:rsid w:val="3FE47979"/>
    <w:rsid w:val="40281811"/>
    <w:rsid w:val="40980764"/>
    <w:rsid w:val="409C3917"/>
    <w:rsid w:val="40CB6D8B"/>
    <w:rsid w:val="40D411AE"/>
    <w:rsid w:val="40E81C84"/>
    <w:rsid w:val="40F94293"/>
    <w:rsid w:val="40F956A6"/>
    <w:rsid w:val="41155FFD"/>
    <w:rsid w:val="41230975"/>
    <w:rsid w:val="416C231C"/>
    <w:rsid w:val="416D72FA"/>
    <w:rsid w:val="417816C8"/>
    <w:rsid w:val="419E0FDC"/>
    <w:rsid w:val="42143DEA"/>
    <w:rsid w:val="42390DD8"/>
    <w:rsid w:val="423E5250"/>
    <w:rsid w:val="42426100"/>
    <w:rsid w:val="42800747"/>
    <w:rsid w:val="429A6A15"/>
    <w:rsid w:val="42AA6865"/>
    <w:rsid w:val="42CC71C8"/>
    <w:rsid w:val="431C0F1F"/>
    <w:rsid w:val="434A46EC"/>
    <w:rsid w:val="43567416"/>
    <w:rsid w:val="436275FE"/>
    <w:rsid w:val="43BC29BB"/>
    <w:rsid w:val="43BF2BD7"/>
    <w:rsid w:val="43CB2F74"/>
    <w:rsid w:val="43DA6601"/>
    <w:rsid w:val="43DB658F"/>
    <w:rsid w:val="441219F8"/>
    <w:rsid w:val="444A568D"/>
    <w:rsid w:val="4458493C"/>
    <w:rsid w:val="44B553BB"/>
    <w:rsid w:val="44DA57EF"/>
    <w:rsid w:val="450F3328"/>
    <w:rsid w:val="451604F0"/>
    <w:rsid w:val="451A208F"/>
    <w:rsid w:val="453252CE"/>
    <w:rsid w:val="453A4CCF"/>
    <w:rsid w:val="453C23E3"/>
    <w:rsid w:val="45580E68"/>
    <w:rsid w:val="45597D01"/>
    <w:rsid w:val="45763405"/>
    <w:rsid w:val="457A4F36"/>
    <w:rsid w:val="459C0CF6"/>
    <w:rsid w:val="45A35BE1"/>
    <w:rsid w:val="46130FB8"/>
    <w:rsid w:val="46293689"/>
    <w:rsid w:val="464F5D68"/>
    <w:rsid w:val="465A35BD"/>
    <w:rsid w:val="465F0134"/>
    <w:rsid w:val="46DC3AA0"/>
    <w:rsid w:val="46E75FA1"/>
    <w:rsid w:val="46F47B69"/>
    <w:rsid w:val="47113641"/>
    <w:rsid w:val="475A6773"/>
    <w:rsid w:val="475E2568"/>
    <w:rsid w:val="476A0BED"/>
    <w:rsid w:val="47753FB4"/>
    <w:rsid w:val="47842674"/>
    <w:rsid w:val="4795427E"/>
    <w:rsid w:val="47B9126E"/>
    <w:rsid w:val="485A1120"/>
    <w:rsid w:val="4866371A"/>
    <w:rsid w:val="48825F81"/>
    <w:rsid w:val="489B619B"/>
    <w:rsid w:val="48CE652C"/>
    <w:rsid w:val="48EF1089"/>
    <w:rsid w:val="48F86243"/>
    <w:rsid w:val="492275A4"/>
    <w:rsid w:val="495C67D2"/>
    <w:rsid w:val="49A412C1"/>
    <w:rsid w:val="49C9699B"/>
    <w:rsid w:val="4A111487"/>
    <w:rsid w:val="4A20509D"/>
    <w:rsid w:val="4A431740"/>
    <w:rsid w:val="4A496086"/>
    <w:rsid w:val="4A64046D"/>
    <w:rsid w:val="4A74295D"/>
    <w:rsid w:val="4AB278B1"/>
    <w:rsid w:val="4AC11C68"/>
    <w:rsid w:val="4B036369"/>
    <w:rsid w:val="4B1714B1"/>
    <w:rsid w:val="4B280EC1"/>
    <w:rsid w:val="4B3B68BB"/>
    <w:rsid w:val="4B4B11F4"/>
    <w:rsid w:val="4B4C2876"/>
    <w:rsid w:val="4B7A0F54"/>
    <w:rsid w:val="4BCE772F"/>
    <w:rsid w:val="4C26643C"/>
    <w:rsid w:val="4C4D4AF8"/>
    <w:rsid w:val="4C79769B"/>
    <w:rsid w:val="4C8D1398"/>
    <w:rsid w:val="4CCE5C39"/>
    <w:rsid w:val="4D141FE0"/>
    <w:rsid w:val="4D212677"/>
    <w:rsid w:val="4D34096C"/>
    <w:rsid w:val="4D83114A"/>
    <w:rsid w:val="4DAC05E6"/>
    <w:rsid w:val="4E0524B6"/>
    <w:rsid w:val="4E197388"/>
    <w:rsid w:val="4E241889"/>
    <w:rsid w:val="4E295441"/>
    <w:rsid w:val="4E5F5F0E"/>
    <w:rsid w:val="4E677615"/>
    <w:rsid w:val="4E9B7D9D"/>
    <w:rsid w:val="4ED96A7E"/>
    <w:rsid w:val="4F1D4C56"/>
    <w:rsid w:val="4F2C4C22"/>
    <w:rsid w:val="4FB22195"/>
    <w:rsid w:val="4FEA29AB"/>
    <w:rsid w:val="500372D1"/>
    <w:rsid w:val="500D4684"/>
    <w:rsid w:val="507C0260"/>
    <w:rsid w:val="50AB4BF4"/>
    <w:rsid w:val="50E028B4"/>
    <w:rsid w:val="50F07639"/>
    <w:rsid w:val="50F43794"/>
    <w:rsid w:val="51022355"/>
    <w:rsid w:val="51025EB1"/>
    <w:rsid w:val="51256043"/>
    <w:rsid w:val="5176689F"/>
    <w:rsid w:val="517B5C63"/>
    <w:rsid w:val="51B11960"/>
    <w:rsid w:val="51C60506"/>
    <w:rsid w:val="520B596A"/>
    <w:rsid w:val="521A547C"/>
    <w:rsid w:val="525E2487"/>
    <w:rsid w:val="52EB0BC7"/>
    <w:rsid w:val="52ED2A9C"/>
    <w:rsid w:val="531B187C"/>
    <w:rsid w:val="53454E50"/>
    <w:rsid w:val="5398055B"/>
    <w:rsid w:val="53B563B0"/>
    <w:rsid w:val="53DE35D5"/>
    <w:rsid w:val="540B43C3"/>
    <w:rsid w:val="543E122D"/>
    <w:rsid w:val="546E6143"/>
    <w:rsid w:val="546F63CD"/>
    <w:rsid w:val="54BF7289"/>
    <w:rsid w:val="54C44B46"/>
    <w:rsid w:val="54C4758E"/>
    <w:rsid w:val="54D34337"/>
    <w:rsid w:val="54D67D81"/>
    <w:rsid w:val="54E67898"/>
    <w:rsid w:val="54ED35AA"/>
    <w:rsid w:val="55055F70"/>
    <w:rsid w:val="55164621"/>
    <w:rsid w:val="551D40DC"/>
    <w:rsid w:val="55344AA7"/>
    <w:rsid w:val="553D1BAE"/>
    <w:rsid w:val="55AA02F5"/>
    <w:rsid w:val="55C0545D"/>
    <w:rsid w:val="55C217A6"/>
    <w:rsid w:val="55F964C0"/>
    <w:rsid w:val="564C53B2"/>
    <w:rsid w:val="565A665B"/>
    <w:rsid w:val="565D5647"/>
    <w:rsid w:val="565E583D"/>
    <w:rsid w:val="567C3D09"/>
    <w:rsid w:val="56B7773E"/>
    <w:rsid w:val="56CE1E48"/>
    <w:rsid w:val="56E30533"/>
    <w:rsid w:val="574C432A"/>
    <w:rsid w:val="577B4C0F"/>
    <w:rsid w:val="57874821"/>
    <w:rsid w:val="57B31183"/>
    <w:rsid w:val="57D1482F"/>
    <w:rsid w:val="57D27E9C"/>
    <w:rsid w:val="58002426"/>
    <w:rsid w:val="582A48F8"/>
    <w:rsid w:val="584E6149"/>
    <w:rsid w:val="584F2921"/>
    <w:rsid w:val="58577D85"/>
    <w:rsid w:val="5878141F"/>
    <w:rsid w:val="587D598D"/>
    <w:rsid w:val="588418A2"/>
    <w:rsid w:val="58953AAF"/>
    <w:rsid w:val="58AE4B5E"/>
    <w:rsid w:val="58BD4EAA"/>
    <w:rsid w:val="58CE349B"/>
    <w:rsid w:val="58F95F64"/>
    <w:rsid w:val="590B6A03"/>
    <w:rsid w:val="59154646"/>
    <w:rsid w:val="59276621"/>
    <w:rsid w:val="592D105A"/>
    <w:rsid w:val="59414D6C"/>
    <w:rsid w:val="59682469"/>
    <w:rsid w:val="59695434"/>
    <w:rsid w:val="596A6CE9"/>
    <w:rsid w:val="599C7DE4"/>
    <w:rsid w:val="59A75787"/>
    <w:rsid w:val="59D06384"/>
    <w:rsid w:val="59D703B5"/>
    <w:rsid w:val="59EE16C8"/>
    <w:rsid w:val="59F36CDF"/>
    <w:rsid w:val="5A152E59"/>
    <w:rsid w:val="5A5B4884"/>
    <w:rsid w:val="5A5C0D28"/>
    <w:rsid w:val="5AE147BC"/>
    <w:rsid w:val="5B105132"/>
    <w:rsid w:val="5B24111A"/>
    <w:rsid w:val="5B314FB8"/>
    <w:rsid w:val="5B395408"/>
    <w:rsid w:val="5B5136E8"/>
    <w:rsid w:val="5B5C4D58"/>
    <w:rsid w:val="5BA53F00"/>
    <w:rsid w:val="5BE82B8A"/>
    <w:rsid w:val="5C156E2E"/>
    <w:rsid w:val="5C36729C"/>
    <w:rsid w:val="5C520E7C"/>
    <w:rsid w:val="5C5611D3"/>
    <w:rsid w:val="5C58107B"/>
    <w:rsid w:val="5CBE4526"/>
    <w:rsid w:val="5CC055C4"/>
    <w:rsid w:val="5CC07DD9"/>
    <w:rsid w:val="5CC42BB4"/>
    <w:rsid w:val="5D2017FC"/>
    <w:rsid w:val="5DC23869"/>
    <w:rsid w:val="5DEA31F6"/>
    <w:rsid w:val="5E4D0988"/>
    <w:rsid w:val="5E686C13"/>
    <w:rsid w:val="5E6D4E5F"/>
    <w:rsid w:val="5E800D5D"/>
    <w:rsid w:val="5E8D7089"/>
    <w:rsid w:val="5EDD2E98"/>
    <w:rsid w:val="5EFA2F5D"/>
    <w:rsid w:val="5F0932AE"/>
    <w:rsid w:val="5F1405A9"/>
    <w:rsid w:val="5F3F2302"/>
    <w:rsid w:val="5F995D5E"/>
    <w:rsid w:val="5F9E5DBA"/>
    <w:rsid w:val="5FBE2279"/>
    <w:rsid w:val="5FF41E65"/>
    <w:rsid w:val="600C1E79"/>
    <w:rsid w:val="60C4400E"/>
    <w:rsid w:val="61066655"/>
    <w:rsid w:val="61152866"/>
    <w:rsid w:val="611F63AC"/>
    <w:rsid w:val="615F355C"/>
    <w:rsid w:val="61622E6A"/>
    <w:rsid w:val="61BF3015"/>
    <w:rsid w:val="61E26D94"/>
    <w:rsid w:val="621232AC"/>
    <w:rsid w:val="623D3AD2"/>
    <w:rsid w:val="624125B1"/>
    <w:rsid w:val="628250A4"/>
    <w:rsid w:val="62834A8A"/>
    <w:rsid w:val="628A21AA"/>
    <w:rsid w:val="62C95A86"/>
    <w:rsid w:val="62D90A78"/>
    <w:rsid w:val="62ED0480"/>
    <w:rsid w:val="63051831"/>
    <w:rsid w:val="63154001"/>
    <w:rsid w:val="6321435D"/>
    <w:rsid w:val="632B45FF"/>
    <w:rsid w:val="63596DA0"/>
    <w:rsid w:val="635D3B18"/>
    <w:rsid w:val="63A54305"/>
    <w:rsid w:val="63C94F54"/>
    <w:rsid w:val="6411358E"/>
    <w:rsid w:val="6413263F"/>
    <w:rsid w:val="64295F67"/>
    <w:rsid w:val="642A77A1"/>
    <w:rsid w:val="642F3CCD"/>
    <w:rsid w:val="64EC3D37"/>
    <w:rsid w:val="651B49C3"/>
    <w:rsid w:val="65817895"/>
    <w:rsid w:val="65B46B2F"/>
    <w:rsid w:val="65CC4888"/>
    <w:rsid w:val="65E240AB"/>
    <w:rsid w:val="660202AA"/>
    <w:rsid w:val="66065FEC"/>
    <w:rsid w:val="6612135A"/>
    <w:rsid w:val="66141EEF"/>
    <w:rsid w:val="66350592"/>
    <w:rsid w:val="66571890"/>
    <w:rsid w:val="66702AB4"/>
    <w:rsid w:val="669B6901"/>
    <w:rsid w:val="66BE251D"/>
    <w:rsid w:val="66C043ED"/>
    <w:rsid w:val="66DB7082"/>
    <w:rsid w:val="674D4335"/>
    <w:rsid w:val="676A25AA"/>
    <w:rsid w:val="676E59E3"/>
    <w:rsid w:val="677A4691"/>
    <w:rsid w:val="67D052DA"/>
    <w:rsid w:val="67EB1DEB"/>
    <w:rsid w:val="68120612"/>
    <w:rsid w:val="683C09C0"/>
    <w:rsid w:val="683E3FD1"/>
    <w:rsid w:val="68617509"/>
    <w:rsid w:val="688A35DC"/>
    <w:rsid w:val="68B20247"/>
    <w:rsid w:val="68F41093"/>
    <w:rsid w:val="695E2B47"/>
    <w:rsid w:val="696364F0"/>
    <w:rsid w:val="69721525"/>
    <w:rsid w:val="698425E0"/>
    <w:rsid w:val="69886D18"/>
    <w:rsid w:val="699E6EDB"/>
    <w:rsid w:val="69E421EB"/>
    <w:rsid w:val="6A0C5CC5"/>
    <w:rsid w:val="6A0D4726"/>
    <w:rsid w:val="6A1F142A"/>
    <w:rsid w:val="6A7D7D3F"/>
    <w:rsid w:val="6A912090"/>
    <w:rsid w:val="6A9C5931"/>
    <w:rsid w:val="6ACC64C4"/>
    <w:rsid w:val="6AD20971"/>
    <w:rsid w:val="6B46311C"/>
    <w:rsid w:val="6B5C5318"/>
    <w:rsid w:val="6B7963DE"/>
    <w:rsid w:val="6BD149A6"/>
    <w:rsid w:val="6BD20370"/>
    <w:rsid w:val="6BDC2A11"/>
    <w:rsid w:val="6C237218"/>
    <w:rsid w:val="6C4179F9"/>
    <w:rsid w:val="6C497A0D"/>
    <w:rsid w:val="6C975BF0"/>
    <w:rsid w:val="6CA03C93"/>
    <w:rsid w:val="6CB37EEB"/>
    <w:rsid w:val="6CC9154D"/>
    <w:rsid w:val="6CCB7647"/>
    <w:rsid w:val="6D107530"/>
    <w:rsid w:val="6D206553"/>
    <w:rsid w:val="6D920165"/>
    <w:rsid w:val="6D924ED4"/>
    <w:rsid w:val="6DA2484C"/>
    <w:rsid w:val="6DDD1535"/>
    <w:rsid w:val="6DF42BCE"/>
    <w:rsid w:val="6E4B6C92"/>
    <w:rsid w:val="6E903270"/>
    <w:rsid w:val="6E9A0A92"/>
    <w:rsid w:val="6F6E5AC9"/>
    <w:rsid w:val="6F7029D5"/>
    <w:rsid w:val="6F7936E0"/>
    <w:rsid w:val="6F7E3B82"/>
    <w:rsid w:val="6F944336"/>
    <w:rsid w:val="6FAD4F96"/>
    <w:rsid w:val="6FB97C2B"/>
    <w:rsid w:val="6FC64B3E"/>
    <w:rsid w:val="6FFE1856"/>
    <w:rsid w:val="701337DF"/>
    <w:rsid w:val="701C7B88"/>
    <w:rsid w:val="706D1F22"/>
    <w:rsid w:val="708A4C2B"/>
    <w:rsid w:val="70B740BE"/>
    <w:rsid w:val="70C25B12"/>
    <w:rsid w:val="70E5720E"/>
    <w:rsid w:val="712437CA"/>
    <w:rsid w:val="7145658E"/>
    <w:rsid w:val="71EF5B86"/>
    <w:rsid w:val="720678C6"/>
    <w:rsid w:val="72850298"/>
    <w:rsid w:val="729A5018"/>
    <w:rsid w:val="72BB5F8B"/>
    <w:rsid w:val="72BB6655"/>
    <w:rsid w:val="72C2329A"/>
    <w:rsid w:val="72FA1A10"/>
    <w:rsid w:val="73281C56"/>
    <w:rsid w:val="73353FA5"/>
    <w:rsid w:val="73662167"/>
    <w:rsid w:val="73952CB3"/>
    <w:rsid w:val="74054439"/>
    <w:rsid w:val="74114C3C"/>
    <w:rsid w:val="746637A8"/>
    <w:rsid w:val="74FF07D6"/>
    <w:rsid w:val="75063912"/>
    <w:rsid w:val="751642C6"/>
    <w:rsid w:val="751C6001"/>
    <w:rsid w:val="755E3853"/>
    <w:rsid w:val="75B63B8F"/>
    <w:rsid w:val="75D164B8"/>
    <w:rsid w:val="761A4816"/>
    <w:rsid w:val="76422AFC"/>
    <w:rsid w:val="765964B4"/>
    <w:rsid w:val="769D3F76"/>
    <w:rsid w:val="76A5715B"/>
    <w:rsid w:val="77470212"/>
    <w:rsid w:val="776350D7"/>
    <w:rsid w:val="779C67B0"/>
    <w:rsid w:val="779E3B69"/>
    <w:rsid w:val="77A318EC"/>
    <w:rsid w:val="784E0B38"/>
    <w:rsid w:val="78D26A7E"/>
    <w:rsid w:val="798017B9"/>
    <w:rsid w:val="79882384"/>
    <w:rsid w:val="79940026"/>
    <w:rsid w:val="79EC57C5"/>
    <w:rsid w:val="7A0128FA"/>
    <w:rsid w:val="7A162C99"/>
    <w:rsid w:val="7A393AB3"/>
    <w:rsid w:val="7A545120"/>
    <w:rsid w:val="7A770E0E"/>
    <w:rsid w:val="7AAD4830"/>
    <w:rsid w:val="7AE00762"/>
    <w:rsid w:val="7B032A3A"/>
    <w:rsid w:val="7B087CB8"/>
    <w:rsid w:val="7B2656E6"/>
    <w:rsid w:val="7B406A51"/>
    <w:rsid w:val="7BD209F2"/>
    <w:rsid w:val="7C420122"/>
    <w:rsid w:val="7C4B2553"/>
    <w:rsid w:val="7C647170"/>
    <w:rsid w:val="7C675C0A"/>
    <w:rsid w:val="7C765821"/>
    <w:rsid w:val="7CC04CEF"/>
    <w:rsid w:val="7CC23D0E"/>
    <w:rsid w:val="7CF02627"/>
    <w:rsid w:val="7D0C113B"/>
    <w:rsid w:val="7D114D01"/>
    <w:rsid w:val="7D6C6195"/>
    <w:rsid w:val="7D761851"/>
    <w:rsid w:val="7D865506"/>
    <w:rsid w:val="7D9F625C"/>
    <w:rsid w:val="7DA06E42"/>
    <w:rsid w:val="7DAB14FB"/>
    <w:rsid w:val="7DC87AB1"/>
    <w:rsid w:val="7DDC6E34"/>
    <w:rsid w:val="7DF52776"/>
    <w:rsid w:val="7E23216E"/>
    <w:rsid w:val="7E485D91"/>
    <w:rsid w:val="7E8E57B1"/>
    <w:rsid w:val="7EA21499"/>
    <w:rsid w:val="7EAC1347"/>
    <w:rsid w:val="7EBA1212"/>
    <w:rsid w:val="7F245858"/>
    <w:rsid w:val="7F2C2119"/>
    <w:rsid w:val="7F313C82"/>
    <w:rsid w:val="7F3177DE"/>
    <w:rsid w:val="7F370C88"/>
    <w:rsid w:val="7F444186"/>
    <w:rsid w:val="7F992FC6"/>
    <w:rsid w:val="7FA22F78"/>
    <w:rsid w:val="7FA27CF2"/>
    <w:rsid w:val="7FB201B2"/>
    <w:rsid w:val="7FB3011B"/>
    <w:rsid w:val="7FBA3291"/>
    <w:rsid w:val="7FBB179D"/>
    <w:rsid w:val="7FC237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36"/>
    <w:qFormat/>
    <w:uiPriority w:val="0"/>
    <w:pPr>
      <w:spacing w:after="120"/>
    </w:pPr>
  </w:style>
  <w:style w:type="paragraph" w:styleId="7">
    <w:name w:val="Normal Indent"/>
    <w:basedOn w:val="1"/>
    <w:next w:val="8"/>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Body Text Indent"/>
    <w:basedOn w:val="1"/>
    <w:next w:val="1"/>
    <w:qFormat/>
    <w:uiPriority w:val="0"/>
    <w:pPr>
      <w:spacing w:after="120"/>
      <w:ind w:left="200" w:leftChars="200"/>
    </w:pPr>
  </w:style>
  <w:style w:type="paragraph" w:styleId="11">
    <w:name w:val="toc 3"/>
    <w:basedOn w:val="1"/>
    <w:next w:val="1"/>
    <w:qFormat/>
    <w:uiPriority w:val="39"/>
    <w:pPr>
      <w:tabs>
        <w:tab w:val="right" w:leader="dot" w:pos="9288"/>
      </w:tabs>
      <w:ind w:left="400" w:leftChars="400"/>
    </w:pPr>
    <w:rPr>
      <w:rFonts w:ascii="宋体"/>
    </w:rPr>
  </w:style>
  <w:style w:type="paragraph" w:styleId="12">
    <w:name w:val="Plain Text"/>
    <w:basedOn w:val="1"/>
    <w:next w:val="13"/>
    <w:link w:val="37"/>
    <w:qFormat/>
    <w:uiPriority w:val="0"/>
    <w:rPr>
      <w:rFonts w:ascii="宋体"/>
      <w:color w:val="000000"/>
      <w:szCs w:val="20"/>
      <w:u w:val="none" w:color="000000"/>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Date"/>
    <w:basedOn w:val="1"/>
    <w:next w:val="1"/>
    <w:link w:val="38"/>
    <w:qFormat/>
    <w:uiPriority w:val="0"/>
    <w:rPr>
      <w:rFonts w:ascii="Arial" w:hAnsi="Arial" w:eastAsia="仿宋_GB2312"/>
      <w:color w:val="000000"/>
      <w:sz w:val="32"/>
      <w:szCs w:val="20"/>
      <w:u w:val="none" w:color="000000"/>
    </w:rPr>
  </w:style>
  <w:style w:type="paragraph" w:styleId="15">
    <w:name w:val="Body Text Indent 2"/>
    <w:basedOn w:val="1"/>
    <w:qFormat/>
    <w:uiPriority w:val="0"/>
    <w:pPr>
      <w:ind w:firstLine="566"/>
    </w:pPr>
    <w:rPr>
      <w:b/>
      <w:bCs/>
      <w:spacing w:val="4"/>
      <w:sz w:val="28"/>
      <w:szCs w:val="2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1">
    <w:name w:val="toc 2"/>
    <w:basedOn w:val="1"/>
    <w:next w:val="1"/>
    <w:qFormat/>
    <w:uiPriority w:val="39"/>
    <w:pPr>
      <w:ind w:left="20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next w:val="24"/>
    <w:qFormat/>
    <w:uiPriority w:val="0"/>
    <w:pPr>
      <w:widowControl/>
      <w:spacing w:before="100" w:beforeAutospacing="1" w:after="100" w:afterAutospacing="1"/>
      <w:jc w:val="left"/>
    </w:pPr>
    <w:rPr>
      <w:rFonts w:ascii="宋体" w:hAnsi="宋体" w:cs="宋体"/>
      <w:kern w:val="0"/>
      <w:sz w:val="24"/>
    </w:rPr>
  </w:style>
  <w:style w:type="paragraph" w:customStyle="1" w:styleId="24">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25">
    <w:name w:val="Body Text First Indent"/>
    <w:basedOn w:val="2"/>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0"/>
    <w:unhideWhenUsed/>
    <w:qFormat/>
    <w:uiPriority w:val="99"/>
    <w:pPr>
      <w:spacing w:after="120" w:line="240" w:lineRule="auto"/>
      <w:ind w:left="420" w:leftChars="200" w:firstLine="420"/>
    </w:pPr>
    <w:rPr>
      <w:rFonts w:cs="宋体"/>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Hyperlink"/>
    <w:qFormat/>
    <w:uiPriority w:val="99"/>
    <w:rPr>
      <w:color w:val="0000FF"/>
      <w:u w:val="single"/>
    </w:rPr>
  </w:style>
  <w:style w:type="character" w:styleId="34">
    <w:name w:val="HTML Sample"/>
    <w:basedOn w:val="29"/>
    <w:qFormat/>
    <w:uiPriority w:val="0"/>
    <w:rPr>
      <w:rFonts w:ascii="Courier New" w:hAnsi="Courier New"/>
    </w:rPr>
  </w:style>
  <w:style w:type="paragraph" w:customStyle="1" w:styleId="35">
    <w:name w:val="_Style 2"/>
    <w:basedOn w:val="1"/>
    <w:next w:val="1"/>
    <w:qFormat/>
    <w:uiPriority w:val="0"/>
    <w:pPr>
      <w:ind w:firstLine="200" w:firstLineChars="200"/>
    </w:pPr>
    <w:rPr>
      <w:rFonts w:ascii="Calibri" w:hAnsi="Calibri"/>
      <w:sz w:val="28"/>
      <w:szCs w:val="22"/>
    </w:rPr>
  </w:style>
  <w:style w:type="character" w:customStyle="1" w:styleId="36">
    <w:name w:val="正文文本 Char"/>
    <w:link w:val="2"/>
    <w:semiHidden/>
    <w:qFormat/>
    <w:locked/>
    <w:uiPriority w:val="0"/>
    <w:rPr>
      <w:rFonts w:eastAsia="宋体"/>
      <w:kern w:val="2"/>
      <w:sz w:val="21"/>
      <w:szCs w:val="24"/>
      <w:lang w:val="en-US" w:eastAsia="zh-CN" w:bidi="ar-SA"/>
    </w:rPr>
  </w:style>
  <w:style w:type="character" w:customStyle="1" w:styleId="37">
    <w:name w:val="纯文本 Char"/>
    <w:link w:val="12"/>
    <w:qFormat/>
    <w:uiPriority w:val="0"/>
    <w:rPr>
      <w:rFonts w:ascii="宋体"/>
      <w:color w:val="000000"/>
      <w:kern w:val="2"/>
      <w:sz w:val="21"/>
      <w:u w:val="none" w:color="000000"/>
    </w:rPr>
  </w:style>
  <w:style w:type="character" w:customStyle="1" w:styleId="38">
    <w:name w:val="日期 Char"/>
    <w:link w:val="14"/>
    <w:qFormat/>
    <w:uiPriority w:val="0"/>
    <w:rPr>
      <w:rFonts w:ascii="Arial" w:hAnsi="Arial" w:eastAsia="仿宋_GB2312"/>
      <w:color w:val="000000"/>
      <w:kern w:val="2"/>
      <w:sz w:val="32"/>
      <w:u w:val="none" w:color="000000"/>
      <w:lang w:val="en-US" w:eastAsia="zh-CN" w:bidi="ar-SA"/>
    </w:rPr>
  </w:style>
  <w:style w:type="character" w:customStyle="1" w:styleId="39">
    <w:name w:val="页脚 Char"/>
    <w:link w:val="16"/>
    <w:qFormat/>
    <w:locked/>
    <w:uiPriority w:val="0"/>
    <w:rPr>
      <w:rFonts w:eastAsia="宋体"/>
      <w:kern w:val="2"/>
      <w:sz w:val="18"/>
      <w:szCs w:val="18"/>
      <w:lang w:val="en-US" w:eastAsia="zh-CN" w:bidi="ar-SA"/>
    </w:rPr>
  </w:style>
  <w:style w:type="character" w:customStyle="1" w:styleId="40">
    <w:name w:val="页眉 Char"/>
    <w:link w:val="17"/>
    <w:qFormat/>
    <w:locked/>
    <w:uiPriority w:val="0"/>
    <w:rPr>
      <w:rFonts w:eastAsia="宋体"/>
      <w:kern w:val="2"/>
      <w:sz w:val="18"/>
      <w:szCs w:val="18"/>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3">
    <w:name w:val="Body Text Char"/>
    <w:qFormat/>
    <w:locked/>
    <w:uiPriority w:val="0"/>
    <w:rPr>
      <w:rFonts w:ascii="宋体" w:hAnsi="Arial"/>
      <w:sz w:val="28"/>
    </w:rPr>
  </w:style>
  <w:style w:type="paragraph" w:customStyle="1" w:styleId="4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5">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6">
    <w:name w:val="图例"/>
    <w:basedOn w:val="1"/>
    <w:qFormat/>
    <w:uiPriority w:val="0"/>
    <w:pPr>
      <w:spacing w:before="120" w:beforeLines="0" w:after="120" w:afterLines="0" w:line="360" w:lineRule="auto"/>
      <w:jc w:val="center"/>
    </w:pPr>
    <w:rPr>
      <w:rFonts w:eastAsia="仿宋_GB2312"/>
      <w:b/>
      <w:sz w:val="24"/>
    </w:rPr>
  </w:style>
  <w:style w:type="paragraph" w:customStyle="1" w:styleId="47">
    <w:name w:val="样式 左侧:  0 厘米 悬挂缩进: 2.5 字符"/>
    <w:basedOn w:val="1"/>
    <w:qFormat/>
    <w:uiPriority w:val="0"/>
    <w:pPr>
      <w:ind w:left="525" w:hanging="525" w:hangingChars="250"/>
    </w:pPr>
    <w:rPr>
      <w:szCs w:val="20"/>
    </w:rPr>
  </w:style>
  <w:style w:type="paragraph" w:customStyle="1" w:styleId="48">
    <w:name w:val="Char"/>
    <w:basedOn w:val="1"/>
    <w:next w:val="1"/>
    <w:qFormat/>
    <w:uiPriority w:val="0"/>
    <w:pPr>
      <w:widowControl/>
      <w:spacing w:line="360" w:lineRule="auto"/>
      <w:jc w:val="left"/>
    </w:pPr>
    <w:rPr>
      <w:kern w:val="0"/>
      <w:szCs w:val="20"/>
      <w:lang w:eastAsia="en-US"/>
    </w:rPr>
  </w:style>
  <w:style w:type="paragraph" w:customStyle="1" w:styleId="49">
    <w:name w:val="p0"/>
    <w:basedOn w:val="1"/>
    <w:qFormat/>
    <w:uiPriority w:val="0"/>
    <w:pPr>
      <w:widowControl/>
      <w:jc w:val="left"/>
    </w:pPr>
    <w:rPr>
      <w:rFonts w:ascii="宋体" w:hAnsi="宋体" w:cs="宋体"/>
      <w:kern w:val="0"/>
      <w:sz w:val="18"/>
      <w:szCs w:val="18"/>
    </w:rPr>
  </w:style>
  <w:style w:type="paragraph" w:styleId="50">
    <w:name w:val="List Paragraph"/>
    <w:basedOn w:val="1"/>
    <w:qFormat/>
    <w:uiPriority w:val="0"/>
    <w:pPr>
      <w:spacing w:line="360" w:lineRule="auto"/>
      <w:ind w:firstLine="420" w:firstLineChars="200"/>
    </w:pPr>
    <w:rPr>
      <w:rFonts w:ascii="宋体" w:hAnsi="宋体" w:cs="宋体"/>
      <w:sz w:val="24"/>
    </w:rPr>
  </w:style>
  <w:style w:type="paragraph" w:customStyle="1" w:styleId="51">
    <w:name w:val="Table Paragraph"/>
    <w:basedOn w:val="1"/>
    <w:qFormat/>
    <w:uiPriority w:val="1"/>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Body 1"/>
    <w:qFormat/>
    <w:uiPriority w:val="0"/>
    <w:pPr>
      <w:outlineLvl w:val="0"/>
    </w:pPr>
    <w:rPr>
      <w:rFonts w:ascii="Helvetica" w:hAnsi="Helvetica" w:eastAsia="ヒラギノ角ゴ Pro W3" w:cs="Times New Roman"/>
      <w:color w:val="000000"/>
      <w:sz w:val="22"/>
      <w:lang w:val="en-US" w:eastAsia="zh-CN" w:bidi="ar-SA"/>
    </w:rPr>
  </w:style>
  <w:style w:type="character" w:customStyle="1" w:styleId="54">
    <w:name w:val="font01"/>
    <w:basedOn w:val="29"/>
    <w:qFormat/>
    <w:uiPriority w:val="0"/>
    <w:rPr>
      <w:rFonts w:hint="eastAsia" w:ascii="宋体" w:hAnsi="宋体" w:eastAsia="宋体" w:cs="宋体"/>
      <w:color w:val="000000"/>
      <w:sz w:val="22"/>
      <w:szCs w:val="22"/>
      <w:u w:val="none"/>
    </w:rPr>
  </w:style>
  <w:style w:type="paragraph" w:customStyle="1" w:styleId="55">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character" w:customStyle="1" w:styleId="56">
    <w:name w:val="font111"/>
    <w:basedOn w:val="29"/>
    <w:qFormat/>
    <w:uiPriority w:val="0"/>
    <w:rPr>
      <w:rFonts w:ascii="Arial" w:hAnsi="Arial" w:cs="Arial"/>
      <w:color w:val="000000"/>
      <w:sz w:val="18"/>
      <w:szCs w:val="18"/>
      <w:u w:val="none"/>
    </w:rPr>
  </w:style>
  <w:style w:type="character" w:customStyle="1" w:styleId="57">
    <w:name w:val="font81"/>
    <w:basedOn w:val="29"/>
    <w:qFormat/>
    <w:uiPriority w:val="0"/>
    <w:rPr>
      <w:rFonts w:ascii="Arial" w:hAnsi="Arial" w:cs="Arial"/>
      <w:color w:val="FF0000"/>
      <w:sz w:val="20"/>
      <w:szCs w:val="20"/>
      <w:u w:val="none"/>
    </w:rPr>
  </w:style>
  <w:style w:type="paragraph" w:customStyle="1" w:styleId="58">
    <w:name w:val="biaowen"/>
    <w:basedOn w:val="1"/>
    <w:qFormat/>
    <w:uiPriority w:val="0"/>
    <w:rPr>
      <w:sz w:val="24"/>
    </w:rPr>
  </w:style>
  <w:style w:type="paragraph" w:customStyle="1" w:styleId="59">
    <w:name w:val="表文"/>
    <w:basedOn w:val="1"/>
    <w:qFormat/>
    <w:uiPriority w:val="0"/>
    <w:pPr>
      <w:adjustRightInd w:val="0"/>
      <w:jc w:val="center"/>
      <w:textAlignment w:val="baseline"/>
    </w:pPr>
    <w:rPr>
      <w:kern w:val="0"/>
      <w:sz w:val="24"/>
      <w:szCs w:val="20"/>
    </w:rPr>
  </w:style>
  <w:style w:type="paragraph" w:customStyle="1" w:styleId="60">
    <w:name w:val="TOC 标题"/>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1">
    <w:name w:val="正文（1）"/>
    <w:basedOn w:val="1"/>
    <w:qFormat/>
    <w:uiPriority w:val="0"/>
    <w:pPr>
      <w:spacing w:line="360" w:lineRule="auto"/>
    </w:pPr>
    <w:rPr>
      <w:rFonts w:ascii="Arial" w:hAnsi="Arial"/>
      <w:sz w:val="24"/>
    </w:rPr>
  </w:style>
  <w:style w:type="paragraph" w:customStyle="1" w:styleId="62">
    <w:name w:val="正文aa"/>
    <w:basedOn w:val="1"/>
    <w:qFormat/>
    <w:uiPriority w:val="0"/>
    <w:pPr>
      <w:spacing w:line="360" w:lineRule="auto"/>
      <w:ind w:firstLine="200"/>
    </w:pPr>
    <w:rPr>
      <w:rFonts w:ascii="Arial" w:hAnsi="Arial"/>
      <w:sz w:val="24"/>
    </w:rPr>
  </w:style>
  <w:style w:type="paragraph" w:customStyle="1" w:styleId="6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64">
    <w:name w:val="市县风险普查大纲正文"/>
    <w:qFormat/>
    <w:uiPriority w:val="0"/>
    <w:pPr>
      <w:widowControl/>
      <w:spacing w:before="0" w:beforeAutospacing="0" w:after="0" w:afterAutospacing="0" w:line="360" w:lineRule="auto"/>
      <w:ind w:firstLine="720" w:firstLineChars="300"/>
      <w:jc w:val="left"/>
      <w:textAlignment w:val="baseline"/>
    </w:pPr>
    <w:rPr>
      <w:rFonts w:ascii="Arial" w:hAnsi="Arial" w:eastAsia="宋体" w:cs="Arial"/>
      <w:kern w:val="0"/>
      <w:sz w:val="24"/>
      <w:szCs w:val="24"/>
      <w:shd w:val="clear" w:color="auto" w:fill="FFFFFF"/>
      <w:lang w:val="en-US" w:eastAsia="zh-CN" w:bidi="ar-SA"/>
    </w:rPr>
  </w:style>
  <w:style w:type="paragraph" w:customStyle="1" w:styleId="65">
    <w:name w:val="条款"/>
    <w:basedOn w:val="1"/>
    <w:qFormat/>
    <w:uiPriority w:val="0"/>
    <w:pPr>
      <w:widowControl/>
      <w:tabs>
        <w:tab w:val="left" w:pos="794"/>
      </w:tabs>
      <w:ind w:left="794" w:hanging="794"/>
      <w:jc w:val="left"/>
      <w:textAlignment w:val="center"/>
    </w:pPr>
  </w:style>
  <w:style w:type="character" w:customStyle="1" w:styleId="66">
    <w:name w:val="NormalCharacter"/>
    <w:qFormat/>
    <w:uiPriority w:val="0"/>
    <w:rPr>
      <w:rFonts w:ascii="Calibri" w:hAnsi="Calibri" w:eastAsia="宋体" w:cs="Times New Roman"/>
      <w:kern w:val="2"/>
      <w:sz w:val="21"/>
      <w:szCs w:val="24"/>
      <w:lang w:val="en-US" w:eastAsia="zh-CN" w:bidi="ar-SA"/>
    </w:rPr>
  </w:style>
  <w:style w:type="paragraph" w:customStyle="1" w:styleId="67">
    <w:name w:val="BodyText"/>
    <w:basedOn w:val="1"/>
    <w:next w:val="1"/>
    <w:qFormat/>
    <w:uiPriority w:val="0"/>
    <w:pPr>
      <w:spacing w:after="120"/>
      <w:jc w:val="both"/>
      <w:textAlignment w:val="baseline"/>
    </w:pPr>
  </w:style>
  <w:style w:type="paragraph" w:customStyle="1" w:styleId="68">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6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character" w:customStyle="1" w:styleId="71">
    <w:name w:val="font31"/>
    <w:basedOn w:val="29"/>
    <w:qFormat/>
    <w:uiPriority w:val="0"/>
    <w:rPr>
      <w:rFonts w:hint="eastAsia" w:ascii="宋体" w:hAnsi="宋体" w:eastAsia="宋体" w:cs="宋体"/>
      <w:b/>
      <w:bCs/>
      <w:color w:val="000000"/>
      <w:sz w:val="24"/>
      <w:szCs w:val="24"/>
      <w:u w:val="none"/>
    </w:rPr>
  </w:style>
  <w:style w:type="character" w:customStyle="1" w:styleId="72">
    <w:name w:val="font21"/>
    <w:basedOn w:val="29"/>
    <w:qFormat/>
    <w:uiPriority w:val="0"/>
    <w:rPr>
      <w:rFonts w:hint="eastAsia" w:ascii="宋体" w:hAnsi="宋体" w:eastAsia="宋体" w:cs="宋体"/>
      <w:color w:val="000000"/>
      <w:sz w:val="24"/>
      <w:szCs w:val="24"/>
      <w:u w:val="none"/>
    </w:rPr>
  </w:style>
  <w:style w:type="table" w:customStyle="1" w:styleId="73">
    <w:name w:val="Table Normal"/>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87</Pages>
  <Words>43785</Words>
  <Characters>46339</Characters>
  <Lines>387</Lines>
  <Paragraphs>109</Paragraphs>
  <TotalTime>9</TotalTime>
  <ScaleCrop>false</ScaleCrop>
  <LinksUpToDate>false</LinksUpToDate>
  <CharactersWithSpaces>49950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cp:lastModifiedBy>
  <cp:lastPrinted>2023-08-15T10:42:00Z</cp:lastPrinted>
  <dcterms:modified xsi:type="dcterms:W3CDTF">2023-08-16T11:50:25Z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EC2AAC8D776947E2A7767B3B958772B6_13</vt:lpwstr>
  </property>
</Properties>
</file>