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Toc15836"/>
      <w:bookmarkStart w:id="1" w:name="_Toc16143"/>
      <w:bookmarkStart w:id="2" w:name="_Toc27138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叶城县教育局2022年援疆项目（沪叶青少年舞龙、钢笔画文体活动项目）（二包）二次竞争性磋商公告</w:t>
      </w:r>
      <w:bookmarkEnd w:id="0"/>
      <w:bookmarkEnd w:id="1"/>
      <w:bookmarkEnd w:id="2"/>
    </w:p>
    <w:tbl>
      <w:tblPr>
        <w:tblStyle w:val="1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680" w:type="dxa"/>
            <w:noWrap w:val="0"/>
            <w:vAlign w:val="top"/>
          </w:tcPr>
          <w:p>
            <w:pPr>
              <w:pStyle w:val="10"/>
              <w:spacing w:before="75" w:beforeAutospacing="0" w:after="75" w:afterAutospacing="0"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项目概况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20" w:lineRule="exact"/>
              <w:ind w:left="0" w:right="0" w:firstLine="42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叶城县教育局2022年援疆项目（沪叶青少年舞龙、钢笔画文体活动项目）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（二包）二次</w:t>
            </w:r>
            <w:r>
              <w:rPr>
                <w:rFonts w:hint="eastAsia" w:ascii="仿宋" w:hAnsi="仿宋" w:eastAsia="仿宋" w:cs="仿宋"/>
                <w:color w:val="auto"/>
              </w:rPr>
              <w:t>的潜在供应商应在新疆政府采购网</w:t>
            </w:r>
            <w:r>
              <w:rPr>
                <w:rFonts w:hint="eastAsia" w:ascii="仿宋" w:hAnsi="仿宋" w:eastAsia="仿宋" w:cs="仿宋"/>
                <w:color w:val="auto"/>
                <w:u w:val="none"/>
                <w:lang w:eastAsia="zh-CN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</w:rPr>
              <w:t>文件，并于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u w:val="singl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>点</w:t>
            </w:r>
            <w:r>
              <w:rPr>
                <w:rFonts w:hint="eastAsia" w:ascii="仿宋" w:hAnsi="仿宋" w:eastAsia="仿宋" w:cs="仿宋"/>
                <w:color w:val="auto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u w:val="singl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</w:rPr>
              <w:t>分前递交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响应文件</w:t>
            </w:r>
            <w:r>
              <w:rPr>
                <w:rFonts w:hint="eastAsia" w:ascii="仿宋" w:hAnsi="仿宋" w:eastAsia="仿宋" w:cs="仿宋"/>
                <w:color w:val="auto"/>
              </w:rPr>
              <w:t>。</w:t>
            </w:r>
          </w:p>
        </w:tc>
      </w:tr>
    </w:tbl>
    <w:p>
      <w:pPr>
        <w:spacing w:line="400" w:lineRule="exact"/>
        <w:rPr>
          <w:rStyle w:val="17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一、项目基本情况</w:t>
      </w:r>
    </w:p>
    <w:p>
      <w:pPr>
        <w:spacing w:line="400" w:lineRule="exact"/>
        <w:ind w:left="1759" w:leftChars="266" w:hanging="1200" w:hangingChars="50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XJFZYCG(CS)-2022-02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8-1</w:t>
      </w:r>
    </w:p>
    <w:p>
      <w:pPr>
        <w:spacing w:line="400" w:lineRule="exact"/>
        <w:ind w:left="1759" w:leftChars="266" w:hanging="1200" w:hangingChars="50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叶城县教育局2022年援疆项目（沪叶青少年舞龙、钢笔画文体活动项目）（二包）二次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采购方式：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竞争性磋商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标项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24"/>
        </w:rPr>
        <w:t>:</w:t>
      </w:r>
      <w:r>
        <w:rPr>
          <w:rFonts w:hint="eastAsia" w:ascii="仿宋" w:hAnsi="仿宋" w:eastAsia="仿宋" w:cs="仿宋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</w:rPr>
        <w:t>标项名称: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叶城县教育局2022年援疆项目（沪叶青少年舞龙、钢笔画文体活动项目）（二包）二次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数量: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预算金额（元）: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200000.00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简要规格描述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：沪叶青少年校园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钢笔画文体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活动（具体服务要求详见磋商文件）</w:t>
      </w:r>
    </w:p>
    <w:p>
      <w:pPr>
        <w:spacing w:line="400" w:lineRule="exact"/>
        <w:ind w:left="559" w:leftChars="266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z w:val="24"/>
        </w:rPr>
        <w:t>同履约期限：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合同签订后3个月完成服务</w:t>
      </w:r>
    </w:p>
    <w:p>
      <w:pPr>
        <w:pStyle w:val="11"/>
        <w:ind w:left="0" w:leftChars="0" w:firstLine="0" w:firstLineChars="0"/>
        <w:rPr>
          <w:rFonts w:hint="eastAsia"/>
          <w:color w:val="auto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本项目（否）接受联合体投标。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7"/>
          <w:rFonts w:hint="eastAsia" w:ascii="仿宋" w:hAnsi="仿宋" w:eastAsia="仿宋" w:cs="仿宋"/>
          <w:color w:val="auto"/>
          <w:sz w:val="24"/>
          <w:szCs w:val="24"/>
        </w:rPr>
        <w:t>二、申请人的资格要求：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1.满足《中华人民共和国政府采购法》第二十二条规定；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2.落实政府采购政策需满足的资格要求：无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3.本项目的特定资格要求：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（1）有效的法人或其他组织的营业执照等证明文件、自然人的身份证明（个体工商户应该要求其提供有效的个体工商户营业执照、企业应提供工商部门注册的企业法人营业执照）；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（2）法人代表资格证明书及授权书、被授权人身份证(法人投标需提供法人身份证及法人代表资格证明书)；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（3）提供2022年本单位缴纳的任意一个月社保缴纳证明；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（4）提供2022年税务部门出具的任意一个月的税收证明；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（5）健全的财务会计制度；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（6）提供参与政府采购活动前3年内未被列入失信、重大税收违法案件、财政部门禁止参加政府采购活动的承诺书。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（7）提供针对本次项目《反商业贿赂承诺书》；</w:t>
      </w:r>
    </w:p>
    <w:p>
      <w:pPr>
        <w:pStyle w:val="9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（8）根据《财政部关于在政府采购活动中查询及使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用信用记录有关问题的 通知》（财库﹝2016﹞125 号）的要求，凡拟参加本次招标项目的供应商，如 在“信用中国”网站（ www.creditchina.gov.cn） 被列入失信被执行人、重大税收违法案件当事人名单(信用服务-失信惩戒对象查询-搜索栏输入单位全称 -截图)、中国政府采购网（http://www.ccgp.gov.cn/search/cr/）严重违法 失信行为记录名单的（尚在处罚期内的），“国家企业信用信息公示系统 （http://www.gsxt.gov.cn）”列入严重违法失信企业名单（黑名单）信息及 企业信用信息公示报告；将拒绝其参加本次招标活动；（以开标现场招标代理或 招标人查询为准）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7"/>
          <w:rFonts w:hint="eastAsia" w:ascii="仿宋" w:hAnsi="仿宋" w:eastAsia="仿宋" w:cs="仿宋"/>
          <w:color w:val="auto"/>
          <w:sz w:val="24"/>
          <w:szCs w:val="24"/>
        </w:rPr>
        <w:t>三、获取</w:t>
      </w:r>
      <w:r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磋商</w:t>
      </w:r>
      <w:r>
        <w:rPr>
          <w:rStyle w:val="17"/>
          <w:rFonts w:hint="eastAsia" w:ascii="仿宋" w:hAnsi="仿宋" w:eastAsia="仿宋" w:cs="仿宋"/>
          <w:color w:val="auto"/>
          <w:sz w:val="24"/>
          <w:szCs w:val="24"/>
        </w:rPr>
        <w:t>文件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时间：202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日，每天上午10: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0至14:00，下午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北京时间、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线上</w:t>
      </w:r>
      <w:bookmarkStart w:id="3" w:name="_GoBack"/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60" w:lineRule="auto"/>
        <w:ind w:left="0" w:right="0" w:firstLine="373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</w:rPr>
        <w:t>获取方式：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供应商登陆政采云平台http://www.zcygov.cn/，在线获取磋商文件（登录政府采购云平台→ 项目采购 → 获取磋商文件，通过后可下载磋商文件，如有操作性问题，可与政采云在线客服进行咨询，咨询电话400-881-7190） 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42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7"/>
          <w:rFonts w:hint="eastAsia" w:ascii="仿宋" w:hAnsi="仿宋" w:eastAsia="仿宋" w:cs="仿宋"/>
          <w:color w:val="auto"/>
          <w:sz w:val="24"/>
          <w:szCs w:val="24"/>
        </w:rPr>
        <w:t>四</w:t>
      </w:r>
      <w:r>
        <w:rPr>
          <w:rStyle w:val="17"/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响应</w:t>
      </w:r>
      <w:r>
        <w:rPr>
          <w:rStyle w:val="17"/>
          <w:rFonts w:hint="eastAsia" w:ascii="仿宋" w:hAnsi="仿宋" w:eastAsia="仿宋" w:cs="仿宋"/>
          <w:color w:val="auto"/>
          <w:sz w:val="24"/>
          <w:szCs w:val="24"/>
        </w:rPr>
        <w:t>文件截止时间、开标时间和地点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截止时间：202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点：叶城县行政综合服务中心多功能厅（纬三路）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五、开启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间：202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点：叶城县行政综合服务中心多功能厅（纬三路）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</w:t>
      </w:r>
      <w:r>
        <w:rPr>
          <w:rStyle w:val="17"/>
          <w:rFonts w:hint="eastAsia" w:ascii="仿宋" w:hAnsi="仿宋" w:eastAsia="仿宋" w:cs="仿宋"/>
          <w:color w:val="auto"/>
          <w:sz w:val="24"/>
          <w:szCs w:val="24"/>
        </w:rPr>
        <w:t>、公告期限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七、其他补充事宜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Style w:val="17"/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无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Style w:val="17"/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八、</w:t>
      </w:r>
      <w:r>
        <w:rPr>
          <w:rStyle w:val="17"/>
          <w:rFonts w:hint="eastAsia" w:ascii="仿宋" w:hAnsi="仿宋" w:eastAsia="仿宋" w:cs="仿宋"/>
          <w:color w:val="auto"/>
          <w:sz w:val="24"/>
          <w:szCs w:val="24"/>
        </w:rPr>
        <w:t>对本次采购提出询问，请按以下方式联系</w:t>
      </w:r>
    </w:p>
    <w:p>
      <w:pPr>
        <w:pStyle w:val="10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1.采购人信息</w:t>
      </w:r>
    </w:p>
    <w:p>
      <w:pPr>
        <w:pStyle w:val="10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名 称：</w:t>
      </w:r>
      <w:r>
        <w:rPr>
          <w:rFonts w:hint="eastAsia" w:ascii="仿宋" w:hAnsi="仿宋" w:eastAsia="仿宋" w:cs="仿宋"/>
          <w:color w:val="auto"/>
          <w:lang w:eastAsia="zh-CN"/>
        </w:rPr>
        <w:t>叶城县教育局</w:t>
      </w:r>
    </w:p>
    <w:p>
      <w:pPr>
        <w:pStyle w:val="10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地 址：新疆喀什地区</w:t>
      </w:r>
      <w:r>
        <w:rPr>
          <w:rFonts w:hint="eastAsia" w:ascii="仿宋" w:hAnsi="仿宋" w:eastAsia="仿宋" w:cs="仿宋"/>
          <w:color w:val="auto"/>
          <w:lang w:eastAsia="zh-CN"/>
        </w:rPr>
        <w:t>叶城县文化东路</w:t>
      </w:r>
    </w:p>
    <w:p>
      <w:pPr>
        <w:pStyle w:val="10"/>
        <w:spacing w:before="75" w:beforeAutospacing="0" w:after="75" w:afterAutospacing="0" w:line="400" w:lineRule="exact"/>
        <w:ind w:firstLine="42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联系人：</w:t>
      </w:r>
      <w:r>
        <w:rPr>
          <w:rFonts w:hint="eastAsia" w:ascii="仿宋" w:hAnsi="仿宋" w:eastAsia="仿宋" w:cs="仿宋"/>
          <w:color w:val="auto"/>
          <w:lang w:eastAsia="zh-CN"/>
        </w:rPr>
        <w:t>李新顺</w:t>
      </w:r>
      <w:r>
        <w:rPr>
          <w:rFonts w:hint="eastAsia" w:ascii="仿宋" w:hAnsi="仿宋" w:eastAsia="仿宋" w:cs="仿宋"/>
          <w:color w:val="auto"/>
        </w:rPr>
        <w:t xml:space="preserve">             联系电话： 15569598251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2.采购代理机构信息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称：新疆方中圆工程项目管理有限公司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址：新疆喀什地区喀什经济开发区深喀大道浙商大厦14楼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exact"/>
        <w:ind w:left="0" w:right="0" w:firstLine="420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杨文林                联系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15109059770</w:t>
      </w:r>
    </w:p>
    <w:p>
      <w:pPr>
        <w:pStyle w:val="3"/>
        <w:rPr>
          <w:rFonts w:hint="eastAsia" w:ascii="仿宋" w:hAnsi="仿宋" w:eastAsia="仿宋" w:cs="仿宋"/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xY2U3ZTk3ODA2ODlhYjk0Njc3NjMzMTk5OTQxNTkifQ=="/>
  </w:docVars>
  <w:rsids>
    <w:rsidRoot w:val="00000000"/>
    <w:rsid w:val="02FF49C2"/>
    <w:rsid w:val="041969A1"/>
    <w:rsid w:val="0C63456D"/>
    <w:rsid w:val="10AC23D9"/>
    <w:rsid w:val="1C4A4A55"/>
    <w:rsid w:val="1D100784"/>
    <w:rsid w:val="1FCA360B"/>
    <w:rsid w:val="206749DC"/>
    <w:rsid w:val="27BC29D6"/>
    <w:rsid w:val="2A07545B"/>
    <w:rsid w:val="33B66C21"/>
    <w:rsid w:val="345D2848"/>
    <w:rsid w:val="362B6271"/>
    <w:rsid w:val="36C77651"/>
    <w:rsid w:val="3EDA347D"/>
    <w:rsid w:val="40A35A86"/>
    <w:rsid w:val="42FE51F6"/>
    <w:rsid w:val="45FE45DF"/>
    <w:rsid w:val="48CB7063"/>
    <w:rsid w:val="4C1F693A"/>
    <w:rsid w:val="54B962EE"/>
    <w:rsid w:val="57306585"/>
    <w:rsid w:val="57C75B76"/>
    <w:rsid w:val="5F77053D"/>
    <w:rsid w:val="60FA4DF7"/>
    <w:rsid w:val="79A47B9E"/>
    <w:rsid w:val="7CF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spacing w:before="280" w:after="290"/>
      <w:ind w:left="510" w:leftChars="100" w:right="100" w:rightChars="100" w:firstLine="0" w:firstLineChars="0"/>
      <w:outlineLvl w:val="3"/>
    </w:pPr>
    <w:rPr>
      <w:b/>
      <w:kern w:val="0"/>
      <w:szCs w:val="1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7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next w:val="6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footnote text"/>
    <w:basedOn w:val="1"/>
    <w:next w:val="7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next w:val="1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2">
    <w:name w:val="Body Text First Indent"/>
    <w:basedOn w:val="7"/>
    <w:next w:val="13"/>
    <w:qFormat/>
    <w:uiPriority w:val="0"/>
    <w:pPr>
      <w:ind w:firstLine="420" w:firstLineChars="100"/>
    </w:pPr>
  </w:style>
  <w:style w:type="paragraph" w:styleId="13">
    <w:name w:val="Body Text First Indent 2"/>
    <w:basedOn w:val="8"/>
    <w:next w:val="12"/>
    <w:qFormat/>
    <w:uiPriority w:val="0"/>
    <w:pPr>
      <w:ind w:firstLine="420" w:firstLineChars="200"/>
    </w:pPr>
    <w:rPr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1516</Characters>
  <Lines>0</Lines>
  <Paragraphs>0</Paragraphs>
  <TotalTime>0</TotalTime>
  <ScaleCrop>false</ScaleCrop>
  <LinksUpToDate>false</LinksUpToDate>
  <CharactersWithSpaces>1585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紫嫣</cp:lastModifiedBy>
  <dcterms:modified xsi:type="dcterms:W3CDTF">2022-07-28T09:26:10Z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3BFCFA1EE6E5490BB1E728CDDE2319A9</vt:lpwstr>
  </property>
  <property fmtid="{D5CDD505-2E9C-101B-9397-08002B2CF9AE}" pid="4" name="commondata">
    <vt:lpwstr>eyJoZGlkIjoiYmExY2U3ZTk3ODA2ODlhYjk0Njc3NjMzMTk5OTQxNTkifQ==</vt:lpwstr>
  </property>
</Properties>
</file>