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630" w:leftChars="0"/>
        <w:jc w:val="center"/>
        <w:rPr>
          <w:rFonts w:hint="eastAsia" w:ascii="Times New Roman" w:hAnsi="Times New Roman" w:eastAsia="仿宋" w:cs="Times New Roman"/>
          <w:b/>
          <w:bCs/>
          <w:color w:val="000000"/>
          <w:sz w:val="28"/>
          <w:szCs w:val="28"/>
          <w:u w:val="none"/>
          <w:lang w:eastAsia="zh-CN"/>
        </w:rPr>
      </w:pPr>
      <w:r>
        <w:rPr>
          <w:rFonts w:hint="eastAsia" w:ascii="Times New Roman" w:hAnsi="Times New Roman" w:eastAsia="仿宋" w:cs="Times New Roman"/>
          <w:b/>
          <w:bCs/>
          <w:color w:val="000000"/>
          <w:sz w:val="28"/>
          <w:szCs w:val="28"/>
          <w:u w:val="none"/>
          <w:lang w:eastAsia="zh-CN"/>
        </w:rPr>
        <w:t>喀什地区妇幼保健计划生育服务中心保安服务项目</w:t>
      </w:r>
    </w:p>
    <w:p>
      <w:pPr>
        <w:numPr>
          <w:ilvl w:val="0"/>
          <w:numId w:val="0"/>
        </w:numPr>
        <w:ind w:left="630" w:leftChars="0"/>
        <w:jc w:val="center"/>
        <w:rPr>
          <w:rFonts w:hint="default" w:eastAsia="仿宋"/>
          <w:b/>
          <w:bCs/>
          <w:sz w:val="28"/>
          <w:szCs w:val="28"/>
          <w:lang w:val="en-US" w:eastAsia="zh-CN"/>
        </w:rPr>
      </w:pPr>
      <w:r>
        <w:rPr>
          <w:rFonts w:hint="eastAsia" w:ascii="Times New Roman" w:hAnsi="Times New Roman" w:eastAsia="仿宋" w:cs="Times New Roman"/>
          <w:b/>
          <w:bCs/>
          <w:color w:val="000000"/>
          <w:kern w:val="0"/>
          <w:sz w:val="28"/>
          <w:szCs w:val="28"/>
          <w:u w:val="none"/>
          <w:lang w:val="en-US" w:eastAsia="zh-CN"/>
        </w:rPr>
        <w:t>竞争性磋商公告</w:t>
      </w:r>
    </w:p>
    <w:p>
      <w:pPr>
        <w:keepNext/>
        <w:keepLines/>
        <w:tabs>
          <w:tab w:val="left" w:pos="0"/>
        </w:tabs>
        <w:autoSpaceDE w:val="0"/>
        <w:autoSpaceDN w:val="0"/>
        <w:adjustRightInd w:val="0"/>
        <w:spacing w:line="240" w:lineRule="auto"/>
        <w:jc w:val="center"/>
        <w:outlineLvl w:val="0"/>
        <w:rPr>
          <w:rFonts w:hint="default" w:ascii="楷体" w:hAnsi="楷体" w:eastAsia="楷体" w:cs="楷体"/>
          <w:b/>
          <w:bCs/>
          <w:kern w:val="44"/>
          <w:sz w:val="24"/>
          <w:szCs w:val="24"/>
          <w:highlight w:val="none"/>
          <w:lang w:val="en-US"/>
        </w:rPr>
      </w:pPr>
    </w:p>
    <w:p>
      <w:pPr>
        <w:pBdr>
          <w:top w:val="single" w:color="auto" w:sz="4" w:space="1"/>
          <w:left w:val="single" w:color="auto" w:sz="4" w:space="4"/>
          <w:bottom w:val="single" w:color="auto" w:sz="4" w:space="1"/>
          <w:right w:val="single" w:color="auto" w:sz="4" w:space="4"/>
        </w:pBdr>
        <w:spacing w:line="24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b/>
          <w:bCs/>
          <w:color w:val="auto"/>
          <w:sz w:val="24"/>
          <w:highlight w:val="none"/>
        </w:rPr>
      </w:pPr>
      <w:r>
        <w:rPr>
          <w:rFonts w:hint="default" w:ascii="Times New Roman" w:hAnsi="Times New Roman" w:eastAsia="仿宋" w:cs="Times New Roman"/>
          <w:color w:val="000000"/>
          <w:sz w:val="24"/>
          <w:u w:val="single"/>
        </w:rPr>
        <w:t>喀什地区妇幼保健计划生育服务中心保安服务</w:t>
      </w:r>
      <w:r>
        <w:rPr>
          <w:rFonts w:hint="eastAsia" w:ascii="仿宋" w:hAnsi="仿宋" w:eastAsia="仿宋" w:cs="仿宋"/>
          <w:sz w:val="24"/>
          <w:szCs w:val="24"/>
          <w:highlight w:val="none"/>
        </w:rPr>
        <w:t>招标项目的潜在投标人应在政采云平台获取招标文件，并于202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0分（北京时间）前</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投标文件。</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sz w:val="24"/>
          <w:szCs w:val="24"/>
          <w:highlight w:val="none"/>
        </w:rPr>
      </w:pPr>
    </w:p>
    <w:p>
      <w:pPr>
        <w:spacing w:line="360" w:lineRule="auto"/>
        <w:rPr>
          <w:rFonts w:hint="default" w:ascii="Times New Roman" w:hAnsi="Times New Roman" w:eastAsia="仿宋"/>
        </w:rPr>
      </w:pPr>
    </w:p>
    <w:p>
      <w:pPr>
        <w:pStyle w:val="13"/>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一、项目基本情况</w:t>
      </w:r>
    </w:p>
    <w:p>
      <w:pPr>
        <w:pStyle w:val="13"/>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1.项目编号： </w:t>
      </w:r>
      <w:r>
        <w:rPr>
          <w:rFonts w:hint="eastAsia" w:ascii="仿宋" w:hAnsi="仿宋" w:eastAsia="仿宋" w:cs="仿宋"/>
          <w:bCs/>
          <w:sz w:val="24"/>
          <w:szCs w:val="24"/>
        </w:rPr>
        <w:t>KSDQZFCG</w:t>
      </w:r>
      <w:r>
        <w:rPr>
          <w:rFonts w:hint="eastAsia" w:ascii="仿宋" w:hAnsi="仿宋" w:eastAsia="仿宋" w:cs="仿宋"/>
          <w:bCs/>
          <w:sz w:val="24"/>
          <w:szCs w:val="24"/>
          <w:lang w:eastAsia="zh-CN"/>
        </w:rPr>
        <w:t>（CS）2023-12</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Times New Roman" w:hAnsi="Times New Roman" w:eastAsia="仿宋" w:cs="Times New Roman"/>
          <w:color w:val="000000"/>
          <w:sz w:val="24"/>
          <w:u w:val="none"/>
        </w:rPr>
      </w:pPr>
      <w:r>
        <w:rPr>
          <w:rFonts w:hint="eastAsia" w:ascii="仿宋" w:hAnsi="仿宋" w:eastAsia="仿宋" w:cs="仿宋"/>
          <w:color w:val="000000"/>
          <w:sz w:val="24"/>
          <w:szCs w:val="24"/>
          <w:highlight w:val="none"/>
          <w:lang w:val="en-US" w:eastAsia="zh-CN"/>
        </w:rPr>
        <w:t>2.项目名称：</w:t>
      </w:r>
      <w:r>
        <w:rPr>
          <w:rFonts w:hint="default" w:ascii="Times New Roman" w:hAnsi="Times New Roman" w:eastAsia="仿宋" w:cs="Times New Roman"/>
          <w:color w:val="000000"/>
          <w:sz w:val="24"/>
          <w:u w:val="none"/>
        </w:rPr>
        <w:t>喀什地区妇幼保健计划生育服务中心保安服务项目</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3.采购方式：竞争性磋商</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4.预算金额：85万元，</w:t>
      </w:r>
      <w:r>
        <w:rPr>
          <w:rFonts w:hint="default" w:ascii="仿宋" w:hAnsi="仿宋" w:eastAsia="仿宋" w:cs="仿宋"/>
          <w:color w:val="000000"/>
          <w:sz w:val="24"/>
          <w:szCs w:val="24"/>
          <w:highlight w:val="none"/>
          <w:lang w:val="en-US" w:eastAsia="zh-CN"/>
        </w:rPr>
        <w:t>本项目</w:t>
      </w:r>
      <w:r>
        <w:rPr>
          <w:rFonts w:hint="eastAsia" w:ascii="仿宋" w:hAnsi="仿宋" w:eastAsia="仿宋" w:cs="仿宋"/>
          <w:color w:val="000000"/>
          <w:sz w:val="24"/>
          <w:szCs w:val="24"/>
          <w:highlight w:val="none"/>
          <w:lang w:val="en-US" w:eastAsia="zh-CN"/>
        </w:rPr>
        <w:t>不分</w:t>
      </w:r>
      <w:r>
        <w:rPr>
          <w:rFonts w:hint="default" w:ascii="仿宋" w:hAnsi="仿宋" w:eastAsia="仿宋" w:cs="仿宋"/>
          <w:color w:val="000000"/>
          <w:sz w:val="24"/>
          <w:szCs w:val="24"/>
          <w:highlight w:val="none"/>
          <w:lang w:val="en-US" w:eastAsia="zh-CN"/>
        </w:rPr>
        <w:t>包。</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5.最高限价（万元）：85</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6.采购需求：本项目不分包，主要是需要18名安保人员对喀什地区妇幼保健计划生育服务中心（解放北路258号和东城新院）两个院区开展日常安保服务。</w:t>
      </w:r>
      <w:r>
        <w:rPr>
          <w:rFonts w:hint="default" w:ascii="仿宋" w:hAnsi="仿宋" w:eastAsia="仿宋" w:cs="仿宋"/>
          <w:color w:val="000000"/>
          <w:sz w:val="24"/>
          <w:szCs w:val="24"/>
          <w:highlight w:val="none"/>
          <w:lang w:val="zh-CN" w:eastAsia="zh-CN"/>
        </w:rPr>
        <w:t>详细采购内容详见</w:t>
      </w:r>
      <w:r>
        <w:rPr>
          <w:rFonts w:hint="eastAsia" w:ascii="仿宋" w:hAnsi="仿宋" w:eastAsia="仿宋" w:cs="仿宋"/>
          <w:color w:val="000000"/>
          <w:sz w:val="24"/>
          <w:szCs w:val="24"/>
          <w:highlight w:val="none"/>
          <w:lang w:val="en-US" w:eastAsia="zh-CN"/>
        </w:rPr>
        <w:t>磋商</w:t>
      </w:r>
      <w:r>
        <w:rPr>
          <w:rFonts w:hint="default" w:ascii="仿宋" w:hAnsi="仿宋" w:eastAsia="仿宋" w:cs="仿宋"/>
          <w:color w:val="000000"/>
          <w:sz w:val="24"/>
          <w:szCs w:val="24"/>
          <w:highlight w:val="none"/>
          <w:lang w:val="zh-CN" w:eastAsia="zh-CN"/>
        </w:rPr>
        <w:t>文件</w:t>
      </w:r>
      <w:r>
        <w:rPr>
          <w:rFonts w:hint="eastAsia" w:ascii="仿宋" w:hAnsi="仿宋" w:eastAsia="仿宋" w:cs="仿宋"/>
          <w:color w:val="000000"/>
          <w:sz w:val="24"/>
          <w:szCs w:val="24"/>
          <w:highlight w:val="none"/>
          <w:lang w:val="zh-CN" w:eastAsia="zh-CN"/>
        </w:rPr>
        <w:t>。</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7.本项目不接受联合体投标。</w:t>
      </w:r>
    </w:p>
    <w:p>
      <w:pPr>
        <w:pStyle w:val="13"/>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bookmarkStart w:id="0" w:name="_Toc28359013"/>
      <w:bookmarkStart w:id="1" w:name="_Toc28359090"/>
      <w:bookmarkStart w:id="2" w:name="_Toc35393630"/>
      <w:bookmarkStart w:id="3" w:name="_Toc35393799"/>
      <w:r>
        <w:rPr>
          <w:rFonts w:hint="eastAsia" w:ascii="仿宋" w:hAnsi="仿宋" w:eastAsia="仿宋" w:cs="仿宋"/>
          <w:b/>
          <w:bCs/>
          <w:color w:val="000000"/>
          <w:sz w:val="24"/>
          <w:szCs w:val="24"/>
          <w:highlight w:val="none"/>
          <w:lang w:val="en-US" w:eastAsia="zh-CN"/>
        </w:rPr>
        <w:t>二、投标供应商资格要求：</w:t>
      </w:r>
      <w:bookmarkEnd w:id="0"/>
      <w:bookmarkEnd w:id="1"/>
      <w:bookmarkEnd w:id="2"/>
      <w:bookmarkEnd w:id="3"/>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1.满足《中华人民共和国政府采购法》第二十二条要求：</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（1）具有独立承担民事责任的能力；</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（2）具有健全的财务会计制度；</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（3）具有履行合同所必需的设备和专业技术能力；</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（4）有依法缴纳税收和社会保障资金的良好记录；</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（5）参加政府采购活动前三年内，在经营活动中没有重大违法记录；</w:t>
      </w:r>
    </w:p>
    <w:p>
      <w:pPr>
        <w:pStyle w:val="13"/>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（6）法律、行政法规规定的其他条件。</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2.在“信用中国”网站（ www.creditchina.gov.cn） 被列入失信被执行人、重大税收违法案件当事人名单(信用服务-重点领域严重失信主体名单查询-搜索栏输入单位全称-截图)、中国政府采购网</w:t>
      </w:r>
      <w:r>
        <w:rPr>
          <w:rFonts w:hint="eastAsia" w:ascii="仿宋" w:hAnsi="仿宋" w:eastAsia="仿宋" w:cs="仿宋"/>
          <w:color w:val="000000"/>
          <w:sz w:val="22"/>
          <w:szCs w:val="22"/>
          <w:highlight w:val="none"/>
          <w:lang w:val="en-US" w:eastAsia="zh-CN"/>
        </w:rPr>
        <w:t>（http://www.ccgp.gov.cn/search/cr/）</w:t>
      </w:r>
      <w:r>
        <w:rPr>
          <w:rFonts w:hint="eastAsia" w:ascii="仿宋" w:hAnsi="仿宋" w:eastAsia="仿宋" w:cs="仿宋"/>
          <w:color w:val="000000"/>
          <w:sz w:val="24"/>
          <w:szCs w:val="24"/>
          <w:highlight w:val="none"/>
          <w:lang w:val="en-US" w:eastAsia="zh-CN"/>
        </w:rPr>
        <w:t>严重违法失信行为记录名单的（尚在处罚期内的）将拒绝其参加本次招标活动。</w:t>
      </w:r>
    </w:p>
    <w:p>
      <w:pPr>
        <w:pStyle w:val="13"/>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3.本项目不接受联合体投标。</w:t>
      </w:r>
    </w:p>
    <w:p>
      <w:pPr>
        <w:pStyle w:val="13"/>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三、获取采购文件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u w:val="none"/>
          <w:lang w:val="en-US" w:eastAsia="zh-CN"/>
        </w:rPr>
        <w:t>供应商登陆</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获取地点：</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 w:name="_Toc28359005"/>
      <w:bookmarkStart w:id="5" w:name="_Toc28359082"/>
      <w:bookmarkStart w:id="6" w:name="_Toc9047"/>
      <w:bookmarkStart w:id="7" w:name="_Toc2532"/>
      <w:bookmarkStart w:id="8" w:name="_Toc952"/>
      <w:bookmarkStart w:id="9" w:name="_Toc35393793"/>
      <w:bookmarkStart w:id="10" w:name="_Toc2422"/>
      <w:bookmarkStart w:id="11" w:name="_Toc35393624"/>
      <w:r>
        <w:rPr>
          <w:rFonts w:hint="eastAsia" w:ascii="仿宋" w:hAnsi="仿宋" w:eastAsia="仿宋" w:cs="仿宋"/>
          <w:b/>
          <w:bCs w:val="0"/>
          <w:color w:val="auto"/>
          <w:sz w:val="24"/>
          <w:szCs w:val="24"/>
          <w:highlight w:val="none"/>
        </w:rPr>
        <w:t>四、提交投标文件</w:t>
      </w:r>
      <w:bookmarkEnd w:id="4"/>
      <w:bookmarkEnd w:id="5"/>
      <w:r>
        <w:rPr>
          <w:rFonts w:hint="eastAsia" w:ascii="仿宋" w:hAnsi="仿宋" w:eastAsia="仿宋" w:cs="仿宋"/>
          <w:b/>
          <w:bCs w:val="0"/>
          <w:color w:val="auto"/>
          <w:sz w:val="24"/>
          <w:szCs w:val="24"/>
          <w:highlight w:val="none"/>
        </w:rPr>
        <w:t>截止时间、开标时间和地点</w:t>
      </w:r>
      <w:bookmarkEnd w:id="6"/>
      <w:bookmarkEnd w:id="7"/>
      <w:bookmarkEnd w:id="8"/>
      <w:bookmarkEnd w:id="9"/>
      <w:bookmarkEnd w:id="10"/>
      <w:bookmarkEnd w:id="11"/>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提交投标文件截止</w:t>
      </w:r>
      <w:r>
        <w:rPr>
          <w:rFonts w:hint="eastAsia" w:ascii="仿宋" w:hAnsi="仿宋" w:eastAsia="仿宋" w:cs="仿宋"/>
          <w:color w:val="auto"/>
          <w:sz w:val="24"/>
          <w:highlight w:val="none"/>
        </w:rPr>
        <w:t>时间：</w:t>
      </w:r>
      <w:bookmarkStart w:id="12" w:name="_Toc28359007"/>
      <w:bookmarkStart w:id="13" w:name="_Toc35393794"/>
      <w:bookmarkStart w:id="14" w:name="_Toc35393625"/>
      <w:bookmarkStart w:id="15" w:name="_Toc28359084"/>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（北京时间）</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地点：</w:t>
      </w:r>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17</w:t>
      </w:r>
      <w:bookmarkStart w:id="28" w:name="_GoBack"/>
      <w:bookmarkEnd w:id="28"/>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0分（北京时间）</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开标地点：</w:t>
      </w:r>
      <w:bookmarkStart w:id="16" w:name="_Toc20863"/>
      <w:bookmarkStart w:id="17" w:name="_Toc30400"/>
      <w:bookmarkStart w:id="18" w:name="_Toc23672"/>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五、公告期限</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pPr>
        <w:pStyle w:val="13"/>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9" w:name="_Toc35393634"/>
      <w:bookmarkStart w:id="20" w:name="_Toc28359017"/>
      <w:bookmarkStart w:id="21" w:name="_Toc35393803"/>
      <w:bookmarkStart w:id="22" w:name="_Toc28359094"/>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864"/>
        </w:tabs>
        <w:kinsoku/>
        <w:wordWrap w:val="0"/>
        <w:overflowPunct/>
        <w:topLinePunct w:val="0"/>
        <w:bidi w:val="0"/>
        <w:snapToGrid/>
        <w:spacing w:beforeAutospacing="0" w:afterAutospacing="0" w:line="360" w:lineRule="exact"/>
        <w:ind w:right="0" w:rightChars="0" w:firstLine="480" w:firstLineChars="200"/>
        <w:jc w:val="both"/>
        <w:textAlignment w:val="auto"/>
        <w:rPr>
          <w:rFonts w:hint="default"/>
        </w:rPr>
      </w:pPr>
      <w:r>
        <w:rPr>
          <w:rFonts w:hint="eastAsia" w:ascii="仿宋" w:hAnsi="仿宋" w:eastAsia="仿宋" w:cs="仿宋"/>
          <w:b w:val="0"/>
          <w:bCs w:val="0"/>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ascii="Times New Roman" w:hAnsi="Times New Roman" w:eastAsia="仿宋" w:cs="Times New Roman"/>
          <w:color w:val="000000"/>
        </w:rPr>
      </w:pPr>
      <w:bookmarkStart w:id="23" w:name="_Hlk21311295"/>
      <w:r>
        <w:rPr>
          <w:rFonts w:hint="default" w:ascii="Times New Roman" w:hAnsi="Times New Roman" w:eastAsia="仿宋" w:cs="Times New Roman"/>
          <w:b/>
          <w:bCs/>
          <w:color w:val="000000"/>
          <w:kern w:val="0"/>
          <w:sz w:val="24"/>
        </w:rPr>
        <w:t>七、</w:t>
      </w:r>
      <w:bookmarkStart w:id="24" w:name="_Toc28359095"/>
      <w:bookmarkStart w:id="25" w:name="_Toc35393805"/>
      <w:bookmarkStart w:id="26" w:name="_Toc28359018"/>
      <w:bookmarkStart w:id="27" w:name="_Toc35393636"/>
      <w:r>
        <w:rPr>
          <w:rFonts w:hint="eastAsia" w:ascii="Times New Roman" w:hAnsi="Times New Roman" w:eastAsia="仿宋" w:cs="Times New Roman"/>
          <w:b/>
          <w:bCs/>
          <w:color w:val="000000"/>
          <w:kern w:val="0"/>
          <w:sz w:val="24"/>
          <w:lang w:val="en-US" w:eastAsia="zh-CN"/>
        </w:rPr>
        <w:t>凡对本次采购提出询问，请按以下方式联系。</w:t>
      </w:r>
      <w:bookmarkEnd w:id="24"/>
      <w:bookmarkEnd w:id="25"/>
      <w:bookmarkEnd w:id="26"/>
      <w:bookmarkEnd w:id="27"/>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rPr>
        <w:t xml:space="preserve">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采购人名称：喀什地区妇幼保健计划生育服务中心</w:t>
      </w:r>
    </w:p>
    <w:p>
      <w:pPr>
        <w:spacing w:line="360" w:lineRule="auto"/>
        <w:ind w:firstLine="480" w:firstLineChars="200"/>
        <w:rPr>
          <w:rFonts w:hint="eastAsia" w:ascii="仿宋_GB2312" w:hAnsi="宋体" w:eastAsia="仿宋_GB2312"/>
          <w:sz w:val="24"/>
          <w:szCs w:val="24"/>
          <w:lang w:eastAsia="zh-CN"/>
        </w:rPr>
      </w:pPr>
      <w:r>
        <w:rPr>
          <w:rFonts w:hint="default" w:ascii="仿宋" w:hAnsi="仿宋" w:eastAsia="仿宋" w:cs="仿宋"/>
          <w:b w:val="0"/>
          <w:bCs w:val="0"/>
          <w:color w:val="auto"/>
          <w:kern w:val="2"/>
          <w:sz w:val="24"/>
          <w:szCs w:val="24"/>
          <w:highlight w:val="none"/>
          <w:lang w:val="en-US" w:eastAsia="zh-CN" w:bidi="ar-SA"/>
        </w:rPr>
        <w:t>地    址：</w:t>
      </w:r>
      <w:r>
        <w:rPr>
          <w:rFonts w:hint="eastAsia" w:ascii="仿宋" w:hAnsi="仿宋" w:eastAsia="仿宋" w:cs="仿宋"/>
          <w:b w:val="0"/>
          <w:bCs w:val="0"/>
          <w:color w:val="auto"/>
          <w:kern w:val="2"/>
          <w:sz w:val="24"/>
          <w:szCs w:val="24"/>
          <w:highlight w:val="none"/>
          <w:lang w:val="en-US" w:eastAsia="zh-CN" w:bidi="ar-SA"/>
        </w:rPr>
        <w:t>喀什市解放北路258号</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w:t>
      </w:r>
      <w:r>
        <w:rPr>
          <w:rFonts w:hint="eastAsia" w:ascii="仿宋" w:hAnsi="仿宋" w:eastAsia="仿宋" w:cs="仿宋"/>
          <w:b w:val="0"/>
          <w:bCs w:val="0"/>
          <w:color w:val="auto"/>
          <w:kern w:val="2"/>
          <w:sz w:val="24"/>
          <w:szCs w:val="24"/>
          <w:highlight w:val="none"/>
          <w:lang w:val="en-US" w:eastAsia="zh-CN" w:bidi="ar-SA"/>
        </w:rPr>
        <w:t>张娇娇</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w:t>
      </w:r>
      <w:r>
        <w:rPr>
          <w:rFonts w:hint="eastAsia" w:ascii="仿宋" w:hAnsi="仿宋" w:eastAsia="仿宋" w:cs="仿宋"/>
          <w:b w:val="0"/>
          <w:bCs w:val="0"/>
          <w:color w:val="auto"/>
          <w:kern w:val="2"/>
          <w:sz w:val="24"/>
          <w:szCs w:val="24"/>
          <w:highlight w:val="none"/>
          <w:lang w:val="en-US" w:eastAsia="zh-CN" w:bidi="ar-SA"/>
        </w:rPr>
        <w:t>18899354742</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采购机构： 喀什地区公共资源交易中心</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 xml:space="preserve">采购机构地址：喀什地区疏附县商贸园区疆南农批市场内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人：杨红    朱文财</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 0998-5885138</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监督单位：喀什地区财政局</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地    址：喀什市解放北路46号喀什地区财政局办公大楼二层</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话：0998-2597200   2597000</w:t>
      </w:r>
    </w:p>
    <w:bookmarkEnd w:id="23"/>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1">
    <w:nsid w:val="0EB613E9"/>
    <w:multiLevelType w:val="multilevel"/>
    <w:tmpl w:val="0EB613E9"/>
    <w:lvl w:ilvl="0" w:tentative="0">
      <w:start w:val="1"/>
      <w:numFmt w:val="decimal"/>
      <w:pStyle w:val="7"/>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CCE5D96"/>
    <w:rsid w:val="1CE74DE2"/>
    <w:rsid w:val="28BA04E6"/>
    <w:rsid w:val="2A23710F"/>
    <w:rsid w:val="32D4431E"/>
    <w:rsid w:val="372C57FB"/>
    <w:rsid w:val="3925158E"/>
    <w:rsid w:val="43A4764B"/>
    <w:rsid w:val="519B13F8"/>
    <w:rsid w:val="55897E0C"/>
    <w:rsid w:val="57171972"/>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6"/>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7"/>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customStyle="1" w:styleId="7">
    <w:name w:val="二级标题"/>
    <w:basedOn w:val="3"/>
    <w:next w:val="1"/>
    <w:qFormat/>
    <w:uiPriority w:val="0"/>
    <w:pPr>
      <w:numPr>
        <w:ilvl w:val="0"/>
        <w:numId w:val="2"/>
      </w:numPr>
      <w:spacing w:line="415" w:lineRule="auto"/>
      <w:ind w:left="226" w:hanging="226" w:hangingChars="75"/>
      <w:outlineLvl w:val="1"/>
    </w:pPr>
    <w:rPr>
      <w:sz w:val="30"/>
      <w:szCs w:val="28"/>
    </w:rPr>
  </w:style>
  <w:style w:type="paragraph" w:styleId="13">
    <w:name w:val="Normal (Web)"/>
    <w:basedOn w:val="1"/>
    <w:next w:val="1"/>
    <w:qFormat/>
    <w:uiPriority w:val="0"/>
    <w:pPr>
      <w:widowControl/>
      <w:jc w:val="left"/>
    </w:pPr>
    <w:rPr>
      <w:rFonts w:ascii="宋体" w:hAnsi="宋体" w:cs="宋体"/>
      <w:kern w:val="0"/>
      <w:sz w:val="24"/>
    </w:rPr>
  </w:style>
  <w:style w:type="character" w:customStyle="1" w:styleId="16">
    <w:name w:val="标题 3 Char"/>
    <w:link w:val="5"/>
    <w:qFormat/>
    <w:uiPriority w:val="0"/>
    <w:rPr>
      <w:rFonts w:ascii="宋体" w:hAnsi="宋体" w:eastAsia="楷体" w:cs="Times New Roman"/>
      <w:kern w:val="0"/>
      <w:sz w:val="32"/>
      <w:szCs w:val="20"/>
      <w:u w:val="single"/>
    </w:rPr>
  </w:style>
  <w:style w:type="character" w:customStyle="1" w:styleId="17">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1726</Words>
  <Characters>2165</Characters>
  <Lines>0</Lines>
  <Paragraphs>0</Paragraphs>
  <TotalTime>0</TotalTime>
  <ScaleCrop>false</ScaleCrop>
  <LinksUpToDate>false</LinksUpToDate>
  <CharactersWithSpaces>2224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2023-05-05T09:27:50Z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C0739CC7B4114E29AF1DF8F58E316D98</vt:lpwstr>
  </property>
</Properties>
</file>