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both"/>
        <w:rPr>
          <w:rFonts w:hint="eastAsia"/>
          <w:lang w:val="en-US" w:eastAsia="zh-CN"/>
        </w:rPr>
      </w:pPr>
      <w:r>
        <w:rPr>
          <w:rFonts w:hint="eastAsia" w:ascii="宋体" w:hAnsi="宋体" w:cs="宋体"/>
          <w:b/>
          <w:bCs/>
          <w:caps/>
          <w:color w:val="000000"/>
          <w:kern w:val="0"/>
          <w:sz w:val="52"/>
          <w:szCs w:val="52"/>
          <w:lang w:val="en-US" w:eastAsia="zh-CN"/>
        </w:rPr>
        <w:t xml:space="preserve"> </w:t>
      </w:r>
    </w:p>
    <w:p>
      <w:pPr>
        <w:spacing w:line="580" w:lineRule="exact"/>
        <w:jc w:val="center"/>
        <w:rPr>
          <w:rFonts w:ascii="宋体" w:hAnsi="宋体" w:cs="宋体"/>
          <w:b/>
          <w:bCs/>
          <w:caps/>
          <w:color w:val="000000"/>
          <w:kern w:val="0"/>
          <w:sz w:val="52"/>
          <w:szCs w:val="52"/>
          <w:lang w:val="zh-CN"/>
        </w:rPr>
      </w:pPr>
      <w:r>
        <w:rPr>
          <w:rFonts w:hint="eastAsia" w:ascii="宋体" w:hAnsi="宋体" w:cs="宋体"/>
          <w:b/>
          <w:bCs/>
          <w:caps/>
          <w:color w:val="000000"/>
          <w:kern w:val="0"/>
          <w:sz w:val="52"/>
          <w:szCs w:val="52"/>
          <w:lang w:val="zh-CN" w:eastAsia="zh-CN"/>
        </w:rPr>
        <w:t>玛纳斯县生态环境监管能力建设项目-玛纳斯网格化设备建设项目（二期）</w:t>
      </w:r>
    </w:p>
    <w:p>
      <w:pPr>
        <w:spacing w:line="580" w:lineRule="exact"/>
        <w:jc w:val="center"/>
        <w:rPr>
          <w:rFonts w:hint="eastAsia" w:ascii="宋体" w:hAnsi="宋体" w:cs="宋体"/>
          <w:b/>
          <w:bCs/>
          <w:caps/>
          <w:color w:val="000000"/>
          <w:kern w:val="0"/>
          <w:sz w:val="52"/>
          <w:szCs w:val="52"/>
          <w:lang w:val="zh-CN"/>
        </w:rPr>
      </w:pPr>
    </w:p>
    <w:p>
      <w:pPr>
        <w:spacing w:line="580" w:lineRule="exact"/>
        <w:jc w:val="center"/>
        <w:rPr>
          <w:rFonts w:hint="eastAsia" w:ascii="宋体" w:hAnsi="宋体" w:cs="宋体"/>
          <w:b/>
          <w:bCs/>
          <w:caps/>
          <w:color w:val="000000"/>
          <w:kern w:val="0"/>
          <w:sz w:val="52"/>
          <w:szCs w:val="52"/>
          <w:lang w:val="zh-CN"/>
        </w:rPr>
      </w:pPr>
    </w:p>
    <w:p>
      <w:pPr>
        <w:spacing w:line="580" w:lineRule="exact"/>
        <w:jc w:val="center"/>
        <w:rPr>
          <w:rFonts w:ascii="宋体" w:hAnsi="宋体" w:cs="宋体"/>
          <w:b/>
          <w:bCs/>
          <w:caps/>
          <w:color w:val="000000"/>
          <w:kern w:val="0"/>
          <w:sz w:val="52"/>
          <w:szCs w:val="52"/>
          <w:lang w:val="zh-CN"/>
        </w:rPr>
      </w:pPr>
      <w:r>
        <w:rPr>
          <w:rFonts w:hint="eastAsia" w:ascii="宋体" w:hAnsi="宋体" w:cs="宋体"/>
          <w:b/>
          <w:bCs/>
          <w:caps/>
          <w:color w:val="000000"/>
          <w:kern w:val="0"/>
          <w:sz w:val="52"/>
          <w:szCs w:val="52"/>
          <w:lang w:val="zh-CN"/>
        </w:rPr>
        <w:t>竞争性</w:t>
      </w:r>
      <w:r>
        <w:rPr>
          <w:rFonts w:ascii="宋体" w:hAnsi="宋体" w:cs="宋体"/>
          <w:b/>
          <w:bCs/>
          <w:caps/>
          <w:color w:val="000000"/>
          <w:kern w:val="0"/>
          <w:sz w:val="52"/>
          <w:szCs w:val="52"/>
          <w:lang w:val="zh-CN"/>
        </w:rPr>
        <w:t>磋商文件</w:t>
      </w:r>
    </w:p>
    <w:p>
      <w:pPr>
        <w:spacing w:line="580" w:lineRule="exact"/>
        <w:jc w:val="center"/>
        <w:rPr>
          <w:rFonts w:hint="default" w:ascii="宋体" w:hAnsi="宋体" w:eastAsia="宋体" w:cs="宋体"/>
          <w:b/>
          <w:bCs/>
          <w:caps/>
          <w:color w:val="000000"/>
          <w:kern w:val="0"/>
          <w:sz w:val="28"/>
          <w:szCs w:val="28"/>
          <w:lang w:val="en-US" w:eastAsia="zh-CN"/>
        </w:rPr>
      </w:pPr>
      <w:r>
        <w:rPr>
          <w:rFonts w:hint="eastAsia" w:ascii="宋体" w:hAnsi="宋体" w:cs="宋体"/>
          <w:b/>
          <w:bCs/>
          <w:caps/>
          <w:color w:val="000000"/>
          <w:kern w:val="0"/>
          <w:sz w:val="28"/>
          <w:szCs w:val="28"/>
          <w:lang w:val="zh-CN"/>
        </w:rPr>
        <w:t>XJYJ-2023-CG-0</w:t>
      </w:r>
      <w:r>
        <w:rPr>
          <w:rFonts w:hint="eastAsia" w:ascii="宋体" w:hAnsi="宋体" w:cs="宋体"/>
          <w:b/>
          <w:bCs/>
          <w:caps/>
          <w:color w:val="000000"/>
          <w:kern w:val="0"/>
          <w:sz w:val="28"/>
          <w:szCs w:val="28"/>
          <w:lang w:val="en-US" w:eastAsia="zh-CN"/>
        </w:rPr>
        <w:t>19</w:t>
      </w:r>
    </w:p>
    <w:p>
      <w:pPr>
        <w:spacing w:line="580" w:lineRule="exact"/>
        <w:jc w:val="center"/>
        <w:rPr>
          <w:rFonts w:ascii="宋体" w:hAnsi="宋体" w:cs="宋体"/>
          <w:b/>
          <w:bCs/>
          <w:caps/>
          <w:color w:val="000000"/>
          <w:kern w:val="0"/>
          <w:sz w:val="52"/>
          <w:szCs w:val="52"/>
          <w:lang w:val="zh-CN"/>
        </w:rPr>
      </w:pPr>
    </w:p>
    <w:p>
      <w:pPr>
        <w:pStyle w:val="21"/>
        <w:spacing w:line="360" w:lineRule="auto"/>
        <w:ind w:left="1475" w:leftChars="100" w:hanging="1265" w:hangingChars="450"/>
        <w:rPr>
          <w:rFonts w:hint="eastAsia" w:ascii="宋体" w:hAnsi="宋体" w:eastAsia="宋体" w:cs="宋体"/>
          <w:b/>
          <w:bCs/>
          <w:caps/>
          <w:color w:val="000000"/>
          <w:kern w:val="0"/>
          <w:sz w:val="28"/>
          <w:szCs w:val="28"/>
          <w:lang w:val="zh-CN"/>
        </w:rPr>
      </w:pPr>
      <w:r>
        <w:rPr>
          <w:rFonts w:hint="eastAsia" w:ascii="宋体" w:hAnsi="宋体" w:cs="宋体"/>
          <w:b/>
          <w:bCs/>
          <w:caps/>
          <w:color w:val="000000"/>
          <w:kern w:val="0"/>
          <w:sz w:val="28"/>
          <w:szCs w:val="28"/>
          <w:lang w:val="zh-CN"/>
        </w:rPr>
        <w:t>项目名称：</w:t>
      </w:r>
      <w:r>
        <w:rPr>
          <w:rFonts w:hint="eastAsia" w:ascii="宋体" w:hAnsi="宋体" w:cs="宋体"/>
          <w:b/>
          <w:bCs/>
          <w:caps/>
          <w:color w:val="000000"/>
          <w:kern w:val="0"/>
          <w:sz w:val="28"/>
          <w:szCs w:val="28"/>
          <w:lang w:val="zh-CN" w:eastAsia="zh-CN"/>
        </w:rPr>
        <w:t>玛纳斯县生态环境监管能力建设项目-玛纳斯网格化设备建设项目（二期）</w:t>
      </w:r>
    </w:p>
    <w:p>
      <w:pPr>
        <w:pStyle w:val="21"/>
        <w:spacing w:line="360" w:lineRule="auto"/>
        <w:ind w:firstLine="141" w:firstLineChars="50"/>
        <w:rPr>
          <w:rFonts w:hint="default" w:hAnsi="宋体" w:eastAsia="宋体" w:cs="宋体"/>
          <w:b/>
          <w:bCs/>
          <w:caps/>
          <w:color w:val="auto"/>
          <w:kern w:val="0"/>
          <w:sz w:val="28"/>
          <w:szCs w:val="28"/>
          <w:highlight w:val="none"/>
          <w:lang w:val="en-US" w:eastAsia="zh-CN"/>
        </w:rPr>
      </w:pPr>
      <w:r>
        <w:rPr>
          <w:rFonts w:hint="eastAsia" w:hAnsi="宋体" w:cs="宋体"/>
          <w:b/>
          <w:bCs/>
          <w:caps/>
          <w:color w:val="000000"/>
          <w:kern w:val="0"/>
          <w:sz w:val="28"/>
          <w:szCs w:val="28"/>
          <w:lang w:val="zh-CN"/>
        </w:rPr>
        <w:t>采</w:t>
      </w:r>
      <w:r>
        <w:rPr>
          <w:rFonts w:hint="eastAsia" w:hAnsi="宋体" w:cs="宋体"/>
          <w:b/>
          <w:bCs/>
          <w:caps/>
          <w:color w:val="000000"/>
          <w:kern w:val="0"/>
          <w:sz w:val="28"/>
          <w:szCs w:val="28"/>
          <w:lang w:val="en-US" w:eastAsia="zh-CN"/>
        </w:rPr>
        <w:t xml:space="preserve"> </w:t>
      </w:r>
      <w:r>
        <w:rPr>
          <w:rFonts w:hint="eastAsia" w:hAnsi="宋体" w:cs="宋体"/>
          <w:b/>
          <w:bCs/>
          <w:caps/>
          <w:color w:val="auto"/>
          <w:kern w:val="0"/>
          <w:sz w:val="28"/>
          <w:szCs w:val="28"/>
          <w:highlight w:val="none"/>
          <w:lang w:val="zh-CN"/>
        </w:rPr>
        <w:t>购</w:t>
      </w:r>
      <w:r>
        <w:rPr>
          <w:rFonts w:hint="eastAsia" w:ascii="宋体" w:hAnsi="宋体" w:cs="宋体"/>
          <w:b/>
          <w:bCs/>
          <w:caps/>
          <w:color w:val="auto"/>
          <w:kern w:val="0"/>
          <w:sz w:val="28"/>
          <w:szCs w:val="28"/>
          <w:highlight w:val="none"/>
          <w:lang w:val="zh-CN"/>
        </w:rPr>
        <w:t xml:space="preserve"> 人：昌吉回族自治州生态环境局玛纳斯县分局</w:t>
      </w:r>
    </w:p>
    <w:p>
      <w:pPr>
        <w:pStyle w:val="21"/>
        <w:spacing w:line="360" w:lineRule="auto"/>
        <w:ind w:firstLine="141" w:firstLineChars="50"/>
        <w:rPr>
          <w:rFonts w:hint="default" w:hAnsi="宋体" w:eastAsia="宋体" w:cs="宋体"/>
          <w:b/>
          <w:bCs/>
          <w:caps/>
          <w:color w:val="auto"/>
          <w:kern w:val="0"/>
          <w:sz w:val="28"/>
          <w:szCs w:val="28"/>
          <w:highlight w:val="none"/>
          <w:lang w:val="en-US" w:eastAsia="zh-CN"/>
        </w:rPr>
      </w:pPr>
      <w:r>
        <w:rPr>
          <w:rFonts w:hint="eastAsia" w:ascii="宋体" w:hAnsi="宋体" w:cs="宋体"/>
          <w:b/>
          <w:bCs/>
          <w:caps/>
          <w:color w:val="auto"/>
          <w:kern w:val="0"/>
          <w:sz w:val="28"/>
          <w:szCs w:val="28"/>
          <w:highlight w:val="none"/>
          <w:lang w:val="zh-CN"/>
        </w:rPr>
        <w:t xml:space="preserve">联 系 人: </w:t>
      </w:r>
      <w:r>
        <w:rPr>
          <w:rFonts w:hint="eastAsia" w:hAnsi="宋体" w:cs="宋体"/>
          <w:b/>
          <w:bCs/>
          <w:caps/>
          <w:color w:val="auto"/>
          <w:kern w:val="0"/>
          <w:sz w:val="28"/>
          <w:szCs w:val="28"/>
          <w:highlight w:val="none"/>
          <w:lang w:val="zh-CN"/>
        </w:rPr>
        <w:t>胡西塔尔·赛力克</w:t>
      </w:r>
    </w:p>
    <w:p>
      <w:pPr>
        <w:pStyle w:val="21"/>
        <w:spacing w:line="360" w:lineRule="auto"/>
        <w:ind w:firstLine="141" w:firstLineChars="50"/>
        <w:rPr>
          <w:rFonts w:hint="default" w:ascii="宋体" w:hAnsi="宋体" w:eastAsia="宋体" w:cs="宋体"/>
          <w:b/>
          <w:bCs/>
          <w:caps/>
          <w:color w:val="auto"/>
          <w:kern w:val="0"/>
          <w:sz w:val="28"/>
          <w:szCs w:val="28"/>
          <w:highlight w:val="none"/>
          <w:lang w:val="en-US" w:eastAsia="zh-CN"/>
        </w:rPr>
      </w:pPr>
      <w:r>
        <w:rPr>
          <w:rFonts w:hint="eastAsia" w:ascii="宋体" w:hAnsi="宋体" w:cs="宋体"/>
          <w:b/>
          <w:bCs/>
          <w:caps/>
          <w:color w:val="auto"/>
          <w:kern w:val="0"/>
          <w:sz w:val="28"/>
          <w:szCs w:val="28"/>
          <w:highlight w:val="none"/>
          <w:lang w:val="zh-CN"/>
        </w:rPr>
        <w:t>联系电话:</w:t>
      </w:r>
      <w:r>
        <w:rPr>
          <w:rFonts w:hint="eastAsia" w:hAnsi="宋体" w:cs="宋体"/>
          <w:b/>
          <w:bCs/>
          <w:caps/>
          <w:color w:val="auto"/>
          <w:kern w:val="0"/>
          <w:sz w:val="28"/>
          <w:szCs w:val="28"/>
          <w:highlight w:val="none"/>
          <w:lang w:val="en-US" w:eastAsia="zh-CN"/>
        </w:rPr>
        <w:t xml:space="preserve">18999567619 </w:t>
      </w:r>
    </w:p>
    <w:p>
      <w:pPr>
        <w:pStyle w:val="21"/>
        <w:spacing w:line="360" w:lineRule="auto"/>
        <w:ind w:firstLine="141" w:firstLineChars="50"/>
        <w:rPr>
          <w:rFonts w:hint="eastAsia" w:ascii="宋体" w:hAnsi="宋体" w:cs="宋体"/>
          <w:b/>
          <w:bCs/>
          <w:caps/>
          <w:color w:val="000000"/>
          <w:kern w:val="0"/>
          <w:sz w:val="28"/>
          <w:szCs w:val="28"/>
          <w:lang w:val="zh-CN"/>
        </w:rPr>
      </w:pPr>
      <w:r>
        <w:rPr>
          <w:rFonts w:hint="eastAsia" w:ascii="宋体" w:hAnsi="宋体" w:cs="宋体"/>
          <w:b/>
          <w:bCs/>
          <w:caps/>
          <w:color w:val="000000"/>
          <w:kern w:val="0"/>
          <w:sz w:val="28"/>
          <w:szCs w:val="28"/>
          <w:lang w:val="zh-CN"/>
        </w:rPr>
        <w:t>代理机构：</w:t>
      </w:r>
      <w:r>
        <w:rPr>
          <w:rFonts w:hint="eastAsia" w:hAnsi="宋体" w:cs="宋体"/>
          <w:b/>
          <w:bCs/>
          <w:caps/>
          <w:color w:val="000000"/>
          <w:kern w:val="0"/>
          <w:sz w:val="28"/>
          <w:szCs w:val="28"/>
          <w:lang w:val="zh-CN" w:eastAsia="zh-CN"/>
        </w:rPr>
        <w:t>新疆远锦招标代理有限公司</w:t>
      </w:r>
    </w:p>
    <w:p>
      <w:pPr>
        <w:spacing w:line="360" w:lineRule="auto"/>
        <w:ind w:firstLine="141" w:firstLineChars="50"/>
        <w:rPr>
          <w:rFonts w:hint="eastAsia" w:ascii="宋体" w:hAnsi="宋体" w:eastAsia="宋体" w:cs="宋体"/>
          <w:b/>
          <w:bCs/>
          <w:caps/>
          <w:color w:val="000000"/>
          <w:kern w:val="0"/>
          <w:sz w:val="28"/>
          <w:szCs w:val="28"/>
          <w:lang w:val="zh-CN" w:eastAsia="zh-CN"/>
        </w:rPr>
      </w:pPr>
      <w:r>
        <w:rPr>
          <w:rFonts w:hint="eastAsia" w:ascii="宋体" w:hAnsi="宋体" w:cs="宋体"/>
          <w:b/>
          <w:bCs/>
          <w:caps/>
          <w:color w:val="000000"/>
          <w:kern w:val="0"/>
          <w:sz w:val="28"/>
          <w:szCs w:val="28"/>
          <w:lang w:val="zh-CN"/>
        </w:rPr>
        <w:t>联 系 人：</w:t>
      </w:r>
      <w:r>
        <w:rPr>
          <w:rFonts w:hint="eastAsia" w:ascii="宋体" w:hAnsi="宋体" w:cs="宋体"/>
          <w:b/>
          <w:bCs/>
          <w:caps/>
          <w:color w:val="000000"/>
          <w:kern w:val="0"/>
          <w:sz w:val="28"/>
          <w:szCs w:val="28"/>
          <w:lang w:val="zh-CN" w:eastAsia="zh-CN"/>
        </w:rPr>
        <w:t>娄工</w:t>
      </w:r>
    </w:p>
    <w:p>
      <w:pPr>
        <w:spacing w:line="360" w:lineRule="auto"/>
        <w:ind w:firstLine="141" w:firstLineChars="50"/>
        <w:rPr>
          <w:rFonts w:hint="eastAsia" w:ascii="宋体" w:hAnsi="宋体" w:cs="宋体"/>
          <w:b/>
          <w:bCs/>
          <w:caps/>
          <w:color w:val="000000"/>
          <w:kern w:val="0"/>
          <w:sz w:val="28"/>
          <w:szCs w:val="28"/>
          <w:lang w:val="en-US" w:eastAsia="zh-CN"/>
        </w:rPr>
      </w:pPr>
      <w:r>
        <w:rPr>
          <w:rFonts w:hint="eastAsia" w:ascii="宋体" w:hAnsi="宋体" w:cs="宋体"/>
          <w:b/>
          <w:bCs/>
          <w:caps/>
          <w:color w:val="000000"/>
          <w:kern w:val="0"/>
          <w:sz w:val="28"/>
          <w:szCs w:val="28"/>
          <w:lang w:val="zh-CN"/>
        </w:rPr>
        <w:t>联系电话：</w:t>
      </w:r>
      <w:r>
        <w:rPr>
          <w:rFonts w:hint="eastAsia" w:ascii="宋体" w:hAnsi="宋体" w:cs="宋体"/>
          <w:b/>
          <w:bCs/>
          <w:caps/>
          <w:color w:val="000000"/>
          <w:kern w:val="0"/>
          <w:sz w:val="28"/>
          <w:szCs w:val="28"/>
          <w:lang w:val="en-US" w:eastAsia="zh-CN"/>
        </w:rPr>
        <w:t>0994-2282758</w:t>
      </w:r>
    </w:p>
    <w:p>
      <w:pPr>
        <w:pStyle w:val="22"/>
        <w:rPr>
          <w:rFonts w:hint="eastAsia"/>
          <w:lang w:val="zh-CN"/>
        </w:rPr>
      </w:pPr>
    </w:p>
    <w:p>
      <w:pPr>
        <w:pStyle w:val="22"/>
        <w:rPr>
          <w:rFonts w:hint="eastAsia"/>
          <w:lang w:val="zh-CN"/>
        </w:rPr>
      </w:pPr>
    </w:p>
    <w:p>
      <w:pPr>
        <w:pStyle w:val="22"/>
        <w:rPr>
          <w:rFonts w:hint="eastAsia"/>
          <w:lang w:val="zh-CN"/>
        </w:rPr>
      </w:pPr>
    </w:p>
    <w:p>
      <w:pPr>
        <w:spacing w:line="580" w:lineRule="exact"/>
        <w:jc w:val="center"/>
        <w:rPr>
          <w:rFonts w:hint="eastAsia" w:ascii="宋体" w:hAnsi="宋体" w:cs="宋体"/>
          <w:b/>
          <w:bCs/>
          <w:caps/>
          <w:color w:val="000000"/>
          <w:kern w:val="0"/>
          <w:sz w:val="28"/>
          <w:szCs w:val="28"/>
          <w:lang w:val="zh-CN"/>
        </w:rPr>
      </w:pPr>
      <w:r>
        <w:rPr>
          <w:rFonts w:hint="eastAsia" w:ascii="宋体" w:hAnsi="宋体" w:cs="宋体"/>
          <w:b/>
          <w:bCs/>
          <w:caps/>
          <w:color w:val="000000"/>
          <w:kern w:val="0"/>
          <w:sz w:val="28"/>
          <w:szCs w:val="28"/>
          <w:lang w:val="zh-CN"/>
        </w:rPr>
        <w:t>20</w:t>
      </w:r>
      <w:r>
        <w:rPr>
          <w:rFonts w:hint="eastAsia" w:ascii="宋体" w:hAnsi="宋体" w:cs="宋体"/>
          <w:b/>
          <w:bCs/>
          <w:caps/>
          <w:color w:val="000000"/>
          <w:kern w:val="0"/>
          <w:sz w:val="28"/>
          <w:szCs w:val="28"/>
          <w:lang w:val="en-US" w:eastAsia="zh-CN"/>
        </w:rPr>
        <w:t>23</w:t>
      </w:r>
      <w:r>
        <w:rPr>
          <w:rFonts w:hint="eastAsia" w:ascii="宋体" w:hAnsi="宋体" w:cs="宋体"/>
          <w:b/>
          <w:bCs/>
          <w:caps/>
          <w:color w:val="000000"/>
          <w:kern w:val="0"/>
          <w:sz w:val="28"/>
          <w:szCs w:val="28"/>
          <w:lang w:val="zh-CN"/>
        </w:rPr>
        <w:t>年</w:t>
      </w:r>
      <w:r>
        <w:rPr>
          <w:rFonts w:hint="eastAsia" w:ascii="宋体" w:hAnsi="宋体" w:cs="宋体"/>
          <w:b/>
          <w:bCs/>
          <w:caps/>
          <w:color w:val="000000"/>
          <w:kern w:val="0"/>
          <w:sz w:val="28"/>
          <w:szCs w:val="28"/>
          <w:lang w:val="en-US" w:eastAsia="zh-CN"/>
        </w:rPr>
        <w:t>5</w:t>
      </w:r>
      <w:r>
        <w:rPr>
          <w:rFonts w:hint="eastAsia" w:ascii="宋体" w:hAnsi="宋体" w:cs="宋体"/>
          <w:b/>
          <w:bCs/>
          <w:caps/>
          <w:color w:val="000000"/>
          <w:kern w:val="0"/>
          <w:sz w:val="28"/>
          <w:szCs w:val="28"/>
          <w:lang w:val="zh-CN"/>
        </w:rPr>
        <w:t>月</w:t>
      </w:r>
    </w:p>
    <w:p>
      <w:pPr>
        <w:jc w:val="center"/>
        <w:rPr>
          <w:rFonts w:hint="eastAsia" w:ascii="幼圆" w:eastAsia="幼圆"/>
          <w:b/>
          <w:sz w:val="44"/>
          <w:szCs w:val="44"/>
          <w:highlight w:val="none"/>
          <w:lang w:val="en-US" w:eastAsia="zh-CN"/>
        </w:rPr>
        <w:sectPr>
          <w:headerReference r:id="rId3" w:type="default"/>
          <w:footerReference r:id="rId4" w:type="default"/>
          <w:pgSz w:w="11906" w:h="16838"/>
          <w:pgMar w:top="1418" w:right="1418" w:bottom="1418" w:left="1701" w:header="851" w:footer="992" w:gutter="0"/>
          <w:pgNumType w:fmt="decimal" w:start="1"/>
          <w:cols w:space="720" w:num="1"/>
          <w:titlePg/>
          <w:docGrid w:type="lines" w:linePitch="312" w:charSpace="0"/>
        </w:sectPr>
      </w:pPr>
    </w:p>
    <w:p>
      <w:pPr>
        <w:jc w:val="center"/>
        <w:rPr>
          <w:rFonts w:hint="eastAsia" w:ascii="宋体"/>
          <w:bCs/>
          <w:sz w:val="36"/>
          <w:szCs w:val="36"/>
          <w:highlight w:val="none"/>
        </w:rPr>
      </w:pPr>
      <w:r>
        <w:rPr>
          <w:rFonts w:hint="eastAsia" w:ascii="幼圆" w:eastAsia="幼圆"/>
          <w:b/>
          <w:sz w:val="44"/>
          <w:szCs w:val="44"/>
          <w:highlight w:val="none"/>
          <w:lang w:val="en-US" w:eastAsia="zh-CN"/>
        </w:rPr>
        <w:t xml:space="preserve"> </w:t>
      </w:r>
      <w:r>
        <w:rPr>
          <w:rFonts w:hint="eastAsia" w:ascii="宋体"/>
          <w:b/>
          <w:sz w:val="44"/>
          <w:szCs w:val="44"/>
          <w:highlight w:val="none"/>
        </w:rPr>
        <w:t>目   录</w:t>
      </w:r>
      <w:bookmarkStart w:id="0" w:name="_Toc21518"/>
      <w:bookmarkStart w:id="1" w:name="_Toc27420"/>
      <w:bookmarkStart w:id="2" w:name="_Toc19886"/>
      <w:bookmarkStart w:id="3" w:name="_Toc5293"/>
      <w:bookmarkStart w:id="4" w:name="_Toc16218"/>
      <w:bookmarkStart w:id="5" w:name="_Toc20858"/>
      <w:bookmarkStart w:id="6" w:name="_Toc20652"/>
      <w:bookmarkStart w:id="7" w:name="_Toc389582033"/>
      <w:bookmarkStart w:id="8" w:name="_Toc363474016"/>
      <w:bookmarkStart w:id="9" w:name="_Toc403077638"/>
      <w:bookmarkStart w:id="10" w:name="_Toc363473971"/>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highlight w:val="none"/>
        </w:rPr>
      </w:pPr>
    </w:p>
    <w:p>
      <w:pPr>
        <w:pStyle w:val="16"/>
        <w:tabs>
          <w:tab w:val="right" w:leader="dot" w:pos="8787"/>
        </w:tabs>
      </w:pPr>
      <w:r>
        <w:rPr>
          <w:rFonts w:hint="eastAsia" w:ascii="宋体" w:eastAsia="宋体" w:cs="宋体"/>
          <w:sz w:val="28"/>
          <w:szCs w:val="28"/>
          <w:lang w:bidi="ar-SA"/>
        </w:rPr>
        <w:fldChar w:fldCharType="begin"/>
      </w:r>
      <w:r>
        <w:rPr>
          <w:rFonts w:hint="eastAsia" w:ascii="宋体" w:eastAsia="宋体" w:cs="宋体"/>
          <w:sz w:val="28"/>
          <w:szCs w:val="28"/>
          <w:lang w:bidi="ar-SA"/>
        </w:rPr>
        <w:instrText xml:space="preserve">TOC \o "1-1" \h \u </w:instrText>
      </w:r>
      <w:r>
        <w:rPr>
          <w:rFonts w:hint="eastAsia" w:ascii="宋体" w:eastAsia="宋体" w:cs="宋体"/>
          <w:sz w:val="28"/>
          <w:szCs w:val="28"/>
          <w:lang w:bidi="ar-SA"/>
        </w:rPr>
        <w:fldChar w:fldCharType="separate"/>
      </w:r>
      <w:r>
        <w:rPr>
          <w:rFonts w:hint="eastAsia" w:ascii="宋体" w:eastAsia="宋体" w:cs="宋体"/>
          <w:szCs w:val="28"/>
          <w:lang w:bidi="ar-SA"/>
        </w:rPr>
        <w:fldChar w:fldCharType="begin"/>
      </w:r>
      <w:r>
        <w:rPr>
          <w:rFonts w:hint="eastAsia" w:ascii="宋体" w:eastAsia="宋体" w:cs="宋体"/>
          <w:szCs w:val="28"/>
          <w:lang w:bidi="ar-SA"/>
        </w:rPr>
        <w:instrText xml:space="preserve"> HYPERLINK \l _Toc6878 </w:instrText>
      </w:r>
      <w:r>
        <w:rPr>
          <w:rFonts w:hint="eastAsia" w:ascii="宋体" w:eastAsia="宋体" w:cs="宋体"/>
          <w:szCs w:val="28"/>
          <w:lang w:bidi="ar-SA"/>
        </w:rPr>
        <w:fldChar w:fldCharType="separate"/>
      </w:r>
      <w:r>
        <w:rPr>
          <w:rFonts w:hint="eastAsia" w:ascii="宋体" w:eastAsia="宋体"/>
          <w:bCs/>
          <w:szCs w:val="36"/>
          <w:highlight w:val="none"/>
        </w:rPr>
        <w:t>第</w:t>
      </w:r>
      <w:r>
        <w:rPr>
          <w:rFonts w:hint="eastAsia" w:ascii="宋体"/>
          <w:bCs/>
          <w:szCs w:val="36"/>
          <w:highlight w:val="none"/>
          <w:lang w:eastAsia="zh-CN"/>
        </w:rPr>
        <w:t>一</w:t>
      </w:r>
      <w:r>
        <w:rPr>
          <w:rFonts w:hint="eastAsia" w:ascii="宋体" w:eastAsia="宋体"/>
          <w:bCs/>
          <w:szCs w:val="36"/>
          <w:highlight w:val="none"/>
        </w:rPr>
        <w:t>章</w:t>
      </w:r>
      <w:r>
        <w:rPr>
          <w:rFonts w:hint="eastAsia" w:ascii="宋体"/>
          <w:bCs/>
          <w:szCs w:val="36"/>
          <w:highlight w:val="none"/>
          <w:lang w:val="en-US" w:eastAsia="zh-CN"/>
        </w:rPr>
        <w:t xml:space="preserve">  </w:t>
      </w:r>
      <w:r>
        <w:rPr>
          <w:rFonts w:hint="eastAsia" w:ascii="宋体" w:eastAsia="宋体"/>
          <w:bCs/>
          <w:szCs w:val="36"/>
          <w:highlight w:val="none"/>
        </w:rPr>
        <w:t>竞争性磋商公告</w:t>
      </w:r>
      <w:r>
        <w:tab/>
      </w:r>
      <w:r>
        <w:rPr>
          <w:rFonts w:hint="eastAsia"/>
          <w:lang w:val="en-US" w:eastAsia="zh-CN"/>
        </w:rPr>
        <w:t>2</w:t>
      </w:r>
      <w:r>
        <w:rPr>
          <w:rFonts w:hint="eastAsia" w:ascii="宋体" w:eastAsia="宋体" w:cs="宋体"/>
          <w:szCs w:val="28"/>
          <w:lang w:bidi="ar-SA"/>
        </w:rPr>
        <w:fldChar w:fldCharType="end"/>
      </w:r>
    </w:p>
    <w:p>
      <w:pPr>
        <w:pStyle w:val="16"/>
        <w:tabs>
          <w:tab w:val="right" w:leader="dot" w:pos="8787"/>
        </w:tabs>
      </w:pPr>
      <w:r>
        <w:rPr>
          <w:rFonts w:hint="eastAsia" w:ascii="宋体" w:eastAsia="宋体" w:cs="宋体"/>
          <w:szCs w:val="28"/>
          <w:lang w:bidi="ar-SA"/>
        </w:rPr>
        <w:fldChar w:fldCharType="begin"/>
      </w:r>
      <w:r>
        <w:rPr>
          <w:rFonts w:hint="eastAsia" w:ascii="宋体" w:eastAsia="宋体" w:cs="宋体"/>
          <w:szCs w:val="28"/>
          <w:lang w:bidi="ar-SA"/>
        </w:rPr>
        <w:instrText xml:space="preserve"> HYPERLINK \l _Toc20231 </w:instrText>
      </w:r>
      <w:r>
        <w:rPr>
          <w:rFonts w:hint="eastAsia" w:ascii="宋体" w:eastAsia="宋体" w:cs="宋体"/>
          <w:szCs w:val="28"/>
          <w:lang w:bidi="ar-SA"/>
        </w:rPr>
        <w:fldChar w:fldCharType="separate"/>
      </w:r>
      <w:r>
        <w:rPr>
          <w:rFonts w:hint="eastAsia" w:ascii="宋体" w:eastAsia="宋体"/>
          <w:bCs/>
          <w:szCs w:val="36"/>
          <w:highlight w:val="none"/>
        </w:rPr>
        <w:t>第二章  供应商须知前附表</w:t>
      </w:r>
      <w:r>
        <w:tab/>
      </w:r>
      <w:r>
        <w:rPr>
          <w:rFonts w:hint="eastAsia"/>
          <w:lang w:val="en-US" w:eastAsia="zh-CN"/>
        </w:rPr>
        <w:t>6</w:t>
      </w:r>
      <w:r>
        <w:rPr>
          <w:rFonts w:hint="eastAsia" w:ascii="宋体" w:eastAsia="宋体" w:cs="宋体"/>
          <w:szCs w:val="28"/>
          <w:lang w:bidi="ar-SA"/>
        </w:rPr>
        <w:fldChar w:fldCharType="end"/>
      </w:r>
    </w:p>
    <w:p>
      <w:pPr>
        <w:pStyle w:val="16"/>
        <w:tabs>
          <w:tab w:val="right" w:leader="dot" w:pos="8787"/>
        </w:tabs>
        <w:rPr>
          <w:rFonts w:hint="eastAsia" w:eastAsia="宋体"/>
          <w:lang w:val="en-US" w:eastAsia="zh-CN"/>
        </w:rPr>
      </w:pPr>
      <w:r>
        <w:rPr>
          <w:rFonts w:hint="eastAsia" w:ascii="宋体" w:eastAsia="宋体" w:cs="宋体"/>
          <w:szCs w:val="28"/>
          <w:lang w:bidi="ar-SA"/>
        </w:rPr>
        <w:fldChar w:fldCharType="begin"/>
      </w:r>
      <w:r>
        <w:rPr>
          <w:rFonts w:hint="eastAsia" w:ascii="宋体" w:eastAsia="宋体" w:cs="宋体"/>
          <w:szCs w:val="28"/>
          <w:lang w:bidi="ar-SA"/>
        </w:rPr>
        <w:instrText xml:space="preserve"> HYPERLINK \l _Toc6494 </w:instrText>
      </w:r>
      <w:r>
        <w:rPr>
          <w:rFonts w:hint="eastAsia" w:ascii="宋体" w:eastAsia="宋体" w:cs="宋体"/>
          <w:szCs w:val="28"/>
          <w:lang w:bidi="ar-SA"/>
        </w:rPr>
        <w:fldChar w:fldCharType="separate"/>
      </w:r>
      <w:r>
        <w:rPr>
          <w:rFonts w:hint="eastAsia" w:ascii="宋体" w:eastAsia="宋体" w:cs="宋体"/>
          <w:bCs/>
          <w:kern w:val="2"/>
          <w:szCs w:val="40"/>
          <w:highlight w:val="none"/>
          <w:lang w:val="en-US" w:eastAsia="zh-CN" w:bidi="ar-SA"/>
        </w:rPr>
        <w:t>第</w:t>
      </w:r>
      <w:r>
        <w:rPr>
          <w:rFonts w:hint="eastAsia" w:ascii="宋体" w:cs="宋体"/>
          <w:bCs/>
          <w:kern w:val="2"/>
          <w:szCs w:val="40"/>
          <w:highlight w:val="none"/>
          <w:lang w:val="en-US" w:eastAsia="zh-CN" w:bidi="ar-SA"/>
        </w:rPr>
        <w:t>三</w:t>
      </w:r>
      <w:r>
        <w:rPr>
          <w:rFonts w:hint="eastAsia" w:ascii="宋体" w:eastAsia="宋体" w:cs="宋体"/>
          <w:bCs/>
          <w:kern w:val="2"/>
          <w:szCs w:val="40"/>
          <w:highlight w:val="none"/>
          <w:lang w:val="en-US" w:eastAsia="zh-CN" w:bidi="ar-SA"/>
        </w:rPr>
        <w:t xml:space="preserve">章  </w:t>
      </w:r>
      <w:r>
        <w:rPr>
          <w:rFonts w:hint="eastAsia" w:ascii="宋体" w:cs="宋体"/>
          <w:bCs/>
          <w:kern w:val="2"/>
          <w:szCs w:val="40"/>
          <w:highlight w:val="none"/>
          <w:lang w:val="en-US" w:eastAsia="zh-CN" w:bidi="ar-SA"/>
        </w:rPr>
        <w:t>技术参数</w:t>
      </w:r>
      <w:r>
        <w:rPr>
          <w:rFonts w:hint="eastAsia" w:ascii="宋体" w:eastAsia="宋体" w:cs="宋体"/>
          <w:bCs/>
          <w:kern w:val="2"/>
          <w:szCs w:val="40"/>
          <w:highlight w:val="none"/>
          <w:lang w:val="en-US" w:eastAsia="zh-CN" w:bidi="ar-SA"/>
        </w:rPr>
        <w:t>及采购需求</w:t>
      </w:r>
      <w:r>
        <w:tab/>
      </w:r>
      <w:r>
        <w:rPr>
          <w:rFonts w:hint="eastAsia"/>
          <w:lang w:val="en-US" w:eastAsia="zh-CN"/>
        </w:rPr>
        <w:t>2</w:t>
      </w:r>
      <w:r>
        <w:rPr>
          <w:rFonts w:hint="eastAsia" w:ascii="宋体" w:eastAsia="宋体" w:cs="宋体"/>
          <w:szCs w:val="28"/>
          <w:lang w:bidi="ar-SA"/>
        </w:rPr>
        <w:fldChar w:fldCharType="end"/>
      </w:r>
      <w:r>
        <w:rPr>
          <w:rFonts w:hint="eastAsia" w:ascii="宋体" w:cs="宋体"/>
          <w:szCs w:val="28"/>
          <w:lang w:val="en-US" w:eastAsia="zh-CN" w:bidi="ar-SA"/>
        </w:rPr>
        <w:t>2</w:t>
      </w:r>
    </w:p>
    <w:p>
      <w:pPr>
        <w:pStyle w:val="16"/>
        <w:tabs>
          <w:tab w:val="right" w:leader="dot" w:pos="8787"/>
        </w:tabs>
        <w:rPr>
          <w:rFonts w:hint="eastAsia" w:eastAsia="宋体"/>
          <w:lang w:val="en-US" w:eastAsia="zh-CN"/>
        </w:rPr>
      </w:pPr>
      <w:r>
        <w:rPr>
          <w:rFonts w:hint="eastAsia" w:ascii="宋体" w:eastAsia="宋体" w:cs="宋体"/>
          <w:szCs w:val="28"/>
          <w:lang w:bidi="ar-SA"/>
        </w:rPr>
        <w:fldChar w:fldCharType="begin"/>
      </w:r>
      <w:r>
        <w:rPr>
          <w:rFonts w:hint="eastAsia" w:ascii="宋体" w:eastAsia="宋体" w:cs="宋体"/>
          <w:szCs w:val="28"/>
          <w:lang w:bidi="ar-SA"/>
        </w:rPr>
        <w:instrText xml:space="preserve"> HYPERLINK \l _Toc5850 </w:instrText>
      </w:r>
      <w:r>
        <w:rPr>
          <w:rFonts w:hint="eastAsia" w:ascii="宋体" w:eastAsia="宋体" w:cs="宋体"/>
          <w:szCs w:val="28"/>
          <w:lang w:bidi="ar-SA"/>
        </w:rPr>
        <w:fldChar w:fldCharType="separate"/>
      </w:r>
      <w:r>
        <w:rPr>
          <w:rFonts w:hint="eastAsia" w:ascii="宋体" w:eastAsia="宋体"/>
          <w:bCs/>
          <w:kern w:val="2"/>
          <w:szCs w:val="36"/>
          <w:highlight w:val="none"/>
          <w:lang w:val="en-US" w:eastAsia="zh-CN" w:bidi="ar-SA"/>
        </w:rPr>
        <w:t>第</w:t>
      </w:r>
      <w:r>
        <w:rPr>
          <w:rFonts w:hint="eastAsia" w:ascii="宋体"/>
          <w:bCs/>
          <w:kern w:val="2"/>
          <w:szCs w:val="36"/>
          <w:highlight w:val="none"/>
          <w:lang w:val="en-US" w:eastAsia="zh-CN" w:bidi="ar-SA"/>
        </w:rPr>
        <w:t>四</w:t>
      </w:r>
      <w:r>
        <w:rPr>
          <w:rFonts w:hint="eastAsia" w:ascii="宋体" w:eastAsia="宋体"/>
          <w:bCs/>
          <w:kern w:val="2"/>
          <w:szCs w:val="36"/>
          <w:highlight w:val="none"/>
          <w:lang w:val="en-US" w:eastAsia="zh-CN" w:bidi="ar-SA"/>
        </w:rPr>
        <w:t>章  合同条款及格式</w:t>
      </w:r>
      <w:r>
        <w:tab/>
      </w:r>
      <w:r>
        <w:rPr>
          <w:rFonts w:hint="eastAsia"/>
          <w:lang w:val="en-US" w:eastAsia="zh-CN"/>
        </w:rPr>
        <w:t>2</w:t>
      </w:r>
      <w:r>
        <w:rPr>
          <w:rFonts w:hint="eastAsia" w:ascii="宋体" w:eastAsia="宋体" w:cs="宋体"/>
          <w:szCs w:val="28"/>
          <w:lang w:bidi="ar-SA"/>
        </w:rPr>
        <w:fldChar w:fldCharType="end"/>
      </w:r>
      <w:r>
        <w:rPr>
          <w:rFonts w:hint="eastAsia" w:ascii="宋体" w:cs="宋体"/>
          <w:szCs w:val="28"/>
          <w:lang w:val="en-US" w:eastAsia="zh-CN" w:bidi="ar-SA"/>
        </w:rPr>
        <w:t>3</w:t>
      </w:r>
    </w:p>
    <w:p>
      <w:pPr>
        <w:pStyle w:val="16"/>
        <w:tabs>
          <w:tab w:val="right" w:leader="dot" w:pos="8787"/>
        </w:tabs>
        <w:rPr>
          <w:rFonts w:hint="eastAsia" w:eastAsia="宋体"/>
          <w:lang w:val="en-US" w:eastAsia="zh-CN"/>
        </w:rPr>
      </w:pPr>
      <w:r>
        <w:rPr>
          <w:rFonts w:hint="eastAsia" w:ascii="宋体" w:eastAsia="宋体" w:cs="宋体"/>
          <w:szCs w:val="28"/>
          <w:lang w:bidi="ar-SA"/>
        </w:rPr>
        <w:fldChar w:fldCharType="begin"/>
      </w:r>
      <w:r>
        <w:rPr>
          <w:rFonts w:hint="eastAsia" w:ascii="宋体" w:eastAsia="宋体" w:cs="宋体"/>
          <w:szCs w:val="28"/>
          <w:lang w:bidi="ar-SA"/>
        </w:rPr>
        <w:instrText xml:space="preserve"> HYPERLINK \l _Toc5649 </w:instrText>
      </w:r>
      <w:r>
        <w:rPr>
          <w:rFonts w:hint="eastAsia" w:ascii="宋体" w:eastAsia="宋体" w:cs="宋体"/>
          <w:szCs w:val="28"/>
          <w:lang w:bidi="ar-SA"/>
        </w:rPr>
        <w:fldChar w:fldCharType="separate"/>
      </w:r>
      <w:r>
        <w:rPr>
          <w:rFonts w:hint="eastAsia" w:ascii="宋体" w:eastAsia="宋体"/>
          <w:bCs/>
          <w:kern w:val="2"/>
          <w:szCs w:val="36"/>
          <w:highlight w:val="none"/>
          <w:lang w:val="en-US" w:eastAsia="zh-CN" w:bidi="ar-SA"/>
        </w:rPr>
        <w:t>第</w:t>
      </w:r>
      <w:r>
        <w:rPr>
          <w:rFonts w:hint="eastAsia" w:ascii="宋体"/>
          <w:bCs/>
          <w:kern w:val="2"/>
          <w:szCs w:val="36"/>
          <w:highlight w:val="none"/>
          <w:lang w:val="en-US" w:eastAsia="zh-CN" w:bidi="ar-SA"/>
        </w:rPr>
        <w:t>五</w:t>
      </w:r>
      <w:r>
        <w:rPr>
          <w:rFonts w:hint="eastAsia" w:ascii="宋体" w:eastAsia="宋体"/>
          <w:bCs/>
          <w:kern w:val="2"/>
          <w:szCs w:val="36"/>
          <w:highlight w:val="none"/>
          <w:lang w:val="en-US" w:eastAsia="zh-CN" w:bidi="ar-SA"/>
        </w:rPr>
        <w:t>章  评审方法</w:t>
      </w:r>
      <w:r>
        <w:tab/>
      </w:r>
      <w:r>
        <w:rPr>
          <w:rFonts w:hint="eastAsia"/>
          <w:lang w:val="en-US" w:eastAsia="zh-CN"/>
        </w:rPr>
        <w:t>2</w:t>
      </w:r>
      <w:r>
        <w:rPr>
          <w:rFonts w:hint="eastAsia" w:ascii="宋体" w:eastAsia="宋体" w:cs="宋体"/>
          <w:szCs w:val="28"/>
          <w:lang w:bidi="ar-SA"/>
        </w:rPr>
        <w:fldChar w:fldCharType="end"/>
      </w:r>
      <w:r>
        <w:rPr>
          <w:rFonts w:hint="eastAsia" w:ascii="宋体" w:cs="宋体"/>
          <w:szCs w:val="28"/>
          <w:lang w:val="en-US" w:eastAsia="zh-CN" w:bidi="ar-SA"/>
        </w:rPr>
        <w:t>4</w:t>
      </w:r>
    </w:p>
    <w:p>
      <w:pPr>
        <w:pStyle w:val="16"/>
        <w:tabs>
          <w:tab w:val="right" w:leader="dot" w:pos="8787"/>
        </w:tabs>
        <w:rPr>
          <w:rFonts w:hint="eastAsia" w:eastAsia="宋体"/>
          <w:lang w:val="en-US" w:eastAsia="zh-CN"/>
        </w:rPr>
      </w:pPr>
      <w:r>
        <w:rPr>
          <w:rFonts w:hint="eastAsia" w:ascii="宋体" w:eastAsia="宋体" w:cs="宋体"/>
          <w:szCs w:val="28"/>
          <w:lang w:bidi="ar-SA"/>
        </w:rPr>
        <w:fldChar w:fldCharType="begin"/>
      </w:r>
      <w:r>
        <w:rPr>
          <w:rFonts w:hint="eastAsia" w:ascii="宋体" w:eastAsia="宋体" w:cs="宋体"/>
          <w:szCs w:val="28"/>
          <w:lang w:bidi="ar-SA"/>
        </w:rPr>
        <w:instrText xml:space="preserve"> HYPERLINK \l _Toc18904 </w:instrText>
      </w:r>
      <w:r>
        <w:rPr>
          <w:rFonts w:hint="eastAsia" w:ascii="宋体" w:eastAsia="宋体" w:cs="宋体"/>
          <w:szCs w:val="28"/>
          <w:lang w:bidi="ar-SA"/>
        </w:rPr>
        <w:fldChar w:fldCharType="separate"/>
      </w:r>
      <w:r>
        <w:rPr>
          <w:rFonts w:hint="eastAsia" w:ascii="宋体" w:eastAsia="宋体"/>
          <w:bCs/>
          <w:kern w:val="2"/>
          <w:szCs w:val="36"/>
          <w:highlight w:val="none"/>
          <w:lang w:val="en-US" w:eastAsia="zh-CN" w:bidi="ar-SA"/>
        </w:rPr>
        <w:t>第</w:t>
      </w:r>
      <w:r>
        <w:rPr>
          <w:rFonts w:hint="eastAsia" w:ascii="宋体"/>
          <w:bCs/>
          <w:kern w:val="2"/>
          <w:szCs w:val="36"/>
          <w:highlight w:val="none"/>
          <w:lang w:val="en-US" w:eastAsia="zh-CN" w:bidi="ar-SA"/>
        </w:rPr>
        <w:t>六</w:t>
      </w:r>
      <w:r>
        <w:rPr>
          <w:rFonts w:hint="eastAsia" w:ascii="宋体" w:eastAsia="宋体"/>
          <w:bCs/>
          <w:kern w:val="2"/>
          <w:szCs w:val="36"/>
          <w:highlight w:val="none"/>
          <w:lang w:val="en-US" w:eastAsia="zh-CN" w:bidi="ar-SA"/>
        </w:rPr>
        <w:t>章  竞争性磋商响应文件格式</w:t>
      </w:r>
      <w:r>
        <w:tab/>
      </w:r>
      <w:r>
        <w:rPr>
          <w:rFonts w:hint="eastAsia"/>
          <w:lang w:val="en-US" w:eastAsia="zh-CN"/>
        </w:rPr>
        <w:t>3</w:t>
      </w:r>
      <w:r>
        <w:rPr>
          <w:rFonts w:hint="eastAsia" w:ascii="宋体" w:eastAsia="宋体" w:cs="宋体"/>
          <w:szCs w:val="28"/>
          <w:lang w:bidi="ar-SA"/>
        </w:rPr>
        <w:fldChar w:fldCharType="end"/>
      </w:r>
      <w:r>
        <w:rPr>
          <w:rFonts w:hint="eastAsia" w:ascii="宋体" w:cs="宋体"/>
          <w:szCs w:val="28"/>
          <w:lang w:val="en-US" w:eastAsia="zh-CN" w:bidi="ar-SA"/>
        </w:rPr>
        <w:t>0</w:t>
      </w:r>
    </w:p>
    <w:p>
      <w:pPr>
        <w:keepNext w:val="0"/>
        <w:keepLines w:val="0"/>
        <w:pageBreakBefore w:val="0"/>
        <w:widowControl w:val="0"/>
        <w:tabs>
          <w:tab w:val="left" w:pos="1471"/>
        </w:tabs>
        <w:kinsoku/>
        <w:wordWrap/>
        <w:overflowPunct/>
        <w:topLinePunct w:val="0"/>
        <w:autoSpaceDE/>
        <w:autoSpaceDN/>
        <w:bidi w:val="0"/>
        <w:adjustRightInd/>
        <w:snapToGrid/>
        <w:spacing w:line="600" w:lineRule="exact"/>
        <w:jc w:val="left"/>
        <w:textAlignment w:val="auto"/>
        <w:outlineLvl w:val="0"/>
        <w:rPr>
          <w:rFonts w:hint="eastAsia" w:ascii="宋体" w:eastAsia="宋体" w:cs="宋体"/>
          <w:sz w:val="28"/>
          <w:szCs w:val="28"/>
          <w:lang w:bidi="ar-SA"/>
        </w:rPr>
        <w:sectPr>
          <w:footerReference r:id="rId6" w:type="first"/>
          <w:footerReference r:id="rId5" w:type="default"/>
          <w:pgSz w:w="11906" w:h="16838"/>
          <w:pgMar w:top="1418" w:right="1418" w:bottom="1418" w:left="1701" w:header="851" w:footer="992" w:gutter="0"/>
          <w:pgNumType w:fmt="decimal" w:start="1"/>
          <w:cols w:space="720" w:num="1"/>
          <w:titlePg/>
          <w:docGrid w:type="lines" w:linePitch="312" w:charSpace="0"/>
        </w:sectPr>
      </w:pPr>
      <w:r>
        <w:rPr>
          <w:rFonts w:hint="eastAsia" w:ascii="宋体" w:eastAsia="宋体" w:cs="宋体"/>
          <w:szCs w:val="28"/>
          <w:lang w:bidi="ar-SA"/>
        </w:rPr>
        <w:fldChar w:fldCharType="end"/>
      </w:r>
    </w:p>
    <w:bookmarkEnd w:id="0"/>
    <w:bookmarkEnd w:id="1"/>
    <w:bookmarkEnd w:id="2"/>
    <w:bookmarkEnd w:id="3"/>
    <w:bookmarkEnd w:id="4"/>
    <w:bookmarkEnd w:id="5"/>
    <w:bookmarkEnd w:id="6"/>
    <w:bookmarkEnd w:id="7"/>
    <w:p>
      <w:pPr>
        <w:pStyle w:val="3"/>
        <w:tabs>
          <w:tab w:val="left" w:pos="0"/>
        </w:tabs>
        <w:autoSpaceDE w:val="0"/>
        <w:autoSpaceDN w:val="0"/>
        <w:adjustRightInd w:val="0"/>
        <w:spacing w:before="0" w:after="0" w:line="360" w:lineRule="auto"/>
        <w:ind w:firstLine="420" w:firstLineChars="0"/>
        <w:jc w:val="center"/>
        <w:rPr>
          <w:rFonts w:ascii="华文中宋" w:hAnsi="华文中宋" w:eastAsia="华文中宋"/>
        </w:rPr>
      </w:pPr>
      <w:bookmarkStart w:id="11" w:name="_Toc35393797"/>
      <w:bookmarkStart w:id="12" w:name="_Toc28359011"/>
      <w:bookmarkStart w:id="13" w:name="_Toc6878"/>
      <w:bookmarkStart w:id="14" w:name="_Toc2929"/>
      <w:bookmarkStart w:id="15" w:name="_Toc389582035"/>
      <w:bookmarkStart w:id="16" w:name="_Toc575"/>
      <w:bookmarkStart w:id="17" w:name="_Toc29249"/>
      <w:bookmarkStart w:id="18" w:name="_Toc9368"/>
      <w:bookmarkStart w:id="19" w:name="_Toc6907"/>
      <w:bookmarkStart w:id="20" w:name="_Toc18926"/>
      <w:bookmarkStart w:id="21" w:name="_Toc19483"/>
      <w:bookmarkStart w:id="22" w:name="_Toc6606"/>
      <w:bookmarkStart w:id="23" w:name="_Toc6638"/>
      <w:bookmarkStart w:id="24" w:name="_Toc14835"/>
      <w:bookmarkStart w:id="25" w:name="_Toc24082"/>
      <w:bookmarkStart w:id="26" w:name="_Toc4167"/>
      <w:r>
        <w:rPr>
          <w:rFonts w:hint="eastAsia" w:ascii="宋体" w:eastAsia="宋体"/>
          <w:bCs/>
          <w:color w:val="auto"/>
          <w:sz w:val="36"/>
          <w:szCs w:val="36"/>
          <w:highlight w:val="none"/>
        </w:rPr>
        <w:t>第</w:t>
      </w:r>
      <w:r>
        <w:rPr>
          <w:rFonts w:hint="eastAsia" w:ascii="宋体"/>
          <w:bCs/>
          <w:color w:val="auto"/>
          <w:sz w:val="36"/>
          <w:szCs w:val="36"/>
          <w:highlight w:val="none"/>
          <w:lang w:eastAsia="zh-CN"/>
        </w:rPr>
        <w:t>一</w:t>
      </w:r>
      <w:r>
        <w:rPr>
          <w:rFonts w:hint="eastAsia" w:ascii="宋体" w:eastAsia="宋体"/>
          <w:bCs/>
          <w:color w:val="auto"/>
          <w:sz w:val="36"/>
          <w:szCs w:val="36"/>
          <w:highlight w:val="none"/>
        </w:rPr>
        <w:t>章</w:t>
      </w:r>
      <w:r>
        <w:rPr>
          <w:rFonts w:hint="eastAsia" w:ascii="宋体"/>
          <w:bCs/>
          <w:color w:val="auto"/>
          <w:sz w:val="36"/>
          <w:szCs w:val="36"/>
          <w:highlight w:val="none"/>
          <w:lang w:val="en-US" w:eastAsia="zh-CN"/>
        </w:rPr>
        <w:t xml:space="preserve"> </w:t>
      </w:r>
      <w:bookmarkEnd w:id="11"/>
      <w:bookmarkEnd w:id="12"/>
      <w:bookmarkEnd w:id="13"/>
      <w:r>
        <w:rPr>
          <w:rFonts w:hint="eastAsia" w:ascii="华文中宋" w:hAnsi="华文中宋" w:eastAsia="华文中宋"/>
        </w:rPr>
        <w:t>竞争性磋商公告</w:t>
      </w:r>
    </w:p>
    <w:p>
      <w:pPr>
        <w:ind w:firstLine="420" w:firstLineChars="0"/>
      </w:pPr>
    </w:p>
    <w:p>
      <w:pPr>
        <w:pStyle w:val="3"/>
        <w:tabs>
          <w:tab w:val="left" w:pos="0"/>
        </w:tabs>
        <w:autoSpaceDE w:val="0"/>
        <w:autoSpaceDN w:val="0"/>
        <w:adjustRightInd w:val="0"/>
        <w:spacing w:before="0" w:after="0" w:line="360" w:lineRule="auto"/>
        <w:ind w:firstLine="420" w:firstLineChars="0"/>
        <w:jc w:val="center"/>
        <w:rPr>
          <w:rFonts w:ascii="华文中宋" w:hAnsi="华文中宋" w:eastAsia="华文中宋"/>
        </w:rPr>
      </w:pPr>
      <w:r>
        <w:rPr>
          <w:rFonts w:hint="eastAsia" w:ascii="华文中宋" w:hAnsi="华文中宋" w:eastAsia="华文中宋"/>
        </w:rPr>
        <w:t>竞争性磋商公告</w:t>
      </w:r>
    </w:p>
    <w:p>
      <w:pPr>
        <w:ind w:firstLine="420" w:firstLineChars="0"/>
      </w:pPr>
    </w:p>
    <w:p>
      <w:pPr>
        <w:pBdr>
          <w:top w:val="single" w:color="auto" w:sz="4" w:space="1"/>
          <w:left w:val="single" w:color="auto" w:sz="4" w:space="4"/>
          <w:bottom w:val="single" w:color="auto" w:sz="4" w:space="1"/>
          <w:right w:val="single" w:color="auto" w:sz="4" w:space="4"/>
        </w:pBdr>
        <w:ind w:firstLine="560" w:firstLineChars="200"/>
        <w:rPr>
          <w:rFonts w:hint="eastAsia" w:ascii="仿宋" w:hAnsi="仿宋" w:eastAsia="仿宋"/>
          <w:sz w:val="28"/>
          <w:szCs w:val="28"/>
        </w:rPr>
      </w:pPr>
      <w:r>
        <w:rPr>
          <w:rFonts w:hint="eastAsia" w:ascii="仿宋" w:hAnsi="仿宋" w:eastAsia="仿宋"/>
          <w:sz w:val="28"/>
          <w:szCs w:val="28"/>
        </w:rPr>
        <w:t>项目概况</w:t>
      </w:r>
    </w:p>
    <w:p>
      <w:pPr>
        <w:pBdr>
          <w:top w:val="single" w:color="auto" w:sz="4" w:space="1"/>
          <w:left w:val="single" w:color="auto" w:sz="4" w:space="4"/>
          <w:bottom w:val="single" w:color="auto" w:sz="4" w:space="1"/>
          <w:right w:val="single" w:color="auto" w:sz="4" w:space="4"/>
        </w:pBdr>
        <w:ind w:firstLine="560" w:firstLineChars="200"/>
        <w:rPr>
          <w:rFonts w:ascii="仿宋" w:hAnsi="仿宋" w:eastAsia="仿宋"/>
          <w:sz w:val="28"/>
          <w:szCs w:val="28"/>
        </w:rPr>
      </w:pPr>
      <w:r>
        <w:rPr>
          <w:rFonts w:hint="eastAsia" w:ascii="仿宋" w:hAnsi="仿宋" w:eastAsia="仿宋" w:cs="Times New Roman"/>
          <w:sz w:val="28"/>
          <w:szCs w:val="28"/>
          <w:u w:val="single"/>
          <w:lang w:eastAsia="zh-CN"/>
        </w:rPr>
        <w:t>玛纳斯县生态环境监管能力建设项目-玛纳斯网格化设备建设项目（二期）</w:t>
      </w:r>
      <w:r>
        <w:rPr>
          <w:rFonts w:hint="eastAsia" w:ascii="仿宋" w:hAnsi="仿宋" w:eastAsia="仿宋"/>
          <w:sz w:val="28"/>
          <w:szCs w:val="28"/>
          <w:u w:val="none"/>
          <w:lang w:eastAsia="zh-CN"/>
        </w:rPr>
        <w:t>采购</w:t>
      </w:r>
      <w:r>
        <w:rPr>
          <w:rFonts w:hint="eastAsia" w:ascii="仿宋" w:hAnsi="仿宋" w:eastAsia="仿宋"/>
          <w:sz w:val="28"/>
          <w:szCs w:val="28"/>
          <w:u w:val="none"/>
        </w:rPr>
        <w:t>的</w:t>
      </w:r>
      <w:r>
        <w:rPr>
          <w:rFonts w:hint="eastAsia" w:ascii="仿宋" w:hAnsi="仿宋" w:eastAsia="仿宋"/>
          <w:sz w:val="28"/>
          <w:szCs w:val="28"/>
        </w:rPr>
        <w:t>潜在供应商应在</w:t>
      </w:r>
      <w:r>
        <w:rPr>
          <w:rFonts w:hint="eastAsia" w:ascii="仿宋" w:hAnsi="仿宋" w:eastAsia="仿宋"/>
          <w:sz w:val="28"/>
          <w:szCs w:val="28"/>
          <w:u w:val="single"/>
        </w:rPr>
        <w:t>供应商登录政采云平台https://www.zcygov.cn/在线申请获取采购文件（进入“项目采购”应用，在获取采购文件菜单中选择项目，申请获取采购文件）</w:t>
      </w:r>
      <w:r>
        <w:rPr>
          <w:rFonts w:hint="eastAsia" w:ascii="仿宋" w:hAnsi="仿宋" w:eastAsia="仿宋"/>
          <w:color w:val="auto"/>
          <w:sz w:val="28"/>
          <w:szCs w:val="28"/>
          <w:highlight w:val="none"/>
        </w:rPr>
        <w:t>获取采购文件，并于</w:t>
      </w:r>
      <w:r>
        <w:rPr>
          <w:rFonts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u w:val="single"/>
          <w:lang w:val="en-US" w:eastAsia="zh-CN"/>
        </w:rPr>
        <w:t>2023</w:t>
      </w:r>
      <w:r>
        <w:rPr>
          <w:rFonts w:ascii="仿宋" w:hAnsi="仿宋" w:eastAsia="仿宋"/>
          <w:color w:val="auto"/>
          <w:sz w:val="28"/>
          <w:szCs w:val="28"/>
          <w:highlight w:val="none"/>
          <w:u w:val="single"/>
        </w:rPr>
        <w:t xml:space="preserve"> </w:t>
      </w:r>
      <w:r>
        <w:rPr>
          <w:rFonts w:hint="eastAsia" w:ascii="仿宋" w:hAnsi="仿宋" w:eastAsia="仿宋"/>
          <w:bCs/>
          <w:color w:val="auto"/>
          <w:sz w:val="28"/>
          <w:szCs w:val="28"/>
          <w:highlight w:val="none"/>
          <w:u w:val="single"/>
        </w:rPr>
        <w:t>年</w:t>
      </w:r>
      <w:r>
        <w:rPr>
          <w:rFonts w:hint="eastAsia" w:ascii="仿宋" w:hAnsi="仿宋" w:eastAsia="仿宋"/>
          <w:bCs/>
          <w:color w:val="auto"/>
          <w:sz w:val="28"/>
          <w:szCs w:val="28"/>
          <w:highlight w:val="none"/>
          <w:u w:val="single"/>
          <w:lang w:val="en-US" w:eastAsia="zh-CN"/>
        </w:rPr>
        <w:t>05</w:t>
      </w:r>
      <w:r>
        <w:rPr>
          <w:rFonts w:hint="eastAsia" w:ascii="仿宋" w:hAnsi="仿宋" w:eastAsia="仿宋"/>
          <w:bCs/>
          <w:color w:val="auto"/>
          <w:sz w:val="28"/>
          <w:szCs w:val="28"/>
          <w:highlight w:val="none"/>
          <w:u w:val="single"/>
        </w:rPr>
        <w:t>月</w:t>
      </w:r>
      <w:r>
        <w:rPr>
          <w:rFonts w:hint="eastAsia" w:ascii="仿宋" w:hAnsi="仿宋" w:eastAsia="仿宋"/>
          <w:bCs/>
          <w:color w:val="auto"/>
          <w:sz w:val="28"/>
          <w:szCs w:val="28"/>
          <w:highlight w:val="none"/>
          <w:u w:val="single"/>
          <w:lang w:val="en-US" w:eastAsia="zh-CN"/>
        </w:rPr>
        <w:t>26</w:t>
      </w:r>
      <w:r>
        <w:rPr>
          <w:rFonts w:hint="eastAsia" w:ascii="仿宋" w:hAnsi="仿宋" w:eastAsia="仿宋"/>
          <w:bCs/>
          <w:color w:val="auto"/>
          <w:sz w:val="28"/>
          <w:szCs w:val="28"/>
          <w:highlight w:val="none"/>
          <w:u w:val="single"/>
        </w:rPr>
        <w:t>日</w:t>
      </w:r>
      <w:r>
        <w:rPr>
          <w:rFonts w:hint="eastAsia" w:ascii="仿宋" w:hAnsi="仿宋" w:eastAsia="仿宋"/>
          <w:bCs/>
          <w:color w:val="auto"/>
          <w:sz w:val="28"/>
          <w:szCs w:val="28"/>
          <w:highlight w:val="none"/>
          <w:u w:val="single"/>
          <w:lang w:val="en-US" w:eastAsia="zh-CN"/>
        </w:rPr>
        <w:t>12</w:t>
      </w:r>
      <w:r>
        <w:rPr>
          <w:rFonts w:hint="eastAsia" w:ascii="仿宋" w:hAnsi="仿宋" w:eastAsia="仿宋"/>
          <w:bCs/>
          <w:color w:val="auto"/>
          <w:sz w:val="28"/>
          <w:szCs w:val="28"/>
          <w:highlight w:val="none"/>
          <w:u w:val="single"/>
        </w:rPr>
        <w:t>点</w:t>
      </w:r>
      <w:r>
        <w:rPr>
          <w:rFonts w:hint="eastAsia" w:ascii="仿宋" w:hAnsi="仿宋" w:eastAsia="仿宋"/>
          <w:bCs/>
          <w:color w:val="auto"/>
          <w:sz w:val="28"/>
          <w:szCs w:val="28"/>
          <w:highlight w:val="none"/>
          <w:u w:val="single"/>
          <w:lang w:val="en-US" w:eastAsia="zh-CN"/>
        </w:rPr>
        <w:t>00</w:t>
      </w:r>
      <w:r>
        <w:rPr>
          <w:rFonts w:hint="eastAsia" w:ascii="仿宋" w:hAnsi="仿宋" w:eastAsia="仿宋"/>
          <w:bCs/>
          <w:color w:val="auto"/>
          <w:sz w:val="28"/>
          <w:szCs w:val="28"/>
          <w:highlight w:val="none"/>
          <w:u w:val="single"/>
        </w:rPr>
        <w:t>分</w:t>
      </w:r>
      <w:r>
        <w:rPr>
          <w:rFonts w:hint="eastAsia" w:ascii="仿宋" w:hAnsi="仿宋" w:eastAsia="仿宋"/>
          <w:bCs/>
          <w:color w:val="auto"/>
          <w:sz w:val="28"/>
          <w:szCs w:val="28"/>
          <w:highlight w:val="none"/>
        </w:rPr>
        <w:t>（北京时间）前提交响应</w:t>
      </w:r>
      <w:r>
        <w:rPr>
          <w:rFonts w:ascii="仿宋" w:hAnsi="仿宋" w:eastAsia="仿宋"/>
          <w:bCs/>
          <w:color w:val="auto"/>
          <w:sz w:val="28"/>
          <w:szCs w:val="28"/>
          <w:highlight w:val="none"/>
        </w:rPr>
        <w:t>文件</w:t>
      </w:r>
      <w:r>
        <w:rPr>
          <w:rFonts w:hint="eastAsia" w:ascii="仿宋" w:hAnsi="仿宋" w:eastAsia="仿宋"/>
          <w:color w:val="auto"/>
          <w:sz w:val="28"/>
          <w:szCs w:val="28"/>
          <w:highlight w:val="none"/>
        </w:rPr>
        <w:t>。</w:t>
      </w:r>
    </w:p>
    <w:p>
      <w:pPr>
        <w:ind w:firstLine="420" w:firstLineChars="0"/>
      </w:pPr>
    </w:p>
    <w:p>
      <w:pPr>
        <w:pStyle w:val="4"/>
        <w:spacing w:line="360" w:lineRule="auto"/>
        <w:ind w:firstLine="420" w:firstLineChars="0"/>
        <w:rPr>
          <w:rFonts w:ascii="黑体" w:hAnsi="黑体" w:cs="宋体"/>
          <w:b w:val="0"/>
          <w:sz w:val="28"/>
          <w:szCs w:val="28"/>
        </w:rPr>
      </w:pPr>
      <w:bookmarkStart w:id="27" w:name="_Toc35393629"/>
      <w:bookmarkStart w:id="28" w:name="_Toc28359089"/>
      <w:bookmarkStart w:id="29" w:name="_Toc35393798"/>
      <w:bookmarkStart w:id="30" w:name="_Toc28359012"/>
      <w:r>
        <w:rPr>
          <w:rFonts w:hint="eastAsia" w:ascii="黑体" w:hAnsi="黑体" w:cs="宋体"/>
          <w:b w:val="0"/>
          <w:sz w:val="28"/>
          <w:szCs w:val="28"/>
        </w:rPr>
        <w:t>一、项目基本情况</w:t>
      </w:r>
      <w:bookmarkEnd w:id="27"/>
      <w:bookmarkEnd w:id="28"/>
      <w:bookmarkEnd w:id="29"/>
      <w:bookmarkEnd w:id="30"/>
    </w:p>
    <w:p>
      <w:pPr>
        <w:ind w:firstLine="977" w:firstLineChars="349"/>
        <w:rPr>
          <w:rFonts w:hint="default" w:ascii="仿宋" w:hAnsi="仿宋" w:eastAsia="仿宋"/>
          <w:sz w:val="28"/>
          <w:szCs w:val="28"/>
          <w:lang w:val="en-US" w:eastAsia="zh-CN"/>
        </w:rPr>
      </w:pPr>
      <w:r>
        <w:rPr>
          <w:rFonts w:hint="eastAsia" w:ascii="仿宋" w:hAnsi="仿宋" w:eastAsia="仿宋"/>
          <w:sz w:val="28"/>
          <w:szCs w:val="28"/>
        </w:rPr>
        <w:t>项目编号：</w:t>
      </w:r>
      <w:r>
        <w:rPr>
          <w:rFonts w:hint="eastAsia" w:ascii="仿宋" w:hAnsi="仿宋" w:eastAsia="仿宋"/>
          <w:sz w:val="28"/>
          <w:szCs w:val="28"/>
          <w:lang w:val="en-US" w:eastAsia="zh-CN"/>
        </w:rPr>
        <w:t>XJYJ-2023-CG-019</w:t>
      </w:r>
    </w:p>
    <w:p>
      <w:pPr>
        <w:ind w:left="558" w:leftChars="266" w:firstLine="419" w:firstLineChars="0"/>
        <w:rPr>
          <w:rFonts w:hint="eastAsia" w:ascii="仿宋" w:hAnsi="仿宋" w:eastAsia="仿宋" w:cs="Times New Roman"/>
          <w:color w:val="000000" w:themeColor="text1"/>
          <w:sz w:val="28"/>
          <w:szCs w:val="28"/>
          <w:lang w:val="en-US" w:eastAsia="zh-CN"/>
          <w14:textFill>
            <w14:solidFill>
              <w14:schemeClr w14:val="tx1"/>
            </w14:solidFill>
          </w14:textFill>
        </w:rPr>
      </w:pPr>
      <w:r>
        <w:rPr>
          <w:rFonts w:hint="eastAsia" w:ascii="仿宋" w:hAnsi="仿宋" w:eastAsia="仿宋"/>
          <w:sz w:val="28"/>
          <w:szCs w:val="28"/>
        </w:rPr>
        <w:t>项目名称：</w:t>
      </w:r>
      <w:r>
        <w:rPr>
          <w:rFonts w:hint="eastAsia" w:ascii="仿宋" w:hAnsi="仿宋" w:eastAsia="仿宋"/>
          <w:sz w:val="28"/>
          <w:szCs w:val="28"/>
          <w:lang w:eastAsia="zh-CN"/>
        </w:rPr>
        <w:t>玛纳斯县生态环境监管能力建设项目-玛纳斯网格化设备建设项目（二期）</w:t>
      </w:r>
    </w:p>
    <w:p>
      <w:pPr>
        <w:ind w:firstLine="977" w:firstLineChars="349"/>
        <w:rPr>
          <w:rFonts w:ascii="仿宋" w:hAnsi="仿宋" w:eastAsia="仿宋"/>
          <w:sz w:val="28"/>
          <w:szCs w:val="28"/>
        </w:rPr>
      </w:pPr>
      <w:r>
        <w:rPr>
          <w:rFonts w:hint="eastAsia" w:ascii="仿宋" w:hAnsi="仿宋" w:eastAsia="仿宋"/>
          <w:sz w:val="28"/>
          <w:szCs w:val="28"/>
        </w:rPr>
        <w:t xml:space="preserve">采购方式：竞争性磋商 </w:t>
      </w:r>
    </w:p>
    <w:p>
      <w:pPr>
        <w:ind w:firstLine="977" w:firstLineChars="349"/>
        <w:rPr>
          <w:rFonts w:hint="default" w:ascii="仿宋" w:hAnsi="仿宋" w:eastAsia="仿宋"/>
          <w:sz w:val="28"/>
          <w:szCs w:val="28"/>
          <w:lang w:val="en-US" w:eastAsia="zh-CN"/>
        </w:rPr>
      </w:pPr>
      <w:r>
        <w:rPr>
          <w:rFonts w:hint="eastAsia" w:ascii="仿宋" w:hAnsi="仿宋" w:eastAsia="仿宋"/>
          <w:sz w:val="28"/>
          <w:szCs w:val="28"/>
        </w:rPr>
        <w:t>预算金额：</w:t>
      </w:r>
      <w:r>
        <w:rPr>
          <w:rFonts w:hint="eastAsia" w:ascii="仿宋" w:hAnsi="仿宋" w:eastAsia="仿宋"/>
          <w:sz w:val="28"/>
          <w:szCs w:val="28"/>
          <w:lang w:val="en-US" w:eastAsia="zh-CN"/>
        </w:rPr>
        <w:t>40万元</w:t>
      </w:r>
    </w:p>
    <w:p>
      <w:pPr>
        <w:ind w:firstLine="977" w:firstLineChars="349"/>
        <w:rPr>
          <w:rFonts w:ascii="仿宋" w:hAnsi="仿宋" w:eastAsia="仿宋"/>
          <w:sz w:val="28"/>
          <w:szCs w:val="28"/>
        </w:rPr>
      </w:pPr>
      <w:r>
        <w:rPr>
          <w:rFonts w:hint="eastAsia" w:ascii="仿宋" w:hAnsi="仿宋" w:eastAsia="仿宋"/>
          <w:sz w:val="28"/>
          <w:szCs w:val="28"/>
        </w:rPr>
        <w:t>最高限价：</w:t>
      </w:r>
      <w:r>
        <w:rPr>
          <w:rFonts w:hint="eastAsia" w:ascii="仿宋" w:hAnsi="仿宋" w:eastAsia="仿宋"/>
          <w:sz w:val="28"/>
          <w:szCs w:val="28"/>
          <w:lang w:val="en-US" w:eastAsia="zh-CN"/>
        </w:rPr>
        <w:t>40万元</w:t>
      </w:r>
    </w:p>
    <w:p>
      <w:pPr>
        <w:ind w:firstLine="977" w:firstLineChars="349"/>
        <w:rPr>
          <w:rFonts w:hint="eastAsia" w:eastAsia="仿宋"/>
          <w:lang w:val="en-US" w:eastAsia="zh-CN"/>
        </w:rPr>
      </w:pPr>
      <w:r>
        <w:rPr>
          <w:rFonts w:hint="eastAsia" w:ascii="仿宋" w:hAnsi="仿宋" w:eastAsia="仿宋"/>
          <w:sz w:val="28"/>
          <w:szCs w:val="28"/>
        </w:rPr>
        <w:t>采购需求：采购六参数网格化微型监测设备十套</w:t>
      </w:r>
      <w:r>
        <w:rPr>
          <w:rFonts w:hint="eastAsia" w:ascii="仿宋" w:hAnsi="仿宋" w:eastAsia="仿宋"/>
          <w:sz w:val="28"/>
          <w:szCs w:val="28"/>
          <w:lang w:eastAsia="zh-CN"/>
        </w:rPr>
        <w:t>（详见竞争性磋商文件）。</w:t>
      </w:r>
    </w:p>
    <w:p>
      <w:pPr>
        <w:spacing w:line="360" w:lineRule="auto"/>
        <w:ind w:firstLine="977" w:firstLineChars="349"/>
        <w:rPr>
          <w:rFonts w:hint="eastAsia" w:ascii="仿宋" w:hAnsi="仿宋" w:eastAsia="仿宋"/>
          <w:color w:val="000000" w:themeColor="text1"/>
          <w:sz w:val="28"/>
          <w:szCs w:val="28"/>
          <w:lang w:val="en-US" w:eastAsia="zh-CN"/>
          <w14:textFill>
            <w14:solidFill>
              <w14:schemeClr w14:val="tx1"/>
            </w14:solidFill>
          </w14:textFill>
        </w:rPr>
      </w:pPr>
      <w:r>
        <w:rPr>
          <w:rFonts w:hint="eastAsia" w:ascii="仿宋" w:hAnsi="仿宋" w:eastAsia="仿宋"/>
          <w:sz w:val="28"/>
          <w:szCs w:val="28"/>
        </w:rPr>
        <w:t>合同履行期限</w:t>
      </w:r>
      <w:r>
        <w:rPr>
          <w:rFonts w:hint="eastAsia" w:ascii="仿宋" w:hAnsi="仿宋" w:eastAsia="仿宋"/>
          <w:color w:val="000000" w:themeColor="text1"/>
          <w:sz w:val="28"/>
          <w:szCs w:val="28"/>
          <w14:textFill>
            <w14:solidFill>
              <w14:schemeClr w14:val="tx1"/>
            </w14:solidFill>
          </w14:textFill>
        </w:rPr>
        <w:t>：</w:t>
      </w:r>
      <w:r>
        <w:rPr>
          <w:rFonts w:hint="eastAsia" w:ascii="仿宋" w:hAnsi="仿宋" w:eastAsia="仿宋"/>
          <w:color w:val="000000" w:themeColor="text1"/>
          <w:sz w:val="28"/>
          <w:szCs w:val="28"/>
          <w:lang w:val="en-US" w:eastAsia="zh-CN"/>
          <w14:textFill>
            <w14:solidFill>
              <w14:schemeClr w14:val="tx1"/>
            </w14:solidFill>
          </w14:textFill>
        </w:rPr>
        <w:t>合同签订后15天到货，到货后21天完成校准安装。（以最终签订合同为准）</w:t>
      </w:r>
    </w:p>
    <w:p>
      <w:pPr>
        <w:spacing w:line="360" w:lineRule="auto"/>
        <w:ind w:firstLine="977" w:firstLineChars="349"/>
        <w:rPr>
          <w:rFonts w:ascii="仿宋" w:hAnsi="仿宋" w:eastAsia="仿宋"/>
          <w:sz w:val="28"/>
          <w:szCs w:val="28"/>
        </w:rPr>
      </w:pPr>
      <w:r>
        <w:rPr>
          <w:rFonts w:hint="eastAsia" w:ascii="仿宋" w:hAnsi="仿宋" w:eastAsia="仿宋"/>
          <w:sz w:val="28"/>
          <w:szCs w:val="28"/>
        </w:rPr>
        <w:t>本项目（</w:t>
      </w:r>
      <w:r>
        <w:rPr>
          <w:rFonts w:ascii="仿宋" w:hAnsi="仿宋" w:eastAsia="仿宋"/>
          <w:i w:val="0"/>
          <w:iCs/>
          <w:sz w:val="28"/>
          <w:szCs w:val="28"/>
        </w:rPr>
        <w:t>否</w:t>
      </w:r>
      <w:r>
        <w:rPr>
          <w:rFonts w:hint="eastAsia" w:ascii="仿宋" w:hAnsi="仿宋" w:eastAsia="仿宋"/>
          <w:sz w:val="28"/>
          <w:szCs w:val="28"/>
        </w:rPr>
        <w:t>）接受联合体。</w:t>
      </w:r>
    </w:p>
    <w:p>
      <w:pPr>
        <w:pStyle w:val="4"/>
        <w:spacing w:line="360" w:lineRule="auto"/>
        <w:ind w:firstLine="420" w:firstLineChars="0"/>
        <w:rPr>
          <w:rFonts w:ascii="黑体" w:hAnsi="黑体" w:cs="宋体"/>
          <w:b w:val="0"/>
          <w:sz w:val="28"/>
          <w:szCs w:val="28"/>
        </w:rPr>
      </w:pPr>
      <w:bookmarkStart w:id="31" w:name="_Toc28359090"/>
      <w:bookmarkStart w:id="32" w:name="_Toc35393799"/>
      <w:bookmarkStart w:id="33" w:name="_Toc35393630"/>
      <w:bookmarkStart w:id="34" w:name="_Toc28359013"/>
      <w:r>
        <w:rPr>
          <w:rFonts w:hint="eastAsia" w:ascii="黑体" w:hAnsi="黑体" w:cs="宋体"/>
          <w:b w:val="0"/>
          <w:sz w:val="28"/>
          <w:szCs w:val="28"/>
        </w:rPr>
        <w:t>二、申请人的资格要求：</w:t>
      </w:r>
      <w:bookmarkEnd w:id="31"/>
      <w:bookmarkEnd w:id="32"/>
      <w:bookmarkEnd w:id="33"/>
      <w:bookmarkEnd w:id="34"/>
    </w:p>
    <w:p>
      <w:pPr>
        <w:ind w:firstLine="977" w:firstLineChars="349"/>
        <w:rPr>
          <w:rFonts w:ascii="仿宋" w:hAnsi="仿宋" w:eastAsia="仿宋"/>
          <w:sz w:val="28"/>
          <w:szCs w:val="28"/>
        </w:rPr>
      </w:pPr>
      <w:r>
        <w:rPr>
          <w:rFonts w:hint="eastAsia" w:ascii="仿宋" w:hAnsi="仿宋" w:eastAsia="仿宋"/>
          <w:sz w:val="28"/>
          <w:szCs w:val="28"/>
        </w:rPr>
        <w:t>1.满足《中华人民共和国政府采购法》第二十二条规定；</w:t>
      </w:r>
    </w:p>
    <w:p>
      <w:pPr>
        <w:keepNext w:val="0"/>
        <w:keepLines w:val="0"/>
        <w:pageBreakBefore w:val="0"/>
        <w:widowControl w:val="0"/>
        <w:kinsoku/>
        <w:wordWrap w:val="0"/>
        <w:overflowPunct/>
        <w:topLinePunct w:val="0"/>
        <w:autoSpaceDE/>
        <w:autoSpaceDN/>
        <w:bidi w:val="0"/>
        <w:adjustRightInd/>
        <w:snapToGrid/>
        <w:spacing w:line="520" w:lineRule="exact"/>
        <w:ind w:firstLine="977" w:firstLineChars="349"/>
        <w:jc w:val="left"/>
        <w:textAlignment w:val="auto"/>
        <w:rPr>
          <w:rFonts w:hint="default" w:ascii="仿宋" w:hAnsi="仿宋" w:eastAsia="仿宋"/>
          <w:sz w:val="28"/>
          <w:szCs w:val="28"/>
          <w:lang w:val="en-US" w:eastAsia="zh-CN"/>
        </w:rPr>
      </w:pPr>
      <w:bookmarkStart w:id="35" w:name="_Toc28359091"/>
      <w:bookmarkStart w:id="36" w:name="_Toc28359014"/>
      <w:r>
        <w:rPr>
          <w:rFonts w:hint="eastAsia" w:ascii="仿宋" w:hAnsi="仿宋" w:eastAsia="仿宋"/>
          <w:sz w:val="28"/>
          <w:szCs w:val="28"/>
          <w:lang w:val="en-US" w:eastAsia="zh-CN"/>
        </w:rPr>
        <w:t>2.落实政府采购政策需满足的资格要求：供应商为中小企业；</w:t>
      </w:r>
    </w:p>
    <w:p>
      <w:pPr>
        <w:keepNext w:val="0"/>
        <w:keepLines w:val="0"/>
        <w:pageBreakBefore w:val="0"/>
        <w:widowControl w:val="0"/>
        <w:kinsoku/>
        <w:wordWrap w:val="0"/>
        <w:overflowPunct/>
        <w:topLinePunct w:val="0"/>
        <w:autoSpaceDE/>
        <w:autoSpaceDN/>
        <w:bidi w:val="0"/>
        <w:adjustRightInd/>
        <w:snapToGrid/>
        <w:spacing w:line="520" w:lineRule="exact"/>
        <w:ind w:firstLine="977" w:firstLineChars="349"/>
        <w:jc w:val="left"/>
        <w:textAlignment w:val="auto"/>
        <w:rPr>
          <w:rFonts w:hint="eastAsia" w:ascii="仿宋" w:hAnsi="仿宋" w:eastAsia="仿宋"/>
          <w:sz w:val="28"/>
          <w:szCs w:val="28"/>
        </w:rPr>
      </w:pPr>
      <w:r>
        <w:rPr>
          <w:rFonts w:hint="eastAsia" w:ascii="仿宋" w:hAnsi="仿宋" w:eastAsia="仿宋"/>
          <w:sz w:val="28"/>
          <w:szCs w:val="28"/>
          <w:lang w:val="en-US" w:eastAsia="zh-CN"/>
        </w:rPr>
        <w:t>3</w:t>
      </w:r>
      <w:r>
        <w:rPr>
          <w:rFonts w:hint="eastAsia" w:ascii="仿宋" w:hAnsi="仿宋" w:eastAsia="仿宋"/>
          <w:sz w:val="28"/>
          <w:szCs w:val="28"/>
        </w:rPr>
        <w:t>.本项目的特定资格要求：</w:t>
      </w:r>
    </w:p>
    <w:p>
      <w:pPr>
        <w:pStyle w:val="4"/>
        <w:spacing w:line="360" w:lineRule="auto"/>
        <w:ind w:firstLine="1200" w:firstLineChars="400"/>
        <w:rPr>
          <w:rFonts w:hint="eastAsia" w:ascii="仿宋" w:hAnsi="仿宋" w:eastAsia="仿宋" w:cs="仿宋"/>
          <w:color w:val="auto"/>
          <w:spacing w:val="10"/>
          <w:sz w:val="28"/>
          <w:szCs w:val="28"/>
          <w:lang w:val="en-US" w:eastAsia="zh-CN"/>
        </w:rPr>
      </w:pPr>
      <w:bookmarkStart w:id="37" w:name="_Toc35393631"/>
      <w:bookmarkStart w:id="38" w:name="_Toc35393800"/>
      <w:r>
        <w:rPr>
          <w:rFonts w:hint="eastAsia" w:ascii="仿宋" w:hAnsi="仿宋" w:eastAsia="仿宋" w:cs="仿宋"/>
          <w:color w:val="auto"/>
          <w:spacing w:val="10"/>
          <w:sz w:val="28"/>
          <w:szCs w:val="28"/>
          <w:lang w:val="en-US" w:eastAsia="zh-CN"/>
        </w:rPr>
        <w:t>无</w:t>
      </w:r>
    </w:p>
    <w:p>
      <w:pPr>
        <w:pStyle w:val="4"/>
        <w:spacing w:line="360" w:lineRule="auto"/>
        <w:ind w:firstLine="420" w:firstLineChars="0"/>
        <w:rPr>
          <w:rFonts w:ascii="黑体" w:hAnsi="黑体" w:cs="宋体"/>
          <w:b w:val="0"/>
          <w:sz w:val="28"/>
          <w:szCs w:val="28"/>
        </w:rPr>
      </w:pPr>
      <w:r>
        <w:rPr>
          <w:rFonts w:hint="eastAsia" w:ascii="黑体" w:hAnsi="黑体" w:cs="宋体"/>
          <w:b w:val="0"/>
          <w:sz w:val="28"/>
          <w:szCs w:val="28"/>
        </w:rPr>
        <w:t>三、获取采购文件</w:t>
      </w:r>
      <w:bookmarkEnd w:id="35"/>
      <w:bookmarkEnd w:id="36"/>
      <w:bookmarkEnd w:id="37"/>
      <w:bookmarkEnd w:id="38"/>
    </w:p>
    <w:p>
      <w:pPr>
        <w:spacing w:line="360" w:lineRule="auto"/>
        <w:ind w:firstLine="959" w:firstLineChars="0"/>
        <w:rPr>
          <w:rFonts w:ascii="仿宋" w:hAnsi="仿宋" w:eastAsia="仿宋" w:cs="宋体"/>
          <w:color w:val="auto"/>
          <w:sz w:val="28"/>
          <w:szCs w:val="28"/>
        </w:rPr>
      </w:pPr>
      <w:r>
        <w:rPr>
          <w:rFonts w:hint="eastAsia" w:ascii="仿宋" w:hAnsi="仿宋" w:eastAsia="仿宋" w:cs="宋体"/>
          <w:color w:val="auto"/>
          <w:sz w:val="28"/>
          <w:szCs w:val="28"/>
        </w:rPr>
        <w:t>时间</w:t>
      </w:r>
      <w:r>
        <w:rPr>
          <w:rFonts w:hint="eastAsia" w:ascii="仿宋" w:hAnsi="仿宋" w:eastAsia="仿宋" w:cs="宋体"/>
          <w:color w:val="auto"/>
          <w:sz w:val="28"/>
          <w:szCs w:val="28"/>
          <w:highlight w:val="none"/>
        </w:rPr>
        <w:t>：</w:t>
      </w:r>
      <w:r>
        <w:rPr>
          <w:rFonts w:hint="eastAsia" w:ascii="仿宋" w:hAnsi="仿宋" w:eastAsia="仿宋" w:cs="宋体"/>
          <w:color w:val="auto"/>
          <w:sz w:val="28"/>
          <w:szCs w:val="28"/>
          <w:highlight w:val="none"/>
          <w:u w:val="single"/>
          <w:lang w:val="en-US" w:eastAsia="zh-CN"/>
        </w:rPr>
        <w:t>2023</w:t>
      </w:r>
      <w:r>
        <w:rPr>
          <w:rFonts w:hint="eastAsia" w:ascii="仿宋" w:hAnsi="仿宋" w:eastAsia="仿宋" w:cs="宋体"/>
          <w:color w:val="auto"/>
          <w:sz w:val="28"/>
          <w:szCs w:val="28"/>
          <w:highlight w:val="none"/>
          <w:u w:val="single"/>
        </w:rPr>
        <w:t>年</w:t>
      </w:r>
      <w:r>
        <w:rPr>
          <w:rFonts w:hint="eastAsia" w:ascii="仿宋" w:hAnsi="仿宋" w:eastAsia="仿宋" w:cs="宋体"/>
          <w:color w:val="auto"/>
          <w:sz w:val="28"/>
          <w:szCs w:val="28"/>
          <w:highlight w:val="none"/>
          <w:u w:val="single"/>
          <w:lang w:val="en-US" w:eastAsia="zh-CN"/>
        </w:rPr>
        <w:t>05</w:t>
      </w:r>
      <w:r>
        <w:rPr>
          <w:rFonts w:hint="eastAsia" w:ascii="仿宋" w:hAnsi="仿宋" w:eastAsia="仿宋" w:cs="宋体"/>
          <w:color w:val="auto"/>
          <w:sz w:val="28"/>
          <w:szCs w:val="28"/>
          <w:highlight w:val="none"/>
          <w:u w:val="single"/>
        </w:rPr>
        <w:t>月</w:t>
      </w:r>
      <w:r>
        <w:rPr>
          <w:rFonts w:hint="eastAsia" w:ascii="仿宋" w:hAnsi="仿宋" w:eastAsia="仿宋" w:cs="宋体"/>
          <w:color w:val="auto"/>
          <w:sz w:val="28"/>
          <w:szCs w:val="28"/>
          <w:highlight w:val="none"/>
          <w:u w:val="single"/>
          <w:lang w:val="en-US" w:eastAsia="zh-CN"/>
        </w:rPr>
        <w:t>16日</w:t>
      </w:r>
      <w:r>
        <w:rPr>
          <w:rFonts w:hint="eastAsia" w:ascii="仿宋" w:hAnsi="仿宋" w:eastAsia="仿宋" w:cs="宋体"/>
          <w:color w:val="auto"/>
          <w:sz w:val="28"/>
          <w:szCs w:val="28"/>
          <w:highlight w:val="none"/>
        </w:rPr>
        <w:t>至</w:t>
      </w:r>
      <w:r>
        <w:rPr>
          <w:rFonts w:hint="eastAsia" w:ascii="仿宋" w:hAnsi="仿宋" w:eastAsia="仿宋" w:cs="宋体"/>
          <w:color w:val="auto"/>
          <w:sz w:val="28"/>
          <w:szCs w:val="28"/>
          <w:highlight w:val="none"/>
          <w:u w:val="single"/>
        </w:rPr>
        <w:t xml:space="preserve">  </w:t>
      </w:r>
      <w:r>
        <w:rPr>
          <w:rFonts w:hint="eastAsia" w:ascii="仿宋" w:hAnsi="仿宋" w:eastAsia="仿宋" w:cs="宋体"/>
          <w:color w:val="auto"/>
          <w:sz w:val="28"/>
          <w:szCs w:val="28"/>
          <w:highlight w:val="none"/>
          <w:u w:val="single"/>
          <w:lang w:val="en-US" w:eastAsia="zh-CN"/>
        </w:rPr>
        <w:t>2023</w:t>
      </w:r>
      <w:r>
        <w:rPr>
          <w:rFonts w:hint="eastAsia" w:ascii="仿宋" w:hAnsi="仿宋" w:eastAsia="仿宋" w:cs="宋体"/>
          <w:color w:val="auto"/>
          <w:sz w:val="28"/>
          <w:szCs w:val="28"/>
          <w:highlight w:val="none"/>
          <w:u w:val="single"/>
        </w:rPr>
        <w:t>年</w:t>
      </w:r>
      <w:r>
        <w:rPr>
          <w:rFonts w:hint="eastAsia" w:ascii="仿宋" w:hAnsi="仿宋" w:eastAsia="仿宋" w:cs="宋体"/>
          <w:color w:val="auto"/>
          <w:sz w:val="28"/>
          <w:szCs w:val="28"/>
          <w:highlight w:val="none"/>
          <w:u w:val="single"/>
          <w:lang w:val="en-US" w:eastAsia="zh-CN"/>
        </w:rPr>
        <w:t>05</w:t>
      </w:r>
      <w:r>
        <w:rPr>
          <w:rFonts w:hint="eastAsia" w:ascii="仿宋" w:hAnsi="仿宋" w:eastAsia="仿宋" w:cs="宋体"/>
          <w:color w:val="auto"/>
          <w:sz w:val="28"/>
          <w:szCs w:val="28"/>
          <w:highlight w:val="none"/>
          <w:u w:val="single"/>
        </w:rPr>
        <w:t>月</w:t>
      </w:r>
      <w:r>
        <w:rPr>
          <w:rFonts w:hint="eastAsia" w:ascii="仿宋" w:hAnsi="仿宋" w:eastAsia="仿宋" w:cs="宋体"/>
          <w:color w:val="auto"/>
          <w:sz w:val="28"/>
          <w:szCs w:val="28"/>
          <w:highlight w:val="none"/>
          <w:u w:val="single"/>
          <w:lang w:val="en-US" w:eastAsia="zh-CN"/>
        </w:rPr>
        <w:t>23</w:t>
      </w:r>
      <w:r>
        <w:rPr>
          <w:rFonts w:hint="eastAsia" w:ascii="仿宋" w:hAnsi="仿宋" w:eastAsia="仿宋" w:cs="宋体"/>
          <w:color w:val="auto"/>
          <w:sz w:val="28"/>
          <w:szCs w:val="28"/>
          <w:highlight w:val="none"/>
          <w:u w:val="single"/>
        </w:rPr>
        <w:t>日</w:t>
      </w:r>
      <w:r>
        <w:rPr>
          <w:rFonts w:hint="eastAsia" w:ascii="仿宋" w:hAnsi="仿宋" w:eastAsia="仿宋" w:cs="宋体"/>
          <w:color w:val="auto"/>
          <w:sz w:val="28"/>
          <w:szCs w:val="28"/>
          <w:highlight w:val="none"/>
        </w:rPr>
        <w:t>，每天上午</w:t>
      </w:r>
      <w:r>
        <w:rPr>
          <w:rFonts w:hint="eastAsia" w:ascii="仿宋" w:hAnsi="仿宋" w:eastAsia="仿宋" w:cs="宋体"/>
          <w:color w:val="auto"/>
          <w:sz w:val="28"/>
          <w:szCs w:val="28"/>
          <w:highlight w:val="none"/>
          <w:u w:val="single"/>
          <w:lang w:val="en-US" w:eastAsia="zh-CN"/>
        </w:rPr>
        <w:t>00:00</w:t>
      </w:r>
      <w:r>
        <w:rPr>
          <w:rFonts w:hint="eastAsia" w:ascii="仿宋" w:hAnsi="仿宋" w:eastAsia="仿宋" w:cs="宋体"/>
          <w:color w:val="auto"/>
          <w:sz w:val="28"/>
          <w:szCs w:val="28"/>
          <w:highlight w:val="none"/>
        </w:rPr>
        <w:t>至</w:t>
      </w:r>
      <w:r>
        <w:rPr>
          <w:rFonts w:hint="eastAsia" w:ascii="仿宋" w:hAnsi="仿宋" w:eastAsia="仿宋" w:cs="宋体"/>
          <w:color w:val="auto"/>
          <w:sz w:val="28"/>
          <w:szCs w:val="28"/>
          <w:highlight w:val="none"/>
          <w:u w:val="single"/>
          <w:lang w:val="en-US" w:eastAsia="zh-CN"/>
        </w:rPr>
        <w:t>12:00</w:t>
      </w:r>
      <w:r>
        <w:rPr>
          <w:rFonts w:hint="eastAsia" w:ascii="仿宋" w:hAnsi="仿宋" w:eastAsia="仿宋" w:cs="宋体"/>
          <w:color w:val="auto"/>
          <w:sz w:val="28"/>
          <w:szCs w:val="28"/>
          <w:highlight w:val="none"/>
        </w:rPr>
        <w:t>，下午</w:t>
      </w:r>
      <w:r>
        <w:rPr>
          <w:rFonts w:hint="eastAsia" w:ascii="仿宋" w:hAnsi="仿宋" w:eastAsia="仿宋" w:cs="宋体"/>
          <w:color w:val="auto"/>
          <w:sz w:val="28"/>
          <w:szCs w:val="28"/>
          <w:highlight w:val="none"/>
          <w:u w:val="single"/>
          <w:lang w:val="en-US" w:eastAsia="zh-CN"/>
        </w:rPr>
        <w:t>12:00</w:t>
      </w:r>
      <w:r>
        <w:rPr>
          <w:rFonts w:hint="eastAsia" w:ascii="仿宋" w:hAnsi="仿宋" w:eastAsia="仿宋" w:cs="宋体"/>
          <w:color w:val="auto"/>
          <w:sz w:val="28"/>
          <w:szCs w:val="28"/>
          <w:highlight w:val="none"/>
        </w:rPr>
        <w:t>至</w:t>
      </w:r>
      <w:r>
        <w:rPr>
          <w:rFonts w:hint="eastAsia" w:ascii="仿宋" w:hAnsi="仿宋" w:eastAsia="仿宋" w:cs="宋体"/>
          <w:color w:val="auto"/>
          <w:sz w:val="28"/>
          <w:szCs w:val="28"/>
          <w:highlight w:val="none"/>
          <w:u w:val="single"/>
          <w:lang w:val="en-US" w:eastAsia="zh-CN"/>
        </w:rPr>
        <w:t>23:59</w:t>
      </w:r>
      <w:r>
        <w:rPr>
          <w:rFonts w:hint="eastAsia" w:ascii="仿宋" w:hAnsi="仿宋" w:eastAsia="仿宋" w:cs="宋体"/>
          <w:color w:val="auto"/>
          <w:sz w:val="28"/>
          <w:szCs w:val="28"/>
          <w:highlight w:val="none"/>
        </w:rPr>
        <w:t>（北京时间，</w:t>
      </w:r>
      <w:r>
        <w:rPr>
          <w:rFonts w:ascii="仿宋" w:hAnsi="仿宋" w:eastAsia="仿宋" w:cs="宋体"/>
          <w:color w:val="auto"/>
          <w:sz w:val="28"/>
          <w:szCs w:val="28"/>
          <w:highlight w:val="none"/>
        </w:rPr>
        <w:t>法定节假日</w:t>
      </w:r>
      <w:r>
        <w:rPr>
          <w:rFonts w:hint="eastAsia" w:ascii="仿宋" w:hAnsi="仿宋" w:eastAsia="仿宋" w:cs="宋体"/>
          <w:color w:val="auto"/>
          <w:sz w:val="28"/>
          <w:szCs w:val="28"/>
          <w:highlight w:val="none"/>
        </w:rPr>
        <w:t>除外 ）</w:t>
      </w:r>
    </w:p>
    <w:p>
      <w:pPr>
        <w:spacing w:line="360" w:lineRule="auto"/>
        <w:ind w:left="279" w:leftChars="133" w:firstLine="280" w:firstLineChars="100"/>
        <w:rPr>
          <w:rFonts w:hint="eastAsia" w:ascii="仿宋" w:hAnsi="仿宋" w:eastAsia="仿宋" w:cs="宋体"/>
          <w:color w:val="auto"/>
          <w:sz w:val="28"/>
          <w:szCs w:val="28"/>
        </w:rPr>
      </w:pPr>
      <w:r>
        <w:rPr>
          <w:rFonts w:hint="eastAsia" w:ascii="仿宋" w:hAnsi="仿宋" w:eastAsia="仿宋" w:cs="宋体"/>
          <w:color w:val="auto"/>
          <w:sz w:val="28"/>
          <w:szCs w:val="28"/>
        </w:rPr>
        <w:t>地点：</w:t>
      </w:r>
      <w:r>
        <w:rPr>
          <w:rFonts w:hint="eastAsia" w:ascii="仿宋" w:hAnsi="仿宋" w:eastAsia="仿宋"/>
          <w:color w:val="auto"/>
          <w:sz w:val="28"/>
          <w:szCs w:val="28"/>
          <w:u w:val="none"/>
        </w:rPr>
        <w:t>供应商登录政采云平台https://www.zcygov.cn/在线申请获取采购文件（进入“项目采购”应用，在获取采购文件菜单中选择项目，申请获取采购文件）</w:t>
      </w:r>
    </w:p>
    <w:p>
      <w:pPr>
        <w:spacing w:line="360" w:lineRule="auto"/>
        <w:ind w:firstLine="697" w:firstLineChars="249"/>
        <w:rPr>
          <w:rFonts w:hint="eastAsia" w:ascii="仿宋" w:hAnsi="仿宋" w:eastAsia="仿宋" w:cs="宋体"/>
          <w:color w:val="auto"/>
          <w:sz w:val="28"/>
          <w:szCs w:val="28"/>
          <w:u w:val="single"/>
          <w:lang w:eastAsia="zh-CN"/>
        </w:rPr>
      </w:pPr>
      <w:r>
        <w:rPr>
          <w:rFonts w:hint="eastAsia" w:ascii="仿宋" w:hAnsi="仿宋" w:eastAsia="仿宋" w:cs="宋体"/>
          <w:color w:val="auto"/>
          <w:sz w:val="28"/>
          <w:szCs w:val="28"/>
        </w:rPr>
        <w:t>方式：</w:t>
      </w:r>
      <w:r>
        <w:rPr>
          <w:rFonts w:hint="eastAsia" w:ascii="仿宋" w:hAnsi="仿宋" w:eastAsia="仿宋" w:cs="宋体"/>
          <w:color w:val="auto"/>
          <w:sz w:val="28"/>
          <w:szCs w:val="28"/>
          <w:lang w:eastAsia="zh-CN"/>
        </w:rPr>
        <w:t>供应商登录政采云平台https://www.zcygov.cn/在线申请获取采购文件（进入“项目采购”应用，在获取采购文件菜单中选择项目，申请获取采购文件）</w:t>
      </w:r>
    </w:p>
    <w:p>
      <w:pPr>
        <w:spacing w:line="360" w:lineRule="auto"/>
        <w:ind w:firstLine="697" w:firstLineChars="249"/>
        <w:rPr>
          <w:rFonts w:hint="default" w:ascii="仿宋" w:hAnsi="仿宋" w:eastAsia="仿宋" w:cs="宋体"/>
          <w:color w:val="auto"/>
          <w:sz w:val="28"/>
          <w:szCs w:val="28"/>
          <w:lang w:val="en-US" w:eastAsia="zh-CN"/>
        </w:rPr>
      </w:pPr>
      <w:r>
        <w:rPr>
          <w:rFonts w:hint="eastAsia" w:ascii="仿宋" w:hAnsi="仿宋" w:eastAsia="仿宋" w:cs="宋体"/>
          <w:color w:val="auto"/>
          <w:sz w:val="28"/>
          <w:szCs w:val="28"/>
        </w:rPr>
        <w:t>售价：</w:t>
      </w:r>
      <w:r>
        <w:rPr>
          <w:rFonts w:hint="eastAsia" w:ascii="仿宋" w:hAnsi="仿宋" w:eastAsia="仿宋" w:cs="宋体"/>
          <w:color w:val="auto"/>
          <w:sz w:val="28"/>
          <w:szCs w:val="28"/>
          <w:lang w:val="en-US" w:eastAsia="zh-CN"/>
        </w:rPr>
        <w:t>0元</w:t>
      </w:r>
    </w:p>
    <w:p>
      <w:pPr>
        <w:pStyle w:val="4"/>
        <w:spacing w:line="360" w:lineRule="auto"/>
        <w:ind w:firstLine="420" w:firstLineChars="0"/>
        <w:rPr>
          <w:rFonts w:hint="eastAsia" w:ascii="黑体" w:hAnsi="黑体" w:cs="宋体"/>
          <w:b w:val="0"/>
          <w:color w:val="000000" w:themeColor="text1"/>
          <w:sz w:val="28"/>
          <w:szCs w:val="28"/>
          <w14:textFill>
            <w14:solidFill>
              <w14:schemeClr w14:val="tx1"/>
            </w14:solidFill>
          </w14:textFill>
        </w:rPr>
      </w:pPr>
      <w:bookmarkStart w:id="39" w:name="_Toc35393632"/>
      <w:bookmarkStart w:id="40" w:name="_Toc28359092"/>
      <w:bookmarkStart w:id="41" w:name="_Toc28359015"/>
      <w:bookmarkStart w:id="42" w:name="_Toc35393801"/>
      <w:r>
        <w:rPr>
          <w:rFonts w:hint="eastAsia" w:ascii="黑体" w:hAnsi="黑体" w:cs="宋体"/>
          <w:b w:val="0"/>
          <w:color w:val="auto"/>
          <w:sz w:val="28"/>
          <w:szCs w:val="28"/>
        </w:rPr>
        <w:t>四、</w:t>
      </w:r>
      <w:bookmarkEnd w:id="39"/>
      <w:bookmarkEnd w:id="40"/>
      <w:bookmarkEnd w:id="41"/>
      <w:bookmarkEnd w:id="42"/>
      <w:r>
        <w:rPr>
          <w:rFonts w:hint="eastAsia" w:ascii="黑体" w:hAnsi="黑体" w:cs="宋体"/>
          <w:b w:val="0"/>
          <w:color w:val="000000" w:themeColor="text1"/>
          <w:sz w:val="28"/>
          <w:szCs w:val="28"/>
          <w14:textFill>
            <w14:solidFill>
              <w14:schemeClr w14:val="tx1"/>
            </w14:solidFill>
          </w14:textFill>
        </w:rPr>
        <w:t>响应文件提交</w:t>
      </w:r>
    </w:p>
    <w:p>
      <w:pPr>
        <w:ind w:firstLine="560" w:firstLineChars="200"/>
        <w:rPr>
          <w:rFonts w:hint="eastAsia" w:ascii="仿宋" w:hAnsi="仿宋" w:eastAsia="仿宋"/>
          <w:bCs/>
          <w:color w:val="auto"/>
          <w:sz w:val="28"/>
          <w:szCs w:val="28"/>
          <w:highlight w:val="none"/>
        </w:rPr>
      </w:pPr>
      <w:r>
        <w:rPr>
          <w:rFonts w:hint="eastAsia" w:ascii="仿宋" w:hAnsi="仿宋" w:eastAsia="仿宋"/>
          <w:color w:val="auto"/>
          <w:sz w:val="28"/>
          <w:szCs w:val="28"/>
        </w:rPr>
        <w:t>截止时间：</w:t>
      </w:r>
      <w:r>
        <w:rPr>
          <w:rFonts w:hint="eastAsia" w:ascii="仿宋" w:hAnsi="仿宋" w:eastAsia="仿宋"/>
          <w:color w:val="auto"/>
          <w:sz w:val="28"/>
          <w:szCs w:val="28"/>
          <w:highlight w:val="none"/>
          <w:u w:val="single"/>
          <w:lang w:val="en-US" w:eastAsia="zh-CN"/>
        </w:rPr>
        <w:t>2023</w:t>
      </w:r>
      <w:r>
        <w:rPr>
          <w:rFonts w:hint="eastAsia" w:ascii="仿宋" w:hAnsi="仿宋" w:eastAsia="仿宋"/>
          <w:bCs/>
          <w:color w:val="auto"/>
          <w:sz w:val="28"/>
          <w:szCs w:val="28"/>
          <w:highlight w:val="none"/>
          <w:u w:val="single"/>
        </w:rPr>
        <w:t>年</w:t>
      </w:r>
      <w:r>
        <w:rPr>
          <w:rFonts w:hint="eastAsia" w:ascii="仿宋" w:hAnsi="仿宋" w:eastAsia="仿宋"/>
          <w:bCs/>
          <w:color w:val="auto"/>
          <w:sz w:val="28"/>
          <w:szCs w:val="28"/>
          <w:highlight w:val="none"/>
          <w:u w:val="single"/>
          <w:lang w:val="en-US" w:eastAsia="zh-CN"/>
        </w:rPr>
        <w:t>05</w:t>
      </w:r>
      <w:r>
        <w:rPr>
          <w:rFonts w:hint="eastAsia" w:ascii="仿宋" w:hAnsi="仿宋" w:eastAsia="仿宋"/>
          <w:bCs/>
          <w:color w:val="auto"/>
          <w:sz w:val="28"/>
          <w:szCs w:val="28"/>
          <w:highlight w:val="none"/>
          <w:u w:val="single"/>
        </w:rPr>
        <w:t>月</w:t>
      </w:r>
      <w:r>
        <w:rPr>
          <w:rFonts w:hint="eastAsia" w:ascii="仿宋" w:hAnsi="仿宋" w:eastAsia="仿宋"/>
          <w:bCs/>
          <w:color w:val="auto"/>
          <w:sz w:val="28"/>
          <w:szCs w:val="28"/>
          <w:highlight w:val="none"/>
          <w:u w:val="single"/>
          <w:lang w:val="en-US" w:eastAsia="zh-CN"/>
        </w:rPr>
        <w:t>26</w:t>
      </w:r>
      <w:r>
        <w:rPr>
          <w:rFonts w:hint="eastAsia" w:ascii="仿宋" w:hAnsi="仿宋" w:eastAsia="仿宋"/>
          <w:bCs/>
          <w:color w:val="auto"/>
          <w:sz w:val="28"/>
          <w:szCs w:val="28"/>
          <w:highlight w:val="none"/>
          <w:u w:val="single"/>
        </w:rPr>
        <w:t>日</w:t>
      </w:r>
      <w:r>
        <w:rPr>
          <w:rFonts w:hint="eastAsia" w:ascii="仿宋" w:hAnsi="仿宋" w:eastAsia="仿宋"/>
          <w:bCs/>
          <w:color w:val="auto"/>
          <w:sz w:val="28"/>
          <w:szCs w:val="28"/>
          <w:highlight w:val="none"/>
          <w:u w:val="single"/>
          <w:lang w:val="en-US" w:eastAsia="zh-CN"/>
        </w:rPr>
        <w:t>12</w:t>
      </w:r>
      <w:r>
        <w:rPr>
          <w:rFonts w:hint="eastAsia" w:ascii="仿宋" w:hAnsi="仿宋" w:eastAsia="仿宋"/>
          <w:bCs/>
          <w:color w:val="auto"/>
          <w:sz w:val="28"/>
          <w:szCs w:val="28"/>
          <w:highlight w:val="none"/>
          <w:u w:val="single"/>
        </w:rPr>
        <w:t>点</w:t>
      </w:r>
      <w:r>
        <w:rPr>
          <w:rFonts w:hint="eastAsia" w:ascii="仿宋" w:hAnsi="仿宋" w:eastAsia="仿宋"/>
          <w:bCs/>
          <w:color w:val="auto"/>
          <w:sz w:val="28"/>
          <w:szCs w:val="28"/>
          <w:highlight w:val="none"/>
          <w:u w:val="single"/>
          <w:lang w:val="en-US" w:eastAsia="zh-CN"/>
        </w:rPr>
        <w:t>00</w:t>
      </w:r>
      <w:r>
        <w:rPr>
          <w:rFonts w:hint="eastAsia" w:ascii="仿宋" w:hAnsi="仿宋" w:eastAsia="仿宋"/>
          <w:bCs/>
          <w:color w:val="auto"/>
          <w:sz w:val="28"/>
          <w:szCs w:val="28"/>
          <w:highlight w:val="none"/>
          <w:u w:val="single"/>
        </w:rPr>
        <w:t>分</w:t>
      </w:r>
      <w:r>
        <w:rPr>
          <w:rFonts w:hint="eastAsia" w:ascii="仿宋" w:hAnsi="仿宋" w:eastAsia="仿宋"/>
          <w:bCs/>
          <w:color w:val="auto"/>
          <w:sz w:val="28"/>
          <w:szCs w:val="28"/>
          <w:highlight w:val="none"/>
        </w:rPr>
        <w:t>（北京时间）</w:t>
      </w:r>
    </w:p>
    <w:p>
      <w:pPr>
        <w:widowControl/>
        <w:autoSpaceDN w:val="0"/>
        <w:spacing w:line="420" w:lineRule="exact"/>
        <w:ind w:left="558" w:leftChars="266" w:firstLine="0" w:firstLineChars="0"/>
        <w:jc w:val="left"/>
        <w:rPr>
          <w:rFonts w:hint="default" w:ascii="仿宋" w:hAnsi="仿宋" w:eastAsia="仿宋"/>
          <w:bCs/>
          <w:sz w:val="28"/>
          <w:szCs w:val="28"/>
          <w:u w:val="single"/>
          <w:lang w:val="en-US" w:eastAsia="zh-CN"/>
        </w:rPr>
      </w:pPr>
      <w:r>
        <w:rPr>
          <w:rFonts w:hint="eastAsia" w:ascii="仿宋" w:hAnsi="仿宋" w:eastAsia="仿宋"/>
          <w:color w:val="auto"/>
          <w:sz w:val="28"/>
          <w:szCs w:val="28"/>
          <w:highlight w:val="none"/>
        </w:rPr>
        <w:t>地点：</w:t>
      </w:r>
      <w:r>
        <w:rPr>
          <w:rFonts w:hint="eastAsia" w:ascii="仿宋" w:hAnsi="仿宋" w:eastAsia="仿宋"/>
          <w:color w:val="auto"/>
          <w:sz w:val="28"/>
          <w:szCs w:val="28"/>
          <w:highlight w:val="none"/>
          <w:u w:val="none"/>
        </w:rPr>
        <w:t>供应商将加密电子投标文件上传到“政采云（https://www.zcygov.cn/）”平台</w:t>
      </w:r>
    </w:p>
    <w:p>
      <w:pPr>
        <w:pStyle w:val="4"/>
        <w:spacing w:line="360" w:lineRule="auto"/>
        <w:ind w:firstLine="420" w:firstLineChars="0"/>
        <w:rPr>
          <w:rFonts w:hint="default" w:ascii="黑体" w:hAnsi="黑体" w:eastAsia="黑体" w:cs="宋体"/>
          <w:b w:val="0"/>
          <w:sz w:val="28"/>
          <w:szCs w:val="28"/>
          <w:lang w:val="en-US" w:eastAsia="zh-CN"/>
        </w:rPr>
      </w:pPr>
      <w:bookmarkStart w:id="43" w:name="_Toc28359017"/>
      <w:bookmarkStart w:id="44" w:name="_Toc35393803"/>
      <w:bookmarkStart w:id="45" w:name="_Toc35393634"/>
      <w:bookmarkStart w:id="46" w:name="_Toc28359094"/>
      <w:r>
        <w:rPr>
          <w:rFonts w:hint="eastAsia" w:ascii="黑体" w:hAnsi="黑体" w:cs="宋体"/>
          <w:b w:val="0"/>
          <w:sz w:val="28"/>
          <w:szCs w:val="28"/>
          <w:lang w:eastAsia="zh-CN"/>
        </w:rPr>
        <w:t>五</w:t>
      </w:r>
      <w:r>
        <w:rPr>
          <w:rFonts w:hint="eastAsia" w:ascii="黑体" w:hAnsi="黑体" w:cs="宋体"/>
          <w:b w:val="0"/>
          <w:sz w:val="28"/>
          <w:szCs w:val="28"/>
        </w:rPr>
        <w:t>、</w:t>
      </w:r>
      <w:bookmarkEnd w:id="43"/>
      <w:bookmarkEnd w:id="44"/>
      <w:bookmarkEnd w:id="45"/>
      <w:bookmarkEnd w:id="46"/>
      <w:r>
        <w:rPr>
          <w:rFonts w:hint="eastAsia" w:ascii="黑体" w:hAnsi="黑体" w:cs="宋体"/>
          <w:b w:val="0"/>
          <w:sz w:val="28"/>
          <w:szCs w:val="28"/>
          <w:lang w:val="en-US" w:eastAsia="zh-CN"/>
        </w:rPr>
        <w:t>响应文件开启</w:t>
      </w:r>
    </w:p>
    <w:p>
      <w:pPr>
        <w:ind w:firstLine="560" w:firstLineChars="200"/>
        <w:rPr>
          <w:rFonts w:hint="eastAsia" w:ascii="仿宋" w:hAnsi="仿宋" w:eastAsia="仿宋"/>
          <w:bCs/>
          <w:color w:val="auto"/>
          <w:sz w:val="28"/>
          <w:szCs w:val="28"/>
          <w:highlight w:val="none"/>
        </w:rPr>
      </w:pPr>
      <w:bookmarkStart w:id="47" w:name="_Toc35393635"/>
      <w:bookmarkStart w:id="48" w:name="_Toc35393804"/>
      <w:r>
        <w:rPr>
          <w:rFonts w:hint="eastAsia" w:ascii="仿宋" w:hAnsi="仿宋" w:eastAsia="仿宋"/>
          <w:color w:val="auto"/>
          <w:sz w:val="28"/>
          <w:szCs w:val="28"/>
          <w:lang w:val="en-US" w:eastAsia="zh-CN"/>
        </w:rPr>
        <w:t>开启</w:t>
      </w:r>
      <w:r>
        <w:rPr>
          <w:rFonts w:hint="eastAsia" w:ascii="仿宋" w:hAnsi="仿宋" w:eastAsia="仿宋"/>
          <w:color w:val="auto"/>
          <w:sz w:val="28"/>
          <w:szCs w:val="28"/>
        </w:rPr>
        <w:t>时间：</w:t>
      </w:r>
      <w:r>
        <w:rPr>
          <w:rFonts w:hint="eastAsia" w:ascii="仿宋" w:hAnsi="仿宋" w:eastAsia="仿宋"/>
          <w:color w:val="auto"/>
          <w:sz w:val="28"/>
          <w:szCs w:val="28"/>
          <w:highlight w:val="none"/>
          <w:u w:val="single"/>
          <w:lang w:val="en-US" w:eastAsia="zh-CN"/>
        </w:rPr>
        <w:t>2023</w:t>
      </w:r>
      <w:r>
        <w:rPr>
          <w:rFonts w:hint="eastAsia" w:ascii="仿宋" w:hAnsi="仿宋" w:eastAsia="仿宋"/>
          <w:bCs/>
          <w:color w:val="auto"/>
          <w:sz w:val="28"/>
          <w:szCs w:val="28"/>
          <w:highlight w:val="none"/>
          <w:u w:val="single"/>
        </w:rPr>
        <w:t>年</w:t>
      </w:r>
      <w:r>
        <w:rPr>
          <w:rFonts w:hint="eastAsia" w:ascii="仿宋" w:hAnsi="仿宋" w:eastAsia="仿宋"/>
          <w:bCs/>
          <w:color w:val="auto"/>
          <w:sz w:val="28"/>
          <w:szCs w:val="28"/>
          <w:highlight w:val="none"/>
          <w:u w:val="single"/>
          <w:lang w:val="en-US" w:eastAsia="zh-CN"/>
        </w:rPr>
        <w:t>05</w:t>
      </w:r>
      <w:r>
        <w:rPr>
          <w:rFonts w:hint="eastAsia" w:ascii="仿宋" w:hAnsi="仿宋" w:eastAsia="仿宋"/>
          <w:bCs/>
          <w:color w:val="auto"/>
          <w:sz w:val="28"/>
          <w:szCs w:val="28"/>
          <w:highlight w:val="none"/>
          <w:u w:val="single"/>
        </w:rPr>
        <w:t>月</w:t>
      </w:r>
      <w:r>
        <w:rPr>
          <w:rFonts w:hint="eastAsia" w:ascii="仿宋" w:hAnsi="仿宋" w:eastAsia="仿宋"/>
          <w:bCs/>
          <w:color w:val="auto"/>
          <w:sz w:val="28"/>
          <w:szCs w:val="28"/>
          <w:highlight w:val="none"/>
          <w:u w:val="single"/>
          <w:lang w:val="en-US" w:eastAsia="zh-CN"/>
        </w:rPr>
        <w:t>26</w:t>
      </w:r>
      <w:r>
        <w:rPr>
          <w:rFonts w:hint="eastAsia" w:ascii="仿宋" w:hAnsi="仿宋" w:eastAsia="仿宋"/>
          <w:bCs/>
          <w:color w:val="auto"/>
          <w:sz w:val="28"/>
          <w:szCs w:val="28"/>
          <w:highlight w:val="none"/>
          <w:u w:val="single"/>
        </w:rPr>
        <w:t>日</w:t>
      </w:r>
      <w:r>
        <w:rPr>
          <w:rFonts w:hint="eastAsia" w:ascii="仿宋" w:hAnsi="仿宋" w:eastAsia="仿宋"/>
          <w:bCs/>
          <w:color w:val="auto"/>
          <w:sz w:val="28"/>
          <w:szCs w:val="28"/>
          <w:highlight w:val="none"/>
          <w:u w:val="single"/>
          <w:lang w:val="en-US" w:eastAsia="zh-CN"/>
        </w:rPr>
        <w:t>12</w:t>
      </w:r>
      <w:r>
        <w:rPr>
          <w:rFonts w:hint="eastAsia" w:ascii="仿宋" w:hAnsi="仿宋" w:eastAsia="仿宋"/>
          <w:bCs/>
          <w:color w:val="auto"/>
          <w:sz w:val="28"/>
          <w:szCs w:val="28"/>
          <w:highlight w:val="none"/>
          <w:u w:val="single"/>
        </w:rPr>
        <w:t>点</w:t>
      </w:r>
      <w:r>
        <w:rPr>
          <w:rFonts w:hint="eastAsia" w:ascii="仿宋" w:hAnsi="仿宋" w:eastAsia="仿宋"/>
          <w:bCs/>
          <w:color w:val="auto"/>
          <w:sz w:val="28"/>
          <w:szCs w:val="28"/>
          <w:highlight w:val="none"/>
          <w:u w:val="single"/>
          <w:lang w:val="en-US" w:eastAsia="zh-CN"/>
        </w:rPr>
        <w:t>00</w:t>
      </w:r>
      <w:r>
        <w:rPr>
          <w:rFonts w:hint="eastAsia" w:ascii="仿宋" w:hAnsi="仿宋" w:eastAsia="仿宋"/>
          <w:bCs/>
          <w:color w:val="auto"/>
          <w:sz w:val="28"/>
          <w:szCs w:val="28"/>
          <w:highlight w:val="none"/>
          <w:u w:val="single"/>
        </w:rPr>
        <w:t>分</w:t>
      </w:r>
      <w:r>
        <w:rPr>
          <w:rFonts w:hint="eastAsia" w:ascii="仿宋" w:hAnsi="仿宋" w:eastAsia="仿宋"/>
          <w:bCs/>
          <w:color w:val="auto"/>
          <w:sz w:val="28"/>
          <w:szCs w:val="28"/>
          <w:highlight w:val="none"/>
        </w:rPr>
        <w:t>（北京时间）</w:t>
      </w:r>
    </w:p>
    <w:p>
      <w:pPr>
        <w:widowControl/>
        <w:autoSpaceDN w:val="0"/>
        <w:spacing w:line="420" w:lineRule="exact"/>
        <w:ind w:left="558" w:leftChars="266" w:firstLine="0" w:firstLineChars="0"/>
        <w:jc w:val="left"/>
        <w:rPr>
          <w:rFonts w:hint="default" w:ascii="仿宋" w:hAnsi="仿宋" w:eastAsia="仿宋"/>
          <w:bCs/>
          <w:sz w:val="28"/>
          <w:szCs w:val="28"/>
          <w:u w:val="single"/>
          <w:lang w:val="en-US" w:eastAsia="zh-CN"/>
        </w:rPr>
      </w:pPr>
      <w:r>
        <w:rPr>
          <w:rFonts w:hint="eastAsia" w:ascii="仿宋" w:hAnsi="仿宋" w:eastAsia="仿宋"/>
          <w:color w:val="auto"/>
          <w:sz w:val="28"/>
          <w:szCs w:val="28"/>
          <w:highlight w:val="none"/>
        </w:rPr>
        <w:t>地点：政采云平台https://www.zcygov.cn/不见面开标</w:t>
      </w:r>
    </w:p>
    <w:bookmarkEnd w:id="47"/>
    <w:bookmarkEnd w:id="48"/>
    <w:p>
      <w:pPr>
        <w:pStyle w:val="4"/>
        <w:numPr>
          <w:ilvl w:val="0"/>
          <w:numId w:val="1"/>
        </w:numPr>
        <w:spacing w:line="360" w:lineRule="auto"/>
        <w:ind w:firstLine="420" w:firstLineChars="0"/>
        <w:rPr>
          <w:rFonts w:hint="eastAsia" w:ascii="黑体" w:hAnsi="黑体" w:cs="宋体"/>
          <w:b w:val="0"/>
          <w:sz w:val="28"/>
          <w:szCs w:val="28"/>
        </w:rPr>
      </w:pPr>
      <w:r>
        <w:rPr>
          <w:rFonts w:hint="eastAsia" w:ascii="黑体" w:hAnsi="黑体" w:cs="宋体"/>
          <w:b w:val="0"/>
          <w:sz w:val="28"/>
          <w:szCs w:val="28"/>
          <w:lang w:val="en-US" w:eastAsia="zh-CN"/>
        </w:rPr>
        <w:t>公告期限</w:t>
      </w:r>
    </w:p>
    <w:p>
      <w:pPr>
        <w:pStyle w:val="5"/>
        <w:rPr>
          <w:rFonts w:hint="eastAsia" w:ascii="仿宋" w:hAnsi="仿宋" w:eastAsia="仿宋" w:cs="Times New Roman"/>
          <w:color w:val="auto"/>
          <w:kern w:val="2"/>
          <w:sz w:val="28"/>
          <w:szCs w:val="28"/>
          <w:lang w:val="en-US" w:eastAsia="zh-CN" w:bidi="ar-SA"/>
        </w:rPr>
      </w:pPr>
      <w:r>
        <w:rPr>
          <w:rFonts w:hint="eastAsia" w:ascii="仿宋" w:hAnsi="仿宋" w:eastAsia="仿宋" w:cs="Times New Roman"/>
          <w:color w:val="auto"/>
          <w:kern w:val="2"/>
          <w:sz w:val="28"/>
          <w:szCs w:val="28"/>
          <w:lang w:val="en-US" w:eastAsia="zh-CN" w:bidi="ar-SA"/>
        </w:rPr>
        <w:t>自本公告发布之日起3个工作日。</w:t>
      </w:r>
    </w:p>
    <w:p>
      <w:pPr>
        <w:pStyle w:val="4"/>
        <w:numPr>
          <w:ilvl w:val="0"/>
          <w:numId w:val="0"/>
        </w:numPr>
        <w:spacing w:line="360" w:lineRule="auto"/>
        <w:ind w:firstLine="420" w:firstLineChars="0"/>
        <w:rPr>
          <w:rFonts w:hint="eastAsia" w:ascii="黑体" w:hAnsi="黑体" w:cs="宋体"/>
          <w:b w:val="0"/>
          <w:sz w:val="28"/>
          <w:szCs w:val="28"/>
        </w:rPr>
      </w:pPr>
      <w:r>
        <w:rPr>
          <w:rFonts w:hint="eastAsia" w:ascii="黑体" w:hAnsi="黑体" w:cs="宋体"/>
          <w:b w:val="0"/>
          <w:sz w:val="28"/>
          <w:szCs w:val="28"/>
          <w:lang w:val="en-US" w:eastAsia="zh-CN"/>
        </w:rPr>
        <w:t>七</w:t>
      </w:r>
      <w:r>
        <w:rPr>
          <w:rFonts w:hint="eastAsia" w:ascii="黑体" w:hAnsi="黑体" w:cs="宋体"/>
          <w:b w:val="0"/>
          <w:sz w:val="28"/>
          <w:szCs w:val="28"/>
          <w:lang w:eastAsia="zh-CN"/>
        </w:rPr>
        <w:t>、</w:t>
      </w:r>
      <w:r>
        <w:rPr>
          <w:rFonts w:hint="eastAsia" w:ascii="黑体" w:hAnsi="黑体" w:cs="宋体"/>
          <w:b w:val="0"/>
          <w:sz w:val="28"/>
          <w:szCs w:val="28"/>
        </w:rPr>
        <w:t>其他补充事宜</w:t>
      </w:r>
    </w:p>
    <w:p>
      <w:pPr>
        <w:adjustRightInd w:val="0"/>
        <w:snapToGrid w:val="0"/>
        <w:spacing w:line="360" w:lineRule="auto"/>
        <w:ind w:firstLine="697" w:firstLineChars="249"/>
        <w:rPr>
          <w:rFonts w:hint="eastAsia" w:ascii="仿宋" w:hAnsi="仿宋" w:eastAsia="仿宋" w:cs="仿宋"/>
          <w:i w:val="0"/>
          <w:caps w:val="0"/>
          <w:color w:val="auto"/>
          <w:spacing w:val="0"/>
          <w:kern w:val="0"/>
          <w:sz w:val="28"/>
          <w:szCs w:val="28"/>
          <w:lang w:val="en-US" w:eastAsia="zh-CN" w:bidi="ar"/>
        </w:rPr>
      </w:pPr>
      <w:r>
        <w:rPr>
          <w:rFonts w:hint="eastAsia" w:ascii="仿宋" w:hAnsi="仿宋" w:eastAsia="仿宋" w:cs="仿宋"/>
          <w:i w:val="0"/>
          <w:caps w:val="0"/>
          <w:color w:val="auto"/>
          <w:spacing w:val="0"/>
          <w:kern w:val="0"/>
          <w:sz w:val="28"/>
          <w:szCs w:val="28"/>
          <w:lang w:val="en-US" w:eastAsia="zh-CN" w:bidi="ar"/>
        </w:rPr>
        <w:t xml:space="preserve"> 1、本项目实行电子招投标，供应商须登录政采云平台申请获取采购文件，并需要使用CA锁，登录政采云电子投标客户端制作响应文件，若供应商参与投标,自行承担与投标有关的一切费用。</w:t>
      </w:r>
    </w:p>
    <w:p>
      <w:pPr>
        <w:pStyle w:val="22"/>
        <w:keepNext w:val="0"/>
        <w:keepLines w:val="0"/>
        <w:pageBreakBefore w:val="0"/>
        <w:widowControl w:val="0"/>
        <w:kinsoku/>
        <w:wordWrap/>
        <w:overflowPunct/>
        <w:topLinePunct w:val="0"/>
        <w:autoSpaceDE/>
        <w:autoSpaceDN/>
        <w:bidi w:val="0"/>
        <w:adjustRightInd/>
        <w:snapToGrid/>
        <w:ind w:left="0" w:leftChars="0" w:firstLine="697" w:firstLineChars="249"/>
        <w:textAlignment w:val="auto"/>
        <w:rPr>
          <w:rFonts w:hint="default" w:ascii="仿宋" w:hAnsi="仿宋" w:eastAsia="仿宋" w:cs="仿宋"/>
          <w:i w:val="0"/>
          <w:caps w:val="0"/>
          <w:color w:val="auto"/>
          <w:spacing w:val="0"/>
          <w:kern w:val="0"/>
          <w:sz w:val="28"/>
          <w:szCs w:val="28"/>
          <w:lang w:val="en-US" w:eastAsia="zh-CN" w:bidi="ar"/>
        </w:rPr>
      </w:pPr>
      <w:r>
        <w:rPr>
          <w:rFonts w:hint="default" w:ascii="仿宋" w:hAnsi="仿宋" w:eastAsia="仿宋" w:cs="仿宋"/>
          <w:i w:val="0"/>
          <w:caps w:val="0"/>
          <w:color w:val="auto"/>
          <w:spacing w:val="0"/>
          <w:kern w:val="0"/>
          <w:sz w:val="28"/>
          <w:szCs w:val="28"/>
          <w:lang w:val="en-US" w:eastAsia="zh-CN" w:bidi="ar"/>
        </w:rPr>
        <w:t>2、各供应商应在开标前确保是新疆维吾尔自治区政府采购网正式注册入库的供应商，并完成CA数字证书申领。因未注册入库、未办理CA数字证书等原因造成无法投标或投标失败等后果的由供应商自行承担。</w:t>
      </w:r>
    </w:p>
    <w:p>
      <w:pPr>
        <w:pStyle w:val="22"/>
        <w:keepNext w:val="0"/>
        <w:keepLines w:val="0"/>
        <w:pageBreakBefore w:val="0"/>
        <w:widowControl w:val="0"/>
        <w:kinsoku/>
        <w:wordWrap/>
        <w:overflowPunct/>
        <w:topLinePunct w:val="0"/>
        <w:autoSpaceDE/>
        <w:autoSpaceDN/>
        <w:bidi w:val="0"/>
        <w:adjustRightInd/>
        <w:snapToGrid/>
        <w:ind w:left="0" w:leftChars="0" w:firstLine="697" w:firstLineChars="249"/>
        <w:textAlignment w:val="auto"/>
        <w:rPr>
          <w:rFonts w:hint="default" w:ascii="仿宋" w:hAnsi="仿宋" w:eastAsia="仿宋" w:cs="仿宋"/>
          <w:i w:val="0"/>
          <w:caps w:val="0"/>
          <w:color w:val="auto"/>
          <w:spacing w:val="0"/>
          <w:kern w:val="0"/>
          <w:sz w:val="28"/>
          <w:szCs w:val="28"/>
          <w:lang w:val="en-US" w:eastAsia="zh-CN" w:bidi="ar"/>
        </w:rPr>
      </w:pPr>
      <w:r>
        <w:rPr>
          <w:rFonts w:hint="default" w:ascii="仿宋" w:hAnsi="仿宋" w:eastAsia="仿宋" w:cs="仿宋"/>
          <w:i w:val="0"/>
          <w:caps w:val="0"/>
          <w:color w:val="auto"/>
          <w:spacing w:val="0"/>
          <w:kern w:val="0"/>
          <w:sz w:val="28"/>
          <w:szCs w:val="28"/>
          <w:lang w:val="en-US" w:eastAsia="zh-CN" w:bidi="ar"/>
        </w:rPr>
        <w:t>3、供应商可前往新疆政府采购网（http://www.ccgp-xinjiang.gov.cn/）下载专区，下载政采云电子投标客户端，安装完成后，可通过账号密码或CA登录客户端进行响应文件制作。在使用政采云电子投标客户端时，建议使用WIN7及以上操作系统。如有问题可拨打政采云客户服务热线400-881-7190进行咨询。</w:t>
      </w:r>
    </w:p>
    <w:p>
      <w:pPr>
        <w:pStyle w:val="22"/>
        <w:keepNext w:val="0"/>
        <w:keepLines w:val="0"/>
        <w:pageBreakBefore w:val="0"/>
        <w:widowControl w:val="0"/>
        <w:kinsoku/>
        <w:wordWrap/>
        <w:overflowPunct/>
        <w:topLinePunct w:val="0"/>
        <w:autoSpaceDE/>
        <w:autoSpaceDN/>
        <w:bidi w:val="0"/>
        <w:adjustRightInd/>
        <w:snapToGrid/>
        <w:ind w:left="0" w:leftChars="0" w:firstLine="697" w:firstLineChars="249"/>
        <w:textAlignment w:val="auto"/>
        <w:rPr>
          <w:rFonts w:hint="default" w:ascii="仿宋" w:hAnsi="仿宋" w:eastAsia="仿宋" w:cs="仿宋"/>
          <w:i w:val="0"/>
          <w:caps w:val="0"/>
          <w:color w:val="auto"/>
          <w:spacing w:val="0"/>
          <w:kern w:val="0"/>
          <w:sz w:val="28"/>
          <w:szCs w:val="28"/>
          <w:lang w:val="en-US" w:eastAsia="zh-CN" w:bidi="ar"/>
        </w:rPr>
      </w:pPr>
      <w:r>
        <w:rPr>
          <w:rFonts w:hint="default" w:ascii="仿宋" w:hAnsi="仿宋" w:eastAsia="仿宋" w:cs="仿宋"/>
          <w:i w:val="0"/>
          <w:caps w:val="0"/>
          <w:color w:val="auto"/>
          <w:spacing w:val="0"/>
          <w:kern w:val="0"/>
          <w:sz w:val="28"/>
          <w:szCs w:val="28"/>
          <w:lang w:val="en-US" w:eastAsia="zh-CN" w:bidi="ar"/>
        </w:rPr>
        <w:t>4、供应商在开标时须携带制作加密电子响应文件所使用的CA锁，电脑须提前配置好浏览器（建议使用360浏览器或谷歌浏览器），以便开标时在线解密。</w:t>
      </w:r>
    </w:p>
    <w:p>
      <w:pPr>
        <w:pStyle w:val="22"/>
        <w:keepNext w:val="0"/>
        <w:keepLines w:val="0"/>
        <w:pageBreakBefore w:val="0"/>
        <w:widowControl w:val="0"/>
        <w:kinsoku/>
        <w:wordWrap/>
        <w:overflowPunct/>
        <w:topLinePunct w:val="0"/>
        <w:autoSpaceDE/>
        <w:autoSpaceDN/>
        <w:bidi w:val="0"/>
        <w:adjustRightInd/>
        <w:snapToGrid/>
        <w:ind w:left="0" w:leftChars="0" w:firstLine="697" w:firstLineChars="249"/>
        <w:textAlignment w:val="auto"/>
        <w:rPr>
          <w:rFonts w:hint="default" w:ascii="仿宋" w:hAnsi="仿宋" w:eastAsia="仿宋" w:cs="仿宋"/>
          <w:i w:val="0"/>
          <w:caps w:val="0"/>
          <w:color w:val="auto"/>
          <w:spacing w:val="0"/>
          <w:kern w:val="0"/>
          <w:sz w:val="28"/>
          <w:szCs w:val="28"/>
          <w:lang w:val="en-US" w:eastAsia="zh-CN" w:bidi="ar"/>
        </w:rPr>
      </w:pPr>
      <w:r>
        <w:rPr>
          <w:rFonts w:hint="default" w:ascii="仿宋" w:hAnsi="仿宋" w:eastAsia="仿宋" w:cs="仿宋"/>
          <w:i w:val="0"/>
          <w:caps w:val="0"/>
          <w:color w:val="auto"/>
          <w:spacing w:val="0"/>
          <w:kern w:val="0"/>
          <w:sz w:val="28"/>
          <w:szCs w:val="28"/>
          <w:lang w:val="en-US" w:eastAsia="zh-CN" w:bidi="ar"/>
        </w:rPr>
        <w:t>5、投标供应商应当在投标截止时间前，将生成的“电子加密响应文件”上传递交至“政府采购云平台”，投标截止时间以后上传递交的响应文件将被“政府采购云平台”拒收；</w:t>
      </w:r>
    </w:p>
    <w:p>
      <w:pPr>
        <w:pStyle w:val="22"/>
        <w:keepNext w:val="0"/>
        <w:keepLines w:val="0"/>
        <w:pageBreakBefore w:val="0"/>
        <w:widowControl w:val="0"/>
        <w:kinsoku/>
        <w:wordWrap/>
        <w:overflowPunct/>
        <w:topLinePunct w:val="0"/>
        <w:autoSpaceDE/>
        <w:autoSpaceDN/>
        <w:bidi w:val="0"/>
        <w:adjustRightInd/>
        <w:snapToGrid/>
        <w:ind w:left="0" w:leftChars="0" w:firstLine="697" w:firstLineChars="249"/>
        <w:textAlignment w:val="auto"/>
        <w:rPr>
          <w:rFonts w:hint="default" w:ascii="仿宋" w:hAnsi="仿宋" w:eastAsia="仿宋" w:cs="仿宋"/>
          <w:spacing w:val="10"/>
          <w:kern w:val="2"/>
          <w:sz w:val="28"/>
          <w:szCs w:val="28"/>
          <w:lang w:val="en-US" w:eastAsia="zh-CN" w:bidi="ar-SA"/>
        </w:rPr>
      </w:pPr>
      <w:r>
        <w:rPr>
          <w:rFonts w:hint="default" w:ascii="仿宋" w:hAnsi="仿宋" w:eastAsia="仿宋" w:cs="仿宋"/>
          <w:i w:val="0"/>
          <w:caps w:val="0"/>
          <w:color w:val="auto"/>
          <w:spacing w:val="0"/>
          <w:kern w:val="0"/>
          <w:sz w:val="28"/>
          <w:szCs w:val="28"/>
          <w:lang w:val="en-US" w:eastAsia="zh-CN" w:bidi="ar"/>
        </w:rPr>
        <w:t>6、本公告在新疆政府采购网发布。</w:t>
      </w:r>
    </w:p>
    <w:p>
      <w:pPr>
        <w:pStyle w:val="4"/>
        <w:pageBreakBefore w:val="0"/>
        <w:widowControl w:val="0"/>
        <w:kinsoku/>
        <w:wordWrap/>
        <w:overflowPunct/>
        <w:topLinePunct w:val="0"/>
        <w:autoSpaceDE/>
        <w:autoSpaceDN/>
        <w:bidi w:val="0"/>
        <w:adjustRightInd/>
        <w:snapToGrid/>
        <w:spacing w:line="180" w:lineRule="atLeast"/>
        <w:ind w:firstLine="420" w:firstLineChars="0"/>
        <w:textAlignment w:val="auto"/>
        <w:rPr>
          <w:rFonts w:ascii="黑体" w:hAnsi="黑体" w:cs="宋体"/>
          <w:b w:val="0"/>
          <w:sz w:val="28"/>
          <w:szCs w:val="28"/>
        </w:rPr>
      </w:pPr>
      <w:bookmarkStart w:id="49" w:name="_Toc35393805"/>
      <w:bookmarkStart w:id="50" w:name="_Toc35393636"/>
      <w:bookmarkStart w:id="51" w:name="_Toc28359095"/>
      <w:bookmarkStart w:id="52" w:name="_Toc28359018"/>
      <w:r>
        <w:rPr>
          <w:rFonts w:hint="eastAsia" w:ascii="黑体" w:hAnsi="黑体" w:cs="宋体"/>
          <w:b w:val="0"/>
          <w:sz w:val="28"/>
          <w:szCs w:val="28"/>
        </w:rPr>
        <w:t>八、凡对本次采购提出询问，请按</w:t>
      </w:r>
      <w:r>
        <w:rPr>
          <w:rFonts w:ascii="黑体" w:hAnsi="黑体" w:cs="宋体"/>
          <w:b w:val="0"/>
          <w:sz w:val="28"/>
          <w:szCs w:val="28"/>
        </w:rPr>
        <w:t>以下方式</w:t>
      </w:r>
      <w:r>
        <w:rPr>
          <w:rFonts w:hint="eastAsia" w:ascii="黑体" w:hAnsi="黑体" w:cs="宋体"/>
          <w:b w:val="0"/>
          <w:sz w:val="28"/>
          <w:szCs w:val="28"/>
        </w:rPr>
        <w:t>联系。</w:t>
      </w:r>
      <w:bookmarkEnd w:id="49"/>
      <w:bookmarkEnd w:id="50"/>
      <w:bookmarkEnd w:id="51"/>
      <w:bookmarkEnd w:id="52"/>
    </w:p>
    <w:p>
      <w:pPr>
        <w:pageBreakBefore w:val="0"/>
        <w:kinsoku/>
        <w:wordWrap/>
        <w:overflowPunct/>
        <w:topLinePunct w:val="0"/>
        <w:autoSpaceDE/>
        <w:bidi w:val="0"/>
        <w:adjustRightInd w:val="0"/>
        <w:snapToGrid w:val="0"/>
        <w:spacing w:line="510" w:lineRule="exact"/>
        <w:ind w:firstLine="697" w:firstLineChars="249"/>
        <w:textAlignment w:val="auto"/>
        <w:rPr>
          <w:rFonts w:hint="eastAsia" w:ascii="仿宋" w:hAnsi="仿宋" w:eastAsia="仿宋" w:cs="仿宋"/>
          <w:i w:val="0"/>
          <w:caps w:val="0"/>
          <w:color w:val="000000" w:themeColor="text1"/>
          <w:spacing w:val="0"/>
          <w:kern w:val="0"/>
          <w:sz w:val="28"/>
          <w:szCs w:val="28"/>
          <w:highlight w:val="none"/>
          <w:lang w:val="en-US" w:eastAsia="zh-CN" w:bidi="ar"/>
          <w14:textFill>
            <w14:solidFill>
              <w14:schemeClr w14:val="tx1"/>
            </w14:solidFill>
          </w14:textFill>
        </w:rPr>
      </w:pPr>
      <w:bookmarkStart w:id="53" w:name="_Toc28359019"/>
      <w:bookmarkStart w:id="54" w:name="_Toc28359096"/>
      <w:bookmarkStart w:id="55" w:name="_Toc35393637"/>
      <w:bookmarkStart w:id="56" w:name="_Toc35393806"/>
      <w:r>
        <w:rPr>
          <w:rFonts w:hint="eastAsia" w:ascii="仿宋" w:hAnsi="仿宋" w:eastAsia="仿宋" w:cs="仿宋"/>
          <w:i w:val="0"/>
          <w:caps w:val="0"/>
          <w:color w:val="000000" w:themeColor="text1"/>
          <w:spacing w:val="0"/>
          <w:kern w:val="0"/>
          <w:sz w:val="28"/>
          <w:szCs w:val="28"/>
          <w:highlight w:val="none"/>
          <w:lang w:val="en-US" w:eastAsia="zh-CN" w:bidi="ar"/>
          <w14:textFill>
            <w14:solidFill>
              <w14:schemeClr w14:val="tx1"/>
            </w14:solidFill>
          </w14:textFill>
        </w:rPr>
        <w:t>1.采购人信息</w:t>
      </w:r>
      <w:bookmarkEnd w:id="53"/>
      <w:bookmarkEnd w:id="54"/>
      <w:bookmarkEnd w:id="55"/>
      <w:bookmarkEnd w:id="56"/>
    </w:p>
    <w:p>
      <w:pPr>
        <w:pageBreakBefore w:val="0"/>
        <w:kinsoku/>
        <w:wordWrap/>
        <w:overflowPunct/>
        <w:topLinePunct w:val="0"/>
        <w:autoSpaceDE/>
        <w:bidi w:val="0"/>
        <w:adjustRightInd w:val="0"/>
        <w:snapToGrid w:val="0"/>
        <w:spacing w:line="510" w:lineRule="exact"/>
        <w:ind w:firstLine="697" w:firstLineChars="249"/>
        <w:textAlignment w:val="auto"/>
        <w:rPr>
          <w:rFonts w:hint="default" w:ascii="仿宋" w:hAnsi="仿宋" w:eastAsia="仿宋" w:cs="仿宋"/>
          <w:i w:val="0"/>
          <w:caps w:val="0"/>
          <w:color w:val="000000" w:themeColor="text1"/>
          <w:spacing w:val="0"/>
          <w:kern w:val="0"/>
          <w:sz w:val="28"/>
          <w:szCs w:val="28"/>
          <w:highlight w:val="none"/>
          <w:lang w:val="en-US" w:eastAsia="zh-CN" w:bidi="ar"/>
          <w14:textFill>
            <w14:solidFill>
              <w14:schemeClr w14:val="tx1"/>
            </w14:solidFill>
          </w14:textFill>
        </w:rPr>
      </w:pPr>
      <w:r>
        <w:rPr>
          <w:rFonts w:hint="eastAsia" w:ascii="仿宋" w:hAnsi="仿宋" w:eastAsia="仿宋" w:cs="仿宋"/>
          <w:i w:val="0"/>
          <w:caps w:val="0"/>
          <w:color w:val="000000" w:themeColor="text1"/>
          <w:spacing w:val="0"/>
          <w:kern w:val="0"/>
          <w:sz w:val="28"/>
          <w:szCs w:val="28"/>
          <w:highlight w:val="none"/>
          <w:lang w:val="en-US" w:eastAsia="zh-CN" w:bidi="ar"/>
          <w14:textFill>
            <w14:solidFill>
              <w14:schemeClr w14:val="tx1"/>
            </w14:solidFill>
          </w14:textFill>
        </w:rPr>
        <w:t xml:space="preserve">名    称：昌吉回族自治州生态环境局玛纳斯县分局 </w:t>
      </w:r>
    </w:p>
    <w:p>
      <w:pPr>
        <w:pageBreakBefore w:val="0"/>
        <w:kinsoku/>
        <w:wordWrap/>
        <w:overflowPunct/>
        <w:topLinePunct w:val="0"/>
        <w:autoSpaceDE/>
        <w:bidi w:val="0"/>
        <w:adjustRightInd w:val="0"/>
        <w:snapToGrid w:val="0"/>
        <w:spacing w:line="510" w:lineRule="exact"/>
        <w:ind w:firstLine="697" w:firstLineChars="249"/>
        <w:textAlignment w:val="auto"/>
        <w:rPr>
          <w:rFonts w:hint="default" w:ascii="仿宋" w:hAnsi="仿宋" w:eastAsia="仿宋" w:cs="仿宋"/>
          <w:i w:val="0"/>
          <w:caps w:val="0"/>
          <w:color w:val="000000" w:themeColor="text1"/>
          <w:spacing w:val="0"/>
          <w:kern w:val="0"/>
          <w:sz w:val="28"/>
          <w:szCs w:val="28"/>
          <w:highlight w:val="none"/>
          <w:lang w:val="en-US" w:eastAsia="zh-CN" w:bidi="ar"/>
          <w14:textFill>
            <w14:solidFill>
              <w14:schemeClr w14:val="tx1"/>
            </w14:solidFill>
          </w14:textFill>
        </w:rPr>
      </w:pPr>
      <w:r>
        <w:rPr>
          <w:rFonts w:hint="eastAsia" w:ascii="仿宋" w:hAnsi="仿宋" w:eastAsia="仿宋" w:cs="仿宋"/>
          <w:i w:val="0"/>
          <w:caps w:val="0"/>
          <w:color w:val="000000" w:themeColor="text1"/>
          <w:spacing w:val="0"/>
          <w:kern w:val="0"/>
          <w:sz w:val="28"/>
          <w:szCs w:val="28"/>
          <w:highlight w:val="none"/>
          <w:lang w:val="en-US" w:eastAsia="zh-CN" w:bidi="ar"/>
          <w14:textFill>
            <w14:solidFill>
              <w14:schemeClr w14:val="tx1"/>
            </w14:solidFill>
          </w14:textFill>
        </w:rPr>
        <w:t xml:space="preserve">地    址：玛纳斯县 　　   </w:t>
      </w:r>
    </w:p>
    <w:p>
      <w:pPr>
        <w:pageBreakBefore w:val="0"/>
        <w:kinsoku/>
        <w:wordWrap/>
        <w:overflowPunct/>
        <w:topLinePunct w:val="0"/>
        <w:autoSpaceDE/>
        <w:bidi w:val="0"/>
        <w:adjustRightInd w:val="0"/>
        <w:snapToGrid w:val="0"/>
        <w:spacing w:line="510" w:lineRule="exact"/>
        <w:ind w:firstLine="697" w:firstLineChars="249"/>
        <w:textAlignment w:val="auto"/>
        <w:rPr>
          <w:rFonts w:hint="eastAsia" w:ascii="仿宋" w:hAnsi="仿宋" w:eastAsia="仿宋" w:cs="Times New Roman"/>
          <w:sz w:val="28"/>
          <w:szCs w:val="28"/>
        </w:rPr>
      </w:pPr>
      <w:r>
        <w:rPr>
          <w:rFonts w:hint="eastAsia" w:ascii="仿宋" w:hAnsi="仿宋" w:eastAsia="仿宋" w:cs="仿宋"/>
          <w:i w:val="0"/>
          <w:caps w:val="0"/>
          <w:color w:val="000000" w:themeColor="text1"/>
          <w:spacing w:val="0"/>
          <w:kern w:val="0"/>
          <w:sz w:val="28"/>
          <w:szCs w:val="28"/>
          <w:highlight w:val="none"/>
          <w:lang w:val="en-US" w:eastAsia="zh-CN" w:bidi="ar"/>
          <w14:textFill>
            <w14:solidFill>
              <w14:schemeClr w14:val="tx1"/>
            </w14:solidFill>
          </w14:textFill>
        </w:rPr>
        <w:t xml:space="preserve">联系方式：18599304936    　 </w:t>
      </w:r>
      <w:r>
        <w:rPr>
          <w:rFonts w:hint="eastAsia" w:ascii="仿宋" w:hAnsi="仿宋" w:eastAsia="仿宋" w:cs="Times New Roman"/>
          <w:sz w:val="28"/>
          <w:szCs w:val="28"/>
          <w:lang w:val="en-US" w:eastAsia="zh-CN"/>
        </w:rPr>
        <w:t xml:space="preserve"> </w:t>
      </w:r>
      <w:r>
        <w:rPr>
          <w:rFonts w:hint="eastAsia" w:ascii="仿宋" w:hAnsi="仿宋" w:eastAsia="仿宋" w:cs="Times New Roman"/>
          <w:sz w:val="28"/>
          <w:szCs w:val="28"/>
        </w:rPr>
        <w:t xml:space="preserve"> </w:t>
      </w:r>
    </w:p>
    <w:p>
      <w:pPr>
        <w:pageBreakBefore w:val="0"/>
        <w:kinsoku/>
        <w:wordWrap/>
        <w:overflowPunct/>
        <w:topLinePunct w:val="0"/>
        <w:autoSpaceDE/>
        <w:bidi w:val="0"/>
        <w:adjustRightInd w:val="0"/>
        <w:snapToGrid w:val="0"/>
        <w:spacing w:line="510" w:lineRule="exact"/>
        <w:ind w:firstLine="697" w:firstLineChars="249"/>
        <w:textAlignment w:val="auto"/>
        <w:rPr>
          <w:rFonts w:hint="eastAsia" w:ascii="仿宋" w:hAnsi="仿宋" w:eastAsia="仿宋" w:cs="仿宋"/>
          <w:i w:val="0"/>
          <w:caps w:val="0"/>
          <w:color w:val="auto"/>
          <w:spacing w:val="0"/>
          <w:kern w:val="0"/>
          <w:sz w:val="28"/>
          <w:szCs w:val="28"/>
          <w:highlight w:val="none"/>
          <w:lang w:val="en-US" w:eastAsia="zh-CN" w:bidi="ar"/>
        </w:rPr>
      </w:pPr>
      <w:bookmarkStart w:id="57" w:name="_Toc28359097"/>
      <w:bookmarkStart w:id="58" w:name="_Toc35393638"/>
      <w:bookmarkStart w:id="59" w:name="_Toc35393807"/>
      <w:bookmarkStart w:id="60" w:name="_Toc28359020"/>
      <w:r>
        <w:rPr>
          <w:rFonts w:hint="eastAsia" w:ascii="仿宋" w:hAnsi="仿宋" w:eastAsia="仿宋" w:cs="仿宋"/>
          <w:i w:val="0"/>
          <w:caps w:val="0"/>
          <w:color w:val="000000" w:themeColor="text1"/>
          <w:spacing w:val="0"/>
          <w:kern w:val="0"/>
          <w:sz w:val="28"/>
          <w:szCs w:val="28"/>
          <w:highlight w:val="none"/>
          <w:lang w:val="en-US" w:eastAsia="zh-CN" w:bidi="ar"/>
          <w14:textFill>
            <w14:solidFill>
              <w14:schemeClr w14:val="tx1"/>
            </w14:solidFill>
          </w14:textFill>
        </w:rPr>
        <w:t>2</w:t>
      </w:r>
      <w:bookmarkEnd w:id="57"/>
      <w:bookmarkEnd w:id="58"/>
      <w:bookmarkEnd w:id="59"/>
      <w:bookmarkEnd w:id="60"/>
      <w:r>
        <w:rPr>
          <w:rFonts w:hint="eastAsia" w:ascii="仿宋" w:hAnsi="仿宋" w:eastAsia="仿宋" w:cs="仿宋"/>
          <w:i w:val="0"/>
          <w:caps w:val="0"/>
          <w:color w:val="000000" w:themeColor="text1"/>
          <w:spacing w:val="0"/>
          <w:kern w:val="0"/>
          <w:sz w:val="28"/>
          <w:szCs w:val="28"/>
          <w:highlight w:val="none"/>
          <w:lang w:val="en-US" w:eastAsia="zh-CN" w:bidi="ar"/>
          <w14:textFill>
            <w14:solidFill>
              <w14:schemeClr w14:val="tx1"/>
            </w14:solidFill>
          </w14:textFill>
        </w:rPr>
        <w:t>.</w:t>
      </w:r>
      <w:r>
        <w:rPr>
          <w:rFonts w:hint="eastAsia" w:ascii="仿宋" w:hAnsi="仿宋" w:eastAsia="仿宋" w:cs="仿宋"/>
          <w:i w:val="0"/>
          <w:caps w:val="0"/>
          <w:color w:val="auto"/>
          <w:spacing w:val="0"/>
          <w:kern w:val="0"/>
          <w:sz w:val="28"/>
          <w:szCs w:val="28"/>
          <w:highlight w:val="none"/>
          <w:lang w:val="en-US" w:eastAsia="zh-CN" w:bidi="ar"/>
        </w:rPr>
        <w:t>采购代理机构信息</w:t>
      </w:r>
    </w:p>
    <w:p>
      <w:pPr>
        <w:pageBreakBefore w:val="0"/>
        <w:kinsoku/>
        <w:wordWrap/>
        <w:overflowPunct/>
        <w:topLinePunct w:val="0"/>
        <w:autoSpaceDE/>
        <w:bidi w:val="0"/>
        <w:adjustRightInd w:val="0"/>
        <w:snapToGrid w:val="0"/>
        <w:spacing w:line="510" w:lineRule="exact"/>
        <w:ind w:firstLine="697" w:firstLineChars="249"/>
        <w:textAlignment w:val="auto"/>
        <w:rPr>
          <w:rFonts w:hint="eastAsia" w:ascii="仿宋" w:hAnsi="仿宋" w:eastAsia="仿宋" w:cs="仿宋"/>
          <w:i w:val="0"/>
          <w:caps w:val="0"/>
          <w:color w:val="auto"/>
          <w:spacing w:val="0"/>
          <w:kern w:val="0"/>
          <w:sz w:val="28"/>
          <w:szCs w:val="28"/>
          <w:highlight w:val="none"/>
          <w:lang w:val="en-US" w:eastAsia="zh-CN" w:bidi="ar"/>
        </w:rPr>
      </w:pPr>
      <w:r>
        <w:rPr>
          <w:rFonts w:hint="eastAsia" w:ascii="仿宋" w:hAnsi="仿宋" w:eastAsia="仿宋" w:cs="仿宋"/>
          <w:i w:val="0"/>
          <w:caps w:val="0"/>
          <w:color w:val="auto"/>
          <w:spacing w:val="0"/>
          <w:kern w:val="0"/>
          <w:sz w:val="28"/>
          <w:szCs w:val="28"/>
          <w:highlight w:val="none"/>
          <w:lang w:val="en-US" w:eastAsia="zh-CN" w:bidi="ar"/>
        </w:rPr>
        <w:t>名    称：新疆远锦招标代理有限公司　</w:t>
      </w:r>
    </w:p>
    <w:p>
      <w:pPr>
        <w:pageBreakBefore w:val="0"/>
        <w:kinsoku/>
        <w:wordWrap/>
        <w:overflowPunct/>
        <w:topLinePunct w:val="0"/>
        <w:autoSpaceDE/>
        <w:bidi w:val="0"/>
        <w:adjustRightInd w:val="0"/>
        <w:snapToGrid w:val="0"/>
        <w:spacing w:line="510" w:lineRule="exact"/>
        <w:ind w:firstLine="697" w:firstLineChars="249"/>
        <w:textAlignment w:val="auto"/>
        <w:rPr>
          <w:rFonts w:hint="eastAsia" w:ascii="仿宋" w:hAnsi="仿宋" w:eastAsia="仿宋" w:cs="仿宋"/>
          <w:i w:val="0"/>
          <w:caps w:val="0"/>
          <w:color w:val="auto"/>
          <w:spacing w:val="0"/>
          <w:kern w:val="0"/>
          <w:sz w:val="28"/>
          <w:szCs w:val="28"/>
          <w:highlight w:val="none"/>
          <w:lang w:val="en-US" w:eastAsia="zh-CN" w:bidi="ar"/>
        </w:rPr>
      </w:pPr>
      <w:r>
        <w:rPr>
          <w:rFonts w:hint="eastAsia" w:ascii="仿宋" w:hAnsi="仿宋" w:eastAsia="仿宋" w:cs="仿宋"/>
          <w:i w:val="0"/>
          <w:caps w:val="0"/>
          <w:color w:val="auto"/>
          <w:spacing w:val="0"/>
          <w:kern w:val="0"/>
          <w:sz w:val="28"/>
          <w:szCs w:val="28"/>
          <w:highlight w:val="none"/>
          <w:lang w:val="en-US" w:eastAsia="zh-CN" w:bidi="ar"/>
        </w:rPr>
        <w:t>地　　址：新疆昌吉州昌吉市屯河北路时代广场C座10层　</w:t>
      </w:r>
    </w:p>
    <w:p>
      <w:pPr>
        <w:pageBreakBefore w:val="0"/>
        <w:kinsoku/>
        <w:wordWrap/>
        <w:overflowPunct/>
        <w:topLinePunct w:val="0"/>
        <w:autoSpaceDE/>
        <w:bidi w:val="0"/>
        <w:adjustRightInd w:val="0"/>
        <w:snapToGrid w:val="0"/>
        <w:spacing w:line="510" w:lineRule="exact"/>
        <w:ind w:firstLine="697" w:firstLineChars="249"/>
        <w:textAlignment w:val="auto"/>
        <w:rPr>
          <w:rFonts w:hint="eastAsia" w:ascii="仿宋" w:hAnsi="仿宋" w:eastAsia="仿宋" w:cs="仿宋"/>
          <w:i w:val="0"/>
          <w:caps w:val="0"/>
          <w:color w:val="auto"/>
          <w:spacing w:val="0"/>
          <w:kern w:val="0"/>
          <w:sz w:val="28"/>
          <w:szCs w:val="28"/>
          <w:highlight w:val="none"/>
          <w:lang w:val="en-US" w:eastAsia="zh-CN" w:bidi="ar"/>
        </w:rPr>
      </w:pPr>
      <w:r>
        <w:rPr>
          <w:rFonts w:hint="eastAsia" w:ascii="仿宋" w:hAnsi="仿宋" w:eastAsia="仿宋" w:cs="仿宋"/>
          <w:i w:val="0"/>
          <w:caps w:val="0"/>
          <w:color w:val="auto"/>
          <w:spacing w:val="0"/>
          <w:kern w:val="0"/>
          <w:sz w:val="28"/>
          <w:szCs w:val="28"/>
          <w:highlight w:val="none"/>
          <w:lang w:val="en-US" w:eastAsia="zh-CN" w:bidi="ar"/>
        </w:rPr>
        <w:t>项目方式：0994-2282758</w:t>
      </w:r>
    </w:p>
    <w:p>
      <w:pPr>
        <w:pageBreakBefore w:val="0"/>
        <w:kinsoku/>
        <w:wordWrap/>
        <w:overflowPunct/>
        <w:topLinePunct w:val="0"/>
        <w:autoSpaceDE/>
        <w:bidi w:val="0"/>
        <w:adjustRightInd w:val="0"/>
        <w:snapToGrid w:val="0"/>
        <w:spacing w:line="510" w:lineRule="exact"/>
        <w:ind w:firstLine="697" w:firstLineChars="249"/>
        <w:textAlignment w:val="auto"/>
        <w:rPr>
          <w:rFonts w:hint="eastAsia" w:ascii="仿宋" w:hAnsi="仿宋" w:eastAsia="仿宋" w:cs="仿宋"/>
          <w:i w:val="0"/>
          <w:caps w:val="0"/>
          <w:color w:val="000000" w:themeColor="text1"/>
          <w:spacing w:val="0"/>
          <w:kern w:val="0"/>
          <w:sz w:val="28"/>
          <w:szCs w:val="28"/>
          <w:highlight w:val="none"/>
          <w:lang w:val="en-US" w:eastAsia="zh-CN" w:bidi="ar"/>
          <w14:textFill>
            <w14:solidFill>
              <w14:schemeClr w14:val="tx1"/>
            </w14:solidFill>
          </w14:textFill>
        </w:rPr>
      </w:pPr>
      <w:r>
        <w:rPr>
          <w:rFonts w:hint="eastAsia" w:ascii="仿宋" w:hAnsi="仿宋" w:eastAsia="仿宋" w:cs="仿宋"/>
          <w:i w:val="0"/>
          <w:caps w:val="0"/>
          <w:color w:val="000000" w:themeColor="text1"/>
          <w:spacing w:val="0"/>
          <w:kern w:val="0"/>
          <w:sz w:val="28"/>
          <w:szCs w:val="28"/>
          <w:highlight w:val="none"/>
          <w:lang w:val="en-US" w:eastAsia="zh-CN" w:bidi="ar"/>
          <w14:textFill>
            <w14:solidFill>
              <w14:schemeClr w14:val="tx1"/>
            </w14:solidFill>
          </w14:textFill>
        </w:rPr>
        <w:t>3.项目联系方式</w:t>
      </w:r>
    </w:p>
    <w:p>
      <w:pPr>
        <w:pageBreakBefore w:val="0"/>
        <w:kinsoku/>
        <w:wordWrap/>
        <w:overflowPunct/>
        <w:topLinePunct w:val="0"/>
        <w:autoSpaceDE/>
        <w:bidi w:val="0"/>
        <w:adjustRightInd w:val="0"/>
        <w:snapToGrid w:val="0"/>
        <w:spacing w:line="510" w:lineRule="exact"/>
        <w:ind w:firstLine="697" w:firstLineChars="249"/>
        <w:textAlignment w:val="auto"/>
        <w:rPr>
          <w:rFonts w:hint="default" w:ascii="仿宋" w:hAnsi="仿宋" w:eastAsia="仿宋" w:cs="仿宋"/>
          <w:i w:val="0"/>
          <w:caps w:val="0"/>
          <w:color w:val="auto"/>
          <w:spacing w:val="0"/>
          <w:kern w:val="0"/>
          <w:sz w:val="28"/>
          <w:szCs w:val="28"/>
          <w:highlight w:val="none"/>
          <w:lang w:val="en-US" w:eastAsia="zh-CN" w:bidi="ar"/>
        </w:rPr>
      </w:pPr>
      <w:r>
        <w:rPr>
          <w:rFonts w:hint="eastAsia" w:ascii="仿宋" w:hAnsi="仿宋" w:eastAsia="仿宋" w:cs="仿宋"/>
          <w:i w:val="0"/>
          <w:caps w:val="0"/>
          <w:color w:val="auto"/>
          <w:spacing w:val="0"/>
          <w:kern w:val="0"/>
          <w:sz w:val="28"/>
          <w:szCs w:val="28"/>
          <w:highlight w:val="none"/>
          <w:lang w:val="en-US" w:eastAsia="zh-CN" w:bidi="ar"/>
        </w:rPr>
        <w:t>项目联系人：娄工</w:t>
      </w:r>
    </w:p>
    <w:p>
      <w:pPr>
        <w:pageBreakBefore w:val="0"/>
        <w:kinsoku/>
        <w:wordWrap/>
        <w:overflowPunct/>
        <w:topLinePunct w:val="0"/>
        <w:autoSpaceDE/>
        <w:bidi w:val="0"/>
        <w:adjustRightInd w:val="0"/>
        <w:snapToGrid w:val="0"/>
        <w:spacing w:line="510" w:lineRule="exact"/>
        <w:ind w:firstLine="697" w:firstLineChars="249"/>
        <w:textAlignment w:val="auto"/>
        <w:rPr>
          <w:rFonts w:hint="eastAsia" w:ascii="仿宋" w:hAnsi="仿宋" w:eastAsia="仿宋" w:cs="仿宋"/>
          <w:i w:val="0"/>
          <w:caps w:val="0"/>
          <w:color w:val="000000" w:themeColor="text1"/>
          <w:spacing w:val="0"/>
          <w:kern w:val="0"/>
          <w:sz w:val="28"/>
          <w:szCs w:val="28"/>
          <w:highlight w:val="none"/>
          <w:lang w:val="en-US" w:eastAsia="zh-CN" w:bidi="ar"/>
          <w14:textFill>
            <w14:solidFill>
              <w14:schemeClr w14:val="tx1"/>
            </w14:solidFill>
          </w14:textFill>
        </w:rPr>
      </w:pPr>
      <w:r>
        <w:rPr>
          <w:rFonts w:hint="eastAsia" w:ascii="仿宋" w:hAnsi="仿宋" w:eastAsia="仿宋" w:cs="仿宋"/>
          <w:i w:val="0"/>
          <w:caps w:val="0"/>
          <w:color w:val="auto"/>
          <w:spacing w:val="0"/>
          <w:kern w:val="0"/>
          <w:sz w:val="28"/>
          <w:szCs w:val="28"/>
          <w:highlight w:val="none"/>
          <w:lang w:val="en-US" w:eastAsia="zh-CN" w:bidi="ar"/>
        </w:rPr>
        <w:t>电　　 话：0994-2282758</w:t>
      </w:r>
      <w:r>
        <w:rPr>
          <w:rFonts w:hint="eastAsia" w:ascii="仿宋" w:hAnsi="仿宋" w:eastAsia="仿宋" w:cs="仿宋"/>
          <w:i w:val="0"/>
          <w:caps w:val="0"/>
          <w:color w:val="000000" w:themeColor="text1"/>
          <w:spacing w:val="0"/>
          <w:kern w:val="0"/>
          <w:sz w:val="28"/>
          <w:szCs w:val="28"/>
          <w:highlight w:val="none"/>
          <w:lang w:val="en-US" w:eastAsia="zh-CN" w:bidi="ar"/>
          <w14:textFill>
            <w14:solidFill>
              <w14:schemeClr w14:val="tx1"/>
            </w14:solidFill>
          </w14:textFill>
        </w:rPr>
        <w:t>　</w:t>
      </w:r>
      <w:r>
        <w:rPr>
          <w:rFonts w:hint="eastAsia" w:ascii="仿宋" w:hAnsi="仿宋" w:eastAsia="仿宋" w:cs="仿宋"/>
          <w:i w:val="0"/>
          <w:caps w:val="0"/>
          <w:color w:val="auto"/>
          <w:spacing w:val="0"/>
          <w:kern w:val="0"/>
          <w:sz w:val="28"/>
          <w:szCs w:val="28"/>
          <w:highlight w:val="none"/>
          <w:lang w:val="en-US" w:eastAsia="zh-CN" w:bidi="ar"/>
        </w:rPr>
        <w:t xml:space="preserve"> </w:t>
      </w:r>
      <w:r>
        <w:rPr>
          <w:rFonts w:hint="eastAsia" w:ascii="仿宋" w:hAnsi="仿宋" w:eastAsia="仿宋" w:cs="仿宋"/>
          <w:i w:val="0"/>
          <w:caps w:val="0"/>
          <w:color w:val="000000" w:themeColor="text1"/>
          <w:spacing w:val="0"/>
          <w:kern w:val="0"/>
          <w:sz w:val="28"/>
          <w:szCs w:val="28"/>
          <w:highlight w:val="none"/>
          <w:lang w:val="en-US" w:eastAsia="zh-CN" w:bidi="ar"/>
          <w14:textFill>
            <w14:solidFill>
              <w14:schemeClr w14:val="tx1"/>
            </w14:solidFill>
          </w14:textFill>
        </w:rPr>
        <w:t xml:space="preserve">  </w:t>
      </w:r>
    </w:p>
    <w:p>
      <w:pPr>
        <w:pageBreakBefore w:val="0"/>
        <w:kinsoku/>
        <w:wordWrap/>
        <w:overflowPunct/>
        <w:topLinePunct w:val="0"/>
        <w:autoSpaceDE/>
        <w:bidi w:val="0"/>
        <w:adjustRightInd w:val="0"/>
        <w:snapToGrid w:val="0"/>
        <w:spacing w:line="510" w:lineRule="exact"/>
        <w:ind w:firstLine="697" w:firstLineChars="249"/>
        <w:textAlignment w:val="auto"/>
        <w:rPr>
          <w:rFonts w:hint="eastAsia" w:ascii="仿宋" w:hAnsi="仿宋" w:eastAsia="仿宋" w:cs="仿宋"/>
          <w:i w:val="0"/>
          <w:caps w:val="0"/>
          <w:color w:val="000000" w:themeColor="text1"/>
          <w:spacing w:val="0"/>
          <w:kern w:val="0"/>
          <w:sz w:val="28"/>
          <w:szCs w:val="28"/>
          <w:highlight w:val="none"/>
          <w:lang w:val="en-US" w:eastAsia="zh-CN" w:bidi="ar"/>
          <w14:textFill>
            <w14:solidFill>
              <w14:schemeClr w14:val="tx1"/>
            </w14:solidFill>
          </w14:textFill>
        </w:rPr>
      </w:pPr>
      <w:r>
        <w:rPr>
          <w:rFonts w:hint="eastAsia" w:ascii="仿宋" w:hAnsi="仿宋" w:eastAsia="仿宋" w:cs="仿宋"/>
          <w:i w:val="0"/>
          <w:caps w:val="0"/>
          <w:color w:val="000000" w:themeColor="text1"/>
          <w:spacing w:val="0"/>
          <w:kern w:val="0"/>
          <w:sz w:val="28"/>
          <w:szCs w:val="28"/>
          <w:highlight w:val="none"/>
          <w:lang w:val="en-US" w:eastAsia="zh-CN" w:bidi="ar"/>
          <w14:textFill>
            <w14:solidFill>
              <w14:schemeClr w14:val="tx1"/>
            </w14:solidFill>
          </w14:textFill>
        </w:rPr>
        <w:t>　</w:t>
      </w:r>
      <w:r>
        <w:rPr>
          <w:rFonts w:hint="eastAsia" w:ascii="仿宋" w:hAnsi="仿宋" w:eastAsia="仿宋" w:cs="仿宋"/>
          <w:i w:val="0"/>
          <w:caps w:val="0"/>
          <w:color w:val="auto"/>
          <w:spacing w:val="0"/>
          <w:kern w:val="0"/>
          <w:sz w:val="28"/>
          <w:szCs w:val="28"/>
          <w:highlight w:val="none"/>
          <w:lang w:val="en-US" w:eastAsia="zh-CN" w:bidi="ar"/>
        </w:rPr>
        <w:t xml:space="preserve"> </w:t>
      </w:r>
      <w:r>
        <w:rPr>
          <w:rFonts w:hint="eastAsia" w:ascii="仿宋" w:hAnsi="仿宋" w:eastAsia="仿宋" w:cs="仿宋"/>
          <w:i w:val="0"/>
          <w:caps w:val="0"/>
          <w:color w:val="000000" w:themeColor="text1"/>
          <w:spacing w:val="0"/>
          <w:kern w:val="0"/>
          <w:sz w:val="28"/>
          <w:szCs w:val="28"/>
          <w:highlight w:val="none"/>
          <w:lang w:val="en-US" w:eastAsia="zh-CN" w:bidi="ar"/>
          <w14:textFill>
            <w14:solidFill>
              <w14:schemeClr w14:val="tx1"/>
            </w14:solidFill>
          </w14:textFill>
        </w:rPr>
        <w:t xml:space="preserve">  </w:t>
      </w:r>
    </w:p>
    <w:p>
      <w:pPr>
        <w:pStyle w:val="21"/>
        <w:keepNext w:val="0"/>
        <w:keepLines w:val="0"/>
        <w:widowControl/>
        <w:suppressLineNumbers w:val="0"/>
        <w:spacing w:before="75" w:beforeAutospacing="0" w:after="75" w:afterAutospacing="0"/>
        <w:ind w:left="0" w:right="0" w:firstLine="720" w:firstLineChars="300"/>
        <w:rPr>
          <w:color w:val="auto"/>
        </w:rPr>
      </w:pPr>
    </w:p>
    <w:p>
      <w:pPr>
        <w:pStyle w:val="21"/>
        <w:keepNext w:val="0"/>
        <w:keepLines w:val="0"/>
        <w:widowControl/>
        <w:suppressLineNumbers w:val="0"/>
        <w:spacing w:before="75" w:beforeAutospacing="0" w:after="75" w:afterAutospacing="0"/>
        <w:ind w:left="0" w:right="0" w:firstLine="720" w:firstLineChars="300"/>
        <w:rPr>
          <w:color w:val="auto"/>
        </w:rPr>
      </w:pPr>
    </w:p>
    <w:p>
      <w:pPr>
        <w:pStyle w:val="21"/>
        <w:keepNext w:val="0"/>
        <w:keepLines w:val="0"/>
        <w:widowControl/>
        <w:suppressLineNumbers w:val="0"/>
        <w:spacing w:before="75" w:beforeAutospacing="0" w:after="75" w:afterAutospacing="0"/>
        <w:ind w:left="0" w:right="0" w:firstLine="720" w:firstLineChars="300"/>
        <w:rPr>
          <w:color w:val="auto"/>
        </w:rPr>
      </w:pPr>
    </w:p>
    <w:p>
      <w:pPr>
        <w:pStyle w:val="3"/>
        <w:keepNext w:val="0"/>
        <w:keepLines/>
        <w:pageBreakBefore/>
        <w:widowControl w:val="0"/>
        <w:kinsoku/>
        <w:wordWrap/>
        <w:overflowPunct/>
        <w:topLinePunct w:val="0"/>
        <w:autoSpaceDE/>
        <w:autoSpaceDN/>
        <w:bidi w:val="0"/>
        <w:adjustRightInd/>
        <w:snapToGrid/>
        <w:spacing w:line="360" w:lineRule="auto"/>
        <w:jc w:val="center"/>
        <w:textAlignment w:val="auto"/>
        <w:rPr>
          <w:rFonts w:hint="eastAsia" w:ascii="宋体" w:eastAsia="宋体"/>
          <w:b/>
          <w:bCs/>
          <w:color w:val="auto"/>
          <w:sz w:val="36"/>
          <w:szCs w:val="36"/>
          <w:highlight w:val="none"/>
        </w:rPr>
      </w:pPr>
      <w:bookmarkStart w:id="61" w:name="_Toc20231"/>
      <w:r>
        <w:rPr>
          <w:rFonts w:hint="eastAsia" w:ascii="宋体"/>
          <w:bCs/>
          <w:color w:val="auto"/>
          <w:sz w:val="36"/>
          <w:szCs w:val="36"/>
          <w:highlight w:val="none"/>
          <w:lang w:val="en-US" w:eastAsia="zh-CN"/>
        </w:rPr>
        <w:t xml:space="preserve"> </w:t>
      </w:r>
      <w:r>
        <w:rPr>
          <w:rFonts w:hint="eastAsia" w:ascii="宋体" w:eastAsia="宋体"/>
          <w:bCs/>
          <w:color w:val="auto"/>
          <w:sz w:val="36"/>
          <w:szCs w:val="36"/>
          <w:highlight w:val="none"/>
        </w:rPr>
        <w:t xml:space="preserve">第二章  </w:t>
      </w:r>
      <w:bookmarkEnd w:id="14"/>
      <w:bookmarkEnd w:id="15"/>
      <w:r>
        <w:rPr>
          <w:rFonts w:hint="eastAsia" w:ascii="宋体" w:eastAsia="宋体"/>
          <w:bCs/>
          <w:color w:val="auto"/>
          <w:sz w:val="36"/>
          <w:szCs w:val="36"/>
          <w:highlight w:val="none"/>
        </w:rPr>
        <w:t>供应商须</w:t>
      </w:r>
      <w:r>
        <w:rPr>
          <w:rFonts w:hint="eastAsia" w:ascii="宋体" w:eastAsia="宋体"/>
          <w:b/>
          <w:bCs/>
          <w:color w:val="auto"/>
          <w:sz w:val="36"/>
          <w:szCs w:val="36"/>
          <w:highlight w:val="none"/>
        </w:rPr>
        <w:t>知</w:t>
      </w:r>
      <w:bookmarkEnd w:id="16"/>
      <w:bookmarkEnd w:id="17"/>
      <w:bookmarkEnd w:id="18"/>
      <w:bookmarkEnd w:id="19"/>
      <w:bookmarkEnd w:id="20"/>
      <w:bookmarkEnd w:id="21"/>
      <w:bookmarkEnd w:id="22"/>
      <w:bookmarkEnd w:id="23"/>
      <w:bookmarkEnd w:id="24"/>
      <w:bookmarkEnd w:id="25"/>
      <w:bookmarkEnd w:id="26"/>
      <w:bookmarkStart w:id="62" w:name="_Toc19364"/>
      <w:bookmarkStart w:id="63" w:name="_Toc3950"/>
      <w:r>
        <w:rPr>
          <w:rFonts w:hint="eastAsia" w:ascii="宋体" w:eastAsia="宋体"/>
          <w:b/>
          <w:bCs/>
          <w:color w:val="auto"/>
          <w:sz w:val="36"/>
          <w:szCs w:val="36"/>
          <w:highlight w:val="none"/>
        </w:rPr>
        <w:t>前附表</w:t>
      </w:r>
      <w:bookmarkEnd w:id="8"/>
      <w:bookmarkEnd w:id="9"/>
      <w:bookmarkEnd w:id="10"/>
      <w:bookmarkEnd w:id="61"/>
      <w:bookmarkEnd w:id="62"/>
      <w:bookmarkEnd w:id="63"/>
      <w:bookmarkStart w:id="64" w:name="_Toc363474017"/>
      <w:bookmarkStart w:id="65" w:name="_Toc363473972"/>
      <w:bookmarkStart w:id="66" w:name="_Toc403077639"/>
    </w:p>
    <w:tbl>
      <w:tblPr>
        <w:tblStyle w:val="23"/>
        <w:tblW w:w="8867"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465"/>
        <w:gridCol w:w="1983"/>
        <w:gridCol w:w="6419"/>
      </w:tblGrid>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51" w:hRule="exact"/>
          <w:tblHeader/>
          <w:jc w:val="center"/>
        </w:trPr>
        <w:tc>
          <w:tcPr>
            <w:tcW w:w="465" w:type="dxa"/>
            <w:tcBorders>
              <w:top w:val="single" w:color="auto" w:sz="18" w:space="0"/>
              <w:left w:val="single" w:color="auto" w:sz="18" w:space="0"/>
              <w:bottom w:val="single" w:color="auto" w:sz="8" w:space="0"/>
              <w:right w:val="single" w:color="auto" w:sz="8" w:space="0"/>
            </w:tcBorders>
            <w:noWrap w:val="0"/>
            <w:vAlign w:val="center"/>
          </w:tcPr>
          <w:p>
            <w:pPr>
              <w:pStyle w:val="28"/>
              <w:keepNext w:val="0"/>
              <w:keepLines w:val="0"/>
              <w:pageBreakBefore w:val="0"/>
              <w:widowControl w:val="0"/>
              <w:kinsoku/>
              <w:wordWrap/>
              <w:overflowPunct/>
              <w:topLinePunct w:val="0"/>
              <w:autoSpaceDE w:val="0"/>
              <w:autoSpaceDN w:val="0"/>
              <w:bidi w:val="0"/>
              <w:adjustRightInd w:val="0"/>
              <w:snapToGrid/>
              <w:spacing w:line="400" w:lineRule="exact"/>
              <w:ind w:left="0"/>
              <w:jc w:val="center"/>
              <w:textAlignment w:val="auto"/>
              <w:rPr>
                <w:rFonts w:hint="eastAsia" w:ascii="宋体" w:hAnsi="宋体" w:eastAsia="宋体" w:cs="宋体"/>
                <w:color w:val="auto"/>
                <w:sz w:val="21"/>
                <w:szCs w:val="21"/>
                <w:lang w:val="zh-CN" w:eastAsia="zh-CN" w:bidi="ar-SA"/>
              </w:rPr>
            </w:pPr>
            <w:r>
              <w:rPr>
                <w:rFonts w:hint="eastAsia" w:ascii="宋体" w:hAnsi="宋体" w:eastAsia="宋体" w:cs="宋体"/>
                <w:color w:val="auto"/>
                <w:sz w:val="21"/>
                <w:szCs w:val="21"/>
                <w:lang w:val="zh-CN" w:eastAsia="zh-CN" w:bidi="ar-SA"/>
              </w:rPr>
              <w:t xml:space="preserve">序号 </w:t>
            </w:r>
          </w:p>
        </w:tc>
        <w:tc>
          <w:tcPr>
            <w:tcW w:w="1983" w:type="dxa"/>
            <w:tcBorders>
              <w:top w:val="single" w:color="auto" w:sz="18" w:space="0"/>
              <w:left w:val="single" w:color="auto" w:sz="8" w:space="0"/>
              <w:bottom w:val="single" w:color="auto" w:sz="8" w:space="0"/>
              <w:right w:val="single" w:color="auto" w:sz="8" w:space="0"/>
            </w:tcBorders>
            <w:noWrap w:val="0"/>
            <w:vAlign w:val="center"/>
          </w:tcPr>
          <w:p>
            <w:pPr>
              <w:pStyle w:val="28"/>
              <w:keepNext w:val="0"/>
              <w:keepLines w:val="0"/>
              <w:pageBreakBefore w:val="0"/>
              <w:widowControl w:val="0"/>
              <w:kinsoku/>
              <w:wordWrap/>
              <w:overflowPunct/>
              <w:topLinePunct w:val="0"/>
              <w:autoSpaceDE w:val="0"/>
              <w:autoSpaceDN w:val="0"/>
              <w:bidi w:val="0"/>
              <w:adjustRightInd w:val="0"/>
              <w:snapToGrid/>
              <w:spacing w:line="400" w:lineRule="exact"/>
              <w:ind w:left="0"/>
              <w:jc w:val="center"/>
              <w:textAlignment w:val="auto"/>
              <w:rPr>
                <w:rFonts w:hint="eastAsia" w:ascii="宋体" w:hAnsi="宋体" w:eastAsia="宋体" w:cs="宋体"/>
                <w:color w:val="auto"/>
                <w:sz w:val="21"/>
                <w:szCs w:val="21"/>
                <w:lang w:val="zh-CN" w:eastAsia="zh-CN" w:bidi="ar-SA"/>
              </w:rPr>
            </w:pPr>
            <w:r>
              <w:rPr>
                <w:rFonts w:hint="eastAsia" w:ascii="宋体" w:hAnsi="宋体" w:eastAsia="宋体" w:cs="宋体"/>
                <w:color w:val="auto"/>
                <w:sz w:val="21"/>
                <w:szCs w:val="21"/>
                <w:lang w:val="zh-CN" w:eastAsia="zh-CN" w:bidi="ar-SA"/>
              </w:rPr>
              <w:t>内容</w:t>
            </w:r>
          </w:p>
        </w:tc>
        <w:tc>
          <w:tcPr>
            <w:tcW w:w="6419" w:type="dxa"/>
            <w:tcBorders>
              <w:top w:val="single" w:color="auto" w:sz="18" w:space="0"/>
              <w:left w:val="single" w:color="auto" w:sz="8" w:space="0"/>
              <w:bottom w:val="single" w:color="auto" w:sz="8" w:space="0"/>
              <w:right w:val="single" w:color="auto" w:sz="18" w:space="0"/>
            </w:tcBorders>
            <w:noWrap w:val="0"/>
            <w:vAlign w:val="center"/>
          </w:tcPr>
          <w:p>
            <w:pPr>
              <w:pStyle w:val="28"/>
              <w:keepNext w:val="0"/>
              <w:keepLines w:val="0"/>
              <w:pageBreakBefore w:val="0"/>
              <w:widowControl w:val="0"/>
              <w:kinsoku/>
              <w:wordWrap/>
              <w:overflowPunct/>
              <w:topLinePunct w:val="0"/>
              <w:autoSpaceDE w:val="0"/>
              <w:autoSpaceDN w:val="0"/>
              <w:bidi w:val="0"/>
              <w:adjustRightInd w:val="0"/>
              <w:snapToGrid/>
              <w:spacing w:line="400" w:lineRule="exact"/>
              <w:ind w:left="0"/>
              <w:jc w:val="center"/>
              <w:textAlignment w:val="auto"/>
              <w:rPr>
                <w:rFonts w:hint="eastAsia" w:ascii="宋体" w:hAnsi="宋体" w:eastAsia="宋体" w:cs="宋体"/>
                <w:color w:val="auto"/>
                <w:sz w:val="21"/>
                <w:szCs w:val="21"/>
                <w:lang w:val="zh-CN" w:eastAsia="zh-CN" w:bidi="ar-SA"/>
              </w:rPr>
            </w:pPr>
            <w:r>
              <w:rPr>
                <w:rFonts w:hint="eastAsia" w:ascii="宋体" w:hAnsi="宋体" w:eastAsia="宋体" w:cs="宋体"/>
                <w:color w:val="auto"/>
                <w:sz w:val="21"/>
                <w:szCs w:val="21"/>
                <w:lang w:val="zh-CN" w:eastAsia="zh-CN" w:bidi="ar-SA"/>
              </w:rPr>
              <w:t>说明和要求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155" w:hRule="atLeast"/>
          <w:jc w:val="center"/>
        </w:trPr>
        <w:tc>
          <w:tcPr>
            <w:tcW w:w="465" w:type="dxa"/>
            <w:tcBorders>
              <w:top w:val="single" w:color="auto" w:sz="8" w:space="0"/>
              <w:left w:val="single" w:color="auto" w:sz="18" w:space="0"/>
              <w:bottom w:val="single" w:color="auto" w:sz="8" w:space="0"/>
              <w:right w:val="single" w:color="auto" w:sz="8" w:space="0"/>
            </w:tcBorders>
            <w:noWrap w:val="0"/>
            <w:vAlign w:val="center"/>
          </w:tcPr>
          <w:p>
            <w:pPr>
              <w:pStyle w:val="28"/>
              <w:keepNext w:val="0"/>
              <w:keepLines w:val="0"/>
              <w:pageBreakBefore w:val="0"/>
              <w:widowControl w:val="0"/>
              <w:numPr>
                <w:ilvl w:val="0"/>
                <w:numId w:val="2"/>
              </w:numPr>
              <w:kinsoku/>
              <w:wordWrap/>
              <w:overflowPunct/>
              <w:topLinePunct w:val="0"/>
              <w:autoSpaceDE w:val="0"/>
              <w:autoSpaceDN w:val="0"/>
              <w:bidi w:val="0"/>
              <w:adjustRightInd w:val="0"/>
              <w:snapToGrid/>
              <w:spacing w:line="400" w:lineRule="exact"/>
              <w:ind w:left="0" w:right="0" w:firstLine="0"/>
              <w:jc w:val="center"/>
              <w:textAlignment w:val="auto"/>
              <w:rPr>
                <w:rFonts w:hint="eastAsia" w:ascii="宋体" w:hAnsi="宋体" w:eastAsia="宋体" w:cs="宋体"/>
                <w:color w:val="auto"/>
                <w:sz w:val="21"/>
                <w:szCs w:val="21"/>
                <w:lang w:val="zh-CN" w:eastAsia="zh-CN" w:bidi="ar-SA"/>
              </w:rPr>
            </w:pPr>
          </w:p>
        </w:tc>
        <w:tc>
          <w:tcPr>
            <w:tcW w:w="1983" w:type="dxa"/>
            <w:tcBorders>
              <w:top w:val="single" w:color="auto" w:sz="8" w:space="0"/>
              <w:left w:val="single" w:color="auto" w:sz="8" w:space="0"/>
              <w:bottom w:val="single" w:color="auto" w:sz="8" w:space="0"/>
              <w:right w:val="single" w:color="auto" w:sz="8" w:space="0"/>
            </w:tcBorders>
            <w:noWrap w:val="0"/>
            <w:vAlign w:val="center"/>
          </w:tcPr>
          <w:p>
            <w:pPr>
              <w:pStyle w:val="28"/>
              <w:keepNext w:val="0"/>
              <w:keepLines w:val="0"/>
              <w:pageBreakBefore w:val="0"/>
              <w:widowControl w:val="0"/>
              <w:kinsoku/>
              <w:wordWrap/>
              <w:overflowPunct/>
              <w:topLinePunct w:val="0"/>
              <w:autoSpaceDE w:val="0"/>
              <w:autoSpaceDN w:val="0"/>
              <w:bidi w:val="0"/>
              <w:adjustRightInd w:val="0"/>
              <w:snapToGrid/>
              <w:spacing w:line="400" w:lineRule="exact"/>
              <w:ind w:left="0" w:right="0" w:firstLine="0"/>
              <w:jc w:val="center"/>
              <w:textAlignment w:val="auto"/>
              <w:rPr>
                <w:rFonts w:hint="eastAsia" w:ascii="宋体" w:hAnsi="宋体" w:eastAsia="宋体" w:cs="宋体"/>
                <w:color w:val="auto"/>
                <w:sz w:val="21"/>
                <w:szCs w:val="21"/>
                <w:lang w:val="zh-CN" w:eastAsia="zh-CN" w:bidi="ar-SA"/>
              </w:rPr>
            </w:pPr>
            <w:r>
              <w:rPr>
                <w:rFonts w:hint="eastAsia" w:ascii="宋体" w:hAnsi="宋体" w:eastAsia="宋体" w:cs="宋体"/>
                <w:color w:val="auto"/>
                <w:sz w:val="21"/>
                <w:szCs w:val="21"/>
                <w:lang w:val="zh-CN" w:eastAsia="zh-CN" w:bidi="ar-SA"/>
              </w:rPr>
              <w:t>采购人</w:t>
            </w:r>
          </w:p>
        </w:tc>
        <w:tc>
          <w:tcPr>
            <w:tcW w:w="6419" w:type="dxa"/>
            <w:tcBorders>
              <w:top w:val="single" w:color="auto" w:sz="8" w:space="0"/>
              <w:left w:val="single" w:color="auto" w:sz="8" w:space="0"/>
              <w:bottom w:val="single" w:color="auto" w:sz="8" w:space="0"/>
              <w:right w:val="single" w:color="auto" w:sz="18"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right="0" w:firstLine="0"/>
              <w:textAlignment w:val="auto"/>
              <w:rPr>
                <w:rFonts w:hint="default"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eastAsia="zh-CN" w:bidi="ar-SA"/>
              </w:rPr>
              <w:t>采</w:t>
            </w:r>
            <w:r>
              <w:rPr>
                <w:rFonts w:hint="eastAsia" w:ascii="宋体" w:hAnsi="宋体" w:eastAsia="宋体" w:cs="宋体"/>
                <w:color w:val="auto"/>
                <w:sz w:val="21"/>
                <w:szCs w:val="21"/>
                <w:highlight w:val="none"/>
                <w:lang w:val="en-US" w:eastAsia="zh-CN" w:bidi="ar-SA"/>
              </w:rPr>
              <w:t xml:space="preserve"> </w:t>
            </w:r>
            <w:r>
              <w:rPr>
                <w:rFonts w:hint="eastAsia" w:ascii="宋体" w:hAnsi="宋体" w:eastAsia="宋体" w:cs="宋体"/>
                <w:color w:val="auto"/>
                <w:sz w:val="21"/>
                <w:szCs w:val="21"/>
                <w:highlight w:val="none"/>
                <w:lang w:eastAsia="zh-CN" w:bidi="ar-SA"/>
              </w:rPr>
              <w:t>购</w:t>
            </w:r>
            <w:r>
              <w:rPr>
                <w:rFonts w:hint="eastAsia" w:ascii="宋体" w:hAnsi="宋体" w:eastAsia="宋体" w:cs="宋体"/>
                <w:color w:val="auto"/>
                <w:sz w:val="21"/>
                <w:szCs w:val="21"/>
                <w:highlight w:val="none"/>
                <w:lang w:bidi="ar-SA"/>
              </w:rPr>
              <w:t xml:space="preserve"> 人：</w:t>
            </w:r>
            <w:r>
              <w:rPr>
                <w:rFonts w:hint="eastAsia" w:ascii="宋体" w:hAnsi="宋体" w:cs="宋体"/>
                <w:color w:val="auto"/>
                <w:sz w:val="21"/>
                <w:szCs w:val="21"/>
                <w:highlight w:val="none"/>
                <w:lang w:eastAsia="zh-CN" w:bidi="ar-SA"/>
              </w:rPr>
              <w:t>昌吉回族自治州生态环境局玛纳斯县分局</w:t>
            </w:r>
          </w:p>
          <w:p>
            <w:pPr>
              <w:pStyle w:val="28"/>
              <w:keepNext w:val="0"/>
              <w:keepLines w:val="0"/>
              <w:pageBreakBefore w:val="0"/>
              <w:widowControl w:val="0"/>
              <w:kinsoku/>
              <w:wordWrap/>
              <w:overflowPunct/>
              <w:topLinePunct w:val="0"/>
              <w:autoSpaceDE w:val="0"/>
              <w:autoSpaceDN w:val="0"/>
              <w:bidi w:val="0"/>
              <w:adjustRightInd w:val="0"/>
              <w:snapToGrid/>
              <w:spacing w:line="400" w:lineRule="exact"/>
              <w:ind w:left="0" w:right="0" w:firstLine="0"/>
              <w:textAlignment w:val="auto"/>
              <w:rPr>
                <w:rFonts w:hint="eastAsia" w:ascii="宋体" w:hAnsi="宋体" w:eastAsia="宋体" w:cs="宋体"/>
                <w:color w:val="auto"/>
                <w:sz w:val="21"/>
                <w:szCs w:val="21"/>
                <w:highlight w:val="none"/>
                <w:lang w:bidi="ar-SA"/>
              </w:rPr>
            </w:pPr>
            <w:r>
              <w:rPr>
                <w:rFonts w:hint="eastAsia" w:ascii="宋体" w:hAnsi="宋体" w:eastAsia="宋体" w:cs="宋体"/>
                <w:color w:val="auto"/>
                <w:sz w:val="21"/>
                <w:szCs w:val="21"/>
                <w:highlight w:val="none"/>
                <w:lang w:bidi="ar-SA"/>
              </w:rPr>
              <w:t>联 系 人：</w:t>
            </w:r>
            <w:r>
              <w:rPr>
                <w:rFonts w:hint="eastAsia" w:hAnsi="宋体" w:cs="宋体"/>
                <w:color w:val="auto"/>
                <w:sz w:val="21"/>
                <w:szCs w:val="21"/>
                <w:highlight w:val="none"/>
                <w:lang w:eastAsia="zh-CN" w:bidi="ar-SA"/>
              </w:rPr>
              <w:t>胡西塔尔·赛力克</w:t>
            </w:r>
            <w:r>
              <w:rPr>
                <w:rFonts w:hint="eastAsia" w:ascii="宋体" w:hAnsi="宋体" w:eastAsia="宋体" w:cs="宋体"/>
                <w:color w:val="auto"/>
                <w:sz w:val="21"/>
                <w:szCs w:val="21"/>
                <w:highlight w:val="none"/>
                <w:lang w:bidi="ar-SA"/>
              </w:rPr>
              <w:t xml:space="preserve">   </w:t>
            </w:r>
          </w:p>
          <w:p>
            <w:pPr>
              <w:pStyle w:val="28"/>
              <w:keepNext w:val="0"/>
              <w:keepLines w:val="0"/>
              <w:pageBreakBefore w:val="0"/>
              <w:widowControl w:val="0"/>
              <w:kinsoku/>
              <w:wordWrap/>
              <w:overflowPunct/>
              <w:topLinePunct w:val="0"/>
              <w:autoSpaceDE w:val="0"/>
              <w:autoSpaceDN w:val="0"/>
              <w:bidi w:val="0"/>
              <w:adjustRightInd w:val="0"/>
              <w:snapToGrid/>
              <w:spacing w:line="400" w:lineRule="exact"/>
              <w:ind w:left="0" w:right="0" w:firstLine="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bidi="ar-SA"/>
              </w:rPr>
              <w:t>联系方式：</w:t>
            </w:r>
            <w:r>
              <w:rPr>
                <w:rFonts w:hint="eastAsia" w:hAnsi="宋体" w:cs="宋体"/>
                <w:color w:val="auto"/>
                <w:sz w:val="21"/>
                <w:szCs w:val="21"/>
                <w:highlight w:val="none"/>
                <w:lang w:eastAsia="zh-CN" w:bidi="ar-SA"/>
              </w:rPr>
              <w:t>18999567619</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110" w:hRule="atLeast"/>
          <w:jc w:val="center"/>
        </w:trPr>
        <w:tc>
          <w:tcPr>
            <w:tcW w:w="465" w:type="dxa"/>
            <w:tcBorders>
              <w:top w:val="single" w:color="auto" w:sz="8" w:space="0"/>
              <w:left w:val="single" w:color="auto" w:sz="18" w:space="0"/>
              <w:bottom w:val="single" w:color="auto" w:sz="8" w:space="0"/>
              <w:right w:val="single" w:color="auto" w:sz="8" w:space="0"/>
            </w:tcBorders>
            <w:noWrap w:val="0"/>
            <w:vAlign w:val="center"/>
          </w:tcPr>
          <w:p>
            <w:pPr>
              <w:pStyle w:val="28"/>
              <w:keepNext w:val="0"/>
              <w:keepLines w:val="0"/>
              <w:pageBreakBefore w:val="0"/>
              <w:widowControl w:val="0"/>
              <w:numPr>
                <w:ilvl w:val="0"/>
                <w:numId w:val="2"/>
              </w:numPr>
              <w:kinsoku/>
              <w:wordWrap/>
              <w:overflowPunct/>
              <w:topLinePunct w:val="0"/>
              <w:autoSpaceDE w:val="0"/>
              <w:autoSpaceDN w:val="0"/>
              <w:bidi w:val="0"/>
              <w:adjustRightInd w:val="0"/>
              <w:snapToGrid/>
              <w:spacing w:line="400" w:lineRule="exact"/>
              <w:ind w:left="0" w:right="0" w:firstLine="0"/>
              <w:jc w:val="center"/>
              <w:textAlignment w:val="auto"/>
              <w:rPr>
                <w:rFonts w:hint="eastAsia" w:ascii="宋体" w:hAnsi="宋体" w:eastAsia="宋体" w:cs="宋体"/>
                <w:color w:val="auto"/>
                <w:sz w:val="21"/>
                <w:szCs w:val="21"/>
                <w:lang w:val="zh-CN" w:eastAsia="zh-CN" w:bidi="ar-SA"/>
              </w:rPr>
            </w:pPr>
          </w:p>
        </w:tc>
        <w:tc>
          <w:tcPr>
            <w:tcW w:w="1983" w:type="dxa"/>
            <w:tcBorders>
              <w:top w:val="single" w:color="auto" w:sz="8" w:space="0"/>
              <w:left w:val="single" w:color="auto" w:sz="8" w:space="0"/>
              <w:bottom w:val="single" w:color="auto" w:sz="8" w:space="0"/>
              <w:right w:val="single" w:color="auto" w:sz="8" w:space="0"/>
            </w:tcBorders>
            <w:noWrap w:val="0"/>
            <w:vAlign w:val="center"/>
          </w:tcPr>
          <w:p>
            <w:pPr>
              <w:pStyle w:val="28"/>
              <w:keepNext w:val="0"/>
              <w:keepLines w:val="0"/>
              <w:pageBreakBefore w:val="0"/>
              <w:widowControl w:val="0"/>
              <w:kinsoku/>
              <w:wordWrap/>
              <w:overflowPunct/>
              <w:topLinePunct w:val="0"/>
              <w:autoSpaceDE w:val="0"/>
              <w:autoSpaceDN w:val="0"/>
              <w:bidi w:val="0"/>
              <w:adjustRightInd w:val="0"/>
              <w:snapToGrid/>
              <w:spacing w:line="400" w:lineRule="exact"/>
              <w:ind w:left="0" w:right="0" w:firstLine="0"/>
              <w:jc w:val="center"/>
              <w:textAlignment w:val="auto"/>
              <w:rPr>
                <w:rFonts w:hint="eastAsia" w:ascii="宋体" w:hAnsi="宋体" w:eastAsia="宋体" w:cs="宋体"/>
                <w:color w:val="auto"/>
                <w:sz w:val="21"/>
                <w:szCs w:val="21"/>
                <w:lang w:val="zh-CN" w:eastAsia="zh-CN" w:bidi="ar-SA"/>
              </w:rPr>
            </w:pPr>
            <w:r>
              <w:rPr>
                <w:rFonts w:hint="eastAsia" w:ascii="宋体" w:hAnsi="宋体" w:eastAsia="宋体" w:cs="宋体"/>
                <w:color w:val="auto"/>
                <w:sz w:val="21"/>
                <w:szCs w:val="21"/>
                <w:lang w:val="zh-CN" w:eastAsia="zh-CN" w:bidi="ar-SA"/>
              </w:rPr>
              <w:t>采购代理机构</w:t>
            </w:r>
          </w:p>
        </w:tc>
        <w:tc>
          <w:tcPr>
            <w:tcW w:w="6419" w:type="dxa"/>
            <w:tcBorders>
              <w:top w:val="single" w:color="auto" w:sz="8" w:space="0"/>
              <w:left w:val="single" w:color="auto" w:sz="8" w:space="0"/>
              <w:bottom w:val="single" w:color="auto" w:sz="8" w:space="0"/>
              <w:right w:val="single" w:color="auto" w:sz="18"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right="0" w:firstLine="0"/>
              <w:textAlignment w:val="auto"/>
              <w:rPr>
                <w:rFonts w:hint="eastAsia" w:ascii="宋体" w:hAnsi="宋体" w:eastAsia="宋体" w:cs="宋体"/>
                <w:color w:val="auto"/>
                <w:sz w:val="21"/>
                <w:szCs w:val="21"/>
                <w:highlight w:val="none"/>
                <w:lang w:bidi="ar-SA"/>
              </w:rPr>
            </w:pPr>
            <w:r>
              <w:rPr>
                <w:rFonts w:hint="eastAsia" w:ascii="宋体" w:hAnsi="宋体" w:eastAsia="宋体" w:cs="宋体"/>
                <w:color w:val="auto"/>
                <w:sz w:val="21"/>
                <w:szCs w:val="21"/>
                <w:highlight w:val="none"/>
                <w:lang w:eastAsia="zh-CN" w:bidi="ar-SA"/>
              </w:rPr>
              <w:t>招标</w:t>
            </w:r>
            <w:r>
              <w:rPr>
                <w:rFonts w:hint="eastAsia" w:ascii="宋体" w:hAnsi="宋体" w:eastAsia="宋体" w:cs="宋体"/>
                <w:color w:val="auto"/>
                <w:sz w:val="21"/>
                <w:szCs w:val="21"/>
                <w:highlight w:val="none"/>
                <w:lang w:bidi="ar-SA"/>
              </w:rPr>
              <w:t>代理机构：</w:t>
            </w:r>
            <w:r>
              <w:rPr>
                <w:rFonts w:hint="eastAsia" w:ascii="宋体" w:hAnsi="宋体" w:cs="宋体"/>
                <w:color w:val="auto"/>
                <w:sz w:val="21"/>
                <w:szCs w:val="21"/>
                <w:highlight w:val="none"/>
                <w:lang w:eastAsia="zh-CN" w:bidi="ar-SA"/>
              </w:rPr>
              <w:t>新疆远锦招标代理有限公司</w:t>
            </w:r>
          </w:p>
          <w:p>
            <w:pPr>
              <w:keepNext w:val="0"/>
              <w:keepLines w:val="0"/>
              <w:pageBreakBefore w:val="0"/>
              <w:widowControl w:val="0"/>
              <w:kinsoku/>
              <w:wordWrap/>
              <w:overflowPunct/>
              <w:topLinePunct w:val="0"/>
              <w:autoSpaceDE/>
              <w:autoSpaceDN/>
              <w:bidi w:val="0"/>
              <w:adjustRightInd/>
              <w:snapToGrid/>
              <w:spacing w:line="400" w:lineRule="exact"/>
              <w:ind w:left="0" w:right="0" w:firstLine="0"/>
              <w:textAlignment w:val="auto"/>
              <w:rPr>
                <w:rFonts w:hint="eastAsia" w:ascii="宋体" w:hAnsi="宋体" w:eastAsia="宋体" w:cs="宋体"/>
                <w:color w:val="auto"/>
                <w:sz w:val="21"/>
                <w:szCs w:val="21"/>
                <w:highlight w:val="none"/>
                <w:lang w:bidi="ar-SA"/>
              </w:rPr>
            </w:pPr>
            <w:r>
              <w:rPr>
                <w:rFonts w:hint="eastAsia" w:ascii="宋体" w:hAnsi="宋体" w:eastAsia="宋体" w:cs="宋体"/>
                <w:color w:val="auto"/>
                <w:sz w:val="21"/>
                <w:szCs w:val="21"/>
                <w:highlight w:val="none"/>
                <w:lang w:bidi="ar-SA"/>
              </w:rPr>
              <w:t>联 系 人</w:t>
            </w:r>
            <w:r>
              <w:rPr>
                <w:rFonts w:hint="eastAsia" w:ascii="宋体" w:hAnsi="宋体" w:eastAsia="宋体" w:cs="宋体"/>
                <w:color w:val="auto"/>
                <w:sz w:val="21"/>
                <w:szCs w:val="21"/>
                <w:highlight w:val="none"/>
                <w:lang w:eastAsia="zh-CN" w:bidi="ar-SA"/>
              </w:rPr>
              <w:t>：</w:t>
            </w:r>
            <w:r>
              <w:rPr>
                <w:rFonts w:hint="eastAsia" w:ascii="宋体" w:hAnsi="宋体" w:eastAsia="宋体" w:cs="宋体"/>
                <w:color w:val="auto"/>
                <w:sz w:val="21"/>
                <w:szCs w:val="21"/>
                <w:highlight w:val="none"/>
                <w:lang w:val="en-US" w:eastAsia="zh-CN" w:bidi="ar-SA"/>
              </w:rPr>
              <w:t xml:space="preserve"> </w:t>
            </w:r>
            <w:r>
              <w:rPr>
                <w:rFonts w:hint="eastAsia" w:ascii="宋体" w:hAnsi="宋体" w:cs="宋体"/>
                <w:color w:val="auto"/>
                <w:sz w:val="21"/>
                <w:szCs w:val="21"/>
                <w:highlight w:val="none"/>
                <w:lang w:val="en-US" w:eastAsia="zh-CN" w:bidi="ar-SA"/>
              </w:rPr>
              <w:t>娄工</w:t>
            </w:r>
            <w:r>
              <w:rPr>
                <w:rFonts w:hint="eastAsia" w:ascii="宋体" w:hAnsi="宋体" w:eastAsia="宋体" w:cs="宋体"/>
                <w:color w:val="auto"/>
                <w:sz w:val="21"/>
                <w:szCs w:val="21"/>
                <w:highlight w:val="none"/>
                <w:lang w:bidi="ar-SA"/>
              </w:rPr>
              <w:t xml:space="preserve">          </w:t>
            </w:r>
          </w:p>
          <w:p>
            <w:pPr>
              <w:pStyle w:val="28"/>
              <w:keepNext w:val="0"/>
              <w:keepLines w:val="0"/>
              <w:pageBreakBefore w:val="0"/>
              <w:widowControl w:val="0"/>
              <w:kinsoku/>
              <w:wordWrap/>
              <w:overflowPunct/>
              <w:topLinePunct w:val="0"/>
              <w:autoSpaceDE w:val="0"/>
              <w:autoSpaceDN w:val="0"/>
              <w:bidi w:val="0"/>
              <w:adjustRightInd w:val="0"/>
              <w:snapToGrid/>
              <w:spacing w:line="400" w:lineRule="exact"/>
              <w:ind w:left="0" w:right="0" w:firstLine="0"/>
              <w:textAlignment w:val="auto"/>
              <w:rPr>
                <w:rFonts w:hint="default"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bidi="ar-SA"/>
              </w:rPr>
              <w:t>电    话：</w:t>
            </w:r>
            <w:r>
              <w:rPr>
                <w:rFonts w:hint="eastAsia" w:ascii="宋体" w:hAnsi="宋体" w:eastAsia="宋体" w:cs="宋体"/>
                <w:color w:val="auto"/>
                <w:sz w:val="21"/>
                <w:szCs w:val="21"/>
                <w:highlight w:val="none"/>
                <w:lang w:val="en-US" w:eastAsia="zh-CN" w:bidi="ar-SA"/>
              </w:rPr>
              <w:t>0994-</w:t>
            </w:r>
            <w:r>
              <w:rPr>
                <w:rFonts w:hint="eastAsia" w:hAnsi="宋体" w:cs="宋体"/>
                <w:color w:val="auto"/>
                <w:sz w:val="21"/>
                <w:szCs w:val="21"/>
                <w:highlight w:val="none"/>
                <w:lang w:val="en-US" w:eastAsia="zh-CN" w:bidi="ar-SA"/>
              </w:rPr>
              <w:t>2282758</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99" w:hRule="exact"/>
          <w:jc w:val="center"/>
        </w:trPr>
        <w:tc>
          <w:tcPr>
            <w:tcW w:w="465" w:type="dxa"/>
            <w:tcBorders>
              <w:top w:val="single" w:color="auto" w:sz="8" w:space="0"/>
              <w:left w:val="single" w:color="auto" w:sz="18" w:space="0"/>
              <w:bottom w:val="single" w:color="auto" w:sz="8" w:space="0"/>
              <w:right w:val="single" w:color="auto" w:sz="8" w:space="0"/>
            </w:tcBorders>
            <w:noWrap w:val="0"/>
            <w:vAlign w:val="center"/>
          </w:tcPr>
          <w:p>
            <w:pPr>
              <w:pStyle w:val="28"/>
              <w:keepNext w:val="0"/>
              <w:keepLines w:val="0"/>
              <w:pageBreakBefore w:val="0"/>
              <w:widowControl w:val="0"/>
              <w:numPr>
                <w:ilvl w:val="0"/>
                <w:numId w:val="2"/>
              </w:numPr>
              <w:kinsoku/>
              <w:wordWrap/>
              <w:overflowPunct/>
              <w:topLinePunct w:val="0"/>
              <w:autoSpaceDE w:val="0"/>
              <w:autoSpaceDN w:val="0"/>
              <w:bidi w:val="0"/>
              <w:adjustRightInd w:val="0"/>
              <w:snapToGrid/>
              <w:spacing w:line="400" w:lineRule="exact"/>
              <w:ind w:left="0" w:right="0" w:firstLine="0"/>
              <w:jc w:val="center"/>
              <w:textAlignment w:val="auto"/>
              <w:rPr>
                <w:rFonts w:hint="eastAsia" w:ascii="宋体" w:hAnsi="宋体" w:eastAsia="宋体" w:cs="宋体"/>
                <w:color w:val="auto"/>
                <w:sz w:val="21"/>
                <w:szCs w:val="21"/>
                <w:lang w:val="zh-CN" w:eastAsia="zh-CN" w:bidi="ar-SA"/>
              </w:rPr>
            </w:pPr>
          </w:p>
        </w:tc>
        <w:tc>
          <w:tcPr>
            <w:tcW w:w="1983" w:type="dxa"/>
            <w:tcBorders>
              <w:top w:val="single" w:color="auto" w:sz="8" w:space="0"/>
              <w:left w:val="single" w:color="auto" w:sz="8" w:space="0"/>
              <w:bottom w:val="single" w:color="auto" w:sz="8" w:space="0"/>
              <w:right w:val="single" w:color="auto" w:sz="8" w:space="0"/>
            </w:tcBorders>
            <w:noWrap w:val="0"/>
            <w:vAlign w:val="center"/>
          </w:tcPr>
          <w:p>
            <w:pPr>
              <w:pStyle w:val="28"/>
              <w:keepNext w:val="0"/>
              <w:keepLines w:val="0"/>
              <w:pageBreakBefore w:val="0"/>
              <w:widowControl w:val="0"/>
              <w:kinsoku/>
              <w:wordWrap/>
              <w:overflowPunct/>
              <w:topLinePunct w:val="0"/>
              <w:autoSpaceDE w:val="0"/>
              <w:autoSpaceDN w:val="0"/>
              <w:bidi w:val="0"/>
              <w:adjustRightInd w:val="0"/>
              <w:snapToGrid/>
              <w:spacing w:line="400" w:lineRule="exact"/>
              <w:ind w:left="0" w:right="0" w:firstLine="0"/>
              <w:jc w:val="center"/>
              <w:textAlignment w:val="auto"/>
              <w:rPr>
                <w:rFonts w:hint="default" w:ascii="宋体" w:hAnsi="宋体" w:eastAsia="宋体" w:cs="宋体"/>
                <w:color w:val="auto"/>
                <w:sz w:val="21"/>
                <w:szCs w:val="21"/>
                <w:lang w:val="en-US" w:eastAsia="zh-CN" w:bidi="ar-SA"/>
              </w:rPr>
            </w:pPr>
            <w:r>
              <w:rPr>
                <w:rFonts w:hint="eastAsia" w:ascii="宋体" w:hAnsi="宋体" w:eastAsia="宋体" w:cs="宋体"/>
                <w:color w:val="auto"/>
                <w:sz w:val="21"/>
                <w:szCs w:val="21"/>
                <w:lang w:val="zh-CN" w:eastAsia="zh-CN" w:bidi="ar-SA"/>
              </w:rPr>
              <w:t>采购项目名称</w:t>
            </w:r>
          </w:p>
        </w:tc>
        <w:tc>
          <w:tcPr>
            <w:tcW w:w="6419" w:type="dxa"/>
            <w:tcBorders>
              <w:top w:val="single" w:color="auto" w:sz="8" w:space="0"/>
              <w:left w:val="single" w:color="auto" w:sz="8" w:space="0"/>
              <w:bottom w:val="single" w:color="auto" w:sz="8" w:space="0"/>
              <w:right w:val="single" w:color="auto" w:sz="18" w:space="0"/>
            </w:tcBorders>
            <w:noWrap w:val="0"/>
            <w:vAlign w:val="center"/>
          </w:tcPr>
          <w:p>
            <w:pPr>
              <w:keepNext w:val="0"/>
              <w:keepLines w:val="0"/>
              <w:pageBreakBefore w:val="0"/>
              <w:widowControl w:val="0"/>
              <w:kinsoku/>
              <w:wordWrap/>
              <w:overflowPunct/>
              <w:topLinePunct w:val="0"/>
              <w:bidi w:val="0"/>
              <w:snapToGrid/>
              <w:spacing w:line="400" w:lineRule="exact"/>
              <w:ind w:left="0" w:right="0" w:firstLine="0"/>
              <w:textAlignment w:val="auto"/>
              <w:rPr>
                <w:rFonts w:hint="eastAsia" w:ascii="宋体" w:hAnsi="宋体" w:eastAsia="宋体" w:cs="宋体"/>
                <w:color w:val="auto"/>
                <w:sz w:val="21"/>
                <w:szCs w:val="21"/>
                <w:lang w:bidi="ar-SA"/>
              </w:rPr>
            </w:pPr>
            <w:r>
              <w:rPr>
                <w:rFonts w:hint="eastAsia" w:ascii="宋体" w:hAnsi="宋体" w:cs="宋体"/>
                <w:color w:val="auto"/>
                <w:kern w:val="0"/>
                <w:sz w:val="21"/>
                <w:szCs w:val="21"/>
                <w:lang w:val="en-US" w:eastAsia="zh-CN" w:bidi="ar-SA"/>
              </w:rPr>
              <w:t xml:space="preserve"> 玛纳斯县生态环境监管能力建设项目-玛纳斯网格化设备建设项目（二期）</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99" w:hRule="exact"/>
          <w:jc w:val="center"/>
        </w:trPr>
        <w:tc>
          <w:tcPr>
            <w:tcW w:w="465" w:type="dxa"/>
            <w:tcBorders>
              <w:top w:val="single" w:color="auto" w:sz="8" w:space="0"/>
              <w:left w:val="single" w:color="auto" w:sz="18" w:space="0"/>
              <w:bottom w:val="single" w:color="auto" w:sz="8" w:space="0"/>
              <w:right w:val="single" w:color="auto" w:sz="8" w:space="0"/>
            </w:tcBorders>
            <w:noWrap w:val="0"/>
            <w:vAlign w:val="center"/>
          </w:tcPr>
          <w:p>
            <w:pPr>
              <w:pStyle w:val="28"/>
              <w:keepNext w:val="0"/>
              <w:keepLines w:val="0"/>
              <w:pageBreakBefore w:val="0"/>
              <w:widowControl w:val="0"/>
              <w:numPr>
                <w:ilvl w:val="0"/>
                <w:numId w:val="2"/>
              </w:numPr>
              <w:kinsoku/>
              <w:wordWrap/>
              <w:overflowPunct/>
              <w:topLinePunct w:val="0"/>
              <w:autoSpaceDE w:val="0"/>
              <w:autoSpaceDN w:val="0"/>
              <w:bidi w:val="0"/>
              <w:adjustRightInd w:val="0"/>
              <w:snapToGrid/>
              <w:spacing w:line="400" w:lineRule="exact"/>
              <w:ind w:left="0" w:right="0" w:firstLine="0"/>
              <w:jc w:val="center"/>
              <w:textAlignment w:val="auto"/>
              <w:rPr>
                <w:rFonts w:hint="eastAsia" w:ascii="宋体" w:hAnsi="宋体" w:eastAsia="宋体" w:cs="宋体"/>
                <w:color w:val="auto"/>
                <w:sz w:val="21"/>
                <w:szCs w:val="21"/>
                <w:lang w:val="zh-CN" w:eastAsia="zh-CN" w:bidi="ar-SA"/>
              </w:rPr>
            </w:pPr>
          </w:p>
        </w:tc>
        <w:tc>
          <w:tcPr>
            <w:tcW w:w="1983" w:type="dxa"/>
            <w:tcBorders>
              <w:top w:val="single" w:color="auto" w:sz="8" w:space="0"/>
              <w:left w:val="single" w:color="auto" w:sz="8" w:space="0"/>
              <w:bottom w:val="single" w:color="auto" w:sz="8" w:space="0"/>
              <w:right w:val="single" w:color="auto" w:sz="8" w:space="0"/>
            </w:tcBorders>
            <w:noWrap w:val="0"/>
            <w:vAlign w:val="center"/>
          </w:tcPr>
          <w:p>
            <w:pPr>
              <w:pStyle w:val="28"/>
              <w:keepNext w:val="0"/>
              <w:keepLines w:val="0"/>
              <w:pageBreakBefore w:val="0"/>
              <w:widowControl w:val="0"/>
              <w:kinsoku/>
              <w:wordWrap/>
              <w:overflowPunct/>
              <w:topLinePunct w:val="0"/>
              <w:autoSpaceDE w:val="0"/>
              <w:autoSpaceDN w:val="0"/>
              <w:bidi w:val="0"/>
              <w:adjustRightInd w:val="0"/>
              <w:snapToGrid/>
              <w:spacing w:line="400" w:lineRule="exact"/>
              <w:ind w:left="0" w:right="0" w:firstLine="0"/>
              <w:jc w:val="center"/>
              <w:textAlignment w:val="auto"/>
              <w:rPr>
                <w:rFonts w:hint="default" w:ascii="宋体" w:hAnsi="宋体" w:eastAsia="宋体" w:cs="宋体"/>
                <w:color w:val="auto"/>
                <w:sz w:val="21"/>
                <w:szCs w:val="21"/>
                <w:lang w:val="en-US" w:eastAsia="zh-CN" w:bidi="ar-SA"/>
              </w:rPr>
            </w:pPr>
            <w:r>
              <w:rPr>
                <w:rFonts w:hint="eastAsia" w:ascii="宋体" w:hAnsi="宋体" w:eastAsia="宋体" w:cs="宋体"/>
                <w:color w:val="auto"/>
                <w:sz w:val="21"/>
                <w:szCs w:val="21"/>
                <w:lang w:val="zh-CN" w:eastAsia="zh-CN" w:bidi="ar-SA"/>
              </w:rPr>
              <w:t>采购项目</w:t>
            </w:r>
            <w:r>
              <w:rPr>
                <w:rFonts w:hint="eastAsia" w:hAnsi="宋体" w:cs="宋体"/>
                <w:color w:val="auto"/>
                <w:sz w:val="21"/>
                <w:szCs w:val="21"/>
                <w:lang w:val="en-US" w:eastAsia="zh-CN" w:bidi="ar-SA"/>
              </w:rPr>
              <w:t>编号</w:t>
            </w:r>
          </w:p>
        </w:tc>
        <w:tc>
          <w:tcPr>
            <w:tcW w:w="6419" w:type="dxa"/>
            <w:tcBorders>
              <w:top w:val="single" w:color="auto" w:sz="8" w:space="0"/>
              <w:left w:val="single" w:color="auto" w:sz="8" w:space="0"/>
              <w:bottom w:val="single" w:color="auto" w:sz="8" w:space="0"/>
              <w:right w:val="single" w:color="auto" w:sz="18" w:space="0"/>
            </w:tcBorders>
            <w:noWrap w:val="0"/>
            <w:vAlign w:val="center"/>
          </w:tcPr>
          <w:p>
            <w:pPr>
              <w:keepNext w:val="0"/>
              <w:keepLines w:val="0"/>
              <w:pageBreakBefore w:val="0"/>
              <w:widowControl w:val="0"/>
              <w:kinsoku/>
              <w:wordWrap/>
              <w:overflowPunct/>
              <w:topLinePunct w:val="0"/>
              <w:bidi w:val="0"/>
              <w:snapToGrid/>
              <w:spacing w:line="400" w:lineRule="exact"/>
              <w:ind w:left="0" w:right="0" w:firstLine="0"/>
              <w:textAlignment w:val="auto"/>
              <w:rPr>
                <w:rFonts w:hint="default" w:ascii="宋体" w:hAnsi="宋体" w:cs="宋体"/>
                <w:color w:val="auto"/>
                <w:kern w:val="0"/>
                <w:sz w:val="21"/>
                <w:szCs w:val="21"/>
                <w:lang w:val="en-US" w:eastAsia="zh-CN" w:bidi="ar-SA"/>
              </w:rPr>
            </w:pPr>
            <w:r>
              <w:rPr>
                <w:rFonts w:hint="eastAsia" w:ascii="宋体" w:hAnsi="宋体" w:cs="宋体"/>
                <w:color w:val="auto"/>
                <w:kern w:val="0"/>
                <w:sz w:val="21"/>
                <w:szCs w:val="21"/>
                <w:lang w:val="en-US" w:eastAsia="zh-CN" w:bidi="ar-SA"/>
              </w:rPr>
              <w:t>XJYJ-2023-CG-019</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14" w:hRule="exact"/>
          <w:jc w:val="center"/>
        </w:trPr>
        <w:tc>
          <w:tcPr>
            <w:tcW w:w="465" w:type="dxa"/>
            <w:tcBorders>
              <w:top w:val="single" w:color="auto" w:sz="8" w:space="0"/>
              <w:left w:val="single" w:color="auto" w:sz="18" w:space="0"/>
              <w:bottom w:val="single" w:color="auto" w:sz="8" w:space="0"/>
              <w:right w:val="single" w:color="auto" w:sz="8" w:space="0"/>
            </w:tcBorders>
            <w:noWrap w:val="0"/>
            <w:vAlign w:val="center"/>
          </w:tcPr>
          <w:p>
            <w:pPr>
              <w:pStyle w:val="28"/>
              <w:keepNext w:val="0"/>
              <w:keepLines w:val="0"/>
              <w:pageBreakBefore w:val="0"/>
              <w:widowControl w:val="0"/>
              <w:numPr>
                <w:ilvl w:val="0"/>
                <w:numId w:val="2"/>
              </w:numPr>
              <w:kinsoku/>
              <w:wordWrap/>
              <w:overflowPunct/>
              <w:topLinePunct w:val="0"/>
              <w:autoSpaceDE w:val="0"/>
              <w:autoSpaceDN w:val="0"/>
              <w:bidi w:val="0"/>
              <w:adjustRightInd w:val="0"/>
              <w:snapToGrid/>
              <w:spacing w:line="400" w:lineRule="exact"/>
              <w:ind w:left="0" w:right="0" w:firstLine="0"/>
              <w:jc w:val="center"/>
              <w:textAlignment w:val="auto"/>
              <w:rPr>
                <w:rFonts w:hint="eastAsia" w:ascii="宋体" w:hAnsi="宋体" w:eastAsia="宋体" w:cs="宋体"/>
                <w:color w:val="auto"/>
                <w:sz w:val="21"/>
                <w:szCs w:val="21"/>
                <w:lang w:val="zh-CN" w:eastAsia="zh-CN" w:bidi="ar-SA"/>
              </w:rPr>
            </w:pPr>
          </w:p>
        </w:tc>
        <w:tc>
          <w:tcPr>
            <w:tcW w:w="1983" w:type="dxa"/>
            <w:tcBorders>
              <w:top w:val="single" w:color="auto" w:sz="8" w:space="0"/>
              <w:left w:val="single" w:color="auto" w:sz="8" w:space="0"/>
              <w:bottom w:val="single" w:color="auto" w:sz="8" w:space="0"/>
              <w:right w:val="single" w:color="auto" w:sz="8" w:space="0"/>
            </w:tcBorders>
            <w:noWrap w:val="0"/>
            <w:vAlign w:val="center"/>
          </w:tcPr>
          <w:p>
            <w:pPr>
              <w:pStyle w:val="28"/>
              <w:keepNext w:val="0"/>
              <w:keepLines w:val="0"/>
              <w:pageBreakBefore w:val="0"/>
              <w:widowControl w:val="0"/>
              <w:kinsoku/>
              <w:wordWrap/>
              <w:overflowPunct/>
              <w:topLinePunct w:val="0"/>
              <w:autoSpaceDE w:val="0"/>
              <w:autoSpaceDN w:val="0"/>
              <w:bidi w:val="0"/>
              <w:adjustRightInd w:val="0"/>
              <w:snapToGrid/>
              <w:spacing w:line="400" w:lineRule="exact"/>
              <w:ind w:left="0" w:right="0" w:firstLine="0"/>
              <w:jc w:val="center"/>
              <w:textAlignment w:val="auto"/>
              <w:rPr>
                <w:rFonts w:hint="eastAsia" w:ascii="宋体" w:hAnsi="宋体" w:eastAsia="宋体" w:cs="宋体"/>
                <w:color w:val="auto"/>
                <w:sz w:val="21"/>
                <w:szCs w:val="21"/>
                <w:lang w:val="zh-CN" w:eastAsia="zh-CN" w:bidi="ar-SA"/>
              </w:rPr>
            </w:pPr>
            <w:r>
              <w:rPr>
                <w:rFonts w:hint="eastAsia" w:ascii="宋体" w:hAnsi="宋体" w:eastAsia="宋体" w:cs="宋体"/>
                <w:color w:val="auto"/>
                <w:sz w:val="21"/>
                <w:szCs w:val="21"/>
                <w:lang w:val="zh-CN" w:eastAsia="zh-CN" w:bidi="ar-SA"/>
              </w:rPr>
              <w:t>采购项目</w:t>
            </w:r>
            <w:r>
              <w:rPr>
                <w:rFonts w:hint="eastAsia" w:ascii="宋体" w:hAnsi="宋体" w:eastAsia="宋体" w:cs="宋体"/>
                <w:color w:val="auto"/>
                <w:sz w:val="21"/>
                <w:szCs w:val="21"/>
                <w:lang w:val="en-US" w:eastAsia="zh-CN" w:bidi="ar-SA"/>
              </w:rPr>
              <w:t>地址</w:t>
            </w:r>
          </w:p>
        </w:tc>
        <w:tc>
          <w:tcPr>
            <w:tcW w:w="6419" w:type="dxa"/>
            <w:tcBorders>
              <w:top w:val="single" w:color="auto" w:sz="8" w:space="0"/>
              <w:left w:val="single" w:color="auto" w:sz="8" w:space="0"/>
              <w:bottom w:val="single" w:color="auto" w:sz="8" w:space="0"/>
              <w:right w:val="single" w:color="auto" w:sz="18" w:space="0"/>
            </w:tcBorders>
            <w:noWrap w:val="0"/>
            <w:vAlign w:val="center"/>
          </w:tcPr>
          <w:p>
            <w:pPr>
              <w:keepNext w:val="0"/>
              <w:keepLines w:val="0"/>
              <w:pageBreakBefore w:val="0"/>
              <w:widowControl w:val="0"/>
              <w:kinsoku/>
              <w:wordWrap/>
              <w:overflowPunct/>
              <w:topLinePunct w:val="0"/>
              <w:bidi w:val="0"/>
              <w:snapToGrid/>
              <w:spacing w:line="400" w:lineRule="exact"/>
              <w:ind w:left="0" w:right="0" w:firstLine="0"/>
              <w:textAlignment w:val="auto"/>
              <w:rPr>
                <w:rFonts w:hint="eastAsia" w:ascii="宋体" w:hAnsi="宋体" w:eastAsia="宋体" w:cs="宋体"/>
                <w:color w:val="auto"/>
                <w:sz w:val="21"/>
                <w:szCs w:val="21"/>
                <w:lang w:eastAsia="zh-CN" w:bidi="ar-SA"/>
              </w:rPr>
            </w:pPr>
            <w:r>
              <w:rPr>
                <w:rFonts w:hint="eastAsia" w:ascii="宋体" w:hAnsi="宋体" w:cs="宋体"/>
                <w:color w:val="auto"/>
                <w:sz w:val="21"/>
                <w:szCs w:val="21"/>
                <w:lang w:val="en-US" w:eastAsia="zh-CN" w:bidi="ar-SA"/>
              </w:rPr>
              <w:t>玛纳斯县</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21" w:hRule="exact"/>
          <w:jc w:val="center"/>
        </w:trPr>
        <w:tc>
          <w:tcPr>
            <w:tcW w:w="465" w:type="dxa"/>
            <w:tcBorders>
              <w:top w:val="single" w:color="auto" w:sz="8" w:space="0"/>
              <w:left w:val="single" w:color="auto" w:sz="18" w:space="0"/>
              <w:bottom w:val="single" w:color="auto" w:sz="8" w:space="0"/>
              <w:right w:val="single" w:color="auto" w:sz="8" w:space="0"/>
            </w:tcBorders>
            <w:noWrap w:val="0"/>
            <w:vAlign w:val="center"/>
          </w:tcPr>
          <w:p>
            <w:pPr>
              <w:pStyle w:val="28"/>
              <w:keepNext w:val="0"/>
              <w:keepLines w:val="0"/>
              <w:pageBreakBefore w:val="0"/>
              <w:widowControl w:val="0"/>
              <w:numPr>
                <w:ilvl w:val="0"/>
                <w:numId w:val="2"/>
              </w:numPr>
              <w:kinsoku/>
              <w:wordWrap/>
              <w:overflowPunct/>
              <w:topLinePunct w:val="0"/>
              <w:autoSpaceDE w:val="0"/>
              <w:autoSpaceDN w:val="0"/>
              <w:bidi w:val="0"/>
              <w:adjustRightInd w:val="0"/>
              <w:snapToGrid/>
              <w:spacing w:line="400" w:lineRule="exact"/>
              <w:ind w:left="0" w:right="0" w:firstLine="0"/>
              <w:jc w:val="center"/>
              <w:textAlignment w:val="auto"/>
              <w:rPr>
                <w:rFonts w:hint="eastAsia" w:ascii="宋体" w:hAnsi="宋体" w:eastAsia="宋体" w:cs="宋体"/>
                <w:color w:val="auto"/>
                <w:sz w:val="21"/>
                <w:szCs w:val="21"/>
                <w:lang w:val="zh-CN" w:eastAsia="zh-CN" w:bidi="ar-SA"/>
              </w:rPr>
            </w:pPr>
          </w:p>
        </w:tc>
        <w:tc>
          <w:tcPr>
            <w:tcW w:w="1983" w:type="dxa"/>
            <w:tcBorders>
              <w:top w:val="single" w:color="auto" w:sz="8" w:space="0"/>
              <w:left w:val="single" w:color="auto" w:sz="8" w:space="0"/>
              <w:bottom w:val="single" w:color="auto" w:sz="8" w:space="0"/>
              <w:right w:val="single" w:color="auto" w:sz="8" w:space="0"/>
            </w:tcBorders>
            <w:noWrap w:val="0"/>
            <w:vAlign w:val="center"/>
          </w:tcPr>
          <w:p>
            <w:pPr>
              <w:pStyle w:val="28"/>
              <w:keepNext w:val="0"/>
              <w:keepLines w:val="0"/>
              <w:pageBreakBefore w:val="0"/>
              <w:widowControl w:val="0"/>
              <w:kinsoku/>
              <w:wordWrap/>
              <w:overflowPunct/>
              <w:topLinePunct w:val="0"/>
              <w:autoSpaceDE w:val="0"/>
              <w:autoSpaceDN w:val="0"/>
              <w:bidi w:val="0"/>
              <w:adjustRightInd w:val="0"/>
              <w:snapToGrid/>
              <w:spacing w:line="400" w:lineRule="exact"/>
              <w:ind w:left="0" w:right="0" w:firstLine="0"/>
              <w:jc w:val="center"/>
              <w:textAlignment w:val="auto"/>
              <w:rPr>
                <w:rFonts w:hint="eastAsia" w:ascii="宋体" w:hAnsi="宋体" w:eastAsia="宋体" w:cs="宋体"/>
                <w:color w:val="auto"/>
                <w:sz w:val="21"/>
                <w:szCs w:val="21"/>
                <w:lang w:val="zh-CN" w:eastAsia="zh-CN" w:bidi="ar-SA"/>
              </w:rPr>
            </w:pPr>
            <w:r>
              <w:rPr>
                <w:rFonts w:hint="eastAsia" w:ascii="宋体" w:hAnsi="宋体" w:eastAsia="宋体" w:cs="宋体"/>
                <w:color w:val="auto"/>
                <w:sz w:val="21"/>
                <w:szCs w:val="21"/>
                <w:lang w:val="zh-CN" w:eastAsia="zh-CN" w:bidi="ar-SA"/>
              </w:rPr>
              <w:t>资金来源</w:t>
            </w:r>
          </w:p>
        </w:tc>
        <w:tc>
          <w:tcPr>
            <w:tcW w:w="6419" w:type="dxa"/>
            <w:tcBorders>
              <w:top w:val="single" w:color="auto" w:sz="8" w:space="0"/>
              <w:left w:val="single" w:color="auto" w:sz="8" w:space="0"/>
              <w:bottom w:val="single" w:color="auto" w:sz="8" w:space="0"/>
              <w:right w:val="single" w:color="auto" w:sz="18" w:space="0"/>
            </w:tcBorders>
            <w:noWrap w:val="0"/>
            <w:vAlign w:val="center"/>
          </w:tcPr>
          <w:p>
            <w:pPr>
              <w:keepNext w:val="0"/>
              <w:keepLines w:val="0"/>
              <w:pageBreakBefore w:val="0"/>
              <w:widowControl w:val="0"/>
              <w:kinsoku/>
              <w:wordWrap/>
              <w:overflowPunct/>
              <w:topLinePunct w:val="0"/>
              <w:bidi w:val="0"/>
              <w:snapToGrid/>
              <w:spacing w:line="400" w:lineRule="exact"/>
              <w:ind w:left="0" w:right="0" w:firstLine="0"/>
              <w:textAlignment w:val="auto"/>
              <w:rPr>
                <w:rFonts w:hint="default" w:ascii="宋体" w:hAnsi="宋体" w:eastAsia="宋体" w:cs="宋体"/>
                <w:color w:val="auto"/>
                <w:sz w:val="21"/>
                <w:szCs w:val="21"/>
                <w:lang w:val="en-US" w:eastAsia="zh-CN" w:bidi="ar-SA"/>
              </w:rPr>
            </w:pPr>
            <w:r>
              <w:rPr>
                <w:rFonts w:hint="eastAsia" w:ascii="宋体" w:hAnsi="宋体" w:cs="宋体"/>
                <w:color w:val="auto"/>
                <w:sz w:val="21"/>
                <w:szCs w:val="21"/>
                <w:lang w:val="en-US" w:eastAsia="zh-CN" w:bidi="ar-SA"/>
              </w:rPr>
              <w:t>县财政资金</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4" w:hRule="exact"/>
          <w:jc w:val="center"/>
        </w:trPr>
        <w:tc>
          <w:tcPr>
            <w:tcW w:w="465" w:type="dxa"/>
            <w:tcBorders>
              <w:top w:val="single" w:color="auto" w:sz="8" w:space="0"/>
              <w:left w:val="single" w:color="auto" w:sz="18" w:space="0"/>
              <w:bottom w:val="single" w:color="auto" w:sz="8" w:space="0"/>
              <w:right w:val="single" w:color="auto" w:sz="8" w:space="0"/>
            </w:tcBorders>
            <w:noWrap w:val="0"/>
            <w:vAlign w:val="center"/>
          </w:tcPr>
          <w:p>
            <w:pPr>
              <w:pStyle w:val="28"/>
              <w:keepNext w:val="0"/>
              <w:keepLines w:val="0"/>
              <w:pageBreakBefore w:val="0"/>
              <w:widowControl w:val="0"/>
              <w:numPr>
                <w:ilvl w:val="0"/>
                <w:numId w:val="2"/>
              </w:numPr>
              <w:kinsoku/>
              <w:wordWrap/>
              <w:overflowPunct/>
              <w:topLinePunct w:val="0"/>
              <w:autoSpaceDE w:val="0"/>
              <w:autoSpaceDN w:val="0"/>
              <w:bidi w:val="0"/>
              <w:adjustRightInd w:val="0"/>
              <w:snapToGrid/>
              <w:spacing w:line="400" w:lineRule="exact"/>
              <w:ind w:left="0" w:right="0" w:firstLine="0"/>
              <w:jc w:val="center"/>
              <w:textAlignment w:val="auto"/>
              <w:rPr>
                <w:rFonts w:hint="eastAsia" w:ascii="宋体" w:hAnsi="宋体" w:eastAsia="宋体" w:cs="宋体"/>
                <w:color w:val="auto"/>
                <w:sz w:val="21"/>
                <w:szCs w:val="21"/>
                <w:lang w:val="zh-CN" w:eastAsia="zh-CN" w:bidi="ar-SA"/>
              </w:rPr>
            </w:pPr>
          </w:p>
        </w:tc>
        <w:tc>
          <w:tcPr>
            <w:tcW w:w="1983" w:type="dxa"/>
            <w:tcBorders>
              <w:top w:val="single" w:color="auto" w:sz="8" w:space="0"/>
              <w:left w:val="single" w:color="auto" w:sz="8" w:space="0"/>
              <w:bottom w:val="single" w:color="auto" w:sz="8" w:space="0"/>
              <w:right w:val="single" w:color="auto" w:sz="8" w:space="0"/>
            </w:tcBorders>
            <w:noWrap w:val="0"/>
            <w:vAlign w:val="center"/>
          </w:tcPr>
          <w:p>
            <w:pPr>
              <w:pStyle w:val="28"/>
              <w:keepNext w:val="0"/>
              <w:keepLines w:val="0"/>
              <w:pageBreakBefore w:val="0"/>
              <w:widowControl w:val="0"/>
              <w:kinsoku/>
              <w:wordWrap/>
              <w:overflowPunct/>
              <w:topLinePunct w:val="0"/>
              <w:autoSpaceDE w:val="0"/>
              <w:autoSpaceDN w:val="0"/>
              <w:bidi w:val="0"/>
              <w:adjustRightInd w:val="0"/>
              <w:snapToGrid/>
              <w:spacing w:line="400" w:lineRule="exact"/>
              <w:ind w:left="0" w:right="0" w:firstLine="0"/>
              <w:jc w:val="center"/>
              <w:textAlignment w:val="auto"/>
              <w:rPr>
                <w:rFonts w:hint="eastAsia" w:ascii="宋体" w:hAnsi="宋体" w:eastAsia="宋体" w:cs="宋体"/>
                <w:color w:val="auto"/>
                <w:kern w:val="0"/>
                <w:sz w:val="21"/>
                <w:szCs w:val="21"/>
                <w:lang w:val="zh-CN" w:eastAsia="zh-CN" w:bidi="ar-SA"/>
              </w:rPr>
            </w:pPr>
            <w:r>
              <w:rPr>
                <w:rFonts w:hint="eastAsia" w:ascii="宋体" w:hAnsi="宋体" w:eastAsia="宋体" w:cs="宋体"/>
                <w:color w:val="auto"/>
                <w:kern w:val="0"/>
                <w:sz w:val="21"/>
                <w:szCs w:val="21"/>
                <w:lang w:val="zh-CN" w:eastAsia="zh-CN" w:bidi="ar-SA"/>
              </w:rPr>
              <w:t>采购预算金额</w:t>
            </w:r>
          </w:p>
        </w:tc>
        <w:tc>
          <w:tcPr>
            <w:tcW w:w="6419" w:type="dxa"/>
            <w:tcBorders>
              <w:top w:val="single" w:color="auto" w:sz="8" w:space="0"/>
              <w:left w:val="single" w:color="auto" w:sz="8" w:space="0"/>
              <w:bottom w:val="single" w:color="auto" w:sz="8" w:space="0"/>
              <w:right w:val="single" w:color="auto" w:sz="18" w:space="0"/>
            </w:tcBorders>
            <w:noWrap w:val="0"/>
            <w:vAlign w:val="center"/>
          </w:tcPr>
          <w:p>
            <w:pPr>
              <w:pStyle w:val="28"/>
              <w:keepNext w:val="0"/>
              <w:keepLines w:val="0"/>
              <w:pageBreakBefore w:val="0"/>
              <w:widowControl w:val="0"/>
              <w:kinsoku/>
              <w:wordWrap/>
              <w:overflowPunct/>
              <w:topLinePunct w:val="0"/>
              <w:autoSpaceDE w:val="0"/>
              <w:autoSpaceDN w:val="0"/>
              <w:bidi w:val="0"/>
              <w:adjustRightInd w:val="0"/>
              <w:snapToGrid/>
              <w:spacing w:line="400" w:lineRule="exact"/>
              <w:ind w:left="0" w:right="0" w:firstLine="0"/>
              <w:textAlignment w:val="auto"/>
              <w:rPr>
                <w:rFonts w:hint="eastAsia" w:ascii="宋体" w:hAnsi="宋体" w:eastAsia="宋体" w:cs="宋体"/>
                <w:color w:val="auto"/>
                <w:kern w:val="0"/>
                <w:sz w:val="21"/>
                <w:szCs w:val="21"/>
                <w:lang w:val="zh-CN" w:eastAsia="zh-CN" w:bidi="ar-SA"/>
              </w:rPr>
            </w:pPr>
            <w:r>
              <w:rPr>
                <w:rFonts w:hint="eastAsia" w:hAnsi="宋体" w:cs="宋体"/>
                <w:color w:val="auto"/>
                <w:kern w:val="0"/>
                <w:sz w:val="21"/>
                <w:szCs w:val="21"/>
                <w:lang w:val="en-US" w:eastAsia="zh-CN" w:bidi="ar-SA"/>
              </w:rPr>
              <w:t>40</w:t>
            </w:r>
            <w:r>
              <w:rPr>
                <w:rFonts w:hint="eastAsia" w:ascii="宋体" w:hAnsi="宋体" w:eastAsia="宋体" w:cs="宋体"/>
                <w:color w:val="auto"/>
                <w:kern w:val="0"/>
                <w:sz w:val="21"/>
                <w:szCs w:val="21"/>
                <w:lang w:val="zh-CN" w:eastAsia="zh-CN" w:bidi="ar-SA"/>
              </w:rPr>
              <w:t>万元</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05" w:hRule="exact"/>
          <w:jc w:val="center"/>
        </w:trPr>
        <w:tc>
          <w:tcPr>
            <w:tcW w:w="465" w:type="dxa"/>
            <w:tcBorders>
              <w:top w:val="single" w:color="auto" w:sz="8" w:space="0"/>
              <w:left w:val="single" w:color="auto" w:sz="18" w:space="0"/>
              <w:bottom w:val="single" w:color="auto" w:sz="8" w:space="0"/>
              <w:right w:val="single" w:color="auto" w:sz="8" w:space="0"/>
            </w:tcBorders>
            <w:noWrap w:val="0"/>
            <w:vAlign w:val="center"/>
          </w:tcPr>
          <w:p>
            <w:pPr>
              <w:pStyle w:val="28"/>
              <w:keepNext w:val="0"/>
              <w:keepLines w:val="0"/>
              <w:pageBreakBefore w:val="0"/>
              <w:widowControl w:val="0"/>
              <w:numPr>
                <w:ilvl w:val="0"/>
                <w:numId w:val="2"/>
              </w:numPr>
              <w:kinsoku/>
              <w:wordWrap/>
              <w:overflowPunct/>
              <w:topLinePunct w:val="0"/>
              <w:autoSpaceDE w:val="0"/>
              <w:autoSpaceDN w:val="0"/>
              <w:bidi w:val="0"/>
              <w:adjustRightInd w:val="0"/>
              <w:snapToGrid/>
              <w:spacing w:line="400" w:lineRule="exact"/>
              <w:ind w:left="0" w:right="0" w:firstLine="0"/>
              <w:jc w:val="center"/>
              <w:textAlignment w:val="auto"/>
              <w:rPr>
                <w:rFonts w:hint="eastAsia" w:ascii="宋体" w:hAnsi="宋体" w:eastAsia="宋体" w:cs="宋体"/>
                <w:color w:val="auto"/>
                <w:sz w:val="21"/>
                <w:szCs w:val="21"/>
                <w:lang w:val="zh-CN" w:eastAsia="zh-CN" w:bidi="ar-SA"/>
              </w:rPr>
            </w:pPr>
          </w:p>
        </w:tc>
        <w:tc>
          <w:tcPr>
            <w:tcW w:w="1983" w:type="dxa"/>
            <w:tcBorders>
              <w:top w:val="single" w:color="auto" w:sz="8" w:space="0"/>
              <w:left w:val="single" w:color="auto" w:sz="8" w:space="0"/>
              <w:bottom w:val="single" w:color="auto" w:sz="8" w:space="0"/>
              <w:right w:val="single" w:color="auto" w:sz="8" w:space="0"/>
            </w:tcBorders>
            <w:noWrap w:val="0"/>
            <w:vAlign w:val="center"/>
          </w:tcPr>
          <w:p>
            <w:pPr>
              <w:pStyle w:val="28"/>
              <w:keepNext w:val="0"/>
              <w:keepLines w:val="0"/>
              <w:pageBreakBefore w:val="0"/>
              <w:widowControl w:val="0"/>
              <w:kinsoku/>
              <w:wordWrap/>
              <w:overflowPunct/>
              <w:topLinePunct w:val="0"/>
              <w:autoSpaceDE w:val="0"/>
              <w:autoSpaceDN w:val="0"/>
              <w:bidi w:val="0"/>
              <w:adjustRightInd w:val="0"/>
              <w:snapToGrid/>
              <w:spacing w:line="400" w:lineRule="exact"/>
              <w:ind w:left="0" w:right="0" w:firstLine="0"/>
              <w:jc w:val="center"/>
              <w:textAlignment w:val="auto"/>
              <w:rPr>
                <w:rFonts w:hint="eastAsia" w:ascii="宋体" w:hAnsi="宋体" w:eastAsia="宋体" w:cs="宋体"/>
                <w:color w:val="auto"/>
                <w:sz w:val="21"/>
                <w:szCs w:val="21"/>
                <w:lang w:val="zh-CN" w:eastAsia="zh-CN" w:bidi="ar-SA"/>
              </w:rPr>
            </w:pPr>
            <w:r>
              <w:rPr>
                <w:rFonts w:hint="eastAsia" w:ascii="宋体" w:hAnsi="宋体" w:eastAsia="宋体" w:cs="宋体"/>
                <w:color w:val="auto"/>
                <w:sz w:val="21"/>
                <w:szCs w:val="21"/>
                <w:lang w:val="zh-CN" w:eastAsia="zh-CN" w:bidi="ar-SA"/>
              </w:rPr>
              <w:t>采购方式</w:t>
            </w:r>
          </w:p>
        </w:tc>
        <w:tc>
          <w:tcPr>
            <w:tcW w:w="6419" w:type="dxa"/>
            <w:tcBorders>
              <w:top w:val="single" w:color="auto" w:sz="8" w:space="0"/>
              <w:left w:val="single" w:color="auto" w:sz="8" w:space="0"/>
              <w:bottom w:val="single" w:color="auto" w:sz="8" w:space="0"/>
              <w:right w:val="single" w:color="auto" w:sz="18" w:space="0"/>
            </w:tcBorders>
            <w:noWrap w:val="0"/>
            <w:vAlign w:val="center"/>
          </w:tcPr>
          <w:p>
            <w:pPr>
              <w:pStyle w:val="28"/>
              <w:keepNext w:val="0"/>
              <w:keepLines w:val="0"/>
              <w:pageBreakBefore w:val="0"/>
              <w:widowControl w:val="0"/>
              <w:kinsoku/>
              <w:wordWrap/>
              <w:overflowPunct/>
              <w:topLinePunct w:val="0"/>
              <w:autoSpaceDE w:val="0"/>
              <w:autoSpaceDN w:val="0"/>
              <w:bidi w:val="0"/>
              <w:adjustRightInd w:val="0"/>
              <w:snapToGrid/>
              <w:spacing w:line="400" w:lineRule="exact"/>
              <w:ind w:left="0" w:right="0" w:firstLine="0"/>
              <w:jc w:val="both"/>
              <w:textAlignment w:val="auto"/>
              <w:rPr>
                <w:rFonts w:hint="eastAsia" w:ascii="宋体" w:hAnsi="宋体" w:eastAsia="宋体" w:cs="宋体"/>
                <w:color w:val="auto"/>
                <w:sz w:val="21"/>
                <w:szCs w:val="21"/>
                <w:lang w:val="zh-CN" w:eastAsia="zh-CN" w:bidi="ar-SA"/>
              </w:rPr>
            </w:pPr>
            <w:r>
              <w:rPr>
                <w:rFonts w:hint="eastAsia" w:ascii="宋体" w:hAnsi="宋体" w:eastAsia="宋体" w:cs="宋体"/>
                <w:color w:val="auto"/>
                <w:sz w:val="21"/>
                <w:szCs w:val="21"/>
                <w:lang w:val="zh-CN" w:eastAsia="zh-CN" w:bidi="ar-SA"/>
              </w:rPr>
              <w:t>竞争性磋商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04" w:hRule="exact"/>
          <w:jc w:val="center"/>
        </w:trPr>
        <w:tc>
          <w:tcPr>
            <w:tcW w:w="465" w:type="dxa"/>
            <w:tcBorders>
              <w:top w:val="single" w:color="auto" w:sz="8" w:space="0"/>
              <w:left w:val="single" w:color="auto" w:sz="18" w:space="0"/>
              <w:bottom w:val="single" w:color="auto" w:sz="8" w:space="0"/>
              <w:right w:val="single" w:color="auto" w:sz="8" w:space="0"/>
            </w:tcBorders>
            <w:noWrap w:val="0"/>
            <w:vAlign w:val="center"/>
          </w:tcPr>
          <w:p>
            <w:pPr>
              <w:pStyle w:val="28"/>
              <w:keepNext w:val="0"/>
              <w:keepLines w:val="0"/>
              <w:pageBreakBefore w:val="0"/>
              <w:widowControl w:val="0"/>
              <w:numPr>
                <w:ilvl w:val="0"/>
                <w:numId w:val="2"/>
              </w:numPr>
              <w:kinsoku/>
              <w:wordWrap/>
              <w:overflowPunct/>
              <w:topLinePunct w:val="0"/>
              <w:autoSpaceDE w:val="0"/>
              <w:autoSpaceDN w:val="0"/>
              <w:bidi w:val="0"/>
              <w:adjustRightInd w:val="0"/>
              <w:snapToGrid/>
              <w:spacing w:line="400" w:lineRule="exact"/>
              <w:ind w:left="0" w:right="0" w:firstLine="0"/>
              <w:jc w:val="center"/>
              <w:textAlignment w:val="auto"/>
              <w:rPr>
                <w:rFonts w:hint="eastAsia" w:ascii="宋体" w:hAnsi="宋体" w:eastAsia="宋体" w:cs="宋体"/>
                <w:color w:val="auto"/>
                <w:sz w:val="21"/>
                <w:szCs w:val="21"/>
                <w:lang w:val="zh-CN" w:eastAsia="zh-CN" w:bidi="ar-SA"/>
              </w:rPr>
            </w:pPr>
          </w:p>
        </w:tc>
        <w:tc>
          <w:tcPr>
            <w:tcW w:w="1983" w:type="dxa"/>
            <w:tcBorders>
              <w:top w:val="single" w:color="auto" w:sz="8" w:space="0"/>
              <w:left w:val="single" w:color="auto" w:sz="8" w:space="0"/>
              <w:bottom w:val="single" w:color="auto" w:sz="8" w:space="0"/>
              <w:right w:val="single" w:color="auto" w:sz="8" w:space="0"/>
            </w:tcBorders>
            <w:noWrap w:val="0"/>
            <w:vAlign w:val="center"/>
          </w:tcPr>
          <w:p>
            <w:pPr>
              <w:pStyle w:val="28"/>
              <w:keepNext w:val="0"/>
              <w:keepLines w:val="0"/>
              <w:pageBreakBefore w:val="0"/>
              <w:widowControl w:val="0"/>
              <w:kinsoku/>
              <w:wordWrap/>
              <w:overflowPunct/>
              <w:topLinePunct w:val="0"/>
              <w:autoSpaceDE w:val="0"/>
              <w:autoSpaceDN w:val="0"/>
              <w:bidi w:val="0"/>
              <w:adjustRightInd w:val="0"/>
              <w:snapToGrid/>
              <w:spacing w:line="400" w:lineRule="exact"/>
              <w:ind w:left="0" w:right="0" w:firstLine="0"/>
              <w:jc w:val="center"/>
              <w:textAlignment w:val="auto"/>
              <w:rPr>
                <w:rFonts w:hint="eastAsia" w:ascii="宋体" w:hAnsi="宋体" w:eastAsia="宋体" w:cs="宋体"/>
                <w:color w:val="auto"/>
                <w:sz w:val="21"/>
                <w:szCs w:val="21"/>
                <w:lang w:val="zh-CN" w:eastAsia="zh-CN" w:bidi="ar-SA"/>
              </w:rPr>
            </w:pPr>
            <w:r>
              <w:rPr>
                <w:rFonts w:hint="eastAsia" w:ascii="宋体" w:hAnsi="宋体" w:eastAsia="宋体" w:cs="宋体"/>
                <w:color w:val="auto"/>
                <w:sz w:val="21"/>
                <w:szCs w:val="21"/>
                <w:lang w:val="zh-CN" w:eastAsia="zh-CN" w:bidi="ar-SA"/>
              </w:rPr>
              <w:t>采购内容</w:t>
            </w:r>
          </w:p>
        </w:tc>
        <w:tc>
          <w:tcPr>
            <w:tcW w:w="6419" w:type="dxa"/>
            <w:tcBorders>
              <w:top w:val="single" w:color="auto" w:sz="8" w:space="0"/>
              <w:left w:val="single" w:color="auto" w:sz="8" w:space="0"/>
              <w:bottom w:val="single" w:color="auto" w:sz="8" w:space="0"/>
              <w:right w:val="single" w:color="auto" w:sz="18" w:space="0"/>
            </w:tcBorders>
            <w:noWrap w:val="0"/>
            <w:vAlign w:val="center"/>
          </w:tcPr>
          <w:p>
            <w:pPr>
              <w:pStyle w:val="28"/>
              <w:keepNext w:val="0"/>
              <w:keepLines w:val="0"/>
              <w:pageBreakBefore w:val="0"/>
              <w:widowControl w:val="0"/>
              <w:kinsoku/>
              <w:wordWrap/>
              <w:overflowPunct/>
              <w:topLinePunct w:val="0"/>
              <w:autoSpaceDE w:val="0"/>
              <w:autoSpaceDN w:val="0"/>
              <w:bidi w:val="0"/>
              <w:adjustRightInd w:val="0"/>
              <w:snapToGrid/>
              <w:spacing w:line="400" w:lineRule="exact"/>
              <w:ind w:left="0" w:right="0" w:firstLine="0"/>
              <w:jc w:val="left"/>
              <w:textAlignment w:val="auto"/>
              <w:rPr>
                <w:rFonts w:hint="eastAsia" w:ascii="宋体" w:hAnsi="宋体" w:eastAsia="宋体" w:cs="宋体"/>
                <w:color w:val="auto"/>
                <w:sz w:val="21"/>
                <w:szCs w:val="21"/>
                <w:lang w:val="zh-CN" w:eastAsia="zh-CN" w:bidi="ar-SA"/>
              </w:rPr>
            </w:pPr>
            <w:r>
              <w:rPr>
                <w:rFonts w:hint="eastAsia" w:ascii="宋体" w:hAnsi="宋体" w:eastAsia="宋体" w:cs="宋体"/>
                <w:color w:val="auto"/>
                <w:sz w:val="21"/>
                <w:szCs w:val="21"/>
                <w:lang w:val="zh-CN" w:eastAsia="zh-CN" w:bidi="ar-SA"/>
              </w:rPr>
              <w:t>采购六参数网格化微型监测设备十套（详见竞争性磋商文件）。</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97" w:hRule="atLeast"/>
          <w:jc w:val="center"/>
        </w:trPr>
        <w:tc>
          <w:tcPr>
            <w:tcW w:w="465" w:type="dxa"/>
            <w:tcBorders>
              <w:top w:val="single" w:color="auto" w:sz="8" w:space="0"/>
              <w:left w:val="single" w:color="auto" w:sz="18" w:space="0"/>
              <w:bottom w:val="single" w:color="auto" w:sz="8" w:space="0"/>
              <w:right w:val="single" w:color="auto" w:sz="8" w:space="0"/>
            </w:tcBorders>
            <w:noWrap w:val="0"/>
            <w:vAlign w:val="center"/>
          </w:tcPr>
          <w:p>
            <w:pPr>
              <w:pStyle w:val="28"/>
              <w:keepNext w:val="0"/>
              <w:keepLines w:val="0"/>
              <w:pageBreakBefore w:val="0"/>
              <w:widowControl w:val="0"/>
              <w:numPr>
                <w:ilvl w:val="0"/>
                <w:numId w:val="2"/>
              </w:numPr>
              <w:kinsoku/>
              <w:wordWrap/>
              <w:overflowPunct/>
              <w:topLinePunct w:val="0"/>
              <w:autoSpaceDE w:val="0"/>
              <w:autoSpaceDN w:val="0"/>
              <w:bidi w:val="0"/>
              <w:adjustRightInd w:val="0"/>
              <w:snapToGrid/>
              <w:spacing w:line="400" w:lineRule="exact"/>
              <w:ind w:left="0" w:right="0" w:firstLine="0"/>
              <w:jc w:val="center"/>
              <w:textAlignment w:val="auto"/>
              <w:rPr>
                <w:rFonts w:hint="eastAsia" w:ascii="宋体" w:hAnsi="宋体" w:eastAsia="宋体" w:cs="宋体"/>
                <w:color w:val="auto"/>
                <w:sz w:val="21"/>
                <w:szCs w:val="21"/>
                <w:lang w:val="zh-CN" w:eastAsia="zh-CN" w:bidi="ar-SA"/>
              </w:rPr>
            </w:pPr>
          </w:p>
        </w:tc>
        <w:tc>
          <w:tcPr>
            <w:tcW w:w="1983" w:type="dxa"/>
            <w:tcBorders>
              <w:top w:val="single" w:color="auto" w:sz="8" w:space="0"/>
              <w:left w:val="single" w:color="auto" w:sz="8" w:space="0"/>
              <w:bottom w:val="single" w:color="auto" w:sz="8" w:space="0"/>
              <w:right w:val="single" w:color="auto" w:sz="8" w:space="0"/>
            </w:tcBorders>
            <w:noWrap w:val="0"/>
            <w:vAlign w:val="center"/>
          </w:tcPr>
          <w:p>
            <w:pPr>
              <w:pStyle w:val="28"/>
              <w:keepNext w:val="0"/>
              <w:keepLines w:val="0"/>
              <w:pageBreakBefore w:val="0"/>
              <w:widowControl w:val="0"/>
              <w:kinsoku/>
              <w:wordWrap/>
              <w:overflowPunct/>
              <w:topLinePunct w:val="0"/>
              <w:autoSpaceDE w:val="0"/>
              <w:autoSpaceDN w:val="0"/>
              <w:bidi w:val="0"/>
              <w:adjustRightInd w:val="0"/>
              <w:snapToGrid/>
              <w:spacing w:line="400" w:lineRule="exact"/>
              <w:ind w:left="0" w:right="0" w:firstLine="0"/>
              <w:jc w:val="center"/>
              <w:textAlignment w:val="auto"/>
              <w:rPr>
                <w:rFonts w:hint="eastAsia" w:ascii="宋体" w:hAnsi="宋体" w:eastAsia="宋体" w:cs="宋体"/>
                <w:color w:val="auto"/>
                <w:sz w:val="21"/>
                <w:szCs w:val="21"/>
                <w:highlight w:val="yellow"/>
                <w:u w:val="none"/>
                <w:lang w:val="en-US" w:eastAsia="zh-CN" w:bidi="ar-SA"/>
              </w:rPr>
            </w:pPr>
            <w:r>
              <w:rPr>
                <w:rFonts w:hint="eastAsia" w:ascii="宋体" w:hAnsi="宋体" w:eastAsia="宋体" w:cs="宋体"/>
                <w:color w:val="auto"/>
                <w:sz w:val="21"/>
                <w:szCs w:val="21"/>
                <w:lang w:val="en-US" w:eastAsia="zh-CN" w:bidi="ar-SA"/>
              </w:rPr>
              <w:t>合同履行期限</w:t>
            </w:r>
          </w:p>
        </w:tc>
        <w:tc>
          <w:tcPr>
            <w:tcW w:w="6419" w:type="dxa"/>
            <w:tcBorders>
              <w:top w:val="single" w:color="auto" w:sz="8" w:space="0"/>
              <w:left w:val="single" w:color="auto" w:sz="8" w:space="0"/>
              <w:bottom w:val="single" w:color="auto" w:sz="8" w:space="0"/>
              <w:right w:val="single" w:color="auto" w:sz="18" w:space="0"/>
            </w:tcBorders>
            <w:noWrap w:val="0"/>
            <w:vAlign w:val="center"/>
          </w:tcPr>
          <w:p>
            <w:pPr>
              <w:pStyle w:val="36"/>
              <w:tabs>
                <w:tab w:val="left" w:pos="3128"/>
              </w:tabs>
              <w:spacing w:before="80"/>
              <w:ind w:right="-15"/>
              <w:rPr>
                <w:rFonts w:hint="default" w:ascii="宋体" w:hAnsi="宋体" w:eastAsia="宋体" w:cs="宋体"/>
                <w:color w:val="auto"/>
                <w:sz w:val="21"/>
                <w:szCs w:val="21"/>
                <w:highlight w:val="yellow"/>
                <w:u w:val="none"/>
                <w:lang w:val="en-US" w:eastAsia="zh-CN" w:bidi="ar-SA"/>
              </w:rPr>
            </w:pPr>
            <w:r>
              <w:rPr>
                <w:rFonts w:hint="eastAsia" w:cs="宋体"/>
                <w:color w:val="auto"/>
                <w:sz w:val="21"/>
                <w:szCs w:val="21"/>
                <w:lang w:val="en-US" w:eastAsia="zh-CN" w:bidi="ar-SA"/>
              </w:rPr>
              <w:t>合同签订后15天到货，到货后21天完成校准安装。（以最终签订合同为准）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6" w:hRule="atLeast"/>
          <w:jc w:val="center"/>
        </w:trPr>
        <w:tc>
          <w:tcPr>
            <w:tcW w:w="465" w:type="dxa"/>
            <w:tcBorders>
              <w:top w:val="single" w:color="auto" w:sz="8" w:space="0"/>
              <w:left w:val="single" w:color="auto" w:sz="18" w:space="0"/>
              <w:bottom w:val="single" w:color="auto" w:sz="8" w:space="0"/>
              <w:right w:val="single" w:color="auto" w:sz="8" w:space="0"/>
            </w:tcBorders>
            <w:noWrap w:val="0"/>
            <w:vAlign w:val="center"/>
          </w:tcPr>
          <w:p>
            <w:pPr>
              <w:pStyle w:val="28"/>
              <w:keepNext w:val="0"/>
              <w:keepLines w:val="0"/>
              <w:pageBreakBefore w:val="0"/>
              <w:widowControl w:val="0"/>
              <w:numPr>
                <w:ilvl w:val="0"/>
                <w:numId w:val="2"/>
              </w:numPr>
              <w:kinsoku/>
              <w:wordWrap/>
              <w:overflowPunct/>
              <w:topLinePunct w:val="0"/>
              <w:autoSpaceDE w:val="0"/>
              <w:autoSpaceDN w:val="0"/>
              <w:bidi w:val="0"/>
              <w:adjustRightInd w:val="0"/>
              <w:snapToGrid/>
              <w:spacing w:line="400" w:lineRule="exact"/>
              <w:ind w:left="0" w:right="0" w:firstLine="0"/>
              <w:jc w:val="center"/>
              <w:textAlignment w:val="auto"/>
              <w:rPr>
                <w:rFonts w:hint="eastAsia" w:ascii="宋体" w:hAnsi="宋体" w:eastAsia="宋体" w:cs="宋体"/>
                <w:color w:val="auto"/>
                <w:sz w:val="21"/>
                <w:szCs w:val="21"/>
                <w:lang w:val="zh-CN" w:eastAsia="zh-CN" w:bidi="ar-SA"/>
              </w:rPr>
            </w:pPr>
          </w:p>
        </w:tc>
        <w:tc>
          <w:tcPr>
            <w:tcW w:w="1983" w:type="dxa"/>
            <w:tcBorders>
              <w:top w:val="single" w:color="auto" w:sz="8" w:space="0"/>
              <w:left w:val="single" w:color="auto" w:sz="8" w:space="0"/>
              <w:bottom w:val="single" w:color="auto" w:sz="8" w:space="0"/>
              <w:right w:val="single" w:color="auto" w:sz="8" w:space="0"/>
            </w:tcBorders>
            <w:noWrap w:val="0"/>
            <w:vAlign w:val="center"/>
          </w:tcPr>
          <w:p>
            <w:pPr>
              <w:pStyle w:val="28"/>
              <w:keepNext w:val="0"/>
              <w:keepLines w:val="0"/>
              <w:pageBreakBefore w:val="0"/>
              <w:widowControl w:val="0"/>
              <w:kinsoku/>
              <w:wordWrap/>
              <w:overflowPunct/>
              <w:topLinePunct w:val="0"/>
              <w:autoSpaceDE w:val="0"/>
              <w:autoSpaceDN w:val="0"/>
              <w:bidi w:val="0"/>
              <w:adjustRightInd w:val="0"/>
              <w:snapToGrid/>
              <w:spacing w:line="400" w:lineRule="exact"/>
              <w:ind w:left="0" w:right="0" w:firstLine="0"/>
              <w:jc w:val="center"/>
              <w:textAlignment w:val="auto"/>
              <w:rPr>
                <w:rFonts w:hint="eastAsia" w:ascii="宋体" w:hAnsi="宋体" w:eastAsia="宋体" w:cs="宋体"/>
                <w:color w:val="auto"/>
                <w:sz w:val="21"/>
                <w:szCs w:val="21"/>
                <w:lang w:val="zh-CN" w:eastAsia="zh-CN" w:bidi="ar-SA"/>
              </w:rPr>
            </w:pPr>
            <w:r>
              <w:rPr>
                <w:rFonts w:hint="eastAsia" w:ascii="宋体" w:hAnsi="宋体" w:eastAsia="宋体" w:cs="宋体"/>
                <w:color w:val="auto"/>
                <w:sz w:val="21"/>
                <w:szCs w:val="21"/>
                <w:lang w:val="zh-CN" w:eastAsia="zh-CN" w:bidi="ar-SA"/>
              </w:rPr>
              <w:t>付款方式</w:t>
            </w:r>
          </w:p>
        </w:tc>
        <w:tc>
          <w:tcPr>
            <w:tcW w:w="6419" w:type="dxa"/>
            <w:tcBorders>
              <w:top w:val="single" w:color="auto" w:sz="8" w:space="0"/>
              <w:left w:val="single" w:color="auto" w:sz="8" w:space="0"/>
              <w:bottom w:val="single" w:color="auto" w:sz="8" w:space="0"/>
              <w:right w:val="single" w:color="auto" w:sz="18" w:space="0"/>
            </w:tcBorders>
            <w:noWrap w:val="0"/>
            <w:vAlign w:val="center"/>
          </w:tcPr>
          <w:p>
            <w:pPr>
              <w:pStyle w:val="28"/>
              <w:keepNext w:val="0"/>
              <w:keepLines w:val="0"/>
              <w:pageBreakBefore w:val="0"/>
              <w:widowControl w:val="0"/>
              <w:kinsoku/>
              <w:wordWrap/>
              <w:overflowPunct/>
              <w:topLinePunct w:val="0"/>
              <w:autoSpaceDE w:val="0"/>
              <w:autoSpaceDN w:val="0"/>
              <w:bidi w:val="0"/>
              <w:adjustRightInd w:val="0"/>
              <w:snapToGrid/>
              <w:spacing w:line="400" w:lineRule="exact"/>
              <w:ind w:left="0" w:right="0" w:firstLine="0"/>
              <w:textAlignment w:val="auto"/>
              <w:rPr>
                <w:rFonts w:hint="eastAsia" w:ascii="宋体" w:hAnsi="宋体" w:eastAsia="宋体" w:cs="宋体"/>
                <w:color w:val="auto"/>
                <w:sz w:val="21"/>
                <w:szCs w:val="21"/>
                <w:lang w:val="zh-CN" w:eastAsia="zh-CN" w:bidi="ar-SA"/>
              </w:rPr>
            </w:pPr>
            <w:r>
              <w:rPr>
                <w:rFonts w:hint="eastAsia" w:hAnsi="宋体" w:cs="宋体"/>
                <w:color w:val="auto"/>
                <w:sz w:val="21"/>
                <w:szCs w:val="21"/>
                <w:lang w:val="zh-CN" w:eastAsia="zh-CN" w:bidi="ar-SA"/>
              </w:rPr>
              <w:t>以签订合同为准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59" w:hRule="exact"/>
          <w:jc w:val="center"/>
        </w:trPr>
        <w:tc>
          <w:tcPr>
            <w:tcW w:w="465" w:type="dxa"/>
            <w:tcBorders>
              <w:top w:val="single" w:color="auto" w:sz="8" w:space="0"/>
              <w:left w:val="single" w:color="auto" w:sz="18" w:space="0"/>
              <w:bottom w:val="single" w:color="auto" w:sz="8" w:space="0"/>
              <w:right w:val="single" w:color="auto" w:sz="8" w:space="0"/>
            </w:tcBorders>
            <w:noWrap w:val="0"/>
            <w:vAlign w:val="center"/>
          </w:tcPr>
          <w:p>
            <w:pPr>
              <w:pStyle w:val="28"/>
              <w:keepNext w:val="0"/>
              <w:keepLines w:val="0"/>
              <w:pageBreakBefore w:val="0"/>
              <w:widowControl w:val="0"/>
              <w:numPr>
                <w:ilvl w:val="0"/>
                <w:numId w:val="2"/>
              </w:numPr>
              <w:kinsoku/>
              <w:wordWrap/>
              <w:overflowPunct/>
              <w:topLinePunct w:val="0"/>
              <w:autoSpaceDE w:val="0"/>
              <w:autoSpaceDN w:val="0"/>
              <w:bidi w:val="0"/>
              <w:adjustRightInd w:val="0"/>
              <w:snapToGrid/>
              <w:spacing w:line="400" w:lineRule="exact"/>
              <w:ind w:left="0" w:right="0" w:firstLine="0"/>
              <w:jc w:val="center"/>
              <w:textAlignment w:val="auto"/>
              <w:rPr>
                <w:rFonts w:hint="eastAsia" w:ascii="宋体" w:hAnsi="宋体" w:eastAsia="宋体" w:cs="宋体"/>
                <w:color w:val="auto"/>
                <w:sz w:val="21"/>
                <w:szCs w:val="21"/>
                <w:lang w:val="zh-CN" w:eastAsia="zh-CN" w:bidi="ar-SA"/>
              </w:rPr>
            </w:pPr>
          </w:p>
        </w:tc>
        <w:tc>
          <w:tcPr>
            <w:tcW w:w="1983" w:type="dxa"/>
            <w:tcBorders>
              <w:top w:val="single" w:color="auto" w:sz="8" w:space="0"/>
              <w:left w:val="single" w:color="auto" w:sz="8" w:space="0"/>
              <w:bottom w:val="single" w:color="auto" w:sz="8" w:space="0"/>
              <w:right w:val="single" w:color="auto" w:sz="8" w:space="0"/>
            </w:tcBorders>
            <w:noWrap w:val="0"/>
            <w:vAlign w:val="center"/>
          </w:tcPr>
          <w:p>
            <w:pPr>
              <w:pStyle w:val="28"/>
              <w:keepNext w:val="0"/>
              <w:keepLines w:val="0"/>
              <w:pageBreakBefore w:val="0"/>
              <w:widowControl w:val="0"/>
              <w:kinsoku/>
              <w:wordWrap/>
              <w:overflowPunct/>
              <w:topLinePunct w:val="0"/>
              <w:autoSpaceDE w:val="0"/>
              <w:autoSpaceDN w:val="0"/>
              <w:bidi w:val="0"/>
              <w:adjustRightInd w:val="0"/>
              <w:snapToGrid/>
              <w:spacing w:line="400" w:lineRule="exact"/>
              <w:ind w:left="0" w:right="0" w:firstLine="0"/>
              <w:jc w:val="center"/>
              <w:textAlignment w:val="auto"/>
              <w:rPr>
                <w:rFonts w:hint="eastAsia" w:ascii="宋体" w:hAnsi="宋体" w:eastAsia="宋体" w:cs="宋体"/>
                <w:color w:val="auto"/>
                <w:sz w:val="21"/>
                <w:szCs w:val="21"/>
                <w:lang w:val="zh-CN" w:eastAsia="zh-CN" w:bidi="ar-SA"/>
              </w:rPr>
            </w:pPr>
            <w:r>
              <w:rPr>
                <w:rFonts w:hint="eastAsia" w:ascii="宋体" w:hAnsi="宋体" w:eastAsia="宋体" w:cs="宋体"/>
                <w:color w:val="auto"/>
                <w:sz w:val="21"/>
                <w:szCs w:val="21"/>
                <w:lang w:val="zh-CN" w:eastAsia="zh-CN" w:bidi="ar-SA"/>
              </w:rPr>
              <w:t>转包与分包履约</w:t>
            </w:r>
          </w:p>
        </w:tc>
        <w:tc>
          <w:tcPr>
            <w:tcW w:w="6419" w:type="dxa"/>
            <w:tcBorders>
              <w:top w:val="single" w:color="auto" w:sz="8" w:space="0"/>
              <w:left w:val="single" w:color="auto" w:sz="8" w:space="0"/>
              <w:bottom w:val="single" w:color="auto" w:sz="8" w:space="0"/>
              <w:right w:val="single" w:color="auto" w:sz="18" w:space="0"/>
            </w:tcBorders>
            <w:noWrap w:val="0"/>
            <w:vAlign w:val="center"/>
          </w:tcPr>
          <w:p>
            <w:pPr>
              <w:pStyle w:val="28"/>
              <w:keepNext w:val="0"/>
              <w:keepLines w:val="0"/>
              <w:pageBreakBefore w:val="0"/>
              <w:widowControl w:val="0"/>
              <w:kinsoku/>
              <w:wordWrap/>
              <w:overflowPunct/>
              <w:topLinePunct w:val="0"/>
              <w:autoSpaceDE w:val="0"/>
              <w:autoSpaceDN w:val="0"/>
              <w:bidi w:val="0"/>
              <w:adjustRightInd w:val="0"/>
              <w:snapToGrid/>
              <w:spacing w:line="400" w:lineRule="exact"/>
              <w:ind w:left="0" w:right="0" w:firstLine="0"/>
              <w:textAlignment w:val="auto"/>
              <w:rPr>
                <w:rFonts w:hint="eastAsia" w:ascii="宋体" w:hAnsi="宋体" w:eastAsia="宋体" w:cs="宋体"/>
                <w:color w:val="auto"/>
                <w:sz w:val="21"/>
                <w:szCs w:val="21"/>
                <w:lang w:val="zh-CN" w:eastAsia="zh-CN" w:bidi="ar-SA"/>
              </w:rPr>
            </w:pPr>
            <w:r>
              <w:rPr>
                <w:rFonts w:hint="eastAsia" w:ascii="宋体" w:hAnsi="宋体" w:eastAsia="宋体" w:cs="宋体"/>
                <w:color w:val="auto"/>
                <w:sz w:val="21"/>
                <w:szCs w:val="21"/>
                <w:lang w:val="zh-CN" w:eastAsia="zh-CN" w:bidi="ar-SA"/>
              </w:rPr>
              <w:t>本项目不得转包及分包</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09" w:hRule="exact"/>
          <w:jc w:val="center"/>
        </w:trPr>
        <w:tc>
          <w:tcPr>
            <w:tcW w:w="465" w:type="dxa"/>
            <w:tcBorders>
              <w:top w:val="single" w:color="auto" w:sz="8" w:space="0"/>
              <w:left w:val="single" w:color="auto" w:sz="18" w:space="0"/>
              <w:bottom w:val="single" w:color="auto" w:sz="8" w:space="0"/>
              <w:right w:val="single" w:color="auto" w:sz="8" w:space="0"/>
            </w:tcBorders>
            <w:noWrap w:val="0"/>
            <w:vAlign w:val="center"/>
          </w:tcPr>
          <w:p>
            <w:pPr>
              <w:pStyle w:val="28"/>
              <w:keepNext w:val="0"/>
              <w:keepLines w:val="0"/>
              <w:pageBreakBefore w:val="0"/>
              <w:widowControl w:val="0"/>
              <w:numPr>
                <w:ilvl w:val="0"/>
                <w:numId w:val="2"/>
              </w:numPr>
              <w:kinsoku/>
              <w:wordWrap/>
              <w:overflowPunct/>
              <w:topLinePunct w:val="0"/>
              <w:autoSpaceDE w:val="0"/>
              <w:autoSpaceDN w:val="0"/>
              <w:bidi w:val="0"/>
              <w:adjustRightInd w:val="0"/>
              <w:snapToGrid/>
              <w:spacing w:line="400" w:lineRule="exact"/>
              <w:ind w:left="0" w:right="0" w:firstLine="0"/>
              <w:jc w:val="center"/>
              <w:textAlignment w:val="auto"/>
              <w:rPr>
                <w:rFonts w:hint="eastAsia" w:ascii="宋体" w:hAnsi="宋体" w:eastAsia="宋体" w:cs="宋体"/>
                <w:color w:val="auto"/>
                <w:sz w:val="21"/>
                <w:szCs w:val="21"/>
                <w:lang w:val="zh-CN" w:eastAsia="zh-CN" w:bidi="ar-SA"/>
              </w:rPr>
            </w:pPr>
          </w:p>
        </w:tc>
        <w:tc>
          <w:tcPr>
            <w:tcW w:w="1983" w:type="dxa"/>
            <w:tcBorders>
              <w:top w:val="single" w:color="auto" w:sz="8" w:space="0"/>
              <w:left w:val="single" w:color="auto" w:sz="8" w:space="0"/>
              <w:bottom w:val="single" w:color="auto" w:sz="8" w:space="0"/>
              <w:right w:val="single" w:color="auto" w:sz="8" w:space="0"/>
            </w:tcBorders>
            <w:noWrap w:val="0"/>
            <w:vAlign w:val="center"/>
          </w:tcPr>
          <w:p>
            <w:pPr>
              <w:pStyle w:val="28"/>
              <w:keepNext w:val="0"/>
              <w:keepLines w:val="0"/>
              <w:pageBreakBefore w:val="0"/>
              <w:widowControl w:val="0"/>
              <w:kinsoku/>
              <w:wordWrap/>
              <w:overflowPunct/>
              <w:topLinePunct w:val="0"/>
              <w:autoSpaceDE w:val="0"/>
              <w:autoSpaceDN w:val="0"/>
              <w:bidi w:val="0"/>
              <w:adjustRightInd w:val="0"/>
              <w:snapToGrid/>
              <w:spacing w:line="400" w:lineRule="exact"/>
              <w:ind w:left="0" w:right="0" w:firstLine="0"/>
              <w:jc w:val="center"/>
              <w:textAlignment w:val="auto"/>
              <w:rPr>
                <w:rFonts w:hint="eastAsia" w:ascii="宋体" w:hAnsi="宋体" w:eastAsia="宋体" w:cs="宋体"/>
                <w:color w:val="auto"/>
                <w:sz w:val="21"/>
                <w:szCs w:val="21"/>
                <w:highlight w:val="none"/>
                <w:lang w:val="zh-CN" w:eastAsia="zh-CN" w:bidi="ar-SA"/>
              </w:rPr>
            </w:pPr>
            <w:r>
              <w:rPr>
                <w:rFonts w:hint="eastAsia" w:ascii="宋体" w:hAnsi="宋体" w:eastAsia="宋体" w:cs="宋体"/>
                <w:color w:val="auto"/>
                <w:sz w:val="21"/>
                <w:szCs w:val="21"/>
                <w:highlight w:val="none"/>
                <w:lang w:val="zh-CN" w:eastAsia="zh-CN" w:bidi="ar-SA"/>
              </w:rPr>
              <w:t>响应文件首次递交截止时间</w:t>
            </w:r>
          </w:p>
        </w:tc>
        <w:tc>
          <w:tcPr>
            <w:tcW w:w="6419" w:type="dxa"/>
            <w:tcBorders>
              <w:top w:val="single" w:color="auto" w:sz="8" w:space="0"/>
              <w:left w:val="single" w:color="auto" w:sz="8" w:space="0"/>
              <w:bottom w:val="single" w:color="auto" w:sz="8" w:space="0"/>
              <w:right w:val="single" w:color="auto" w:sz="18" w:space="0"/>
            </w:tcBorders>
            <w:noWrap w:val="0"/>
            <w:vAlign w:val="center"/>
          </w:tcPr>
          <w:p>
            <w:pPr>
              <w:pStyle w:val="28"/>
              <w:keepNext w:val="0"/>
              <w:keepLines w:val="0"/>
              <w:pageBreakBefore w:val="0"/>
              <w:widowControl w:val="0"/>
              <w:kinsoku/>
              <w:wordWrap/>
              <w:overflowPunct/>
              <w:topLinePunct w:val="0"/>
              <w:autoSpaceDE w:val="0"/>
              <w:autoSpaceDN w:val="0"/>
              <w:bidi w:val="0"/>
              <w:adjustRightInd w:val="0"/>
              <w:snapToGrid/>
              <w:spacing w:line="400" w:lineRule="exact"/>
              <w:ind w:left="0" w:right="0" w:firstLine="0"/>
              <w:textAlignment w:val="auto"/>
              <w:rPr>
                <w:rFonts w:hint="default" w:ascii="宋体" w:hAnsi="宋体" w:eastAsia="宋体" w:cs="宋体"/>
                <w:color w:val="auto"/>
                <w:sz w:val="21"/>
                <w:szCs w:val="21"/>
                <w:highlight w:val="none"/>
                <w:lang w:val="en-US" w:eastAsia="en-US" w:bidi="ar-SA"/>
              </w:rPr>
            </w:pPr>
            <w:r>
              <w:rPr>
                <w:rFonts w:hint="default" w:ascii="宋体" w:hAnsi="宋体" w:eastAsia="宋体" w:cs="宋体"/>
                <w:color w:val="auto"/>
                <w:sz w:val="21"/>
                <w:szCs w:val="21"/>
                <w:highlight w:val="none"/>
                <w:lang w:val="en-US" w:eastAsia="en-US" w:bidi="ar-SA"/>
              </w:rPr>
              <w:t>202</w:t>
            </w:r>
            <w:r>
              <w:rPr>
                <w:rFonts w:hint="eastAsia" w:hAnsi="宋体" w:cs="宋体"/>
                <w:color w:val="auto"/>
                <w:sz w:val="21"/>
                <w:szCs w:val="21"/>
                <w:highlight w:val="none"/>
                <w:lang w:val="en-US" w:eastAsia="zh-CN" w:bidi="ar-SA"/>
              </w:rPr>
              <w:t>3</w:t>
            </w:r>
            <w:r>
              <w:rPr>
                <w:rFonts w:hint="default" w:ascii="宋体" w:hAnsi="宋体" w:eastAsia="宋体" w:cs="宋体"/>
                <w:color w:val="auto"/>
                <w:sz w:val="21"/>
                <w:szCs w:val="21"/>
                <w:highlight w:val="none"/>
                <w:lang w:val="en-US" w:eastAsia="en-US" w:bidi="ar-SA"/>
              </w:rPr>
              <w:t>年</w:t>
            </w:r>
            <w:r>
              <w:rPr>
                <w:rFonts w:hint="eastAsia" w:hAnsi="宋体" w:cs="宋体"/>
                <w:color w:val="auto"/>
                <w:sz w:val="21"/>
                <w:szCs w:val="21"/>
                <w:highlight w:val="none"/>
                <w:lang w:val="en-US" w:eastAsia="zh-CN" w:bidi="ar-SA"/>
              </w:rPr>
              <w:t>05</w:t>
            </w:r>
            <w:r>
              <w:rPr>
                <w:rFonts w:hint="default" w:ascii="宋体" w:hAnsi="宋体" w:eastAsia="宋体" w:cs="宋体"/>
                <w:color w:val="auto"/>
                <w:sz w:val="21"/>
                <w:szCs w:val="21"/>
                <w:highlight w:val="none"/>
                <w:lang w:val="en-US" w:eastAsia="en-US" w:bidi="ar-SA"/>
              </w:rPr>
              <w:t>月</w:t>
            </w:r>
            <w:r>
              <w:rPr>
                <w:rFonts w:hint="eastAsia" w:hAnsi="宋体" w:cs="宋体"/>
                <w:color w:val="auto"/>
                <w:sz w:val="21"/>
                <w:szCs w:val="21"/>
                <w:highlight w:val="none"/>
                <w:lang w:val="en-US" w:eastAsia="zh-CN" w:bidi="ar-SA"/>
              </w:rPr>
              <w:t>26</w:t>
            </w:r>
            <w:r>
              <w:rPr>
                <w:rFonts w:hint="default" w:ascii="宋体" w:hAnsi="宋体" w:eastAsia="宋体" w:cs="宋体"/>
                <w:color w:val="auto"/>
                <w:sz w:val="21"/>
                <w:szCs w:val="21"/>
                <w:highlight w:val="none"/>
                <w:lang w:val="en-US" w:eastAsia="en-US" w:bidi="ar-SA"/>
              </w:rPr>
              <w:t>日</w:t>
            </w:r>
            <w:r>
              <w:rPr>
                <w:rFonts w:hint="eastAsia" w:hAnsi="宋体" w:cs="宋体"/>
                <w:color w:val="auto"/>
                <w:sz w:val="21"/>
                <w:szCs w:val="21"/>
                <w:highlight w:val="none"/>
                <w:lang w:val="en-US" w:eastAsia="zh-CN" w:bidi="ar-SA"/>
              </w:rPr>
              <w:t>上</w:t>
            </w:r>
            <w:r>
              <w:rPr>
                <w:rFonts w:hint="default" w:ascii="宋体" w:hAnsi="宋体" w:eastAsia="宋体" w:cs="宋体"/>
                <w:color w:val="auto"/>
                <w:sz w:val="21"/>
                <w:szCs w:val="21"/>
                <w:highlight w:val="none"/>
                <w:lang w:val="en-US" w:eastAsia="en-US" w:bidi="ar-SA"/>
              </w:rPr>
              <w:t>午</w:t>
            </w:r>
            <w:r>
              <w:rPr>
                <w:rFonts w:hint="eastAsia" w:hAnsi="宋体" w:cs="宋体"/>
                <w:color w:val="auto"/>
                <w:sz w:val="21"/>
                <w:szCs w:val="21"/>
                <w:highlight w:val="none"/>
                <w:lang w:val="en-US" w:eastAsia="zh-CN" w:bidi="ar-SA"/>
              </w:rPr>
              <w:t>12</w:t>
            </w:r>
            <w:r>
              <w:rPr>
                <w:rFonts w:hint="default" w:ascii="宋体" w:hAnsi="宋体" w:eastAsia="宋体" w:cs="宋体"/>
                <w:color w:val="auto"/>
                <w:sz w:val="21"/>
                <w:szCs w:val="21"/>
                <w:highlight w:val="none"/>
                <w:lang w:val="en-US" w:eastAsia="en-US" w:bidi="ar-SA"/>
              </w:rPr>
              <w:t>:</w:t>
            </w:r>
            <w:r>
              <w:rPr>
                <w:rFonts w:hint="eastAsia" w:hAnsi="宋体" w:cs="宋体"/>
                <w:color w:val="auto"/>
                <w:sz w:val="21"/>
                <w:szCs w:val="21"/>
                <w:highlight w:val="none"/>
                <w:lang w:val="en-US" w:eastAsia="zh-CN" w:bidi="ar-SA"/>
              </w:rPr>
              <w:t>00</w:t>
            </w:r>
            <w:r>
              <w:rPr>
                <w:rFonts w:hint="default" w:ascii="宋体" w:hAnsi="宋体" w:eastAsia="宋体" w:cs="宋体"/>
                <w:color w:val="auto"/>
                <w:sz w:val="21"/>
                <w:szCs w:val="21"/>
                <w:highlight w:val="none"/>
                <w:lang w:val="en-US" w:eastAsia="en-US" w:bidi="ar-SA"/>
              </w:rPr>
              <w:t>（北京时间）</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90" w:hRule="exact"/>
          <w:jc w:val="center"/>
        </w:trPr>
        <w:tc>
          <w:tcPr>
            <w:tcW w:w="465" w:type="dxa"/>
            <w:tcBorders>
              <w:top w:val="single" w:color="auto" w:sz="8" w:space="0"/>
              <w:left w:val="single" w:color="auto" w:sz="18" w:space="0"/>
              <w:bottom w:val="single" w:color="auto" w:sz="8" w:space="0"/>
              <w:right w:val="single" w:color="auto" w:sz="8" w:space="0"/>
            </w:tcBorders>
            <w:noWrap w:val="0"/>
            <w:vAlign w:val="center"/>
          </w:tcPr>
          <w:p>
            <w:pPr>
              <w:pStyle w:val="28"/>
              <w:keepNext w:val="0"/>
              <w:keepLines w:val="0"/>
              <w:pageBreakBefore w:val="0"/>
              <w:widowControl w:val="0"/>
              <w:numPr>
                <w:ilvl w:val="0"/>
                <w:numId w:val="2"/>
              </w:numPr>
              <w:kinsoku/>
              <w:wordWrap/>
              <w:overflowPunct/>
              <w:topLinePunct w:val="0"/>
              <w:autoSpaceDE w:val="0"/>
              <w:autoSpaceDN w:val="0"/>
              <w:bidi w:val="0"/>
              <w:adjustRightInd w:val="0"/>
              <w:snapToGrid/>
              <w:spacing w:line="400" w:lineRule="exact"/>
              <w:ind w:left="0" w:right="0" w:firstLine="0"/>
              <w:jc w:val="center"/>
              <w:textAlignment w:val="auto"/>
              <w:rPr>
                <w:rFonts w:hint="eastAsia" w:ascii="宋体" w:hAnsi="宋体" w:eastAsia="宋体" w:cs="宋体"/>
                <w:color w:val="auto"/>
                <w:sz w:val="21"/>
                <w:szCs w:val="21"/>
                <w:lang w:val="zh-CN" w:eastAsia="zh-CN" w:bidi="ar-SA"/>
              </w:rPr>
            </w:pPr>
          </w:p>
        </w:tc>
        <w:tc>
          <w:tcPr>
            <w:tcW w:w="1983" w:type="dxa"/>
            <w:tcBorders>
              <w:top w:val="single" w:color="auto" w:sz="8" w:space="0"/>
              <w:left w:val="single" w:color="auto" w:sz="8" w:space="0"/>
              <w:bottom w:val="single" w:color="auto" w:sz="8" w:space="0"/>
              <w:right w:val="single" w:color="auto" w:sz="8" w:space="0"/>
            </w:tcBorders>
            <w:noWrap w:val="0"/>
            <w:vAlign w:val="center"/>
          </w:tcPr>
          <w:p>
            <w:pPr>
              <w:pStyle w:val="28"/>
              <w:keepNext w:val="0"/>
              <w:keepLines w:val="0"/>
              <w:pageBreakBefore w:val="0"/>
              <w:widowControl w:val="0"/>
              <w:kinsoku/>
              <w:wordWrap/>
              <w:overflowPunct/>
              <w:topLinePunct w:val="0"/>
              <w:autoSpaceDE w:val="0"/>
              <w:autoSpaceDN w:val="0"/>
              <w:bidi w:val="0"/>
              <w:adjustRightInd w:val="0"/>
              <w:snapToGrid/>
              <w:spacing w:line="400" w:lineRule="exact"/>
              <w:ind w:left="0" w:right="0" w:firstLine="0"/>
              <w:jc w:val="center"/>
              <w:textAlignment w:val="auto"/>
              <w:rPr>
                <w:rFonts w:hint="eastAsia" w:ascii="宋体" w:hAnsi="宋体" w:eastAsia="宋体" w:cs="宋体"/>
                <w:color w:val="auto"/>
                <w:sz w:val="21"/>
                <w:szCs w:val="21"/>
                <w:highlight w:val="none"/>
                <w:lang w:val="zh-CN" w:eastAsia="zh-CN" w:bidi="ar-SA"/>
              </w:rPr>
            </w:pPr>
            <w:r>
              <w:rPr>
                <w:rFonts w:hint="eastAsia" w:ascii="宋体" w:hAnsi="宋体" w:eastAsia="宋体" w:cs="宋体"/>
                <w:color w:val="auto"/>
                <w:sz w:val="21"/>
                <w:szCs w:val="21"/>
                <w:highlight w:val="none"/>
                <w:lang w:val="zh-CN" w:eastAsia="zh-CN" w:bidi="ar-SA"/>
              </w:rPr>
              <w:t>磋商有效期</w:t>
            </w:r>
          </w:p>
        </w:tc>
        <w:tc>
          <w:tcPr>
            <w:tcW w:w="6419" w:type="dxa"/>
            <w:tcBorders>
              <w:top w:val="single" w:color="auto" w:sz="8" w:space="0"/>
              <w:left w:val="single" w:color="auto" w:sz="8" w:space="0"/>
              <w:bottom w:val="single" w:color="auto" w:sz="8" w:space="0"/>
              <w:right w:val="single" w:color="auto" w:sz="18" w:space="0"/>
            </w:tcBorders>
            <w:noWrap w:val="0"/>
            <w:vAlign w:val="center"/>
          </w:tcPr>
          <w:p>
            <w:pPr>
              <w:pStyle w:val="28"/>
              <w:keepNext w:val="0"/>
              <w:keepLines w:val="0"/>
              <w:pageBreakBefore w:val="0"/>
              <w:widowControl w:val="0"/>
              <w:kinsoku/>
              <w:wordWrap/>
              <w:overflowPunct/>
              <w:topLinePunct w:val="0"/>
              <w:autoSpaceDE w:val="0"/>
              <w:autoSpaceDN w:val="0"/>
              <w:bidi w:val="0"/>
              <w:adjustRightInd w:val="0"/>
              <w:snapToGrid/>
              <w:spacing w:line="400" w:lineRule="exact"/>
              <w:ind w:left="0" w:right="0" w:firstLine="0"/>
              <w:jc w:val="both"/>
              <w:textAlignment w:val="auto"/>
              <w:rPr>
                <w:rFonts w:hint="eastAsia" w:ascii="宋体" w:hAnsi="宋体" w:eastAsia="宋体" w:cs="宋体"/>
                <w:color w:val="auto"/>
                <w:sz w:val="21"/>
                <w:szCs w:val="21"/>
                <w:highlight w:val="none"/>
                <w:lang w:val="zh-CN" w:eastAsia="zh-CN" w:bidi="ar-SA"/>
              </w:rPr>
            </w:pPr>
            <w:r>
              <w:rPr>
                <w:rFonts w:hint="eastAsia" w:hAnsi="宋体" w:cs="宋体"/>
                <w:color w:val="auto"/>
                <w:sz w:val="21"/>
                <w:szCs w:val="21"/>
                <w:highlight w:val="none"/>
                <w:lang w:val="zh-CN" w:eastAsia="zh-CN" w:bidi="ar-SA"/>
              </w:rPr>
              <w:t>从磋商</w:t>
            </w:r>
            <w:r>
              <w:rPr>
                <w:rFonts w:hint="eastAsia" w:ascii="宋体" w:hAnsi="宋体" w:eastAsia="宋体" w:cs="宋体"/>
                <w:color w:val="auto"/>
                <w:sz w:val="21"/>
                <w:szCs w:val="21"/>
                <w:highlight w:val="none"/>
                <w:lang w:val="zh-CN" w:eastAsia="zh-CN" w:bidi="ar-SA"/>
              </w:rPr>
              <w:t>截止日起</w:t>
            </w:r>
            <w:r>
              <w:rPr>
                <w:rFonts w:hint="eastAsia" w:hAnsi="宋体" w:cs="宋体"/>
                <w:color w:val="auto"/>
                <w:sz w:val="21"/>
                <w:szCs w:val="21"/>
                <w:highlight w:val="none"/>
                <w:lang w:val="en-US" w:eastAsia="zh-CN" w:bidi="ar-SA"/>
              </w:rPr>
              <w:t>90</w:t>
            </w:r>
            <w:r>
              <w:rPr>
                <w:rFonts w:hint="eastAsia" w:ascii="宋体" w:hAnsi="宋体" w:eastAsia="宋体" w:cs="宋体"/>
                <w:color w:val="auto"/>
                <w:sz w:val="21"/>
                <w:szCs w:val="21"/>
                <w:highlight w:val="none"/>
                <w:lang w:val="zh-CN" w:eastAsia="zh-CN" w:bidi="ar-SA"/>
              </w:rPr>
              <w:t>日历</w:t>
            </w:r>
            <w:r>
              <w:rPr>
                <w:rFonts w:hint="eastAsia" w:ascii="宋体" w:hAnsi="宋体" w:eastAsia="宋体" w:cs="宋体"/>
                <w:color w:val="auto"/>
                <w:sz w:val="21"/>
                <w:szCs w:val="21"/>
                <w:highlight w:val="none"/>
                <w:lang w:bidi="ar-SA"/>
              </w:rPr>
              <w:t>天</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169" w:hRule="atLeast"/>
          <w:jc w:val="center"/>
        </w:trPr>
        <w:tc>
          <w:tcPr>
            <w:tcW w:w="465" w:type="dxa"/>
            <w:tcBorders>
              <w:top w:val="single" w:color="auto" w:sz="8" w:space="0"/>
              <w:left w:val="single" w:color="auto" w:sz="18" w:space="0"/>
              <w:bottom w:val="single" w:color="auto" w:sz="8" w:space="0"/>
              <w:right w:val="single" w:color="auto" w:sz="8" w:space="0"/>
            </w:tcBorders>
            <w:noWrap w:val="0"/>
            <w:vAlign w:val="center"/>
          </w:tcPr>
          <w:p>
            <w:pPr>
              <w:pStyle w:val="28"/>
              <w:keepNext w:val="0"/>
              <w:keepLines w:val="0"/>
              <w:pageBreakBefore w:val="0"/>
              <w:widowControl w:val="0"/>
              <w:numPr>
                <w:ilvl w:val="0"/>
                <w:numId w:val="2"/>
              </w:numPr>
              <w:kinsoku/>
              <w:wordWrap/>
              <w:overflowPunct/>
              <w:topLinePunct w:val="0"/>
              <w:autoSpaceDE w:val="0"/>
              <w:autoSpaceDN w:val="0"/>
              <w:bidi w:val="0"/>
              <w:adjustRightInd w:val="0"/>
              <w:snapToGrid/>
              <w:spacing w:line="400" w:lineRule="exact"/>
              <w:ind w:left="0" w:right="0" w:firstLine="0"/>
              <w:jc w:val="center"/>
              <w:textAlignment w:val="auto"/>
              <w:rPr>
                <w:rFonts w:hint="eastAsia" w:ascii="宋体" w:hAnsi="宋体" w:eastAsia="宋体" w:cs="宋体"/>
                <w:color w:val="auto"/>
                <w:sz w:val="21"/>
                <w:szCs w:val="21"/>
                <w:lang w:val="zh-CN" w:eastAsia="zh-CN" w:bidi="ar-SA"/>
              </w:rPr>
            </w:pPr>
          </w:p>
        </w:tc>
        <w:tc>
          <w:tcPr>
            <w:tcW w:w="1983" w:type="dxa"/>
            <w:tcBorders>
              <w:top w:val="single" w:color="auto" w:sz="8" w:space="0"/>
              <w:left w:val="single" w:color="auto" w:sz="8" w:space="0"/>
              <w:bottom w:val="single" w:color="auto" w:sz="8" w:space="0"/>
              <w:right w:val="single" w:color="auto" w:sz="8" w:space="0"/>
            </w:tcBorders>
            <w:noWrap w:val="0"/>
            <w:vAlign w:val="center"/>
          </w:tcPr>
          <w:p>
            <w:pPr>
              <w:pStyle w:val="28"/>
              <w:keepNext w:val="0"/>
              <w:keepLines w:val="0"/>
              <w:pageBreakBefore w:val="0"/>
              <w:widowControl w:val="0"/>
              <w:kinsoku/>
              <w:wordWrap/>
              <w:overflowPunct/>
              <w:topLinePunct w:val="0"/>
              <w:autoSpaceDE w:val="0"/>
              <w:autoSpaceDN w:val="0"/>
              <w:bidi w:val="0"/>
              <w:adjustRightInd w:val="0"/>
              <w:snapToGrid/>
              <w:spacing w:line="400" w:lineRule="exact"/>
              <w:ind w:left="0" w:right="0" w:firstLine="0"/>
              <w:jc w:val="center"/>
              <w:textAlignment w:val="auto"/>
              <w:rPr>
                <w:rFonts w:hint="eastAsia" w:ascii="宋体" w:hAnsi="宋体" w:eastAsia="宋体" w:cs="宋体"/>
                <w:color w:val="auto"/>
                <w:sz w:val="21"/>
                <w:szCs w:val="21"/>
                <w:lang w:val="zh-CN" w:eastAsia="zh-CN" w:bidi="ar-SA"/>
              </w:rPr>
            </w:pPr>
            <w:r>
              <w:rPr>
                <w:rFonts w:hint="eastAsia" w:ascii="宋体" w:hAnsi="宋体" w:eastAsia="宋体" w:cs="宋体"/>
                <w:color w:val="auto"/>
                <w:sz w:val="21"/>
                <w:szCs w:val="21"/>
                <w:lang w:val="zh-CN" w:eastAsia="zh-CN" w:bidi="ar-SA"/>
              </w:rPr>
              <w:t>磋商保证金</w:t>
            </w:r>
          </w:p>
        </w:tc>
        <w:tc>
          <w:tcPr>
            <w:tcW w:w="6419" w:type="dxa"/>
            <w:tcBorders>
              <w:top w:val="single" w:color="auto" w:sz="8" w:space="0"/>
              <w:left w:val="single" w:color="auto" w:sz="8" w:space="0"/>
              <w:bottom w:val="single" w:color="auto" w:sz="8" w:space="0"/>
              <w:right w:val="single" w:color="auto" w:sz="18" w:space="0"/>
            </w:tcBorders>
            <w:noWrap w:val="0"/>
            <w:vAlign w:val="center"/>
          </w:tcPr>
          <w:p>
            <w:pPr>
              <w:adjustRightInd w:val="0"/>
              <w:snapToGrid w:val="0"/>
              <w:spacing w:line="360" w:lineRule="auto"/>
              <w:rPr>
                <w:rFonts w:hint="default" w:ascii="宋体" w:hAnsi="宋体" w:eastAsia="宋体" w:cs="宋体"/>
                <w:color w:val="auto"/>
                <w:sz w:val="21"/>
                <w:szCs w:val="21"/>
                <w:lang w:val="en-US" w:eastAsia="zh-CN" w:bidi="ar-SA"/>
              </w:rPr>
            </w:pPr>
            <w:r>
              <w:rPr>
                <w:rFonts w:hint="eastAsia" w:ascii="宋体" w:hAnsi="宋体" w:eastAsia="宋体" w:cs="宋体"/>
                <w:color w:val="auto"/>
                <w:kern w:val="0"/>
                <w:sz w:val="21"/>
                <w:szCs w:val="21"/>
                <w:highlight w:val="none"/>
                <w:lang w:val="en-US" w:eastAsia="zh-CN" w:bidi="ar-SA"/>
              </w:rPr>
              <w:t>磋商保证金：</w:t>
            </w:r>
            <w:r>
              <w:rPr>
                <w:rFonts w:hint="eastAsia" w:ascii="宋体" w:hAnsi="宋体" w:cs="宋体"/>
                <w:color w:val="auto"/>
                <w:kern w:val="0"/>
                <w:sz w:val="21"/>
                <w:szCs w:val="21"/>
                <w:highlight w:val="none"/>
                <w:lang w:val="en-US" w:eastAsia="zh-CN" w:bidi="ar-SA"/>
              </w:rPr>
              <w:t>8000</w:t>
            </w:r>
            <w:r>
              <w:rPr>
                <w:rFonts w:hint="eastAsia" w:ascii="宋体" w:hAnsi="宋体" w:eastAsia="宋体" w:cs="宋体"/>
                <w:color w:val="auto"/>
                <w:kern w:val="0"/>
                <w:sz w:val="21"/>
                <w:szCs w:val="21"/>
                <w:highlight w:val="none"/>
                <w:lang w:val="en-US" w:eastAsia="zh-CN" w:bidi="ar-SA"/>
              </w:rPr>
              <w:t>元整（</w:t>
            </w:r>
            <w:r>
              <w:rPr>
                <w:rFonts w:hint="eastAsia" w:ascii="宋体" w:hAnsi="宋体" w:cs="宋体"/>
                <w:color w:val="auto"/>
                <w:kern w:val="0"/>
                <w:sz w:val="21"/>
                <w:szCs w:val="21"/>
                <w:highlight w:val="none"/>
                <w:lang w:val="en-US" w:eastAsia="zh-CN" w:bidi="ar-SA"/>
              </w:rPr>
              <w:t>捌仟元整</w:t>
            </w:r>
            <w:r>
              <w:rPr>
                <w:rFonts w:hint="eastAsia" w:ascii="宋体" w:hAnsi="宋体" w:eastAsia="宋体" w:cs="宋体"/>
                <w:color w:val="auto"/>
                <w:kern w:val="0"/>
                <w:sz w:val="21"/>
                <w:szCs w:val="21"/>
                <w:highlight w:val="none"/>
                <w:lang w:val="en-US" w:eastAsia="zh-CN" w:bidi="ar-SA"/>
              </w:rPr>
              <w:t>）。以银行转账、电汇、支票、银行汇票等非现金形式提交。电子保函、银行保函或者保险公司、担保公司保函应当从其基本账户开具。以投标人基本账户以外的个人、投标人的办事处、分公司、子公司名义或者其他账户转出的投标保证金无效。由潜在供应商单位基本账户汇至新疆远锦招标代理有限公司（开户银行：兴业银行股份有限公司乌鲁木齐高新区支行，账户号码：512040100100840957，行号：309881002044）不得以现金和其他形式缴纳，潜在供应商在缴纳磋商保证金时，需在进账凭证上明确资金用途和投标项目名称，并注明联系人及电话，以便查对核实。供应商应充分考虑资金到账时间，在规定的时限前自行办妥投标保证金缴纳手续，投标保证金的缴付时间以电汇凭证和网银对账单上的时间为准，超过缴纳的时限缴纳投标保证金视为报名无效。投标保证金的缴纳开始至结束时间（202</w:t>
            </w:r>
            <w:r>
              <w:rPr>
                <w:rFonts w:hint="eastAsia" w:ascii="宋体" w:hAnsi="宋体" w:cs="宋体"/>
                <w:color w:val="auto"/>
                <w:kern w:val="0"/>
                <w:sz w:val="21"/>
                <w:szCs w:val="21"/>
                <w:highlight w:val="none"/>
                <w:lang w:val="en-US" w:eastAsia="zh-CN" w:bidi="ar-SA"/>
              </w:rPr>
              <w:t>3</w:t>
            </w:r>
            <w:r>
              <w:rPr>
                <w:rFonts w:hint="eastAsia" w:ascii="宋体" w:hAnsi="宋体" w:eastAsia="宋体" w:cs="宋体"/>
                <w:color w:val="auto"/>
                <w:kern w:val="0"/>
                <w:sz w:val="21"/>
                <w:szCs w:val="21"/>
                <w:highlight w:val="none"/>
                <w:lang w:val="en-US" w:eastAsia="zh-CN" w:bidi="ar-SA"/>
              </w:rPr>
              <w:t>年</w:t>
            </w:r>
            <w:r>
              <w:rPr>
                <w:rFonts w:hint="eastAsia" w:ascii="宋体" w:hAnsi="宋体" w:cs="宋体"/>
                <w:color w:val="auto"/>
                <w:kern w:val="0"/>
                <w:sz w:val="21"/>
                <w:szCs w:val="21"/>
                <w:highlight w:val="none"/>
                <w:lang w:val="en-US" w:eastAsia="zh-CN" w:bidi="ar-SA"/>
              </w:rPr>
              <w:t>05</w:t>
            </w:r>
            <w:r>
              <w:rPr>
                <w:rFonts w:hint="eastAsia" w:ascii="宋体" w:hAnsi="宋体" w:eastAsia="宋体" w:cs="宋体"/>
                <w:color w:val="auto"/>
                <w:kern w:val="0"/>
                <w:sz w:val="21"/>
                <w:szCs w:val="21"/>
                <w:highlight w:val="none"/>
                <w:lang w:val="en-US" w:eastAsia="zh-CN" w:bidi="ar-SA"/>
              </w:rPr>
              <w:t>月</w:t>
            </w:r>
            <w:r>
              <w:rPr>
                <w:rFonts w:hint="eastAsia" w:ascii="宋体" w:hAnsi="宋体" w:cs="宋体"/>
                <w:color w:val="auto"/>
                <w:kern w:val="0"/>
                <w:sz w:val="21"/>
                <w:szCs w:val="21"/>
                <w:highlight w:val="none"/>
                <w:lang w:val="en-US" w:eastAsia="zh-CN" w:bidi="ar-SA"/>
              </w:rPr>
              <w:t>16</w:t>
            </w:r>
            <w:r>
              <w:rPr>
                <w:rFonts w:hint="eastAsia" w:ascii="宋体" w:hAnsi="宋体" w:eastAsia="宋体" w:cs="宋体"/>
                <w:color w:val="auto"/>
                <w:kern w:val="0"/>
                <w:sz w:val="21"/>
                <w:szCs w:val="21"/>
                <w:highlight w:val="none"/>
                <w:lang w:val="en-US" w:eastAsia="zh-CN" w:bidi="ar-SA"/>
              </w:rPr>
              <w:t>日</w:t>
            </w:r>
            <w:r>
              <w:rPr>
                <w:rFonts w:hint="eastAsia" w:ascii="宋体" w:hAnsi="宋体" w:cs="宋体"/>
                <w:color w:val="auto"/>
                <w:kern w:val="0"/>
                <w:sz w:val="21"/>
                <w:szCs w:val="21"/>
                <w:highlight w:val="none"/>
                <w:lang w:val="en-US" w:eastAsia="zh-CN" w:bidi="ar-SA"/>
              </w:rPr>
              <w:t>0</w:t>
            </w:r>
            <w:r>
              <w:rPr>
                <w:rFonts w:hint="eastAsia" w:ascii="宋体" w:hAnsi="宋体" w:eastAsia="宋体" w:cs="宋体"/>
                <w:color w:val="auto"/>
                <w:kern w:val="0"/>
                <w:sz w:val="21"/>
                <w:szCs w:val="21"/>
                <w:highlight w:val="none"/>
                <w:lang w:val="en-US" w:eastAsia="zh-CN" w:bidi="ar-SA"/>
              </w:rPr>
              <w:t>0:00时－202</w:t>
            </w:r>
            <w:r>
              <w:rPr>
                <w:rFonts w:hint="eastAsia" w:ascii="宋体" w:hAnsi="宋体" w:cs="宋体"/>
                <w:color w:val="auto"/>
                <w:kern w:val="0"/>
                <w:sz w:val="21"/>
                <w:szCs w:val="21"/>
                <w:highlight w:val="none"/>
                <w:lang w:val="en-US" w:eastAsia="zh-CN" w:bidi="ar-SA"/>
              </w:rPr>
              <w:t>3</w:t>
            </w:r>
            <w:r>
              <w:rPr>
                <w:rFonts w:hint="eastAsia" w:ascii="宋体" w:hAnsi="宋体" w:eastAsia="宋体" w:cs="宋体"/>
                <w:color w:val="auto"/>
                <w:kern w:val="0"/>
                <w:sz w:val="21"/>
                <w:szCs w:val="21"/>
                <w:highlight w:val="none"/>
                <w:lang w:val="en-US" w:eastAsia="zh-CN" w:bidi="ar-SA"/>
              </w:rPr>
              <w:t>年</w:t>
            </w:r>
            <w:r>
              <w:rPr>
                <w:rFonts w:hint="eastAsia" w:ascii="宋体" w:hAnsi="宋体" w:cs="宋体"/>
                <w:color w:val="auto"/>
                <w:kern w:val="0"/>
                <w:sz w:val="21"/>
                <w:szCs w:val="21"/>
                <w:highlight w:val="none"/>
                <w:lang w:val="en-US" w:eastAsia="zh-CN" w:bidi="ar-SA"/>
              </w:rPr>
              <w:t>05</w:t>
            </w:r>
            <w:r>
              <w:rPr>
                <w:rFonts w:hint="eastAsia" w:ascii="宋体" w:hAnsi="宋体" w:eastAsia="宋体" w:cs="宋体"/>
                <w:color w:val="auto"/>
                <w:kern w:val="0"/>
                <w:sz w:val="21"/>
                <w:szCs w:val="21"/>
                <w:highlight w:val="none"/>
                <w:lang w:val="en-US" w:eastAsia="zh-CN" w:bidi="ar-SA"/>
              </w:rPr>
              <w:t>月</w:t>
            </w:r>
            <w:r>
              <w:rPr>
                <w:rFonts w:hint="eastAsia" w:ascii="宋体" w:hAnsi="宋体" w:cs="宋体"/>
                <w:color w:val="auto"/>
                <w:kern w:val="0"/>
                <w:sz w:val="21"/>
                <w:szCs w:val="21"/>
                <w:highlight w:val="none"/>
                <w:lang w:val="en-US" w:eastAsia="zh-CN" w:bidi="ar-SA"/>
              </w:rPr>
              <w:t>26</w:t>
            </w:r>
            <w:r>
              <w:rPr>
                <w:rFonts w:hint="eastAsia" w:ascii="宋体" w:hAnsi="宋体" w:eastAsia="宋体" w:cs="宋体"/>
                <w:color w:val="auto"/>
                <w:kern w:val="0"/>
                <w:sz w:val="21"/>
                <w:szCs w:val="21"/>
                <w:highlight w:val="none"/>
                <w:lang w:val="en-US" w:eastAsia="zh-CN" w:bidi="ar-SA"/>
              </w:rPr>
              <w:t>日1</w:t>
            </w:r>
            <w:r>
              <w:rPr>
                <w:rFonts w:hint="eastAsia" w:ascii="宋体" w:hAnsi="宋体" w:cs="宋体"/>
                <w:color w:val="auto"/>
                <w:kern w:val="0"/>
                <w:sz w:val="21"/>
                <w:szCs w:val="21"/>
                <w:highlight w:val="none"/>
                <w:lang w:val="en-US" w:eastAsia="zh-CN" w:bidi="ar-SA"/>
              </w:rPr>
              <w:t>2</w:t>
            </w:r>
            <w:r>
              <w:rPr>
                <w:rFonts w:hint="eastAsia" w:ascii="宋体" w:hAnsi="宋体" w:eastAsia="宋体" w:cs="宋体"/>
                <w:color w:val="auto"/>
                <w:kern w:val="0"/>
                <w:sz w:val="21"/>
                <w:szCs w:val="21"/>
                <w:highlight w:val="none"/>
                <w:lang w:val="en-US" w:eastAsia="zh-CN" w:bidi="ar-SA"/>
              </w:rPr>
              <w:t>:</w:t>
            </w:r>
            <w:r>
              <w:rPr>
                <w:rFonts w:hint="eastAsia" w:ascii="宋体" w:hAnsi="宋体" w:cs="宋体"/>
                <w:color w:val="auto"/>
                <w:kern w:val="0"/>
                <w:sz w:val="21"/>
                <w:szCs w:val="21"/>
                <w:highlight w:val="none"/>
                <w:lang w:val="en-US" w:eastAsia="zh-CN" w:bidi="ar-SA"/>
              </w:rPr>
              <w:t>0</w:t>
            </w:r>
            <w:r>
              <w:rPr>
                <w:rFonts w:hint="eastAsia" w:ascii="宋体" w:hAnsi="宋体" w:eastAsia="宋体" w:cs="宋体"/>
                <w:color w:val="auto"/>
                <w:kern w:val="0"/>
                <w:sz w:val="21"/>
                <w:szCs w:val="21"/>
                <w:highlight w:val="none"/>
                <w:lang w:val="en-US" w:eastAsia="zh-CN" w:bidi="ar-SA"/>
              </w:rPr>
              <w:t>0时）（财务室电话：0994-2332499）</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94" w:hRule="exact"/>
          <w:jc w:val="center"/>
        </w:trPr>
        <w:tc>
          <w:tcPr>
            <w:tcW w:w="465" w:type="dxa"/>
            <w:tcBorders>
              <w:top w:val="single" w:color="auto" w:sz="8" w:space="0"/>
              <w:left w:val="single" w:color="auto" w:sz="18" w:space="0"/>
              <w:bottom w:val="single" w:color="auto" w:sz="8" w:space="0"/>
              <w:right w:val="single" w:color="auto" w:sz="8" w:space="0"/>
            </w:tcBorders>
            <w:noWrap w:val="0"/>
            <w:vAlign w:val="center"/>
          </w:tcPr>
          <w:p>
            <w:pPr>
              <w:pStyle w:val="28"/>
              <w:keepNext w:val="0"/>
              <w:keepLines w:val="0"/>
              <w:pageBreakBefore w:val="0"/>
              <w:widowControl w:val="0"/>
              <w:numPr>
                <w:ilvl w:val="0"/>
                <w:numId w:val="2"/>
              </w:numPr>
              <w:kinsoku/>
              <w:wordWrap/>
              <w:overflowPunct/>
              <w:topLinePunct w:val="0"/>
              <w:autoSpaceDE w:val="0"/>
              <w:autoSpaceDN w:val="0"/>
              <w:bidi w:val="0"/>
              <w:adjustRightInd w:val="0"/>
              <w:snapToGrid/>
              <w:spacing w:line="400" w:lineRule="exact"/>
              <w:ind w:left="0" w:right="0" w:firstLine="0"/>
              <w:jc w:val="center"/>
              <w:textAlignment w:val="auto"/>
              <w:rPr>
                <w:rFonts w:hint="eastAsia" w:ascii="宋体" w:hAnsi="宋体" w:eastAsia="宋体" w:cs="宋体"/>
                <w:color w:val="auto"/>
                <w:sz w:val="21"/>
                <w:szCs w:val="21"/>
                <w:lang w:val="zh-CN" w:eastAsia="zh-CN" w:bidi="ar-SA"/>
              </w:rPr>
            </w:pPr>
          </w:p>
        </w:tc>
        <w:tc>
          <w:tcPr>
            <w:tcW w:w="1983" w:type="dxa"/>
            <w:tcBorders>
              <w:top w:val="single" w:color="auto" w:sz="8" w:space="0"/>
              <w:left w:val="single" w:color="auto" w:sz="8" w:space="0"/>
              <w:bottom w:val="single" w:color="auto" w:sz="8" w:space="0"/>
              <w:right w:val="single" w:color="auto" w:sz="8" w:space="0"/>
            </w:tcBorders>
            <w:noWrap w:val="0"/>
            <w:vAlign w:val="center"/>
          </w:tcPr>
          <w:p>
            <w:pPr>
              <w:pStyle w:val="28"/>
              <w:keepNext w:val="0"/>
              <w:keepLines w:val="0"/>
              <w:pageBreakBefore w:val="0"/>
              <w:widowControl w:val="0"/>
              <w:kinsoku/>
              <w:wordWrap/>
              <w:overflowPunct/>
              <w:topLinePunct w:val="0"/>
              <w:autoSpaceDE w:val="0"/>
              <w:autoSpaceDN w:val="0"/>
              <w:bidi w:val="0"/>
              <w:adjustRightInd w:val="0"/>
              <w:snapToGrid/>
              <w:spacing w:line="400" w:lineRule="exact"/>
              <w:ind w:left="0" w:right="0" w:firstLine="0"/>
              <w:jc w:val="center"/>
              <w:textAlignment w:val="auto"/>
              <w:rPr>
                <w:rFonts w:hint="eastAsia" w:ascii="宋体" w:hAnsi="宋体" w:eastAsia="宋体" w:cs="宋体"/>
                <w:color w:val="auto"/>
                <w:sz w:val="21"/>
                <w:szCs w:val="21"/>
                <w:lang w:val="zh-CN" w:eastAsia="zh-CN" w:bidi="ar-SA"/>
              </w:rPr>
            </w:pPr>
            <w:r>
              <w:rPr>
                <w:rFonts w:hint="eastAsia" w:hAnsi="宋体" w:cs="宋体"/>
                <w:color w:val="auto"/>
                <w:sz w:val="21"/>
                <w:szCs w:val="21"/>
                <w:lang w:val="zh-CN" w:eastAsia="zh-CN" w:bidi="ar-SA"/>
              </w:rPr>
              <w:t>响应文件的签署</w:t>
            </w:r>
          </w:p>
        </w:tc>
        <w:tc>
          <w:tcPr>
            <w:tcW w:w="6419" w:type="dxa"/>
            <w:tcBorders>
              <w:top w:val="single" w:color="auto" w:sz="8" w:space="0"/>
              <w:left w:val="single" w:color="auto" w:sz="8" w:space="0"/>
              <w:bottom w:val="single" w:color="auto" w:sz="8" w:space="0"/>
              <w:right w:val="single" w:color="auto" w:sz="18" w:space="0"/>
            </w:tcBorders>
            <w:noWrap w:val="0"/>
            <w:vAlign w:val="center"/>
          </w:tcPr>
          <w:p>
            <w:pPr>
              <w:pStyle w:val="28"/>
              <w:keepNext w:val="0"/>
              <w:keepLines w:val="0"/>
              <w:pageBreakBefore w:val="0"/>
              <w:widowControl w:val="0"/>
              <w:kinsoku/>
              <w:wordWrap/>
              <w:overflowPunct/>
              <w:topLinePunct w:val="0"/>
              <w:autoSpaceDE w:val="0"/>
              <w:autoSpaceDN w:val="0"/>
              <w:bidi w:val="0"/>
              <w:adjustRightInd w:val="0"/>
              <w:snapToGrid/>
              <w:spacing w:line="400" w:lineRule="exact"/>
              <w:ind w:left="0" w:right="0" w:firstLine="0"/>
              <w:jc w:val="both"/>
              <w:textAlignment w:val="auto"/>
              <w:rPr>
                <w:rFonts w:hint="eastAsia" w:ascii="宋体" w:hAnsi="宋体" w:eastAsia="宋体" w:cs="宋体"/>
                <w:color w:val="auto"/>
                <w:sz w:val="21"/>
                <w:szCs w:val="21"/>
                <w:lang w:val="zh-CN" w:eastAsia="zh-CN" w:bidi="ar-SA"/>
              </w:rPr>
            </w:pPr>
            <w:r>
              <w:rPr>
                <w:rFonts w:hint="eastAsia" w:hAnsi="宋体" w:cs="宋体"/>
                <w:color w:val="auto"/>
                <w:sz w:val="21"/>
                <w:szCs w:val="21"/>
                <w:lang w:val="zh-CN" w:eastAsia="zh-CN" w:bidi="ar-SA"/>
              </w:rPr>
              <w:t>供应商代表必须按磋商文件的规定签署响应文件。</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260" w:hRule="exact"/>
          <w:jc w:val="center"/>
        </w:trPr>
        <w:tc>
          <w:tcPr>
            <w:tcW w:w="465" w:type="dxa"/>
            <w:tcBorders>
              <w:top w:val="single" w:color="auto" w:sz="8" w:space="0"/>
              <w:left w:val="single" w:color="auto" w:sz="18" w:space="0"/>
              <w:bottom w:val="single" w:color="auto" w:sz="8" w:space="0"/>
              <w:right w:val="single" w:color="auto" w:sz="8" w:space="0"/>
            </w:tcBorders>
            <w:noWrap w:val="0"/>
            <w:vAlign w:val="center"/>
          </w:tcPr>
          <w:p>
            <w:pPr>
              <w:pStyle w:val="28"/>
              <w:keepNext w:val="0"/>
              <w:keepLines w:val="0"/>
              <w:pageBreakBefore w:val="0"/>
              <w:widowControl w:val="0"/>
              <w:numPr>
                <w:ilvl w:val="0"/>
                <w:numId w:val="2"/>
              </w:numPr>
              <w:kinsoku/>
              <w:wordWrap/>
              <w:overflowPunct/>
              <w:topLinePunct w:val="0"/>
              <w:autoSpaceDE w:val="0"/>
              <w:autoSpaceDN w:val="0"/>
              <w:bidi w:val="0"/>
              <w:adjustRightInd w:val="0"/>
              <w:snapToGrid/>
              <w:spacing w:line="400" w:lineRule="exact"/>
              <w:ind w:left="0" w:right="0" w:firstLine="0"/>
              <w:jc w:val="center"/>
              <w:textAlignment w:val="auto"/>
              <w:rPr>
                <w:rFonts w:hint="eastAsia" w:ascii="宋体" w:hAnsi="宋体" w:eastAsia="宋体" w:cs="宋体"/>
                <w:color w:val="auto"/>
                <w:sz w:val="21"/>
                <w:szCs w:val="21"/>
                <w:lang w:val="zh-CN" w:eastAsia="zh-CN" w:bidi="ar-SA"/>
              </w:rPr>
            </w:pPr>
          </w:p>
        </w:tc>
        <w:tc>
          <w:tcPr>
            <w:tcW w:w="1983" w:type="dxa"/>
            <w:tcBorders>
              <w:top w:val="single" w:color="auto" w:sz="8" w:space="0"/>
              <w:left w:val="single" w:color="auto" w:sz="8" w:space="0"/>
              <w:bottom w:val="single" w:color="auto" w:sz="8" w:space="0"/>
              <w:right w:val="single" w:color="auto" w:sz="8" w:space="0"/>
            </w:tcBorders>
            <w:noWrap w:val="0"/>
            <w:vAlign w:val="center"/>
          </w:tcPr>
          <w:p>
            <w:pPr>
              <w:pStyle w:val="28"/>
              <w:keepNext w:val="0"/>
              <w:keepLines w:val="0"/>
              <w:pageBreakBefore w:val="0"/>
              <w:widowControl w:val="0"/>
              <w:kinsoku/>
              <w:wordWrap/>
              <w:overflowPunct/>
              <w:topLinePunct w:val="0"/>
              <w:autoSpaceDE w:val="0"/>
              <w:autoSpaceDN w:val="0"/>
              <w:bidi w:val="0"/>
              <w:adjustRightInd w:val="0"/>
              <w:snapToGrid/>
              <w:spacing w:line="400" w:lineRule="exact"/>
              <w:ind w:left="0" w:right="0" w:firstLine="0"/>
              <w:jc w:val="center"/>
              <w:textAlignment w:val="auto"/>
              <w:rPr>
                <w:rFonts w:hint="eastAsia" w:ascii="宋体" w:hAnsi="宋体" w:eastAsia="宋体" w:cs="宋体"/>
                <w:color w:val="auto"/>
                <w:sz w:val="21"/>
                <w:szCs w:val="21"/>
                <w:lang w:val="zh-CN" w:eastAsia="zh-CN" w:bidi="ar-SA"/>
              </w:rPr>
            </w:pPr>
            <w:r>
              <w:rPr>
                <w:rFonts w:hint="eastAsia" w:ascii="宋体" w:hAnsi="宋体" w:eastAsia="宋体" w:cs="宋体"/>
                <w:color w:val="auto"/>
                <w:sz w:val="21"/>
                <w:szCs w:val="21"/>
                <w:lang w:val="zh-CN" w:eastAsia="zh-CN" w:bidi="ar-SA"/>
              </w:rPr>
              <w:t>响应文件份数</w:t>
            </w:r>
          </w:p>
        </w:tc>
        <w:tc>
          <w:tcPr>
            <w:tcW w:w="6419" w:type="dxa"/>
            <w:tcBorders>
              <w:top w:val="single" w:color="auto" w:sz="8" w:space="0"/>
              <w:left w:val="single" w:color="auto" w:sz="8" w:space="0"/>
              <w:bottom w:val="single" w:color="auto" w:sz="8" w:space="0"/>
              <w:right w:val="single" w:color="auto" w:sz="18" w:space="0"/>
            </w:tcBorders>
            <w:noWrap w:val="0"/>
            <w:vAlign w:val="center"/>
          </w:tcPr>
          <w:p>
            <w:pPr>
              <w:pStyle w:val="28"/>
              <w:keepNext w:val="0"/>
              <w:keepLines w:val="0"/>
              <w:pageBreakBefore w:val="0"/>
              <w:widowControl w:val="0"/>
              <w:kinsoku/>
              <w:wordWrap/>
              <w:overflowPunct/>
              <w:topLinePunct w:val="0"/>
              <w:autoSpaceDE w:val="0"/>
              <w:autoSpaceDN w:val="0"/>
              <w:bidi w:val="0"/>
              <w:adjustRightInd w:val="0"/>
              <w:snapToGrid/>
              <w:spacing w:line="400" w:lineRule="exact"/>
              <w:ind w:left="0" w:right="0" w:firstLine="0"/>
              <w:textAlignment w:val="auto"/>
              <w:rPr>
                <w:rFonts w:hint="eastAsia" w:hAnsi="宋体" w:cs="宋体"/>
                <w:color w:val="auto"/>
                <w:sz w:val="21"/>
                <w:szCs w:val="21"/>
                <w:lang w:val="en-US" w:eastAsia="zh-CN" w:bidi="ar-SA"/>
              </w:rPr>
            </w:pPr>
            <w:r>
              <w:rPr>
                <w:rFonts w:hint="eastAsia" w:hAnsi="宋体" w:cs="宋体"/>
                <w:color w:val="auto"/>
                <w:sz w:val="21"/>
                <w:szCs w:val="21"/>
                <w:lang w:val="en-US" w:eastAsia="zh-CN" w:bidi="ar-SA"/>
              </w:rPr>
              <w:t>成交供应商政采云电子评标结束后须提供：</w:t>
            </w:r>
          </w:p>
          <w:p>
            <w:pPr>
              <w:pStyle w:val="28"/>
              <w:keepNext w:val="0"/>
              <w:keepLines w:val="0"/>
              <w:pageBreakBefore w:val="0"/>
              <w:widowControl w:val="0"/>
              <w:kinsoku/>
              <w:wordWrap/>
              <w:overflowPunct/>
              <w:topLinePunct w:val="0"/>
              <w:autoSpaceDE w:val="0"/>
              <w:autoSpaceDN w:val="0"/>
              <w:bidi w:val="0"/>
              <w:adjustRightInd w:val="0"/>
              <w:snapToGrid/>
              <w:spacing w:line="400" w:lineRule="exact"/>
              <w:ind w:left="0" w:right="0" w:firstLine="0"/>
              <w:textAlignment w:val="auto"/>
              <w:rPr>
                <w:rFonts w:hint="eastAsia" w:hAnsi="宋体" w:cs="宋体"/>
                <w:color w:val="auto"/>
                <w:sz w:val="21"/>
                <w:szCs w:val="21"/>
                <w:lang w:val="en-US" w:eastAsia="zh-CN" w:bidi="ar-SA"/>
              </w:rPr>
            </w:pPr>
            <w:r>
              <w:rPr>
                <w:rFonts w:hint="eastAsia" w:hAnsi="宋体" w:cs="宋体"/>
                <w:color w:val="auto"/>
                <w:sz w:val="21"/>
                <w:szCs w:val="21"/>
                <w:lang w:val="en-US" w:eastAsia="zh-CN" w:bidi="ar-SA"/>
              </w:rPr>
              <w:t>投标文件（纸质版）份数：正本一份、副本贰份。</w:t>
            </w:r>
          </w:p>
          <w:p>
            <w:pPr>
              <w:pStyle w:val="28"/>
              <w:keepNext w:val="0"/>
              <w:keepLines w:val="0"/>
              <w:pageBreakBefore w:val="0"/>
              <w:widowControl w:val="0"/>
              <w:kinsoku/>
              <w:wordWrap/>
              <w:overflowPunct/>
              <w:topLinePunct w:val="0"/>
              <w:autoSpaceDE w:val="0"/>
              <w:autoSpaceDN w:val="0"/>
              <w:bidi w:val="0"/>
              <w:adjustRightInd w:val="0"/>
              <w:snapToGrid/>
              <w:spacing w:line="400" w:lineRule="exact"/>
              <w:ind w:left="0" w:right="0" w:firstLine="0"/>
              <w:textAlignment w:val="auto"/>
              <w:rPr>
                <w:rFonts w:hint="eastAsia" w:ascii="宋体" w:hAnsi="宋体" w:eastAsia="宋体" w:cs="宋体"/>
                <w:color w:val="auto"/>
                <w:sz w:val="21"/>
                <w:szCs w:val="21"/>
                <w:u w:val="single"/>
                <w:lang w:val="zh-CN" w:eastAsia="zh-CN" w:bidi="ar-SA"/>
              </w:rPr>
            </w:pPr>
            <w:r>
              <w:rPr>
                <w:rFonts w:hint="eastAsia" w:hAnsi="宋体" w:cs="宋体"/>
                <w:color w:val="auto"/>
                <w:sz w:val="21"/>
                <w:szCs w:val="21"/>
                <w:lang w:val="en-US" w:eastAsia="zh-CN" w:bidi="ar-SA"/>
              </w:rPr>
              <w:t>电子版文件：提供整套标书U盘二份。</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05" w:hRule="atLeast"/>
          <w:jc w:val="center"/>
        </w:trPr>
        <w:tc>
          <w:tcPr>
            <w:tcW w:w="465" w:type="dxa"/>
            <w:tcBorders>
              <w:top w:val="single" w:color="auto" w:sz="8" w:space="0"/>
              <w:left w:val="single" w:color="auto" w:sz="18" w:space="0"/>
              <w:bottom w:val="single" w:color="auto" w:sz="8" w:space="0"/>
              <w:right w:val="single" w:color="auto" w:sz="8" w:space="0"/>
            </w:tcBorders>
            <w:noWrap w:val="0"/>
            <w:vAlign w:val="center"/>
          </w:tcPr>
          <w:p>
            <w:pPr>
              <w:pStyle w:val="28"/>
              <w:keepNext w:val="0"/>
              <w:keepLines w:val="0"/>
              <w:pageBreakBefore w:val="0"/>
              <w:widowControl w:val="0"/>
              <w:numPr>
                <w:ilvl w:val="0"/>
                <w:numId w:val="2"/>
              </w:numPr>
              <w:kinsoku/>
              <w:wordWrap/>
              <w:overflowPunct/>
              <w:topLinePunct w:val="0"/>
              <w:autoSpaceDE w:val="0"/>
              <w:autoSpaceDN w:val="0"/>
              <w:bidi w:val="0"/>
              <w:adjustRightInd w:val="0"/>
              <w:snapToGrid/>
              <w:spacing w:line="400" w:lineRule="exact"/>
              <w:ind w:left="0" w:right="0" w:firstLine="0"/>
              <w:jc w:val="center"/>
              <w:textAlignment w:val="auto"/>
              <w:rPr>
                <w:rFonts w:hint="eastAsia" w:ascii="宋体" w:hAnsi="宋体" w:eastAsia="宋体" w:cs="宋体"/>
                <w:color w:val="auto"/>
                <w:sz w:val="21"/>
                <w:szCs w:val="21"/>
                <w:lang w:val="zh-CN" w:eastAsia="zh-CN" w:bidi="ar-SA"/>
              </w:rPr>
            </w:pPr>
          </w:p>
        </w:tc>
        <w:tc>
          <w:tcPr>
            <w:tcW w:w="1983" w:type="dxa"/>
            <w:tcBorders>
              <w:top w:val="single" w:color="auto" w:sz="8" w:space="0"/>
              <w:left w:val="single" w:color="auto" w:sz="8" w:space="0"/>
              <w:bottom w:val="single" w:color="auto" w:sz="8" w:space="0"/>
              <w:right w:val="single" w:color="auto" w:sz="8" w:space="0"/>
            </w:tcBorders>
            <w:noWrap w:val="0"/>
            <w:vAlign w:val="center"/>
          </w:tcPr>
          <w:p>
            <w:pPr>
              <w:pStyle w:val="28"/>
              <w:keepNext w:val="0"/>
              <w:keepLines w:val="0"/>
              <w:pageBreakBefore w:val="0"/>
              <w:widowControl w:val="0"/>
              <w:kinsoku/>
              <w:wordWrap/>
              <w:overflowPunct/>
              <w:topLinePunct w:val="0"/>
              <w:autoSpaceDE w:val="0"/>
              <w:autoSpaceDN w:val="0"/>
              <w:bidi w:val="0"/>
              <w:adjustRightInd w:val="0"/>
              <w:snapToGrid/>
              <w:spacing w:line="400" w:lineRule="exact"/>
              <w:ind w:left="0" w:right="0" w:firstLine="0"/>
              <w:jc w:val="center"/>
              <w:textAlignment w:val="auto"/>
              <w:rPr>
                <w:rFonts w:hint="eastAsia" w:ascii="宋体" w:hAnsi="宋体" w:eastAsia="宋体" w:cs="宋体"/>
                <w:b/>
                <w:bCs/>
                <w:color w:val="auto"/>
                <w:sz w:val="21"/>
                <w:szCs w:val="21"/>
                <w:lang w:val="zh-CN" w:eastAsia="zh-CN" w:bidi="ar-SA"/>
              </w:rPr>
            </w:pPr>
            <w:r>
              <w:rPr>
                <w:rFonts w:hint="eastAsia" w:hAnsi="宋体" w:cs="宋体"/>
                <w:b/>
                <w:bCs/>
                <w:color w:val="auto"/>
                <w:sz w:val="21"/>
                <w:szCs w:val="21"/>
                <w:lang w:val="zh-CN" w:eastAsia="zh-CN" w:bidi="ar-SA"/>
              </w:rPr>
              <w:t>招标代理服务费</w:t>
            </w:r>
          </w:p>
        </w:tc>
        <w:tc>
          <w:tcPr>
            <w:tcW w:w="6419" w:type="dxa"/>
            <w:tcBorders>
              <w:top w:val="single" w:color="auto" w:sz="8" w:space="0"/>
              <w:left w:val="single" w:color="auto" w:sz="8" w:space="0"/>
              <w:bottom w:val="single" w:color="auto" w:sz="8" w:space="0"/>
              <w:right w:val="single" w:color="auto" w:sz="18" w:space="0"/>
            </w:tcBorders>
            <w:noWrap w:val="0"/>
            <w:vAlign w:val="center"/>
          </w:tcPr>
          <w:p>
            <w:pPr>
              <w:autoSpaceDE w:val="0"/>
              <w:autoSpaceDN w:val="0"/>
              <w:adjustRightInd w:val="0"/>
              <w:spacing w:line="360" w:lineRule="auto"/>
              <w:rPr>
                <w:rFonts w:ascii="宋体" w:hAnsi="宋体"/>
                <w:b/>
                <w:bCs/>
                <w:color w:val="auto"/>
                <w:kern w:val="0"/>
                <w:sz w:val="24"/>
              </w:rPr>
            </w:pPr>
            <w:r>
              <w:rPr>
                <w:rFonts w:hint="eastAsia" w:ascii="宋体" w:hAnsi="宋体"/>
                <w:b/>
                <w:bCs/>
                <w:color w:val="auto"/>
                <w:kern w:val="0"/>
                <w:sz w:val="24"/>
              </w:rPr>
              <w:t>□不交纳。</w:t>
            </w:r>
          </w:p>
          <w:p>
            <w:pPr>
              <w:spacing w:line="360" w:lineRule="auto"/>
              <w:rPr>
                <w:rFonts w:hint="eastAsia" w:ascii="宋体" w:hAnsi="宋体"/>
                <w:b/>
                <w:bCs/>
                <w:color w:val="auto"/>
                <w:sz w:val="24"/>
              </w:rPr>
            </w:pPr>
            <w:r>
              <w:rPr>
                <w:rFonts w:hint="eastAsia" w:ascii="宋体" w:hAnsi="宋体"/>
                <w:b/>
                <w:bCs/>
                <w:color w:val="auto"/>
                <w:kern w:val="0"/>
                <w:sz w:val="24"/>
              </w:rPr>
              <w:t>☑交纳。</w:t>
            </w:r>
          </w:p>
          <w:p>
            <w:pPr>
              <w:tabs>
                <w:tab w:val="left" w:pos="588"/>
              </w:tabs>
              <w:autoSpaceDE w:val="0"/>
              <w:autoSpaceDN w:val="0"/>
              <w:adjustRightInd w:val="0"/>
              <w:spacing w:line="360" w:lineRule="auto"/>
              <w:rPr>
                <w:rFonts w:hint="eastAsia" w:ascii="宋体" w:hAnsi="宋体" w:eastAsia="宋体" w:cs="宋体"/>
                <w:b/>
                <w:bCs/>
                <w:color w:val="auto"/>
                <w:sz w:val="21"/>
                <w:szCs w:val="21"/>
                <w:highlight w:val="none"/>
                <w:lang w:bidi="ar-SA"/>
              </w:rPr>
            </w:pPr>
            <w:r>
              <w:rPr>
                <w:rFonts w:hint="eastAsia" w:ascii="宋体" w:hAnsi="宋体" w:eastAsia="宋体" w:cs="宋体"/>
                <w:b/>
                <w:bCs/>
                <w:color w:val="auto"/>
                <w:kern w:val="0"/>
                <w:sz w:val="21"/>
                <w:szCs w:val="21"/>
                <w:lang w:val="zh-CN" w:eastAsia="zh-CN" w:bidi="ar-SA"/>
              </w:rPr>
              <w:t>本项目的</w:t>
            </w:r>
            <w:r>
              <w:rPr>
                <w:rFonts w:hint="eastAsia" w:ascii="宋体" w:hAnsi="宋体" w:cs="宋体"/>
                <w:b/>
                <w:bCs/>
                <w:color w:val="auto"/>
                <w:kern w:val="0"/>
                <w:sz w:val="21"/>
                <w:szCs w:val="21"/>
                <w:lang w:val="en-US" w:eastAsia="zh-CN" w:bidi="ar-SA"/>
              </w:rPr>
              <w:t>代理服务费由中标供应商缴纳。</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27" w:hRule="exact"/>
          <w:jc w:val="center"/>
        </w:trPr>
        <w:tc>
          <w:tcPr>
            <w:tcW w:w="465" w:type="dxa"/>
            <w:tcBorders>
              <w:top w:val="single" w:color="auto" w:sz="8" w:space="0"/>
              <w:left w:val="single" w:color="auto" w:sz="18" w:space="0"/>
              <w:bottom w:val="single" w:color="auto" w:sz="8" w:space="0"/>
              <w:right w:val="single" w:color="auto" w:sz="8" w:space="0"/>
            </w:tcBorders>
            <w:noWrap w:val="0"/>
            <w:vAlign w:val="center"/>
          </w:tcPr>
          <w:p>
            <w:pPr>
              <w:pStyle w:val="28"/>
              <w:keepNext w:val="0"/>
              <w:keepLines w:val="0"/>
              <w:pageBreakBefore w:val="0"/>
              <w:widowControl w:val="0"/>
              <w:numPr>
                <w:ilvl w:val="0"/>
                <w:numId w:val="2"/>
              </w:numPr>
              <w:kinsoku/>
              <w:wordWrap/>
              <w:overflowPunct/>
              <w:topLinePunct w:val="0"/>
              <w:autoSpaceDE w:val="0"/>
              <w:autoSpaceDN w:val="0"/>
              <w:bidi w:val="0"/>
              <w:adjustRightInd w:val="0"/>
              <w:snapToGrid/>
              <w:spacing w:line="400" w:lineRule="exact"/>
              <w:ind w:left="0" w:right="0" w:firstLine="0"/>
              <w:jc w:val="center"/>
              <w:textAlignment w:val="auto"/>
              <w:rPr>
                <w:rFonts w:hint="eastAsia" w:ascii="宋体" w:hAnsi="宋体" w:eastAsia="宋体" w:cs="宋体"/>
                <w:color w:val="auto"/>
                <w:sz w:val="21"/>
                <w:szCs w:val="21"/>
                <w:lang w:val="zh-CN" w:eastAsia="zh-CN" w:bidi="ar-SA"/>
              </w:rPr>
            </w:pPr>
          </w:p>
        </w:tc>
        <w:tc>
          <w:tcPr>
            <w:tcW w:w="1983" w:type="dxa"/>
            <w:tcBorders>
              <w:top w:val="single" w:color="auto" w:sz="8" w:space="0"/>
              <w:left w:val="single" w:color="auto" w:sz="8" w:space="0"/>
              <w:bottom w:val="single" w:color="auto" w:sz="8" w:space="0"/>
              <w:right w:val="single" w:color="auto" w:sz="8" w:space="0"/>
            </w:tcBorders>
            <w:noWrap w:val="0"/>
            <w:vAlign w:val="center"/>
          </w:tcPr>
          <w:p>
            <w:pPr>
              <w:pStyle w:val="28"/>
              <w:keepNext w:val="0"/>
              <w:keepLines w:val="0"/>
              <w:pageBreakBefore w:val="0"/>
              <w:widowControl w:val="0"/>
              <w:kinsoku/>
              <w:wordWrap/>
              <w:overflowPunct/>
              <w:topLinePunct w:val="0"/>
              <w:autoSpaceDE w:val="0"/>
              <w:autoSpaceDN w:val="0"/>
              <w:bidi w:val="0"/>
              <w:adjustRightInd w:val="0"/>
              <w:snapToGrid/>
              <w:spacing w:line="400" w:lineRule="exact"/>
              <w:ind w:left="0" w:right="0" w:firstLine="0"/>
              <w:textAlignment w:val="auto"/>
              <w:rPr>
                <w:rFonts w:hint="eastAsia" w:ascii="宋体" w:hAnsi="宋体" w:eastAsia="宋体" w:cs="宋体"/>
                <w:color w:val="auto"/>
                <w:sz w:val="21"/>
                <w:szCs w:val="21"/>
                <w:lang w:val="zh-CN" w:eastAsia="zh-CN" w:bidi="ar-SA"/>
              </w:rPr>
            </w:pPr>
            <w:r>
              <w:rPr>
                <w:rFonts w:hint="eastAsia" w:ascii="宋体" w:hAnsi="宋体" w:eastAsia="宋体" w:cs="宋体"/>
                <w:color w:val="auto"/>
                <w:sz w:val="21"/>
                <w:szCs w:val="21"/>
                <w:lang w:val="zh-CN" w:eastAsia="zh-CN" w:bidi="ar-SA"/>
              </w:rPr>
              <w:t>递交响应文件地点</w:t>
            </w:r>
          </w:p>
        </w:tc>
        <w:tc>
          <w:tcPr>
            <w:tcW w:w="6419" w:type="dxa"/>
            <w:tcBorders>
              <w:top w:val="single" w:color="auto" w:sz="8" w:space="0"/>
              <w:left w:val="single" w:color="auto" w:sz="8" w:space="0"/>
              <w:bottom w:val="single" w:color="auto" w:sz="8" w:space="0"/>
              <w:right w:val="single" w:color="auto" w:sz="18" w:space="0"/>
            </w:tcBorders>
            <w:noWrap w:val="0"/>
            <w:vAlign w:val="center"/>
          </w:tcPr>
          <w:p>
            <w:pPr>
              <w:pStyle w:val="28"/>
              <w:keepNext w:val="0"/>
              <w:keepLines w:val="0"/>
              <w:pageBreakBefore w:val="0"/>
              <w:widowControl w:val="0"/>
              <w:kinsoku/>
              <w:wordWrap/>
              <w:overflowPunct/>
              <w:topLinePunct w:val="0"/>
              <w:autoSpaceDE w:val="0"/>
              <w:autoSpaceDN w:val="0"/>
              <w:bidi w:val="0"/>
              <w:adjustRightInd w:val="0"/>
              <w:snapToGrid/>
              <w:spacing w:line="400" w:lineRule="exact"/>
              <w:ind w:left="0" w:right="0" w:firstLine="0"/>
              <w:textAlignment w:val="auto"/>
              <w:rPr>
                <w:rFonts w:hint="eastAsia" w:ascii="宋体" w:hAnsi="宋体" w:eastAsia="宋体" w:cs="宋体"/>
                <w:color w:val="auto"/>
                <w:sz w:val="21"/>
                <w:szCs w:val="21"/>
                <w:lang w:val="zh-CN" w:eastAsia="zh-CN" w:bidi="ar-SA"/>
              </w:rPr>
            </w:pPr>
            <w:r>
              <w:rPr>
                <w:rFonts w:hint="eastAsia" w:ascii="宋体" w:hAnsi="宋体" w:eastAsia="宋体" w:cs="宋体"/>
                <w:color w:val="auto"/>
                <w:sz w:val="21"/>
                <w:szCs w:val="21"/>
                <w:lang w:val="zh-CN" w:eastAsia="zh-CN" w:bidi="ar-SA"/>
              </w:rPr>
              <w:t>供应商应在投标截止时间前将“电子加密投标文件”成功上传递交至“政府采购云平台”，否则投标无效。</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77" w:hRule="exact"/>
          <w:jc w:val="center"/>
        </w:trPr>
        <w:tc>
          <w:tcPr>
            <w:tcW w:w="465" w:type="dxa"/>
            <w:tcBorders>
              <w:top w:val="single" w:color="auto" w:sz="8" w:space="0"/>
              <w:left w:val="single" w:color="auto" w:sz="18" w:space="0"/>
              <w:bottom w:val="single" w:color="auto" w:sz="8" w:space="0"/>
              <w:right w:val="single" w:color="auto" w:sz="8" w:space="0"/>
            </w:tcBorders>
            <w:noWrap w:val="0"/>
            <w:vAlign w:val="center"/>
          </w:tcPr>
          <w:p>
            <w:pPr>
              <w:pStyle w:val="28"/>
              <w:keepNext w:val="0"/>
              <w:keepLines w:val="0"/>
              <w:pageBreakBefore w:val="0"/>
              <w:widowControl w:val="0"/>
              <w:numPr>
                <w:ilvl w:val="0"/>
                <w:numId w:val="2"/>
              </w:numPr>
              <w:kinsoku/>
              <w:wordWrap/>
              <w:overflowPunct/>
              <w:topLinePunct w:val="0"/>
              <w:autoSpaceDE w:val="0"/>
              <w:autoSpaceDN w:val="0"/>
              <w:bidi w:val="0"/>
              <w:adjustRightInd w:val="0"/>
              <w:snapToGrid/>
              <w:spacing w:line="400" w:lineRule="exact"/>
              <w:ind w:left="0" w:right="0" w:firstLine="0"/>
              <w:jc w:val="center"/>
              <w:textAlignment w:val="auto"/>
              <w:rPr>
                <w:rFonts w:hint="eastAsia" w:ascii="宋体" w:hAnsi="宋体" w:eastAsia="宋体" w:cs="宋体"/>
                <w:color w:val="auto"/>
                <w:sz w:val="21"/>
                <w:szCs w:val="21"/>
                <w:lang w:val="zh-CN" w:eastAsia="zh-CN" w:bidi="ar-SA"/>
              </w:rPr>
            </w:pPr>
          </w:p>
        </w:tc>
        <w:tc>
          <w:tcPr>
            <w:tcW w:w="1983" w:type="dxa"/>
            <w:tcBorders>
              <w:top w:val="single" w:color="auto" w:sz="8" w:space="0"/>
              <w:left w:val="single" w:color="auto" w:sz="8" w:space="0"/>
              <w:bottom w:val="single" w:color="auto" w:sz="8" w:space="0"/>
              <w:right w:val="single" w:color="auto" w:sz="8" w:space="0"/>
            </w:tcBorders>
            <w:noWrap w:val="0"/>
            <w:vAlign w:val="center"/>
          </w:tcPr>
          <w:p>
            <w:pPr>
              <w:pStyle w:val="28"/>
              <w:keepNext w:val="0"/>
              <w:keepLines w:val="0"/>
              <w:pageBreakBefore w:val="0"/>
              <w:widowControl w:val="0"/>
              <w:kinsoku/>
              <w:wordWrap/>
              <w:overflowPunct/>
              <w:topLinePunct w:val="0"/>
              <w:autoSpaceDE w:val="0"/>
              <w:autoSpaceDN w:val="0"/>
              <w:bidi w:val="0"/>
              <w:adjustRightInd w:val="0"/>
              <w:snapToGrid/>
              <w:spacing w:line="400" w:lineRule="exact"/>
              <w:ind w:left="0" w:right="0" w:firstLine="0"/>
              <w:jc w:val="center"/>
              <w:textAlignment w:val="auto"/>
              <w:rPr>
                <w:rFonts w:hint="eastAsia" w:ascii="宋体" w:hAnsi="宋体" w:eastAsia="宋体" w:cs="宋体"/>
                <w:color w:val="auto"/>
                <w:sz w:val="21"/>
                <w:szCs w:val="21"/>
                <w:lang w:val="zh-CN" w:eastAsia="zh-CN" w:bidi="ar-SA"/>
              </w:rPr>
            </w:pPr>
            <w:r>
              <w:rPr>
                <w:rFonts w:hint="eastAsia" w:ascii="宋体" w:hAnsi="宋体" w:eastAsia="宋体" w:cs="宋体"/>
                <w:color w:val="auto"/>
                <w:sz w:val="21"/>
                <w:szCs w:val="21"/>
                <w:lang w:val="zh-CN" w:eastAsia="zh-CN" w:bidi="ar-SA"/>
              </w:rPr>
              <w:t>投标资格</w:t>
            </w:r>
          </w:p>
        </w:tc>
        <w:tc>
          <w:tcPr>
            <w:tcW w:w="6419" w:type="dxa"/>
            <w:tcBorders>
              <w:top w:val="single" w:color="auto" w:sz="8" w:space="0"/>
              <w:left w:val="single" w:color="auto" w:sz="8" w:space="0"/>
              <w:bottom w:val="single" w:color="auto" w:sz="8" w:space="0"/>
              <w:right w:val="single" w:color="auto" w:sz="18" w:space="0"/>
            </w:tcBorders>
            <w:noWrap w:val="0"/>
            <w:vAlign w:val="center"/>
          </w:tcPr>
          <w:p>
            <w:pPr>
              <w:pStyle w:val="28"/>
              <w:keepNext w:val="0"/>
              <w:keepLines w:val="0"/>
              <w:pageBreakBefore w:val="0"/>
              <w:widowControl w:val="0"/>
              <w:kinsoku/>
              <w:wordWrap/>
              <w:overflowPunct/>
              <w:topLinePunct w:val="0"/>
              <w:autoSpaceDE w:val="0"/>
              <w:autoSpaceDN w:val="0"/>
              <w:bidi w:val="0"/>
              <w:adjustRightInd w:val="0"/>
              <w:snapToGrid/>
              <w:spacing w:line="400" w:lineRule="exact"/>
              <w:ind w:left="0" w:right="0" w:firstLine="0"/>
              <w:textAlignment w:val="auto"/>
              <w:rPr>
                <w:rFonts w:hint="eastAsia" w:ascii="宋体" w:hAnsi="宋体" w:eastAsia="宋体" w:cs="宋体"/>
                <w:color w:val="auto"/>
                <w:sz w:val="21"/>
                <w:szCs w:val="21"/>
                <w:lang w:val="zh-CN" w:eastAsia="zh-CN" w:bidi="ar-SA"/>
              </w:rPr>
            </w:pPr>
            <w:r>
              <w:rPr>
                <w:rFonts w:hint="eastAsia" w:ascii="宋体" w:hAnsi="宋体" w:eastAsia="宋体" w:cs="宋体"/>
                <w:color w:val="auto"/>
                <w:sz w:val="21"/>
                <w:szCs w:val="21"/>
                <w:lang w:val="zh-CN" w:eastAsia="zh-CN" w:bidi="ar-SA"/>
              </w:rPr>
              <w:t>1、法定代表人投标需提交法定代表人证明书及法定代表人身份证，委托代理人投标需提交法定代表人授权委托书及委托代理人身份证；</w:t>
            </w:r>
          </w:p>
          <w:p>
            <w:pPr>
              <w:pStyle w:val="28"/>
              <w:keepNext w:val="0"/>
              <w:keepLines w:val="0"/>
              <w:pageBreakBefore w:val="0"/>
              <w:widowControl w:val="0"/>
              <w:kinsoku/>
              <w:wordWrap/>
              <w:overflowPunct/>
              <w:topLinePunct w:val="0"/>
              <w:autoSpaceDE w:val="0"/>
              <w:autoSpaceDN w:val="0"/>
              <w:bidi w:val="0"/>
              <w:adjustRightInd w:val="0"/>
              <w:snapToGrid/>
              <w:spacing w:line="400" w:lineRule="exact"/>
              <w:ind w:left="0" w:right="0" w:firstLine="0"/>
              <w:textAlignment w:val="auto"/>
              <w:rPr>
                <w:rFonts w:hint="eastAsia" w:ascii="宋体" w:hAnsi="宋体" w:eastAsia="宋体" w:cs="宋体"/>
                <w:color w:val="auto"/>
                <w:sz w:val="21"/>
                <w:szCs w:val="21"/>
                <w:lang w:val="zh-CN" w:eastAsia="zh-CN" w:bidi="ar-SA"/>
              </w:rPr>
            </w:pPr>
            <w:r>
              <w:rPr>
                <w:rFonts w:hint="eastAsia" w:ascii="宋体" w:hAnsi="宋体" w:eastAsia="宋体" w:cs="宋体"/>
                <w:color w:val="auto"/>
                <w:sz w:val="21"/>
                <w:szCs w:val="21"/>
                <w:lang w:val="zh-CN" w:eastAsia="zh-CN" w:bidi="ar-SA"/>
              </w:rPr>
              <w:t>2、有效的营业执照；</w:t>
            </w:r>
          </w:p>
          <w:p>
            <w:pPr>
              <w:pStyle w:val="28"/>
              <w:keepNext w:val="0"/>
              <w:keepLines w:val="0"/>
              <w:pageBreakBefore w:val="0"/>
              <w:widowControl w:val="0"/>
              <w:kinsoku/>
              <w:wordWrap/>
              <w:overflowPunct/>
              <w:topLinePunct w:val="0"/>
              <w:autoSpaceDE w:val="0"/>
              <w:autoSpaceDN w:val="0"/>
              <w:bidi w:val="0"/>
              <w:adjustRightInd w:val="0"/>
              <w:snapToGrid/>
              <w:spacing w:line="400" w:lineRule="exact"/>
              <w:ind w:left="0" w:right="0" w:firstLine="0"/>
              <w:textAlignment w:val="auto"/>
              <w:rPr>
                <w:rFonts w:hint="eastAsia" w:ascii="宋体" w:hAnsi="宋体" w:eastAsia="宋体" w:cs="宋体"/>
                <w:color w:val="auto"/>
                <w:sz w:val="21"/>
                <w:szCs w:val="21"/>
                <w:lang w:val="zh-CN" w:eastAsia="zh-CN" w:bidi="ar-SA"/>
              </w:rPr>
            </w:pPr>
            <w:r>
              <w:rPr>
                <w:rFonts w:hint="eastAsia" w:ascii="宋体" w:hAnsi="宋体" w:eastAsia="宋体" w:cs="宋体"/>
                <w:color w:val="auto"/>
                <w:sz w:val="21"/>
                <w:szCs w:val="21"/>
                <w:lang w:val="zh-CN" w:eastAsia="zh-CN" w:bidi="ar-SA"/>
              </w:rPr>
              <w:t>3、“信用中国”（www.creditchina.gov.cn）和中国政府采购网（www.ccgp.gov.cn）网站上未被列入失信被执行人、重大税收违法案件当事人名单以及政府采购严重违法失信行为记录名单的网页打印件（网页打印件须自招标公告发布之日起至首次提交投标文件截止时间内从上述网站中打印）；</w:t>
            </w:r>
          </w:p>
          <w:p>
            <w:pPr>
              <w:pStyle w:val="28"/>
              <w:keepNext w:val="0"/>
              <w:keepLines w:val="0"/>
              <w:pageBreakBefore w:val="0"/>
              <w:widowControl w:val="0"/>
              <w:kinsoku/>
              <w:wordWrap/>
              <w:overflowPunct/>
              <w:topLinePunct w:val="0"/>
              <w:autoSpaceDE w:val="0"/>
              <w:autoSpaceDN w:val="0"/>
              <w:bidi w:val="0"/>
              <w:adjustRightInd w:val="0"/>
              <w:snapToGrid/>
              <w:spacing w:line="400" w:lineRule="exact"/>
              <w:ind w:left="0" w:right="0" w:firstLine="0"/>
              <w:textAlignment w:val="auto"/>
              <w:rPr>
                <w:rFonts w:hint="eastAsia" w:ascii="宋体" w:hAnsi="宋体" w:eastAsia="宋体" w:cs="宋体"/>
                <w:color w:val="auto"/>
                <w:sz w:val="21"/>
                <w:szCs w:val="21"/>
                <w:lang w:val="zh-CN" w:eastAsia="zh-CN" w:bidi="ar-SA"/>
              </w:rPr>
            </w:pPr>
            <w:r>
              <w:rPr>
                <w:rFonts w:hint="eastAsia" w:ascii="宋体" w:hAnsi="宋体" w:eastAsia="宋体" w:cs="宋体"/>
                <w:color w:val="auto"/>
                <w:sz w:val="21"/>
                <w:szCs w:val="21"/>
                <w:lang w:val="zh-CN" w:eastAsia="zh-CN" w:bidi="ar-SA"/>
              </w:rPr>
              <w:t>4、磋商保证金缴纳凭证（电汇或网银转账）或者金融机构、担保机构出具的保函</w:t>
            </w:r>
            <w:r>
              <w:rPr>
                <w:rFonts w:hint="eastAsia" w:hAnsi="宋体" w:cs="宋体"/>
                <w:color w:val="auto"/>
                <w:sz w:val="21"/>
                <w:szCs w:val="21"/>
                <w:lang w:val="zh-CN" w:eastAsia="zh-CN" w:bidi="ar-SA"/>
              </w:rPr>
              <w:t>；</w:t>
            </w:r>
            <w:r>
              <w:rPr>
                <w:rFonts w:hint="eastAsia" w:ascii="宋体" w:hAnsi="宋体" w:eastAsia="宋体" w:cs="宋体"/>
                <w:color w:val="auto"/>
                <w:sz w:val="21"/>
                <w:szCs w:val="21"/>
                <w:lang w:val="zh-CN" w:eastAsia="zh-CN" w:bidi="ar-SA"/>
              </w:rPr>
              <w:t xml:space="preserve"> </w:t>
            </w:r>
          </w:p>
          <w:p>
            <w:pPr>
              <w:pStyle w:val="28"/>
              <w:keepNext w:val="0"/>
              <w:keepLines w:val="0"/>
              <w:pageBreakBefore w:val="0"/>
              <w:widowControl w:val="0"/>
              <w:kinsoku/>
              <w:wordWrap/>
              <w:overflowPunct/>
              <w:topLinePunct w:val="0"/>
              <w:autoSpaceDE w:val="0"/>
              <w:autoSpaceDN w:val="0"/>
              <w:bidi w:val="0"/>
              <w:adjustRightInd w:val="0"/>
              <w:snapToGrid/>
              <w:spacing w:line="400" w:lineRule="exact"/>
              <w:ind w:left="0" w:right="0" w:firstLine="0"/>
              <w:textAlignment w:val="auto"/>
              <w:rPr>
                <w:rFonts w:hint="default" w:ascii="宋体" w:hAnsi="宋体" w:eastAsia="宋体" w:cs="宋体"/>
                <w:color w:val="auto"/>
                <w:sz w:val="21"/>
                <w:szCs w:val="21"/>
                <w:lang w:val="en-US" w:eastAsia="zh-CN" w:bidi="ar-SA"/>
              </w:rPr>
            </w:pPr>
            <w:r>
              <w:rPr>
                <w:rFonts w:hint="eastAsia" w:hAnsi="宋体" w:cs="宋体"/>
                <w:color w:val="auto"/>
                <w:sz w:val="21"/>
                <w:szCs w:val="21"/>
                <w:lang w:val="en-US" w:eastAsia="zh-CN" w:bidi="ar-SA"/>
              </w:rPr>
              <w:t>5、中小企业声明函；</w:t>
            </w:r>
          </w:p>
          <w:p>
            <w:pPr>
              <w:pStyle w:val="28"/>
              <w:keepNext w:val="0"/>
              <w:keepLines w:val="0"/>
              <w:pageBreakBefore w:val="0"/>
              <w:widowControl w:val="0"/>
              <w:kinsoku/>
              <w:wordWrap/>
              <w:overflowPunct/>
              <w:topLinePunct w:val="0"/>
              <w:autoSpaceDE w:val="0"/>
              <w:autoSpaceDN w:val="0"/>
              <w:bidi w:val="0"/>
              <w:adjustRightInd w:val="0"/>
              <w:snapToGrid/>
              <w:spacing w:line="400" w:lineRule="exact"/>
              <w:ind w:left="0" w:right="0" w:firstLine="0"/>
              <w:textAlignment w:val="auto"/>
              <w:rPr>
                <w:rFonts w:hint="eastAsia" w:ascii="宋体" w:hAnsi="宋体" w:eastAsia="宋体" w:cs="宋体"/>
                <w:color w:val="auto"/>
                <w:sz w:val="21"/>
                <w:szCs w:val="21"/>
                <w:lang w:val="zh-CN" w:eastAsia="zh-CN" w:bidi="ar-SA"/>
              </w:rPr>
            </w:pPr>
            <w:r>
              <w:rPr>
                <w:rFonts w:hint="eastAsia" w:ascii="宋体" w:hAnsi="宋体" w:eastAsia="宋体" w:cs="宋体"/>
                <w:color w:val="auto"/>
                <w:sz w:val="21"/>
                <w:szCs w:val="21"/>
                <w:lang w:val="zh-CN" w:eastAsia="zh-CN" w:bidi="ar-SA"/>
              </w:rPr>
              <w:t>注：上述证件原件扫描加盖公章或电子章，证件齐全有效满足要求的投标人为有效投标人</w:t>
            </w:r>
            <w:r>
              <w:rPr>
                <w:rFonts w:hint="eastAsia" w:hAnsi="宋体" w:cs="宋体"/>
                <w:color w:val="auto"/>
                <w:sz w:val="21"/>
                <w:szCs w:val="21"/>
                <w:lang w:val="zh-CN" w:eastAsia="zh-CN" w:bidi="ar-SA"/>
              </w:rPr>
              <w:t>，</w:t>
            </w:r>
            <w:r>
              <w:rPr>
                <w:rFonts w:hint="eastAsia" w:ascii="宋体" w:hAnsi="宋体" w:eastAsia="宋体" w:cs="宋体"/>
                <w:color w:val="auto"/>
                <w:sz w:val="21"/>
                <w:szCs w:val="21"/>
                <w:lang w:val="zh-CN" w:eastAsia="zh-CN" w:bidi="ar-SA"/>
              </w:rPr>
              <w:t>如有一项不符合视为无效投标人</w:t>
            </w:r>
            <w:r>
              <w:rPr>
                <w:rFonts w:hint="eastAsia" w:hAnsi="宋体" w:cs="宋体"/>
                <w:color w:val="auto"/>
                <w:sz w:val="21"/>
                <w:szCs w:val="21"/>
                <w:lang w:val="zh-CN" w:eastAsia="zh-CN" w:bidi="ar-SA"/>
              </w:rPr>
              <w:t>，</w:t>
            </w:r>
            <w:r>
              <w:rPr>
                <w:rFonts w:hint="eastAsia" w:ascii="宋体" w:hAnsi="宋体" w:eastAsia="宋体" w:cs="宋体"/>
                <w:color w:val="auto"/>
                <w:sz w:val="21"/>
                <w:szCs w:val="21"/>
                <w:lang w:val="zh-CN" w:eastAsia="zh-CN" w:bidi="ar-SA"/>
              </w:rPr>
              <w:t xml:space="preserve">供应商对要求提供的资格证明文件缺项或不真实，将导致投标被拒绝的结果。 </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517" w:hRule="exact"/>
          <w:jc w:val="center"/>
        </w:trPr>
        <w:tc>
          <w:tcPr>
            <w:tcW w:w="465" w:type="dxa"/>
            <w:tcBorders>
              <w:top w:val="single" w:color="auto" w:sz="8" w:space="0"/>
              <w:left w:val="single" w:color="auto" w:sz="18" w:space="0"/>
              <w:bottom w:val="single" w:color="auto" w:sz="8" w:space="0"/>
              <w:right w:val="single" w:color="auto" w:sz="8" w:space="0"/>
            </w:tcBorders>
            <w:noWrap w:val="0"/>
            <w:vAlign w:val="center"/>
          </w:tcPr>
          <w:p>
            <w:pPr>
              <w:pStyle w:val="28"/>
              <w:keepNext w:val="0"/>
              <w:keepLines w:val="0"/>
              <w:pageBreakBefore w:val="0"/>
              <w:widowControl w:val="0"/>
              <w:numPr>
                <w:ilvl w:val="0"/>
                <w:numId w:val="2"/>
              </w:numPr>
              <w:kinsoku/>
              <w:wordWrap/>
              <w:overflowPunct/>
              <w:topLinePunct w:val="0"/>
              <w:autoSpaceDE w:val="0"/>
              <w:autoSpaceDN w:val="0"/>
              <w:bidi w:val="0"/>
              <w:adjustRightInd w:val="0"/>
              <w:snapToGrid/>
              <w:spacing w:line="400" w:lineRule="exact"/>
              <w:ind w:left="0" w:right="0" w:firstLine="0"/>
              <w:jc w:val="center"/>
              <w:textAlignment w:val="auto"/>
              <w:rPr>
                <w:rFonts w:hint="eastAsia" w:ascii="宋体" w:hAnsi="宋体" w:eastAsia="宋体" w:cs="宋体"/>
                <w:color w:val="auto"/>
                <w:sz w:val="21"/>
                <w:szCs w:val="21"/>
                <w:lang w:val="zh-CN" w:eastAsia="zh-CN" w:bidi="ar-SA"/>
              </w:rPr>
            </w:pPr>
          </w:p>
        </w:tc>
        <w:tc>
          <w:tcPr>
            <w:tcW w:w="1983" w:type="dxa"/>
            <w:tcBorders>
              <w:top w:val="single" w:color="auto" w:sz="8" w:space="0"/>
              <w:left w:val="single" w:color="auto" w:sz="8" w:space="0"/>
              <w:bottom w:val="single" w:color="auto" w:sz="8" w:space="0"/>
              <w:right w:val="single" w:color="auto" w:sz="8" w:space="0"/>
            </w:tcBorders>
            <w:noWrap w:val="0"/>
            <w:vAlign w:val="center"/>
          </w:tcPr>
          <w:p>
            <w:pPr>
              <w:pStyle w:val="28"/>
              <w:keepNext w:val="0"/>
              <w:keepLines w:val="0"/>
              <w:pageBreakBefore w:val="0"/>
              <w:widowControl w:val="0"/>
              <w:kinsoku/>
              <w:wordWrap/>
              <w:overflowPunct/>
              <w:topLinePunct w:val="0"/>
              <w:autoSpaceDE w:val="0"/>
              <w:autoSpaceDN w:val="0"/>
              <w:bidi w:val="0"/>
              <w:adjustRightInd w:val="0"/>
              <w:snapToGrid/>
              <w:spacing w:line="400" w:lineRule="exact"/>
              <w:ind w:left="0" w:right="0" w:firstLine="0"/>
              <w:jc w:val="center"/>
              <w:textAlignment w:val="auto"/>
              <w:rPr>
                <w:rFonts w:hint="eastAsia" w:ascii="宋体" w:hAnsi="宋体" w:eastAsia="宋体" w:cs="宋体"/>
                <w:color w:val="auto"/>
                <w:sz w:val="21"/>
                <w:szCs w:val="21"/>
                <w:lang w:val="zh-CN" w:eastAsia="zh-CN" w:bidi="ar-SA"/>
              </w:rPr>
            </w:pPr>
            <w:r>
              <w:rPr>
                <w:rFonts w:hint="eastAsia" w:ascii="宋体" w:hAnsi="宋体" w:eastAsia="宋体" w:cs="宋体"/>
                <w:color w:val="auto"/>
                <w:sz w:val="21"/>
                <w:szCs w:val="21"/>
                <w:lang w:val="zh-CN" w:eastAsia="zh-CN" w:bidi="ar-SA"/>
              </w:rPr>
              <w:t>电子标注意事项</w:t>
            </w:r>
          </w:p>
        </w:tc>
        <w:tc>
          <w:tcPr>
            <w:tcW w:w="6419" w:type="dxa"/>
            <w:tcBorders>
              <w:top w:val="single" w:color="auto" w:sz="8" w:space="0"/>
              <w:left w:val="single" w:color="auto" w:sz="8" w:space="0"/>
              <w:bottom w:val="single" w:color="auto" w:sz="8" w:space="0"/>
              <w:right w:val="single" w:color="auto" w:sz="18" w:space="0"/>
            </w:tcBorders>
            <w:noWrap w:val="0"/>
            <w:vAlign w:val="center"/>
          </w:tcPr>
          <w:p>
            <w:pPr>
              <w:pStyle w:val="28"/>
              <w:keepNext w:val="0"/>
              <w:keepLines w:val="0"/>
              <w:pageBreakBefore w:val="0"/>
              <w:widowControl w:val="0"/>
              <w:kinsoku/>
              <w:wordWrap/>
              <w:overflowPunct/>
              <w:topLinePunct w:val="0"/>
              <w:autoSpaceDE w:val="0"/>
              <w:autoSpaceDN w:val="0"/>
              <w:bidi w:val="0"/>
              <w:adjustRightInd w:val="0"/>
              <w:snapToGrid/>
              <w:spacing w:line="400" w:lineRule="exact"/>
              <w:ind w:left="0" w:right="0" w:firstLine="0"/>
              <w:textAlignment w:val="auto"/>
              <w:rPr>
                <w:rFonts w:hint="eastAsia" w:ascii="宋体" w:hAnsi="宋体" w:eastAsia="宋体" w:cs="宋体"/>
                <w:color w:val="auto"/>
                <w:sz w:val="21"/>
                <w:szCs w:val="21"/>
                <w:lang w:val="zh-CN" w:eastAsia="zh-CN" w:bidi="ar-SA"/>
              </w:rPr>
            </w:pPr>
            <w:r>
              <w:rPr>
                <w:rFonts w:hint="eastAsia" w:ascii="宋体" w:hAnsi="宋体" w:eastAsia="宋体" w:cs="宋体"/>
                <w:color w:val="auto"/>
                <w:sz w:val="21"/>
                <w:szCs w:val="21"/>
                <w:lang w:val="zh-CN" w:eastAsia="zh-CN" w:bidi="ar-SA"/>
              </w:rPr>
              <w:t>1</w:t>
            </w:r>
            <w:r>
              <w:rPr>
                <w:rFonts w:hint="eastAsia" w:hAnsi="宋体" w:cs="宋体"/>
                <w:color w:val="auto"/>
                <w:sz w:val="21"/>
                <w:szCs w:val="21"/>
                <w:lang w:val="zh-CN" w:eastAsia="zh-CN" w:bidi="ar-SA"/>
              </w:rPr>
              <w:t>、</w:t>
            </w:r>
            <w:r>
              <w:rPr>
                <w:rFonts w:hint="eastAsia" w:ascii="宋体" w:hAnsi="宋体" w:eastAsia="宋体" w:cs="宋体"/>
                <w:color w:val="auto"/>
                <w:sz w:val="21"/>
                <w:szCs w:val="21"/>
                <w:lang w:val="zh-CN" w:eastAsia="zh-CN" w:bidi="ar-SA"/>
              </w:rPr>
              <w:t>本项目实行网上招标，采用电子投标文件，投标单位参加投标，自行承担因参与投标所产生的一切费用。</w:t>
            </w:r>
          </w:p>
          <w:p>
            <w:pPr>
              <w:pStyle w:val="28"/>
              <w:keepNext w:val="0"/>
              <w:keepLines w:val="0"/>
              <w:pageBreakBefore w:val="0"/>
              <w:widowControl w:val="0"/>
              <w:kinsoku/>
              <w:wordWrap/>
              <w:overflowPunct/>
              <w:topLinePunct w:val="0"/>
              <w:autoSpaceDE w:val="0"/>
              <w:autoSpaceDN w:val="0"/>
              <w:bidi w:val="0"/>
              <w:adjustRightInd w:val="0"/>
              <w:snapToGrid/>
              <w:spacing w:line="400" w:lineRule="exact"/>
              <w:ind w:left="0" w:right="0" w:firstLine="0"/>
              <w:textAlignment w:val="auto"/>
              <w:rPr>
                <w:rFonts w:hint="eastAsia" w:ascii="宋体" w:hAnsi="宋体" w:eastAsia="宋体" w:cs="宋体"/>
                <w:color w:val="auto"/>
                <w:sz w:val="21"/>
                <w:szCs w:val="21"/>
                <w:lang w:val="zh-CN" w:eastAsia="zh-CN" w:bidi="ar-SA"/>
              </w:rPr>
            </w:pPr>
            <w:r>
              <w:rPr>
                <w:rFonts w:hint="eastAsia" w:ascii="宋体" w:hAnsi="宋体" w:eastAsia="宋体" w:cs="宋体"/>
                <w:color w:val="auto"/>
                <w:sz w:val="21"/>
                <w:szCs w:val="21"/>
                <w:lang w:val="zh-CN" w:eastAsia="zh-CN" w:bidi="ar-SA"/>
              </w:rPr>
              <w:t>2</w:t>
            </w:r>
            <w:r>
              <w:rPr>
                <w:rFonts w:hint="eastAsia" w:hAnsi="宋体" w:cs="宋体"/>
                <w:color w:val="auto"/>
                <w:sz w:val="21"/>
                <w:szCs w:val="21"/>
                <w:lang w:val="zh-CN" w:eastAsia="zh-CN" w:bidi="ar-SA"/>
              </w:rPr>
              <w:t>、</w:t>
            </w:r>
            <w:r>
              <w:rPr>
                <w:rFonts w:hint="eastAsia" w:ascii="宋体" w:hAnsi="宋体" w:eastAsia="宋体" w:cs="宋体"/>
                <w:color w:val="auto"/>
                <w:sz w:val="21"/>
                <w:szCs w:val="21"/>
                <w:lang w:val="zh-CN" w:eastAsia="zh-CN" w:bidi="ar-SA"/>
              </w:rPr>
              <w:t>各投标单位应在开标前应确保成为新疆维吾尔自治区政府采购网正式注册入库投标单位，并完成CA数字证书申领。因未注册入库、未办理CA数字证书等原因造成无法投标或投标失败，均由投标单位承担相应的不利后果。</w:t>
            </w:r>
          </w:p>
          <w:p>
            <w:pPr>
              <w:pStyle w:val="28"/>
              <w:keepNext w:val="0"/>
              <w:keepLines w:val="0"/>
              <w:pageBreakBefore w:val="0"/>
              <w:widowControl w:val="0"/>
              <w:kinsoku/>
              <w:wordWrap/>
              <w:overflowPunct/>
              <w:topLinePunct w:val="0"/>
              <w:autoSpaceDE w:val="0"/>
              <w:autoSpaceDN w:val="0"/>
              <w:bidi w:val="0"/>
              <w:adjustRightInd w:val="0"/>
              <w:snapToGrid/>
              <w:spacing w:line="400" w:lineRule="exact"/>
              <w:ind w:left="0" w:right="0" w:firstLine="0"/>
              <w:textAlignment w:val="auto"/>
              <w:rPr>
                <w:rFonts w:hint="eastAsia" w:ascii="宋体" w:hAnsi="宋体" w:eastAsia="宋体" w:cs="宋体"/>
                <w:color w:val="auto"/>
                <w:sz w:val="21"/>
                <w:szCs w:val="21"/>
                <w:lang w:val="zh-CN" w:eastAsia="zh-CN" w:bidi="ar-SA"/>
              </w:rPr>
            </w:pPr>
            <w:r>
              <w:rPr>
                <w:rFonts w:hint="eastAsia" w:ascii="宋体" w:hAnsi="宋体" w:eastAsia="宋体" w:cs="宋体"/>
                <w:color w:val="auto"/>
                <w:sz w:val="21"/>
                <w:szCs w:val="21"/>
                <w:lang w:val="zh-CN" w:eastAsia="zh-CN" w:bidi="ar-SA"/>
              </w:rPr>
              <w:t>3</w:t>
            </w:r>
            <w:r>
              <w:rPr>
                <w:rFonts w:hint="eastAsia" w:hAnsi="宋体" w:cs="宋体"/>
                <w:color w:val="auto"/>
                <w:sz w:val="21"/>
                <w:szCs w:val="21"/>
                <w:lang w:val="zh-CN" w:eastAsia="zh-CN" w:bidi="ar-SA"/>
              </w:rPr>
              <w:t>、</w:t>
            </w:r>
            <w:r>
              <w:rPr>
                <w:rFonts w:hint="eastAsia" w:ascii="宋体" w:hAnsi="宋体" w:eastAsia="宋体" w:cs="宋体"/>
                <w:color w:val="auto"/>
                <w:sz w:val="21"/>
                <w:szCs w:val="21"/>
                <w:lang w:val="zh-CN" w:eastAsia="zh-CN" w:bidi="ar-SA"/>
              </w:rPr>
              <w:t>投标单位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  </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97" w:hRule="exact"/>
          <w:jc w:val="center"/>
        </w:trPr>
        <w:tc>
          <w:tcPr>
            <w:tcW w:w="465" w:type="dxa"/>
            <w:tcBorders>
              <w:top w:val="single" w:color="auto" w:sz="8" w:space="0"/>
              <w:left w:val="single" w:color="auto" w:sz="18" w:space="0"/>
              <w:bottom w:val="single" w:color="auto" w:sz="8" w:space="0"/>
              <w:right w:val="single" w:color="auto" w:sz="8" w:space="0"/>
            </w:tcBorders>
            <w:noWrap w:val="0"/>
            <w:vAlign w:val="center"/>
          </w:tcPr>
          <w:p>
            <w:pPr>
              <w:pStyle w:val="28"/>
              <w:keepNext w:val="0"/>
              <w:keepLines w:val="0"/>
              <w:pageBreakBefore w:val="0"/>
              <w:widowControl w:val="0"/>
              <w:numPr>
                <w:ilvl w:val="0"/>
                <w:numId w:val="2"/>
              </w:numPr>
              <w:kinsoku/>
              <w:wordWrap/>
              <w:overflowPunct/>
              <w:topLinePunct w:val="0"/>
              <w:autoSpaceDE w:val="0"/>
              <w:autoSpaceDN w:val="0"/>
              <w:bidi w:val="0"/>
              <w:adjustRightInd w:val="0"/>
              <w:snapToGrid/>
              <w:spacing w:line="400" w:lineRule="exact"/>
              <w:ind w:left="0" w:right="0" w:firstLine="0"/>
              <w:jc w:val="center"/>
              <w:textAlignment w:val="auto"/>
              <w:rPr>
                <w:rFonts w:hint="eastAsia" w:ascii="宋体" w:hAnsi="宋体" w:eastAsia="宋体" w:cs="宋体"/>
                <w:color w:val="auto"/>
                <w:sz w:val="21"/>
                <w:szCs w:val="21"/>
                <w:lang w:val="zh-CN" w:eastAsia="zh-CN" w:bidi="ar-SA"/>
              </w:rPr>
            </w:pPr>
          </w:p>
        </w:tc>
        <w:tc>
          <w:tcPr>
            <w:tcW w:w="1983" w:type="dxa"/>
            <w:tcBorders>
              <w:top w:val="single" w:color="auto" w:sz="8" w:space="0"/>
              <w:left w:val="single" w:color="auto" w:sz="8" w:space="0"/>
              <w:bottom w:val="single" w:color="auto" w:sz="8" w:space="0"/>
              <w:right w:val="single" w:color="auto" w:sz="8" w:space="0"/>
            </w:tcBorders>
            <w:noWrap w:val="0"/>
            <w:vAlign w:val="center"/>
          </w:tcPr>
          <w:p>
            <w:pPr>
              <w:pStyle w:val="28"/>
              <w:keepNext w:val="0"/>
              <w:keepLines w:val="0"/>
              <w:pageBreakBefore w:val="0"/>
              <w:widowControl w:val="0"/>
              <w:kinsoku/>
              <w:wordWrap/>
              <w:overflowPunct/>
              <w:topLinePunct w:val="0"/>
              <w:autoSpaceDE w:val="0"/>
              <w:autoSpaceDN w:val="0"/>
              <w:bidi w:val="0"/>
              <w:adjustRightInd w:val="0"/>
              <w:snapToGrid/>
              <w:spacing w:line="400" w:lineRule="exact"/>
              <w:ind w:left="0" w:right="0" w:firstLine="0"/>
              <w:jc w:val="center"/>
              <w:textAlignment w:val="auto"/>
              <w:rPr>
                <w:rFonts w:hint="eastAsia" w:ascii="宋体" w:hAnsi="宋体" w:eastAsia="宋体" w:cs="宋体"/>
                <w:color w:val="auto"/>
                <w:sz w:val="21"/>
                <w:szCs w:val="21"/>
                <w:lang w:val="zh-CN" w:eastAsia="zh-CN" w:bidi="ar-SA"/>
              </w:rPr>
            </w:pPr>
            <w:r>
              <w:rPr>
                <w:rFonts w:hint="eastAsia" w:ascii="宋体" w:hAnsi="宋体" w:eastAsia="宋体" w:cs="宋体"/>
                <w:color w:val="auto"/>
                <w:sz w:val="21"/>
                <w:szCs w:val="21"/>
                <w:lang w:val="zh-CN" w:eastAsia="zh-CN" w:bidi="ar-SA"/>
              </w:rPr>
              <w:t>评标方法及标准</w:t>
            </w:r>
          </w:p>
        </w:tc>
        <w:tc>
          <w:tcPr>
            <w:tcW w:w="6419" w:type="dxa"/>
            <w:tcBorders>
              <w:top w:val="single" w:color="auto" w:sz="8" w:space="0"/>
              <w:left w:val="single" w:color="auto" w:sz="8" w:space="0"/>
              <w:bottom w:val="single" w:color="auto" w:sz="8" w:space="0"/>
              <w:right w:val="single" w:color="auto" w:sz="18" w:space="0"/>
            </w:tcBorders>
            <w:noWrap w:val="0"/>
            <w:vAlign w:val="center"/>
          </w:tcPr>
          <w:p>
            <w:pPr>
              <w:pStyle w:val="28"/>
              <w:keepNext w:val="0"/>
              <w:keepLines w:val="0"/>
              <w:pageBreakBefore w:val="0"/>
              <w:widowControl w:val="0"/>
              <w:kinsoku/>
              <w:wordWrap/>
              <w:overflowPunct/>
              <w:topLinePunct w:val="0"/>
              <w:autoSpaceDE w:val="0"/>
              <w:autoSpaceDN w:val="0"/>
              <w:bidi w:val="0"/>
              <w:adjustRightInd w:val="0"/>
              <w:snapToGrid/>
              <w:spacing w:line="400" w:lineRule="exact"/>
              <w:ind w:left="0" w:right="0" w:firstLine="0"/>
              <w:textAlignment w:val="auto"/>
              <w:rPr>
                <w:rFonts w:hint="eastAsia" w:ascii="宋体" w:hAnsi="宋体" w:eastAsia="宋体" w:cs="宋体"/>
                <w:color w:val="auto"/>
                <w:sz w:val="21"/>
                <w:szCs w:val="21"/>
                <w:lang w:val="zh-CN" w:eastAsia="zh-CN" w:bidi="ar-SA"/>
              </w:rPr>
            </w:pPr>
            <w:r>
              <w:rPr>
                <w:rFonts w:hint="eastAsia" w:ascii="宋体" w:hAnsi="宋体" w:eastAsia="宋体" w:cs="宋体"/>
                <w:color w:val="auto"/>
                <w:sz w:val="21"/>
                <w:szCs w:val="21"/>
                <w:lang w:val="zh-CN" w:eastAsia="zh-CN" w:bidi="ar-SA"/>
              </w:rPr>
              <w:t>详见第</w:t>
            </w:r>
            <w:r>
              <w:rPr>
                <w:rFonts w:hint="eastAsia" w:hAnsi="宋体" w:cs="宋体"/>
                <w:color w:val="auto"/>
                <w:sz w:val="21"/>
                <w:szCs w:val="21"/>
                <w:lang w:val="zh-CN" w:eastAsia="zh-CN" w:bidi="ar-SA"/>
              </w:rPr>
              <w:t>五</w:t>
            </w:r>
            <w:r>
              <w:rPr>
                <w:rFonts w:hint="eastAsia" w:ascii="宋体" w:hAnsi="宋体" w:eastAsia="宋体" w:cs="宋体"/>
                <w:color w:val="auto"/>
                <w:sz w:val="21"/>
                <w:szCs w:val="21"/>
                <w:lang w:val="zh-CN" w:eastAsia="zh-CN" w:bidi="ar-SA"/>
              </w:rPr>
              <w:t>章评标方法</w:t>
            </w:r>
            <w:r>
              <w:rPr>
                <w:rFonts w:hint="eastAsia" w:hAnsi="宋体" w:cs="宋体"/>
                <w:color w:val="auto"/>
                <w:sz w:val="21"/>
                <w:szCs w:val="21"/>
                <w:lang w:val="zh-CN" w:eastAsia="zh-CN" w:bidi="ar-SA"/>
              </w:rPr>
              <w:t>与程序</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482" w:hRule="exact"/>
          <w:jc w:val="center"/>
        </w:trPr>
        <w:tc>
          <w:tcPr>
            <w:tcW w:w="465" w:type="dxa"/>
            <w:tcBorders>
              <w:top w:val="single" w:color="auto" w:sz="8" w:space="0"/>
              <w:left w:val="single" w:color="auto" w:sz="18" w:space="0"/>
              <w:bottom w:val="single" w:color="auto" w:sz="8" w:space="0"/>
              <w:right w:val="single" w:color="auto" w:sz="8" w:space="0"/>
            </w:tcBorders>
            <w:noWrap w:val="0"/>
            <w:vAlign w:val="center"/>
          </w:tcPr>
          <w:p>
            <w:pPr>
              <w:pStyle w:val="28"/>
              <w:keepNext w:val="0"/>
              <w:keepLines w:val="0"/>
              <w:pageBreakBefore w:val="0"/>
              <w:widowControl w:val="0"/>
              <w:numPr>
                <w:ilvl w:val="0"/>
                <w:numId w:val="2"/>
              </w:numPr>
              <w:kinsoku/>
              <w:wordWrap/>
              <w:overflowPunct/>
              <w:topLinePunct w:val="0"/>
              <w:autoSpaceDE w:val="0"/>
              <w:autoSpaceDN w:val="0"/>
              <w:bidi w:val="0"/>
              <w:adjustRightInd w:val="0"/>
              <w:snapToGrid/>
              <w:spacing w:line="400" w:lineRule="exact"/>
              <w:ind w:left="0" w:right="0" w:firstLine="0"/>
              <w:jc w:val="center"/>
              <w:textAlignment w:val="auto"/>
              <w:rPr>
                <w:rFonts w:hint="eastAsia" w:ascii="宋体" w:hAnsi="宋体" w:eastAsia="宋体" w:cs="宋体"/>
                <w:color w:val="auto"/>
                <w:sz w:val="21"/>
                <w:szCs w:val="21"/>
                <w:lang w:val="zh-CN" w:eastAsia="zh-CN" w:bidi="ar-SA"/>
              </w:rPr>
            </w:pPr>
          </w:p>
        </w:tc>
        <w:tc>
          <w:tcPr>
            <w:tcW w:w="1983" w:type="dxa"/>
            <w:tcBorders>
              <w:top w:val="single" w:color="auto" w:sz="8" w:space="0"/>
              <w:left w:val="single" w:color="auto" w:sz="8" w:space="0"/>
              <w:bottom w:val="single" w:color="auto" w:sz="8" w:space="0"/>
              <w:right w:val="single" w:color="auto" w:sz="8" w:space="0"/>
            </w:tcBorders>
            <w:noWrap w:val="0"/>
            <w:vAlign w:val="center"/>
          </w:tcPr>
          <w:p>
            <w:pPr>
              <w:pStyle w:val="28"/>
              <w:keepNext w:val="0"/>
              <w:keepLines w:val="0"/>
              <w:pageBreakBefore w:val="0"/>
              <w:widowControl w:val="0"/>
              <w:kinsoku/>
              <w:wordWrap/>
              <w:overflowPunct/>
              <w:topLinePunct w:val="0"/>
              <w:autoSpaceDE w:val="0"/>
              <w:autoSpaceDN w:val="0"/>
              <w:bidi w:val="0"/>
              <w:adjustRightInd w:val="0"/>
              <w:snapToGrid/>
              <w:spacing w:line="400" w:lineRule="exact"/>
              <w:ind w:left="0" w:right="0" w:firstLine="0"/>
              <w:jc w:val="center"/>
              <w:textAlignment w:val="auto"/>
              <w:rPr>
                <w:rFonts w:hint="eastAsia" w:ascii="宋体" w:hAnsi="宋体" w:eastAsia="宋体" w:cs="宋体"/>
                <w:color w:val="auto"/>
                <w:sz w:val="21"/>
                <w:szCs w:val="21"/>
                <w:lang w:val="zh-CN" w:eastAsia="zh-CN" w:bidi="ar-SA"/>
              </w:rPr>
            </w:pPr>
            <w:r>
              <w:rPr>
                <w:rFonts w:hint="eastAsia" w:ascii="宋体" w:hAnsi="宋体" w:cs="宋体"/>
                <w:b/>
                <w:bCs/>
                <w:color w:val="auto"/>
                <w:kern w:val="0"/>
                <w:sz w:val="21"/>
                <w:szCs w:val="21"/>
                <w:lang w:val="zh-CN" w:eastAsia="zh-CN" w:bidi="ar-SA"/>
              </w:rPr>
              <w:t>其他</w:t>
            </w:r>
          </w:p>
        </w:tc>
        <w:tc>
          <w:tcPr>
            <w:tcW w:w="6419" w:type="dxa"/>
            <w:tcBorders>
              <w:top w:val="single" w:color="auto" w:sz="8" w:space="0"/>
              <w:left w:val="single" w:color="auto" w:sz="8" w:space="0"/>
              <w:bottom w:val="single" w:color="auto" w:sz="8" w:space="0"/>
              <w:right w:val="single" w:color="auto" w:sz="18" w:space="0"/>
            </w:tcBorders>
            <w:noWrap w:val="0"/>
            <w:vAlign w:val="center"/>
          </w:tcPr>
          <w:p>
            <w:pPr>
              <w:numPr>
                <w:ilvl w:val="0"/>
                <w:numId w:val="0"/>
              </w:numPr>
              <w:spacing w:line="460" w:lineRule="exact"/>
              <w:rPr>
                <w:rFonts w:hint="eastAsia" w:ascii="宋体" w:hAnsi="宋体" w:eastAsia="宋体" w:cs="Times New Roman"/>
                <w:b/>
                <w:bCs/>
                <w:color w:val="auto"/>
                <w:sz w:val="24"/>
                <w:szCs w:val="24"/>
                <w:lang w:val="en-US" w:eastAsia="zh-CN"/>
              </w:rPr>
            </w:pPr>
            <w:r>
              <w:rPr>
                <w:rFonts w:hint="eastAsia" w:ascii="宋体" w:hAnsi="宋体" w:eastAsia="宋体" w:cs="Times New Roman"/>
                <w:b/>
                <w:bCs/>
                <w:color w:val="auto"/>
                <w:sz w:val="24"/>
                <w:szCs w:val="24"/>
                <w:lang w:val="en-US" w:eastAsia="zh-CN"/>
              </w:rPr>
              <w:t>1、着重提醒各投标人注意，并认真查看采购文件中的每一个条款及要求，因误读采购文件而造成的后果，采购人</w:t>
            </w:r>
            <w:r>
              <w:rPr>
                <w:rFonts w:hint="eastAsia" w:ascii="宋体" w:hAnsi="宋体" w:cs="Times New Roman"/>
                <w:b/>
                <w:bCs/>
                <w:color w:val="auto"/>
                <w:sz w:val="24"/>
                <w:szCs w:val="24"/>
                <w:lang w:val="en-US" w:eastAsia="zh-CN"/>
              </w:rPr>
              <w:t>及采购代理机构</w:t>
            </w:r>
            <w:r>
              <w:rPr>
                <w:rFonts w:hint="eastAsia" w:ascii="宋体" w:hAnsi="宋体" w:eastAsia="宋体" w:cs="Times New Roman"/>
                <w:b/>
                <w:bCs/>
                <w:color w:val="auto"/>
                <w:sz w:val="24"/>
                <w:szCs w:val="24"/>
                <w:lang w:val="en-US" w:eastAsia="zh-CN"/>
              </w:rPr>
              <w:t>概不负责。</w:t>
            </w:r>
          </w:p>
          <w:p>
            <w:pPr>
              <w:pStyle w:val="28"/>
              <w:keepNext w:val="0"/>
              <w:keepLines w:val="0"/>
              <w:pageBreakBefore w:val="0"/>
              <w:widowControl w:val="0"/>
              <w:kinsoku/>
              <w:wordWrap/>
              <w:overflowPunct/>
              <w:topLinePunct w:val="0"/>
              <w:autoSpaceDE w:val="0"/>
              <w:autoSpaceDN w:val="0"/>
              <w:bidi w:val="0"/>
              <w:adjustRightInd w:val="0"/>
              <w:snapToGrid/>
              <w:spacing w:line="400" w:lineRule="exact"/>
              <w:ind w:left="0" w:right="0" w:firstLine="0"/>
              <w:textAlignment w:val="auto"/>
              <w:rPr>
                <w:rFonts w:hint="eastAsia" w:ascii="宋体" w:hAnsi="宋体" w:eastAsia="宋体" w:cs="宋体"/>
                <w:color w:val="auto"/>
                <w:sz w:val="21"/>
                <w:szCs w:val="21"/>
                <w:lang w:val="zh-CN" w:eastAsia="zh-CN" w:bidi="ar-SA"/>
              </w:rPr>
            </w:pPr>
            <w:r>
              <w:rPr>
                <w:rFonts w:hint="eastAsia" w:ascii="宋体" w:hAnsi="宋体" w:eastAsia="宋体" w:cs="Times New Roman"/>
                <w:b/>
                <w:bCs/>
                <w:color w:val="auto"/>
                <w:sz w:val="24"/>
                <w:szCs w:val="24"/>
                <w:lang w:val="en-US" w:eastAsia="zh-CN"/>
              </w:rPr>
              <w:t>2、</w:t>
            </w:r>
            <w:r>
              <w:rPr>
                <w:rFonts w:hint="eastAsia" w:hAnsi="宋体" w:cs="Times New Roman"/>
                <w:b/>
                <w:bCs/>
                <w:color w:val="auto"/>
                <w:sz w:val="24"/>
                <w:szCs w:val="24"/>
                <w:lang w:val="en-US" w:eastAsia="zh-CN"/>
              </w:rPr>
              <w:t>响应</w:t>
            </w:r>
            <w:r>
              <w:rPr>
                <w:rFonts w:hint="eastAsia" w:ascii="宋体" w:hAnsi="宋体" w:eastAsia="宋体" w:cs="Times New Roman"/>
                <w:b/>
                <w:bCs/>
                <w:color w:val="auto"/>
                <w:sz w:val="24"/>
                <w:szCs w:val="24"/>
                <w:lang w:val="en-US" w:eastAsia="zh-CN"/>
              </w:rPr>
              <w:t>文件中有弄虚作假的内容，其</w:t>
            </w:r>
            <w:r>
              <w:rPr>
                <w:rFonts w:hint="eastAsia" w:hAnsi="宋体" w:cs="Times New Roman"/>
                <w:b/>
                <w:bCs/>
                <w:color w:val="auto"/>
                <w:sz w:val="24"/>
                <w:szCs w:val="24"/>
                <w:lang w:val="en-US" w:eastAsia="zh-CN"/>
              </w:rPr>
              <w:t>响应</w:t>
            </w:r>
            <w:r>
              <w:rPr>
                <w:rFonts w:hint="eastAsia" w:ascii="宋体" w:hAnsi="宋体" w:eastAsia="宋体" w:cs="Times New Roman"/>
                <w:b/>
                <w:bCs/>
                <w:color w:val="auto"/>
                <w:sz w:val="24"/>
                <w:szCs w:val="24"/>
                <w:lang w:val="en-US" w:eastAsia="zh-CN"/>
              </w:rPr>
              <w:t>文件作废。（如假证书、假业绩、隐瞒不良行为记录、夸大荣誉、使用非本单位在职员工的相关证件及不符合采购文件规定的条款等）；在签订合同之前，</w:t>
            </w:r>
            <w:r>
              <w:rPr>
                <w:rFonts w:hint="eastAsia" w:hAnsi="宋体" w:cs="Times New Roman"/>
                <w:b/>
                <w:bCs/>
                <w:color w:val="auto"/>
                <w:sz w:val="24"/>
                <w:szCs w:val="24"/>
                <w:lang w:val="en-US" w:eastAsia="zh-CN"/>
              </w:rPr>
              <w:t>采购</w:t>
            </w:r>
            <w:r>
              <w:rPr>
                <w:rFonts w:hint="eastAsia" w:ascii="宋体" w:hAnsi="宋体" w:eastAsia="宋体" w:cs="Times New Roman"/>
                <w:b/>
                <w:bCs/>
                <w:color w:val="auto"/>
                <w:sz w:val="24"/>
                <w:szCs w:val="24"/>
                <w:lang w:val="en-US" w:eastAsia="zh-CN"/>
              </w:rPr>
              <w:t>人如发现</w:t>
            </w:r>
            <w:r>
              <w:rPr>
                <w:rFonts w:hint="eastAsia" w:hAnsi="宋体" w:cs="Times New Roman"/>
                <w:b/>
                <w:bCs/>
                <w:color w:val="auto"/>
                <w:sz w:val="24"/>
                <w:szCs w:val="24"/>
                <w:lang w:val="en-US" w:eastAsia="zh-CN"/>
              </w:rPr>
              <w:t>供应商</w:t>
            </w:r>
            <w:r>
              <w:rPr>
                <w:rFonts w:hint="eastAsia" w:ascii="宋体" w:hAnsi="宋体" w:eastAsia="宋体" w:cs="Times New Roman"/>
                <w:b/>
                <w:bCs/>
                <w:color w:val="auto"/>
                <w:sz w:val="24"/>
                <w:szCs w:val="24"/>
                <w:lang w:val="en-US" w:eastAsia="zh-CN"/>
              </w:rPr>
              <w:t>的</w:t>
            </w:r>
            <w:r>
              <w:rPr>
                <w:rFonts w:hint="eastAsia" w:hAnsi="宋体" w:cs="Times New Roman"/>
                <w:b/>
                <w:bCs/>
                <w:color w:val="auto"/>
                <w:sz w:val="24"/>
                <w:szCs w:val="24"/>
                <w:lang w:val="en-US" w:eastAsia="zh-CN"/>
              </w:rPr>
              <w:t>响应</w:t>
            </w:r>
            <w:r>
              <w:rPr>
                <w:rFonts w:hint="eastAsia" w:ascii="宋体" w:hAnsi="宋体" w:eastAsia="宋体" w:cs="Times New Roman"/>
                <w:b/>
                <w:bCs/>
                <w:color w:val="auto"/>
                <w:sz w:val="24"/>
                <w:szCs w:val="24"/>
                <w:lang w:val="en-US" w:eastAsia="zh-CN"/>
              </w:rPr>
              <w:t>文件有弄虚作假内容，采购人可拒绝与其签订合同。</w:t>
            </w:r>
          </w:p>
        </w:tc>
      </w:tr>
    </w:tbl>
    <w:p>
      <w:pPr>
        <w:pStyle w:val="9"/>
        <w:keepNext w:val="0"/>
        <w:keepLines w:val="0"/>
        <w:pageBreakBefore w:val="0"/>
        <w:widowControl w:val="0"/>
        <w:kinsoku/>
        <w:wordWrap/>
        <w:overflowPunct/>
        <w:topLinePunct w:val="0"/>
        <w:bidi w:val="0"/>
        <w:snapToGrid/>
        <w:spacing w:after="0" w:line="400" w:lineRule="exact"/>
        <w:ind w:left="0" w:right="0" w:firstLine="0"/>
        <w:textAlignment w:val="auto"/>
        <w:rPr>
          <w:rFonts w:hint="eastAsia" w:ascii="宋体" w:eastAsia="宋体" w:cs="宋体"/>
          <w:sz w:val="24"/>
          <w:szCs w:val="24"/>
          <w:lang w:bidi="ar-SA"/>
        </w:rPr>
      </w:pPr>
    </w:p>
    <w:p>
      <w:pPr>
        <w:keepNext w:val="0"/>
        <w:keepLines/>
        <w:pageBreakBefore/>
        <w:widowControl w:val="0"/>
        <w:kinsoku/>
        <w:wordWrap/>
        <w:overflowPunct/>
        <w:topLinePunct w:val="0"/>
        <w:autoSpaceDE/>
        <w:autoSpaceDN/>
        <w:bidi w:val="0"/>
        <w:adjustRightInd/>
        <w:snapToGrid/>
        <w:spacing w:before="156" w:beforeLines="50" w:line="360" w:lineRule="auto"/>
        <w:jc w:val="center"/>
        <w:textAlignment w:val="auto"/>
        <w:rPr>
          <w:rFonts w:hint="eastAsia" w:ascii="宋体"/>
          <w:sz w:val="28"/>
          <w:szCs w:val="28"/>
          <w:highlight w:val="none"/>
        </w:rPr>
      </w:pPr>
      <w:r>
        <w:rPr>
          <w:rFonts w:hint="eastAsia" w:ascii="宋体"/>
          <w:b/>
          <w:sz w:val="28"/>
          <w:szCs w:val="28"/>
          <w:highlight w:val="none"/>
        </w:rPr>
        <w:t>一.总  则</w:t>
      </w:r>
      <w:bookmarkEnd w:id="64"/>
      <w:bookmarkEnd w:id="65"/>
      <w:bookmarkEnd w:id="66"/>
    </w:p>
    <w:p>
      <w:pPr>
        <w:spacing w:line="500" w:lineRule="exact"/>
        <w:rPr>
          <w:rFonts w:hint="eastAsia" w:ascii="宋体" w:hAnsi="宋体" w:eastAsia="宋体" w:cs="宋体"/>
          <w:b/>
          <w:sz w:val="24"/>
          <w:szCs w:val="24"/>
        </w:rPr>
      </w:pPr>
      <w:r>
        <w:rPr>
          <w:rFonts w:hint="eastAsia" w:ascii="宋体" w:eastAsia="宋体" w:cs="宋体"/>
          <w:b/>
          <w:sz w:val="24"/>
          <w:szCs w:val="24"/>
          <w:highlight w:val="none"/>
          <w:lang w:bidi="ar-SA"/>
        </w:rPr>
        <w:t>1.</w:t>
      </w:r>
      <w:r>
        <w:rPr>
          <w:rFonts w:hint="eastAsia" w:ascii="宋体" w:hAnsi="宋体" w:eastAsia="宋体" w:cs="宋体"/>
          <w:b/>
          <w:sz w:val="24"/>
          <w:szCs w:val="24"/>
        </w:rPr>
        <w:t>适用范围</w:t>
      </w:r>
    </w:p>
    <w:p>
      <w:pPr>
        <w:spacing w:line="500" w:lineRule="exact"/>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color w:val="0000FF"/>
          <w:sz w:val="24"/>
          <w:szCs w:val="24"/>
        </w:rPr>
        <w:t xml:space="preserve"> </w:t>
      </w:r>
      <w:r>
        <w:rPr>
          <w:rFonts w:hint="eastAsia" w:ascii="宋体" w:hAnsi="宋体" w:eastAsia="宋体" w:cs="宋体"/>
          <w:color w:val="auto"/>
          <w:sz w:val="24"/>
          <w:szCs w:val="24"/>
        </w:rPr>
        <w:t>本磋商文件仅适用于本次竞争性磋商</w:t>
      </w:r>
      <w:r>
        <w:rPr>
          <w:rFonts w:hint="eastAsia" w:ascii="宋体" w:hAnsi="宋体" w:eastAsia="宋体" w:cs="宋体"/>
          <w:color w:val="auto"/>
          <w:sz w:val="24"/>
          <w:szCs w:val="24"/>
          <w:lang w:eastAsia="zh-CN"/>
        </w:rPr>
        <w:t>公告</w:t>
      </w:r>
      <w:r>
        <w:rPr>
          <w:rFonts w:hint="eastAsia" w:ascii="宋体" w:hAnsi="宋体" w:eastAsia="宋体" w:cs="宋体"/>
          <w:color w:val="auto"/>
          <w:sz w:val="24"/>
          <w:szCs w:val="24"/>
        </w:rPr>
        <w:t>中所叙述的项目</w:t>
      </w:r>
      <w:r>
        <w:rPr>
          <w:rFonts w:hint="eastAsia" w:ascii="宋体" w:hAnsi="宋体" w:eastAsia="宋体" w:cs="宋体"/>
          <w:sz w:val="24"/>
          <w:szCs w:val="24"/>
        </w:rPr>
        <w:t>。</w:t>
      </w:r>
    </w:p>
    <w:p>
      <w:pPr>
        <w:numPr>
          <w:ilvl w:val="0"/>
          <w:numId w:val="3"/>
        </w:numPr>
        <w:spacing w:line="360" w:lineRule="auto"/>
        <w:rPr>
          <w:rFonts w:hint="eastAsia" w:ascii="宋体" w:eastAsia="宋体" w:cs="宋体"/>
          <w:b/>
          <w:sz w:val="24"/>
          <w:szCs w:val="24"/>
          <w:highlight w:val="none"/>
          <w:lang w:val="en-US" w:eastAsia="zh-CN" w:bidi="ar-SA"/>
        </w:rPr>
      </w:pPr>
      <w:bookmarkStart w:id="67" w:name="_Toc363474018"/>
      <w:bookmarkStart w:id="68" w:name="_Toc403077640"/>
      <w:bookmarkStart w:id="69" w:name="_Toc363473973"/>
      <w:r>
        <w:rPr>
          <w:rFonts w:hint="eastAsia" w:ascii="宋体" w:eastAsia="宋体" w:cs="宋体"/>
          <w:b/>
          <w:sz w:val="24"/>
          <w:szCs w:val="24"/>
          <w:highlight w:val="none"/>
          <w:lang w:val="en-US" w:eastAsia="zh-CN" w:bidi="ar-SA"/>
        </w:rPr>
        <w:t>名词解释</w:t>
      </w:r>
    </w:p>
    <w:p>
      <w:pPr>
        <w:tabs>
          <w:tab w:val="left" w:pos="7665"/>
        </w:tabs>
        <w:spacing w:line="360" w:lineRule="auto"/>
        <w:ind w:firstLine="480" w:firstLineChars="200"/>
        <w:rPr>
          <w:rFonts w:hint="eastAsia" w:ascii="宋体" w:eastAsia="宋体" w:cs="宋体"/>
          <w:color w:val="auto"/>
          <w:sz w:val="24"/>
          <w:szCs w:val="24"/>
          <w:highlight w:val="none"/>
          <w:lang w:val="en-US" w:eastAsia="zh-CN" w:bidi="ar-SA"/>
        </w:rPr>
      </w:pPr>
      <w:r>
        <w:rPr>
          <w:rFonts w:hint="eastAsia" w:ascii="宋体" w:eastAsia="宋体" w:cs="宋体"/>
          <w:color w:val="000000"/>
          <w:sz w:val="24"/>
          <w:szCs w:val="24"/>
          <w:highlight w:val="none"/>
          <w:lang w:bidi="ar-SA"/>
        </w:rPr>
        <w:t>2.1采购人：</w:t>
      </w:r>
      <w:r>
        <w:rPr>
          <w:rFonts w:hint="eastAsia" w:ascii="宋体" w:cs="宋体"/>
          <w:color w:val="auto"/>
          <w:sz w:val="24"/>
          <w:szCs w:val="24"/>
          <w:highlight w:val="none"/>
          <w:lang w:eastAsia="zh-CN" w:bidi="ar-SA"/>
        </w:rPr>
        <w:t>昌吉回族自治州生态环境局玛纳斯县分局</w:t>
      </w:r>
    </w:p>
    <w:p>
      <w:pPr>
        <w:tabs>
          <w:tab w:val="left" w:pos="7665"/>
        </w:tabs>
        <w:spacing w:line="360" w:lineRule="auto"/>
        <w:ind w:firstLine="480" w:firstLineChars="200"/>
        <w:rPr>
          <w:rFonts w:hint="eastAsia" w:ascii="宋体" w:eastAsia="宋体" w:cs="宋体"/>
          <w:color w:val="auto"/>
          <w:sz w:val="24"/>
          <w:szCs w:val="24"/>
          <w:highlight w:val="none"/>
          <w:lang w:bidi="ar-SA"/>
        </w:rPr>
      </w:pPr>
      <w:r>
        <w:rPr>
          <w:rFonts w:hint="eastAsia" w:ascii="宋体" w:eastAsia="宋体" w:cs="宋体"/>
          <w:color w:val="auto"/>
          <w:sz w:val="24"/>
          <w:szCs w:val="24"/>
          <w:highlight w:val="none"/>
          <w:lang w:bidi="ar-SA"/>
        </w:rPr>
        <w:t>2.2监督机构：同级人民政府财政部门</w:t>
      </w:r>
    </w:p>
    <w:p>
      <w:pPr>
        <w:tabs>
          <w:tab w:val="left" w:pos="7665"/>
        </w:tabs>
        <w:spacing w:line="360" w:lineRule="auto"/>
        <w:ind w:firstLine="480" w:firstLineChars="200"/>
        <w:rPr>
          <w:rFonts w:hint="eastAsia" w:ascii="宋体" w:eastAsia="宋体" w:cs="宋体"/>
          <w:color w:val="000000"/>
          <w:sz w:val="24"/>
          <w:szCs w:val="24"/>
          <w:highlight w:val="none"/>
          <w:lang w:eastAsia="zh-CN" w:bidi="ar-SA"/>
        </w:rPr>
      </w:pPr>
      <w:r>
        <w:rPr>
          <w:rFonts w:hint="eastAsia" w:ascii="宋体" w:eastAsia="宋体" w:cs="宋体"/>
          <w:color w:val="000000"/>
          <w:sz w:val="24"/>
          <w:szCs w:val="24"/>
          <w:highlight w:val="none"/>
          <w:lang w:bidi="ar-SA"/>
        </w:rPr>
        <w:t>2.3采购代理机构：</w:t>
      </w:r>
      <w:r>
        <w:rPr>
          <w:rFonts w:hint="eastAsia" w:ascii="宋体" w:cs="宋体"/>
          <w:color w:val="000000"/>
          <w:sz w:val="24"/>
          <w:szCs w:val="24"/>
          <w:highlight w:val="none"/>
          <w:lang w:eastAsia="zh-CN" w:bidi="ar-SA"/>
        </w:rPr>
        <w:t>新疆远锦招标代理有限公司</w:t>
      </w:r>
    </w:p>
    <w:p>
      <w:pPr>
        <w:tabs>
          <w:tab w:val="left" w:pos="7665"/>
        </w:tabs>
        <w:spacing w:line="360" w:lineRule="auto"/>
        <w:ind w:firstLine="480" w:firstLineChars="200"/>
        <w:rPr>
          <w:rFonts w:hint="eastAsia" w:ascii="宋体" w:eastAsia="宋体" w:cs="宋体"/>
          <w:color w:val="000000"/>
          <w:sz w:val="24"/>
          <w:szCs w:val="24"/>
          <w:highlight w:val="none"/>
          <w:lang w:bidi="ar-SA"/>
        </w:rPr>
      </w:pPr>
      <w:r>
        <w:rPr>
          <w:rFonts w:hint="eastAsia" w:ascii="宋体" w:eastAsia="宋体" w:cs="宋体"/>
          <w:color w:val="000000"/>
          <w:sz w:val="24"/>
          <w:szCs w:val="24"/>
          <w:highlight w:val="none"/>
          <w:lang w:bidi="ar-SA"/>
        </w:rPr>
        <w:t>2.4</w:t>
      </w:r>
      <w:r>
        <w:rPr>
          <w:rFonts w:hint="eastAsia" w:ascii="宋体" w:eastAsia="宋体" w:cs="宋体"/>
          <w:color w:val="000000"/>
          <w:sz w:val="24"/>
          <w:szCs w:val="24"/>
          <w:highlight w:val="none"/>
          <w:lang w:eastAsia="zh-CN" w:bidi="ar-SA"/>
        </w:rPr>
        <w:t>供应商</w:t>
      </w:r>
      <w:r>
        <w:rPr>
          <w:rFonts w:hint="eastAsia" w:ascii="宋体" w:eastAsia="宋体" w:cs="宋体"/>
          <w:color w:val="000000"/>
          <w:sz w:val="24"/>
          <w:szCs w:val="24"/>
          <w:highlight w:val="none"/>
          <w:lang w:bidi="ar-SA"/>
        </w:rPr>
        <w:t>：是指响应和符合</w:t>
      </w:r>
      <w:r>
        <w:rPr>
          <w:rFonts w:hint="eastAsia" w:ascii="宋体" w:eastAsia="宋体" w:cs="宋体"/>
          <w:color w:val="000000"/>
          <w:sz w:val="24"/>
          <w:szCs w:val="24"/>
          <w:highlight w:val="none"/>
          <w:lang w:eastAsia="zh-CN" w:bidi="ar-SA"/>
        </w:rPr>
        <w:t>竞争性磋商</w:t>
      </w:r>
      <w:r>
        <w:rPr>
          <w:rFonts w:hint="eastAsia" w:ascii="宋体" w:eastAsia="宋体" w:cs="宋体"/>
          <w:color w:val="000000"/>
          <w:sz w:val="24"/>
          <w:szCs w:val="24"/>
          <w:highlight w:val="none"/>
          <w:lang w:bidi="ar-SA"/>
        </w:rPr>
        <w:t>文件规定资格条件且参与竞争</w:t>
      </w:r>
      <w:r>
        <w:rPr>
          <w:rFonts w:hint="eastAsia" w:ascii="宋体" w:eastAsia="宋体" w:cs="宋体"/>
          <w:color w:val="000000"/>
          <w:sz w:val="24"/>
          <w:szCs w:val="24"/>
          <w:highlight w:val="none"/>
          <w:lang w:eastAsia="zh-CN" w:bidi="ar-SA"/>
        </w:rPr>
        <w:t>性磋商</w:t>
      </w:r>
      <w:r>
        <w:rPr>
          <w:rFonts w:hint="eastAsia" w:ascii="宋体" w:eastAsia="宋体" w:cs="宋体"/>
          <w:color w:val="000000"/>
          <w:sz w:val="24"/>
          <w:szCs w:val="24"/>
          <w:highlight w:val="none"/>
          <w:lang w:bidi="ar-SA"/>
        </w:rPr>
        <w:t>的法人</w:t>
      </w:r>
      <w:r>
        <w:rPr>
          <w:rFonts w:hint="eastAsia" w:ascii="宋体" w:eastAsia="宋体" w:cs="宋体"/>
          <w:color w:val="000000"/>
          <w:sz w:val="24"/>
          <w:szCs w:val="24"/>
          <w:highlight w:val="none"/>
          <w:lang w:eastAsia="zh-CN" w:bidi="ar-SA"/>
        </w:rPr>
        <w:t>、</w:t>
      </w:r>
      <w:r>
        <w:rPr>
          <w:rFonts w:hint="eastAsia" w:ascii="宋体" w:eastAsia="宋体" w:cs="宋体"/>
          <w:sz w:val="24"/>
          <w:szCs w:val="24"/>
          <w:highlight w:val="none"/>
          <w:lang w:bidi="ar-SA"/>
        </w:rPr>
        <w:t>其他组织或者自然人。</w:t>
      </w:r>
    </w:p>
    <w:p>
      <w:pPr>
        <w:adjustRightInd w:val="0"/>
        <w:snapToGrid w:val="0"/>
        <w:spacing w:line="360" w:lineRule="auto"/>
        <w:ind w:firstLine="480" w:firstLineChars="200"/>
        <w:rPr>
          <w:rFonts w:hint="eastAsia" w:ascii="宋体" w:eastAsia="宋体" w:cs="宋体"/>
          <w:color w:val="auto"/>
          <w:sz w:val="24"/>
          <w:szCs w:val="24"/>
          <w:highlight w:val="none"/>
          <w:lang w:bidi="ar-SA"/>
        </w:rPr>
      </w:pPr>
      <w:r>
        <w:rPr>
          <w:rFonts w:hint="eastAsia" w:ascii="宋体" w:eastAsia="宋体" w:cs="宋体"/>
          <w:color w:val="auto"/>
          <w:sz w:val="24"/>
          <w:szCs w:val="24"/>
          <w:highlight w:val="none"/>
          <w:lang w:bidi="ar-SA"/>
        </w:rPr>
        <w:t>2.5产品是指本竞争</w:t>
      </w:r>
      <w:r>
        <w:rPr>
          <w:rFonts w:hint="eastAsia" w:ascii="宋体" w:eastAsia="宋体" w:cs="宋体"/>
          <w:color w:val="auto"/>
          <w:sz w:val="24"/>
          <w:szCs w:val="24"/>
          <w:highlight w:val="none"/>
          <w:lang w:eastAsia="zh-CN" w:bidi="ar-SA"/>
        </w:rPr>
        <w:t>性磋商</w:t>
      </w:r>
      <w:r>
        <w:rPr>
          <w:rFonts w:hint="eastAsia" w:ascii="宋体" w:eastAsia="宋体" w:cs="宋体"/>
          <w:color w:val="auto"/>
          <w:sz w:val="24"/>
          <w:szCs w:val="24"/>
          <w:highlight w:val="none"/>
          <w:lang w:bidi="ar-SA"/>
        </w:rPr>
        <w:t>文件中第</w:t>
      </w:r>
      <w:r>
        <w:rPr>
          <w:rFonts w:hint="eastAsia" w:ascii="宋体" w:cs="宋体"/>
          <w:color w:val="auto"/>
          <w:sz w:val="24"/>
          <w:szCs w:val="24"/>
          <w:highlight w:val="none"/>
          <w:lang w:eastAsia="zh-CN" w:bidi="ar-SA"/>
        </w:rPr>
        <w:t>三</w:t>
      </w:r>
      <w:r>
        <w:rPr>
          <w:rFonts w:hint="eastAsia" w:ascii="宋体" w:eastAsia="宋体" w:cs="宋体"/>
          <w:color w:val="auto"/>
          <w:sz w:val="24"/>
          <w:szCs w:val="24"/>
          <w:highlight w:val="none"/>
          <w:lang w:bidi="ar-SA"/>
        </w:rPr>
        <w:t>章所述</w:t>
      </w:r>
      <w:r>
        <w:rPr>
          <w:rFonts w:hint="eastAsia" w:ascii="宋体" w:eastAsia="宋体" w:cs="宋体"/>
          <w:color w:val="auto"/>
          <w:sz w:val="24"/>
          <w:szCs w:val="24"/>
          <w:highlight w:val="none"/>
          <w:lang w:eastAsia="zh-CN" w:bidi="ar-SA"/>
        </w:rPr>
        <w:t>内容</w:t>
      </w:r>
      <w:r>
        <w:rPr>
          <w:rFonts w:hint="eastAsia" w:ascii="宋体" w:eastAsia="宋体" w:cs="宋体"/>
          <w:color w:val="auto"/>
          <w:sz w:val="24"/>
          <w:szCs w:val="24"/>
          <w:highlight w:val="none"/>
          <w:lang w:bidi="ar-SA"/>
        </w:rPr>
        <w:t>。</w:t>
      </w:r>
    </w:p>
    <w:p>
      <w:pPr>
        <w:adjustRightInd w:val="0"/>
        <w:snapToGrid w:val="0"/>
        <w:spacing w:line="360" w:lineRule="auto"/>
        <w:ind w:firstLine="480" w:firstLineChars="200"/>
        <w:rPr>
          <w:rFonts w:hint="eastAsia" w:ascii="宋体" w:eastAsia="宋体" w:cs="宋体"/>
          <w:color w:val="auto"/>
          <w:sz w:val="24"/>
          <w:szCs w:val="24"/>
          <w:highlight w:val="none"/>
          <w:lang w:bidi="ar-SA"/>
        </w:rPr>
      </w:pPr>
      <w:r>
        <w:rPr>
          <w:rFonts w:hint="eastAsia" w:ascii="宋体" w:eastAsia="宋体" w:cs="宋体"/>
          <w:color w:val="auto"/>
          <w:sz w:val="24"/>
          <w:szCs w:val="24"/>
          <w:highlight w:val="none"/>
          <w:lang w:bidi="ar-SA"/>
        </w:rPr>
        <w:t>2.6服务是指供应商为满足竞争</w:t>
      </w:r>
      <w:r>
        <w:rPr>
          <w:rFonts w:hint="eastAsia" w:ascii="宋体" w:eastAsia="宋体" w:cs="宋体"/>
          <w:color w:val="auto"/>
          <w:sz w:val="24"/>
          <w:szCs w:val="24"/>
          <w:highlight w:val="none"/>
          <w:lang w:eastAsia="zh-CN" w:bidi="ar-SA"/>
        </w:rPr>
        <w:t>性磋商</w:t>
      </w:r>
      <w:r>
        <w:rPr>
          <w:rFonts w:hint="eastAsia" w:ascii="宋体" w:eastAsia="宋体" w:cs="宋体"/>
          <w:color w:val="auto"/>
          <w:sz w:val="24"/>
          <w:szCs w:val="24"/>
          <w:highlight w:val="none"/>
          <w:lang w:bidi="ar-SA"/>
        </w:rPr>
        <w:t>文件要求而提供的服务。</w:t>
      </w:r>
    </w:p>
    <w:p>
      <w:pPr>
        <w:tabs>
          <w:tab w:val="left" w:pos="7665"/>
        </w:tabs>
        <w:spacing w:line="360" w:lineRule="auto"/>
        <w:ind w:firstLine="480" w:firstLineChars="200"/>
        <w:rPr>
          <w:rFonts w:hint="eastAsia" w:ascii="宋体" w:eastAsia="宋体" w:cs="宋体"/>
          <w:color w:val="000000"/>
          <w:sz w:val="24"/>
          <w:szCs w:val="24"/>
          <w:highlight w:val="none"/>
          <w:lang w:val="en-US" w:eastAsia="zh-CN" w:bidi="ar-SA"/>
        </w:rPr>
      </w:pPr>
      <w:r>
        <w:rPr>
          <w:rFonts w:hint="eastAsia" w:ascii="宋体" w:eastAsia="宋体" w:cs="宋体"/>
          <w:color w:val="000000"/>
          <w:sz w:val="24"/>
          <w:szCs w:val="24"/>
          <w:highlight w:val="none"/>
          <w:lang w:val="en-US" w:eastAsia="zh-CN" w:bidi="ar-SA"/>
        </w:rPr>
        <w:t>2.7中小企业是指符合《工业和信息化部、国家统计局、国家发展和改革委员会、财政部关于印发中小企业划型标准规定的通知》（工信部联企业[2011]300号）规定的对中小企业的划分标准的企业。</w:t>
      </w:r>
    </w:p>
    <w:p>
      <w:pPr>
        <w:tabs>
          <w:tab w:val="left" w:pos="7665"/>
        </w:tabs>
        <w:spacing w:line="360" w:lineRule="auto"/>
        <w:ind w:firstLine="480" w:firstLineChars="200"/>
        <w:rPr>
          <w:rFonts w:hint="eastAsia" w:ascii="宋体" w:eastAsia="宋体" w:cs="宋体"/>
          <w:color w:val="000000"/>
          <w:sz w:val="24"/>
          <w:szCs w:val="24"/>
          <w:highlight w:val="none"/>
          <w:lang w:val="en-US" w:eastAsia="zh-CN" w:bidi="ar-SA"/>
        </w:rPr>
      </w:pPr>
      <w:r>
        <w:rPr>
          <w:rFonts w:hint="eastAsia" w:ascii="宋体" w:eastAsia="宋体" w:cs="宋体"/>
          <w:color w:val="000000"/>
          <w:sz w:val="24"/>
          <w:szCs w:val="24"/>
          <w:highlight w:val="none"/>
          <w:lang w:val="en-US" w:eastAsia="zh-CN" w:bidi="ar-SA"/>
        </w:rPr>
        <w:t>2.8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tabs>
          <w:tab w:val="left" w:pos="7665"/>
        </w:tabs>
        <w:spacing w:line="360" w:lineRule="auto"/>
        <w:ind w:firstLine="480" w:firstLineChars="200"/>
        <w:rPr>
          <w:rFonts w:hint="default" w:ascii="宋体" w:eastAsia="宋体" w:cs="宋体"/>
          <w:color w:val="000000"/>
          <w:sz w:val="24"/>
          <w:szCs w:val="24"/>
          <w:highlight w:val="none"/>
          <w:lang w:val="en-US" w:eastAsia="zh-CN" w:bidi="ar-SA"/>
        </w:rPr>
      </w:pPr>
      <w:r>
        <w:rPr>
          <w:rFonts w:hint="eastAsia" w:ascii="宋体" w:eastAsia="宋体" w:cs="宋体"/>
          <w:color w:val="000000"/>
          <w:sz w:val="24"/>
          <w:szCs w:val="24"/>
          <w:highlight w:val="none"/>
          <w:lang w:val="en-US" w:eastAsia="zh-CN" w:bidi="ar-SA"/>
        </w:rPr>
        <w:t>2.9残疾人福利性单位是指符合《三部门联合发布关于促进残疾人就业政府采购政策的通知》财库〔2017〕141号规定的对残疾人福利性单位划分标准的单位。</w:t>
      </w:r>
    </w:p>
    <w:p>
      <w:pPr>
        <w:numPr>
          <w:ilvl w:val="0"/>
          <w:numId w:val="3"/>
        </w:numPr>
        <w:adjustRightInd w:val="0"/>
        <w:snapToGrid w:val="0"/>
        <w:spacing w:line="360" w:lineRule="auto"/>
        <w:ind w:left="0" w:leftChars="0" w:firstLine="0" w:firstLineChars="0"/>
        <w:rPr>
          <w:rFonts w:hint="eastAsia" w:ascii="宋体" w:eastAsia="宋体" w:cs="宋体"/>
          <w:b/>
          <w:bCs/>
          <w:color w:val="auto"/>
          <w:sz w:val="24"/>
          <w:szCs w:val="24"/>
          <w:highlight w:val="none"/>
          <w:lang w:eastAsia="zh-CN" w:bidi="ar-SA"/>
        </w:rPr>
      </w:pPr>
      <w:r>
        <w:rPr>
          <w:rFonts w:hint="eastAsia" w:ascii="宋体" w:eastAsia="宋体" w:cs="宋体"/>
          <w:b/>
          <w:bCs/>
          <w:color w:val="auto"/>
          <w:sz w:val="24"/>
          <w:szCs w:val="24"/>
          <w:highlight w:val="none"/>
          <w:lang w:bidi="ar-SA"/>
        </w:rPr>
        <w:t>合格的</w:t>
      </w:r>
      <w:r>
        <w:rPr>
          <w:rFonts w:hint="eastAsia" w:ascii="宋体" w:eastAsia="宋体" w:cs="宋体"/>
          <w:b/>
          <w:bCs/>
          <w:color w:val="auto"/>
          <w:sz w:val="24"/>
          <w:szCs w:val="24"/>
          <w:highlight w:val="none"/>
          <w:lang w:eastAsia="zh-CN" w:bidi="ar-SA"/>
        </w:rPr>
        <w:t>供应商</w:t>
      </w:r>
    </w:p>
    <w:p>
      <w:pPr>
        <w:tabs>
          <w:tab w:val="left" w:pos="7665"/>
        </w:tabs>
        <w:spacing w:line="360" w:lineRule="auto"/>
        <w:ind w:firstLine="480" w:firstLineChars="200"/>
        <w:rPr>
          <w:rFonts w:hint="eastAsia" w:ascii="宋体" w:hAnsi="Times New Roman" w:eastAsia="宋体" w:cs="宋体"/>
          <w:color w:val="000000"/>
          <w:sz w:val="24"/>
          <w:szCs w:val="24"/>
          <w:highlight w:val="none"/>
          <w:lang w:bidi="ar-SA"/>
        </w:rPr>
      </w:pPr>
      <w:r>
        <w:rPr>
          <w:rFonts w:hint="eastAsia" w:ascii="宋体" w:hAnsi="Times New Roman" w:eastAsia="宋体" w:cs="宋体"/>
          <w:color w:val="000000"/>
          <w:sz w:val="24"/>
          <w:szCs w:val="24"/>
          <w:highlight w:val="none"/>
          <w:lang w:bidi="ar-SA"/>
        </w:rPr>
        <w:t>3.1具有本项目生产、制造、供应或实施能力，符合、承认并承诺履行本文件各项规定的国内法人、其他组织或自然人均可参加投标。</w:t>
      </w:r>
    </w:p>
    <w:p>
      <w:pPr>
        <w:tabs>
          <w:tab w:val="left" w:pos="7665"/>
        </w:tabs>
        <w:spacing w:line="360" w:lineRule="auto"/>
        <w:ind w:firstLine="480" w:firstLineChars="200"/>
        <w:rPr>
          <w:rFonts w:hint="eastAsia" w:ascii="宋体" w:hAnsi="Times New Roman" w:eastAsia="宋体" w:cs="宋体"/>
          <w:color w:val="000000"/>
          <w:sz w:val="24"/>
          <w:szCs w:val="24"/>
          <w:highlight w:val="none"/>
          <w:lang w:eastAsia="zh-CN" w:bidi="ar-SA"/>
        </w:rPr>
      </w:pPr>
      <w:r>
        <w:rPr>
          <w:rFonts w:hint="eastAsia" w:ascii="宋体" w:hAnsi="Times New Roman" w:eastAsia="宋体" w:cs="宋体"/>
          <w:color w:val="000000"/>
          <w:sz w:val="24"/>
          <w:szCs w:val="24"/>
          <w:highlight w:val="none"/>
          <w:lang w:eastAsia="zh-CN" w:bidi="ar-SA"/>
        </w:rPr>
        <w:t>3.2遵守有关的国家法律、法规和条例，具备《中华人民共和国政府采购法》和本文件中规定的条件：</w:t>
      </w:r>
    </w:p>
    <w:p>
      <w:pPr>
        <w:spacing w:line="500" w:lineRule="exact"/>
        <w:ind w:firstLine="480" w:firstLineChars="200"/>
        <w:rPr>
          <w:rFonts w:hint="eastAsia" w:ascii="宋体" w:hAnsi="Times New Roman" w:eastAsia="宋体" w:cs="宋体"/>
          <w:b/>
          <w:bCs/>
          <w:color w:val="auto"/>
          <w:spacing w:val="0"/>
          <w:kern w:val="2"/>
          <w:sz w:val="24"/>
          <w:szCs w:val="24"/>
          <w:highlight w:val="none"/>
          <w:lang w:val="en-US" w:eastAsia="zh-CN" w:bidi="ar-SA"/>
        </w:rPr>
      </w:pPr>
      <w:r>
        <w:rPr>
          <w:rFonts w:hint="eastAsia" w:ascii="宋体" w:hAnsi="Times New Roman" w:eastAsia="宋体" w:cs="宋体"/>
          <w:b/>
          <w:bCs/>
          <w:color w:val="auto"/>
          <w:spacing w:val="0"/>
          <w:kern w:val="2"/>
          <w:sz w:val="24"/>
          <w:szCs w:val="24"/>
          <w:highlight w:val="none"/>
          <w:lang w:val="en-US" w:eastAsia="zh-CN" w:bidi="ar-SA"/>
        </w:rPr>
        <w:t xml:space="preserve">1)具有独立承担民事责任的能力； </w:t>
      </w:r>
    </w:p>
    <w:p>
      <w:pPr>
        <w:spacing w:line="500" w:lineRule="exact"/>
        <w:ind w:firstLine="480" w:firstLineChars="200"/>
        <w:rPr>
          <w:rFonts w:hint="eastAsia" w:ascii="宋体" w:hAnsi="Times New Roman" w:eastAsia="宋体" w:cs="宋体"/>
          <w:b/>
          <w:bCs/>
          <w:color w:val="auto"/>
          <w:spacing w:val="0"/>
          <w:kern w:val="2"/>
          <w:sz w:val="24"/>
          <w:szCs w:val="24"/>
          <w:highlight w:val="none"/>
          <w:lang w:val="en-US" w:eastAsia="zh-CN" w:bidi="ar-SA"/>
        </w:rPr>
      </w:pPr>
      <w:r>
        <w:rPr>
          <w:rFonts w:hint="eastAsia" w:ascii="宋体" w:hAnsi="Times New Roman" w:eastAsia="宋体" w:cs="宋体"/>
          <w:b/>
          <w:bCs/>
          <w:color w:val="auto"/>
          <w:spacing w:val="0"/>
          <w:kern w:val="2"/>
          <w:sz w:val="24"/>
          <w:szCs w:val="24"/>
          <w:highlight w:val="none"/>
          <w:lang w:val="en-US" w:eastAsia="zh-CN" w:bidi="ar-SA"/>
        </w:rPr>
        <w:t>2)具有良好的商业信誉和健全的财务会计制度；</w:t>
      </w:r>
    </w:p>
    <w:p>
      <w:pPr>
        <w:spacing w:line="500" w:lineRule="exact"/>
        <w:ind w:firstLine="480" w:firstLineChars="200"/>
        <w:rPr>
          <w:rFonts w:hint="eastAsia" w:ascii="宋体" w:hAnsi="Times New Roman" w:eastAsia="宋体" w:cs="宋体"/>
          <w:b/>
          <w:bCs/>
          <w:color w:val="auto"/>
          <w:spacing w:val="0"/>
          <w:kern w:val="2"/>
          <w:sz w:val="24"/>
          <w:szCs w:val="24"/>
          <w:highlight w:val="none"/>
          <w:lang w:val="en-US" w:eastAsia="zh-CN" w:bidi="ar-SA"/>
        </w:rPr>
      </w:pPr>
      <w:r>
        <w:rPr>
          <w:rFonts w:hint="eastAsia" w:ascii="宋体" w:hAnsi="Times New Roman" w:eastAsia="宋体" w:cs="宋体"/>
          <w:b/>
          <w:bCs/>
          <w:color w:val="auto"/>
          <w:spacing w:val="0"/>
          <w:kern w:val="2"/>
          <w:sz w:val="24"/>
          <w:szCs w:val="24"/>
          <w:highlight w:val="none"/>
          <w:lang w:val="en-US" w:eastAsia="zh-CN" w:bidi="ar-SA"/>
        </w:rPr>
        <w:t>3)具有履行合同所必需的设备和专业技术能力；</w:t>
      </w:r>
    </w:p>
    <w:p>
      <w:pPr>
        <w:spacing w:line="500" w:lineRule="exact"/>
        <w:ind w:firstLine="480" w:firstLineChars="200"/>
        <w:rPr>
          <w:rFonts w:hint="eastAsia" w:ascii="宋体" w:hAnsi="Times New Roman" w:eastAsia="宋体" w:cs="宋体"/>
          <w:b/>
          <w:bCs/>
          <w:color w:val="auto"/>
          <w:spacing w:val="0"/>
          <w:kern w:val="2"/>
          <w:sz w:val="24"/>
          <w:szCs w:val="24"/>
          <w:highlight w:val="none"/>
          <w:lang w:val="en-US" w:eastAsia="zh-CN" w:bidi="ar-SA"/>
        </w:rPr>
      </w:pPr>
      <w:r>
        <w:rPr>
          <w:rFonts w:hint="eastAsia" w:ascii="宋体" w:hAnsi="Times New Roman" w:eastAsia="宋体" w:cs="宋体"/>
          <w:b/>
          <w:bCs/>
          <w:color w:val="auto"/>
          <w:spacing w:val="0"/>
          <w:kern w:val="2"/>
          <w:sz w:val="24"/>
          <w:szCs w:val="24"/>
          <w:highlight w:val="none"/>
          <w:lang w:val="en-US" w:eastAsia="zh-CN" w:bidi="ar-SA"/>
        </w:rPr>
        <w:t>4)具有依法缴纳税收和社会保障资金的良好记录；</w:t>
      </w:r>
    </w:p>
    <w:p>
      <w:pPr>
        <w:spacing w:line="500" w:lineRule="exact"/>
        <w:ind w:firstLine="480" w:firstLineChars="200"/>
        <w:rPr>
          <w:rFonts w:hint="eastAsia" w:ascii="宋体" w:hAnsi="Times New Roman" w:eastAsia="宋体" w:cs="宋体"/>
          <w:b/>
          <w:bCs/>
          <w:color w:val="auto"/>
          <w:spacing w:val="0"/>
          <w:kern w:val="2"/>
          <w:sz w:val="24"/>
          <w:szCs w:val="24"/>
          <w:highlight w:val="none"/>
          <w:lang w:val="en-US" w:eastAsia="zh-CN" w:bidi="ar-SA"/>
        </w:rPr>
      </w:pPr>
      <w:r>
        <w:rPr>
          <w:rFonts w:hint="eastAsia" w:ascii="宋体" w:hAnsi="Times New Roman" w:eastAsia="宋体" w:cs="宋体"/>
          <w:b/>
          <w:bCs/>
          <w:color w:val="auto"/>
          <w:spacing w:val="0"/>
          <w:kern w:val="2"/>
          <w:sz w:val="24"/>
          <w:szCs w:val="24"/>
          <w:highlight w:val="none"/>
          <w:lang w:val="en-US" w:eastAsia="zh-CN" w:bidi="ar-SA"/>
        </w:rPr>
        <w:t>5)参加政府采购活动前三年内，在经营活动中没有重大违法记录；</w:t>
      </w:r>
    </w:p>
    <w:p>
      <w:pPr>
        <w:spacing w:line="500" w:lineRule="exact"/>
        <w:ind w:firstLine="480" w:firstLineChars="200"/>
        <w:rPr>
          <w:rFonts w:hint="eastAsia" w:ascii="宋体" w:hAnsi="Times New Roman" w:eastAsia="宋体" w:cs="宋体"/>
          <w:b/>
          <w:bCs/>
          <w:color w:val="auto"/>
          <w:spacing w:val="0"/>
          <w:kern w:val="2"/>
          <w:sz w:val="24"/>
          <w:szCs w:val="24"/>
          <w:highlight w:val="none"/>
          <w:lang w:val="en-US" w:eastAsia="zh-CN" w:bidi="ar-SA"/>
        </w:rPr>
      </w:pPr>
      <w:r>
        <w:rPr>
          <w:rFonts w:hint="eastAsia" w:ascii="宋体" w:hAnsi="Times New Roman" w:eastAsia="宋体" w:cs="宋体"/>
          <w:b/>
          <w:bCs/>
          <w:color w:val="auto"/>
          <w:spacing w:val="0"/>
          <w:kern w:val="2"/>
          <w:sz w:val="24"/>
          <w:szCs w:val="24"/>
          <w:highlight w:val="none"/>
          <w:lang w:val="en-US" w:eastAsia="zh-CN" w:bidi="ar-SA"/>
        </w:rPr>
        <w:t>6)法律、行政法规规定的其他条件；</w:t>
      </w:r>
    </w:p>
    <w:p>
      <w:pPr>
        <w:spacing w:line="500" w:lineRule="exact"/>
        <w:ind w:firstLine="480" w:firstLineChars="200"/>
        <w:rPr>
          <w:rFonts w:hint="eastAsia" w:ascii="宋体" w:hAnsi="Times New Roman" w:eastAsia="宋体" w:cs="宋体"/>
          <w:b/>
          <w:bCs/>
          <w:color w:val="auto"/>
          <w:spacing w:val="0"/>
          <w:kern w:val="2"/>
          <w:sz w:val="24"/>
          <w:szCs w:val="24"/>
          <w:highlight w:val="none"/>
          <w:lang w:val="en-US" w:eastAsia="zh-CN" w:bidi="ar-SA"/>
        </w:rPr>
      </w:pPr>
      <w:r>
        <w:rPr>
          <w:rFonts w:hint="eastAsia" w:ascii="宋体" w:hAnsi="Times New Roman" w:eastAsia="宋体" w:cs="宋体"/>
          <w:b/>
          <w:bCs/>
          <w:color w:val="auto"/>
          <w:spacing w:val="0"/>
          <w:kern w:val="2"/>
          <w:sz w:val="24"/>
          <w:szCs w:val="24"/>
          <w:highlight w:val="none"/>
          <w:lang w:val="en-US" w:eastAsia="zh-CN" w:bidi="ar-SA"/>
        </w:rPr>
        <w:t>7)“供应商须知前附表”中规定的资格条件。</w:t>
      </w:r>
    </w:p>
    <w:p>
      <w:pPr>
        <w:spacing w:line="500" w:lineRule="exact"/>
        <w:ind w:firstLine="480" w:firstLineChars="200"/>
        <w:rPr>
          <w:rFonts w:hint="eastAsia" w:ascii="宋体" w:eastAsia="宋体" w:cs="宋体"/>
          <w:sz w:val="24"/>
          <w:szCs w:val="24"/>
          <w:highlight w:val="none"/>
          <w:lang w:val="en-US" w:eastAsia="zh-CN" w:bidi="ar-SA"/>
        </w:rPr>
      </w:pPr>
      <w:r>
        <w:rPr>
          <w:rFonts w:hint="eastAsia" w:ascii="宋体" w:eastAsia="宋体" w:cs="宋体"/>
          <w:sz w:val="24"/>
          <w:szCs w:val="24"/>
          <w:highlight w:val="none"/>
          <w:lang w:val="en-US" w:eastAsia="zh-CN" w:bidi="ar-SA"/>
        </w:rPr>
        <w:t>3.</w:t>
      </w:r>
      <w:r>
        <w:rPr>
          <w:rFonts w:hint="eastAsia" w:ascii="宋体" w:cs="宋体"/>
          <w:sz w:val="24"/>
          <w:szCs w:val="24"/>
          <w:highlight w:val="none"/>
          <w:lang w:val="en-US" w:eastAsia="zh-CN" w:bidi="ar-SA"/>
        </w:rPr>
        <w:t>3</w:t>
      </w:r>
      <w:r>
        <w:rPr>
          <w:rFonts w:hint="eastAsia" w:ascii="宋体" w:eastAsia="宋体" w:cs="宋体"/>
          <w:sz w:val="24"/>
          <w:szCs w:val="24"/>
          <w:highlight w:val="none"/>
          <w:lang w:val="en-US" w:eastAsia="zh-CN" w:bidi="ar-SA"/>
        </w:rPr>
        <w:t>供应商不得</w:t>
      </w:r>
      <w:r>
        <w:rPr>
          <w:rFonts w:hint="eastAsia" w:ascii="宋体" w:eastAsia="宋体" w:cs="宋体"/>
          <w:sz w:val="24"/>
          <w:szCs w:val="24"/>
          <w:highlight w:val="none"/>
          <w:lang w:bidi="ar-SA"/>
        </w:rPr>
        <w:t>存在下列情形之一：</w:t>
      </w:r>
    </w:p>
    <w:p>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1)供应商未提交磋商保证金的。</w:t>
      </w:r>
    </w:p>
    <w:p>
      <w:pPr>
        <w:spacing w:line="500" w:lineRule="exact"/>
        <w:ind w:firstLine="480" w:firstLineChars="200"/>
        <w:rPr>
          <w:rFonts w:hint="eastAsia" w:ascii="宋体" w:hAnsi="宋体" w:eastAsia="宋体" w:cs="宋体"/>
          <w:sz w:val="24"/>
          <w:szCs w:val="24"/>
        </w:rPr>
      </w:pPr>
      <w:r>
        <w:rPr>
          <w:rFonts w:hint="eastAsia" w:ascii="宋体" w:hAnsi="宋体" w:cs="宋体"/>
          <w:sz w:val="24"/>
          <w:szCs w:val="24"/>
          <w:lang w:val="en-US" w:eastAsia="zh-CN"/>
        </w:rPr>
        <w:t>2</w:t>
      </w:r>
      <w:r>
        <w:rPr>
          <w:rFonts w:hint="eastAsia" w:ascii="宋体" w:hAnsi="宋体" w:eastAsia="宋体" w:cs="宋体"/>
          <w:sz w:val="24"/>
          <w:szCs w:val="24"/>
        </w:rPr>
        <w:t>)供应商提供的响应文件不完整。</w:t>
      </w:r>
    </w:p>
    <w:p>
      <w:pPr>
        <w:spacing w:line="500" w:lineRule="exact"/>
        <w:ind w:firstLine="480" w:firstLineChars="200"/>
        <w:rPr>
          <w:rFonts w:hint="eastAsia" w:ascii="宋体" w:hAnsi="宋体" w:eastAsia="宋体" w:cs="宋体"/>
          <w:sz w:val="24"/>
          <w:szCs w:val="24"/>
        </w:rPr>
      </w:pPr>
      <w:r>
        <w:rPr>
          <w:rFonts w:hint="eastAsia" w:ascii="宋体" w:hAnsi="宋体" w:cs="宋体"/>
          <w:sz w:val="24"/>
          <w:szCs w:val="24"/>
          <w:lang w:val="en-US" w:eastAsia="zh-CN"/>
        </w:rPr>
        <w:t>3</w:t>
      </w:r>
      <w:r>
        <w:rPr>
          <w:rFonts w:hint="eastAsia" w:ascii="宋体" w:hAnsi="宋体" w:eastAsia="宋体" w:cs="宋体"/>
          <w:sz w:val="24"/>
          <w:szCs w:val="24"/>
        </w:rPr>
        <w:t>)响应文件未按磋商文件的规定签署、和密封的。</w:t>
      </w:r>
    </w:p>
    <w:p>
      <w:pPr>
        <w:spacing w:line="500" w:lineRule="exact"/>
        <w:ind w:firstLine="480" w:firstLineChars="200"/>
        <w:rPr>
          <w:rFonts w:hint="eastAsia" w:ascii="宋体" w:hAnsi="宋体" w:eastAsia="宋体" w:cs="宋体"/>
          <w:sz w:val="24"/>
          <w:szCs w:val="24"/>
        </w:rPr>
      </w:pPr>
      <w:r>
        <w:rPr>
          <w:rFonts w:hint="eastAsia" w:ascii="宋体" w:hAnsi="宋体" w:cs="宋体"/>
          <w:sz w:val="24"/>
          <w:szCs w:val="24"/>
          <w:lang w:val="en-US" w:eastAsia="zh-CN"/>
        </w:rPr>
        <w:t>4</w:t>
      </w:r>
      <w:r>
        <w:rPr>
          <w:rFonts w:hint="eastAsia" w:ascii="宋体" w:hAnsi="宋体" w:eastAsia="宋体" w:cs="宋体"/>
          <w:sz w:val="24"/>
          <w:szCs w:val="24"/>
        </w:rPr>
        <w:t>)未按规定报价的。</w:t>
      </w:r>
    </w:p>
    <w:p>
      <w:pPr>
        <w:spacing w:line="500" w:lineRule="exact"/>
        <w:ind w:firstLine="480" w:firstLineChars="200"/>
        <w:rPr>
          <w:rFonts w:hint="eastAsia" w:ascii="宋体" w:hAnsi="宋体" w:eastAsia="宋体" w:cs="宋体"/>
          <w:sz w:val="24"/>
          <w:szCs w:val="24"/>
        </w:rPr>
      </w:pPr>
      <w:r>
        <w:rPr>
          <w:rFonts w:hint="eastAsia" w:ascii="宋体" w:hAnsi="宋体" w:cs="宋体"/>
          <w:sz w:val="24"/>
          <w:szCs w:val="24"/>
          <w:lang w:val="en-US" w:eastAsia="zh-CN"/>
        </w:rPr>
        <w:t>5</w:t>
      </w:r>
      <w:r>
        <w:rPr>
          <w:rFonts w:hint="eastAsia" w:ascii="宋体" w:hAnsi="宋体" w:eastAsia="宋体" w:cs="宋体"/>
          <w:sz w:val="24"/>
          <w:szCs w:val="24"/>
        </w:rPr>
        <w:t>)未提供磋商文件要求的资格资质证明文件验证的或提供虚假资格资质证明文件的。</w:t>
      </w:r>
    </w:p>
    <w:p>
      <w:pPr>
        <w:spacing w:line="500" w:lineRule="exact"/>
        <w:ind w:firstLine="480" w:firstLineChars="200"/>
        <w:rPr>
          <w:rFonts w:hint="eastAsia" w:ascii="宋体" w:hAnsi="宋体" w:eastAsia="宋体" w:cs="宋体"/>
          <w:sz w:val="24"/>
          <w:szCs w:val="24"/>
        </w:rPr>
      </w:pPr>
      <w:r>
        <w:rPr>
          <w:rFonts w:hint="eastAsia" w:ascii="宋体" w:hAnsi="宋体" w:cs="宋体"/>
          <w:sz w:val="24"/>
          <w:szCs w:val="24"/>
          <w:lang w:val="en-US" w:eastAsia="zh-CN"/>
        </w:rPr>
        <w:t>6</w:t>
      </w:r>
      <w:r>
        <w:rPr>
          <w:rFonts w:hint="eastAsia" w:ascii="宋体" w:hAnsi="宋体" w:eastAsia="宋体" w:cs="宋体"/>
          <w:sz w:val="24"/>
          <w:szCs w:val="24"/>
        </w:rPr>
        <w:t>)报价超出磋商预算的。</w:t>
      </w:r>
    </w:p>
    <w:p>
      <w:pPr>
        <w:spacing w:line="500" w:lineRule="exact"/>
        <w:ind w:firstLine="480" w:firstLineChars="200"/>
        <w:rPr>
          <w:rFonts w:hint="eastAsia" w:ascii="宋体" w:hAnsi="宋体" w:eastAsia="宋体" w:cs="宋体"/>
          <w:sz w:val="24"/>
          <w:szCs w:val="24"/>
        </w:rPr>
      </w:pPr>
      <w:r>
        <w:rPr>
          <w:rFonts w:hint="eastAsia" w:ascii="宋体" w:hAnsi="宋体" w:cs="宋体"/>
          <w:sz w:val="24"/>
          <w:szCs w:val="24"/>
          <w:lang w:val="en-US" w:eastAsia="zh-CN"/>
        </w:rPr>
        <w:t>7</w:t>
      </w:r>
      <w:r>
        <w:rPr>
          <w:rFonts w:hint="eastAsia" w:ascii="宋体" w:hAnsi="宋体" w:eastAsia="宋体" w:cs="宋体"/>
          <w:sz w:val="24"/>
          <w:szCs w:val="24"/>
        </w:rPr>
        <w:t>)供应商对磋商文件的要求未做出实质性响应。</w:t>
      </w:r>
    </w:p>
    <w:p>
      <w:pPr>
        <w:spacing w:line="500" w:lineRule="exact"/>
        <w:ind w:firstLine="480" w:firstLineChars="200"/>
        <w:rPr>
          <w:rFonts w:hint="eastAsia" w:ascii="宋体" w:hAnsi="宋体" w:eastAsia="宋体" w:cs="宋体"/>
          <w:sz w:val="24"/>
          <w:szCs w:val="24"/>
        </w:rPr>
      </w:pPr>
      <w:r>
        <w:rPr>
          <w:rFonts w:hint="eastAsia" w:ascii="宋体" w:hAnsi="宋体" w:cs="宋体"/>
          <w:sz w:val="24"/>
          <w:szCs w:val="24"/>
          <w:lang w:val="en-US" w:eastAsia="zh-CN"/>
        </w:rPr>
        <w:t>8</w:t>
      </w:r>
      <w:r>
        <w:rPr>
          <w:rFonts w:hint="eastAsia" w:ascii="宋体" w:hAnsi="宋体" w:eastAsia="宋体" w:cs="宋体"/>
          <w:sz w:val="24"/>
          <w:szCs w:val="24"/>
        </w:rPr>
        <w:t>)法律、法规规定的其他情况。</w:t>
      </w:r>
    </w:p>
    <w:p>
      <w:pPr>
        <w:spacing w:line="500" w:lineRule="exact"/>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val="en-US" w:eastAsia="zh-CN" w:bidi="ar-SA"/>
        </w:rPr>
        <w:t>3.</w:t>
      </w:r>
      <w:r>
        <w:rPr>
          <w:rFonts w:hint="eastAsia" w:ascii="宋体" w:cs="宋体"/>
          <w:sz w:val="24"/>
          <w:szCs w:val="24"/>
          <w:highlight w:val="none"/>
          <w:lang w:val="en-US" w:eastAsia="zh-CN" w:bidi="ar-SA"/>
        </w:rPr>
        <w:t>4</w:t>
      </w:r>
      <w:r>
        <w:rPr>
          <w:rFonts w:hint="eastAsia" w:ascii="宋体" w:eastAsia="宋体" w:cs="宋体"/>
          <w:sz w:val="24"/>
          <w:szCs w:val="24"/>
          <w:highlight w:val="none"/>
          <w:lang w:bidi="ar-SA"/>
        </w:rPr>
        <w:t>供应商不得直接或间接地与采购单位有任何关联，亦不得是采购单位的附属机构。如果</w:t>
      </w:r>
      <w:r>
        <w:rPr>
          <w:rFonts w:hint="eastAsia" w:ascii="宋体" w:eastAsia="宋体" w:cs="宋体"/>
          <w:sz w:val="24"/>
          <w:szCs w:val="24"/>
          <w:highlight w:val="none"/>
          <w:lang w:eastAsia="zh-CN" w:bidi="ar-SA"/>
        </w:rPr>
        <w:t>供应商</w:t>
      </w:r>
      <w:r>
        <w:rPr>
          <w:rFonts w:hint="eastAsia" w:ascii="宋体" w:eastAsia="宋体" w:cs="宋体"/>
          <w:sz w:val="24"/>
          <w:szCs w:val="24"/>
          <w:highlight w:val="none"/>
          <w:lang w:bidi="ar-SA"/>
        </w:rPr>
        <w:t>在</w:t>
      </w:r>
      <w:r>
        <w:rPr>
          <w:rFonts w:hint="eastAsia" w:ascii="宋体" w:eastAsia="宋体" w:cs="宋体"/>
          <w:sz w:val="24"/>
          <w:szCs w:val="24"/>
          <w:highlight w:val="none"/>
          <w:lang w:eastAsia="zh-CN" w:bidi="ar-SA"/>
        </w:rPr>
        <w:t>磋商</w:t>
      </w:r>
      <w:r>
        <w:rPr>
          <w:rFonts w:hint="eastAsia" w:ascii="宋体" w:eastAsia="宋体" w:cs="宋体"/>
          <w:sz w:val="24"/>
          <w:szCs w:val="24"/>
          <w:highlight w:val="none"/>
          <w:lang w:bidi="ar-SA"/>
        </w:rPr>
        <w:t>中隐瞒了上述关系，一经证实，则该</w:t>
      </w:r>
      <w:r>
        <w:rPr>
          <w:rFonts w:hint="eastAsia" w:ascii="宋体" w:eastAsia="宋体" w:cs="宋体"/>
          <w:sz w:val="24"/>
          <w:szCs w:val="24"/>
          <w:highlight w:val="none"/>
          <w:lang w:eastAsia="zh-CN" w:bidi="ar-SA"/>
        </w:rPr>
        <w:t>磋商</w:t>
      </w:r>
      <w:r>
        <w:rPr>
          <w:rFonts w:hint="eastAsia" w:ascii="宋体" w:eastAsia="宋体" w:cs="宋体"/>
          <w:sz w:val="24"/>
          <w:szCs w:val="24"/>
          <w:highlight w:val="none"/>
          <w:lang w:bidi="ar-SA"/>
        </w:rPr>
        <w:t>无效。</w:t>
      </w:r>
    </w:p>
    <w:p>
      <w:pPr>
        <w:spacing w:line="500" w:lineRule="exact"/>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val="en-US" w:eastAsia="zh-CN" w:bidi="ar-SA"/>
        </w:rPr>
        <w:t>3.</w:t>
      </w:r>
      <w:r>
        <w:rPr>
          <w:rFonts w:hint="eastAsia" w:ascii="宋体" w:cs="宋体"/>
          <w:sz w:val="24"/>
          <w:szCs w:val="24"/>
          <w:highlight w:val="none"/>
          <w:lang w:val="en-US" w:eastAsia="zh-CN" w:bidi="ar-SA"/>
        </w:rPr>
        <w:t>5</w:t>
      </w:r>
      <w:r>
        <w:rPr>
          <w:rFonts w:hint="eastAsia" w:ascii="宋体" w:eastAsia="宋体" w:cs="宋体"/>
          <w:sz w:val="24"/>
          <w:szCs w:val="24"/>
          <w:highlight w:val="none"/>
          <w:lang w:eastAsia="zh-CN" w:bidi="ar-SA"/>
        </w:rPr>
        <w:t>供应商</w:t>
      </w:r>
      <w:r>
        <w:rPr>
          <w:rFonts w:hint="eastAsia" w:ascii="宋体" w:eastAsia="宋体" w:cs="宋体"/>
          <w:sz w:val="24"/>
          <w:szCs w:val="24"/>
          <w:highlight w:val="none"/>
          <w:lang w:bidi="ar-SA"/>
        </w:rPr>
        <w:t>必须在</w:t>
      </w:r>
      <w:r>
        <w:rPr>
          <w:rFonts w:hint="eastAsia" w:ascii="宋体" w:eastAsia="宋体" w:cs="宋体"/>
          <w:sz w:val="24"/>
          <w:szCs w:val="24"/>
          <w:highlight w:val="none"/>
          <w:lang w:eastAsia="zh-CN" w:bidi="ar-SA"/>
        </w:rPr>
        <w:t>代理机构</w:t>
      </w:r>
      <w:r>
        <w:rPr>
          <w:rFonts w:hint="eastAsia" w:ascii="宋体" w:eastAsia="宋体" w:cs="宋体"/>
          <w:sz w:val="24"/>
          <w:szCs w:val="24"/>
          <w:highlight w:val="none"/>
          <w:lang w:bidi="ar-SA"/>
        </w:rPr>
        <w:t>购买</w:t>
      </w:r>
      <w:r>
        <w:rPr>
          <w:rFonts w:hint="eastAsia" w:ascii="宋体" w:eastAsia="宋体" w:cs="宋体"/>
          <w:color w:val="000000"/>
          <w:sz w:val="24"/>
          <w:szCs w:val="24"/>
          <w:highlight w:val="none"/>
          <w:lang w:bidi="ar-SA"/>
        </w:rPr>
        <w:t>竞争</w:t>
      </w:r>
      <w:r>
        <w:rPr>
          <w:rFonts w:hint="eastAsia" w:ascii="宋体" w:eastAsia="宋体" w:cs="宋体"/>
          <w:color w:val="000000"/>
          <w:sz w:val="24"/>
          <w:szCs w:val="24"/>
          <w:highlight w:val="none"/>
          <w:lang w:eastAsia="zh-CN" w:bidi="ar-SA"/>
        </w:rPr>
        <w:t>性磋商</w:t>
      </w:r>
      <w:r>
        <w:rPr>
          <w:rFonts w:hint="eastAsia" w:ascii="宋体" w:eastAsia="宋体" w:cs="宋体"/>
          <w:color w:val="000000"/>
          <w:sz w:val="24"/>
          <w:szCs w:val="24"/>
          <w:highlight w:val="none"/>
          <w:lang w:bidi="ar-SA"/>
        </w:rPr>
        <w:t>文件</w:t>
      </w:r>
      <w:r>
        <w:rPr>
          <w:rFonts w:hint="eastAsia" w:ascii="宋体" w:eastAsia="宋体" w:cs="宋体"/>
          <w:sz w:val="24"/>
          <w:szCs w:val="24"/>
          <w:highlight w:val="none"/>
          <w:lang w:bidi="ar-SA"/>
        </w:rPr>
        <w:t>，方可参加</w:t>
      </w:r>
      <w:r>
        <w:rPr>
          <w:rFonts w:hint="eastAsia" w:ascii="宋体" w:eastAsia="宋体" w:cs="宋体"/>
          <w:sz w:val="24"/>
          <w:szCs w:val="24"/>
          <w:highlight w:val="none"/>
          <w:lang w:eastAsia="zh-CN" w:bidi="ar-SA"/>
        </w:rPr>
        <w:t>磋商</w:t>
      </w:r>
      <w:r>
        <w:rPr>
          <w:rFonts w:hint="eastAsia" w:ascii="宋体" w:eastAsia="宋体" w:cs="宋体"/>
          <w:sz w:val="24"/>
          <w:szCs w:val="24"/>
          <w:highlight w:val="none"/>
          <w:lang w:bidi="ar-SA"/>
        </w:rPr>
        <w:t>。</w:t>
      </w:r>
      <w:r>
        <w:rPr>
          <w:rFonts w:hint="eastAsia" w:ascii="宋体" w:eastAsia="宋体" w:cs="宋体"/>
          <w:color w:val="000000"/>
          <w:sz w:val="24"/>
          <w:szCs w:val="24"/>
          <w:highlight w:val="none"/>
          <w:lang w:bidi="ar-SA"/>
        </w:rPr>
        <w:t>竞争</w:t>
      </w:r>
      <w:r>
        <w:rPr>
          <w:rFonts w:hint="eastAsia" w:ascii="宋体" w:eastAsia="宋体" w:cs="宋体"/>
          <w:color w:val="000000"/>
          <w:sz w:val="24"/>
          <w:szCs w:val="24"/>
          <w:highlight w:val="none"/>
          <w:lang w:eastAsia="zh-CN" w:bidi="ar-SA"/>
        </w:rPr>
        <w:t>性</w:t>
      </w:r>
      <w:r>
        <w:rPr>
          <w:rFonts w:hint="eastAsia" w:ascii="宋体" w:eastAsia="宋体" w:cs="宋体"/>
          <w:sz w:val="24"/>
          <w:szCs w:val="24"/>
          <w:highlight w:val="none"/>
          <w:lang w:eastAsia="zh-CN" w:bidi="ar-SA"/>
        </w:rPr>
        <w:t>磋商</w:t>
      </w:r>
      <w:r>
        <w:rPr>
          <w:rFonts w:hint="eastAsia" w:ascii="宋体" w:eastAsia="宋体" w:cs="宋体"/>
          <w:sz w:val="24"/>
          <w:szCs w:val="24"/>
          <w:highlight w:val="none"/>
          <w:lang w:bidi="ar-SA"/>
        </w:rPr>
        <w:t>文件售后不退。</w:t>
      </w:r>
    </w:p>
    <w:p>
      <w:pPr>
        <w:spacing w:line="500" w:lineRule="exact"/>
        <w:ind w:firstLine="480" w:firstLineChars="200"/>
        <w:rPr>
          <w:rFonts w:hint="eastAsia" w:ascii="宋体" w:eastAsia="宋体" w:cs="宋体"/>
          <w:sz w:val="24"/>
          <w:szCs w:val="24"/>
          <w:highlight w:val="none"/>
          <w:lang w:val="en-US" w:eastAsia="zh-CN" w:bidi="ar-SA"/>
        </w:rPr>
      </w:pPr>
      <w:r>
        <w:rPr>
          <w:rFonts w:hint="eastAsia" w:ascii="宋体" w:eastAsia="宋体" w:cs="宋体"/>
          <w:sz w:val="24"/>
          <w:szCs w:val="24"/>
          <w:highlight w:val="none"/>
          <w:lang w:val="en-US" w:eastAsia="zh-CN" w:bidi="ar-SA"/>
        </w:rPr>
        <w:t>3</w:t>
      </w:r>
      <w:r>
        <w:rPr>
          <w:rFonts w:hint="eastAsia" w:ascii="宋体" w:eastAsia="宋体" w:cs="宋体"/>
          <w:sz w:val="24"/>
          <w:szCs w:val="24"/>
          <w:highlight w:val="none"/>
          <w:lang w:bidi="ar-SA"/>
        </w:rPr>
        <w:t>.</w:t>
      </w:r>
      <w:r>
        <w:rPr>
          <w:rFonts w:hint="eastAsia" w:ascii="宋体" w:cs="宋体"/>
          <w:sz w:val="24"/>
          <w:szCs w:val="24"/>
          <w:highlight w:val="none"/>
          <w:lang w:val="en-US" w:eastAsia="zh-CN" w:bidi="ar-SA"/>
        </w:rPr>
        <w:t>6</w:t>
      </w:r>
      <w:r>
        <w:rPr>
          <w:rFonts w:hint="eastAsia" w:ascii="宋体" w:eastAsia="宋体" w:cs="宋体"/>
          <w:sz w:val="24"/>
          <w:szCs w:val="24"/>
          <w:highlight w:val="none"/>
          <w:lang w:val="en-US" w:eastAsia="zh-CN" w:bidi="ar-SA"/>
        </w:rPr>
        <w:t>联合体磋商</w:t>
      </w:r>
    </w:p>
    <w:p>
      <w:pPr>
        <w:spacing w:line="500" w:lineRule="exact"/>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val="en-US" w:eastAsia="zh-CN" w:bidi="ar-SA"/>
        </w:rPr>
        <w:t>3.</w:t>
      </w:r>
      <w:r>
        <w:rPr>
          <w:rFonts w:hint="eastAsia" w:ascii="宋体" w:cs="宋体"/>
          <w:sz w:val="24"/>
          <w:szCs w:val="24"/>
          <w:highlight w:val="none"/>
          <w:lang w:val="en-US" w:eastAsia="zh-CN" w:bidi="ar-SA"/>
        </w:rPr>
        <w:t>6</w:t>
      </w:r>
      <w:r>
        <w:rPr>
          <w:rFonts w:hint="eastAsia" w:ascii="宋体" w:eastAsia="宋体" w:cs="宋体"/>
          <w:sz w:val="24"/>
          <w:szCs w:val="24"/>
          <w:highlight w:val="none"/>
          <w:lang w:val="en-US" w:eastAsia="zh-CN" w:bidi="ar-SA"/>
        </w:rPr>
        <w:t>.1</w:t>
      </w:r>
      <w:r>
        <w:rPr>
          <w:rFonts w:hint="eastAsia" w:ascii="宋体" w:eastAsia="宋体" w:cs="宋体"/>
          <w:sz w:val="24"/>
          <w:szCs w:val="24"/>
          <w:highlight w:val="none"/>
          <w:lang w:bidi="ar-SA"/>
        </w:rPr>
        <w:t>如果在</w:t>
      </w:r>
      <w:r>
        <w:rPr>
          <w:rFonts w:hint="eastAsia" w:ascii="宋体" w:eastAsia="宋体" w:cs="宋体"/>
          <w:color w:val="000000"/>
          <w:sz w:val="24"/>
          <w:szCs w:val="24"/>
          <w:highlight w:val="none"/>
          <w:lang w:bidi="ar-SA"/>
        </w:rPr>
        <w:t>竞争</w:t>
      </w:r>
      <w:r>
        <w:rPr>
          <w:rFonts w:hint="eastAsia" w:ascii="宋体" w:eastAsia="宋体" w:cs="宋体"/>
          <w:color w:val="000000"/>
          <w:sz w:val="24"/>
          <w:szCs w:val="24"/>
          <w:highlight w:val="none"/>
          <w:lang w:eastAsia="zh-CN" w:bidi="ar-SA"/>
        </w:rPr>
        <w:t>性</w:t>
      </w:r>
      <w:r>
        <w:rPr>
          <w:rFonts w:hint="eastAsia" w:ascii="宋体" w:eastAsia="宋体" w:cs="宋体"/>
          <w:sz w:val="24"/>
          <w:szCs w:val="24"/>
          <w:highlight w:val="none"/>
          <w:lang w:eastAsia="zh-CN" w:bidi="ar-SA"/>
        </w:rPr>
        <w:t>磋商</w:t>
      </w:r>
      <w:r>
        <w:rPr>
          <w:rFonts w:hint="eastAsia" w:ascii="宋体" w:eastAsia="宋体" w:cs="宋体"/>
          <w:sz w:val="24"/>
          <w:szCs w:val="24"/>
          <w:highlight w:val="none"/>
          <w:lang w:bidi="ar-SA"/>
        </w:rPr>
        <w:t>文件中接受联合体</w:t>
      </w:r>
      <w:r>
        <w:rPr>
          <w:rFonts w:hint="eastAsia" w:ascii="宋体" w:eastAsia="宋体" w:cs="宋体"/>
          <w:sz w:val="24"/>
          <w:szCs w:val="24"/>
          <w:highlight w:val="none"/>
          <w:lang w:eastAsia="zh-CN" w:bidi="ar-SA"/>
        </w:rPr>
        <w:t>磋商</w:t>
      </w:r>
      <w:r>
        <w:rPr>
          <w:rFonts w:hint="eastAsia" w:ascii="宋体" w:eastAsia="宋体" w:cs="宋体"/>
          <w:sz w:val="24"/>
          <w:szCs w:val="24"/>
          <w:highlight w:val="none"/>
          <w:lang w:bidi="ar-SA"/>
        </w:rPr>
        <w:t>（见供应商须知前附表），则两个以上供应商可以组成一个</w:t>
      </w:r>
      <w:r>
        <w:rPr>
          <w:rFonts w:hint="eastAsia" w:ascii="宋体" w:eastAsia="宋体" w:cs="宋体"/>
          <w:sz w:val="24"/>
          <w:szCs w:val="24"/>
          <w:highlight w:val="none"/>
          <w:lang w:eastAsia="zh-CN" w:bidi="ar-SA"/>
        </w:rPr>
        <w:t>磋商</w:t>
      </w:r>
      <w:r>
        <w:rPr>
          <w:rFonts w:hint="eastAsia" w:ascii="宋体" w:eastAsia="宋体" w:cs="宋体"/>
          <w:sz w:val="24"/>
          <w:szCs w:val="24"/>
          <w:highlight w:val="none"/>
          <w:lang w:bidi="ar-SA"/>
        </w:rPr>
        <w:t>联合体，以一个</w:t>
      </w:r>
      <w:r>
        <w:rPr>
          <w:rFonts w:hint="eastAsia" w:ascii="宋体" w:eastAsia="宋体" w:cs="宋体"/>
          <w:sz w:val="24"/>
          <w:szCs w:val="24"/>
          <w:highlight w:val="none"/>
          <w:lang w:eastAsia="zh-CN" w:bidi="ar-SA"/>
        </w:rPr>
        <w:t>供应商</w:t>
      </w:r>
      <w:r>
        <w:rPr>
          <w:rFonts w:hint="eastAsia" w:ascii="宋体" w:eastAsia="宋体" w:cs="宋体"/>
          <w:sz w:val="24"/>
          <w:szCs w:val="24"/>
          <w:highlight w:val="none"/>
          <w:lang w:bidi="ar-SA"/>
        </w:rPr>
        <w:t>的身份</w:t>
      </w:r>
      <w:r>
        <w:rPr>
          <w:rFonts w:hint="eastAsia" w:ascii="宋体" w:eastAsia="宋体" w:cs="宋体"/>
          <w:sz w:val="24"/>
          <w:szCs w:val="24"/>
          <w:highlight w:val="none"/>
          <w:lang w:eastAsia="zh-CN" w:bidi="ar-SA"/>
        </w:rPr>
        <w:t>参与磋商</w:t>
      </w:r>
      <w:r>
        <w:rPr>
          <w:rFonts w:hint="eastAsia" w:ascii="宋体" w:eastAsia="宋体" w:cs="宋体"/>
          <w:sz w:val="24"/>
          <w:szCs w:val="24"/>
          <w:highlight w:val="none"/>
          <w:lang w:bidi="ar-SA"/>
        </w:rPr>
        <w:t>。以联合体形式参加</w:t>
      </w:r>
      <w:r>
        <w:rPr>
          <w:rFonts w:hint="eastAsia" w:ascii="宋体" w:eastAsia="宋体" w:cs="宋体"/>
          <w:sz w:val="24"/>
          <w:szCs w:val="24"/>
          <w:highlight w:val="none"/>
          <w:lang w:eastAsia="zh-CN" w:bidi="ar-SA"/>
        </w:rPr>
        <w:t>磋商</w:t>
      </w:r>
      <w:r>
        <w:rPr>
          <w:rFonts w:hint="eastAsia" w:ascii="宋体" w:eastAsia="宋体" w:cs="宋体"/>
          <w:sz w:val="24"/>
          <w:szCs w:val="24"/>
          <w:highlight w:val="none"/>
          <w:lang w:bidi="ar-SA"/>
        </w:rPr>
        <w:t>的，联合体各方均应当符合政府采购法</w:t>
      </w:r>
      <w:r>
        <w:rPr>
          <w:rFonts w:hint="eastAsia" w:ascii="宋体" w:eastAsia="宋体" w:cs="宋体"/>
          <w:color w:val="000000"/>
          <w:sz w:val="24"/>
          <w:szCs w:val="24"/>
          <w:highlight w:val="none"/>
          <w:lang w:bidi="ar-SA"/>
        </w:rPr>
        <w:t>《中华人民共和国政府采购法》及</w:t>
      </w:r>
      <w:r>
        <w:rPr>
          <w:rFonts w:hint="eastAsia" w:ascii="宋体" w:eastAsia="宋体" w:cs="宋体"/>
          <w:color w:val="000000"/>
          <w:sz w:val="24"/>
          <w:szCs w:val="24"/>
          <w:highlight w:val="none"/>
          <w:lang w:eastAsia="zh-CN" w:bidi="ar-SA"/>
        </w:rPr>
        <w:t>其</w:t>
      </w:r>
      <w:r>
        <w:rPr>
          <w:rFonts w:hint="eastAsia" w:ascii="宋体" w:eastAsia="宋体" w:cs="宋体"/>
          <w:color w:val="000000"/>
          <w:sz w:val="24"/>
          <w:szCs w:val="24"/>
          <w:highlight w:val="none"/>
          <w:lang w:bidi="ar-SA"/>
        </w:rPr>
        <w:t>实施条例</w:t>
      </w:r>
      <w:r>
        <w:rPr>
          <w:rFonts w:hint="eastAsia" w:ascii="宋体" w:eastAsia="宋体" w:cs="宋体"/>
          <w:color w:val="000000"/>
          <w:sz w:val="24"/>
          <w:szCs w:val="24"/>
          <w:highlight w:val="none"/>
          <w:lang w:eastAsia="zh-CN" w:bidi="ar-SA"/>
        </w:rPr>
        <w:t>和《政府采购竞争性磋商采购方式管理暂行办法》</w:t>
      </w:r>
      <w:r>
        <w:rPr>
          <w:rFonts w:hint="eastAsia" w:ascii="宋体" w:eastAsia="宋体" w:cs="宋体"/>
          <w:color w:val="000000"/>
          <w:sz w:val="24"/>
          <w:szCs w:val="24"/>
          <w:highlight w:val="none"/>
          <w:lang w:bidi="ar-SA"/>
        </w:rPr>
        <w:t>规定的条件</w:t>
      </w:r>
      <w:r>
        <w:rPr>
          <w:rFonts w:hint="eastAsia" w:ascii="宋体" w:eastAsia="宋体" w:cs="宋体"/>
          <w:sz w:val="24"/>
          <w:szCs w:val="24"/>
          <w:highlight w:val="none"/>
          <w:lang w:bidi="ar-SA"/>
        </w:rPr>
        <w:t>。采购人根据采购项目的特殊要求规定</w:t>
      </w:r>
      <w:r>
        <w:rPr>
          <w:rFonts w:hint="eastAsia" w:ascii="宋体" w:eastAsia="宋体" w:cs="宋体"/>
          <w:sz w:val="24"/>
          <w:szCs w:val="24"/>
          <w:highlight w:val="none"/>
          <w:lang w:eastAsia="zh-CN" w:bidi="ar-SA"/>
        </w:rPr>
        <w:t>供应商</w:t>
      </w:r>
      <w:r>
        <w:rPr>
          <w:rFonts w:hint="eastAsia" w:ascii="宋体" w:eastAsia="宋体" w:cs="宋体"/>
          <w:sz w:val="24"/>
          <w:szCs w:val="24"/>
          <w:highlight w:val="none"/>
          <w:lang w:bidi="ar-SA"/>
        </w:rPr>
        <w:t>特定条件的，联合体各方中至少应当有一方符合采购人规定的特定条件。</w:t>
      </w:r>
    </w:p>
    <w:p>
      <w:pPr>
        <w:spacing w:line="360" w:lineRule="auto"/>
        <w:ind w:firstLine="468" w:firstLineChars="195"/>
        <w:rPr>
          <w:rFonts w:hint="eastAsia" w:ascii="宋体" w:eastAsia="宋体" w:cs="宋体"/>
          <w:sz w:val="24"/>
          <w:szCs w:val="24"/>
          <w:highlight w:val="none"/>
          <w:lang w:bidi="ar-SA"/>
        </w:rPr>
      </w:pPr>
      <w:r>
        <w:rPr>
          <w:rFonts w:hint="eastAsia" w:ascii="宋体" w:eastAsia="宋体" w:cs="宋体"/>
          <w:sz w:val="24"/>
          <w:szCs w:val="24"/>
          <w:highlight w:val="none"/>
          <w:lang w:val="en-US" w:eastAsia="zh-CN" w:bidi="ar-SA"/>
        </w:rPr>
        <w:t>3.</w:t>
      </w:r>
      <w:r>
        <w:rPr>
          <w:rFonts w:hint="eastAsia" w:ascii="宋体" w:cs="宋体"/>
          <w:sz w:val="24"/>
          <w:szCs w:val="24"/>
          <w:highlight w:val="none"/>
          <w:lang w:val="en-US" w:eastAsia="zh-CN" w:bidi="ar-SA"/>
        </w:rPr>
        <w:t>6</w:t>
      </w:r>
      <w:r>
        <w:rPr>
          <w:rFonts w:hint="eastAsia" w:ascii="宋体" w:eastAsia="宋体" w:cs="宋体"/>
          <w:sz w:val="24"/>
          <w:szCs w:val="24"/>
          <w:highlight w:val="none"/>
          <w:lang w:val="en-US" w:eastAsia="zh-CN" w:bidi="ar-SA"/>
        </w:rPr>
        <w:t>.2</w:t>
      </w:r>
      <w:r>
        <w:rPr>
          <w:rFonts w:hint="eastAsia" w:ascii="宋体" w:eastAsia="宋体" w:cs="宋体"/>
          <w:sz w:val="24"/>
          <w:szCs w:val="24"/>
          <w:highlight w:val="none"/>
          <w:lang w:bidi="ar-SA"/>
        </w:rPr>
        <w:t>联合体各方之间应当签订共同</w:t>
      </w:r>
      <w:r>
        <w:rPr>
          <w:rFonts w:hint="eastAsia" w:ascii="宋体" w:eastAsia="宋体" w:cs="宋体"/>
          <w:sz w:val="24"/>
          <w:szCs w:val="24"/>
          <w:highlight w:val="none"/>
          <w:lang w:val="en-US" w:eastAsia="zh-CN" w:bidi="ar-SA"/>
        </w:rPr>
        <w:t>磋商</w:t>
      </w:r>
      <w:r>
        <w:rPr>
          <w:rFonts w:hint="eastAsia" w:ascii="宋体" w:eastAsia="宋体" w:cs="宋体"/>
          <w:sz w:val="24"/>
          <w:szCs w:val="24"/>
          <w:highlight w:val="none"/>
          <w:lang w:bidi="ar-SA"/>
        </w:rPr>
        <w:t>协议，明确约定联合体各方承担的工作和相应的责任，并将共同</w:t>
      </w:r>
      <w:r>
        <w:rPr>
          <w:rFonts w:hint="eastAsia" w:ascii="宋体" w:eastAsia="宋体" w:cs="宋体"/>
          <w:sz w:val="24"/>
          <w:szCs w:val="24"/>
          <w:highlight w:val="none"/>
          <w:lang w:eastAsia="zh-CN" w:bidi="ar-SA"/>
        </w:rPr>
        <w:t>磋商</w:t>
      </w:r>
      <w:r>
        <w:rPr>
          <w:rFonts w:hint="eastAsia" w:ascii="宋体" w:eastAsia="宋体" w:cs="宋体"/>
          <w:sz w:val="24"/>
          <w:szCs w:val="24"/>
          <w:highlight w:val="none"/>
          <w:lang w:bidi="ar-SA"/>
        </w:rPr>
        <w:t>协议连同</w:t>
      </w:r>
      <w:r>
        <w:rPr>
          <w:rFonts w:hint="eastAsia" w:ascii="宋体" w:eastAsia="宋体" w:cs="宋体"/>
          <w:color w:val="000000"/>
          <w:sz w:val="24"/>
          <w:szCs w:val="24"/>
          <w:highlight w:val="none"/>
          <w:lang w:bidi="ar-SA"/>
        </w:rPr>
        <w:t>竞争</w:t>
      </w:r>
      <w:r>
        <w:rPr>
          <w:rFonts w:hint="eastAsia" w:ascii="宋体" w:eastAsia="宋体" w:cs="宋体"/>
          <w:color w:val="000000"/>
          <w:sz w:val="24"/>
          <w:szCs w:val="24"/>
          <w:highlight w:val="none"/>
          <w:lang w:eastAsia="zh-CN" w:bidi="ar-SA"/>
        </w:rPr>
        <w:t>性</w:t>
      </w:r>
      <w:r>
        <w:rPr>
          <w:rFonts w:hint="eastAsia" w:ascii="宋体" w:eastAsia="宋体" w:cs="宋体"/>
          <w:sz w:val="24"/>
          <w:szCs w:val="24"/>
          <w:highlight w:val="none"/>
          <w:lang w:eastAsia="zh-CN" w:bidi="ar-SA"/>
        </w:rPr>
        <w:t>磋商响应</w:t>
      </w:r>
      <w:r>
        <w:rPr>
          <w:rFonts w:hint="eastAsia" w:ascii="宋体" w:eastAsia="宋体" w:cs="宋体"/>
          <w:sz w:val="24"/>
          <w:szCs w:val="24"/>
          <w:highlight w:val="none"/>
          <w:lang w:bidi="ar-SA"/>
        </w:rPr>
        <w:t>文件一并提交</w:t>
      </w:r>
      <w:r>
        <w:rPr>
          <w:rFonts w:hint="eastAsia" w:ascii="宋体" w:eastAsia="宋体" w:cs="宋体"/>
          <w:color w:val="000000"/>
          <w:sz w:val="24"/>
          <w:szCs w:val="24"/>
          <w:highlight w:val="none"/>
          <w:lang w:eastAsia="zh-CN" w:bidi="ar-SA"/>
        </w:rPr>
        <w:t>采购代理机构</w:t>
      </w:r>
      <w:r>
        <w:rPr>
          <w:rFonts w:hint="eastAsia" w:ascii="宋体" w:eastAsia="宋体" w:cs="宋体"/>
          <w:sz w:val="24"/>
          <w:szCs w:val="24"/>
          <w:highlight w:val="none"/>
          <w:lang w:bidi="ar-SA"/>
        </w:rPr>
        <w:t>。联合体各方签订共同</w:t>
      </w:r>
      <w:r>
        <w:rPr>
          <w:rFonts w:hint="eastAsia" w:ascii="宋体" w:eastAsia="宋体" w:cs="宋体"/>
          <w:sz w:val="24"/>
          <w:szCs w:val="24"/>
          <w:highlight w:val="none"/>
          <w:lang w:eastAsia="zh-CN" w:bidi="ar-SA"/>
        </w:rPr>
        <w:t>磋商</w:t>
      </w:r>
      <w:r>
        <w:rPr>
          <w:rFonts w:hint="eastAsia" w:ascii="宋体" w:eastAsia="宋体" w:cs="宋体"/>
          <w:sz w:val="24"/>
          <w:szCs w:val="24"/>
          <w:highlight w:val="none"/>
          <w:lang w:bidi="ar-SA"/>
        </w:rPr>
        <w:t>协议后，不得再以自己名义单独</w:t>
      </w:r>
      <w:r>
        <w:rPr>
          <w:rFonts w:hint="eastAsia" w:ascii="宋体" w:eastAsia="宋体" w:cs="宋体"/>
          <w:sz w:val="24"/>
          <w:szCs w:val="24"/>
          <w:highlight w:val="none"/>
          <w:lang w:eastAsia="zh-CN" w:bidi="ar-SA"/>
        </w:rPr>
        <w:t>参与</w:t>
      </w:r>
      <w:r>
        <w:rPr>
          <w:rFonts w:hint="eastAsia" w:ascii="宋体" w:eastAsia="宋体" w:cs="宋体"/>
          <w:sz w:val="24"/>
          <w:szCs w:val="24"/>
          <w:highlight w:val="none"/>
          <w:lang w:bidi="ar-SA"/>
        </w:rPr>
        <w:t>同一项目</w:t>
      </w:r>
      <w:r>
        <w:rPr>
          <w:rFonts w:hint="eastAsia" w:ascii="宋体" w:eastAsia="宋体" w:cs="宋体"/>
          <w:sz w:val="24"/>
          <w:szCs w:val="24"/>
          <w:highlight w:val="none"/>
          <w:lang w:eastAsia="zh-CN" w:bidi="ar-SA"/>
        </w:rPr>
        <w:t>磋商</w:t>
      </w:r>
      <w:r>
        <w:rPr>
          <w:rFonts w:hint="eastAsia" w:ascii="宋体" w:eastAsia="宋体" w:cs="宋体"/>
          <w:sz w:val="24"/>
          <w:szCs w:val="24"/>
          <w:highlight w:val="none"/>
          <w:lang w:bidi="ar-SA"/>
        </w:rPr>
        <w:t>，也不得组成新的联合体参加同一项目</w:t>
      </w:r>
      <w:r>
        <w:rPr>
          <w:rFonts w:hint="eastAsia" w:ascii="宋体" w:eastAsia="宋体" w:cs="宋体"/>
          <w:sz w:val="24"/>
          <w:szCs w:val="24"/>
          <w:highlight w:val="none"/>
          <w:lang w:eastAsia="zh-CN" w:bidi="ar-SA"/>
        </w:rPr>
        <w:t>磋商</w:t>
      </w:r>
      <w:r>
        <w:rPr>
          <w:rFonts w:hint="eastAsia" w:ascii="宋体" w:eastAsia="宋体" w:cs="宋体"/>
          <w:sz w:val="24"/>
          <w:szCs w:val="24"/>
          <w:highlight w:val="none"/>
          <w:lang w:bidi="ar-SA"/>
        </w:rPr>
        <w:t>。</w:t>
      </w:r>
    </w:p>
    <w:p>
      <w:pPr>
        <w:pStyle w:val="11"/>
        <w:spacing w:line="360" w:lineRule="auto"/>
        <w:ind w:firstLine="480" w:firstLineChars="200"/>
        <w:rPr>
          <w:rFonts w:hint="eastAsia" w:ascii="宋体" w:eastAsia="宋体" w:cs="宋体"/>
          <w:sz w:val="24"/>
          <w:szCs w:val="24"/>
          <w:highlight w:val="none"/>
          <w:lang w:bidi="ar-SA"/>
        </w:rPr>
      </w:pPr>
      <w:r>
        <w:rPr>
          <w:rFonts w:hint="eastAsia" w:ascii="宋体" w:eastAsia="宋体" w:cs="宋体"/>
          <w:color w:val="000000"/>
          <w:sz w:val="24"/>
          <w:szCs w:val="24"/>
          <w:highlight w:val="none"/>
          <w:lang w:val="en-US" w:eastAsia="zh-CN" w:bidi="ar-SA"/>
        </w:rPr>
        <w:t>3.</w:t>
      </w:r>
      <w:r>
        <w:rPr>
          <w:rFonts w:hint="eastAsia" w:ascii="宋体" w:cs="宋体"/>
          <w:color w:val="000000"/>
          <w:sz w:val="24"/>
          <w:szCs w:val="24"/>
          <w:highlight w:val="none"/>
          <w:lang w:val="en-US" w:eastAsia="zh-CN" w:bidi="ar-SA"/>
        </w:rPr>
        <w:t>6</w:t>
      </w:r>
      <w:r>
        <w:rPr>
          <w:rFonts w:hint="eastAsia" w:ascii="宋体" w:eastAsia="宋体" w:cs="宋体"/>
          <w:color w:val="000000"/>
          <w:sz w:val="24"/>
          <w:szCs w:val="24"/>
          <w:highlight w:val="none"/>
          <w:lang w:val="en-US" w:eastAsia="zh-CN" w:bidi="ar-SA"/>
        </w:rPr>
        <w:t>.3</w:t>
      </w:r>
      <w:r>
        <w:rPr>
          <w:rFonts w:hint="eastAsia" w:ascii="宋体" w:eastAsia="宋体" w:cs="宋体"/>
          <w:color w:val="000000"/>
          <w:sz w:val="24"/>
          <w:szCs w:val="24"/>
          <w:highlight w:val="none"/>
          <w:lang w:bidi="ar-SA"/>
        </w:rPr>
        <w:t>联合体各方应当共同与采购人签订采购合同，就采购合同约定的事项对采购人承担连带责任。</w:t>
      </w:r>
    </w:p>
    <w:p>
      <w:pPr>
        <w:spacing w:line="500" w:lineRule="exact"/>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val="en-US" w:eastAsia="zh-CN" w:bidi="ar-SA"/>
        </w:rPr>
        <w:t>3.</w:t>
      </w:r>
      <w:r>
        <w:rPr>
          <w:rFonts w:hint="eastAsia" w:ascii="宋体" w:cs="宋体"/>
          <w:sz w:val="24"/>
          <w:szCs w:val="24"/>
          <w:highlight w:val="none"/>
          <w:lang w:val="en-US" w:eastAsia="zh-CN" w:bidi="ar-SA"/>
        </w:rPr>
        <w:t>7</w:t>
      </w:r>
      <w:r>
        <w:rPr>
          <w:rFonts w:hint="eastAsia" w:ascii="宋体" w:eastAsia="宋体" w:cs="宋体"/>
          <w:sz w:val="24"/>
          <w:szCs w:val="24"/>
          <w:highlight w:val="none"/>
          <w:lang w:eastAsia="zh-CN" w:bidi="ar-SA"/>
        </w:rPr>
        <w:t>磋商</w:t>
      </w:r>
      <w:r>
        <w:rPr>
          <w:rFonts w:hint="eastAsia" w:ascii="宋体" w:eastAsia="宋体" w:cs="宋体"/>
          <w:sz w:val="24"/>
          <w:szCs w:val="24"/>
          <w:highlight w:val="none"/>
          <w:lang w:bidi="ar-SA"/>
        </w:rPr>
        <w:t>费用自理。不论</w:t>
      </w:r>
      <w:r>
        <w:rPr>
          <w:rFonts w:hint="eastAsia" w:ascii="宋体" w:eastAsia="宋体" w:cs="宋体"/>
          <w:sz w:val="24"/>
          <w:szCs w:val="24"/>
          <w:highlight w:val="none"/>
          <w:lang w:eastAsia="zh-CN" w:bidi="ar-SA"/>
        </w:rPr>
        <w:t>磋商</w:t>
      </w:r>
      <w:r>
        <w:rPr>
          <w:rFonts w:hint="eastAsia" w:ascii="宋体" w:eastAsia="宋体" w:cs="宋体"/>
          <w:sz w:val="24"/>
          <w:szCs w:val="24"/>
          <w:highlight w:val="none"/>
          <w:lang w:bidi="ar-SA"/>
        </w:rPr>
        <w:t>的结果如何，</w:t>
      </w:r>
      <w:r>
        <w:rPr>
          <w:rFonts w:hint="eastAsia" w:ascii="宋体" w:eastAsia="宋体" w:cs="宋体"/>
          <w:sz w:val="24"/>
          <w:szCs w:val="24"/>
          <w:highlight w:val="none"/>
          <w:lang w:eastAsia="zh-CN" w:bidi="ar-SA"/>
        </w:rPr>
        <w:t>供应商</w:t>
      </w:r>
      <w:r>
        <w:rPr>
          <w:rFonts w:hint="eastAsia" w:ascii="宋体" w:eastAsia="宋体" w:cs="宋体"/>
          <w:sz w:val="24"/>
          <w:szCs w:val="24"/>
          <w:highlight w:val="none"/>
          <w:lang w:bidi="ar-SA"/>
        </w:rPr>
        <w:t>均应自行承担所有与参加</w:t>
      </w:r>
      <w:r>
        <w:rPr>
          <w:rFonts w:hint="eastAsia" w:ascii="宋体" w:eastAsia="宋体" w:cs="宋体"/>
          <w:sz w:val="24"/>
          <w:szCs w:val="24"/>
          <w:highlight w:val="none"/>
          <w:lang w:eastAsia="zh-CN" w:bidi="ar-SA"/>
        </w:rPr>
        <w:t>磋商</w:t>
      </w:r>
      <w:r>
        <w:rPr>
          <w:rFonts w:hint="eastAsia" w:ascii="宋体" w:eastAsia="宋体" w:cs="宋体"/>
          <w:sz w:val="24"/>
          <w:szCs w:val="24"/>
          <w:highlight w:val="none"/>
          <w:lang w:bidi="ar-SA"/>
        </w:rPr>
        <w:t>有关的费用。</w:t>
      </w:r>
    </w:p>
    <w:p>
      <w:pPr>
        <w:keepNext w:val="0"/>
        <w:keepLines w:val="0"/>
        <w:pageBreakBefore w:val="0"/>
        <w:widowControl w:val="0"/>
        <w:kinsoku/>
        <w:wordWrap/>
        <w:overflowPunct/>
        <w:topLinePunct w:val="0"/>
        <w:autoSpaceDE/>
        <w:autoSpaceDN/>
        <w:bidi w:val="0"/>
        <w:adjustRightInd/>
        <w:spacing w:line="500" w:lineRule="exact"/>
        <w:ind w:left="0" w:right="0"/>
        <w:jc w:val="both"/>
        <w:textAlignment w:val="auto"/>
        <w:outlineLvl w:val="9"/>
        <w:rPr>
          <w:rFonts w:hint="eastAsia" w:ascii="宋体" w:eastAsia="宋体" w:cs="宋体"/>
          <w:b/>
          <w:sz w:val="24"/>
          <w:szCs w:val="24"/>
          <w:highlight w:val="none"/>
          <w:lang w:bidi="ar-SA"/>
        </w:rPr>
      </w:pPr>
      <w:r>
        <w:rPr>
          <w:rFonts w:hint="eastAsia" w:ascii="宋体" w:eastAsia="宋体" w:cs="宋体"/>
          <w:b/>
          <w:sz w:val="24"/>
          <w:szCs w:val="24"/>
          <w:highlight w:val="none"/>
          <w:lang w:val="en-US" w:eastAsia="zh-CN" w:bidi="ar-SA"/>
        </w:rPr>
        <w:t>4</w:t>
      </w:r>
      <w:r>
        <w:rPr>
          <w:rFonts w:hint="eastAsia" w:ascii="宋体" w:eastAsia="宋体" w:cs="宋体"/>
          <w:b/>
          <w:sz w:val="24"/>
          <w:szCs w:val="24"/>
          <w:highlight w:val="none"/>
          <w:lang w:bidi="ar-SA"/>
        </w:rPr>
        <w:t>.竞争性</w:t>
      </w:r>
      <w:r>
        <w:rPr>
          <w:rFonts w:hint="eastAsia" w:ascii="宋体" w:eastAsia="宋体" w:cs="宋体"/>
          <w:b/>
          <w:sz w:val="24"/>
          <w:szCs w:val="24"/>
          <w:highlight w:val="none"/>
          <w:lang w:eastAsia="zh-CN" w:bidi="ar-SA"/>
        </w:rPr>
        <w:t>磋商项目</w:t>
      </w:r>
      <w:r>
        <w:rPr>
          <w:rFonts w:hint="eastAsia" w:ascii="宋体" w:eastAsia="宋体" w:cs="宋体"/>
          <w:b/>
          <w:sz w:val="24"/>
          <w:szCs w:val="24"/>
          <w:highlight w:val="none"/>
          <w:lang w:bidi="ar-SA"/>
        </w:rPr>
        <w:t>的合格性和合法性</w:t>
      </w:r>
    </w:p>
    <w:p>
      <w:pPr>
        <w:keepNext w:val="0"/>
        <w:keepLines w:val="0"/>
        <w:pageBreakBefore w:val="0"/>
        <w:widowControl w:val="0"/>
        <w:tabs>
          <w:tab w:val="left" w:pos="747"/>
        </w:tabs>
        <w:kinsoku/>
        <w:wordWrap/>
        <w:overflowPunct/>
        <w:topLinePunct w:val="0"/>
        <w:autoSpaceDE/>
        <w:autoSpaceDN/>
        <w:bidi w:val="0"/>
        <w:adjustRightInd/>
        <w:snapToGrid w:val="0"/>
        <w:spacing w:line="500" w:lineRule="exact"/>
        <w:ind w:left="0" w:right="0" w:firstLine="480" w:firstLineChars="200"/>
        <w:jc w:val="both"/>
        <w:textAlignment w:val="auto"/>
        <w:outlineLvl w:val="9"/>
        <w:rPr>
          <w:rFonts w:hint="eastAsia" w:ascii="宋体" w:eastAsia="宋体" w:cs="宋体"/>
          <w:color w:val="000000"/>
          <w:sz w:val="24"/>
          <w:szCs w:val="24"/>
          <w:highlight w:val="none"/>
          <w:lang w:bidi="ar-SA"/>
        </w:rPr>
      </w:pPr>
      <w:r>
        <w:rPr>
          <w:rFonts w:hint="eastAsia" w:ascii="宋体" w:eastAsia="宋体" w:cs="宋体"/>
          <w:sz w:val="24"/>
          <w:szCs w:val="24"/>
          <w:highlight w:val="none"/>
          <w:lang w:val="en-US" w:eastAsia="zh-CN" w:bidi="ar-SA"/>
        </w:rPr>
        <w:t>4</w:t>
      </w:r>
      <w:r>
        <w:rPr>
          <w:rFonts w:hint="eastAsia" w:ascii="宋体" w:eastAsia="宋体" w:cs="宋体"/>
          <w:sz w:val="24"/>
          <w:szCs w:val="24"/>
          <w:highlight w:val="none"/>
          <w:lang w:bidi="ar-SA"/>
        </w:rPr>
        <w:t>.1竞争性磋商</w:t>
      </w:r>
      <w:r>
        <w:rPr>
          <w:rFonts w:hint="eastAsia" w:ascii="宋体" w:eastAsia="宋体" w:cs="宋体"/>
          <w:sz w:val="24"/>
          <w:szCs w:val="24"/>
          <w:highlight w:val="none"/>
          <w:lang w:eastAsia="zh-CN" w:bidi="ar-SA"/>
        </w:rPr>
        <w:t>项目</w:t>
      </w:r>
      <w:r>
        <w:rPr>
          <w:rFonts w:hint="eastAsia" w:ascii="宋体" w:eastAsia="宋体" w:cs="宋体"/>
          <w:sz w:val="24"/>
          <w:szCs w:val="24"/>
          <w:highlight w:val="none"/>
          <w:lang w:bidi="ar-SA"/>
        </w:rPr>
        <w:t>应满足竞争性磋商文件的要求并应符合国家法律法规、行业管理部门要求的其他强制性标准。</w:t>
      </w:r>
      <w:r>
        <w:rPr>
          <w:rFonts w:hint="eastAsia" w:ascii="宋体" w:eastAsia="宋体" w:cs="宋体"/>
          <w:color w:val="000000"/>
          <w:sz w:val="24"/>
          <w:szCs w:val="24"/>
          <w:highlight w:val="none"/>
          <w:lang w:bidi="ar-SA"/>
        </w:rPr>
        <w:t>并满足竞争性磋商文件规定的质量、价格、有效期、售后服务及</w:t>
      </w:r>
      <w:r>
        <w:rPr>
          <w:rFonts w:hint="eastAsia" w:ascii="宋体" w:eastAsia="宋体" w:cs="宋体"/>
          <w:color w:val="000000"/>
          <w:sz w:val="24"/>
          <w:szCs w:val="24"/>
          <w:highlight w:val="none"/>
          <w:lang w:eastAsia="zh-CN" w:bidi="ar-SA"/>
        </w:rPr>
        <w:t>供应商</w:t>
      </w:r>
      <w:r>
        <w:rPr>
          <w:rFonts w:hint="eastAsia" w:ascii="宋体" w:eastAsia="宋体" w:cs="宋体"/>
          <w:color w:val="000000"/>
          <w:sz w:val="24"/>
          <w:szCs w:val="24"/>
          <w:highlight w:val="none"/>
          <w:lang w:bidi="ar-SA"/>
        </w:rPr>
        <w:t>须承担的运输、配送、技术支持和竞争性磋商文件规定的其他伴随服务等要求。</w:t>
      </w:r>
    </w:p>
    <w:p>
      <w:pPr>
        <w:keepNext w:val="0"/>
        <w:keepLines w:val="0"/>
        <w:pageBreakBefore w:val="0"/>
        <w:widowControl w:val="0"/>
        <w:tabs>
          <w:tab w:val="left" w:pos="747"/>
        </w:tabs>
        <w:kinsoku/>
        <w:wordWrap/>
        <w:overflowPunct/>
        <w:topLinePunct w:val="0"/>
        <w:autoSpaceDE/>
        <w:autoSpaceDN/>
        <w:bidi w:val="0"/>
        <w:adjustRightInd/>
        <w:snapToGrid w:val="0"/>
        <w:spacing w:line="500" w:lineRule="exact"/>
        <w:ind w:left="0" w:right="0" w:firstLine="480" w:firstLineChars="200"/>
        <w:jc w:val="both"/>
        <w:textAlignment w:val="auto"/>
        <w:outlineLvl w:val="9"/>
        <w:rPr>
          <w:rFonts w:hint="eastAsia" w:ascii="宋体" w:eastAsia="宋体" w:cs="宋体"/>
          <w:color w:val="000000"/>
          <w:sz w:val="24"/>
          <w:szCs w:val="24"/>
          <w:highlight w:val="none"/>
          <w:lang w:bidi="ar-SA"/>
        </w:rPr>
      </w:pPr>
      <w:r>
        <w:rPr>
          <w:rFonts w:hint="eastAsia" w:ascii="宋体" w:eastAsia="宋体" w:cs="宋体"/>
          <w:color w:val="000000"/>
          <w:sz w:val="24"/>
          <w:szCs w:val="24"/>
          <w:highlight w:val="none"/>
          <w:lang w:bidi="ar-SA"/>
        </w:rPr>
        <w:t>4.2采购人有权拒绝接受任何不合格的产品和服务，由此产生的费用及相关后果均由</w:t>
      </w:r>
      <w:r>
        <w:rPr>
          <w:rFonts w:hint="eastAsia" w:ascii="宋体" w:eastAsia="宋体" w:cs="宋体"/>
          <w:color w:val="000000"/>
          <w:sz w:val="24"/>
          <w:szCs w:val="24"/>
          <w:highlight w:val="none"/>
          <w:lang w:eastAsia="zh-CN" w:bidi="ar-SA"/>
        </w:rPr>
        <w:t>供应商</w:t>
      </w:r>
      <w:r>
        <w:rPr>
          <w:rFonts w:hint="eastAsia" w:ascii="宋体" w:eastAsia="宋体" w:cs="宋体"/>
          <w:color w:val="000000"/>
          <w:sz w:val="24"/>
          <w:szCs w:val="24"/>
          <w:highlight w:val="none"/>
          <w:lang w:bidi="ar-SA"/>
        </w:rPr>
        <w:t>自行承担。</w:t>
      </w:r>
    </w:p>
    <w:p>
      <w:pPr>
        <w:keepNext w:val="0"/>
        <w:keepLines w:val="0"/>
        <w:pageBreakBefore w:val="0"/>
        <w:widowControl w:val="0"/>
        <w:tabs>
          <w:tab w:val="left" w:pos="747"/>
        </w:tabs>
        <w:kinsoku/>
        <w:wordWrap/>
        <w:overflowPunct/>
        <w:topLinePunct w:val="0"/>
        <w:autoSpaceDE/>
        <w:autoSpaceDN/>
        <w:bidi w:val="0"/>
        <w:adjustRightInd/>
        <w:snapToGrid w:val="0"/>
        <w:spacing w:line="500" w:lineRule="exact"/>
        <w:ind w:left="0" w:right="0" w:firstLine="480" w:firstLineChars="200"/>
        <w:jc w:val="both"/>
        <w:textAlignment w:val="auto"/>
        <w:outlineLvl w:val="9"/>
        <w:rPr>
          <w:rFonts w:hint="eastAsia" w:ascii="宋体" w:hAnsi="Times New Roman" w:eastAsia="宋体" w:cs="宋体"/>
          <w:color w:val="000000"/>
          <w:sz w:val="24"/>
          <w:szCs w:val="24"/>
          <w:highlight w:val="none"/>
          <w:lang w:val="en-US" w:eastAsia="zh-CN" w:bidi="ar-SA"/>
        </w:rPr>
      </w:pPr>
      <w:r>
        <w:rPr>
          <w:rFonts w:hint="eastAsia" w:ascii="宋体" w:hAnsi="Times New Roman" w:eastAsia="宋体" w:cs="宋体"/>
          <w:color w:val="000000"/>
          <w:sz w:val="24"/>
          <w:szCs w:val="24"/>
          <w:highlight w:val="none"/>
          <w:lang w:val="en-US" w:eastAsia="zh-CN" w:bidi="ar-SA"/>
        </w:rPr>
        <w:t>4.3供应商不得相互串通投标报价，不得妨碍其他供应商的公平竞争，不得损害采购人或其他供应商的合法权益，供应商不得以向采购人、评标委员会成员行贿或者采取其他不正当手段谋取中标。</w:t>
      </w:r>
    </w:p>
    <w:p>
      <w:pPr>
        <w:keepNext w:val="0"/>
        <w:keepLines w:val="0"/>
        <w:pageBreakBefore w:val="0"/>
        <w:widowControl w:val="0"/>
        <w:tabs>
          <w:tab w:val="left" w:pos="747"/>
        </w:tabs>
        <w:kinsoku/>
        <w:wordWrap/>
        <w:overflowPunct/>
        <w:topLinePunct w:val="0"/>
        <w:autoSpaceDE/>
        <w:autoSpaceDN/>
        <w:bidi w:val="0"/>
        <w:adjustRightInd/>
        <w:snapToGrid w:val="0"/>
        <w:spacing w:line="500" w:lineRule="exact"/>
        <w:ind w:left="0" w:right="0" w:firstLine="480" w:firstLineChars="200"/>
        <w:jc w:val="both"/>
        <w:textAlignment w:val="auto"/>
        <w:outlineLvl w:val="9"/>
        <w:rPr>
          <w:rFonts w:hint="default" w:ascii="宋体" w:hAnsi="Times New Roman" w:eastAsia="宋体" w:cs="宋体"/>
          <w:color w:val="000000"/>
          <w:sz w:val="24"/>
          <w:szCs w:val="24"/>
          <w:highlight w:val="none"/>
          <w:lang w:val="en-US" w:eastAsia="zh-CN" w:bidi="ar-SA"/>
        </w:rPr>
      </w:pPr>
      <w:r>
        <w:rPr>
          <w:rFonts w:hint="eastAsia" w:ascii="宋体" w:hAnsi="Times New Roman" w:eastAsia="宋体" w:cs="宋体"/>
          <w:color w:val="000000"/>
          <w:sz w:val="24"/>
          <w:szCs w:val="24"/>
          <w:highlight w:val="none"/>
          <w:lang w:val="en-US" w:eastAsia="zh-CN" w:bidi="ar-SA"/>
        </w:rPr>
        <w:t>4</w:t>
      </w:r>
      <w:r>
        <w:rPr>
          <w:rFonts w:hint="default" w:ascii="宋体" w:hAnsi="Times New Roman" w:eastAsia="宋体" w:cs="宋体"/>
          <w:color w:val="000000"/>
          <w:sz w:val="24"/>
          <w:szCs w:val="24"/>
          <w:highlight w:val="none"/>
          <w:lang w:val="en-US" w:eastAsia="zh-CN" w:bidi="ar-SA"/>
        </w:rPr>
        <w:t>.</w:t>
      </w:r>
      <w:r>
        <w:rPr>
          <w:rFonts w:hint="eastAsia" w:ascii="宋体" w:hAnsi="Times New Roman" w:eastAsia="宋体" w:cs="宋体"/>
          <w:color w:val="000000"/>
          <w:sz w:val="24"/>
          <w:szCs w:val="24"/>
          <w:highlight w:val="none"/>
          <w:lang w:val="en-US" w:eastAsia="zh-CN" w:bidi="ar-SA"/>
        </w:rPr>
        <w:t>3</w:t>
      </w:r>
      <w:r>
        <w:rPr>
          <w:rFonts w:hint="default" w:ascii="宋体" w:hAnsi="Times New Roman" w:eastAsia="宋体" w:cs="宋体"/>
          <w:color w:val="000000"/>
          <w:sz w:val="24"/>
          <w:szCs w:val="24"/>
          <w:highlight w:val="none"/>
          <w:lang w:val="en-US" w:eastAsia="zh-CN" w:bidi="ar-SA"/>
        </w:rPr>
        <w:t>.1有下列情形之一的，属于供应商恶意串通投标：</w:t>
      </w:r>
    </w:p>
    <w:p>
      <w:pPr>
        <w:keepNext w:val="0"/>
        <w:keepLines w:val="0"/>
        <w:pageBreakBefore w:val="0"/>
        <w:widowControl w:val="0"/>
        <w:tabs>
          <w:tab w:val="left" w:pos="747"/>
        </w:tabs>
        <w:kinsoku/>
        <w:wordWrap/>
        <w:overflowPunct/>
        <w:topLinePunct w:val="0"/>
        <w:autoSpaceDE/>
        <w:autoSpaceDN/>
        <w:bidi w:val="0"/>
        <w:adjustRightInd/>
        <w:snapToGrid w:val="0"/>
        <w:spacing w:line="500" w:lineRule="exact"/>
        <w:ind w:left="0" w:right="0" w:firstLine="480" w:firstLineChars="200"/>
        <w:jc w:val="both"/>
        <w:textAlignment w:val="auto"/>
        <w:outlineLvl w:val="9"/>
        <w:rPr>
          <w:rFonts w:hint="default" w:ascii="宋体" w:hAnsi="Times New Roman" w:eastAsia="宋体" w:cs="宋体"/>
          <w:color w:val="000000"/>
          <w:sz w:val="24"/>
          <w:szCs w:val="24"/>
          <w:highlight w:val="none"/>
          <w:lang w:val="en-US" w:eastAsia="zh-CN" w:bidi="ar-SA"/>
        </w:rPr>
      </w:pPr>
      <w:r>
        <w:rPr>
          <w:rFonts w:hint="eastAsia" w:ascii="宋体" w:hAnsi="Times New Roman" w:eastAsia="宋体" w:cs="宋体"/>
          <w:color w:val="000000"/>
          <w:sz w:val="24"/>
          <w:szCs w:val="24"/>
          <w:highlight w:val="none"/>
          <w:lang w:val="en-US" w:eastAsia="zh-CN" w:bidi="ar-SA"/>
        </w:rPr>
        <w:t>4</w:t>
      </w:r>
      <w:r>
        <w:rPr>
          <w:rFonts w:hint="default" w:ascii="宋体" w:hAnsi="Times New Roman" w:eastAsia="宋体" w:cs="宋体"/>
          <w:color w:val="000000"/>
          <w:sz w:val="24"/>
          <w:szCs w:val="24"/>
          <w:highlight w:val="none"/>
          <w:lang w:val="en-US" w:eastAsia="zh-CN" w:bidi="ar-SA"/>
        </w:rPr>
        <w:t>.</w:t>
      </w:r>
      <w:r>
        <w:rPr>
          <w:rFonts w:hint="eastAsia" w:ascii="宋体" w:hAnsi="Times New Roman" w:eastAsia="宋体" w:cs="宋体"/>
          <w:color w:val="000000"/>
          <w:sz w:val="24"/>
          <w:szCs w:val="24"/>
          <w:highlight w:val="none"/>
          <w:lang w:val="en-US" w:eastAsia="zh-CN" w:bidi="ar-SA"/>
        </w:rPr>
        <w:t>3</w:t>
      </w:r>
      <w:r>
        <w:rPr>
          <w:rFonts w:hint="default" w:ascii="宋体" w:hAnsi="Times New Roman" w:eastAsia="宋体" w:cs="宋体"/>
          <w:color w:val="000000"/>
          <w:sz w:val="24"/>
          <w:szCs w:val="24"/>
          <w:highlight w:val="none"/>
          <w:lang w:val="en-US" w:eastAsia="zh-CN" w:bidi="ar-SA"/>
        </w:rPr>
        <w:t>.1.1供应商之间协商报价、技术方案等响应文件的实质性内容；</w:t>
      </w:r>
    </w:p>
    <w:p>
      <w:pPr>
        <w:keepNext w:val="0"/>
        <w:keepLines w:val="0"/>
        <w:pageBreakBefore w:val="0"/>
        <w:widowControl w:val="0"/>
        <w:tabs>
          <w:tab w:val="left" w:pos="747"/>
        </w:tabs>
        <w:kinsoku/>
        <w:wordWrap/>
        <w:overflowPunct/>
        <w:topLinePunct w:val="0"/>
        <w:autoSpaceDE/>
        <w:autoSpaceDN/>
        <w:bidi w:val="0"/>
        <w:adjustRightInd/>
        <w:snapToGrid w:val="0"/>
        <w:spacing w:line="500" w:lineRule="exact"/>
        <w:ind w:left="0" w:right="0" w:firstLine="480" w:firstLineChars="200"/>
        <w:jc w:val="both"/>
        <w:textAlignment w:val="auto"/>
        <w:outlineLvl w:val="9"/>
        <w:rPr>
          <w:rFonts w:hint="default" w:ascii="宋体" w:hAnsi="Times New Roman" w:eastAsia="宋体" w:cs="宋体"/>
          <w:color w:val="000000"/>
          <w:sz w:val="24"/>
          <w:szCs w:val="24"/>
          <w:highlight w:val="none"/>
          <w:lang w:val="en-US" w:eastAsia="zh-CN" w:bidi="ar-SA"/>
        </w:rPr>
      </w:pPr>
      <w:r>
        <w:rPr>
          <w:rFonts w:hint="eastAsia" w:ascii="宋体" w:hAnsi="Times New Roman" w:eastAsia="宋体" w:cs="宋体"/>
          <w:color w:val="000000"/>
          <w:sz w:val="24"/>
          <w:szCs w:val="24"/>
          <w:highlight w:val="none"/>
          <w:lang w:val="en-US" w:eastAsia="zh-CN" w:bidi="ar-SA"/>
        </w:rPr>
        <w:t>4</w:t>
      </w:r>
      <w:r>
        <w:rPr>
          <w:rFonts w:hint="default" w:ascii="宋体" w:hAnsi="Times New Roman" w:eastAsia="宋体" w:cs="宋体"/>
          <w:color w:val="000000"/>
          <w:sz w:val="24"/>
          <w:szCs w:val="24"/>
          <w:highlight w:val="none"/>
          <w:lang w:val="en-US" w:eastAsia="zh-CN" w:bidi="ar-SA"/>
        </w:rPr>
        <w:t>.</w:t>
      </w:r>
      <w:r>
        <w:rPr>
          <w:rFonts w:hint="eastAsia" w:ascii="宋体" w:hAnsi="Times New Roman" w:eastAsia="宋体" w:cs="宋体"/>
          <w:color w:val="000000"/>
          <w:sz w:val="24"/>
          <w:szCs w:val="24"/>
          <w:highlight w:val="none"/>
          <w:lang w:val="en-US" w:eastAsia="zh-CN" w:bidi="ar-SA"/>
        </w:rPr>
        <w:t>3</w:t>
      </w:r>
      <w:r>
        <w:rPr>
          <w:rFonts w:hint="default" w:ascii="宋体" w:hAnsi="Times New Roman" w:eastAsia="宋体" w:cs="宋体"/>
          <w:color w:val="000000"/>
          <w:sz w:val="24"/>
          <w:szCs w:val="24"/>
          <w:highlight w:val="none"/>
          <w:lang w:val="en-US" w:eastAsia="zh-CN" w:bidi="ar-SA"/>
        </w:rPr>
        <w:t>.1.2供应商之间事先约定由某一特定供应商中标；</w:t>
      </w:r>
    </w:p>
    <w:p>
      <w:pPr>
        <w:keepNext w:val="0"/>
        <w:keepLines w:val="0"/>
        <w:pageBreakBefore w:val="0"/>
        <w:widowControl w:val="0"/>
        <w:tabs>
          <w:tab w:val="left" w:pos="747"/>
        </w:tabs>
        <w:kinsoku/>
        <w:wordWrap/>
        <w:overflowPunct/>
        <w:topLinePunct w:val="0"/>
        <w:autoSpaceDE/>
        <w:autoSpaceDN/>
        <w:bidi w:val="0"/>
        <w:adjustRightInd/>
        <w:snapToGrid w:val="0"/>
        <w:spacing w:line="500" w:lineRule="exact"/>
        <w:ind w:left="0" w:right="0" w:firstLine="480" w:firstLineChars="200"/>
        <w:jc w:val="both"/>
        <w:textAlignment w:val="auto"/>
        <w:outlineLvl w:val="9"/>
        <w:rPr>
          <w:rFonts w:hint="default" w:ascii="宋体" w:hAnsi="Times New Roman" w:eastAsia="宋体" w:cs="宋体"/>
          <w:color w:val="000000"/>
          <w:sz w:val="24"/>
          <w:szCs w:val="24"/>
          <w:highlight w:val="none"/>
          <w:lang w:val="en-US" w:eastAsia="zh-CN" w:bidi="ar-SA"/>
        </w:rPr>
      </w:pPr>
      <w:r>
        <w:rPr>
          <w:rFonts w:hint="eastAsia" w:ascii="宋体" w:hAnsi="Times New Roman" w:eastAsia="宋体" w:cs="宋体"/>
          <w:color w:val="000000"/>
          <w:sz w:val="24"/>
          <w:szCs w:val="24"/>
          <w:highlight w:val="none"/>
          <w:lang w:val="en-US" w:eastAsia="zh-CN" w:bidi="ar-SA"/>
        </w:rPr>
        <w:t>4</w:t>
      </w:r>
      <w:r>
        <w:rPr>
          <w:rFonts w:hint="default" w:ascii="宋体" w:hAnsi="Times New Roman" w:eastAsia="宋体" w:cs="宋体"/>
          <w:color w:val="000000"/>
          <w:sz w:val="24"/>
          <w:szCs w:val="24"/>
          <w:highlight w:val="none"/>
          <w:lang w:val="en-US" w:eastAsia="zh-CN" w:bidi="ar-SA"/>
        </w:rPr>
        <w:t>.</w:t>
      </w:r>
      <w:r>
        <w:rPr>
          <w:rFonts w:hint="eastAsia" w:ascii="宋体" w:hAnsi="Times New Roman" w:eastAsia="宋体" w:cs="宋体"/>
          <w:color w:val="000000"/>
          <w:sz w:val="24"/>
          <w:szCs w:val="24"/>
          <w:highlight w:val="none"/>
          <w:lang w:val="en-US" w:eastAsia="zh-CN" w:bidi="ar-SA"/>
        </w:rPr>
        <w:t>3</w:t>
      </w:r>
      <w:r>
        <w:rPr>
          <w:rFonts w:hint="default" w:ascii="宋体" w:hAnsi="Times New Roman" w:eastAsia="宋体" w:cs="宋体"/>
          <w:color w:val="000000"/>
          <w:sz w:val="24"/>
          <w:szCs w:val="24"/>
          <w:highlight w:val="none"/>
          <w:lang w:val="en-US" w:eastAsia="zh-CN" w:bidi="ar-SA"/>
        </w:rPr>
        <w:t>.1.3供应商之间商定部分供应商放弃参加政府采购活动或者放弃中标；</w:t>
      </w:r>
    </w:p>
    <w:p>
      <w:pPr>
        <w:keepNext w:val="0"/>
        <w:keepLines w:val="0"/>
        <w:pageBreakBefore w:val="0"/>
        <w:widowControl w:val="0"/>
        <w:tabs>
          <w:tab w:val="left" w:pos="747"/>
        </w:tabs>
        <w:kinsoku/>
        <w:wordWrap/>
        <w:overflowPunct/>
        <w:topLinePunct w:val="0"/>
        <w:autoSpaceDE/>
        <w:autoSpaceDN/>
        <w:bidi w:val="0"/>
        <w:adjustRightInd/>
        <w:snapToGrid w:val="0"/>
        <w:spacing w:line="500" w:lineRule="exact"/>
        <w:ind w:left="0" w:right="0" w:firstLine="480" w:firstLineChars="200"/>
        <w:jc w:val="both"/>
        <w:textAlignment w:val="auto"/>
        <w:outlineLvl w:val="9"/>
        <w:rPr>
          <w:rFonts w:hint="default" w:ascii="宋体" w:hAnsi="Times New Roman" w:eastAsia="宋体" w:cs="宋体"/>
          <w:color w:val="000000"/>
          <w:sz w:val="24"/>
          <w:szCs w:val="24"/>
          <w:highlight w:val="none"/>
          <w:lang w:val="en-US" w:eastAsia="zh-CN" w:bidi="ar-SA"/>
        </w:rPr>
      </w:pPr>
      <w:r>
        <w:rPr>
          <w:rFonts w:hint="eastAsia" w:ascii="宋体" w:hAnsi="Times New Roman" w:eastAsia="宋体" w:cs="宋体"/>
          <w:color w:val="000000"/>
          <w:sz w:val="24"/>
          <w:szCs w:val="24"/>
          <w:highlight w:val="none"/>
          <w:lang w:val="en-US" w:eastAsia="zh-CN" w:bidi="ar-SA"/>
        </w:rPr>
        <w:t>4</w:t>
      </w:r>
      <w:r>
        <w:rPr>
          <w:rFonts w:hint="default" w:ascii="宋体" w:hAnsi="Times New Roman" w:eastAsia="宋体" w:cs="宋体"/>
          <w:color w:val="000000"/>
          <w:sz w:val="24"/>
          <w:szCs w:val="24"/>
          <w:highlight w:val="none"/>
          <w:lang w:val="en-US" w:eastAsia="zh-CN" w:bidi="ar-SA"/>
        </w:rPr>
        <w:t>.</w:t>
      </w:r>
      <w:r>
        <w:rPr>
          <w:rFonts w:hint="eastAsia" w:ascii="宋体" w:hAnsi="Times New Roman" w:eastAsia="宋体" w:cs="宋体"/>
          <w:color w:val="000000"/>
          <w:sz w:val="24"/>
          <w:szCs w:val="24"/>
          <w:highlight w:val="none"/>
          <w:lang w:val="en-US" w:eastAsia="zh-CN" w:bidi="ar-SA"/>
        </w:rPr>
        <w:t>3</w:t>
      </w:r>
      <w:r>
        <w:rPr>
          <w:rFonts w:hint="default" w:ascii="宋体" w:hAnsi="Times New Roman" w:eastAsia="宋体" w:cs="宋体"/>
          <w:color w:val="000000"/>
          <w:sz w:val="24"/>
          <w:szCs w:val="24"/>
          <w:highlight w:val="none"/>
          <w:lang w:val="en-US" w:eastAsia="zh-CN" w:bidi="ar-SA"/>
        </w:rPr>
        <w:t>.1.4属于同一集团、协会、商会等组织成员的供应商按照该组织要求协同投标；</w:t>
      </w:r>
    </w:p>
    <w:p>
      <w:pPr>
        <w:keepNext w:val="0"/>
        <w:keepLines w:val="0"/>
        <w:pageBreakBefore w:val="0"/>
        <w:widowControl w:val="0"/>
        <w:tabs>
          <w:tab w:val="left" w:pos="747"/>
        </w:tabs>
        <w:kinsoku/>
        <w:wordWrap/>
        <w:overflowPunct/>
        <w:topLinePunct w:val="0"/>
        <w:autoSpaceDE/>
        <w:autoSpaceDN/>
        <w:bidi w:val="0"/>
        <w:adjustRightInd/>
        <w:snapToGrid w:val="0"/>
        <w:spacing w:line="500" w:lineRule="exact"/>
        <w:ind w:left="0" w:right="0" w:firstLine="480" w:firstLineChars="200"/>
        <w:jc w:val="both"/>
        <w:textAlignment w:val="auto"/>
        <w:outlineLvl w:val="9"/>
        <w:rPr>
          <w:rFonts w:hint="default" w:ascii="宋体" w:hAnsi="Times New Roman" w:eastAsia="宋体" w:cs="宋体"/>
          <w:color w:val="000000"/>
          <w:sz w:val="24"/>
          <w:szCs w:val="24"/>
          <w:highlight w:val="none"/>
          <w:lang w:val="en-US" w:eastAsia="zh-CN" w:bidi="ar-SA"/>
        </w:rPr>
      </w:pPr>
      <w:r>
        <w:rPr>
          <w:rFonts w:hint="eastAsia" w:ascii="宋体" w:hAnsi="Times New Roman" w:eastAsia="宋体" w:cs="宋体"/>
          <w:color w:val="000000"/>
          <w:sz w:val="24"/>
          <w:szCs w:val="24"/>
          <w:highlight w:val="none"/>
          <w:lang w:val="en-US" w:eastAsia="zh-CN" w:bidi="ar-SA"/>
        </w:rPr>
        <w:t>4</w:t>
      </w:r>
      <w:r>
        <w:rPr>
          <w:rFonts w:hint="default" w:ascii="宋体" w:hAnsi="Times New Roman" w:eastAsia="宋体" w:cs="宋体"/>
          <w:color w:val="000000"/>
          <w:sz w:val="24"/>
          <w:szCs w:val="24"/>
          <w:highlight w:val="none"/>
          <w:lang w:val="en-US" w:eastAsia="zh-CN" w:bidi="ar-SA"/>
        </w:rPr>
        <w:t>.</w:t>
      </w:r>
      <w:r>
        <w:rPr>
          <w:rFonts w:hint="eastAsia" w:ascii="宋体" w:hAnsi="Times New Roman" w:eastAsia="宋体" w:cs="宋体"/>
          <w:color w:val="000000"/>
          <w:sz w:val="24"/>
          <w:szCs w:val="24"/>
          <w:highlight w:val="none"/>
          <w:lang w:val="en-US" w:eastAsia="zh-CN" w:bidi="ar-SA"/>
        </w:rPr>
        <w:t>3</w:t>
      </w:r>
      <w:r>
        <w:rPr>
          <w:rFonts w:hint="default" w:ascii="宋体" w:hAnsi="Times New Roman" w:eastAsia="宋体" w:cs="宋体"/>
          <w:color w:val="000000"/>
          <w:sz w:val="24"/>
          <w:szCs w:val="24"/>
          <w:highlight w:val="none"/>
          <w:lang w:val="en-US" w:eastAsia="zh-CN" w:bidi="ar-SA"/>
        </w:rPr>
        <w:t>.1.5供应商之间为谋求特定供应商中标或者排斥其他供应商的其他串通行为。</w:t>
      </w:r>
    </w:p>
    <w:p>
      <w:pPr>
        <w:keepNext w:val="0"/>
        <w:keepLines w:val="0"/>
        <w:pageBreakBefore w:val="0"/>
        <w:widowControl w:val="0"/>
        <w:tabs>
          <w:tab w:val="left" w:pos="747"/>
        </w:tabs>
        <w:kinsoku/>
        <w:wordWrap/>
        <w:overflowPunct/>
        <w:topLinePunct w:val="0"/>
        <w:autoSpaceDE/>
        <w:autoSpaceDN/>
        <w:bidi w:val="0"/>
        <w:adjustRightInd/>
        <w:snapToGrid w:val="0"/>
        <w:spacing w:line="500" w:lineRule="exact"/>
        <w:ind w:left="0" w:right="0" w:firstLine="480" w:firstLineChars="200"/>
        <w:jc w:val="both"/>
        <w:textAlignment w:val="auto"/>
        <w:outlineLvl w:val="9"/>
        <w:rPr>
          <w:rFonts w:hint="default" w:ascii="宋体" w:hAnsi="Times New Roman" w:eastAsia="宋体" w:cs="宋体"/>
          <w:color w:val="000000"/>
          <w:sz w:val="24"/>
          <w:szCs w:val="24"/>
          <w:highlight w:val="none"/>
          <w:lang w:val="en-US" w:eastAsia="zh-CN" w:bidi="ar-SA"/>
        </w:rPr>
      </w:pPr>
      <w:r>
        <w:rPr>
          <w:rFonts w:hint="eastAsia" w:ascii="宋体" w:hAnsi="Times New Roman" w:eastAsia="宋体" w:cs="宋体"/>
          <w:color w:val="000000"/>
          <w:sz w:val="24"/>
          <w:szCs w:val="24"/>
          <w:highlight w:val="none"/>
          <w:lang w:val="en-US" w:eastAsia="zh-CN" w:bidi="ar-SA"/>
        </w:rPr>
        <w:t>4</w:t>
      </w:r>
      <w:r>
        <w:rPr>
          <w:rFonts w:hint="default" w:ascii="宋体" w:hAnsi="Times New Roman" w:eastAsia="宋体" w:cs="宋体"/>
          <w:color w:val="000000"/>
          <w:sz w:val="24"/>
          <w:szCs w:val="24"/>
          <w:highlight w:val="none"/>
          <w:lang w:val="en-US" w:eastAsia="zh-CN" w:bidi="ar-SA"/>
        </w:rPr>
        <w:t>.</w:t>
      </w:r>
      <w:r>
        <w:rPr>
          <w:rFonts w:hint="eastAsia" w:ascii="宋体" w:hAnsi="Times New Roman" w:eastAsia="宋体" w:cs="宋体"/>
          <w:color w:val="000000"/>
          <w:sz w:val="24"/>
          <w:szCs w:val="24"/>
          <w:highlight w:val="none"/>
          <w:lang w:val="en-US" w:eastAsia="zh-CN" w:bidi="ar-SA"/>
        </w:rPr>
        <w:t>3</w:t>
      </w:r>
      <w:r>
        <w:rPr>
          <w:rFonts w:hint="default" w:ascii="宋体" w:hAnsi="Times New Roman" w:eastAsia="宋体" w:cs="宋体"/>
          <w:color w:val="000000"/>
          <w:sz w:val="24"/>
          <w:szCs w:val="24"/>
          <w:highlight w:val="none"/>
          <w:lang w:val="en-US" w:eastAsia="zh-CN" w:bidi="ar-SA"/>
        </w:rPr>
        <w:t>.2 有下列情形之一的，视为供应商相互串通投标：</w:t>
      </w:r>
    </w:p>
    <w:p>
      <w:pPr>
        <w:keepNext w:val="0"/>
        <w:keepLines w:val="0"/>
        <w:pageBreakBefore w:val="0"/>
        <w:widowControl w:val="0"/>
        <w:tabs>
          <w:tab w:val="left" w:pos="747"/>
        </w:tabs>
        <w:kinsoku/>
        <w:wordWrap/>
        <w:overflowPunct/>
        <w:topLinePunct w:val="0"/>
        <w:autoSpaceDE/>
        <w:autoSpaceDN/>
        <w:bidi w:val="0"/>
        <w:adjustRightInd/>
        <w:snapToGrid w:val="0"/>
        <w:spacing w:line="500" w:lineRule="exact"/>
        <w:ind w:left="0" w:right="0" w:firstLine="480" w:firstLineChars="200"/>
        <w:jc w:val="both"/>
        <w:textAlignment w:val="auto"/>
        <w:outlineLvl w:val="9"/>
        <w:rPr>
          <w:rFonts w:hint="default" w:ascii="宋体" w:hAnsi="Times New Roman" w:eastAsia="宋体" w:cs="宋体"/>
          <w:color w:val="000000"/>
          <w:sz w:val="24"/>
          <w:szCs w:val="24"/>
          <w:highlight w:val="none"/>
          <w:lang w:val="en-US" w:eastAsia="zh-CN" w:bidi="ar-SA"/>
        </w:rPr>
      </w:pPr>
      <w:r>
        <w:rPr>
          <w:rFonts w:hint="eastAsia" w:ascii="宋体" w:hAnsi="Times New Roman" w:eastAsia="宋体" w:cs="宋体"/>
          <w:color w:val="000000"/>
          <w:sz w:val="24"/>
          <w:szCs w:val="24"/>
          <w:highlight w:val="none"/>
          <w:lang w:val="en-US" w:eastAsia="zh-CN" w:bidi="ar-SA"/>
        </w:rPr>
        <w:t>4</w:t>
      </w:r>
      <w:r>
        <w:rPr>
          <w:rFonts w:hint="default" w:ascii="宋体" w:hAnsi="Times New Roman" w:eastAsia="宋体" w:cs="宋体"/>
          <w:color w:val="000000"/>
          <w:sz w:val="24"/>
          <w:szCs w:val="24"/>
          <w:highlight w:val="none"/>
          <w:lang w:val="en-US" w:eastAsia="zh-CN" w:bidi="ar-SA"/>
        </w:rPr>
        <w:t>.</w:t>
      </w:r>
      <w:r>
        <w:rPr>
          <w:rFonts w:hint="eastAsia" w:ascii="宋体" w:hAnsi="Times New Roman" w:eastAsia="宋体" w:cs="宋体"/>
          <w:color w:val="000000"/>
          <w:sz w:val="24"/>
          <w:szCs w:val="24"/>
          <w:highlight w:val="none"/>
          <w:lang w:val="en-US" w:eastAsia="zh-CN" w:bidi="ar-SA"/>
        </w:rPr>
        <w:t>3</w:t>
      </w:r>
      <w:r>
        <w:rPr>
          <w:rFonts w:hint="default" w:ascii="宋体" w:hAnsi="Times New Roman" w:eastAsia="宋体" w:cs="宋体"/>
          <w:color w:val="000000"/>
          <w:sz w:val="24"/>
          <w:szCs w:val="24"/>
          <w:highlight w:val="none"/>
          <w:lang w:val="en-US" w:eastAsia="zh-CN" w:bidi="ar-SA"/>
        </w:rPr>
        <w:t>.2.1不同供应商的响应文件由同一单位或者个人编制；</w:t>
      </w:r>
    </w:p>
    <w:p>
      <w:pPr>
        <w:keepNext w:val="0"/>
        <w:keepLines w:val="0"/>
        <w:pageBreakBefore w:val="0"/>
        <w:widowControl w:val="0"/>
        <w:tabs>
          <w:tab w:val="left" w:pos="747"/>
        </w:tabs>
        <w:kinsoku/>
        <w:wordWrap/>
        <w:overflowPunct/>
        <w:topLinePunct w:val="0"/>
        <w:autoSpaceDE/>
        <w:autoSpaceDN/>
        <w:bidi w:val="0"/>
        <w:adjustRightInd/>
        <w:snapToGrid w:val="0"/>
        <w:spacing w:line="500" w:lineRule="exact"/>
        <w:ind w:left="0" w:right="0" w:firstLine="480" w:firstLineChars="200"/>
        <w:jc w:val="both"/>
        <w:textAlignment w:val="auto"/>
        <w:outlineLvl w:val="9"/>
        <w:rPr>
          <w:rFonts w:hint="default" w:ascii="宋体" w:hAnsi="Times New Roman" w:eastAsia="宋体" w:cs="宋体"/>
          <w:color w:val="000000"/>
          <w:sz w:val="24"/>
          <w:szCs w:val="24"/>
          <w:highlight w:val="none"/>
          <w:lang w:val="en-US" w:eastAsia="zh-CN" w:bidi="ar-SA"/>
        </w:rPr>
      </w:pPr>
      <w:r>
        <w:rPr>
          <w:rFonts w:hint="eastAsia" w:ascii="宋体" w:hAnsi="Times New Roman" w:eastAsia="宋体" w:cs="宋体"/>
          <w:color w:val="000000"/>
          <w:sz w:val="24"/>
          <w:szCs w:val="24"/>
          <w:highlight w:val="none"/>
          <w:lang w:val="en-US" w:eastAsia="zh-CN" w:bidi="ar-SA"/>
        </w:rPr>
        <w:t>4</w:t>
      </w:r>
      <w:r>
        <w:rPr>
          <w:rFonts w:hint="default" w:ascii="宋体" w:hAnsi="Times New Roman" w:eastAsia="宋体" w:cs="宋体"/>
          <w:color w:val="000000"/>
          <w:sz w:val="24"/>
          <w:szCs w:val="24"/>
          <w:highlight w:val="none"/>
          <w:lang w:val="en-US" w:eastAsia="zh-CN" w:bidi="ar-SA"/>
        </w:rPr>
        <w:t>.</w:t>
      </w:r>
      <w:r>
        <w:rPr>
          <w:rFonts w:hint="eastAsia" w:ascii="宋体" w:hAnsi="Times New Roman" w:eastAsia="宋体" w:cs="宋体"/>
          <w:color w:val="000000"/>
          <w:sz w:val="24"/>
          <w:szCs w:val="24"/>
          <w:highlight w:val="none"/>
          <w:lang w:val="en-US" w:eastAsia="zh-CN" w:bidi="ar-SA"/>
        </w:rPr>
        <w:t>3</w:t>
      </w:r>
      <w:r>
        <w:rPr>
          <w:rFonts w:hint="default" w:ascii="宋体" w:hAnsi="Times New Roman" w:eastAsia="宋体" w:cs="宋体"/>
          <w:color w:val="000000"/>
          <w:sz w:val="24"/>
          <w:szCs w:val="24"/>
          <w:highlight w:val="none"/>
          <w:lang w:val="en-US" w:eastAsia="zh-CN" w:bidi="ar-SA"/>
        </w:rPr>
        <w:t>.2.2不同供应商委托同一单位或者个人办理投标事宜；</w:t>
      </w:r>
    </w:p>
    <w:p>
      <w:pPr>
        <w:keepNext w:val="0"/>
        <w:keepLines w:val="0"/>
        <w:pageBreakBefore w:val="0"/>
        <w:widowControl w:val="0"/>
        <w:tabs>
          <w:tab w:val="left" w:pos="747"/>
        </w:tabs>
        <w:kinsoku/>
        <w:wordWrap/>
        <w:overflowPunct/>
        <w:topLinePunct w:val="0"/>
        <w:autoSpaceDE/>
        <w:autoSpaceDN/>
        <w:bidi w:val="0"/>
        <w:adjustRightInd/>
        <w:snapToGrid w:val="0"/>
        <w:spacing w:line="500" w:lineRule="exact"/>
        <w:ind w:left="0" w:right="0" w:firstLine="480" w:firstLineChars="200"/>
        <w:jc w:val="both"/>
        <w:textAlignment w:val="auto"/>
        <w:outlineLvl w:val="9"/>
        <w:rPr>
          <w:rFonts w:hint="default" w:ascii="宋体" w:hAnsi="Times New Roman" w:eastAsia="宋体" w:cs="宋体"/>
          <w:color w:val="000000"/>
          <w:sz w:val="24"/>
          <w:szCs w:val="24"/>
          <w:highlight w:val="none"/>
          <w:lang w:val="en-US" w:eastAsia="zh-CN" w:bidi="ar-SA"/>
        </w:rPr>
      </w:pPr>
      <w:r>
        <w:rPr>
          <w:rFonts w:hint="eastAsia" w:ascii="宋体" w:hAnsi="Times New Roman" w:eastAsia="宋体" w:cs="宋体"/>
          <w:color w:val="000000"/>
          <w:sz w:val="24"/>
          <w:szCs w:val="24"/>
          <w:highlight w:val="none"/>
          <w:lang w:val="en-US" w:eastAsia="zh-CN" w:bidi="ar-SA"/>
        </w:rPr>
        <w:t>4</w:t>
      </w:r>
      <w:r>
        <w:rPr>
          <w:rFonts w:hint="default" w:ascii="宋体" w:hAnsi="Times New Roman" w:eastAsia="宋体" w:cs="宋体"/>
          <w:color w:val="000000"/>
          <w:sz w:val="24"/>
          <w:szCs w:val="24"/>
          <w:highlight w:val="none"/>
          <w:lang w:val="en-US" w:eastAsia="zh-CN" w:bidi="ar-SA"/>
        </w:rPr>
        <w:t>.</w:t>
      </w:r>
      <w:r>
        <w:rPr>
          <w:rFonts w:hint="eastAsia" w:ascii="宋体" w:hAnsi="Times New Roman" w:eastAsia="宋体" w:cs="宋体"/>
          <w:color w:val="000000"/>
          <w:sz w:val="24"/>
          <w:szCs w:val="24"/>
          <w:highlight w:val="none"/>
          <w:lang w:val="en-US" w:eastAsia="zh-CN" w:bidi="ar-SA"/>
        </w:rPr>
        <w:t>3</w:t>
      </w:r>
      <w:r>
        <w:rPr>
          <w:rFonts w:hint="default" w:ascii="宋体" w:hAnsi="Times New Roman" w:eastAsia="宋体" w:cs="宋体"/>
          <w:color w:val="000000"/>
          <w:sz w:val="24"/>
          <w:szCs w:val="24"/>
          <w:highlight w:val="none"/>
          <w:lang w:val="en-US" w:eastAsia="zh-CN" w:bidi="ar-SA"/>
        </w:rPr>
        <w:t>.2.3不同供应商的响应文件载明的项目管理成员为同一人；</w:t>
      </w:r>
    </w:p>
    <w:p>
      <w:pPr>
        <w:keepNext w:val="0"/>
        <w:keepLines w:val="0"/>
        <w:pageBreakBefore w:val="0"/>
        <w:widowControl w:val="0"/>
        <w:tabs>
          <w:tab w:val="left" w:pos="747"/>
        </w:tabs>
        <w:kinsoku/>
        <w:wordWrap/>
        <w:overflowPunct/>
        <w:topLinePunct w:val="0"/>
        <w:autoSpaceDE/>
        <w:autoSpaceDN/>
        <w:bidi w:val="0"/>
        <w:adjustRightInd/>
        <w:snapToGrid w:val="0"/>
        <w:spacing w:line="500" w:lineRule="exact"/>
        <w:ind w:left="0" w:right="0" w:firstLine="480" w:firstLineChars="200"/>
        <w:jc w:val="both"/>
        <w:textAlignment w:val="auto"/>
        <w:outlineLvl w:val="9"/>
        <w:rPr>
          <w:rFonts w:hint="default" w:ascii="宋体" w:hAnsi="Times New Roman" w:eastAsia="宋体" w:cs="宋体"/>
          <w:color w:val="000000"/>
          <w:sz w:val="24"/>
          <w:szCs w:val="24"/>
          <w:highlight w:val="none"/>
          <w:lang w:val="en-US" w:eastAsia="zh-CN" w:bidi="ar-SA"/>
        </w:rPr>
      </w:pPr>
      <w:r>
        <w:rPr>
          <w:rFonts w:hint="eastAsia" w:ascii="宋体" w:hAnsi="Times New Roman" w:eastAsia="宋体" w:cs="宋体"/>
          <w:color w:val="000000"/>
          <w:sz w:val="24"/>
          <w:szCs w:val="24"/>
          <w:highlight w:val="none"/>
          <w:lang w:val="en-US" w:eastAsia="zh-CN" w:bidi="ar-SA"/>
        </w:rPr>
        <w:t>4</w:t>
      </w:r>
      <w:r>
        <w:rPr>
          <w:rFonts w:hint="default" w:ascii="宋体" w:hAnsi="Times New Roman" w:eastAsia="宋体" w:cs="宋体"/>
          <w:color w:val="000000"/>
          <w:sz w:val="24"/>
          <w:szCs w:val="24"/>
          <w:highlight w:val="none"/>
          <w:lang w:val="en-US" w:eastAsia="zh-CN" w:bidi="ar-SA"/>
        </w:rPr>
        <w:t>.</w:t>
      </w:r>
      <w:r>
        <w:rPr>
          <w:rFonts w:hint="eastAsia" w:ascii="宋体" w:hAnsi="Times New Roman" w:eastAsia="宋体" w:cs="宋体"/>
          <w:color w:val="000000"/>
          <w:sz w:val="24"/>
          <w:szCs w:val="24"/>
          <w:highlight w:val="none"/>
          <w:lang w:val="en-US" w:eastAsia="zh-CN" w:bidi="ar-SA"/>
        </w:rPr>
        <w:t>3</w:t>
      </w:r>
      <w:r>
        <w:rPr>
          <w:rFonts w:hint="default" w:ascii="宋体" w:hAnsi="Times New Roman" w:eastAsia="宋体" w:cs="宋体"/>
          <w:color w:val="000000"/>
          <w:sz w:val="24"/>
          <w:szCs w:val="24"/>
          <w:highlight w:val="none"/>
          <w:lang w:val="en-US" w:eastAsia="zh-CN" w:bidi="ar-SA"/>
        </w:rPr>
        <w:t>.2.4不同供应商的响应文件异常一致或者投标报价呈规律性差异；</w:t>
      </w:r>
    </w:p>
    <w:p>
      <w:pPr>
        <w:keepNext w:val="0"/>
        <w:keepLines w:val="0"/>
        <w:pageBreakBefore w:val="0"/>
        <w:widowControl w:val="0"/>
        <w:tabs>
          <w:tab w:val="left" w:pos="747"/>
        </w:tabs>
        <w:kinsoku/>
        <w:wordWrap/>
        <w:overflowPunct/>
        <w:topLinePunct w:val="0"/>
        <w:autoSpaceDE/>
        <w:autoSpaceDN/>
        <w:bidi w:val="0"/>
        <w:adjustRightInd/>
        <w:snapToGrid w:val="0"/>
        <w:spacing w:line="500" w:lineRule="exact"/>
        <w:ind w:left="0" w:right="0" w:firstLine="480" w:firstLineChars="200"/>
        <w:jc w:val="both"/>
        <w:textAlignment w:val="auto"/>
        <w:outlineLvl w:val="9"/>
        <w:rPr>
          <w:rFonts w:hint="default" w:ascii="宋体" w:hAnsi="Times New Roman" w:eastAsia="宋体" w:cs="宋体"/>
          <w:color w:val="000000"/>
          <w:sz w:val="24"/>
          <w:szCs w:val="24"/>
          <w:highlight w:val="none"/>
          <w:lang w:val="en-US" w:eastAsia="zh-CN" w:bidi="ar-SA"/>
        </w:rPr>
      </w:pPr>
      <w:r>
        <w:rPr>
          <w:rFonts w:hint="eastAsia" w:ascii="宋体" w:hAnsi="Times New Roman" w:eastAsia="宋体" w:cs="宋体"/>
          <w:color w:val="000000"/>
          <w:sz w:val="24"/>
          <w:szCs w:val="24"/>
          <w:highlight w:val="none"/>
          <w:lang w:val="en-US" w:eastAsia="zh-CN" w:bidi="ar-SA"/>
        </w:rPr>
        <w:t>4</w:t>
      </w:r>
      <w:r>
        <w:rPr>
          <w:rFonts w:hint="default" w:ascii="宋体" w:hAnsi="Times New Roman" w:eastAsia="宋体" w:cs="宋体"/>
          <w:color w:val="000000"/>
          <w:sz w:val="24"/>
          <w:szCs w:val="24"/>
          <w:highlight w:val="none"/>
          <w:lang w:val="en-US" w:eastAsia="zh-CN" w:bidi="ar-SA"/>
        </w:rPr>
        <w:t>.</w:t>
      </w:r>
      <w:r>
        <w:rPr>
          <w:rFonts w:hint="eastAsia" w:ascii="宋体" w:hAnsi="Times New Roman" w:eastAsia="宋体" w:cs="宋体"/>
          <w:color w:val="000000"/>
          <w:sz w:val="24"/>
          <w:szCs w:val="24"/>
          <w:highlight w:val="none"/>
          <w:lang w:val="en-US" w:eastAsia="zh-CN" w:bidi="ar-SA"/>
        </w:rPr>
        <w:t>3</w:t>
      </w:r>
      <w:r>
        <w:rPr>
          <w:rFonts w:hint="default" w:ascii="宋体" w:hAnsi="Times New Roman" w:eastAsia="宋体" w:cs="宋体"/>
          <w:color w:val="000000"/>
          <w:sz w:val="24"/>
          <w:szCs w:val="24"/>
          <w:highlight w:val="none"/>
          <w:lang w:val="en-US" w:eastAsia="zh-CN" w:bidi="ar-SA"/>
        </w:rPr>
        <w:t>.2.5不同供应商的响应文件相互混装；</w:t>
      </w:r>
    </w:p>
    <w:p>
      <w:pPr>
        <w:keepNext w:val="0"/>
        <w:keepLines w:val="0"/>
        <w:pageBreakBefore w:val="0"/>
        <w:widowControl w:val="0"/>
        <w:tabs>
          <w:tab w:val="left" w:pos="747"/>
        </w:tabs>
        <w:kinsoku/>
        <w:wordWrap/>
        <w:overflowPunct/>
        <w:topLinePunct w:val="0"/>
        <w:autoSpaceDE/>
        <w:autoSpaceDN/>
        <w:bidi w:val="0"/>
        <w:adjustRightInd/>
        <w:snapToGrid w:val="0"/>
        <w:spacing w:line="500" w:lineRule="exact"/>
        <w:ind w:left="0" w:right="0" w:firstLine="480" w:firstLineChars="200"/>
        <w:jc w:val="both"/>
        <w:textAlignment w:val="auto"/>
        <w:outlineLvl w:val="9"/>
        <w:rPr>
          <w:rFonts w:hint="default" w:ascii="宋体" w:hAnsi="Times New Roman" w:eastAsia="宋体" w:cs="宋体"/>
          <w:color w:val="000000"/>
          <w:sz w:val="24"/>
          <w:szCs w:val="24"/>
          <w:highlight w:val="none"/>
          <w:lang w:val="en-US" w:eastAsia="zh-CN" w:bidi="ar-SA"/>
        </w:rPr>
      </w:pPr>
      <w:r>
        <w:rPr>
          <w:rFonts w:hint="eastAsia" w:ascii="宋体" w:hAnsi="Times New Roman" w:eastAsia="宋体" w:cs="宋体"/>
          <w:color w:val="000000"/>
          <w:sz w:val="24"/>
          <w:szCs w:val="24"/>
          <w:highlight w:val="none"/>
          <w:lang w:val="en-US" w:eastAsia="zh-CN" w:bidi="ar-SA"/>
        </w:rPr>
        <w:t>4</w:t>
      </w:r>
      <w:r>
        <w:rPr>
          <w:rFonts w:hint="default" w:ascii="宋体" w:hAnsi="Times New Roman" w:eastAsia="宋体" w:cs="宋体"/>
          <w:color w:val="000000"/>
          <w:sz w:val="24"/>
          <w:szCs w:val="24"/>
          <w:highlight w:val="none"/>
          <w:lang w:val="en-US" w:eastAsia="zh-CN" w:bidi="ar-SA"/>
        </w:rPr>
        <w:t>.</w:t>
      </w:r>
      <w:r>
        <w:rPr>
          <w:rFonts w:hint="eastAsia" w:ascii="宋体" w:hAnsi="Times New Roman" w:eastAsia="宋体" w:cs="宋体"/>
          <w:color w:val="000000"/>
          <w:sz w:val="24"/>
          <w:szCs w:val="24"/>
          <w:highlight w:val="none"/>
          <w:lang w:val="en-US" w:eastAsia="zh-CN" w:bidi="ar-SA"/>
        </w:rPr>
        <w:t>3</w:t>
      </w:r>
      <w:r>
        <w:rPr>
          <w:rFonts w:hint="default" w:ascii="宋体" w:hAnsi="Times New Roman" w:eastAsia="宋体" w:cs="宋体"/>
          <w:color w:val="000000"/>
          <w:sz w:val="24"/>
          <w:szCs w:val="24"/>
          <w:highlight w:val="none"/>
          <w:lang w:val="en-US" w:eastAsia="zh-CN" w:bidi="ar-SA"/>
        </w:rPr>
        <w:t>.2.6不同供应商的投标采购保证金从同一单位或者个人的账户转出。</w:t>
      </w:r>
    </w:p>
    <w:p>
      <w:pPr>
        <w:keepNext w:val="0"/>
        <w:keepLines w:val="0"/>
        <w:pageBreakBefore w:val="0"/>
        <w:widowControl w:val="0"/>
        <w:tabs>
          <w:tab w:val="left" w:pos="747"/>
        </w:tabs>
        <w:kinsoku/>
        <w:wordWrap/>
        <w:overflowPunct/>
        <w:topLinePunct w:val="0"/>
        <w:autoSpaceDE/>
        <w:autoSpaceDN/>
        <w:bidi w:val="0"/>
        <w:adjustRightInd/>
        <w:snapToGrid w:val="0"/>
        <w:spacing w:line="500" w:lineRule="exact"/>
        <w:ind w:left="0" w:right="0" w:firstLine="480" w:firstLineChars="200"/>
        <w:jc w:val="both"/>
        <w:textAlignment w:val="auto"/>
        <w:outlineLvl w:val="9"/>
        <w:rPr>
          <w:rFonts w:hint="default" w:ascii="宋体" w:hAnsi="Times New Roman" w:eastAsia="宋体" w:cs="宋体"/>
          <w:b/>
          <w:bCs/>
          <w:color w:val="000000"/>
          <w:sz w:val="24"/>
          <w:szCs w:val="24"/>
          <w:highlight w:val="none"/>
          <w:lang w:val="en-US" w:eastAsia="zh-CN" w:bidi="ar-SA"/>
        </w:rPr>
      </w:pPr>
      <w:r>
        <w:rPr>
          <w:rFonts w:hint="default" w:ascii="宋体" w:hAnsi="Times New Roman" w:eastAsia="宋体" w:cs="宋体"/>
          <w:b/>
          <w:bCs/>
          <w:color w:val="000000"/>
          <w:sz w:val="24"/>
          <w:szCs w:val="24"/>
          <w:highlight w:val="none"/>
          <w:lang w:val="en-US" w:eastAsia="zh-CN" w:bidi="ar-SA"/>
        </w:rPr>
        <w:t>供应商有以上情形之一 的，采购人有权在相关网站进行通报，产生的有关后果供应商自负。</w:t>
      </w:r>
    </w:p>
    <w:p>
      <w:pPr>
        <w:spacing w:line="360" w:lineRule="auto"/>
        <w:rPr>
          <w:rFonts w:hint="eastAsia" w:ascii="宋体" w:eastAsia="宋体" w:cs="宋体"/>
          <w:b/>
          <w:sz w:val="24"/>
          <w:szCs w:val="24"/>
          <w:highlight w:val="none"/>
          <w:lang w:bidi="ar-SA"/>
        </w:rPr>
      </w:pPr>
      <w:r>
        <w:rPr>
          <w:rFonts w:hint="eastAsia" w:ascii="宋体" w:eastAsia="宋体" w:cs="宋体"/>
          <w:b/>
          <w:sz w:val="24"/>
          <w:szCs w:val="24"/>
          <w:highlight w:val="none"/>
          <w:lang w:val="en-US" w:eastAsia="zh-CN" w:bidi="ar-SA"/>
        </w:rPr>
        <w:t>5</w:t>
      </w:r>
      <w:r>
        <w:rPr>
          <w:rFonts w:hint="eastAsia" w:ascii="宋体" w:eastAsia="宋体" w:cs="宋体"/>
          <w:b/>
          <w:sz w:val="24"/>
          <w:szCs w:val="24"/>
          <w:highlight w:val="none"/>
          <w:lang w:bidi="ar-SA"/>
        </w:rPr>
        <w:t>.竞争性磋商响应文件内容的真实性</w:t>
      </w:r>
    </w:p>
    <w:p>
      <w:pPr>
        <w:spacing w:line="360" w:lineRule="auto"/>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val="en-US" w:eastAsia="zh-CN" w:bidi="ar-SA"/>
        </w:rPr>
        <w:t>5</w:t>
      </w:r>
      <w:r>
        <w:rPr>
          <w:rFonts w:hint="eastAsia" w:ascii="宋体" w:eastAsia="宋体" w:cs="宋体"/>
          <w:sz w:val="24"/>
          <w:szCs w:val="24"/>
          <w:highlight w:val="none"/>
          <w:lang w:bidi="ar-SA"/>
        </w:rPr>
        <w:t>.1供应商应保证其磋商响应文件中所提供的所有有关磋商的资料、信息是真实的、并且来源于合法的渠道。因磋商响应文件中所提供的有关磋商的资料、信息不真实、或者其来源不合法而导致的所有法律责任，由</w:t>
      </w:r>
      <w:r>
        <w:rPr>
          <w:rFonts w:hint="eastAsia" w:ascii="宋体" w:eastAsia="宋体" w:cs="宋体"/>
          <w:sz w:val="24"/>
          <w:szCs w:val="24"/>
          <w:highlight w:val="none"/>
          <w:lang w:eastAsia="zh-CN" w:bidi="ar-SA"/>
        </w:rPr>
        <w:t>供应商</w:t>
      </w:r>
      <w:r>
        <w:rPr>
          <w:rFonts w:hint="eastAsia" w:ascii="宋体" w:eastAsia="宋体" w:cs="宋体"/>
          <w:sz w:val="24"/>
          <w:szCs w:val="24"/>
          <w:highlight w:val="none"/>
          <w:lang w:bidi="ar-SA"/>
        </w:rPr>
        <w:t>自行承担。</w:t>
      </w:r>
    </w:p>
    <w:p>
      <w:pPr>
        <w:keepNext/>
        <w:keepLines/>
        <w:pageBreakBefore w:val="0"/>
        <w:widowControl w:val="0"/>
        <w:kinsoku/>
        <w:wordWrap/>
        <w:overflowPunct/>
        <w:topLinePunct w:val="0"/>
        <w:autoSpaceDE/>
        <w:autoSpaceDN/>
        <w:bidi w:val="0"/>
        <w:adjustRightInd/>
        <w:snapToGrid/>
        <w:spacing w:before="156" w:beforeLines="50" w:line="360" w:lineRule="auto"/>
        <w:ind w:left="0" w:right="0" w:firstLine="0"/>
        <w:jc w:val="center"/>
        <w:textAlignment w:val="auto"/>
        <w:outlineLvl w:val="9"/>
        <w:rPr>
          <w:rFonts w:hint="eastAsia" w:ascii="宋体" w:eastAsia="宋体" w:cs="宋体"/>
          <w:b/>
          <w:sz w:val="24"/>
          <w:szCs w:val="24"/>
          <w:highlight w:val="none"/>
          <w:lang w:bidi="ar-SA"/>
        </w:rPr>
      </w:pPr>
    </w:p>
    <w:p>
      <w:pPr>
        <w:keepNext/>
        <w:keepLines/>
        <w:pageBreakBefore w:val="0"/>
        <w:widowControl w:val="0"/>
        <w:kinsoku/>
        <w:wordWrap/>
        <w:overflowPunct/>
        <w:topLinePunct w:val="0"/>
        <w:autoSpaceDE/>
        <w:autoSpaceDN/>
        <w:bidi w:val="0"/>
        <w:adjustRightInd/>
        <w:snapToGrid/>
        <w:spacing w:before="156" w:beforeLines="50" w:line="360" w:lineRule="auto"/>
        <w:ind w:left="0" w:right="0" w:firstLine="0"/>
        <w:jc w:val="center"/>
        <w:textAlignment w:val="auto"/>
        <w:outlineLvl w:val="9"/>
        <w:rPr>
          <w:rFonts w:hint="eastAsia" w:ascii="宋体" w:eastAsia="宋体" w:cs="宋体"/>
          <w:b/>
          <w:sz w:val="24"/>
          <w:szCs w:val="24"/>
          <w:highlight w:val="none"/>
          <w:lang w:bidi="ar-SA"/>
        </w:rPr>
      </w:pPr>
      <w:r>
        <w:rPr>
          <w:rFonts w:hint="eastAsia" w:ascii="宋体" w:eastAsia="宋体" w:cs="宋体"/>
          <w:b/>
          <w:sz w:val="24"/>
          <w:szCs w:val="24"/>
          <w:highlight w:val="none"/>
          <w:lang w:bidi="ar-SA"/>
        </w:rPr>
        <w:t>二.竞争性磋商文件</w:t>
      </w:r>
      <w:bookmarkEnd w:id="67"/>
      <w:bookmarkEnd w:id="68"/>
      <w:bookmarkEnd w:id="69"/>
    </w:p>
    <w:p>
      <w:pPr>
        <w:spacing w:line="360" w:lineRule="auto"/>
        <w:rPr>
          <w:rFonts w:hint="eastAsia" w:ascii="宋体" w:eastAsia="宋体" w:cs="宋体"/>
          <w:b/>
          <w:sz w:val="24"/>
          <w:szCs w:val="24"/>
          <w:highlight w:val="none"/>
          <w:lang w:bidi="ar-SA"/>
        </w:rPr>
      </w:pPr>
      <w:r>
        <w:rPr>
          <w:rFonts w:hint="eastAsia" w:ascii="宋体" w:eastAsia="宋体" w:cs="宋体"/>
          <w:b/>
          <w:sz w:val="24"/>
          <w:szCs w:val="24"/>
          <w:highlight w:val="none"/>
          <w:lang w:bidi="ar-SA"/>
        </w:rPr>
        <w:t>6.竞争性磋商文件构成</w:t>
      </w:r>
    </w:p>
    <w:p>
      <w:pPr>
        <w:spacing w:line="360" w:lineRule="auto"/>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bidi="ar-SA"/>
        </w:rPr>
        <w:t>6.1 竞争性磋商文件规定了要求提供的产品和服务，磋商程序和合同条件在竞争性磋商文件中均有说明。竞争性磋商文件</w:t>
      </w:r>
      <w:r>
        <w:rPr>
          <w:rFonts w:hint="eastAsia" w:ascii="宋体" w:eastAsia="宋体" w:cs="宋体"/>
          <w:color w:val="auto"/>
          <w:sz w:val="24"/>
          <w:szCs w:val="24"/>
          <w:highlight w:val="none"/>
          <w:lang w:bidi="ar-SA"/>
        </w:rPr>
        <w:t>共</w:t>
      </w:r>
      <w:r>
        <w:rPr>
          <w:rFonts w:hint="eastAsia" w:ascii="宋体" w:cs="宋体"/>
          <w:color w:val="auto"/>
          <w:sz w:val="24"/>
          <w:szCs w:val="24"/>
          <w:highlight w:val="none"/>
          <w:lang w:eastAsia="zh-CN" w:bidi="ar-SA"/>
        </w:rPr>
        <w:t>六</w:t>
      </w:r>
      <w:r>
        <w:rPr>
          <w:rFonts w:hint="eastAsia" w:ascii="宋体" w:eastAsia="宋体" w:cs="宋体"/>
          <w:color w:val="auto"/>
          <w:sz w:val="24"/>
          <w:szCs w:val="24"/>
          <w:highlight w:val="none"/>
          <w:lang w:bidi="ar-SA"/>
        </w:rPr>
        <w:t>章</w:t>
      </w:r>
      <w:r>
        <w:rPr>
          <w:rFonts w:hint="eastAsia" w:ascii="宋体" w:eastAsia="宋体" w:cs="宋体"/>
          <w:sz w:val="24"/>
          <w:szCs w:val="24"/>
          <w:highlight w:val="none"/>
          <w:lang w:bidi="ar-SA"/>
        </w:rPr>
        <w:t>，内容如下：</w:t>
      </w:r>
    </w:p>
    <w:p>
      <w:pPr>
        <w:spacing w:line="360" w:lineRule="auto"/>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bidi="ar-SA"/>
        </w:rPr>
        <w:t>第一章 竞争性磋商公告</w:t>
      </w:r>
    </w:p>
    <w:p>
      <w:pPr>
        <w:spacing w:line="360" w:lineRule="auto"/>
        <w:ind w:firstLine="480" w:firstLineChars="200"/>
        <w:rPr>
          <w:rFonts w:hint="eastAsia" w:ascii="宋体" w:eastAsia="宋体" w:cs="宋体"/>
          <w:sz w:val="24"/>
          <w:szCs w:val="24"/>
          <w:highlight w:val="none"/>
          <w:lang w:val="en-US" w:eastAsia="zh-CN" w:bidi="ar-SA"/>
        </w:rPr>
      </w:pPr>
      <w:r>
        <w:rPr>
          <w:rFonts w:hint="eastAsia" w:ascii="宋体" w:eastAsia="宋体" w:cs="宋体"/>
          <w:sz w:val="24"/>
          <w:szCs w:val="24"/>
          <w:highlight w:val="none"/>
          <w:lang w:bidi="ar-SA"/>
        </w:rPr>
        <w:t>第二章 供应商须知</w:t>
      </w:r>
      <w:r>
        <w:rPr>
          <w:rFonts w:hint="eastAsia" w:ascii="宋体" w:cs="宋体"/>
          <w:sz w:val="24"/>
          <w:szCs w:val="24"/>
          <w:highlight w:val="none"/>
          <w:lang w:val="en-US" w:eastAsia="zh-CN" w:bidi="ar-SA"/>
        </w:rPr>
        <w:t>前附表</w:t>
      </w:r>
    </w:p>
    <w:p>
      <w:pPr>
        <w:pStyle w:val="5"/>
        <w:rPr>
          <w:rFonts w:hint="eastAsia" w:eastAsia="宋体"/>
          <w:lang w:eastAsia="zh-CN"/>
        </w:rPr>
      </w:pPr>
      <w:r>
        <w:rPr>
          <w:rFonts w:hint="eastAsia" w:ascii="宋体" w:cs="宋体"/>
          <w:sz w:val="24"/>
          <w:szCs w:val="24"/>
          <w:highlight w:val="none"/>
          <w:lang w:eastAsia="zh-CN" w:bidi="ar-SA"/>
        </w:rPr>
        <w:t>第三章</w:t>
      </w:r>
      <w:r>
        <w:rPr>
          <w:rFonts w:hint="eastAsia" w:ascii="宋体" w:cs="宋体"/>
          <w:sz w:val="24"/>
          <w:szCs w:val="24"/>
          <w:highlight w:val="none"/>
          <w:lang w:val="en-US" w:eastAsia="zh-CN" w:bidi="ar-SA"/>
        </w:rPr>
        <w:t xml:space="preserve"> 项目说明及采购需求</w:t>
      </w:r>
    </w:p>
    <w:p>
      <w:pPr>
        <w:spacing w:line="360" w:lineRule="auto"/>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bidi="ar-SA"/>
        </w:rPr>
        <w:t>第</w:t>
      </w:r>
      <w:r>
        <w:rPr>
          <w:rFonts w:hint="eastAsia" w:ascii="宋体" w:cs="宋体"/>
          <w:sz w:val="24"/>
          <w:szCs w:val="24"/>
          <w:highlight w:val="none"/>
          <w:lang w:eastAsia="zh-CN" w:bidi="ar-SA"/>
        </w:rPr>
        <w:t>四</w:t>
      </w:r>
      <w:r>
        <w:rPr>
          <w:rFonts w:hint="eastAsia" w:ascii="宋体" w:eastAsia="宋体" w:cs="宋体"/>
          <w:sz w:val="24"/>
          <w:szCs w:val="24"/>
          <w:highlight w:val="none"/>
          <w:lang w:bidi="ar-SA"/>
        </w:rPr>
        <w:t xml:space="preserve">章 合同条款及格式    </w:t>
      </w:r>
    </w:p>
    <w:p>
      <w:pPr>
        <w:spacing w:line="360" w:lineRule="auto"/>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bidi="ar-SA"/>
        </w:rPr>
        <w:t>第</w:t>
      </w:r>
      <w:r>
        <w:rPr>
          <w:rFonts w:hint="eastAsia" w:ascii="宋体" w:cs="宋体"/>
          <w:sz w:val="24"/>
          <w:szCs w:val="24"/>
          <w:highlight w:val="none"/>
          <w:lang w:eastAsia="zh-CN" w:bidi="ar-SA"/>
        </w:rPr>
        <w:t>五</w:t>
      </w:r>
      <w:r>
        <w:rPr>
          <w:rFonts w:hint="eastAsia" w:ascii="宋体" w:eastAsia="宋体" w:cs="宋体"/>
          <w:sz w:val="24"/>
          <w:szCs w:val="24"/>
          <w:highlight w:val="none"/>
          <w:lang w:bidi="ar-SA"/>
        </w:rPr>
        <w:t>章 评审方法</w:t>
      </w:r>
    </w:p>
    <w:p>
      <w:pPr>
        <w:spacing w:line="360" w:lineRule="auto"/>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eastAsia="zh-CN" w:bidi="ar-SA"/>
        </w:rPr>
        <w:t>第</w:t>
      </w:r>
      <w:r>
        <w:rPr>
          <w:rFonts w:hint="eastAsia" w:ascii="宋体" w:cs="宋体"/>
          <w:sz w:val="24"/>
          <w:szCs w:val="24"/>
          <w:highlight w:val="none"/>
          <w:lang w:eastAsia="zh-CN" w:bidi="ar-SA"/>
        </w:rPr>
        <w:t>六</w:t>
      </w:r>
      <w:r>
        <w:rPr>
          <w:rFonts w:hint="eastAsia" w:ascii="宋体" w:eastAsia="宋体" w:cs="宋体"/>
          <w:sz w:val="24"/>
          <w:szCs w:val="24"/>
          <w:highlight w:val="none"/>
          <w:lang w:eastAsia="zh-CN" w:bidi="ar-SA"/>
        </w:rPr>
        <w:t>章</w:t>
      </w:r>
      <w:r>
        <w:rPr>
          <w:rFonts w:hint="eastAsia" w:ascii="宋体" w:eastAsia="宋体" w:cs="宋体"/>
          <w:sz w:val="24"/>
          <w:szCs w:val="24"/>
          <w:highlight w:val="none"/>
          <w:lang w:bidi="ar-SA"/>
        </w:rPr>
        <w:t xml:space="preserve"> 竞争性磋商响应文件格式</w:t>
      </w:r>
    </w:p>
    <w:p>
      <w:pPr>
        <w:spacing w:line="360" w:lineRule="auto"/>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bidi="ar-SA"/>
        </w:rPr>
        <w:t>6.</w:t>
      </w:r>
      <w:r>
        <w:rPr>
          <w:rFonts w:hint="eastAsia" w:ascii="宋体" w:eastAsia="宋体" w:cs="宋体"/>
          <w:sz w:val="24"/>
          <w:szCs w:val="24"/>
          <w:highlight w:val="none"/>
          <w:lang w:val="en-US" w:eastAsia="zh-CN" w:bidi="ar-SA"/>
        </w:rPr>
        <w:t>2</w:t>
      </w:r>
      <w:r>
        <w:rPr>
          <w:rFonts w:hint="eastAsia" w:ascii="宋体" w:eastAsia="宋体" w:cs="宋体"/>
          <w:sz w:val="24"/>
          <w:szCs w:val="24"/>
          <w:highlight w:val="none"/>
          <w:lang w:bidi="ar-SA"/>
        </w:rPr>
        <w:t xml:space="preserve"> 供应商应认真阅读竞争性磋商文件中所有的事项、格式、条款和规范等要求。如果供应商没有按照竞争性磋商文件要求提交全部资料，或者竞争性磋商响应文件没有对竞争性磋商文件在各方面都做出实质性响应，由此带来不利于供应商的磋商结果，其风险由供应商承担。</w:t>
      </w:r>
    </w:p>
    <w:p>
      <w:pPr>
        <w:spacing w:line="500" w:lineRule="exact"/>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bidi="ar-SA"/>
        </w:rPr>
        <w:t>6.</w:t>
      </w:r>
      <w:r>
        <w:rPr>
          <w:rFonts w:hint="eastAsia" w:ascii="宋体" w:eastAsia="宋体" w:cs="宋体"/>
          <w:sz w:val="24"/>
          <w:szCs w:val="24"/>
          <w:highlight w:val="none"/>
          <w:lang w:val="en-US" w:eastAsia="zh-CN" w:bidi="ar-SA"/>
        </w:rPr>
        <w:t>3</w:t>
      </w:r>
      <w:r>
        <w:rPr>
          <w:rFonts w:hint="eastAsia" w:ascii="宋体" w:eastAsia="宋体" w:cs="宋体"/>
          <w:sz w:val="24"/>
          <w:szCs w:val="24"/>
          <w:highlight w:val="none"/>
          <w:lang w:bidi="ar-SA"/>
        </w:rPr>
        <w:t>本竞争性磋商文件的解释</w:t>
      </w:r>
      <w:r>
        <w:rPr>
          <w:rFonts w:hint="eastAsia" w:ascii="宋体" w:eastAsia="宋体" w:cs="宋体"/>
          <w:color w:val="auto"/>
          <w:sz w:val="24"/>
          <w:szCs w:val="24"/>
          <w:highlight w:val="none"/>
          <w:lang w:bidi="ar-SA"/>
        </w:rPr>
        <w:t>权归</w:t>
      </w:r>
      <w:r>
        <w:rPr>
          <w:rFonts w:hint="eastAsia" w:ascii="宋体" w:eastAsia="宋体" w:cs="宋体"/>
          <w:color w:val="auto"/>
          <w:sz w:val="24"/>
          <w:szCs w:val="24"/>
          <w:highlight w:val="none"/>
          <w:lang w:eastAsia="zh-CN" w:bidi="ar-SA"/>
        </w:rPr>
        <w:t>采购代理机构</w:t>
      </w:r>
      <w:r>
        <w:rPr>
          <w:rFonts w:hint="eastAsia" w:ascii="宋体" w:eastAsia="宋体" w:cs="宋体"/>
          <w:sz w:val="24"/>
          <w:szCs w:val="24"/>
          <w:highlight w:val="none"/>
          <w:lang w:eastAsia="zh-CN" w:bidi="ar-SA"/>
        </w:rPr>
        <w:t>，</w:t>
      </w:r>
      <w:r>
        <w:rPr>
          <w:rFonts w:hint="eastAsia" w:ascii="宋体" w:eastAsia="宋体" w:cs="宋体"/>
          <w:sz w:val="24"/>
          <w:szCs w:val="24"/>
          <w:highlight w:val="none"/>
          <w:lang w:bidi="ar-SA"/>
        </w:rPr>
        <w:t>如发现竞争性磋商响应文件内容与现行法律法规不相符的情况，以现行法律法规为准。</w:t>
      </w:r>
    </w:p>
    <w:p>
      <w:pPr>
        <w:spacing w:line="360" w:lineRule="auto"/>
        <w:rPr>
          <w:rFonts w:hint="eastAsia" w:ascii="宋体" w:eastAsia="宋体" w:cs="宋体"/>
          <w:sz w:val="24"/>
          <w:szCs w:val="24"/>
          <w:highlight w:val="none"/>
          <w:lang w:bidi="ar-SA"/>
        </w:rPr>
      </w:pPr>
      <w:r>
        <w:rPr>
          <w:rFonts w:hint="eastAsia" w:ascii="宋体" w:eastAsia="宋体" w:cs="宋体"/>
          <w:b/>
          <w:sz w:val="24"/>
          <w:szCs w:val="24"/>
          <w:highlight w:val="none"/>
          <w:lang w:bidi="ar-SA"/>
        </w:rPr>
        <w:t>7.竞争性磋商文件的修改和澄清</w:t>
      </w:r>
    </w:p>
    <w:p>
      <w:pPr>
        <w:spacing w:line="360" w:lineRule="auto"/>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bidi="ar-SA"/>
        </w:rPr>
        <w:t>7.</w:t>
      </w:r>
      <w:r>
        <w:rPr>
          <w:rFonts w:hint="eastAsia" w:ascii="宋体" w:cs="宋体"/>
          <w:sz w:val="24"/>
          <w:szCs w:val="24"/>
          <w:highlight w:val="none"/>
          <w:lang w:val="en-US" w:eastAsia="zh-CN" w:bidi="ar-SA"/>
        </w:rPr>
        <w:t>1</w:t>
      </w:r>
      <w:r>
        <w:rPr>
          <w:rFonts w:hint="eastAsia" w:ascii="宋体" w:eastAsia="宋体" w:cs="宋体"/>
          <w:sz w:val="24"/>
          <w:szCs w:val="24"/>
          <w:highlight w:val="none"/>
          <w:lang w:bidi="ar-SA"/>
        </w:rPr>
        <w:t>提交首次响应文件截止之日前，采购人、采购代理机构可以对已发出的磋商文件进行必要的澄清或者修改，澄清或者修改的内容作为磋商文件的组成部分。澄清或者修改的内容可能影响响应文件编制的，在提交首次响应文件截止时间至少5日前，</w:t>
      </w:r>
      <w:r>
        <w:rPr>
          <w:rFonts w:hint="eastAsia" w:ascii="宋体" w:cs="宋体"/>
          <w:sz w:val="24"/>
          <w:szCs w:val="24"/>
          <w:highlight w:val="none"/>
          <w:lang w:val="en-US" w:eastAsia="zh-CN" w:bidi="ar-SA"/>
        </w:rPr>
        <w:t>更正公告一经发布视为潜在供应商已收到并默认，不再对潜在供应商逐一进行确认。若因供应商个人原因未及时查看，造成的一切后果需潜在供应商自行承担。</w:t>
      </w:r>
      <w:r>
        <w:rPr>
          <w:rFonts w:hint="eastAsia" w:ascii="宋体" w:eastAsia="宋体" w:cs="宋体"/>
          <w:sz w:val="24"/>
          <w:szCs w:val="24"/>
          <w:highlight w:val="none"/>
          <w:lang w:bidi="ar-SA"/>
        </w:rPr>
        <w:t>；不足5日的，采购人、采购代理机构应当顺延提交首次响应文件截止时间。该澄清或者修改的内容为竞争性磋商文件的组成部分。</w:t>
      </w:r>
    </w:p>
    <w:p>
      <w:pPr>
        <w:keepNext/>
        <w:keepLines/>
        <w:pageBreakBefore w:val="0"/>
        <w:widowControl w:val="0"/>
        <w:kinsoku/>
        <w:wordWrap/>
        <w:overflowPunct/>
        <w:topLinePunct w:val="0"/>
        <w:autoSpaceDE/>
        <w:autoSpaceDN/>
        <w:bidi w:val="0"/>
        <w:adjustRightInd/>
        <w:snapToGrid/>
        <w:spacing w:before="156" w:beforeLines="50" w:line="360" w:lineRule="auto"/>
        <w:ind w:left="0" w:right="0" w:firstLine="0"/>
        <w:jc w:val="center"/>
        <w:textAlignment w:val="auto"/>
        <w:outlineLvl w:val="9"/>
        <w:rPr>
          <w:rFonts w:hint="eastAsia" w:ascii="宋体" w:eastAsia="宋体" w:cs="宋体"/>
          <w:b/>
          <w:sz w:val="24"/>
          <w:szCs w:val="24"/>
          <w:highlight w:val="none"/>
          <w:lang w:bidi="ar-SA"/>
        </w:rPr>
      </w:pPr>
      <w:bookmarkStart w:id="70" w:name="_Toc363473974"/>
      <w:bookmarkStart w:id="71" w:name="_Toc363474019"/>
      <w:bookmarkStart w:id="72" w:name="_Toc403077641"/>
      <w:r>
        <w:rPr>
          <w:rFonts w:hint="eastAsia" w:ascii="宋体" w:eastAsia="宋体" w:cs="宋体"/>
          <w:b/>
          <w:sz w:val="24"/>
          <w:szCs w:val="24"/>
          <w:highlight w:val="none"/>
          <w:lang w:bidi="ar-SA"/>
        </w:rPr>
        <w:t>三.磋商响应文件的编制</w:t>
      </w:r>
      <w:bookmarkEnd w:id="70"/>
      <w:bookmarkEnd w:id="71"/>
      <w:bookmarkEnd w:id="72"/>
    </w:p>
    <w:p>
      <w:pPr>
        <w:spacing w:line="360" w:lineRule="auto"/>
        <w:rPr>
          <w:rFonts w:hint="eastAsia" w:ascii="宋体" w:eastAsia="宋体" w:cs="宋体"/>
          <w:b/>
          <w:sz w:val="24"/>
          <w:szCs w:val="24"/>
          <w:highlight w:val="none"/>
          <w:lang w:bidi="ar-SA"/>
        </w:rPr>
      </w:pPr>
      <w:r>
        <w:rPr>
          <w:rFonts w:hint="eastAsia" w:ascii="宋体" w:eastAsia="宋体" w:cs="宋体"/>
          <w:b/>
          <w:sz w:val="24"/>
          <w:szCs w:val="24"/>
          <w:highlight w:val="none"/>
          <w:lang w:bidi="ar-SA"/>
        </w:rPr>
        <w:t>8. 磋商语言和磋商货币</w:t>
      </w:r>
    </w:p>
    <w:p>
      <w:pPr>
        <w:spacing w:line="360" w:lineRule="auto"/>
        <w:ind w:firstLine="480" w:firstLineChars="200"/>
        <w:rPr>
          <w:rFonts w:hint="eastAsia" w:ascii="宋体" w:eastAsia="宋体" w:cs="宋体"/>
          <w:b/>
          <w:sz w:val="24"/>
          <w:szCs w:val="24"/>
          <w:highlight w:val="none"/>
          <w:lang w:bidi="ar-SA"/>
        </w:rPr>
      </w:pPr>
      <w:r>
        <w:rPr>
          <w:rFonts w:hint="eastAsia" w:ascii="宋体" w:eastAsia="宋体" w:cs="宋体"/>
          <w:sz w:val="24"/>
          <w:szCs w:val="24"/>
          <w:highlight w:val="none"/>
          <w:lang w:bidi="ar-SA"/>
        </w:rPr>
        <w:t>8.1供应商提交的竞争性磋商响应文件以及供应商与采购代理机构就有关磋商的所有来往函电均应使用中文。</w:t>
      </w:r>
    </w:p>
    <w:p>
      <w:pPr>
        <w:spacing w:line="360" w:lineRule="auto"/>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bidi="ar-SA"/>
        </w:rPr>
        <w:t>8.2磋商应以人民币报价。任何包含非人民币报价的磋商将按无效磋商处理。</w:t>
      </w:r>
    </w:p>
    <w:p>
      <w:pPr>
        <w:spacing w:line="360" w:lineRule="auto"/>
        <w:rPr>
          <w:rFonts w:hint="eastAsia" w:ascii="宋体" w:eastAsia="宋体" w:cs="宋体"/>
          <w:b/>
          <w:sz w:val="24"/>
          <w:szCs w:val="24"/>
          <w:highlight w:val="none"/>
          <w:lang w:bidi="ar-SA"/>
        </w:rPr>
      </w:pPr>
      <w:r>
        <w:rPr>
          <w:rFonts w:hint="eastAsia" w:ascii="宋体" w:eastAsia="宋体" w:cs="宋体"/>
          <w:b/>
          <w:sz w:val="24"/>
          <w:szCs w:val="24"/>
          <w:highlight w:val="none"/>
          <w:lang w:bidi="ar-SA"/>
        </w:rPr>
        <w:t>9.竞争性磋商响应文件的构成</w:t>
      </w:r>
    </w:p>
    <w:p>
      <w:pPr>
        <w:spacing w:line="360" w:lineRule="auto"/>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bidi="ar-SA"/>
        </w:rPr>
        <w:t>9.1 供应商提交的竞争性磋商响应文件应包含下列部分的内容：</w:t>
      </w:r>
    </w:p>
    <w:p>
      <w:pPr>
        <w:spacing w:line="360" w:lineRule="auto"/>
        <w:rPr>
          <w:rFonts w:hint="eastAsia" w:ascii="宋体" w:eastAsia="宋体" w:cs="宋体"/>
          <w:b/>
          <w:color w:val="auto"/>
          <w:sz w:val="24"/>
          <w:szCs w:val="24"/>
          <w:highlight w:val="none"/>
          <w:lang w:eastAsia="zh-CN" w:bidi="ar-SA"/>
        </w:rPr>
      </w:pPr>
      <w:r>
        <w:rPr>
          <w:rFonts w:hint="eastAsia" w:ascii="宋体" w:eastAsia="宋体" w:cs="宋体"/>
          <w:b/>
          <w:color w:val="auto"/>
          <w:sz w:val="24"/>
          <w:szCs w:val="24"/>
          <w:highlight w:val="none"/>
          <w:lang w:eastAsia="zh-CN" w:bidi="ar-SA"/>
        </w:rPr>
        <w:t>附件一、投标函</w:t>
      </w:r>
    </w:p>
    <w:p>
      <w:pPr>
        <w:spacing w:line="360" w:lineRule="auto"/>
        <w:rPr>
          <w:rFonts w:hint="eastAsia" w:ascii="宋体" w:eastAsia="宋体" w:cs="宋体"/>
          <w:b/>
          <w:color w:val="auto"/>
          <w:sz w:val="24"/>
          <w:szCs w:val="24"/>
          <w:highlight w:val="none"/>
          <w:lang w:eastAsia="zh-CN" w:bidi="ar-SA"/>
        </w:rPr>
      </w:pPr>
      <w:r>
        <w:rPr>
          <w:rFonts w:hint="eastAsia" w:ascii="宋体" w:eastAsia="宋体" w:cs="宋体"/>
          <w:b/>
          <w:color w:val="auto"/>
          <w:sz w:val="24"/>
          <w:szCs w:val="24"/>
          <w:highlight w:val="none"/>
          <w:lang w:eastAsia="zh-CN" w:bidi="ar-SA"/>
        </w:rPr>
        <w:t>附件二、法定代表人证明书</w:t>
      </w:r>
    </w:p>
    <w:p>
      <w:pPr>
        <w:spacing w:line="360" w:lineRule="auto"/>
        <w:rPr>
          <w:rFonts w:hint="eastAsia" w:ascii="宋体" w:eastAsia="宋体" w:cs="宋体"/>
          <w:b/>
          <w:color w:val="auto"/>
          <w:sz w:val="24"/>
          <w:szCs w:val="24"/>
          <w:highlight w:val="none"/>
          <w:lang w:eastAsia="zh-CN" w:bidi="ar-SA"/>
        </w:rPr>
      </w:pPr>
      <w:r>
        <w:rPr>
          <w:rFonts w:hint="eastAsia" w:ascii="宋体" w:eastAsia="宋体" w:cs="宋体"/>
          <w:b/>
          <w:color w:val="auto"/>
          <w:sz w:val="24"/>
          <w:szCs w:val="24"/>
          <w:highlight w:val="none"/>
          <w:lang w:eastAsia="zh-CN" w:bidi="ar-SA"/>
        </w:rPr>
        <w:t>附件三、法定代表人授权委托书</w:t>
      </w:r>
    </w:p>
    <w:p>
      <w:pPr>
        <w:spacing w:line="360" w:lineRule="auto"/>
        <w:rPr>
          <w:rFonts w:hint="eastAsia" w:ascii="宋体" w:eastAsia="宋体" w:cs="宋体"/>
          <w:b/>
          <w:color w:val="auto"/>
          <w:sz w:val="24"/>
          <w:szCs w:val="24"/>
          <w:highlight w:val="none"/>
          <w:lang w:eastAsia="zh-CN" w:bidi="ar-SA"/>
        </w:rPr>
      </w:pPr>
      <w:r>
        <w:rPr>
          <w:rFonts w:hint="eastAsia" w:ascii="宋体" w:eastAsia="宋体" w:cs="宋体"/>
          <w:b/>
          <w:color w:val="auto"/>
          <w:sz w:val="24"/>
          <w:szCs w:val="24"/>
          <w:highlight w:val="none"/>
          <w:lang w:eastAsia="zh-CN" w:bidi="ar-SA"/>
        </w:rPr>
        <w:t>附件四、报价一览表</w:t>
      </w:r>
    </w:p>
    <w:p>
      <w:pPr>
        <w:spacing w:line="360" w:lineRule="auto"/>
        <w:rPr>
          <w:rFonts w:hint="eastAsia" w:ascii="宋体" w:eastAsia="宋体" w:cs="宋体"/>
          <w:b/>
          <w:color w:val="auto"/>
          <w:sz w:val="24"/>
          <w:szCs w:val="24"/>
          <w:highlight w:val="none"/>
          <w:lang w:eastAsia="zh-CN" w:bidi="ar-SA"/>
        </w:rPr>
      </w:pPr>
      <w:r>
        <w:rPr>
          <w:rFonts w:hint="eastAsia" w:ascii="宋体" w:eastAsia="宋体" w:cs="宋体"/>
          <w:b/>
          <w:color w:val="auto"/>
          <w:sz w:val="24"/>
          <w:szCs w:val="24"/>
          <w:highlight w:val="none"/>
          <w:lang w:eastAsia="zh-CN" w:bidi="ar-SA"/>
        </w:rPr>
        <w:t>附件五、资格证明文件</w:t>
      </w:r>
    </w:p>
    <w:p>
      <w:pPr>
        <w:spacing w:line="360" w:lineRule="auto"/>
        <w:rPr>
          <w:rFonts w:hint="eastAsia" w:ascii="宋体" w:eastAsia="宋体" w:cs="宋体"/>
          <w:b/>
          <w:color w:val="auto"/>
          <w:sz w:val="24"/>
          <w:szCs w:val="24"/>
          <w:highlight w:val="none"/>
          <w:lang w:eastAsia="zh-CN" w:bidi="ar-SA"/>
        </w:rPr>
      </w:pPr>
      <w:r>
        <w:rPr>
          <w:rFonts w:hint="eastAsia" w:ascii="宋体" w:eastAsia="宋体" w:cs="宋体"/>
          <w:b/>
          <w:color w:val="auto"/>
          <w:sz w:val="24"/>
          <w:szCs w:val="24"/>
          <w:highlight w:val="none"/>
          <w:lang w:eastAsia="zh-CN" w:bidi="ar-SA"/>
        </w:rPr>
        <w:t>附件六、磋商保证金</w:t>
      </w:r>
    </w:p>
    <w:p>
      <w:pPr>
        <w:spacing w:line="360" w:lineRule="auto"/>
        <w:rPr>
          <w:rFonts w:hint="eastAsia" w:ascii="宋体" w:eastAsia="宋体" w:cs="宋体"/>
          <w:b/>
          <w:color w:val="auto"/>
          <w:sz w:val="24"/>
          <w:szCs w:val="24"/>
          <w:highlight w:val="none"/>
          <w:lang w:eastAsia="zh-CN" w:bidi="ar-SA"/>
        </w:rPr>
      </w:pPr>
      <w:r>
        <w:rPr>
          <w:rFonts w:hint="eastAsia" w:ascii="宋体" w:eastAsia="宋体" w:cs="宋体"/>
          <w:b/>
          <w:color w:val="auto"/>
          <w:sz w:val="24"/>
          <w:szCs w:val="24"/>
          <w:highlight w:val="none"/>
          <w:lang w:eastAsia="zh-CN" w:bidi="ar-SA"/>
        </w:rPr>
        <w:t>附件七、偏差表</w:t>
      </w:r>
    </w:p>
    <w:p>
      <w:pPr>
        <w:spacing w:line="360" w:lineRule="auto"/>
        <w:rPr>
          <w:rFonts w:hint="eastAsia" w:ascii="宋体" w:eastAsia="宋体" w:cs="宋体"/>
          <w:b/>
          <w:color w:val="auto"/>
          <w:sz w:val="24"/>
          <w:szCs w:val="24"/>
          <w:highlight w:val="none"/>
          <w:lang w:eastAsia="zh-CN" w:bidi="ar-SA"/>
        </w:rPr>
      </w:pPr>
      <w:r>
        <w:rPr>
          <w:rFonts w:hint="eastAsia" w:ascii="宋体" w:eastAsia="宋体" w:cs="宋体"/>
          <w:b/>
          <w:color w:val="auto"/>
          <w:sz w:val="24"/>
          <w:szCs w:val="24"/>
          <w:highlight w:val="none"/>
          <w:lang w:eastAsia="zh-CN" w:bidi="ar-SA"/>
        </w:rPr>
        <w:t>附件八、拟投入项目人员配备情况表</w:t>
      </w:r>
    </w:p>
    <w:p>
      <w:pPr>
        <w:spacing w:line="360" w:lineRule="auto"/>
        <w:rPr>
          <w:rFonts w:hint="eastAsia" w:ascii="宋体" w:eastAsia="宋体" w:cs="宋体"/>
          <w:b/>
          <w:color w:val="auto"/>
          <w:sz w:val="24"/>
          <w:szCs w:val="24"/>
          <w:highlight w:val="none"/>
          <w:lang w:eastAsia="zh-CN" w:bidi="ar-SA"/>
        </w:rPr>
      </w:pPr>
      <w:r>
        <w:rPr>
          <w:rFonts w:hint="eastAsia" w:ascii="宋体" w:eastAsia="宋体" w:cs="宋体"/>
          <w:b/>
          <w:color w:val="auto"/>
          <w:sz w:val="24"/>
          <w:szCs w:val="24"/>
          <w:highlight w:val="none"/>
          <w:lang w:eastAsia="zh-CN" w:bidi="ar-SA"/>
        </w:rPr>
        <w:t>附件九、类似业绩</w:t>
      </w:r>
    </w:p>
    <w:p>
      <w:pPr>
        <w:spacing w:line="360" w:lineRule="auto"/>
        <w:rPr>
          <w:rFonts w:hint="eastAsia" w:ascii="宋体" w:eastAsia="宋体" w:cs="宋体"/>
          <w:b/>
          <w:color w:val="auto"/>
          <w:sz w:val="24"/>
          <w:szCs w:val="24"/>
          <w:highlight w:val="none"/>
          <w:lang w:eastAsia="zh-CN" w:bidi="ar-SA"/>
        </w:rPr>
      </w:pPr>
      <w:r>
        <w:rPr>
          <w:rFonts w:hint="eastAsia" w:ascii="宋体" w:eastAsia="宋体" w:cs="宋体"/>
          <w:b/>
          <w:color w:val="auto"/>
          <w:sz w:val="24"/>
          <w:szCs w:val="24"/>
          <w:highlight w:val="none"/>
          <w:lang w:eastAsia="zh-CN" w:bidi="ar-SA"/>
        </w:rPr>
        <w:t>附件十、声明函</w:t>
      </w:r>
    </w:p>
    <w:p>
      <w:pPr>
        <w:spacing w:line="360" w:lineRule="auto"/>
        <w:rPr>
          <w:rFonts w:hint="eastAsia" w:ascii="宋体" w:eastAsia="宋体" w:cs="宋体"/>
          <w:b/>
          <w:color w:val="auto"/>
          <w:sz w:val="24"/>
          <w:szCs w:val="24"/>
          <w:highlight w:val="none"/>
          <w:lang w:eastAsia="zh-CN" w:bidi="ar-SA"/>
        </w:rPr>
      </w:pPr>
      <w:r>
        <w:rPr>
          <w:rFonts w:hint="eastAsia" w:ascii="宋体" w:eastAsia="宋体" w:cs="宋体"/>
          <w:b/>
          <w:color w:val="auto"/>
          <w:sz w:val="24"/>
          <w:szCs w:val="24"/>
          <w:highlight w:val="none"/>
          <w:lang w:eastAsia="zh-CN" w:bidi="ar-SA"/>
        </w:rPr>
        <w:t>附件十一、技术内容</w:t>
      </w:r>
    </w:p>
    <w:p>
      <w:pPr>
        <w:spacing w:line="360" w:lineRule="auto"/>
        <w:rPr>
          <w:rFonts w:hint="eastAsia" w:ascii="宋体" w:eastAsia="宋体" w:cs="宋体"/>
          <w:b/>
          <w:color w:val="auto"/>
          <w:sz w:val="24"/>
          <w:szCs w:val="24"/>
          <w:highlight w:val="none"/>
          <w:lang w:eastAsia="zh-CN" w:bidi="ar-SA"/>
        </w:rPr>
      </w:pPr>
      <w:r>
        <w:rPr>
          <w:rFonts w:hint="eastAsia" w:ascii="宋体" w:eastAsia="宋体" w:cs="宋体"/>
          <w:b/>
          <w:color w:val="auto"/>
          <w:sz w:val="24"/>
          <w:szCs w:val="24"/>
          <w:highlight w:val="none"/>
          <w:lang w:eastAsia="zh-CN" w:bidi="ar-SA"/>
        </w:rPr>
        <w:t>附件十二、磋商文件中所要求的其他内容及报价单位认为适宜的其它资料。</w:t>
      </w:r>
    </w:p>
    <w:p>
      <w:pPr>
        <w:spacing w:line="360" w:lineRule="auto"/>
        <w:rPr>
          <w:rFonts w:hint="eastAsia" w:ascii="宋体" w:eastAsia="宋体" w:cs="宋体"/>
          <w:b/>
          <w:sz w:val="24"/>
          <w:szCs w:val="24"/>
          <w:highlight w:val="none"/>
          <w:lang w:bidi="ar-SA"/>
        </w:rPr>
      </w:pPr>
      <w:r>
        <w:rPr>
          <w:rFonts w:hint="eastAsia" w:ascii="宋体" w:eastAsia="宋体" w:cs="宋体"/>
          <w:b/>
          <w:sz w:val="24"/>
          <w:szCs w:val="24"/>
          <w:highlight w:val="none"/>
          <w:lang w:bidi="ar-SA"/>
        </w:rPr>
        <w:t xml:space="preserve">10.竞争性磋商响应文件格式 </w:t>
      </w:r>
    </w:p>
    <w:p>
      <w:pPr>
        <w:spacing w:line="360" w:lineRule="auto"/>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bidi="ar-SA"/>
        </w:rPr>
        <w:t>10.1供应商应按照竞争性磋商文件中第</w:t>
      </w:r>
      <w:r>
        <w:rPr>
          <w:rFonts w:hint="eastAsia" w:ascii="宋体" w:cs="宋体"/>
          <w:sz w:val="24"/>
          <w:szCs w:val="24"/>
          <w:highlight w:val="none"/>
          <w:lang w:eastAsia="zh-CN" w:bidi="ar-SA"/>
        </w:rPr>
        <w:t>六</w:t>
      </w:r>
      <w:r>
        <w:rPr>
          <w:rFonts w:hint="eastAsia" w:ascii="宋体" w:eastAsia="宋体" w:cs="宋体"/>
          <w:sz w:val="24"/>
          <w:szCs w:val="24"/>
          <w:highlight w:val="none"/>
          <w:lang w:bidi="ar-SA"/>
        </w:rPr>
        <w:t>章“竞争性磋商响应文件格式”所提供的格式和要求制作竞争性磋商响应文件，明确表达磋商意愿，详细说明磋商</w:t>
      </w:r>
      <w:r>
        <w:rPr>
          <w:rFonts w:hint="eastAsia" w:ascii="宋体" w:cs="宋体"/>
          <w:sz w:val="24"/>
          <w:szCs w:val="24"/>
          <w:highlight w:val="none"/>
          <w:lang w:eastAsia="zh-CN" w:bidi="ar-SA"/>
        </w:rPr>
        <w:t>服务</w:t>
      </w:r>
      <w:r>
        <w:rPr>
          <w:rFonts w:hint="eastAsia" w:ascii="宋体" w:eastAsia="宋体" w:cs="宋体"/>
          <w:sz w:val="24"/>
          <w:szCs w:val="24"/>
          <w:highlight w:val="none"/>
          <w:lang w:bidi="ar-SA"/>
        </w:rPr>
        <w:t>方案、承诺及价格。</w:t>
      </w:r>
    </w:p>
    <w:p>
      <w:pPr>
        <w:spacing w:line="360" w:lineRule="auto"/>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bidi="ar-SA"/>
        </w:rPr>
        <w:t>10.2按</w:t>
      </w:r>
      <w:r>
        <w:rPr>
          <w:rFonts w:hint="eastAsia" w:ascii="宋体" w:eastAsia="宋体" w:cs="宋体"/>
          <w:sz w:val="24"/>
          <w:szCs w:val="24"/>
          <w:highlight w:val="none"/>
          <w:lang w:eastAsia="zh-CN" w:bidi="ar-SA"/>
        </w:rPr>
        <w:t>本章</w:t>
      </w:r>
      <w:r>
        <w:rPr>
          <w:rFonts w:hint="eastAsia" w:ascii="宋体" w:eastAsia="宋体" w:cs="宋体"/>
          <w:sz w:val="24"/>
          <w:szCs w:val="24"/>
          <w:highlight w:val="none"/>
          <w:lang w:bidi="ar-SA"/>
        </w:rPr>
        <w:t>第9条的内容及要求和第</w:t>
      </w:r>
      <w:r>
        <w:rPr>
          <w:rFonts w:hint="eastAsia" w:ascii="宋体" w:cs="宋体"/>
          <w:sz w:val="24"/>
          <w:szCs w:val="24"/>
          <w:highlight w:val="none"/>
          <w:lang w:eastAsia="zh-CN" w:bidi="ar-SA"/>
        </w:rPr>
        <w:t>六</w:t>
      </w:r>
      <w:r>
        <w:rPr>
          <w:rFonts w:hint="eastAsia" w:ascii="宋体" w:eastAsia="宋体" w:cs="宋体"/>
          <w:sz w:val="24"/>
          <w:szCs w:val="24"/>
          <w:highlight w:val="none"/>
          <w:lang w:bidi="ar-SA"/>
        </w:rPr>
        <w:t>章提供的格式和要求编写其竞争性磋商响应文件，供应商不得缺少或留空任何竞争性磋商文件要求填写的表格或提交的资料。</w:t>
      </w:r>
    </w:p>
    <w:p>
      <w:pPr>
        <w:spacing w:line="360" w:lineRule="auto"/>
        <w:rPr>
          <w:rFonts w:hint="eastAsia" w:ascii="宋体" w:eastAsia="宋体" w:cs="宋体"/>
          <w:b/>
          <w:sz w:val="24"/>
          <w:szCs w:val="24"/>
          <w:highlight w:val="none"/>
          <w:lang w:bidi="ar-SA"/>
        </w:rPr>
      </w:pPr>
      <w:r>
        <w:rPr>
          <w:rFonts w:hint="eastAsia" w:ascii="宋体" w:eastAsia="宋体" w:cs="宋体"/>
          <w:b/>
          <w:sz w:val="24"/>
          <w:szCs w:val="24"/>
          <w:highlight w:val="none"/>
          <w:lang w:bidi="ar-SA"/>
        </w:rPr>
        <w:t>11.磋商报价</w:t>
      </w:r>
    </w:p>
    <w:p>
      <w:pPr>
        <w:spacing w:line="408" w:lineRule="auto"/>
        <w:ind w:firstLine="480"/>
        <w:rPr>
          <w:rFonts w:hint="eastAsia" w:ascii="宋体" w:eastAsia="宋体" w:cs="宋体"/>
          <w:sz w:val="24"/>
          <w:szCs w:val="24"/>
          <w:highlight w:val="none"/>
          <w:lang w:bidi="ar-SA"/>
        </w:rPr>
      </w:pPr>
      <w:r>
        <w:rPr>
          <w:rFonts w:hint="eastAsia" w:ascii="宋体" w:eastAsia="宋体" w:cs="宋体"/>
          <w:sz w:val="24"/>
          <w:szCs w:val="24"/>
          <w:highlight w:val="none"/>
          <w:lang w:bidi="ar-SA"/>
        </w:rPr>
        <w:t>11.1</w:t>
      </w:r>
      <w:r>
        <w:rPr>
          <w:rFonts w:hint="eastAsia" w:ascii="宋体" w:cs="宋体"/>
          <w:sz w:val="24"/>
          <w:szCs w:val="24"/>
          <w:highlight w:val="none"/>
          <w:lang w:val="en-US" w:eastAsia="zh-CN" w:bidi="ar-SA"/>
        </w:rPr>
        <w:t>本项目有二次报价，即为最终报价</w:t>
      </w:r>
      <w:r>
        <w:rPr>
          <w:rFonts w:hint="eastAsia" w:ascii="宋体" w:eastAsia="宋体" w:cs="宋体"/>
          <w:sz w:val="24"/>
          <w:szCs w:val="24"/>
          <w:highlight w:val="none"/>
          <w:lang w:bidi="ar-SA"/>
        </w:rPr>
        <w:t>，</w:t>
      </w:r>
      <w:r>
        <w:rPr>
          <w:rFonts w:hint="eastAsia" w:ascii="宋体" w:cs="宋体"/>
          <w:sz w:val="24"/>
          <w:szCs w:val="24"/>
          <w:highlight w:val="none"/>
          <w:lang w:val="en-US" w:eastAsia="zh-CN" w:bidi="ar-SA"/>
        </w:rPr>
        <w:t>应</w:t>
      </w:r>
      <w:r>
        <w:rPr>
          <w:rFonts w:hint="eastAsia" w:ascii="宋体" w:eastAsia="宋体" w:cs="宋体"/>
          <w:sz w:val="24"/>
          <w:szCs w:val="24"/>
          <w:highlight w:val="none"/>
          <w:lang w:bidi="ar-SA"/>
        </w:rPr>
        <w:t>包括</w:t>
      </w:r>
      <w:r>
        <w:rPr>
          <w:rFonts w:hint="eastAsia" w:ascii="宋体" w:cs="宋体"/>
          <w:sz w:val="24"/>
          <w:szCs w:val="24"/>
          <w:highlight w:val="none"/>
          <w:lang w:eastAsia="zh-CN" w:bidi="ar-SA"/>
        </w:rPr>
        <w:t>供应商</w:t>
      </w:r>
      <w:r>
        <w:rPr>
          <w:rFonts w:hint="eastAsia" w:ascii="宋体" w:eastAsia="宋体" w:cs="宋体"/>
          <w:sz w:val="24"/>
          <w:szCs w:val="24"/>
          <w:highlight w:val="none"/>
          <w:lang w:bidi="ar-SA"/>
        </w:rPr>
        <w:t>完成该项目的全部服务成本、企业利润、税金和政策性文件规定及合同包含的所有风险、责任等各项应有费用。</w:t>
      </w:r>
    </w:p>
    <w:p>
      <w:pPr>
        <w:spacing w:line="360" w:lineRule="auto"/>
        <w:ind w:firstLine="480" w:firstLineChars="200"/>
        <w:rPr>
          <w:rFonts w:hint="eastAsia" w:ascii="宋体" w:eastAsia="宋体" w:cs="宋体"/>
          <w:sz w:val="24"/>
          <w:szCs w:val="24"/>
          <w:highlight w:val="none"/>
          <w:lang w:val="en-US" w:eastAsia="zh-CN" w:bidi="ar-SA"/>
        </w:rPr>
      </w:pPr>
      <w:r>
        <w:rPr>
          <w:rFonts w:hint="eastAsia" w:ascii="宋体" w:eastAsia="宋体" w:cs="宋体"/>
          <w:sz w:val="24"/>
          <w:szCs w:val="24"/>
          <w:highlight w:val="none"/>
          <w:lang w:val="en-US" w:eastAsia="zh-CN" w:bidi="ar-SA"/>
        </w:rPr>
        <w:t>11.2除非采购文件另有规定，所有投标报价均以人民币元为计算单位。只要投报了一个确定数额的报价，并考虑合同包含的所有责任、义务和不可抗力以外的一切风险因素等发生的所有费用。在其他情况下，由于分项报价明细填报不完整、不清楚或存在其他任何失误，所导致的任何不利后果均应当由供应商自行承担。</w:t>
      </w:r>
    </w:p>
    <w:p>
      <w:pPr>
        <w:spacing w:line="408" w:lineRule="auto"/>
        <w:ind w:firstLine="480"/>
        <w:rPr>
          <w:rFonts w:hint="eastAsia" w:ascii="宋体" w:eastAsia="宋体" w:cs="宋体"/>
          <w:sz w:val="24"/>
          <w:szCs w:val="24"/>
          <w:highlight w:val="none"/>
          <w:lang w:val="en-US" w:eastAsia="zh-CN" w:bidi="ar-SA"/>
        </w:rPr>
      </w:pPr>
      <w:r>
        <w:rPr>
          <w:rFonts w:hint="eastAsia" w:ascii="宋体" w:eastAsia="宋体" w:cs="宋体"/>
          <w:sz w:val="24"/>
          <w:szCs w:val="24"/>
          <w:highlight w:val="none"/>
          <w:lang w:val="en-US" w:eastAsia="zh-CN" w:bidi="ar-SA"/>
        </w:rPr>
        <w:t>11.3除非采购文件另有规定，不接受可选择或可调整的投标方案和报价，任何有选择的或可调整的投标方案和报价将被视为非响应性投标而被拒绝。</w:t>
      </w:r>
    </w:p>
    <w:p>
      <w:pPr>
        <w:spacing w:line="408" w:lineRule="auto"/>
        <w:ind w:firstLine="480"/>
        <w:rPr>
          <w:rFonts w:hint="eastAsia" w:ascii="宋体" w:eastAsia="宋体" w:cs="宋体"/>
          <w:sz w:val="24"/>
          <w:szCs w:val="24"/>
          <w:highlight w:val="none"/>
          <w:lang w:val="en-US" w:eastAsia="zh-CN" w:bidi="ar-SA"/>
        </w:rPr>
      </w:pPr>
      <w:r>
        <w:rPr>
          <w:rFonts w:hint="eastAsia" w:ascii="宋体" w:eastAsia="宋体" w:cs="宋体"/>
          <w:sz w:val="24"/>
          <w:szCs w:val="24"/>
          <w:highlight w:val="none"/>
          <w:lang w:val="en-US" w:eastAsia="zh-CN" w:bidi="ar-SA"/>
        </w:rPr>
        <w:t>11.4对于有配件、耗材、选件、备件和特殊工具的货物，还应填报投标货物配件、耗材、选件表和备件及特殊工具清单，注明品牌、型号、产地、功能、单价、批量折扣等内容，该表格格式由供应商自行设计。供应商按照上述要求分类报价，其目的是便于评标，但在任何情况下并不限制采购人以其他条款签订合同的权利。</w:t>
      </w:r>
    </w:p>
    <w:p>
      <w:pPr>
        <w:spacing w:line="360" w:lineRule="auto"/>
        <w:ind w:firstLine="480" w:firstLineChars="200"/>
        <w:rPr>
          <w:rFonts w:hint="default" w:ascii="宋体" w:eastAsia="宋体" w:cs="宋体"/>
          <w:sz w:val="24"/>
          <w:szCs w:val="24"/>
          <w:highlight w:val="none"/>
          <w:lang w:val="en-US" w:eastAsia="zh-CN" w:bidi="ar-SA"/>
        </w:rPr>
      </w:pPr>
      <w:r>
        <w:rPr>
          <w:rFonts w:hint="eastAsia" w:ascii="宋体" w:eastAsia="宋体" w:cs="宋体"/>
          <w:sz w:val="24"/>
          <w:szCs w:val="24"/>
          <w:highlight w:val="none"/>
          <w:lang w:val="en-US" w:eastAsia="zh-CN" w:bidi="ar-SA"/>
        </w:rPr>
        <w:t>11.5最低报价不能作为中标的保证。</w:t>
      </w:r>
    </w:p>
    <w:p>
      <w:pPr>
        <w:spacing w:line="360" w:lineRule="auto"/>
        <w:rPr>
          <w:rFonts w:hint="eastAsia" w:ascii="宋体" w:eastAsia="宋体" w:cs="宋体"/>
          <w:b/>
          <w:sz w:val="24"/>
          <w:szCs w:val="24"/>
          <w:highlight w:val="none"/>
          <w:lang w:bidi="ar-SA"/>
        </w:rPr>
      </w:pPr>
      <w:bookmarkStart w:id="73" w:name="_Toc363474023"/>
      <w:r>
        <w:rPr>
          <w:rFonts w:hint="eastAsia" w:ascii="宋体" w:eastAsia="宋体" w:cs="宋体"/>
          <w:b/>
          <w:sz w:val="24"/>
          <w:szCs w:val="24"/>
          <w:highlight w:val="none"/>
          <w:lang w:bidi="ar-SA"/>
        </w:rPr>
        <w:t>1</w:t>
      </w:r>
      <w:r>
        <w:rPr>
          <w:rFonts w:hint="eastAsia" w:ascii="宋体" w:cs="宋体"/>
          <w:b/>
          <w:sz w:val="24"/>
          <w:szCs w:val="24"/>
          <w:highlight w:val="none"/>
          <w:lang w:val="en-US" w:eastAsia="zh-CN" w:bidi="ar-SA"/>
        </w:rPr>
        <w:t>2</w:t>
      </w:r>
      <w:r>
        <w:rPr>
          <w:rFonts w:hint="eastAsia" w:ascii="宋体" w:eastAsia="宋体" w:cs="宋体"/>
          <w:b/>
          <w:sz w:val="24"/>
          <w:szCs w:val="24"/>
          <w:highlight w:val="none"/>
          <w:lang w:bidi="ar-SA"/>
        </w:rPr>
        <w:t>.磋商保证金</w:t>
      </w:r>
    </w:p>
    <w:p>
      <w:pPr>
        <w:spacing w:line="360" w:lineRule="auto"/>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bidi="ar-SA"/>
        </w:rPr>
        <w:t>1</w:t>
      </w:r>
      <w:r>
        <w:rPr>
          <w:rFonts w:hint="eastAsia" w:ascii="宋体" w:cs="宋体"/>
          <w:sz w:val="24"/>
          <w:szCs w:val="24"/>
          <w:highlight w:val="none"/>
          <w:lang w:val="en-US" w:eastAsia="zh-CN" w:bidi="ar-SA"/>
        </w:rPr>
        <w:t>2</w:t>
      </w:r>
      <w:r>
        <w:rPr>
          <w:rFonts w:hint="eastAsia" w:ascii="宋体" w:eastAsia="宋体" w:cs="宋体"/>
          <w:sz w:val="24"/>
          <w:szCs w:val="24"/>
          <w:highlight w:val="none"/>
          <w:lang w:bidi="ar-SA"/>
        </w:rPr>
        <w:t>.1供应商在磋商</w:t>
      </w:r>
      <w:r>
        <w:rPr>
          <w:rFonts w:hint="eastAsia" w:ascii="宋体" w:eastAsia="宋体" w:cs="宋体"/>
          <w:color w:val="auto"/>
          <w:sz w:val="24"/>
          <w:szCs w:val="24"/>
          <w:highlight w:val="none"/>
          <w:lang w:bidi="ar-SA"/>
        </w:rPr>
        <w:t>时应向</w:t>
      </w:r>
      <w:r>
        <w:rPr>
          <w:rFonts w:hint="eastAsia" w:ascii="宋体" w:eastAsia="宋体" w:cs="宋体"/>
          <w:color w:val="auto"/>
          <w:sz w:val="24"/>
          <w:szCs w:val="24"/>
          <w:highlight w:val="none"/>
          <w:lang w:eastAsia="zh-CN" w:bidi="ar-SA"/>
        </w:rPr>
        <w:t>采购代理机构</w:t>
      </w:r>
      <w:r>
        <w:rPr>
          <w:rFonts w:hint="eastAsia" w:ascii="宋体" w:eastAsia="宋体" w:cs="宋体"/>
          <w:sz w:val="24"/>
          <w:szCs w:val="24"/>
          <w:highlight w:val="none"/>
          <w:lang w:bidi="ar-SA"/>
        </w:rPr>
        <w:t>提交“供应商须知前附表”规定数额的磋商保证金,并作为其磋商的一部分。</w:t>
      </w:r>
    </w:p>
    <w:p>
      <w:pPr>
        <w:spacing w:line="360" w:lineRule="auto"/>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bidi="ar-SA"/>
        </w:rPr>
        <w:t>1</w:t>
      </w:r>
      <w:r>
        <w:rPr>
          <w:rFonts w:hint="eastAsia" w:ascii="宋体" w:cs="宋体"/>
          <w:sz w:val="24"/>
          <w:szCs w:val="24"/>
          <w:highlight w:val="none"/>
          <w:lang w:val="en-US" w:eastAsia="zh-CN" w:bidi="ar-SA"/>
        </w:rPr>
        <w:t>2</w:t>
      </w:r>
      <w:r>
        <w:rPr>
          <w:rFonts w:hint="eastAsia" w:ascii="宋体" w:eastAsia="宋体" w:cs="宋体"/>
          <w:sz w:val="24"/>
          <w:szCs w:val="24"/>
          <w:highlight w:val="none"/>
          <w:lang w:bidi="ar-SA"/>
        </w:rPr>
        <w:t>.2磋商保证金是为了保护采购单位免遭因供应商的行为而蒙受损失。采购单位在因供应商的行为受到损害时可根据本须知的规定没收供应商的磋商保证金。</w:t>
      </w:r>
    </w:p>
    <w:p>
      <w:pPr>
        <w:spacing w:line="360" w:lineRule="auto"/>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bidi="ar-SA"/>
        </w:rPr>
        <w:t>1</w:t>
      </w:r>
      <w:r>
        <w:rPr>
          <w:rFonts w:hint="eastAsia" w:ascii="宋体" w:cs="宋体"/>
          <w:sz w:val="24"/>
          <w:szCs w:val="24"/>
          <w:highlight w:val="none"/>
          <w:lang w:val="en-US" w:eastAsia="zh-CN" w:bidi="ar-SA"/>
        </w:rPr>
        <w:t>2</w:t>
      </w:r>
      <w:r>
        <w:rPr>
          <w:rFonts w:hint="eastAsia" w:ascii="宋体" w:eastAsia="宋体" w:cs="宋体"/>
          <w:sz w:val="24"/>
          <w:szCs w:val="24"/>
          <w:highlight w:val="none"/>
          <w:lang w:bidi="ar-SA"/>
        </w:rPr>
        <w:t>.3磋商保证金可采取“供应商须知前附表”规定的任何一种形式。</w:t>
      </w:r>
    </w:p>
    <w:p>
      <w:pPr>
        <w:spacing w:line="360" w:lineRule="auto"/>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bidi="ar-SA"/>
        </w:rPr>
        <w:t>1</w:t>
      </w:r>
      <w:r>
        <w:rPr>
          <w:rFonts w:hint="eastAsia" w:ascii="宋体" w:cs="宋体"/>
          <w:sz w:val="24"/>
          <w:szCs w:val="24"/>
          <w:highlight w:val="none"/>
          <w:lang w:val="en-US" w:eastAsia="zh-CN" w:bidi="ar-SA"/>
        </w:rPr>
        <w:t>2</w:t>
      </w:r>
      <w:r>
        <w:rPr>
          <w:rFonts w:hint="eastAsia" w:ascii="宋体" w:eastAsia="宋体" w:cs="宋体"/>
          <w:sz w:val="24"/>
          <w:szCs w:val="24"/>
          <w:highlight w:val="none"/>
          <w:lang w:bidi="ar-SA"/>
        </w:rPr>
        <w:t>.4磋商保证金必须按照竞争性磋商文件“供应商须知前附表”中规定的缴纳金额及方式办理。</w:t>
      </w:r>
    </w:p>
    <w:p>
      <w:pPr>
        <w:spacing w:line="360" w:lineRule="auto"/>
        <w:ind w:firstLine="480" w:firstLineChars="200"/>
        <w:rPr>
          <w:rFonts w:hint="eastAsia" w:ascii="宋体" w:eastAsia="宋体" w:cs="宋体"/>
          <w:color w:val="auto"/>
          <w:sz w:val="24"/>
          <w:szCs w:val="24"/>
          <w:highlight w:val="none"/>
          <w:lang w:bidi="ar-SA"/>
        </w:rPr>
      </w:pPr>
      <w:r>
        <w:rPr>
          <w:rFonts w:hint="eastAsia" w:ascii="宋体" w:eastAsia="宋体" w:cs="宋体"/>
          <w:color w:val="auto"/>
          <w:sz w:val="24"/>
          <w:szCs w:val="24"/>
          <w:highlight w:val="none"/>
          <w:lang w:bidi="ar-SA"/>
        </w:rPr>
        <w:t>1</w:t>
      </w:r>
      <w:r>
        <w:rPr>
          <w:rFonts w:hint="eastAsia" w:ascii="宋体" w:cs="宋体"/>
          <w:color w:val="auto"/>
          <w:sz w:val="24"/>
          <w:szCs w:val="24"/>
          <w:highlight w:val="none"/>
          <w:lang w:val="en-US" w:eastAsia="zh-CN" w:bidi="ar-SA"/>
        </w:rPr>
        <w:t>2</w:t>
      </w:r>
      <w:r>
        <w:rPr>
          <w:rFonts w:hint="eastAsia" w:ascii="宋体" w:eastAsia="宋体" w:cs="宋体"/>
          <w:color w:val="auto"/>
          <w:sz w:val="24"/>
          <w:szCs w:val="24"/>
          <w:highlight w:val="none"/>
          <w:lang w:bidi="ar-SA"/>
        </w:rPr>
        <w:t>.5磋商后经审查，未提交磋商保证金、未按竞争性磋商文件规定时间提交磋商保证金</w:t>
      </w:r>
      <w:r>
        <w:rPr>
          <w:rFonts w:hint="eastAsia" w:ascii="宋体" w:cs="宋体"/>
          <w:color w:val="auto"/>
          <w:sz w:val="24"/>
          <w:szCs w:val="24"/>
          <w:highlight w:val="none"/>
          <w:lang w:eastAsia="zh-CN" w:bidi="ar-SA"/>
        </w:rPr>
        <w:t>、</w:t>
      </w:r>
      <w:r>
        <w:rPr>
          <w:rFonts w:hint="eastAsia" w:ascii="宋体" w:eastAsia="宋体" w:cs="宋体"/>
          <w:color w:val="auto"/>
          <w:sz w:val="24"/>
          <w:szCs w:val="24"/>
          <w:highlight w:val="none"/>
          <w:lang w:bidi="ar-SA"/>
        </w:rPr>
        <w:t>磋商保证金金额不足</w:t>
      </w:r>
      <w:r>
        <w:rPr>
          <w:rFonts w:hint="eastAsia" w:ascii="宋体" w:cs="宋体"/>
          <w:color w:val="auto"/>
          <w:sz w:val="24"/>
          <w:szCs w:val="24"/>
          <w:highlight w:val="none"/>
          <w:lang w:val="en-US" w:eastAsia="zh-CN" w:bidi="ar-SA"/>
        </w:rPr>
        <w:t>的</w:t>
      </w:r>
      <w:r>
        <w:rPr>
          <w:rFonts w:hint="eastAsia" w:ascii="宋体" w:eastAsia="宋体" w:cs="宋体"/>
          <w:color w:val="auto"/>
          <w:sz w:val="24"/>
          <w:szCs w:val="24"/>
          <w:highlight w:val="none"/>
          <w:lang w:bidi="ar-SA"/>
        </w:rPr>
        <w:t>磋商响应文件将按无效磋商处理。</w:t>
      </w:r>
    </w:p>
    <w:p>
      <w:pPr>
        <w:spacing w:line="360" w:lineRule="auto"/>
        <w:rPr>
          <w:rFonts w:hint="eastAsia" w:ascii="宋体" w:eastAsia="宋体" w:cs="宋体"/>
          <w:sz w:val="24"/>
          <w:szCs w:val="24"/>
          <w:highlight w:val="none"/>
          <w:lang w:bidi="ar-SA"/>
        </w:rPr>
      </w:pPr>
      <w:r>
        <w:rPr>
          <w:rFonts w:hint="eastAsia" w:ascii="宋体" w:eastAsia="宋体" w:cs="宋体"/>
          <w:sz w:val="24"/>
          <w:szCs w:val="24"/>
          <w:highlight w:val="none"/>
          <w:lang w:bidi="ar-SA"/>
        </w:rPr>
        <w:t xml:space="preserve">   1</w:t>
      </w:r>
      <w:r>
        <w:rPr>
          <w:rFonts w:hint="eastAsia" w:ascii="宋体" w:cs="宋体"/>
          <w:sz w:val="24"/>
          <w:szCs w:val="24"/>
          <w:highlight w:val="none"/>
          <w:lang w:val="en-US" w:eastAsia="zh-CN" w:bidi="ar-SA"/>
        </w:rPr>
        <w:t>2</w:t>
      </w:r>
      <w:r>
        <w:rPr>
          <w:rFonts w:hint="eastAsia" w:ascii="宋体" w:eastAsia="宋体" w:cs="宋体"/>
          <w:sz w:val="24"/>
          <w:szCs w:val="24"/>
          <w:highlight w:val="none"/>
          <w:lang w:bidi="ar-SA"/>
        </w:rPr>
        <w:t>.6未成交</w:t>
      </w:r>
      <w:r>
        <w:rPr>
          <w:rFonts w:hint="eastAsia" w:ascii="宋体" w:eastAsia="宋体" w:cs="宋体"/>
          <w:sz w:val="24"/>
          <w:szCs w:val="24"/>
          <w:highlight w:val="none"/>
          <w:lang w:eastAsia="zh-CN" w:bidi="ar-SA"/>
        </w:rPr>
        <w:t>供应商</w:t>
      </w:r>
      <w:r>
        <w:rPr>
          <w:rFonts w:hint="eastAsia" w:ascii="宋体" w:eastAsia="宋体" w:cs="宋体"/>
          <w:sz w:val="24"/>
          <w:szCs w:val="24"/>
          <w:highlight w:val="none"/>
          <w:lang w:bidi="ar-SA"/>
        </w:rPr>
        <w:t>的磋商保证金，将在成交通知书发出后五个工作日内</w:t>
      </w:r>
      <w:r>
        <w:rPr>
          <w:rFonts w:hint="eastAsia" w:ascii="宋体" w:hAnsi="Times New Roman" w:eastAsia="宋体" w:cs="宋体"/>
          <w:sz w:val="24"/>
          <w:szCs w:val="24"/>
          <w:highlight w:val="none"/>
          <w:lang w:bidi="ar-SA"/>
        </w:rPr>
        <w:t>按原账户退还</w:t>
      </w:r>
      <w:r>
        <w:rPr>
          <w:rFonts w:hint="eastAsia" w:ascii="宋体" w:eastAsia="宋体" w:cs="宋体"/>
          <w:sz w:val="24"/>
          <w:szCs w:val="24"/>
          <w:highlight w:val="none"/>
          <w:lang w:bidi="ar-SA"/>
        </w:rPr>
        <w:t>；成交</w:t>
      </w:r>
      <w:r>
        <w:rPr>
          <w:rFonts w:hint="eastAsia" w:ascii="宋体" w:eastAsia="宋体" w:cs="宋体"/>
          <w:sz w:val="24"/>
          <w:szCs w:val="24"/>
          <w:highlight w:val="none"/>
          <w:lang w:eastAsia="zh-CN" w:bidi="ar-SA"/>
        </w:rPr>
        <w:t>供应商</w:t>
      </w:r>
      <w:r>
        <w:rPr>
          <w:rFonts w:hint="eastAsia" w:ascii="宋体" w:eastAsia="宋体" w:cs="宋体"/>
          <w:sz w:val="24"/>
          <w:szCs w:val="24"/>
          <w:highlight w:val="none"/>
          <w:lang w:bidi="ar-SA"/>
        </w:rPr>
        <w:t>的磋商保证金，在采购合同签订并按规定交纳成交代理服务费后五个工作日内退还。</w:t>
      </w:r>
    </w:p>
    <w:p>
      <w:pPr>
        <w:spacing w:line="360" w:lineRule="auto"/>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bidi="ar-SA"/>
        </w:rPr>
        <w:t>1</w:t>
      </w:r>
      <w:r>
        <w:rPr>
          <w:rFonts w:hint="eastAsia" w:ascii="宋体" w:cs="宋体"/>
          <w:sz w:val="24"/>
          <w:szCs w:val="24"/>
          <w:highlight w:val="none"/>
          <w:lang w:val="en-US" w:eastAsia="zh-CN" w:bidi="ar-SA"/>
        </w:rPr>
        <w:t>2</w:t>
      </w:r>
      <w:r>
        <w:rPr>
          <w:rFonts w:hint="eastAsia" w:ascii="宋体" w:eastAsia="宋体" w:cs="宋体"/>
          <w:sz w:val="24"/>
          <w:szCs w:val="24"/>
          <w:highlight w:val="none"/>
          <w:lang w:bidi="ar-SA"/>
        </w:rPr>
        <w:t>.</w:t>
      </w:r>
      <w:r>
        <w:rPr>
          <w:rFonts w:hint="eastAsia" w:ascii="宋体" w:cs="宋体"/>
          <w:sz w:val="24"/>
          <w:szCs w:val="24"/>
          <w:highlight w:val="none"/>
          <w:lang w:val="en-US" w:eastAsia="zh-CN" w:bidi="ar-SA"/>
        </w:rPr>
        <w:t>7</w:t>
      </w:r>
      <w:r>
        <w:rPr>
          <w:rFonts w:hint="eastAsia" w:ascii="宋体" w:eastAsia="宋体" w:cs="宋体"/>
          <w:sz w:val="24"/>
          <w:szCs w:val="24"/>
          <w:highlight w:val="none"/>
          <w:lang w:bidi="ar-SA"/>
        </w:rPr>
        <w:t xml:space="preserve"> 下列任何情况发生时，视为供应商违约，其磋商保证金将被没收：</w:t>
      </w:r>
    </w:p>
    <w:p>
      <w:pPr>
        <w:spacing w:line="360" w:lineRule="auto"/>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bidi="ar-SA"/>
        </w:rPr>
        <w:t>1) 供应商在磋商有效期内撤回其磋商响应文件；</w:t>
      </w:r>
    </w:p>
    <w:p>
      <w:pPr>
        <w:spacing w:line="360" w:lineRule="auto"/>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bidi="ar-SA"/>
        </w:rPr>
        <w:t>2）供应商在响应文件中提供伪造、套改、虚假资料参加磋商的。</w:t>
      </w:r>
    </w:p>
    <w:p>
      <w:pPr>
        <w:spacing w:line="360" w:lineRule="auto"/>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bidi="ar-SA"/>
        </w:rPr>
        <w:t>3) 供应商成交后放弃成交或未能按规定签订合同；或未能按规定交纳成交代理服务费。</w:t>
      </w:r>
    </w:p>
    <w:p>
      <w:pPr>
        <w:spacing w:line="360" w:lineRule="auto"/>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bidi="ar-SA"/>
        </w:rPr>
        <w:t>4）供应商成交后将成交项目转让给他人，或者在响应文件中未说明，且未经采购人同意，将成交项目分包给他人的。</w:t>
      </w:r>
    </w:p>
    <w:p>
      <w:pPr>
        <w:spacing w:line="360" w:lineRule="auto"/>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bidi="ar-SA"/>
        </w:rPr>
        <w:t>5）供应商事先未通告无故不参加磋商活动的。</w:t>
      </w:r>
    </w:p>
    <w:p>
      <w:pPr>
        <w:spacing w:line="360" w:lineRule="auto"/>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bidi="ar-SA"/>
        </w:rPr>
        <w:t>6）供应商不按法定程序进行质疑和投诉，捏造事实，查无实据，造成恶劣影响，导致采购活动无法正常进行的。</w:t>
      </w:r>
    </w:p>
    <w:p>
      <w:pPr>
        <w:spacing w:line="360" w:lineRule="auto"/>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bidi="ar-SA"/>
        </w:rPr>
        <w:t>1</w:t>
      </w:r>
      <w:r>
        <w:rPr>
          <w:rFonts w:hint="eastAsia" w:ascii="宋体" w:cs="宋体"/>
          <w:sz w:val="24"/>
          <w:szCs w:val="24"/>
          <w:highlight w:val="none"/>
          <w:lang w:val="en-US" w:eastAsia="zh-CN" w:bidi="ar-SA"/>
        </w:rPr>
        <w:t>2</w:t>
      </w:r>
      <w:r>
        <w:rPr>
          <w:rFonts w:hint="eastAsia" w:ascii="宋体" w:eastAsia="宋体" w:cs="宋体"/>
          <w:sz w:val="24"/>
          <w:szCs w:val="24"/>
          <w:highlight w:val="none"/>
          <w:lang w:bidi="ar-SA"/>
        </w:rPr>
        <w:t>.</w:t>
      </w:r>
      <w:r>
        <w:rPr>
          <w:rFonts w:hint="eastAsia" w:ascii="宋体" w:cs="宋体"/>
          <w:sz w:val="24"/>
          <w:szCs w:val="24"/>
          <w:highlight w:val="none"/>
          <w:lang w:val="en-US" w:eastAsia="zh-CN" w:bidi="ar-SA"/>
        </w:rPr>
        <w:t>8</w:t>
      </w:r>
      <w:r>
        <w:rPr>
          <w:rFonts w:hint="eastAsia" w:ascii="宋体" w:eastAsia="宋体" w:cs="宋体"/>
          <w:sz w:val="24"/>
          <w:szCs w:val="24"/>
          <w:highlight w:val="none"/>
          <w:lang w:bidi="ar-SA"/>
        </w:rPr>
        <w:t>磋商保证金的有效期与磋商有效期一致。</w:t>
      </w:r>
    </w:p>
    <w:p>
      <w:pPr>
        <w:spacing w:line="360" w:lineRule="auto"/>
        <w:rPr>
          <w:rFonts w:hint="eastAsia" w:ascii="宋体" w:eastAsia="宋体" w:cs="宋体"/>
          <w:b/>
          <w:sz w:val="24"/>
          <w:szCs w:val="24"/>
          <w:highlight w:val="none"/>
          <w:lang w:bidi="ar-SA"/>
        </w:rPr>
      </w:pPr>
      <w:r>
        <w:rPr>
          <w:rFonts w:hint="eastAsia" w:ascii="宋体" w:eastAsia="宋体" w:cs="宋体"/>
          <w:b/>
          <w:sz w:val="24"/>
          <w:szCs w:val="24"/>
          <w:highlight w:val="none"/>
          <w:lang w:bidi="ar-SA"/>
        </w:rPr>
        <w:t>1</w:t>
      </w:r>
      <w:r>
        <w:rPr>
          <w:rFonts w:hint="eastAsia" w:ascii="宋体" w:cs="宋体"/>
          <w:b/>
          <w:sz w:val="24"/>
          <w:szCs w:val="24"/>
          <w:highlight w:val="none"/>
          <w:lang w:val="en-US" w:eastAsia="zh-CN" w:bidi="ar-SA"/>
        </w:rPr>
        <w:t>3</w:t>
      </w:r>
      <w:r>
        <w:rPr>
          <w:rFonts w:hint="eastAsia" w:ascii="宋体" w:eastAsia="宋体" w:cs="宋体"/>
          <w:b/>
          <w:sz w:val="24"/>
          <w:szCs w:val="24"/>
          <w:highlight w:val="none"/>
          <w:lang w:bidi="ar-SA"/>
        </w:rPr>
        <w:t>.磋商有效期</w:t>
      </w:r>
    </w:p>
    <w:p>
      <w:pPr>
        <w:spacing w:line="360" w:lineRule="auto"/>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bidi="ar-SA"/>
        </w:rPr>
        <w:t>1</w:t>
      </w:r>
      <w:r>
        <w:rPr>
          <w:rFonts w:hint="eastAsia" w:ascii="宋体" w:cs="宋体"/>
          <w:sz w:val="24"/>
          <w:szCs w:val="24"/>
          <w:highlight w:val="none"/>
          <w:lang w:val="en-US" w:eastAsia="zh-CN" w:bidi="ar-SA"/>
        </w:rPr>
        <w:t>3</w:t>
      </w:r>
      <w:r>
        <w:rPr>
          <w:rFonts w:hint="eastAsia" w:ascii="宋体" w:eastAsia="宋体" w:cs="宋体"/>
          <w:sz w:val="24"/>
          <w:szCs w:val="24"/>
          <w:highlight w:val="none"/>
          <w:lang w:bidi="ar-SA"/>
        </w:rPr>
        <w:t>.1磋商响应文件的有效期（含授权有效期）从递交</w:t>
      </w:r>
      <w:r>
        <w:rPr>
          <w:rFonts w:hint="eastAsia" w:ascii="宋体" w:eastAsia="宋体" w:cs="宋体"/>
          <w:sz w:val="24"/>
          <w:szCs w:val="24"/>
          <w:highlight w:val="none"/>
          <w:lang w:eastAsia="zh-CN" w:bidi="ar-SA"/>
        </w:rPr>
        <w:t>响应</w:t>
      </w:r>
      <w:r>
        <w:rPr>
          <w:rFonts w:hint="eastAsia" w:ascii="宋体" w:eastAsia="宋体" w:cs="宋体"/>
          <w:sz w:val="24"/>
          <w:szCs w:val="24"/>
          <w:highlight w:val="none"/>
          <w:lang w:bidi="ar-SA"/>
        </w:rPr>
        <w:t>文件的截止之日起</w:t>
      </w:r>
      <w:r>
        <w:rPr>
          <w:rFonts w:hint="eastAsia" w:ascii="宋体" w:cs="宋体"/>
          <w:sz w:val="24"/>
          <w:szCs w:val="24"/>
          <w:highlight w:val="none"/>
          <w:lang w:val="en-US" w:eastAsia="zh-CN" w:bidi="ar-SA"/>
        </w:rPr>
        <w:t>9</w:t>
      </w:r>
      <w:r>
        <w:rPr>
          <w:rFonts w:hint="eastAsia" w:ascii="宋体" w:eastAsia="宋体" w:cs="宋体"/>
          <w:sz w:val="24"/>
          <w:szCs w:val="24"/>
          <w:highlight w:val="none"/>
          <w:lang w:val="en-US" w:eastAsia="zh-CN" w:bidi="ar-SA"/>
        </w:rPr>
        <w:t>0</w:t>
      </w:r>
      <w:r>
        <w:rPr>
          <w:rFonts w:hint="eastAsia" w:ascii="宋体" w:eastAsia="宋体" w:cs="宋体"/>
          <w:sz w:val="24"/>
          <w:szCs w:val="24"/>
          <w:highlight w:val="none"/>
          <w:lang w:bidi="ar-SA"/>
        </w:rPr>
        <w:t>天。磋商响应文件应在</w:t>
      </w:r>
      <w:r>
        <w:rPr>
          <w:rFonts w:hint="eastAsia" w:ascii="宋体" w:eastAsia="宋体" w:cs="宋体"/>
          <w:sz w:val="24"/>
          <w:szCs w:val="24"/>
          <w:highlight w:val="none"/>
          <w:lang w:eastAsia="zh-CN" w:bidi="ar-SA"/>
        </w:rPr>
        <w:t>磋商</w:t>
      </w:r>
      <w:r>
        <w:rPr>
          <w:rFonts w:hint="eastAsia" w:ascii="宋体" w:eastAsia="宋体" w:cs="宋体"/>
          <w:sz w:val="24"/>
          <w:szCs w:val="24"/>
          <w:highlight w:val="none"/>
          <w:lang w:bidi="ar-SA"/>
        </w:rPr>
        <w:t>有效期内保持有效。磋商有效期不满足规定有效期的磋商响应文件将被视为非响应性磋商而予以拒绝。</w:t>
      </w:r>
    </w:p>
    <w:p>
      <w:pPr>
        <w:spacing w:line="360" w:lineRule="auto"/>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bidi="ar-SA"/>
        </w:rPr>
        <w:t>1</w:t>
      </w:r>
      <w:r>
        <w:rPr>
          <w:rFonts w:hint="eastAsia" w:ascii="宋体" w:cs="宋体"/>
          <w:sz w:val="24"/>
          <w:szCs w:val="24"/>
          <w:highlight w:val="none"/>
          <w:lang w:val="en-US" w:eastAsia="zh-CN" w:bidi="ar-SA"/>
        </w:rPr>
        <w:t>3</w:t>
      </w:r>
      <w:r>
        <w:rPr>
          <w:rFonts w:hint="eastAsia" w:ascii="宋体" w:eastAsia="宋体" w:cs="宋体"/>
          <w:sz w:val="24"/>
          <w:szCs w:val="24"/>
          <w:highlight w:val="none"/>
          <w:lang w:bidi="ar-SA"/>
        </w:rPr>
        <w:t>.2在特殊情况下，在原磋商有效期期满之前，采购代理机构可向供应商提出延长磋商有效期的要求。这种要求与答复均应以书面的形式。供应商可以拒绝采购代理机构的这种要求,其磋商保证金也不被没收。同意延长的供应商既不能要求也不允许修改其竞争性磋商响应文件，但要相应延长其磋商保证金的有效期。</w:t>
      </w:r>
    </w:p>
    <w:p>
      <w:pPr>
        <w:spacing w:line="360" w:lineRule="auto"/>
        <w:rPr>
          <w:rFonts w:hint="eastAsia" w:ascii="宋体" w:eastAsia="宋体" w:cs="宋体"/>
          <w:b/>
          <w:sz w:val="24"/>
          <w:szCs w:val="24"/>
          <w:highlight w:val="none"/>
          <w:lang w:bidi="ar-SA"/>
        </w:rPr>
      </w:pPr>
      <w:r>
        <w:rPr>
          <w:rFonts w:hint="eastAsia" w:ascii="宋体" w:eastAsia="宋体" w:cs="宋体"/>
          <w:b/>
          <w:sz w:val="24"/>
          <w:szCs w:val="24"/>
          <w:highlight w:val="none"/>
          <w:lang w:bidi="ar-SA"/>
        </w:rPr>
        <w:t>1</w:t>
      </w:r>
      <w:r>
        <w:rPr>
          <w:rFonts w:hint="eastAsia" w:ascii="宋体" w:cs="宋体"/>
          <w:b/>
          <w:sz w:val="24"/>
          <w:szCs w:val="24"/>
          <w:highlight w:val="none"/>
          <w:lang w:val="en-US" w:eastAsia="zh-CN" w:bidi="ar-SA"/>
        </w:rPr>
        <w:t>4</w:t>
      </w:r>
      <w:r>
        <w:rPr>
          <w:rFonts w:hint="eastAsia" w:ascii="宋体" w:eastAsia="宋体" w:cs="宋体"/>
          <w:b/>
          <w:sz w:val="24"/>
          <w:szCs w:val="24"/>
          <w:highlight w:val="none"/>
          <w:lang w:bidi="ar-SA"/>
        </w:rPr>
        <w:t>.竞争性磋商响应文件的式样和签署</w:t>
      </w:r>
    </w:p>
    <w:p>
      <w:pPr>
        <w:spacing w:line="360" w:lineRule="auto"/>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bidi="ar-SA"/>
        </w:rPr>
        <w:t>1</w:t>
      </w:r>
      <w:r>
        <w:rPr>
          <w:rFonts w:hint="eastAsia" w:ascii="宋体" w:cs="宋体"/>
          <w:sz w:val="24"/>
          <w:szCs w:val="24"/>
          <w:highlight w:val="none"/>
          <w:lang w:val="en-US" w:eastAsia="zh-CN" w:bidi="ar-SA"/>
        </w:rPr>
        <w:t>4</w:t>
      </w:r>
      <w:r>
        <w:rPr>
          <w:rFonts w:hint="eastAsia" w:ascii="宋体" w:eastAsia="宋体" w:cs="宋体"/>
          <w:sz w:val="24"/>
          <w:szCs w:val="24"/>
          <w:highlight w:val="none"/>
          <w:lang w:bidi="ar-SA"/>
        </w:rPr>
        <w:t>.</w:t>
      </w:r>
      <w:r>
        <w:rPr>
          <w:rFonts w:hint="eastAsia" w:ascii="宋体" w:cs="宋体"/>
          <w:sz w:val="24"/>
          <w:szCs w:val="24"/>
          <w:highlight w:val="none"/>
          <w:lang w:val="en-US" w:eastAsia="zh-CN" w:bidi="ar-SA"/>
        </w:rPr>
        <w:t>1</w:t>
      </w:r>
      <w:r>
        <w:rPr>
          <w:rFonts w:hint="eastAsia" w:ascii="宋体" w:eastAsia="宋体" w:cs="宋体"/>
          <w:sz w:val="24"/>
          <w:szCs w:val="24"/>
          <w:highlight w:val="none"/>
          <w:lang w:bidi="ar-SA"/>
        </w:rPr>
        <w:t>竞争性磋商响应文件需打印或用不褪色的蓝(黑)色墨水(汁)书写,并由供应商法定代表人或经法定代表人正式授权的代表</w:t>
      </w:r>
      <w:r>
        <w:rPr>
          <w:rFonts w:hint="eastAsia" w:ascii="宋体" w:eastAsia="宋体" w:cs="宋体"/>
          <w:sz w:val="24"/>
          <w:szCs w:val="24"/>
          <w:highlight w:val="none"/>
          <w:lang w:eastAsia="zh-CN" w:bidi="ar-SA"/>
        </w:rPr>
        <w:t>签字</w:t>
      </w:r>
      <w:r>
        <w:rPr>
          <w:rFonts w:hint="eastAsia" w:ascii="宋体" w:eastAsia="宋体" w:cs="宋体"/>
          <w:sz w:val="24"/>
          <w:szCs w:val="24"/>
          <w:highlight w:val="none"/>
          <w:lang w:bidi="ar-SA"/>
        </w:rPr>
        <w:t>（</w:t>
      </w:r>
      <w:r>
        <w:rPr>
          <w:rFonts w:hint="eastAsia" w:ascii="宋体" w:eastAsia="宋体" w:cs="宋体"/>
          <w:sz w:val="24"/>
          <w:szCs w:val="24"/>
          <w:highlight w:val="none"/>
          <w:lang w:eastAsia="zh-CN" w:bidi="ar-SA"/>
        </w:rPr>
        <w:t>竞争性磋商</w:t>
      </w:r>
      <w:r>
        <w:rPr>
          <w:rFonts w:hint="eastAsia" w:ascii="宋体" w:eastAsia="宋体" w:cs="宋体"/>
          <w:sz w:val="24"/>
          <w:szCs w:val="24"/>
          <w:highlight w:val="none"/>
          <w:lang w:bidi="ar-SA"/>
        </w:rPr>
        <w:t>文件要求</w:t>
      </w:r>
      <w:r>
        <w:rPr>
          <w:rFonts w:hint="eastAsia" w:ascii="宋体" w:eastAsia="宋体" w:cs="宋体"/>
          <w:sz w:val="24"/>
          <w:szCs w:val="24"/>
          <w:highlight w:val="none"/>
          <w:lang w:eastAsia="zh-CN" w:bidi="ar-SA"/>
        </w:rPr>
        <w:t>竞争性磋商响应</w:t>
      </w:r>
      <w:r>
        <w:rPr>
          <w:rFonts w:hint="eastAsia" w:ascii="宋体" w:eastAsia="宋体" w:cs="宋体"/>
          <w:sz w:val="24"/>
          <w:szCs w:val="24"/>
          <w:highlight w:val="none"/>
          <w:lang w:bidi="ar-SA"/>
        </w:rPr>
        <w:t>文件中法定代表人签字处由法定代表人签署，要求授权代表签字处由授权代表签署），若由授权代表签署，须</w:t>
      </w:r>
      <w:r>
        <w:rPr>
          <w:rFonts w:hint="eastAsia" w:ascii="宋体" w:eastAsia="宋体" w:cs="宋体"/>
          <w:sz w:val="24"/>
          <w:szCs w:val="24"/>
          <w:highlight w:val="none"/>
          <w:lang w:eastAsia="zh-CN" w:bidi="ar-SA"/>
        </w:rPr>
        <w:t>将</w:t>
      </w:r>
      <w:r>
        <w:rPr>
          <w:rFonts w:hint="eastAsia" w:ascii="宋体" w:eastAsia="宋体" w:cs="宋体"/>
          <w:sz w:val="24"/>
          <w:szCs w:val="24"/>
          <w:highlight w:val="none"/>
          <w:lang w:bidi="ar-SA"/>
        </w:rPr>
        <w:t>按</w:t>
      </w:r>
      <w:r>
        <w:rPr>
          <w:rFonts w:hint="eastAsia" w:ascii="宋体" w:eastAsia="宋体" w:cs="宋体"/>
          <w:sz w:val="24"/>
          <w:szCs w:val="24"/>
          <w:highlight w:val="none"/>
          <w:lang w:eastAsia="zh-CN" w:bidi="ar-SA"/>
        </w:rPr>
        <w:t>竞争性磋商</w:t>
      </w:r>
      <w:r>
        <w:rPr>
          <w:rFonts w:hint="eastAsia" w:ascii="宋体" w:eastAsia="宋体" w:cs="宋体"/>
          <w:sz w:val="24"/>
          <w:szCs w:val="24"/>
          <w:highlight w:val="none"/>
          <w:lang w:bidi="ar-SA"/>
        </w:rPr>
        <w:t>文件规定的格式出具的“法定代表人授权书”附在</w:t>
      </w:r>
      <w:r>
        <w:rPr>
          <w:rFonts w:hint="eastAsia" w:ascii="宋体" w:eastAsia="宋体" w:cs="宋体"/>
          <w:sz w:val="24"/>
          <w:szCs w:val="24"/>
          <w:highlight w:val="none"/>
          <w:lang w:eastAsia="zh-CN" w:bidi="ar-SA"/>
        </w:rPr>
        <w:t>竞争性磋商响应</w:t>
      </w:r>
      <w:r>
        <w:rPr>
          <w:rFonts w:hint="eastAsia" w:ascii="宋体" w:eastAsia="宋体" w:cs="宋体"/>
          <w:sz w:val="24"/>
          <w:szCs w:val="24"/>
          <w:highlight w:val="none"/>
          <w:lang w:bidi="ar-SA"/>
        </w:rPr>
        <w:t>文件中，所有要求签字（名）处，均须由签字（名）者本人用不褪色的蓝(黑)色墨水(汁)书写，不得用任何形式的图章代替。所有</w:t>
      </w:r>
      <w:r>
        <w:rPr>
          <w:rFonts w:hint="eastAsia" w:ascii="宋体" w:eastAsia="宋体" w:cs="宋体"/>
          <w:sz w:val="24"/>
          <w:szCs w:val="24"/>
          <w:highlight w:val="none"/>
          <w:lang w:eastAsia="zh-CN" w:bidi="ar-SA"/>
        </w:rPr>
        <w:t>竞争性磋商响应</w:t>
      </w:r>
      <w:r>
        <w:rPr>
          <w:rFonts w:hint="eastAsia" w:ascii="宋体" w:eastAsia="宋体" w:cs="宋体"/>
          <w:sz w:val="24"/>
          <w:szCs w:val="24"/>
          <w:highlight w:val="none"/>
          <w:lang w:bidi="ar-SA"/>
        </w:rPr>
        <w:t>文件正本和</w:t>
      </w:r>
      <w:r>
        <w:rPr>
          <w:rFonts w:hint="eastAsia" w:ascii="宋体" w:eastAsia="宋体" w:cs="宋体"/>
          <w:color w:val="000000"/>
          <w:sz w:val="24"/>
          <w:szCs w:val="24"/>
          <w:highlight w:val="none"/>
          <w:lang w:bidi="ar-SA"/>
        </w:rPr>
        <w:t>副本须按第</w:t>
      </w:r>
      <w:r>
        <w:rPr>
          <w:rFonts w:hint="eastAsia" w:ascii="宋体" w:cs="宋体"/>
          <w:color w:val="000000"/>
          <w:sz w:val="24"/>
          <w:szCs w:val="24"/>
          <w:highlight w:val="none"/>
          <w:lang w:eastAsia="zh-CN" w:bidi="ar-SA"/>
        </w:rPr>
        <w:t>六</w:t>
      </w:r>
      <w:r>
        <w:rPr>
          <w:rFonts w:hint="eastAsia" w:ascii="宋体" w:eastAsia="宋体" w:cs="宋体"/>
          <w:color w:val="000000"/>
          <w:sz w:val="24"/>
          <w:szCs w:val="24"/>
          <w:highlight w:val="none"/>
          <w:lang w:bidi="ar-SA"/>
        </w:rPr>
        <w:t>章规定的顺序编排、并应编</w:t>
      </w:r>
      <w:r>
        <w:rPr>
          <w:rFonts w:hint="eastAsia" w:ascii="宋体" w:eastAsia="宋体" w:cs="宋体"/>
          <w:sz w:val="24"/>
          <w:szCs w:val="24"/>
          <w:highlight w:val="none"/>
          <w:lang w:bidi="ar-SA"/>
        </w:rPr>
        <w:t>制目录、逐页标注连续页码，并</w:t>
      </w:r>
      <w:r>
        <w:rPr>
          <w:rFonts w:hint="eastAsia" w:ascii="宋体" w:cs="宋体"/>
          <w:sz w:val="24"/>
          <w:szCs w:val="24"/>
          <w:highlight w:val="none"/>
          <w:lang w:val="en-US" w:eastAsia="zh-CN" w:bidi="ar-SA"/>
        </w:rPr>
        <w:t>加盖公章</w:t>
      </w:r>
      <w:r>
        <w:rPr>
          <w:rFonts w:hint="eastAsia" w:ascii="宋体" w:eastAsia="宋体" w:cs="宋体"/>
          <w:sz w:val="24"/>
          <w:szCs w:val="24"/>
          <w:highlight w:val="none"/>
          <w:lang w:bidi="ar-SA"/>
        </w:rPr>
        <w:t>。</w:t>
      </w:r>
    </w:p>
    <w:p>
      <w:pPr>
        <w:spacing w:line="360" w:lineRule="auto"/>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bidi="ar-SA"/>
        </w:rPr>
        <w:t>1</w:t>
      </w:r>
      <w:r>
        <w:rPr>
          <w:rFonts w:hint="eastAsia" w:ascii="宋体" w:cs="宋体"/>
          <w:sz w:val="24"/>
          <w:szCs w:val="24"/>
          <w:highlight w:val="none"/>
          <w:lang w:val="en-US" w:eastAsia="zh-CN" w:bidi="ar-SA"/>
        </w:rPr>
        <w:t>4</w:t>
      </w:r>
      <w:r>
        <w:rPr>
          <w:rFonts w:hint="eastAsia" w:ascii="宋体" w:eastAsia="宋体" w:cs="宋体"/>
          <w:sz w:val="24"/>
          <w:szCs w:val="24"/>
          <w:highlight w:val="none"/>
          <w:lang w:bidi="ar-SA"/>
        </w:rPr>
        <w:t>.</w:t>
      </w:r>
      <w:r>
        <w:rPr>
          <w:rFonts w:hint="eastAsia" w:ascii="宋体" w:cs="宋体"/>
          <w:sz w:val="24"/>
          <w:szCs w:val="24"/>
          <w:highlight w:val="none"/>
          <w:lang w:val="en-US" w:eastAsia="zh-CN" w:bidi="ar-SA"/>
        </w:rPr>
        <w:t>2</w:t>
      </w:r>
      <w:r>
        <w:rPr>
          <w:rFonts w:hint="eastAsia" w:ascii="宋体" w:eastAsia="宋体" w:cs="宋体"/>
          <w:sz w:val="24"/>
          <w:szCs w:val="24"/>
          <w:highlight w:val="none"/>
          <w:lang w:bidi="ar-SA"/>
        </w:rPr>
        <w:t>任何行间插字、涂改和增删，必须由供应商的法定代表人或其授权代表在旁边签字才有效。</w:t>
      </w:r>
    </w:p>
    <w:p>
      <w:pPr>
        <w:spacing w:line="360" w:lineRule="auto"/>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bidi="ar-SA"/>
        </w:rPr>
        <w:t>1</w:t>
      </w:r>
      <w:r>
        <w:rPr>
          <w:rFonts w:hint="eastAsia" w:ascii="宋体" w:cs="宋体"/>
          <w:sz w:val="24"/>
          <w:szCs w:val="24"/>
          <w:highlight w:val="none"/>
          <w:lang w:val="en-US" w:eastAsia="zh-CN" w:bidi="ar-SA"/>
        </w:rPr>
        <w:t>4</w:t>
      </w:r>
      <w:r>
        <w:rPr>
          <w:rFonts w:hint="eastAsia" w:ascii="宋体" w:eastAsia="宋体" w:cs="宋体"/>
          <w:sz w:val="24"/>
          <w:szCs w:val="24"/>
          <w:highlight w:val="none"/>
          <w:lang w:bidi="ar-SA"/>
        </w:rPr>
        <w:t>.</w:t>
      </w:r>
      <w:r>
        <w:rPr>
          <w:rFonts w:hint="eastAsia" w:ascii="宋体" w:cs="宋体"/>
          <w:sz w:val="24"/>
          <w:szCs w:val="24"/>
          <w:highlight w:val="none"/>
          <w:lang w:val="en-US" w:eastAsia="zh-CN" w:bidi="ar-SA"/>
        </w:rPr>
        <w:t>3</w:t>
      </w:r>
      <w:r>
        <w:rPr>
          <w:rFonts w:hint="eastAsia" w:ascii="宋体" w:eastAsia="宋体" w:cs="宋体"/>
          <w:b/>
          <w:bCs/>
          <w:color w:val="auto"/>
          <w:sz w:val="24"/>
          <w:szCs w:val="24"/>
          <w:highlight w:val="none"/>
          <w:lang w:bidi="ar-SA"/>
        </w:rPr>
        <w:t>供应商名称应填写全称，竞争性磋商响应文件必须逐页加盖供应商公章。</w:t>
      </w:r>
    </w:p>
    <w:p>
      <w:pPr>
        <w:spacing w:line="360" w:lineRule="auto"/>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bidi="ar-SA"/>
        </w:rPr>
        <w:t>1</w:t>
      </w:r>
      <w:r>
        <w:rPr>
          <w:rFonts w:hint="eastAsia" w:ascii="宋体" w:cs="宋体"/>
          <w:sz w:val="24"/>
          <w:szCs w:val="24"/>
          <w:highlight w:val="none"/>
          <w:lang w:val="en-US" w:eastAsia="zh-CN" w:bidi="ar-SA"/>
        </w:rPr>
        <w:t>4</w:t>
      </w:r>
      <w:r>
        <w:rPr>
          <w:rFonts w:hint="eastAsia" w:ascii="宋体" w:eastAsia="宋体" w:cs="宋体"/>
          <w:sz w:val="24"/>
          <w:szCs w:val="24"/>
          <w:highlight w:val="none"/>
          <w:lang w:bidi="ar-SA"/>
        </w:rPr>
        <w:t>.</w:t>
      </w:r>
      <w:r>
        <w:rPr>
          <w:rFonts w:hint="eastAsia" w:ascii="宋体" w:cs="宋体"/>
          <w:sz w:val="24"/>
          <w:szCs w:val="24"/>
          <w:highlight w:val="none"/>
          <w:lang w:val="en-US" w:eastAsia="zh-CN" w:bidi="ar-SA"/>
        </w:rPr>
        <w:t>4</w:t>
      </w:r>
      <w:r>
        <w:rPr>
          <w:rFonts w:hint="eastAsia" w:ascii="宋体" w:eastAsia="宋体" w:cs="宋体"/>
          <w:sz w:val="24"/>
          <w:szCs w:val="24"/>
          <w:highlight w:val="none"/>
          <w:lang w:bidi="ar-SA"/>
        </w:rPr>
        <w:t>因字迹潦草、表述不清或不按竞争性磋商文件格式编制的竞争性磋商响应文件，所引起的对供应商不利的后果，由供应商自行负责。</w:t>
      </w:r>
    </w:p>
    <w:p>
      <w:pPr>
        <w:keepNext/>
        <w:keepLines/>
        <w:pageBreakBefore w:val="0"/>
        <w:widowControl w:val="0"/>
        <w:kinsoku/>
        <w:wordWrap/>
        <w:overflowPunct/>
        <w:topLinePunct w:val="0"/>
        <w:autoSpaceDE/>
        <w:autoSpaceDN/>
        <w:bidi w:val="0"/>
        <w:adjustRightInd/>
        <w:snapToGrid/>
        <w:spacing w:before="156" w:beforeLines="50" w:line="360" w:lineRule="auto"/>
        <w:ind w:left="0" w:right="0" w:firstLine="0"/>
        <w:jc w:val="center"/>
        <w:textAlignment w:val="auto"/>
        <w:outlineLvl w:val="9"/>
        <w:rPr>
          <w:rFonts w:hint="eastAsia" w:ascii="宋体" w:eastAsia="宋体" w:cs="宋体"/>
          <w:b/>
          <w:sz w:val="24"/>
          <w:szCs w:val="24"/>
          <w:highlight w:val="none"/>
          <w:lang w:bidi="ar-SA"/>
        </w:rPr>
      </w:pPr>
      <w:r>
        <w:rPr>
          <w:rFonts w:hint="eastAsia" w:ascii="宋体" w:eastAsia="宋体" w:cs="宋体"/>
          <w:b/>
          <w:sz w:val="24"/>
          <w:szCs w:val="24"/>
          <w:highlight w:val="none"/>
          <w:lang w:bidi="ar-SA"/>
        </w:rPr>
        <w:t>四.竞争性磋商响应文件的递交</w:t>
      </w:r>
    </w:p>
    <w:p>
      <w:pPr>
        <w:spacing w:line="360" w:lineRule="auto"/>
        <w:rPr>
          <w:rFonts w:hint="eastAsia" w:ascii="宋体" w:eastAsia="宋体" w:cs="宋体"/>
          <w:b/>
          <w:sz w:val="24"/>
          <w:szCs w:val="24"/>
          <w:highlight w:val="none"/>
          <w:lang w:bidi="ar-SA"/>
        </w:rPr>
      </w:pPr>
      <w:r>
        <w:rPr>
          <w:rFonts w:hint="eastAsia" w:ascii="宋体" w:cs="宋体"/>
          <w:b/>
          <w:sz w:val="24"/>
          <w:szCs w:val="24"/>
          <w:highlight w:val="none"/>
          <w:lang w:val="en-US" w:eastAsia="zh-CN" w:bidi="ar-SA"/>
        </w:rPr>
        <w:t>15</w:t>
      </w:r>
      <w:r>
        <w:rPr>
          <w:rFonts w:hint="eastAsia" w:ascii="宋体" w:eastAsia="宋体" w:cs="宋体"/>
          <w:b/>
          <w:sz w:val="24"/>
          <w:szCs w:val="24"/>
          <w:highlight w:val="none"/>
          <w:lang w:bidi="ar-SA"/>
        </w:rPr>
        <w:t>.竞争性磋商响应文件的标记</w:t>
      </w:r>
    </w:p>
    <w:p>
      <w:pPr>
        <w:spacing w:line="360" w:lineRule="auto"/>
        <w:ind w:firstLine="480" w:firstLineChars="200"/>
        <w:rPr>
          <w:rFonts w:hint="eastAsia" w:ascii="宋体" w:eastAsia="宋体" w:cs="宋体"/>
          <w:sz w:val="24"/>
          <w:szCs w:val="24"/>
          <w:highlight w:val="none"/>
          <w:lang w:eastAsia="zh-CN" w:bidi="ar-SA"/>
        </w:rPr>
      </w:pPr>
      <w:r>
        <w:rPr>
          <w:rFonts w:hint="eastAsia" w:ascii="宋体" w:eastAsia="宋体" w:cs="宋体"/>
          <w:sz w:val="24"/>
          <w:szCs w:val="24"/>
          <w:highlight w:val="none"/>
          <w:lang w:bidi="ar-SA"/>
        </w:rPr>
        <w:t>1</w:t>
      </w:r>
      <w:r>
        <w:rPr>
          <w:rFonts w:hint="eastAsia" w:ascii="宋体" w:cs="宋体"/>
          <w:sz w:val="24"/>
          <w:szCs w:val="24"/>
          <w:highlight w:val="none"/>
          <w:lang w:val="en-US" w:eastAsia="zh-CN" w:bidi="ar-SA"/>
        </w:rPr>
        <w:t>5</w:t>
      </w:r>
      <w:r>
        <w:rPr>
          <w:rFonts w:hint="eastAsia" w:ascii="宋体" w:eastAsia="宋体" w:cs="宋体"/>
          <w:sz w:val="24"/>
          <w:szCs w:val="24"/>
          <w:highlight w:val="none"/>
          <w:lang w:bidi="ar-SA"/>
        </w:rPr>
        <w:t>.1</w:t>
      </w:r>
      <w:r>
        <w:rPr>
          <w:rFonts w:hint="eastAsia" w:ascii="宋体" w:eastAsia="宋体" w:cs="宋体"/>
          <w:sz w:val="24"/>
          <w:szCs w:val="24"/>
          <w:highlight w:val="none"/>
          <w:lang w:eastAsia="zh-CN" w:bidi="ar-SA"/>
        </w:rPr>
        <w:t>任何不完整或不满足采购文件要求的</w:t>
      </w:r>
      <w:r>
        <w:rPr>
          <w:rFonts w:hint="eastAsia" w:ascii="宋体" w:cs="宋体"/>
          <w:sz w:val="24"/>
          <w:szCs w:val="24"/>
          <w:highlight w:val="none"/>
          <w:lang w:val="en-US" w:eastAsia="zh-CN" w:bidi="ar-SA"/>
        </w:rPr>
        <w:t>响应</w:t>
      </w:r>
      <w:r>
        <w:rPr>
          <w:rFonts w:hint="eastAsia" w:ascii="宋体" w:eastAsia="宋体" w:cs="宋体"/>
          <w:sz w:val="24"/>
          <w:szCs w:val="24"/>
          <w:highlight w:val="none"/>
          <w:lang w:eastAsia="zh-CN" w:bidi="ar-SA"/>
        </w:rPr>
        <w:t>文件将被拒绝。</w:t>
      </w:r>
    </w:p>
    <w:p>
      <w:pPr>
        <w:spacing w:line="360" w:lineRule="auto"/>
        <w:rPr>
          <w:rFonts w:hint="eastAsia" w:ascii="宋体" w:eastAsia="宋体" w:cs="宋体"/>
          <w:b/>
          <w:sz w:val="24"/>
          <w:szCs w:val="24"/>
          <w:highlight w:val="none"/>
          <w:lang w:bidi="ar-SA"/>
        </w:rPr>
      </w:pPr>
      <w:r>
        <w:rPr>
          <w:rFonts w:hint="eastAsia" w:ascii="宋体" w:eastAsia="宋体" w:cs="宋体"/>
          <w:b/>
          <w:sz w:val="24"/>
          <w:szCs w:val="24"/>
          <w:highlight w:val="none"/>
          <w:lang w:bidi="ar-SA"/>
        </w:rPr>
        <w:t>1</w:t>
      </w:r>
      <w:r>
        <w:rPr>
          <w:rFonts w:hint="eastAsia" w:ascii="宋体" w:cs="宋体"/>
          <w:b/>
          <w:sz w:val="24"/>
          <w:szCs w:val="24"/>
          <w:highlight w:val="none"/>
          <w:lang w:val="en-US" w:eastAsia="zh-CN" w:bidi="ar-SA"/>
        </w:rPr>
        <w:t>6</w:t>
      </w:r>
      <w:r>
        <w:rPr>
          <w:rFonts w:hint="eastAsia" w:ascii="宋体" w:eastAsia="宋体" w:cs="宋体"/>
          <w:b/>
          <w:sz w:val="24"/>
          <w:szCs w:val="24"/>
          <w:highlight w:val="none"/>
          <w:lang w:bidi="ar-SA"/>
        </w:rPr>
        <w:t>．竞争性磋商响应文件的递交</w:t>
      </w:r>
    </w:p>
    <w:p>
      <w:pPr>
        <w:spacing w:line="360" w:lineRule="auto"/>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bidi="ar-SA"/>
        </w:rPr>
        <w:t>1</w:t>
      </w:r>
      <w:r>
        <w:rPr>
          <w:rFonts w:hint="eastAsia" w:ascii="宋体" w:cs="宋体"/>
          <w:sz w:val="24"/>
          <w:szCs w:val="24"/>
          <w:highlight w:val="none"/>
          <w:lang w:val="en-US" w:eastAsia="zh-CN" w:bidi="ar-SA"/>
        </w:rPr>
        <w:t>6</w:t>
      </w:r>
      <w:r>
        <w:rPr>
          <w:rFonts w:hint="eastAsia" w:ascii="宋体" w:eastAsia="宋体" w:cs="宋体"/>
          <w:sz w:val="24"/>
          <w:szCs w:val="24"/>
          <w:highlight w:val="none"/>
          <w:lang w:bidi="ar-SA"/>
        </w:rPr>
        <w:t>.1供应商应在投标截止时间前将“电子加密投标文件”成功上传递交至“政府采购云平台”，否则投标无效。</w:t>
      </w:r>
    </w:p>
    <w:p>
      <w:pPr>
        <w:spacing w:line="360" w:lineRule="auto"/>
        <w:rPr>
          <w:rFonts w:hint="eastAsia" w:ascii="宋体" w:eastAsia="宋体" w:cs="宋体"/>
          <w:b/>
          <w:sz w:val="24"/>
          <w:szCs w:val="24"/>
          <w:highlight w:val="none"/>
          <w:lang w:bidi="ar-SA"/>
        </w:rPr>
      </w:pPr>
      <w:r>
        <w:rPr>
          <w:rFonts w:hint="eastAsia" w:ascii="宋体" w:eastAsia="宋体" w:cs="宋体"/>
          <w:b/>
          <w:sz w:val="24"/>
          <w:szCs w:val="24"/>
          <w:highlight w:val="none"/>
          <w:lang w:bidi="ar-SA"/>
        </w:rPr>
        <w:t>1</w:t>
      </w:r>
      <w:r>
        <w:rPr>
          <w:rFonts w:hint="eastAsia" w:ascii="宋体" w:cs="宋体"/>
          <w:b/>
          <w:sz w:val="24"/>
          <w:szCs w:val="24"/>
          <w:highlight w:val="none"/>
          <w:lang w:val="en-US" w:eastAsia="zh-CN" w:bidi="ar-SA"/>
        </w:rPr>
        <w:t>7</w:t>
      </w:r>
      <w:r>
        <w:rPr>
          <w:rFonts w:hint="eastAsia" w:ascii="宋体" w:eastAsia="宋体" w:cs="宋体"/>
          <w:b/>
          <w:sz w:val="24"/>
          <w:szCs w:val="24"/>
          <w:highlight w:val="none"/>
          <w:lang w:bidi="ar-SA"/>
        </w:rPr>
        <w:t>．</w:t>
      </w:r>
      <w:r>
        <w:rPr>
          <w:rFonts w:hint="eastAsia" w:ascii="宋体" w:eastAsia="宋体" w:cs="宋体"/>
          <w:b/>
          <w:sz w:val="24"/>
          <w:szCs w:val="24"/>
          <w:highlight w:val="none"/>
          <w:lang w:eastAsia="zh-CN" w:bidi="ar-SA"/>
        </w:rPr>
        <w:t>延迟递交</w:t>
      </w:r>
      <w:r>
        <w:rPr>
          <w:rFonts w:hint="eastAsia" w:ascii="宋体" w:eastAsia="宋体" w:cs="宋体"/>
          <w:b/>
          <w:sz w:val="24"/>
          <w:szCs w:val="24"/>
          <w:highlight w:val="none"/>
          <w:lang w:bidi="ar-SA"/>
        </w:rPr>
        <w:t>的竞争性磋商响应文件</w:t>
      </w:r>
    </w:p>
    <w:p>
      <w:pPr>
        <w:spacing w:line="360" w:lineRule="auto"/>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bidi="ar-SA"/>
        </w:rPr>
        <w:t>1</w:t>
      </w:r>
      <w:r>
        <w:rPr>
          <w:rFonts w:hint="eastAsia" w:ascii="宋体" w:cs="宋体"/>
          <w:sz w:val="24"/>
          <w:szCs w:val="24"/>
          <w:highlight w:val="none"/>
          <w:lang w:val="en-US" w:eastAsia="zh-CN" w:bidi="ar-SA"/>
        </w:rPr>
        <w:t>7</w:t>
      </w:r>
      <w:r>
        <w:rPr>
          <w:rFonts w:hint="eastAsia" w:ascii="宋体" w:eastAsia="宋体" w:cs="宋体"/>
          <w:sz w:val="24"/>
          <w:szCs w:val="24"/>
          <w:highlight w:val="none"/>
          <w:lang w:bidi="ar-SA"/>
        </w:rPr>
        <w:t>.1按照供应商须知的规定，采购代理机构将拒绝接受在规定的磋商截止时间后递交的任何竞争性磋商响应文件。</w:t>
      </w:r>
    </w:p>
    <w:p>
      <w:pPr>
        <w:spacing w:line="360" w:lineRule="auto"/>
        <w:rPr>
          <w:rFonts w:hint="eastAsia" w:ascii="宋体" w:eastAsia="宋体" w:cs="宋体"/>
          <w:b/>
          <w:sz w:val="24"/>
          <w:szCs w:val="24"/>
          <w:highlight w:val="none"/>
          <w:lang w:bidi="ar-SA"/>
        </w:rPr>
      </w:pPr>
      <w:r>
        <w:rPr>
          <w:rFonts w:hint="eastAsia" w:ascii="宋体" w:cs="宋体"/>
          <w:b/>
          <w:sz w:val="24"/>
          <w:szCs w:val="24"/>
          <w:highlight w:val="none"/>
          <w:lang w:val="en-US" w:eastAsia="zh-CN" w:bidi="ar-SA"/>
        </w:rPr>
        <w:t>18</w:t>
      </w:r>
      <w:r>
        <w:rPr>
          <w:rFonts w:hint="eastAsia" w:ascii="宋体" w:eastAsia="宋体" w:cs="宋体"/>
          <w:b/>
          <w:sz w:val="24"/>
          <w:szCs w:val="24"/>
          <w:highlight w:val="none"/>
          <w:lang w:bidi="ar-SA"/>
        </w:rPr>
        <w:t>．磋商的修改与撤回</w:t>
      </w:r>
    </w:p>
    <w:p>
      <w:pPr>
        <w:spacing w:line="360" w:lineRule="auto"/>
        <w:ind w:firstLine="480" w:firstLineChars="200"/>
        <w:rPr>
          <w:rFonts w:hint="eastAsia" w:ascii="宋体" w:eastAsia="宋体" w:cs="宋体"/>
          <w:sz w:val="24"/>
          <w:szCs w:val="24"/>
          <w:highlight w:val="none"/>
          <w:lang w:bidi="ar-SA"/>
        </w:rPr>
      </w:pPr>
      <w:r>
        <w:rPr>
          <w:rFonts w:hint="eastAsia" w:ascii="宋体" w:cs="宋体"/>
          <w:sz w:val="24"/>
          <w:szCs w:val="24"/>
          <w:highlight w:val="none"/>
          <w:lang w:val="en-US" w:eastAsia="zh-CN" w:bidi="ar-SA"/>
        </w:rPr>
        <w:t>18</w:t>
      </w:r>
      <w:r>
        <w:rPr>
          <w:rFonts w:hint="eastAsia" w:ascii="宋体" w:eastAsia="宋体" w:cs="宋体"/>
          <w:sz w:val="24"/>
          <w:szCs w:val="24"/>
          <w:highlight w:val="none"/>
          <w:lang w:bidi="ar-SA"/>
        </w:rPr>
        <w:t>.1 供应商在磋商文件要求递交响应文件的截止时间前，可以补充、修改或者撤回已提交的响应文件，并以书面形式通知代理采购人。补充、修改的内容作为响应文件的组成部分。任何补充或修改的内容必须由供应商的法定代表人或其授权人签字，补充、修改的内容与响应文件不一致的，以补充、修改的内容为准。经法定代表人或其授权人正式签署的修改和补充文件的份数和密封要求同响应文件一致。</w:t>
      </w:r>
    </w:p>
    <w:p>
      <w:pPr>
        <w:spacing w:line="360" w:lineRule="auto"/>
        <w:ind w:firstLine="480" w:firstLineChars="200"/>
        <w:rPr>
          <w:rFonts w:hint="eastAsia" w:ascii="宋体" w:eastAsia="宋体" w:cs="宋体"/>
          <w:sz w:val="24"/>
          <w:szCs w:val="24"/>
          <w:highlight w:val="none"/>
          <w:lang w:bidi="ar-SA"/>
        </w:rPr>
      </w:pPr>
      <w:r>
        <w:rPr>
          <w:rFonts w:hint="eastAsia" w:ascii="宋体" w:cs="宋体"/>
          <w:sz w:val="24"/>
          <w:szCs w:val="24"/>
          <w:highlight w:val="none"/>
          <w:lang w:val="en-US" w:eastAsia="zh-CN" w:bidi="ar-SA"/>
        </w:rPr>
        <w:t>18</w:t>
      </w:r>
      <w:r>
        <w:rPr>
          <w:rFonts w:hint="eastAsia" w:ascii="宋体" w:eastAsia="宋体" w:cs="宋体"/>
          <w:sz w:val="24"/>
          <w:szCs w:val="24"/>
          <w:highlight w:val="none"/>
          <w:lang w:bidi="ar-SA"/>
        </w:rPr>
        <w:t>.</w:t>
      </w:r>
      <w:r>
        <w:rPr>
          <w:rFonts w:hint="eastAsia" w:ascii="宋体" w:cs="宋体"/>
          <w:sz w:val="24"/>
          <w:szCs w:val="24"/>
          <w:highlight w:val="none"/>
          <w:lang w:val="en-US" w:eastAsia="zh-CN" w:bidi="ar-SA"/>
        </w:rPr>
        <w:t>2</w:t>
      </w:r>
      <w:r>
        <w:rPr>
          <w:rFonts w:hint="eastAsia" w:ascii="宋体" w:eastAsia="宋体" w:cs="宋体"/>
          <w:sz w:val="24"/>
          <w:szCs w:val="24"/>
          <w:highlight w:val="none"/>
          <w:lang w:bidi="ar-SA"/>
        </w:rPr>
        <w:t>在磋商截止时间之后，供应商不得对其磋商响应文件做任何修改或撤回。</w:t>
      </w:r>
    </w:p>
    <w:p>
      <w:pPr>
        <w:keepNext/>
        <w:keepLines/>
        <w:pageBreakBefore w:val="0"/>
        <w:widowControl w:val="0"/>
        <w:kinsoku/>
        <w:wordWrap/>
        <w:overflowPunct/>
        <w:topLinePunct w:val="0"/>
        <w:autoSpaceDE/>
        <w:autoSpaceDN/>
        <w:bidi w:val="0"/>
        <w:adjustRightInd/>
        <w:snapToGrid/>
        <w:spacing w:before="156" w:beforeLines="50" w:line="360" w:lineRule="auto"/>
        <w:ind w:left="0" w:right="0" w:firstLine="0"/>
        <w:jc w:val="center"/>
        <w:textAlignment w:val="auto"/>
        <w:outlineLvl w:val="9"/>
        <w:rPr>
          <w:rFonts w:hint="eastAsia" w:ascii="宋体" w:eastAsia="宋体" w:cs="宋体"/>
          <w:b/>
          <w:sz w:val="24"/>
          <w:szCs w:val="24"/>
          <w:highlight w:val="none"/>
          <w:lang w:bidi="ar-SA"/>
        </w:rPr>
      </w:pPr>
      <w:bookmarkStart w:id="74" w:name="_Toc403077643"/>
      <w:bookmarkStart w:id="75" w:name="_Toc363474021"/>
      <w:bookmarkStart w:id="76" w:name="_Toc363473976"/>
      <w:r>
        <w:rPr>
          <w:rFonts w:hint="eastAsia" w:ascii="宋体" w:eastAsia="宋体" w:cs="宋体"/>
          <w:b/>
          <w:sz w:val="24"/>
          <w:szCs w:val="24"/>
          <w:highlight w:val="none"/>
          <w:lang w:bidi="ar-SA"/>
        </w:rPr>
        <w:t>五.磋商与评标</w:t>
      </w:r>
      <w:bookmarkEnd w:id="74"/>
      <w:bookmarkEnd w:id="75"/>
      <w:bookmarkEnd w:id="76"/>
    </w:p>
    <w:p>
      <w:pPr>
        <w:spacing w:line="360" w:lineRule="auto"/>
        <w:rPr>
          <w:rFonts w:hint="eastAsia" w:ascii="宋体" w:eastAsia="宋体" w:cs="宋体"/>
          <w:b/>
          <w:sz w:val="24"/>
          <w:szCs w:val="24"/>
          <w:highlight w:val="none"/>
          <w:lang w:bidi="ar-SA"/>
        </w:rPr>
      </w:pPr>
      <w:r>
        <w:rPr>
          <w:rFonts w:hint="eastAsia" w:ascii="宋体" w:cs="宋体"/>
          <w:b/>
          <w:sz w:val="24"/>
          <w:szCs w:val="24"/>
          <w:highlight w:val="none"/>
          <w:lang w:val="en-US" w:eastAsia="zh-CN" w:bidi="ar-SA"/>
        </w:rPr>
        <w:t>19</w:t>
      </w:r>
      <w:r>
        <w:rPr>
          <w:rFonts w:hint="eastAsia" w:ascii="宋体" w:eastAsia="宋体" w:cs="宋体"/>
          <w:b/>
          <w:sz w:val="24"/>
          <w:szCs w:val="24"/>
          <w:highlight w:val="none"/>
          <w:lang w:bidi="ar-SA"/>
        </w:rPr>
        <w:t>.磋商</w:t>
      </w:r>
    </w:p>
    <w:p>
      <w:pPr>
        <w:spacing w:line="360" w:lineRule="auto"/>
        <w:ind w:firstLine="480" w:firstLineChars="200"/>
        <w:rPr>
          <w:rFonts w:hint="eastAsia" w:ascii="宋体" w:eastAsia="宋体" w:cs="宋体"/>
          <w:sz w:val="24"/>
          <w:szCs w:val="24"/>
          <w:highlight w:val="none"/>
          <w:lang w:bidi="ar-SA"/>
        </w:rPr>
      </w:pPr>
      <w:r>
        <w:rPr>
          <w:rFonts w:hint="eastAsia" w:ascii="宋体" w:cs="宋体"/>
          <w:sz w:val="24"/>
          <w:szCs w:val="24"/>
          <w:highlight w:val="none"/>
          <w:lang w:val="en-US" w:eastAsia="zh-CN" w:bidi="ar-SA"/>
        </w:rPr>
        <w:t>19</w:t>
      </w:r>
      <w:r>
        <w:rPr>
          <w:rFonts w:hint="eastAsia" w:ascii="宋体" w:eastAsia="宋体" w:cs="宋体"/>
          <w:sz w:val="24"/>
          <w:szCs w:val="24"/>
          <w:highlight w:val="none"/>
          <w:lang w:bidi="ar-SA"/>
        </w:rPr>
        <w:t>.1 采购代理机构在规定的时间和地点组织竞争性磋商。</w:t>
      </w:r>
    </w:p>
    <w:p>
      <w:pPr>
        <w:spacing w:line="360" w:lineRule="auto"/>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val="en-US" w:eastAsia="zh-CN" w:bidi="ar-SA"/>
        </w:rPr>
        <w:t>19</w:t>
      </w:r>
      <w:r>
        <w:rPr>
          <w:rFonts w:hint="eastAsia" w:ascii="宋体" w:eastAsia="宋体" w:cs="宋体"/>
          <w:sz w:val="24"/>
          <w:szCs w:val="24"/>
          <w:highlight w:val="none"/>
          <w:lang w:bidi="ar-SA"/>
        </w:rPr>
        <w:t>.2开标前，采购代理机构将会同监督人员或公证人员进行验标（检查网上招标系统正常与否，检查未加密的电子投标文件，检查投标人保证金交纳情况），确认无误后开标。开标时，各投标人应对本单位的加密的电子投标文件现场解密，采购代理机构工作人员在监督人员或公证人员监督下解密所有投标文件。</w:t>
      </w:r>
    </w:p>
    <w:p>
      <w:pPr>
        <w:spacing w:line="360" w:lineRule="auto"/>
        <w:rPr>
          <w:rFonts w:hint="eastAsia" w:ascii="宋体" w:eastAsia="宋体" w:cs="宋体"/>
          <w:b/>
          <w:sz w:val="24"/>
          <w:szCs w:val="24"/>
          <w:highlight w:val="none"/>
          <w:lang w:bidi="ar-SA"/>
        </w:rPr>
      </w:pPr>
      <w:r>
        <w:rPr>
          <w:rFonts w:hint="eastAsia" w:ascii="宋体" w:cs="宋体"/>
          <w:b/>
          <w:sz w:val="24"/>
          <w:szCs w:val="24"/>
          <w:highlight w:val="none"/>
          <w:lang w:val="en-US" w:eastAsia="zh-CN" w:bidi="ar-SA"/>
        </w:rPr>
        <w:t>20</w:t>
      </w:r>
      <w:r>
        <w:rPr>
          <w:rFonts w:hint="eastAsia" w:ascii="宋体" w:eastAsia="宋体" w:cs="宋体"/>
          <w:b/>
          <w:sz w:val="24"/>
          <w:szCs w:val="24"/>
          <w:highlight w:val="none"/>
          <w:lang w:bidi="ar-SA"/>
        </w:rPr>
        <w:t>．评审组织及评审原则</w:t>
      </w:r>
    </w:p>
    <w:p>
      <w:pPr>
        <w:spacing w:line="500" w:lineRule="exact"/>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bidi="ar-SA"/>
        </w:rPr>
        <w:t>2</w:t>
      </w:r>
      <w:r>
        <w:rPr>
          <w:rFonts w:hint="eastAsia" w:ascii="宋体" w:cs="宋体"/>
          <w:sz w:val="24"/>
          <w:szCs w:val="24"/>
          <w:highlight w:val="none"/>
          <w:lang w:val="en-US" w:eastAsia="zh-CN" w:bidi="ar-SA"/>
        </w:rPr>
        <w:t>0</w:t>
      </w:r>
      <w:r>
        <w:rPr>
          <w:rFonts w:hint="eastAsia" w:ascii="宋体" w:eastAsia="宋体" w:cs="宋体"/>
          <w:sz w:val="24"/>
          <w:szCs w:val="24"/>
          <w:highlight w:val="none"/>
          <w:lang w:bidi="ar-SA"/>
        </w:rPr>
        <w:t>.1按照《中华人民共和国政府采购法》</w:t>
      </w:r>
      <w:r>
        <w:rPr>
          <w:rFonts w:hint="eastAsia" w:ascii="宋体" w:eastAsia="宋体" w:cs="宋体"/>
          <w:sz w:val="24"/>
          <w:szCs w:val="24"/>
          <w:highlight w:val="none"/>
          <w:lang w:eastAsia="zh-CN" w:bidi="ar-SA"/>
        </w:rPr>
        <w:t>及实施条例</w:t>
      </w:r>
      <w:r>
        <w:rPr>
          <w:rFonts w:hint="eastAsia" w:ascii="宋体" w:eastAsia="宋体" w:cs="宋体"/>
          <w:sz w:val="24"/>
          <w:szCs w:val="24"/>
          <w:highlight w:val="none"/>
          <w:lang w:bidi="ar-SA"/>
        </w:rPr>
        <w:t>和财政部关于</w:t>
      </w:r>
      <w:r>
        <w:rPr>
          <w:rFonts w:hint="eastAsia" w:ascii="宋体" w:eastAsia="宋体" w:cs="宋体"/>
          <w:sz w:val="24"/>
          <w:szCs w:val="24"/>
          <w:highlight w:val="none"/>
          <w:lang w:eastAsia="zh-CN" w:bidi="ar-SA"/>
        </w:rPr>
        <w:t>《</w:t>
      </w:r>
      <w:r>
        <w:rPr>
          <w:rFonts w:hint="eastAsia" w:ascii="宋体" w:eastAsia="宋体" w:cs="宋体"/>
          <w:sz w:val="24"/>
          <w:szCs w:val="24"/>
          <w:highlight w:val="none"/>
          <w:lang w:bidi="ar-SA"/>
        </w:rPr>
        <w:t>政府采购竞争性磋商采购方式管理暂行办法</w:t>
      </w:r>
      <w:r>
        <w:rPr>
          <w:rFonts w:hint="eastAsia" w:ascii="宋体" w:eastAsia="宋体" w:cs="宋体"/>
          <w:sz w:val="24"/>
          <w:szCs w:val="24"/>
          <w:highlight w:val="none"/>
          <w:lang w:eastAsia="zh-CN" w:bidi="ar-SA"/>
        </w:rPr>
        <w:t>》</w:t>
      </w:r>
      <w:r>
        <w:rPr>
          <w:rFonts w:hint="eastAsia" w:ascii="宋体" w:eastAsia="宋体" w:cs="宋体"/>
          <w:sz w:val="24"/>
          <w:szCs w:val="24"/>
          <w:highlight w:val="none"/>
          <w:lang w:bidi="ar-SA"/>
        </w:rPr>
        <w:t>有关问题的补充通知</w:t>
      </w:r>
      <w:r>
        <w:rPr>
          <w:rFonts w:hint="eastAsia" w:ascii="宋体" w:eastAsia="宋体" w:cs="宋体"/>
          <w:sz w:val="24"/>
          <w:szCs w:val="24"/>
          <w:highlight w:val="none"/>
          <w:lang w:eastAsia="zh-CN" w:bidi="ar-SA"/>
        </w:rPr>
        <w:t>（财库</w:t>
      </w:r>
      <w:r>
        <w:rPr>
          <w:rFonts w:hint="eastAsia" w:ascii="宋体" w:eastAsia="宋体" w:cs="宋体"/>
          <w:sz w:val="24"/>
          <w:szCs w:val="24"/>
          <w:highlight w:val="none"/>
          <w:lang w:val="en-US" w:eastAsia="zh-CN" w:bidi="ar-SA"/>
        </w:rPr>
        <w:t>[</w:t>
      </w:r>
      <w:r>
        <w:rPr>
          <w:rFonts w:hint="eastAsia" w:ascii="宋体" w:eastAsia="宋体" w:cs="宋体"/>
          <w:sz w:val="24"/>
          <w:szCs w:val="24"/>
          <w:highlight w:val="none"/>
          <w:lang w:eastAsia="zh-CN" w:bidi="ar-SA"/>
        </w:rPr>
        <w:t>2015</w:t>
      </w:r>
      <w:r>
        <w:rPr>
          <w:rFonts w:hint="eastAsia" w:ascii="宋体" w:eastAsia="宋体" w:cs="宋体"/>
          <w:sz w:val="24"/>
          <w:szCs w:val="24"/>
          <w:highlight w:val="none"/>
          <w:lang w:val="en-US" w:eastAsia="zh-CN" w:bidi="ar-SA"/>
        </w:rPr>
        <w:t>]</w:t>
      </w:r>
      <w:r>
        <w:rPr>
          <w:rFonts w:hint="eastAsia" w:ascii="宋体" w:eastAsia="宋体" w:cs="宋体"/>
          <w:sz w:val="24"/>
          <w:szCs w:val="24"/>
          <w:highlight w:val="none"/>
          <w:lang w:eastAsia="zh-CN" w:bidi="ar-SA"/>
        </w:rPr>
        <w:t>124号）、财政部</w:t>
      </w:r>
      <w:r>
        <w:rPr>
          <w:rFonts w:hint="eastAsia" w:ascii="宋体" w:eastAsia="宋体" w:cs="宋体"/>
          <w:sz w:val="24"/>
          <w:szCs w:val="24"/>
          <w:highlight w:val="none"/>
          <w:lang w:bidi="ar-SA"/>
        </w:rPr>
        <w:t>关于印发《政府采购竞争性磋商采购方式管理暂行办法》的通知</w:t>
      </w:r>
      <w:r>
        <w:rPr>
          <w:rFonts w:hint="eastAsia" w:ascii="宋体" w:eastAsia="宋体" w:cs="宋体"/>
          <w:sz w:val="24"/>
          <w:szCs w:val="24"/>
          <w:highlight w:val="none"/>
          <w:lang w:eastAsia="zh-CN" w:bidi="ar-SA"/>
        </w:rPr>
        <w:t>（</w:t>
      </w:r>
      <w:r>
        <w:rPr>
          <w:rFonts w:hint="eastAsia" w:ascii="宋体" w:eastAsia="宋体" w:cs="宋体"/>
          <w:sz w:val="24"/>
          <w:szCs w:val="24"/>
          <w:highlight w:val="none"/>
          <w:lang w:bidi="ar-SA"/>
        </w:rPr>
        <w:t>财库</w:t>
      </w:r>
      <w:r>
        <w:rPr>
          <w:rFonts w:hint="eastAsia" w:ascii="宋体" w:eastAsia="宋体" w:cs="宋体"/>
          <w:sz w:val="24"/>
          <w:szCs w:val="24"/>
          <w:highlight w:val="none"/>
          <w:lang w:val="en-US" w:eastAsia="zh-CN" w:bidi="ar-SA"/>
        </w:rPr>
        <w:t>[</w:t>
      </w:r>
      <w:r>
        <w:rPr>
          <w:rFonts w:hint="eastAsia" w:ascii="宋体" w:eastAsia="宋体" w:cs="宋体"/>
          <w:sz w:val="24"/>
          <w:szCs w:val="24"/>
          <w:highlight w:val="none"/>
          <w:lang w:bidi="ar-SA"/>
        </w:rPr>
        <w:t>2014</w:t>
      </w:r>
      <w:r>
        <w:rPr>
          <w:rFonts w:hint="eastAsia" w:ascii="宋体" w:eastAsia="宋体" w:cs="宋体"/>
          <w:sz w:val="24"/>
          <w:szCs w:val="24"/>
          <w:highlight w:val="none"/>
          <w:lang w:val="en-US" w:eastAsia="zh-CN" w:bidi="ar-SA"/>
        </w:rPr>
        <w:t>]</w:t>
      </w:r>
      <w:r>
        <w:rPr>
          <w:rFonts w:hint="eastAsia" w:ascii="宋体" w:eastAsia="宋体" w:cs="宋体"/>
          <w:sz w:val="24"/>
          <w:szCs w:val="24"/>
          <w:highlight w:val="none"/>
          <w:lang w:bidi="ar-SA"/>
        </w:rPr>
        <w:t>214号</w:t>
      </w:r>
      <w:r>
        <w:rPr>
          <w:rFonts w:hint="eastAsia" w:ascii="宋体" w:eastAsia="宋体" w:cs="宋体"/>
          <w:sz w:val="24"/>
          <w:szCs w:val="24"/>
          <w:highlight w:val="none"/>
          <w:lang w:eastAsia="zh-CN" w:bidi="ar-SA"/>
        </w:rPr>
        <w:t>）</w:t>
      </w:r>
      <w:r>
        <w:rPr>
          <w:rFonts w:hint="eastAsia" w:ascii="宋体" w:eastAsia="宋体" w:cs="宋体"/>
          <w:sz w:val="24"/>
          <w:szCs w:val="24"/>
          <w:highlight w:val="none"/>
          <w:lang w:bidi="ar-SA"/>
        </w:rPr>
        <w:t>，依法组建磋商小组。</w:t>
      </w:r>
      <w:r>
        <w:rPr>
          <w:rFonts w:hint="eastAsia" w:ascii="宋体" w:hAnsi="Times New Roman" w:eastAsia="宋体" w:cs="宋体"/>
          <w:sz w:val="24"/>
          <w:szCs w:val="24"/>
          <w:highlight w:val="none"/>
          <w:lang w:eastAsia="zh-CN" w:bidi="ar-SA"/>
        </w:rPr>
        <w:t>本项目</w:t>
      </w:r>
      <w:r>
        <w:rPr>
          <w:rFonts w:hint="eastAsia" w:ascii="宋体" w:hAnsi="Times New Roman" w:eastAsia="宋体" w:cs="宋体"/>
          <w:sz w:val="24"/>
          <w:szCs w:val="24"/>
          <w:highlight w:val="none"/>
          <w:lang w:bidi="ar-SA"/>
        </w:rPr>
        <w:t>磋商小组由</w:t>
      </w:r>
      <w:r>
        <w:rPr>
          <w:rFonts w:hint="eastAsia" w:ascii="宋体" w:cs="宋体"/>
          <w:sz w:val="24"/>
          <w:szCs w:val="24"/>
          <w:highlight w:val="none"/>
          <w:lang w:val="en-US" w:eastAsia="zh-CN" w:bidi="ar-SA"/>
        </w:rPr>
        <w:t>三</w:t>
      </w:r>
      <w:r>
        <w:rPr>
          <w:rFonts w:hint="eastAsia" w:ascii="宋体" w:hAnsi="Times New Roman" w:eastAsia="宋体" w:cs="宋体"/>
          <w:sz w:val="24"/>
          <w:szCs w:val="24"/>
          <w:highlight w:val="none"/>
          <w:lang w:eastAsia="zh-CN" w:bidi="ar-SA"/>
        </w:rPr>
        <w:t>名评审</w:t>
      </w:r>
      <w:r>
        <w:rPr>
          <w:rFonts w:hint="eastAsia" w:ascii="宋体" w:hAnsi="Times New Roman" w:eastAsia="宋体" w:cs="宋体"/>
          <w:sz w:val="24"/>
          <w:szCs w:val="24"/>
          <w:highlight w:val="none"/>
          <w:lang w:bidi="ar-SA"/>
        </w:rPr>
        <w:t>专家组成</w:t>
      </w:r>
      <w:r>
        <w:rPr>
          <w:rFonts w:hint="eastAsia" w:ascii="宋体" w:eastAsia="宋体" w:cs="宋体"/>
          <w:sz w:val="24"/>
          <w:szCs w:val="24"/>
          <w:highlight w:val="none"/>
          <w:lang w:bidi="ar-SA"/>
        </w:rPr>
        <w:t>。磋商小组按照</w:t>
      </w:r>
      <w:r>
        <w:rPr>
          <w:rFonts w:hint="eastAsia" w:ascii="宋体" w:eastAsia="宋体" w:cs="宋体"/>
          <w:sz w:val="24"/>
          <w:szCs w:val="24"/>
          <w:highlight w:val="none"/>
          <w:lang w:eastAsia="zh-CN" w:bidi="ar-SA"/>
        </w:rPr>
        <w:t>竞争性磋商</w:t>
      </w:r>
      <w:r>
        <w:rPr>
          <w:rFonts w:hint="eastAsia" w:ascii="宋体" w:eastAsia="宋体" w:cs="宋体"/>
          <w:sz w:val="24"/>
          <w:szCs w:val="24"/>
          <w:highlight w:val="none"/>
          <w:lang w:bidi="ar-SA"/>
        </w:rPr>
        <w:t>文件规定的</w:t>
      </w:r>
      <w:r>
        <w:rPr>
          <w:rFonts w:hint="eastAsia" w:ascii="宋体" w:eastAsia="宋体" w:cs="宋体"/>
          <w:sz w:val="24"/>
          <w:szCs w:val="24"/>
          <w:highlight w:val="none"/>
          <w:lang w:eastAsia="zh-CN" w:bidi="ar-SA"/>
        </w:rPr>
        <w:t>评审</w:t>
      </w:r>
      <w:r>
        <w:rPr>
          <w:rFonts w:hint="eastAsia" w:ascii="宋体" w:eastAsia="宋体" w:cs="宋体"/>
          <w:sz w:val="24"/>
          <w:szCs w:val="24"/>
          <w:highlight w:val="none"/>
          <w:lang w:bidi="ar-SA"/>
        </w:rPr>
        <w:t>方法独立进行</w:t>
      </w:r>
      <w:r>
        <w:rPr>
          <w:rFonts w:hint="eastAsia" w:ascii="宋体" w:eastAsia="宋体" w:cs="宋体"/>
          <w:sz w:val="24"/>
          <w:szCs w:val="24"/>
          <w:highlight w:val="none"/>
          <w:lang w:eastAsia="zh-CN" w:bidi="ar-SA"/>
        </w:rPr>
        <w:t>评审</w:t>
      </w:r>
      <w:r>
        <w:rPr>
          <w:rFonts w:hint="eastAsia" w:ascii="宋体" w:eastAsia="宋体" w:cs="宋体"/>
          <w:sz w:val="24"/>
          <w:szCs w:val="24"/>
          <w:highlight w:val="none"/>
          <w:lang w:bidi="ar-SA"/>
        </w:rPr>
        <w:t>工作。</w:t>
      </w:r>
    </w:p>
    <w:p>
      <w:pPr>
        <w:spacing w:line="360" w:lineRule="auto"/>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bidi="ar-SA"/>
        </w:rPr>
        <w:t>2</w:t>
      </w:r>
      <w:r>
        <w:rPr>
          <w:rFonts w:hint="eastAsia" w:ascii="宋体" w:cs="宋体"/>
          <w:sz w:val="24"/>
          <w:szCs w:val="24"/>
          <w:highlight w:val="none"/>
          <w:lang w:val="en-US" w:eastAsia="zh-CN" w:bidi="ar-SA"/>
        </w:rPr>
        <w:t>0</w:t>
      </w:r>
      <w:r>
        <w:rPr>
          <w:rFonts w:hint="eastAsia" w:ascii="宋体" w:eastAsia="宋体" w:cs="宋体"/>
          <w:sz w:val="24"/>
          <w:szCs w:val="24"/>
          <w:highlight w:val="none"/>
          <w:lang w:bidi="ar-SA"/>
        </w:rPr>
        <w:t>.2竞争性磋商文件和竞争性磋商响应文件是评审的依据。在评审中，不得改变竞争性磋商文件中规定的评审标准、方法和成交条件。</w:t>
      </w:r>
    </w:p>
    <w:p>
      <w:pPr>
        <w:spacing w:line="360" w:lineRule="auto"/>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bidi="ar-SA"/>
        </w:rPr>
        <w:t>2</w:t>
      </w:r>
      <w:r>
        <w:rPr>
          <w:rFonts w:hint="eastAsia" w:ascii="宋体" w:cs="宋体"/>
          <w:sz w:val="24"/>
          <w:szCs w:val="24"/>
          <w:highlight w:val="none"/>
          <w:lang w:val="en-US" w:eastAsia="zh-CN" w:bidi="ar-SA"/>
        </w:rPr>
        <w:t>0</w:t>
      </w:r>
      <w:r>
        <w:rPr>
          <w:rFonts w:hint="eastAsia" w:ascii="宋体" w:eastAsia="宋体" w:cs="宋体"/>
          <w:sz w:val="24"/>
          <w:szCs w:val="24"/>
          <w:highlight w:val="none"/>
          <w:lang w:bidi="ar-SA"/>
        </w:rPr>
        <w:t>.3在评审期间，对竞争性磋商响应文件中含义不明确、同类问题表述不一致或者有明显文字和计算错误的内容</w:t>
      </w:r>
      <w:r>
        <w:rPr>
          <w:rFonts w:hint="eastAsia" w:ascii="宋体" w:eastAsia="宋体" w:cs="宋体"/>
          <w:color w:val="auto"/>
          <w:sz w:val="24"/>
          <w:szCs w:val="24"/>
          <w:highlight w:val="none"/>
          <w:lang w:bidi="ar-SA"/>
        </w:rPr>
        <w:t>，磋商小组可以书面形式（由磋商小组专家签字）</w:t>
      </w:r>
      <w:r>
        <w:rPr>
          <w:rFonts w:hint="eastAsia" w:ascii="宋体" w:eastAsia="宋体" w:cs="宋体"/>
          <w:sz w:val="24"/>
          <w:szCs w:val="24"/>
          <w:highlight w:val="none"/>
          <w:lang w:bidi="ar-SA"/>
        </w:rPr>
        <w:t>要求供应商作出必要的澄清、说明或者纠正。供应商的澄清、说明或者补正应当采用书面形式，由其授权的代表签字，并不得超出竞争性磋商响应文件的范围或者改变竞争性磋商响应文件的实质性内容。</w:t>
      </w:r>
    </w:p>
    <w:p>
      <w:pPr>
        <w:spacing w:line="360" w:lineRule="auto"/>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bidi="ar-SA"/>
        </w:rPr>
        <w:t>2</w:t>
      </w:r>
      <w:r>
        <w:rPr>
          <w:rFonts w:hint="eastAsia" w:ascii="宋体" w:cs="宋体"/>
          <w:sz w:val="24"/>
          <w:szCs w:val="24"/>
          <w:highlight w:val="none"/>
          <w:lang w:val="en-US" w:eastAsia="zh-CN" w:bidi="ar-SA"/>
        </w:rPr>
        <w:t>0</w:t>
      </w:r>
      <w:r>
        <w:rPr>
          <w:rFonts w:hint="eastAsia" w:ascii="宋体" w:eastAsia="宋体" w:cs="宋体"/>
          <w:sz w:val="24"/>
          <w:szCs w:val="24"/>
          <w:highlight w:val="none"/>
          <w:lang w:bidi="ar-SA"/>
        </w:rPr>
        <w:t>.4如果供应商在澄清规定期限内，未能答复或拒绝答复磋商小组提出的澄清要求，将由磋商小组根据其竞争性磋商响应文件按最大风险进行评审。</w:t>
      </w:r>
    </w:p>
    <w:p>
      <w:pPr>
        <w:spacing w:line="360" w:lineRule="auto"/>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bidi="ar-SA"/>
        </w:rPr>
        <w:t>2</w:t>
      </w:r>
      <w:r>
        <w:rPr>
          <w:rFonts w:hint="eastAsia" w:ascii="宋体" w:cs="宋体"/>
          <w:sz w:val="24"/>
          <w:szCs w:val="24"/>
          <w:highlight w:val="none"/>
          <w:lang w:val="en-US" w:eastAsia="zh-CN" w:bidi="ar-SA"/>
        </w:rPr>
        <w:t>0</w:t>
      </w:r>
      <w:r>
        <w:rPr>
          <w:rFonts w:hint="eastAsia" w:ascii="宋体" w:eastAsia="宋体" w:cs="宋体"/>
          <w:sz w:val="24"/>
          <w:szCs w:val="24"/>
          <w:highlight w:val="none"/>
          <w:lang w:bidi="ar-SA"/>
        </w:rPr>
        <w:t>.5磋商过程中的实质性变动：</w:t>
      </w:r>
    </w:p>
    <w:p>
      <w:pPr>
        <w:spacing w:line="360" w:lineRule="auto"/>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bidi="ar-SA"/>
        </w:rPr>
        <w:t>2</w:t>
      </w:r>
      <w:r>
        <w:rPr>
          <w:rFonts w:hint="eastAsia" w:ascii="宋体" w:cs="宋体"/>
          <w:sz w:val="24"/>
          <w:szCs w:val="24"/>
          <w:highlight w:val="none"/>
          <w:lang w:val="en-US" w:eastAsia="zh-CN" w:bidi="ar-SA"/>
        </w:rPr>
        <w:t>0</w:t>
      </w:r>
      <w:r>
        <w:rPr>
          <w:rFonts w:hint="eastAsia" w:ascii="宋体" w:eastAsia="宋体" w:cs="宋体"/>
          <w:sz w:val="24"/>
          <w:szCs w:val="24"/>
          <w:highlight w:val="none"/>
          <w:lang w:bidi="ar-SA"/>
        </w:rPr>
        <w:t>.5.1在磋商过程中，磋商小组可以根据磋商文件和磋商情况在最终报价之前实质性变动采购需求中的技术、服务要求以及合同草案条款，但不得变动竞争性磋商文件中的其他内容。实质性变动的内容，须经采购人代表确认。</w:t>
      </w:r>
    </w:p>
    <w:p>
      <w:pPr>
        <w:spacing w:line="360" w:lineRule="auto"/>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bidi="ar-SA"/>
        </w:rPr>
        <w:t>2</w:t>
      </w:r>
      <w:r>
        <w:rPr>
          <w:rFonts w:hint="eastAsia" w:ascii="宋体" w:cs="宋体"/>
          <w:sz w:val="24"/>
          <w:szCs w:val="24"/>
          <w:highlight w:val="none"/>
          <w:lang w:val="en-US" w:eastAsia="zh-CN" w:bidi="ar-SA"/>
        </w:rPr>
        <w:t>0</w:t>
      </w:r>
      <w:r>
        <w:rPr>
          <w:rFonts w:hint="eastAsia" w:ascii="宋体" w:eastAsia="宋体" w:cs="宋体"/>
          <w:sz w:val="24"/>
          <w:szCs w:val="24"/>
          <w:highlight w:val="none"/>
          <w:lang w:bidi="ar-SA"/>
        </w:rPr>
        <w:t>.5.2对竞争性磋商文件做出的实质性变动是磋商文件的有效组成部分，磋商小组应当及时以书面形式通知所有参加磋商的供应商。</w:t>
      </w:r>
    </w:p>
    <w:p>
      <w:pPr>
        <w:spacing w:line="360" w:lineRule="auto"/>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bidi="ar-SA"/>
        </w:rPr>
        <w:t>2</w:t>
      </w:r>
      <w:r>
        <w:rPr>
          <w:rFonts w:hint="eastAsia" w:ascii="宋体" w:cs="宋体"/>
          <w:sz w:val="24"/>
          <w:szCs w:val="24"/>
          <w:highlight w:val="none"/>
          <w:lang w:val="en-US" w:eastAsia="zh-CN" w:bidi="ar-SA"/>
        </w:rPr>
        <w:t>0</w:t>
      </w:r>
      <w:r>
        <w:rPr>
          <w:rFonts w:hint="eastAsia" w:ascii="宋体" w:eastAsia="宋体" w:cs="宋体"/>
          <w:sz w:val="24"/>
          <w:szCs w:val="24"/>
          <w:highlight w:val="none"/>
          <w:lang w:bidi="ar-SA"/>
        </w:rPr>
        <w:t>.6竞争性磋商响应文件的初审</w:t>
      </w:r>
    </w:p>
    <w:p>
      <w:pPr>
        <w:spacing w:line="360" w:lineRule="auto"/>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bidi="ar-SA"/>
        </w:rPr>
        <w:t>2</w:t>
      </w:r>
      <w:r>
        <w:rPr>
          <w:rFonts w:hint="eastAsia" w:ascii="宋体" w:cs="宋体"/>
          <w:sz w:val="24"/>
          <w:szCs w:val="24"/>
          <w:highlight w:val="none"/>
          <w:lang w:val="en-US" w:eastAsia="zh-CN" w:bidi="ar-SA"/>
        </w:rPr>
        <w:t>0</w:t>
      </w:r>
      <w:r>
        <w:rPr>
          <w:rFonts w:hint="eastAsia" w:ascii="宋体" w:eastAsia="宋体" w:cs="宋体"/>
          <w:sz w:val="24"/>
          <w:szCs w:val="24"/>
          <w:highlight w:val="none"/>
          <w:lang w:bidi="ar-SA"/>
        </w:rPr>
        <w:t>.6.1磋商小组将审查竞争性磋商响应文件是否完整、</w:t>
      </w:r>
      <w:r>
        <w:rPr>
          <w:rFonts w:hint="eastAsia" w:ascii="宋体" w:eastAsia="宋体" w:cs="宋体"/>
          <w:sz w:val="24"/>
          <w:szCs w:val="24"/>
          <w:highlight w:val="none"/>
          <w:lang w:eastAsia="zh-CN" w:bidi="ar-SA"/>
        </w:rPr>
        <w:t>格式是否符合要求</w:t>
      </w:r>
      <w:r>
        <w:rPr>
          <w:rFonts w:hint="eastAsia" w:ascii="宋体" w:eastAsia="宋体" w:cs="宋体"/>
          <w:sz w:val="24"/>
          <w:szCs w:val="24"/>
          <w:highlight w:val="none"/>
          <w:lang w:bidi="ar-SA"/>
        </w:rPr>
        <w:t>、有无计算上的错误等。</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eastAsia="宋体" w:cs="宋体"/>
          <w:sz w:val="24"/>
          <w:szCs w:val="24"/>
          <w:highlight w:val="none"/>
          <w:lang w:bidi="ar-SA"/>
        </w:rPr>
      </w:pPr>
      <w:r>
        <w:rPr>
          <w:rFonts w:hint="eastAsia" w:ascii="宋体" w:eastAsia="宋体" w:cs="宋体"/>
          <w:sz w:val="24"/>
          <w:szCs w:val="24"/>
          <w:highlight w:val="none"/>
          <w:lang w:bidi="ar-SA"/>
        </w:rPr>
        <w:t>2</w:t>
      </w:r>
      <w:r>
        <w:rPr>
          <w:rFonts w:hint="eastAsia" w:ascii="宋体" w:cs="宋体"/>
          <w:sz w:val="24"/>
          <w:szCs w:val="24"/>
          <w:highlight w:val="none"/>
          <w:lang w:val="en-US" w:eastAsia="zh-CN" w:bidi="ar-SA"/>
        </w:rPr>
        <w:t>0</w:t>
      </w:r>
      <w:r>
        <w:rPr>
          <w:rFonts w:hint="eastAsia" w:ascii="宋体" w:eastAsia="宋体" w:cs="宋体"/>
          <w:sz w:val="24"/>
          <w:szCs w:val="24"/>
          <w:highlight w:val="none"/>
          <w:lang w:bidi="ar-SA"/>
        </w:rPr>
        <w:t>.6.2计算错误将按以下方法更正：</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eastAsia="宋体" w:cs="宋体"/>
          <w:sz w:val="24"/>
          <w:szCs w:val="24"/>
          <w:highlight w:val="none"/>
          <w:lang w:bidi="ar-SA"/>
        </w:rPr>
      </w:pPr>
      <w:r>
        <w:rPr>
          <w:rFonts w:hint="eastAsia" w:ascii="宋体" w:eastAsia="宋体" w:cs="宋体"/>
          <w:sz w:val="24"/>
          <w:szCs w:val="24"/>
          <w:highlight w:val="none"/>
          <w:lang w:eastAsia="zh-CN" w:bidi="ar-SA"/>
        </w:rPr>
        <w:t>（</w:t>
      </w:r>
      <w:r>
        <w:rPr>
          <w:rFonts w:hint="eastAsia" w:ascii="宋体" w:eastAsia="宋体" w:cs="宋体"/>
          <w:sz w:val="24"/>
          <w:szCs w:val="24"/>
          <w:highlight w:val="none"/>
          <w:lang w:val="en-US" w:eastAsia="zh-CN" w:bidi="ar-SA"/>
        </w:rPr>
        <w:t>1）</w:t>
      </w:r>
      <w:r>
        <w:rPr>
          <w:rFonts w:hint="eastAsia" w:ascii="宋体" w:eastAsia="宋体" w:cs="宋体"/>
          <w:sz w:val="24"/>
          <w:szCs w:val="24"/>
          <w:highlight w:val="none"/>
          <w:lang w:eastAsia="zh-CN" w:bidi="ar-SA"/>
        </w:rPr>
        <w:t>磋商响应</w:t>
      </w:r>
      <w:r>
        <w:rPr>
          <w:rFonts w:hint="eastAsia" w:ascii="宋体" w:eastAsia="宋体" w:cs="宋体"/>
          <w:sz w:val="24"/>
          <w:szCs w:val="24"/>
          <w:highlight w:val="none"/>
          <w:lang w:bidi="ar-SA"/>
        </w:rPr>
        <w:t>文件中</w:t>
      </w:r>
      <w:r>
        <w:rPr>
          <w:rFonts w:hint="eastAsia" w:ascii="宋体" w:eastAsia="宋体" w:cs="宋体"/>
          <w:sz w:val="24"/>
          <w:szCs w:val="24"/>
          <w:highlight w:val="none"/>
          <w:lang w:eastAsia="zh-CN" w:bidi="ar-SA"/>
        </w:rPr>
        <w:t>磋商报价表</w:t>
      </w:r>
      <w:r>
        <w:rPr>
          <w:rFonts w:hint="eastAsia" w:ascii="宋体" w:eastAsia="宋体" w:cs="宋体"/>
          <w:sz w:val="24"/>
          <w:szCs w:val="24"/>
          <w:highlight w:val="none"/>
          <w:lang w:bidi="ar-SA"/>
        </w:rPr>
        <w:t>(报价表)内容与</w:t>
      </w:r>
      <w:r>
        <w:rPr>
          <w:rFonts w:hint="eastAsia" w:ascii="宋体" w:eastAsia="宋体" w:cs="宋体"/>
          <w:sz w:val="24"/>
          <w:szCs w:val="24"/>
          <w:highlight w:val="none"/>
          <w:lang w:eastAsia="zh-CN" w:bidi="ar-SA"/>
        </w:rPr>
        <w:t>磋商响应</w:t>
      </w:r>
      <w:r>
        <w:rPr>
          <w:rFonts w:hint="eastAsia" w:ascii="宋体" w:eastAsia="宋体" w:cs="宋体"/>
          <w:sz w:val="24"/>
          <w:szCs w:val="24"/>
          <w:highlight w:val="none"/>
          <w:lang w:bidi="ar-SA"/>
        </w:rPr>
        <w:t>文件中</w:t>
      </w:r>
      <w:r>
        <w:rPr>
          <w:rFonts w:hint="eastAsia" w:ascii="宋体" w:eastAsia="宋体" w:cs="宋体"/>
          <w:sz w:val="24"/>
          <w:szCs w:val="24"/>
          <w:highlight w:val="none"/>
          <w:lang w:eastAsia="zh-CN" w:bidi="ar-SA"/>
        </w:rPr>
        <w:t>相应内容</w:t>
      </w:r>
      <w:r>
        <w:rPr>
          <w:rFonts w:hint="eastAsia" w:ascii="宋体" w:eastAsia="宋体" w:cs="宋体"/>
          <w:sz w:val="24"/>
          <w:szCs w:val="24"/>
          <w:highlight w:val="none"/>
          <w:lang w:bidi="ar-SA"/>
        </w:rPr>
        <w:t>不一致的，以</w:t>
      </w:r>
      <w:r>
        <w:rPr>
          <w:rFonts w:hint="eastAsia" w:ascii="宋体" w:eastAsia="宋体" w:cs="宋体"/>
          <w:sz w:val="24"/>
          <w:szCs w:val="24"/>
          <w:highlight w:val="none"/>
          <w:lang w:eastAsia="zh-CN" w:bidi="ar-SA"/>
        </w:rPr>
        <w:t>磋商报价表</w:t>
      </w:r>
      <w:r>
        <w:rPr>
          <w:rFonts w:hint="eastAsia" w:ascii="宋体" w:eastAsia="宋体" w:cs="宋体"/>
          <w:sz w:val="24"/>
          <w:szCs w:val="24"/>
          <w:highlight w:val="none"/>
          <w:lang w:bidi="ar-SA"/>
        </w:rPr>
        <w:t>(报价表)为准。</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eastAsia="宋体" w:cs="宋体"/>
          <w:sz w:val="24"/>
          <w:szCs w:val="24"/>
          <w:highlight w:val="none"/>
          <w:lang w:bidi="ar-SA"/>
        </w:rPr>
      </w:pPr>
      <w:r>
        <w:rPr>
          <w:rFonts w:hint="eastAsia" w:ascii="宋体" w:eastAsia="宋体" w:cs="宋体"/>
          <w:sz w:val="24"/>
          <w:szCs w:val="24"/>
          <w:highlight w:val="none"/>
          <w:lang w:eastAsia="zh-CN" w:bidi="ar-SA"/>
        </w:rPr>
        <w:t>（</w:t>
      </w:r>
      <w:r>
        <w:rPr>
          <w:rFonts w:hint="eastAsia" w:ascii="宋体" w:eastAsia="宋体" w:cs="宋体"/>
          <w:sz w:val="24"/>
          <w:szCs w:val="24"/>
          <w:highlight w:val="none"/>
          <w:lang w:val="en-US" w:eastAsia="zh-CN" w:bidi="ar-SA"/>
        </w:rPr>
        <w:t>2）磋商响应</w:t>
      </w:r>
      <w:r>
        <w:rPr>
          <w:rFonts w:hint="eastAsia" w:ascii="宋体" w:eastAsia="宋体" w:cs="宋体"/>
          <w:sz w:val="24"/>
          <w:szCs w:val="24"/>
          <w:highlight w:val="none"/>
          <w:lang w:bidi="ar-SA"/>
        </w:rPr>
        <w:t>文件的大写金额和小写金额不一致的，以大写金额为准；</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eastAsia="宋体" w:cs="宋体"/>
          <w:sz w:val="24"/>
          <w:szCs w:val="24"/>
          <w:highlight w:val="none"/>
          <w:lang w:bidi="ar-SA"/>
        </w:rPr>
      </w:pPr>
      <w:r>
        <w:rPr>
          <w:rFonts w:hint="eastAsia" w:ascii="宋体" w:eastAsia="宋体" w:cs="宋体"/>
          <w:sz w:val="24"/>
          <w:szCs w:val="24"/>
          <w:highlight w:val="none"/>
          <w:lang w:eastAsia="zh-CN" w:bidi="ar-SA"/>
        </w:rPr>
        <w:t>（</w:t>
      </w:r>
      <w:r>
        <w:rPr>
          <w:rFonts w:hint="eastAsia" w:ascii="宋体" w:eastAsia="宋体" w:cs="宋体"/>
          <w:sz w:val="24"/>
          <w:szCs w:val="24"/>
          <w:highlight w:val="none"/>
          <w:lang w:val="en-US" w:eastAsia="zh-CN" w:bidi="ar-SA"/>
        </w:rPr>
        <w:t>3）</w:t>
      </w:r>
      <w:r>
        <w:rPr>
          <w:rFonts w:hint="eastAsia" w:ascii="宋体" w:eastAsia="宋体" w:cs="宋体"/>
          <w:sz w:val="24"/>
          <w:szCs w:val="24"/>
          <w:highlight w:val="none"/>
          <w:lang w:eastAsia="zh-CN" w:bidi="ar-SA"/>
        </w:rPr>
        <w:t>单价金额小数点或者百分比有明显错误的，以磋商报价表的总价为准，并修改单价；</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eastAsia="宋体" w:cs="宋体"/>
          <w:sz w:val="24"/>
          <w:szCs w:val="24"/>
          <w:highlight w:val="none"/>
          <w:lang w:bidi="ar-SA"/>
        </w:rPr>
      </w:pPr>
      <w:r>
        <w:rPr>
          <w:rFonts w:hint="eastAsia" w:ascii="宋体" w:eastAsia="宋体" w:cs="宋体"/>
          <w:sz w:val="24"/>
          <w:szCs w:val="24"/>
          <w:highlight w:val="none"/>
          <w:lang w:eastAsia="zh-CN" w:bidi="ar-SA"/>
        </w:rPr>
        <w:t>（</w:t>
      </w:r>
      <w:r>
        <w:rPr>
          <w:rFonts w:hint="eastAsia" w:ascii="宋体" w:eastAsia="宋体" w:cs="宋体"/>
          <w:sz w:val="24"/>
          <w:szCs w:val="24"/>
          <w:highlight w:val="none"/>
          <w:lang w:val="en-US" w:eastAsia="zh-CN" w:bidi="ar-SA"/>
        </w:rPr>
        <w:t>4）</w:t>
      </w:r>
      <w:r>
        <w:rPr>
          <w:rFonts w:hint="eastAsia" w:ascii="宋体" w:eastAsia="宋体" w:cs="宋体"/>
          <w:sz w:val="24"/>
          <w:szCs w:val="24"/>
          <w:highlight w:val="none"/>
          <w:lang w:bidi="ar-SA"/>
        </w:rPr>
        <w:t>总价金额与按单价汇总金额不一致的，以单价金额计算结果为准；</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eastAsia="宋体" w:cs="宋体"/>
          <w:sz w:val="24"/>
          <w:szCs w:val="24"/>
          <w:highlight w:val="none"/>
          <w:lang w:bidi="ar-SA"/>
        </w:rPr>
      </w:pPr>
      <w:r>
        <w:rPr>
          <w:rFonts w:hint="eastAsia" w:ascii="宋体" w:eastAsia="宋体" w:cs="宋体"/>
          <w:sz w:val="24"/>
          <w:szCs w:val="24"/>
          <w:highlight w:val="none"/>
          <w:lang w:bidi="ar-SA"/>
        </w:rPr>
        <w:t>按上述修正的</w:t>
      </w:r>
      <w:r>
        <w:rPr>
          <w:rFonts w:hint="eastAsia" w:ascii="宋体" w:eastAsia="宋体" w:cs="宋体"/>
          <w:sz w:val="24"/>
          <w:szCs w:val="24"/>
          <w:highlight w:val="none"/>
          <w:lang w:eastAsia="zh-CN" w:bidi="ar-SA"/>
        </w:rPr>
        <w:t>顺序和</w:t>
      </w:r>
      <w:r>
        <w:rPr>
          <w:rFonts w:hint="eastAsia" w:ascii="宋体" w:eastAsia="宋体" w:cs="宋体"/>
          <w:sz w:val="24"/>
          <w:szCs w:val="24"/>
          <w:highlight w:val="none"/>
          <w:lang w:bidi="ar-SA"/>
        </w:rPr>
        <w:t>方法调整的报价应对</w:t>
      </w:r>
      <w:r>
        <w:rPr>
          <w:rFonts w:hint="eastAsia" w:ascii="宋体" w:eastAsia="宋体" w:cs="宋体"/>
          <w:sz w:val="24"/>
          <w:szCs w:val="24"/>
          <w:highlight w:val="none"/>
          <w:lang w:eastAsia="zh-CN" w:bidi="ar-SA"/>
        </w:rPr>
        <w:t>供应商</w:t>
      </w:r>
      <w:r>
        <w:rPr>
          <w:rFonts w:hint="eastAsia" w:ascii="宋体" w:eastAsia="宋体" w:cs="宋体"/>
          <w:sz w:val="24"/>
          <w:szCs w:val="24"/>
          <w:highlight w:val="none"/>
          <w:lang w:bidi="ar-SA"/>
        </w:rPr>
        <w:t>具有约束力。如果</w:t>
      </w:r>
      <w:r>
        <w:rPr>
          <w:rFonts w:hint="eastAsia" w:ascii="宋体" w:eastAsia="宋体" w:cs="宋体"/>
          <w:sz w:val="24"/>
          <w:szCs w:val="24"/>
          <w:highlight w:val="none"/>
          <w:lang w:eastAsia="zh-CN" w:bidi="ar-SA"/>
        </w:rPr>
        <w:t>供应商</w:t>
      </w:r>
      <w:r>
        <w:rPr>
          <w:rFonts w:hint="eastAsia" w:ascii="宋体" w:eastAsia="宋体" w:cs="宋体"/>
          <w:sz w:val="24"/>
          <w:szCs w:val="24"/>
          <w:highlight w:val="none"/>
          <w:lang w:bidi="ar-SA"/>
        </w:rPr>
        <w:t>不接受修正后的价格，其</w:t>
      </w:r>
      <w:r>
        <w:rPr>
          <w:rFonts w:hint="eastAsia" w:ascii="宋体" w:eastAsia="宋体" w:cs="宋体"/>
          <w:sz w:val="24"/>
          <w:szCs w:val="24"/>
          <w:highlight w:val="none"/>
          <w:lang w:eastAsia="zh-CN" w:bidi="ar-SA"/>
        </w:rPr>
        <w:t>响应文件将按</w:t>
      </w:r>
      <w:r>
        <w:rPr>
          <w:rFonts w:hint="eastAsia" w:ascii="宋体" w:eastAsia="宋体" w:cs="宋体"/>
          <w:sz w:val="24"/>
          <w:szCs w:val="24"/>
          <w:highlight w:val="none"/>
          <w:lang w:bidi="ar-SA"/>
        </w:rPr>
        <w:t>无效</w:t>
      </w:r>
      <w:r>
        <w:rPr>
          <w:rFonts w:hint="eastAsia" w:ascii="宋体" w:eastAsia="宋体" w:cs="宋体"/>
          <w:sz w:val="24"/>
          <w:szCs w:val="24"/>
          <w:highlight w:val="none"/>
          <w:lang w:eastAsia="zh-CN" w:bidi="ar-SA"/>
        </w:rPr>
        <w:t>响应</w:t>
      </w:r>
      <w:r>
        <w:rPr>
          <w:rFonts w:hint="eastAsia" w:ascii="宋体" w:eastAsia="宋体" w:cs="宋体"/>
          <w:sz w:val="24"/>
          <w:szCs w:val="24"/>
          <w:highlight w:val="none"/>
          <w:lang w:bidi="ar-SA"/>
        </w:rPr>
        <w:t>处理。</w:t>
      </w:r>
    </w:p>
    <w:p>
      <w:pPr>
        <w:spacing w:line="360" w:lineRule="auto"/>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bidi="ar-SA"/>
        </w:rPr>
        <w:t>2</w:t>
      </w:r>
      <w:r>
        <w:rPr>
          <w:rFonts w:hint="eastAsia" w:ascii="宋体" w:cs="宋体"/>
          <w:sz w:val="24"/>
          <w:szCs w:val="24"/>
          <w:highlight w:val="none"/>
          <w:lang w:val="en-US" w:eastAsia="zh-CN" w:bidi="ar-SA"/>
        </w:rPr>
        <w:t>0</w:t>
      </w:r>
      <w:r>
        <w:rPr>
          <w:rFonts w:hint="eastAsia" w:ascii="宋体" w:eastAsia="宋体" w:cs="宋体"/>
          <w:sz w:val="24"/>
          <w:szCs w:val="24"/>
          <w:highlight w:val="none"/>
          <w:lang w:bidi="ar-SA"/>
        </w:rPr>
        <w:t>.6.</w:t>
      </w:r>
      <w:r>
        <w:rPr>
          <w:rFonts w:hint="eastAsia" w:ascii="宋体" w:cs="宋体"/>
          <w:sz w:val="24"/>
          <w:szCs w:val="24"/>
          <w:highlight w:val="none"/>
          <w:lang w:val="en-US" w:eastAsia="zh-CN" w:bidi="ar-SA"/>
        </w:rPr>
        <w:t>3</w:t>
      </w:r>
      <w:r>
        <w:rPr>
          <w:rFonts w:hint="eastAsia" w:ascii="宋体" w:eastAsia="宋体" w:cs="宋体"/>
          <w:sz w:val="24"/>
          <w:szCs w:val="24"/>
          <w:highlight w:val="none"/>
          <w:lang w:bidi="ar-SA"/>
        </w:rPr>
        <w:t>在详细评审之前，磋商小组要审查每份竞争性磋商响应文件是否实质上响应了竞争性磋商文件的要求。实质上响应的磋商应该是与竞争性磋商文件要求的全部条款、条件和规格参数相符，没有重大偏离的磋商。对关键条文的偏离、保留或反对将被认为是实质上的偏离。磋商小组决定磋商的响应性只根据磋商响应文件本身的内容，而不寻求外部的证据。</w:t>
      </w:r>
    </w:p>
    <w:p>
      <w:pPr>
        <w:tabs>
          <w:tab w:val="left" w:pos="1260"/>
        </w:tabs>
        <w:spacing w:line="360" w:lineRule="auto"/>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bidi="ar-SA"/>
        </w:rPr>
        <w:t>2</w:t>
      </w:r>
      <w:r>
        <w:rPr>
          <w:rFonts w:hint="eastAsia" w:ascii="宋体" w:cs="宋体"/>
          <w:sz w:val="24"/>
          <w:szCs w:val="24"/>
          <w:highlight w:val="none"/>
          <w:lang w:val="en-US" w:eastAsia="zh-CN" w:bidi="ar-SA"/>
        </w:rPr>
        <w:t>0</w:t>
      </w:r>
      <w:r>
        <w:rPr>
          <w:rFonts w:hint="eastAsia" w:ascii="宋体" w:eastAsia="宋体" w:cs="宋体"/>
          <w:sz w:val="24"/>
          <w:szCs w:val="24"/>
          <w:highlight w:val="none"/>
          <w:lang w:bidi="ar-SA"/>
        </w:rPr>
        <w:t>.6.</w:t>
      </w:r>
      <w:r>
        <w:rPr>
          <w:rFonts w:hint="eastAsia" w:ascii="宋体" w:cs="宋体"/>
          <w:sz w:val="24"/>
          <w:szCs w:val="24"/>
          <w:highlight w:val="none"/>
          <w:lang w:val="en-US" w:eastAsia="zh-CN" w:bidi="ar-SA"/>
        </w:rPr>
        <w:t>4</w:t>
      </w:r>
      <w:r>
        <w:rPr>
          <w:rFonts w:hint="eastAsia" w:ascii="宋体" w:eastAsia="宋体" w:cs="宋体"/>
          <w:sz w:val="24"/>
          <w:szCs w:val="24"/>
          <w:highlight w:val="none"/>
          <w:lang w:bidi="ar-SA"/>
        </w:rPr>
        <w:t>实质上没有响应竞争性磋商文件要求的磋商将被拒绝。供应商不得通过修正或撤销不合要求的偏离从而使其磋商成为实质性响应的磋商。</w:t>
      </w:r>
    </w:p>
    <w:p>
      <w:pPr>
        <w:spacing w:line="360" w:lineRule="auto"/>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bidi="ar-SA"/>
        </w:rPr>
        <w:t>2</w:t>
      </w:r>
      <w:r>
        <w:rPr>
          <w:rFonts w:hint="eastAsia" w:ascii="宋体" w:cs="宋体"/>
          <w:sz w:val="24"/>
          <w:szCs w:val="24"/>
          <w:highlight w:val="none"/>
          <w:lang w:val="en-US" w:eastAsia="zh-CN" w:bidi="ar-SA"/>
        </w:rPr>
        <w:t>0</w:t>
      </w:r>
      <w:r>
        <w:rPr>
          <w:rFonts w:hint="eastAsia" w:ascii="宋体" w:eastAsia="宋体" w:cs="宋体"/>
          <w:sz w:val="24"/>
          <w:szCs w:val="24"/>
          <w:highlight w:val="none"/>
          <w:lang w:bidi="ar-SA"/>
        </w:rPr>
        <w:t>.7竞争性磋商响应文件的详细评审</w:t>
      </w:r>
    </w:p>
    <w:p>
      <w:pPr>
        <w:spacing w:line="360" w:lineRule="auto"/>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bidi="ar-SA"/>
        </w:rPr>
        <w:t>2</w:t>
      </w:r>
      <w:r>
        <w:rPr>
          <w:rFonts w:hint="eastAsia" w:ascii="宋体" w:cs="宋体"/>
          <w:sz w:val="24"/>
          <w:szCs w:val="24"/>
          <w:highlight w:val="none"/>
          <w:lang w:val="en-US" w:eastAsia="zh-CN" w:bidi="ar-SA"/>
        </w:rPr>
        <w:t>0</w:t>
      </w:r>
      <w:r>
        <w:rPr>
          <w:rFonts w:hint="eastAsia" w:ascii="宋体" w:eastAsia="宋体" w:cs="宋体"/>
          <w:sz w:val="24"/>
          <w:szCs w:val="24"/>
          <w:highlight w:val="none"/>
          <w:lang w:bidi="ar-SA"/>
        </w:rPr>
        <w:t>.7.1磋商小组将按照规定，只对确定为实质性响应竞争性磋商文件要求的磋商响应文件进行详细评审。</w:t>
      </w:r>
    </w:p>
    <w:p>
      <w:pPr>
        <w:spacing w:line="360" w:lineRule="auto"/>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bidi="ar-SA"/>
        </w:rPr>
        <w:t>2</w:t>
      </w:r>
      <w:r>
        <w:rPr>
          <w:rFonts w:hint="eastAsia" w:ascii="宋体" w:cs="宋体"/>
          <w:sz w:val="24"/>
          <w:szCs w:val="24"/>
          <w:highlight w:val="none"/>
          <w:lang w:val="en-US" w:eastAsia="zh-CN" w:bidi="ar-SA"/>
        </w:rPr>
        <w:t>0</w:t>
      </w:r>
      <w:r>
        <w:rPr>
          <w:rFonts w:hint="eastAsia" w:ascii="宋体" w:eastAsia="宋体" w:cs="宋体"/>
          <w:sz w:val="24"/>
          <w:szCs w:val="24"/>
          <w:highlight w:val="none"/>
          <w:lang w:bidi="ar-SA"/>
        </w:rPr>
        <w:t>.7.2详细评审按照“供应商须知前附表”的评审方法进行。</w:t>
      </w:r>
    </w:p>
    <w:p>
      <w:pPr>
        <w:spacing w:line="360" w:lineRule="auto"/>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bidi="ar-SA"/>
        </w:rPr>
        <w:t>2</w:t>
      </w:r>
      <w:r>
        <w:rPr>
          <w:rFonts w:hint="eastAsia" w:ascii="宋体" w:cs="宋体"/>
          <w:sz w:val="24"/>
          <w:szCs w:val="24"/>
          <w:highlight w:val="none"/>
          <w:lang w:val="en-US" w:eastAsia="zh-CN" w:bidi="ar-SA"/>
        </w:rPr>
        <w:t>0</w:t>
      </w:r>
      <w:r>
        <w:rPr>
          <w:rFonts w:hint="eastAsia" w:ascii="宋体" w:eastAsia="宋体" w:cs="宋体"/>
          <w:sz w:val="24"/>
          <w:szCs w:val="24"/>
          <w:highlight w:val="none"/>
          <w:lang w:bidi="ar-SA"/>
        </w:rPr>
        <w:t>.8成交候选人的确定</w:t>
      </w:r>
    </w:p>
    <w:p>
      <w:pPr>
        <w:spacing w:line="360" w:lineRule="auto"/>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bidi="ar-SA"/>
        </w:rPr>
        <w:t>磋商小组完成评审后，向采购人提出书面评审，并推荐</w:t>
      </w:r>
      <w:r>
        <w:rPr>
          <w:rFonts w:hint="eastAsia" w:ascii="宋体" w:eastAsia="宋体" w:cs="宋体"/>
          <w:sz w:val="24"/>
          <w:szCs w:val="24"/>
          <w:highlight w:val="none"/>
          <w:lang w:val="en-US" w:eastAsia="zh-CN" w:bidi="ar-SA"/>
        </w:rPr>
        <w:t>3</w:t>
      </w:r>
      <w:r>
        <w:rPr>
          <w:rFonts w:hint="eastAsia" w:ascii="宋体" w:eastAsia="宋体" w:cs="宋体"/>
          <w:sz w:val="24"/>
          <w:szCs w:val="24"/>
          <w:highlight w:val="none"/>
          <w:lang w:bidi="ar-SA"/>
        </w:rPr>
        <w:t>名成交候选人，标明排列顺序。</w:t>
      </w:r>
    </w:p>
    <w:p>
      <w:pPr>
        <w:spacing w:line="360" w:lineRule="auto"/>
        <w:rPr>
          <w:rFonts w:hint="eastAsia" w:ascii="宋体" w:eastAsia="宋体" w:cs="宋体"/>
          <w:b/>
          <w:sz w:val="24"/>
          <w:szCs w:val="24"/>
          <w:highlight w:val="none"/>
          <w:lang w:bidi="ar-SA"/>
        </w:rPr>
      </w:pPr>
      <w:r>
        <w:rPr>
          <w:rFonts w:hint="eastAsia" w:ascii="宋体" w:eastAsia="宋体" w:cs="宋体"/>
          <w:b/>
          <w:sz w:val="24"/>
          <w:szCs w:val="24"/>
          <w:highlight w:val="none"/>
          <w:lang w:bidi="ar-SA"/>
        </w:rPr>
        <w:t>2</w:t>
      </w:r>
      <w:r>
        <w:rPr>
          <w:rFonts w:hint="eastAsia" w:ascii="宋体" w:cs="宋体"/>
          <w:b/>
          <w:sz w:val="24"/>
          <w:szCs w:val="24"/>
          <w:highlight w:val="none"/>
          <w:lang w:val="en-US" w:eastAsia="zh-CN" w:bidi="ar-SA"/>
        </w:rPr>
        <w:t>1</w:t>
      </w:r>
      <w:r>
        <w:rPr>
          <w:rFonts w:hint="eastAsia" w:ascii="宋体" w:eastAsia="宋体" w:cs="宋体"/>
          <w:b/>
          <w:sz w:val="24"/>
          <w:szCs w:val="24"/>
          <w:highlight w:val="none"/>
          <w:lang w:bidi="ar-SA"/>
        </w:rPr>
        <w:t>．评审过程的保密</w:t>
      </w:r>
    </w:p>
    <w:p>
      <w:pPr>
        <w:spacing w:line="360" w:lineRule="auto"/>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bidi="ar-SA"/>
        </w:rPr>
        <w:t>磋商小组成员和与评审活动有关的工作人员不得泄露有关竞争性磋商响应文件的评审和比较、成交候选人的推荐以及与评审有关的其他情况。</w:t>
      </w:r>
    </w:p>
    <w:p>
      <w:pPr>
        <w:jc w:val="left"/>
        <w:rPr>
          <w:rFonts w:hint="eastAsia" w:ascii="宋体" w:eastAsia="宋体" w:cs="宋体"/>
          <w:b/>
          <w:sz w:val="24"/>
          <w:szCs w:val="24"/>
          <w:highlight w:val="none"/>
          <w:lang w:bidi="ar-SA"/>
        </w:rPr>
      </w:pPr>
      <w:r>
        <w:rPr>
          <w:rFonts w:hint="eastAsia" w:ascii="宋体" w:eastAsia="宋体" w:cs="宋体"/>
          <w:b/>
          <w:sz w:val="24"/>
          <w:szCs w:val="24"/>
          <w:highlight w:val="none"/>
          <w:lang w:bidi="ar-SA"/>
        </w:rPr>
        <w:t>2</w:t>
      </w:r>
      <w:r>
        <w:rPr>
          <w:rFonts w:hint="eastAsia" w:ascii="宋体" w:cs="宋体"/>
          <w:b/>
          <w:sz w:val="24"/>
          <w:szCs w:val="24"/>
          <w:highlight w:val="none"/>
          <w:lang w:val="en-US" w:eastAsia="zh-CN" w:bidi="ar-SA"/>
        </w:rPr>
        <w:t>2</w:t>
      </w:r>
      <w:r>
        <w:rPr>
          <w:rFonts w:hint="eastAsia" w:ascii="宋体" w:eastAsia="宋体" w:cs="宋体"/>
          <w:b/>
          <w:sz w:val="24"/>
          <w:szCs w:val="24"/>
          <w:highlight w:val="none"/>
          <w:lang w:bidi="ar-SA"/>
        </w:rPr>
        <w:t>．评审方法</w:t>
      </w:r>
    </w:p>
    <w:p>
      <w:pPr>
        <w:spacing w:line="360" w:lineRule="auto"/>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bidi="ar-SA"/>
        </w:rPr>
        <w:t>2</w:t>
      </w:r>
      <w:r>
        <w:rPr>
          <w:rFonts w:hint="eastAsia" w:ascii="宋体" w:cs="宋体"/>
          <w:sz w:val="24"/>
          <w:szCs w:val="24"/>
          <w:highlight w:val="none"/>
          <w:lang w:val="en-US" w:eastAsia="zh-CN" w:bidi="ar-SA"/>
        </w:rPr>
        <w:t>2</w:t>
      </w:r>
      <w:r>
        <w:rPr>
          <w:rFonts w:hint="eastAsia" w:ascii="宋体" w:eastAsia="宋体" w:cs="宋体"/>
          <w:sz w:val="24"/>
          <w:szCs w:val="24"/>
          <w:highlight w:val="none"/>
          <w:lang w:bidi="ar-SA"/>
        </w:rPr>
        <w:t>.1按照按照《中华人民共和国政府采购法》</w:t>
      </w:r>
      <w:r>
        <w:rPr>
          <w:rFonts w:hint="eastAsia" w:ascii="宋体" w:eastAsia="宋体" w:cs="宋体"/>
          <w:sz w:val="24"/>
          <w:szCs w:val="24"/>
          <w:highlight w:val="none"/>
          <w:lang w:eastAsia="zh-CN" w:bidi="ar-SA"/>
        </w:rPr>
        <w:t>及实施条例</w:t>
      </w:r>
      <w:r>
        <w:rPr>
          <w:rFonts w:hint="eastAsia" w:ascii="宋体" w:eastAsia="宋体" w:cs="宋体"/>
          <w:sz w:val="24"/>
          <w:szCs w:val="24"/>
          <w:highlight w:val="none"/>
          <w:lang w:bidi="ar-SA"/>
        </w:rPr>
        <w:t>和财政部关于</w:t>
      </w:r>
      <w:r>
        <w:rPr>
          <w:rFonts w:hint="eastAsia" w:ascii="宋体" w:eastAsia="宋体" w:cs="宋体"/>
          <w:sz w:val="24"/>
          <w:szCs w:val="24"/>
          <w:highlight w:val="none"/>
          <w:lang w:eastAsia="zh-CN" w:bidi="ar-SA"/>
        </w:rPr>
        <w:t>《</w:t>
      </w:r>
      <w:r>
        <w:rPr>
          <w:rFonts w:hint="eastAsia" w:ascii="宋体" w:eastAsia="宋体" w:cs="宋体"/>
          <w:sz w:val="24"/>
          <w:szCs w:val="24"/>
          <w:highlight w:val="none"/>
          <w:lang w:bidi="ar-SA"/>
        </w:rPr>
        <w:t>政府采购竞争性磋商采购方式管理暂行办法</w:t>
      </w:r>
      <w:r>
        <w:rPr>
          <w:rFonts w:hint="eastAsia" w:ascii="宋体" w:eastAsia="宋体" w:cs="宋体"/>
          <w:sz w:val="24"/>
          <w:szCs w:val="24"/>
          <w:highlight w:val="none"/>
          <w:lang w:eastAsia="zh-CN" w:bidi="ar-SA"/>
        </w:rPr>
        <w:t>》</w:t>
      </w:r>
      <w:r>
        <w:rPr>
          <w:rFonts w:hint="eastAsia" w:ascii="宋体" w:eastAsia="宋体" w:cs="宋体"/>
          <w:sz w:val="24"/>
          <w:szCs w:val="24"/>
          <w:highlight w:val="none"/>
          <w:lang w:bidi="ar-SA"/>
        </w:rPr>
        <w:t>有关问题的补充通知</w:t>
      </w:r>
      <w:r>
        <w:rPr>
          <w:rFonts w:hint="eastAsia" w:ascii="宋体" w:eastAsia="宋体" w:cs="宋体"/>
          <w:sz w:val="24"/>
          <w:szCs w:val="24"/>
          <w:highlight w:val="none"/>
          <w:lang w:eastAsia="zh-CN" w:bidi="ar-SA"/>
        </w:rPr>
        <w:t>（财库〔2015〕124号）、财政部</w:t>
      </w:r>
      <w:r>
        <w:rPr>
          <w:rFonts w:hint="eastAsia" w:ascii="宋体" w:eastAsia="宋体" w:cs="宋体"/>
          <w:sz w:val="24"/>
          <w:szCs w:val="24"/>
          <w:highlight w:val="none"/>
          <w:lang w:bidi="ar-SA"/>
        </w:rPr>
        <w:t>关于印发《政府采购竞争性磋商采购方式管理暂行办法》的通知</w:t>
      </w:r>
      <w:r>
        <w:rPr>
          <w:rFonts w:hint="eastAsia" w:ascii="宋体" w:eastAsia="宋体" w:cs="宋体"/>
          <w:sz w:val="24"/>
          <w:szCs w:val="24"/>
          <w:highlight w:val="none"/>
          <w:lang w:eastAsia="zh-CN" w:bidi="ar-SA"/>
        </w:rPr>
        <w:t>（</w:t>
      </w:r>
      <w:r>
        <w:rPr>
          <w:rFonts w:hint="eastAsia" w:ascii="宋体" w:eastAsia="宋体" w:cs="宋体"/>
          <w:sz w:val="24"/>
          <w:szCs w:val="24"/>
          <w:highlight w:val="none"/>
          <w:lang w:bidi="ar-SA"/>
        </w:rPr>
        <w:t>财库【2014】214号</w:t>
      </w:r>
      <w:r>
        <w:rPr>
          <w:rFonts w:hint="eastAsia" w:ascii="宋体" w:eastAsia="宋体" w:cs="宋体"/>
          <w:sz w:val="24"/>
          <w:szCs w:val="24"/>
          <w:highlight w:val="none"/>
          <w:lang w:eastAsia="zh-CN" w:bidi="ar-SA"/>
        </w:rPr>
        <w:t>）</w:t>
      </w:r>
      <w:r>
        <w:rPr>
          <w:rFonts w:hint="eastAsia" w:ascii="宋体" w:eastAsia="宋体" w:cs="宋体"/>
          <w:sz w:val="24"/>
          <w:szCs w:val="24"/>
          <w:highlight w:val="none"/>
          <w:lang w:bidi="ar-SA"/>
        </w:rPr>
        <w:t>，本次评审采用综合评分法，</w:t>
      </w:r>
      <w:r>
        <w:rPr>
          <w:rFonts w:hint="eastAsia" w:ascii="宋体" w:eastAsia="宋体" w:cs="宋体"/>
          <w:sz w:val="24"/>
          <w:szCs w:val="24"/>
          <w:highlight w:val="none"/>
          <w:lang w:eastAsia="zh-CN" w:bidi="ar-SA"/>
        </w:rPr>
        <w:t>是指投标文件满足招标文件全部实质性要求且按照评审因素的量化指标评审得分最高的供应商为中标候选人的评标方法。</w:t>
      </w:r>
    </w:p>
    <w:p>
      <w:pPr>
        <w:keepNext/>
        <w:keepLines/>
        <w:pageBreakBefore w:val="0"/>
        <w:widowControl w:val="0"/>
        <w:kinsoku/>
        <w:wordWrap/>
        <w:overflowPunct/>
        <w:topLinePunct w:val="0"/>
        <w:autoSpaceDE/>
        <w:autoSpaceDN/>
        <w:bidi w:val="0"/>
        <w:adjustRightInd/>
        <w:snapToGrid/>
        <w:spacing w:before="156" w:beforeLines="50" w:line="360" w:lineRule="auto"/>
        <w:ind w:left="0" w:right="0" w:firstLine="0"/>
        <w:jc w:val="center"/>
        <w:textAlignment w:val="auto"/>
        <w:outlineLvl w:val="9"/>
        <w:rPr>
          <w:rFonts w:hint="eastAsia" w:ascii="宋体" w:eastAsia="宋体" w:cs="宋体"/>
          <w:b/>
          <w:sz w:val="24"/>
          <w:szCs w:val="24"/>
          <w:highlight w:val="none"/>
          <w:lang w:bidi="ar-SA"/>
        </w:rPr>
      </w:pPr>
      <w:r>
        <w:rPr>
          <w:rFonts w:hint="eastAsia" w:ascii="宋体" w:eastAsia="宋体" w:cs="宋体"/>
          <w:b/>
          <w:sz w:val="24"/>
          <w:szCs w:val="24"/>
          <w:highlight w:val="none"/>
          <w:lang w:bidi="ar-SA"/>
        </w:rPr>
        <w:t>六.成交、通知与签约</w:t>
      </w:r>
    </w:p>
    <w:p>
      <w:pPr>
        <w:spacing w:line="360" w:lineRule="auto"/>
        <w:rPr>
          <w:rFonts w:hint="eastAsia" w:ascii="宋体" w:eastAsia="宋体" w:cs="宋体"/>
          <w:b/>
          <w:sz w:val="24"/>
          <w:szCs w:val="24"/>
          <w:highlight w:val="none"/>
          <w:lang w:bidi="ar-SA"/>
        </w:rPr>
      </w:pPr>
      <w:r>
        <w:rPr>
          <w:rFonts w:hint="eastAsia" w:ascii="宋体" w:eastAsia="宋体" w:cs="宋体"/>
          <w:b/>
          <w:sz w:val="24"/>
          <w:szCs w:val="24"/>
          <w:highlight w:val="none"/>
          <w:lang w:bidi="ar-SA"/>
        </w:rPr>
        <w:t>2</w:t>
      </w:r>
      <w:r>
        <w:rPr>
          <w:rFonts w:hint="eastAsia" w:ascii="宋体" w:cs="宋体"/>
          <w:b/>
          <w:sz w:val="24"/>
          <w:szCs w:val="24"/>
          <w:highlight w:val="none"/>
          <w:lang w:val="en-US" w:eastAsia="zh-CN" w:bidi="ar-SA"/>
        </w:rPr>
        <w:t>3</w:t>
      </w:r>
      <w:r>
        <w:rPr>
          <w:rFonts w:hint="eastAsia" w:ascii="宋体" w:eastAsia="宋体" w:cs="宋体"/>
          <w:b/>
          <w:sz w:val="24"/>
          <w:szCs w:val="24"/>
          <w:highlight w:val="none"/>
          <w:lang w:bidi="ar-SA"/>
        </w:rPr>
        <w:t>．成交程序</w:t>
      </w:r>
    </w:p>
    <w:p>
      <w:pPr>
        <w:spacing w:line="360" w:lineRule="auto"/>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bidi="ar-SA"/>
        </w:rPr>
        <w:t>2</w:t>
      </w:r>
      <w:r>
        <w:rPr>
          <w:rFonts w:hint="eastAsia" w:ascii="宋体" w:cs="宋体"/>
          <w:sz w:val="24"/>
          <w:szCs w:val="24"/>
          <w:highlight w:val="none"/>
          <w:lang w:val="en-US" w:eastAsia="zh-CN" w:bidi="ar-SA"/>
        </w:rPr>
        <w:t>3</w:t>
      </w:r>
      <w:r>
        <w:rPr>
          <w:rFonts w:hint="eastAsia" w:ascii="宋体" w:eastAsia="宋体" w:cs="宋体"/>
          <w:sz w:val="24"/>
          <w:szCs w:val="24"/>
          <w:highlight w:val="none"/>
          <w:lang w:bidi="ar-SA"/>
        </w:rPr>
        <w:t>.1</w:t>
      </w:r>
      <w:r>
        <w:rPr>
          <w:rFonts w:hint="eastAsia" w:ascii="宋体" w:cs="宋体"/>
          <w:sz w:val="24"/>
          <w:szCs w:val="24"/>
          <w:highlight w:val="none"/>
          <w:lang w:eastAsia="zh-CN" w:bidi="ar-SA"/>
        </w:rPr>
        <w:t>评标</w:t>
      </w:r>
      <w:r>
        <w:rPr>
          <w:rFonts w:hint="eastAsia" w:ascii="宋体" w:eastAsia="宋体" w:cs="宋体"/>
          <w:sz w:val="24"/>
          <w:szCs w:val="24"/>
          <w:highlight w:val="none"/>
          <w:lang w:bidi="ar-SA"/>
        </w:rPr>
        <w:t>小组根据评审方法的规定对供应商进行评审排序，推荐</w:t>
      </w:r>
      <w:r>
        <w:rPr>
          <w:rFonts w:hint="eastAsia" w:ascii="宋体" w:eastAsia="宋体" w:cs="宋体"/>
          <w:sz w:val="24"/>
          <w:szCs w:val="24"/>
          <w:highlight w:val="none"/>
          <w:lang w:val="en-US" w:eastAsia="zh-CN" w:bidi="ar-SA"/>
        </w:rPr>
        <w:t>3</w:t>
      </w:r>
      <w:r>
        <w:rPr>
          <w:rFonts w:hint="eastAsia" w:ascii="宋体" w:eastAsia="宋体" w:cs="宋体"/>
          <w:sz w:val="24"/>
          <w:szCs w:val="24"/>
          <w:highlight w:val="none"/>
          <w:lang w:bidi="ar-SA"/>
        </w:rPr>
        <w:t>名成交候选人，作为评审结果。评审结果由全体</w:t>
      </w:r>
      <w:r>
        <w:rPr>
          <w:rFonts w:hint="eastAsia" w:ascii="宋体" w:cs="宋体"/>
          <w:sz w:val="24"/>
          <w:szCs w:val="24"/>
          <w:highlight w:val="none"/>
          <w:lang w:eastAsia="zh-CN" w:bidi="ar-SA"/>
        </w:rPr>
        <w:t>评标</w:t>
      </w:r>
      <w:r>
        <w:rPr>
          <w:rFonts w:hint="eastAsia" w:ascii="宋体" w:eastAsia="宋体" w:cs="宋体"/>
          <w:sz w:val="24"/>
          <w:szCs w:val="24"/>
          <w:highlight w:val="none"/>
          <w:lang w:bidi="ar-SA"/>
        </w:rPr>
        <w:t>小组成员签字确认。</w:t>
      </w:r>
    </w:p>
    <w:p>
      <w:pPr>
        <w:spacing w:line="360" w:lineRule="auto"/>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bidi="ar-SA"/>
        </w:rPr>
        <w:t>2</w:t>
      </w:r>
      <w:r>
        <w:rPr>
          <w:rFonts w:hint="eastAsia" w:ascii="宋体" w:cs="宋体"/>
          <w:sz w:val="24"/>
          <w:szCs w:val="24"/>
          <w:highlight w:val="none"/>
          <w:lang w:val="en-US" w:eastAsia="zh-CN" w:bidi="ar-SA"/>
        </w:rPr>
        <w:t>3</w:t>
      </w:r>
      <w:r>
        <w:rPr>
          <w:rFonts w:hint="eastAsia" w:ascii="宋体" w:eastAsia="宋体" w:cs="宋体"/>
          <w:sz w:val="24"/>
          <w:szCs w:val="24"/>
          <w:highlight w:val="none"/>
          <w:lang w:bidi="ar-SA"/>
        </w:rPr>
        <w:t>.2采购人根据磋商报告中推荐的成交候选人排列顺序，确定排名第一的</w:t>
      </w:r>
      <w:r>
        <w:rPr>
          <w:rFonts w:hint="eastAsia" w:ascii="宋体" w:eastAsia="宋体" w:cs="宋体"/>
          <w:sz w:val="24"/>
          <w:szCs w:val="24"/>
          <w:highlight w:val="none"/>
          <w:lang w:eastAsia="zh-CN" w:bidi="ar-SA"/>
        </w:rPr>
        <w:t>成交候选人</w:t>
      </w:r>
      <w:r>
        <w:rPr>
          <w:rFonts w:hint="eastAsia" w:ascii="宋体" w:eastAsia="宋体" w:cs="宋体"/>
          <w:sz w:val="24"/>
          <w:szCs w:val="24"/>
          <w:highlight w:val="none"/>
          <w:lang w:bidi="ar-SA"/>
        </w:rPr>
        <w:t>为成交</w:t>
      </w:r>
      <w:r>
        <w:rPr>
          <w:rFonts w:hint="eastAsia" w:ascii="宋体" w:eastAsia="宋体" w:cs="宋体"/>
          <w:sz w:val="24"/>
          <w:szCs w:val="24"/>
          <w:highlight w:val="none"/>
          <w:lang w:eastAsia="zh-CN" w:bidi="ar-SA"/>
        </w:rPr>
        <w:t>供应商</w:t>
      </w:r>
      <w:r>
        <w:rPr>
          <w:rFonts w:hint="eastAsia" w:ascii="宋体" w:eastAsia="宋体" w:cs="宋体"/>
          <w:sz w:val="24"/>
          <w:szCs w:val="24"/>
          <w:highlight w:val="none"/>
          <w:lang w:bidi="ar-SA"/>
        </w:rPr>
        <w:t>。</w:t>
      </w:r>
    </w:p>
    <w:p>
      <w:pPr>
        <w:spacing w:line="360" w:lineRule="auto"/>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bidi="ar-SA"/>
        </w:rPr>
        <w:t>2</w:t>
      </w:r>
      <w:r>
        <w:rPr>
          <w:rFonts w:hint="eastAsia" w:ascii="宋体" w:cs="宋体"/>
          <w:sz w:val="24"/>
          <w:szCs w:val="24"/>
          <w:highlight w:val="none"/>
          <w:lang w:val="en-US" w:eastAsia="zh-CN" w:bidi="ar-SA"/>
        </w:rPr>
        <w:t>3</w:t>
      </w:r>
      <w:r>
        <w:rPr>
          <w:rFonts w:hint="eastAsia" w:ascii="宋体" w:eastAsia="宋体" w:cs="宋体"/>
          <w:sz w:val="24"/>
          <w:szCs w:val="24"/>
          <w:highlight w:val="none"/>
          <w:lang w:bidi="ar-SA"/>
        </w:rPr>
        <w:t>.3排名第一的成交候选人放弃成交、在规定期限内未能签订合同、因不可抗力不能履行合同、不按照竞争性磋商文件要求提交履约保证金，或者被查实存在影响成交结果的违法行为等情形，不符合成交条件的，采购人可以按照磋商小组提出的成交候选人名单排序依次确定其他成交候选</w:t>
      </w:r>
      <w:r>
        <w:rPr>
          <w:rFonts w:hint="eastAsia" w:ascii="宋体" w:eastAsia="宋体" w:cs="宋体"/>
          <w:sz w:val="24"/>
          <w:szCs w:val="24"/>
          <w:highlight w:val="none"/>
          <w:lang w:eastAsia="zh-CN" w:bidi="ar-SA"/>
        </w:rPr>
        <w:t>人</w:t>
      </w:r>
      <w:r>
        <w:rPr>
          <w:rFonts w:hint="eastAsia" w:ascii="宋体" w:eastAsia="宋体" w:cs="宋体"/>
          <w:sz w:val="24"/>
          <w:szCs w:val="24"/>
          <w:highlight w:val="none"/>
          <w:lang w:bidi="ar-SA"/>
        </w:rPr>
        <w:t>为成交</w:t>
      </w:r>
      <w:r>
        <w:rPr>
          <w:rFonts w:hint="eastAsia" w:ascii="宋体" w:eastAsia="宋体" w:cs="宋体"/>
          <w:sz w:val="24"/>
          <w:szCs w:val="24"/>
          <w:highlight w:val="none"/>
          <w:lang w:eastAsia="zh-CN" w:bidi="ar-SA"/>
        </w:rPr>
        <w:t>供应商</w:t>
      </w:r>
      <w:r>
        <w:rPr>
          <w:rFonts w:hint="eastAsia" w:ascii="宋体" w:eastAsia="宋体" w:cs="宋体"/>
          <w:sz w:val="24"/>
          <w:szCs w:val="24"/>
          <w:highlight w:val="none"/>
          <w:lang w:bidi="ar-SA"/>
        </w:rPr>
        <w:t>，也可以重新组织竞争性磋商。</w:t>
      </w:r>
    </w:p>
    <w:p>
      <w:pPr>
        <w:spacing w:line="360" w:lineRule="auto"/>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bidi="ar-SA"/>
        </w:rPr>
        <w:t>2</w:t>
      </w:r>
      <w:r>
        <w:rPr>
          <w:rFonts w:hint="eastAsia" w:ascii="宋体" w:cs="宋体"/>
          <w:sz w:val="24"/>
          <w:szCs w:val="24"/>
          <w:highlight w:val="none"/>
          <w:lang w:val="en-US" w:eastAsia="zh-CN" w:bidi="ar-SA"/>
        </w:rPr>
        <w:t>3</w:t>
      </w:r>
      <w:r>
        <w:rPr>
          <w:rFonts w:hint="eastAsia" w:ascii="宋体" w:eastAsia="宋体" w:cs="宋体"/>
          <w:sz w:val="24"/>
          <w:szCs w:val="24"/>
          <w:highlight w:val="none"/>
          <w:lang w:bidi="ar-SA"/>
        </w:rPr>
        <w:t>.4采购人也可以授权</w:t>
      </w:r>
      <w:r>
        <w:rPr>
          <w:rFonts w:hint="eastAsia" w:ascii="宋体" w:cs="宋体"/>
          <w:sz w:val="24"/>
          <w:szCs w:val="24"/>
          <w:highlight w:val="none"/>
          <w:lang w:eastAsia="zh-CN" w:bidi="ar-SA"/>
        </w:rPr>
        <w:t>评标</w:t>
      </w:r>
      <w:r>
        <w:rPr>
          <w:rFonts w:hint="eastAsia" w:ascii="宋体" w:eastAsia="宋体" w:cs="宋体"/>
          <w:sz w:val="24"/>
          <w:szCs w:val="24"/>
          <w:highlight w:val="none"/>
          <w:lang w:bidi="ar-SA"/>
        </w:rPr>
        <w:t>小组评审后直接确定成交</w:t>
      </w:r>
      <w:r>
        <w:rPr>
          <w:rFonts w:hint="eastAsia" w:ascii="宋体" w:eastAsia="宋体" w:cs="宋体"/>
          <w:sz w:val="24"/>
          <w:szCs w:val="24"/>
          <w:highlight w:val="none"/>
          <w:lang w:eastAsia="zh-CN" w:bidi="ar-SA"/>
        </w:rPr>
        <w:t>供应商</w:t>
      </w:r>
      <w:r>
        <w:rPr>
          <w:rFonts w:hint="eastAsia" w:ascii="宋体" w:eastAsia="宋体" w:cs="宋体"/>
          <w:sz w:val="24"/>
          <w:szCs w:val="24"/>
          <w:highlight w:val="none"/>
          <w:lang w:bidi="ar-SA"/>
        </w:rPr>
        <w:t>。</w:t>
      </w:r>
    </w:p>
    <w:p>
      <w:pPr>
        <w:spacing w:line="360" w:lineRule="auto"/>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bidi="ar-SA"/>
        </w:rPr>
        <w:t>2</w:t>
      </w:r>
      <w:r>
        <w:rPr>
          <w:rFonts w:hint="eastAsia" w:ascii="宋体" w:cs="宋体"/>
          <w:sz w:val="24"/>
          <w:szCs w:val="24"/>
          <w:highlight w:val="none"/>
          <w:lang w:val="en-US" w:eastAsia="zh-CN" w:bidi="ar-SA"/>
        </w:rPr>
        <w:t>3</w:t>
      </w:r>
      <w:r>
        <w:rPr>
          <w:rFonts w:hint="eastAsia" w:ascii="宋体" w:eastAsia="宋体" w:cs="宋体"/>
          <w:sz w:val="24"/>
          <w:szCs w:val="24"/>
          <w:highlight w:val="none"/>
          <w:lang w:bidi="ar-SA"/>
        </w:rPr>
        <w:t>.5成交</w:t>
      </w:r>
      <w:r>
        <w:rPr>
          <w:rFonts w:hint="eastAsia" w:ascii="宋体" w:eastAsia="宋体" w:cs="宋体"/>
          <w:sz w:val="24"/>
          <w:szCs w:val="24"/>
          <w:highlight w:val="none"/>
          <w:lang w:eastAsia="zh-CN" w:bidi="ar-SA"/>
        </w:rPr>
        <w:t>供应商</w:t>
      </w:r>
      <w:r>
        <w:rPr>
          <w:rFonts w:hint="eastAsia" w:ascii="宋体" w:eastAsia="宋体" w:cs="宋体"/>
          <w:sz w:val="24"/>
          <w:szCs w:val="24"/>
          <w:highlight w:val="none"/>
          <w:lang w:bidi="ar-SA"/>
        </w:rPr>
        <w:t>确定之后，成交结果将在财政部门指定的政府采购信息发布媒体上公告。</w:t>
      </w:r>
    </w:p>
    <w:p>
      <w:pPr>
        <w:spacing w:line="500" w:lineRule="exact"/>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bidi="ar-SA"/>
        </w:rPr>
        <w:t>2</w:t>
      </w:r>
      <w:r>
        <w:rPr>
          <w:rFonts w:hint="eastAsia" w:ascii="宋体" w:cs="宋体"/>
          <w:sz w:val="24"/>
          <w:szCs w:val="24"/>
          <w:highlight w:val="none"/>
          <w:lang w:val="en-US" w:eastAsia="zh-CN" w:bidi="ar-SA"/>
        </w:rPr>
        <w:t>3</w:t>
      </w:r>
      <w:r>
        <w:rPr>
          <w:rFonts w:hint="eastAsia" w:ascii="宋体" w:eastAsia="宋体" w:cs="宋体"/>
          <w:sz w:val="24"/>
          <w:szCs w:val="24"/>
          <w:highlight w:val="none"/>
          <w:lang w:bidi="ar-SA"/>
        </w:rPr>
        <w:t>.6供应商或者其他利害关系人对评审结果有异议的，应当在</w:t>
      </w:r>
      <w:r>
        <w:rPr>
          <w:rFonts w:hint="eastAsia" w:ascii="宋体" w:eastAsia="宋体" w:cs="宋体"/>
          <w:sz w:val="24"/>
          <w:szCs w:val="24"/>
          <w:highlight w:val="none"/>
          <w:lang w:eastAsia="zh-CN" w:bidi="ar-SA"/>
        </w:rPr>
        <w:t>法律规定的时间内</w:t>
      </w:r>
      <w:r>
        <w:rPr>
          <w:rFonts w:hint="eastAsia" w:ascii="宋体" w:eastAsia="宋体" w:cs="宋体"/>
          <w:sz w:val="24"/>
          <w:szCs w:val="24"/>
          <w:highlight w:val="none"/>
          <w:lang w:bidi="ar-SA"/>
        </w:rPr>
        <w:t>提出。</w:t>
      </w:r>
    </w:p>
    <w:p>
      <w:pPr>
        <w:spacing w:line="360" w:lineRule="auto"/>
        <w:rPr>
          <w:rFonts w:hint="eastAsia" w:ascii="宋体" w:eastAsia="宋体" w:cs="宋体"/>
          <w:b/>
          <w:sz w:val="24"/>
          <w:szCs w:val="24"/>
          <w:highlight w:val="none"/>
          <w:lang w:bidi="ar-SA"/>
        </w:rPr>
      </w:pPr>
      <w:r>
        <w:rPr>
          <w:rFonts w:hint="eastAsia" w:ascii="宋体" w:eastAsia="宋体" w:cs="宋体"/>
          <w:b/>
          <w:sz w:val="24"/>
          <w:szCs w:val="24"/>
          <w:highlight w:val="none"/>
          <w:lang w:bidi="ar-SA"/>
        </w:rPr>
        <w:t>2</w:t>
      </w:r>
      <w:r>
        <w:rPr>
          <w:rFonts w:hint="eastAsia" w:ascii="宋体" w:cs="宋体"/>
          <w:b/>
          <w:sz w:val="24"/>
          <w:szCs w:val="24"/>
          <w:highlight w:val="none"/>
          <w:lang w:val="en-US" w:eastAsia="zh-CN" w:bidi="ar-SA"/>
        </w:rPr>
        <w:t>4</w:t>
      </w:r>
      <w:r>
        <w:rPr>
          <w:rFonts w:hint="eastAsia" w:ascii="宋体" w:eastAsia="宋体" w:cs="宋体"/>
          <w:b/>
          <w:sz w:val="24"/>
          <w:szCs w:val="24"/>
          <w:highlight w:val="none"/>
          <w:lang w:bidi="ar-SA"/>
        </w:rPr>
        <w:t>．成交与落标通知</w:t>
      </w:r>
    </w:p>
    <w:p>
      <w:pPr>
        <w:spacing w:line="360" w:lineRule="auto"/>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bidi="ar-SA"/>
        </w:rPr>
        <w:t>2</w:t>
      </w:r>
      <w:r>
        <w:rPr>
          <w:rFonts w:hint="eastAsia" w:ascii="宋体" w:cs="宋体"/>
          <w:sz w:val="24"/>
          <w:szCs w:val="24"/>
          <w:highlight w:val="none"/>
          <w:lang w:val="en-US" w:eastAsia="zh-CN" w:bidi="ar-SA"/>
        </w:rPr>
        <w:t>4</w:t>
      </w:r>
      <w:r>
        <w:rPr>
          <w:rFonts w:hint="eastAsia" w:ascii="宋体" w:eastAsia="宋体" w:cs="宋体"/>
          <w:sz w:val="24"/>
          <w:szCs w:val="24"/>
          <w:highlight w:val="none"/>
          <w:lang w:bidi="ar-SA"/>
        </w:rPr>
        <w:t>.1采购代理机构向成交</w:t>
      </w:r>
      <w:r>
        <w:rPr>
          <w:rFonts w:hint="eastAsia" w:ascii="宋体" w:eastAsia="宋体" w:cs="宋体"/>
          <w:sz w:val="24"/>
          <w:szCs w:val="24"/>
          <w:highlight w:val="none"/>
          <w:lang w:eastAsia="zh-CN" w:bidi="ar-SA"/>
        </w:rPr>
        <w:t>供应商</w:t>
      </w:r>
      <w:r>
        <w:rPr>
          <w:rFonts w:hint="eastAsia" w:ascii="宋体" w:eastAsia="宋体" w:cs="宋体"/>
          <w:sz w:val="24"/>
          <w:szCs w:val="24"/>
          <w:highlight w:val="none"/>
          <w:lang w:bidi="ar-SA"/>
        </w:rPr>
        <w:t xml:space="preserve">发出《成交通知书》。 </w:t>
      </w:r>
    </w:p>
    <w:p>
      <w:pPr>
        <w:spacing w:line="360" w:lineRule="auto"/>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bidi="ar-SA"/>
        </w:rPr>
        <w:t>2</w:t>
      </w:r>
      <w:r>
        <w:rPr>
          <w:rFonts w:hint="eastAsia" w:ascii="宋体" w:cs="宋体"/>
          <w:sz w:val="24"/>
          <w:szCs w:val="24"/>
          <w:highlight w:val="none"/>
          <w:lang w:val="en-US" w:eastAsia="zh-CN" w:bidi="ar-SA"/>
        </w:rPr>
        <w:t>4</w:t>
      </w:r>
      <w:r>
        <w:rPr>
          <w:rFonts w:hint="eastAsia" w:ascii="宋体" w:eastAsia="宋体" w:cs="宋体"/>
          <w:sz w:val="24"/>
          <w:szCs w:val="24"/>
          <w:highlight w:val="none"/>
          <w:lang w:bidi="ar-SA"/>
        </w:rPr>
        <w:t>.2成交通知书对采购人和成交</w:t>
      </w:r>
      <w:r>
        <w:rPr>
          <w:rFonts w:hint="eastAsia" w:ascii="宋体" w:eastAsia="宋体" w:cs="宋体"/>
          <w:sz w:val="24"/>
          <w:szCs w:val="24"/>
          <w:highlight w:val="none"/>
          <w:lang w:eastAsia="zh-CN" w:bidi="ar-SA"/>
        </w:rPr>
        <w:t>供应商</w:t>
      </w:r>
      <w:r>
        <w:rPr>
          <w:rFonts w:hint="eastAsia" w:ascii="宋体" w:eastAsia="宋体" w:cs="宋体"/>
          <w:sz w:val="24"/>
          <w:szCs w:val="24"/>
          <w:highlight w:val="none"/>
          <w:lang w:bidi="ar-SA"/>
        </w:rPr>
        <w:t>具有同等法律效力。成交通知书发出之后，采购人改变成交结果，或者成交</w:t>
      </w:r>
      <w:r>
        <w:rPr>
          <w:rFonts w:hint="eastAsia" w:ascii="宋体" w:eastAsia="宋体" w:cs="宋体"/>
          <w:sz w:val="24"/>
          <w:szCs w:val="24"/>
          <w:highlight w:val="none"/>
          <w:lang w:eastAsia="zh-CN" w:bidi="ar-SA"/>
        </w:rPr>
        <w:t>供应商</w:t>
      </w:r>
      <w:r>
        <w:rPr>
          <w:rFonts w:hint="eastAsia" w:ascii="宋体" w:eastAsia="宋体" w:cs="宋体"/>
          <w:sz w:val="24"/>
          <w:szCs w:val="24"/>
          <w:highlight w:val="none"/>
          <w:lang w:bidi="ar-SA"/>
        </w:rPr>
        <w:t>放弃成交，应当承担相应的法律责任。</w:t>
      </w:r>
    </w:p>
    <w:p>
      <w:pPr>
        <w:spacing w:line="360" w:lineRule="auto"/>
        <w:rPr>
          <w:rFonts w:hint="eastAsia" w:ascii="宋体" w:eastAsia="宋体" w:cs="宋体"/>
          <w:b/>
          <w:sz w:val="24"/>
          <w:szCs w:val="24"/>
          <w:highlight w:val="none"/>
          <w:lang w:bidi="ar-SA"/>
        </w:rPr>
      </w:pPr>
      <w:r>
        <w:rPr>
          <w:rFonts w:hint="eastAsia" w:ascii="宋体" w:eastAsia="宋体" w:cs="宋体"/>
          <w:b/>
          <w:sz w:val="24"/>
          <w:szCs w:val="24"/>
          <w:highlight w:val="none"/>
          <w:lang w:bidi="ar-SA"/>
        </w:rPr>
        <w:t>2</w:t>
      </w:r>
      <w:r>
        <w:rPr>
          <w:rFonts w:hint="eastAsia" w:ascii="宋体" w:cs="宋体"/>
          <w:b/>
          <w:sz w:val="24"/>
          <w:szCs w:val="24"/>
          <w:highlight w:val="none"/>
          <w:lang w:val="en-US" w:eastAsia="zh-CN" w:bidi="ar-SA"/>
        </w:rPr>
        <w:t>5</w:t>
      </w:r>
      <w:r>
        <w:rPr>
          <w:rFonts w:hint="eastAsia" w:ascii="宋体" w:eastAsia="宋体" w:cs="宋体"/>
          <w:b/>
          <w:sz w:val="24"/>
          <w:szCs w:val="24"/>
          <w:highlight w:val="none"/>
          <w:lang w:bidi="ar-SA"/>
        </w:rPr>
        <w:t>. 成交合同的签订</w:t>
      </w:r>
    </w:p>
    <w:p>
      <w:pPr>
        <w:spacing w:line="360" w:lineRule="auto"/>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bidi="ar-SA"/>
        </w:rPr>
        <w:t>2</w:t>
      </w:r>
      <w:r>
        <w:rPr>
          <w:rFonts w:hint="eastAsia" w:ascii="宋体" w:cs="宋体"/>
          <w:sz w:val="24"/>
          <w:szCs w:val="24"/>
          <w:highlight w:val="none"/>
          <w:lang w:val="en-US" w:eastAsia="zh-CN" w:bidi="ar-SA"/>
        </w:rPr>
        <w:t>5</w:t>
      </w:r>
      <w:r>
        <w:rPr>
          <w:rFonts w:hint="eastAsia" w:ascii="宋体" w:eastAsia="宋体" w:cs="宋体"/>
          <w:sz w:val="24"/>
          <w:szCs w:val="24"/>
          <w:highlight w:val="none"/>
          <w:lang w:bidi="ar-SA"/>
        </w:rPr>
        <w:t>.1采购人应当自成交通知书发出之日起三十日内，按照竞争性磋商文件和</w:t>
      </w:r>
      <w:r>
        <w:rPr>
          <w:rFonts w:hint="eastAsia" w:ascii="宋体" w:eastAsia="宋体" w:cs="宋体"/>
          <w:sz w:val="24"/>
          <w:szCs w:val="24"/>
          <w:highlight w:val="none"/>
          <w:lang w:eastAsia="zh-CN" w:bidi="ar-SA"/>
        </w:rPr>
        <w:t>成交供应商</w:t>
      </w:r>
      <w:r>
        <w:rPr>
          <w:rFonts w:hint="eastAsia" w:ascii="宋体" w:eastAsia="宋体" w:cs="宋体"/>
          <w:sz w:val="24"/>
          <w:szCs w:val="24"/>
          <w:highlight w:val="none"/>
          <w:lang w:bidi="ar-SA"/>
        </w:rPr>
        <w:t>竞争性磋商响应文件（包括评审中形成的澄清文件）的约定，与</w:t>
      </w:r>
      <w:r>
        <w:rPr>
          <w:rFonts w:hint="eastAsia" w:ascii="宋体" w:eastAsia="宋体" w:cs="宋体"/>
          <w:sz w:val="24"/>
          <w:szCs w:val="24"/>
          <w:highlight w:val="none"/>
          <w:lang w:eastAsia="zh-CN" w:bidi="ar-SA"/>
        </w:rPr>
        <w:t>成交供应商</w:t>
      </w:r>
      <w:r>
        <w:rPr>
          <w:rFonts w:hint="eastAsia" w:ascii="宋体" w:eastAsia="宋体" w:cs="宋体"/>
          <w:sz w:val="24"/>
          <w:szCs w:val="24"/>
          <w:highlight w:val="none"/>
          <w:lang w:bidi="ar-SA"/>
        </w:rPr>
        <w:t>签订书面合同。所签订的合同不得对竞争性磋商文件和</w:t>
      </w:r>
      <w:r>
        <w:rPr>
          <w:rFonts w:hint="eastAsia" w:ascii="宋体" w:eastAsia="宋体" w:cs="宋体"/>
          <w:sz w:val="24"/>
          <w:szCs w:val="24"/>
          <w:highlight w:val="none"/>
          <w:lang w:eastAsia="zh-CN" w:bidi="ar-SA"/>
        </w:rPr>
        <w:t>成交供应商</w:t>
      </w:r>
      <w:r>
        <w:rPr>
          <w:rFonts w:hint="eastAsia" w:ascii="宋体" w:eastAsia="宋体" w:cs="宋体"/>
          <w:sz w:val="24"/>
          <w:szCs w:val="24"/>
          <w:highlight w:val="none"/>
          <w:lang w:bidi="ar-SA"/>
        </w:rPr>
        <w:t>的竞争性磋商响应文件（包括评审中形成的澄清文件）作实质性修改。</w:t>
      </w:r>
    </w:p>
    <w:p>
      <w:pPr>
        <w:spacing w:line="360" w:lineRule="auto"/>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bidi="ar-SA"/>
        </w:rPr>
        <w:t>2</w:t>
      </w:r>
      <w:r>
        <w:rPr>
          <w:rFonts w:hint="eastAsia" w:ascii="宋体" w:cs="宋体"/>
          <w:sz w:val="24"/>
          <w:szCs w:val="24"/>
          <w:highlight w:val="none"/>
          <w:lang w:val="en-US" w:eastAsia="zh-CN" w:bidi="ar-SA"/>
        </w:rPr>
        <w:t>5</w:t>
      </w:r>
      <w:r>
        <w:rPr>
          <w:rFonts w:hint="eastAsia" w:ascii="宋体" w:eastAsia="宋体" w:cs="宋体"/>
          <w:sz w:val="24"/>
          <w:szCs w:val="24"/>
          <w:highlight w:val="none"/>
          <w:lang w:bidi="ar-SA"/>
        </w:rPr>
        <w:t>.2采购人自采购合同签订之日起七个工作日内，将采购合同副本报同级人民政府财政部门备案。</w:t>
      </w:r>
    </w:p>
    <w:p>
      <w:pPr>
        <w:spacing w:line="360" w:lineRule="auto"/>
        <w:rPr>
          <w:rFonts w:hint="eastAsia" w:ascii="宋体" w:eastAsia="宋体" w:cs="宋体"/>
          <w:b/>
          <w:sz w:val="24"/>
          <w:szCs w:val="24"/>
          <w:highlight w:val="none"/>
          <w:lang w:bidi="ar-SA"/>
        </w:rPr>
      </w:pPr>
      <w:r>
        <w:rPr>
          <w:rFonts w:hint="eastAsia" w:ascii="宋体" w:eastAsia="宋体" w:cs="宋体"/>
          <w:b/>
          <w:sz w:val="24"/>
          <w:szCs w:val="24"/>
          <w:highlight w:val="none"/>
          <w:lang w:bidi="ar-SA"/>
        </w:rPr>
        <w:t>2</w:t>
      </w:r>
      <w:r>
        <w:rPr>
          <w:rFonts w:hint="eastAsia" w:ascii="宋体" w:cs="宋体"/>
          <w:b/>
          <w:sz w:val="24"/>
          <w:szCs w:val="24"/>
          <w:highlight w:val="none"/>
          <w:lang w:val="en-US" w:eastAsia="zh-CN" w:bidi="ar-SA"/>
        </w:rPr>
        <w:t>6</w:t>
      </w:r>
      <w:r>
        <w:rPr>
          <w:rFonts w:hint="eastAsia" w:ascii="宋体" w:eastAsia="宋体" w:cs="宋体"/>
          <w:b/>
          <w:sz w:val="24"/>
          <w:szCs w:val="24"/>
          <w:highlight w:val="none"/>
          <w:lang w:bidi="ar-SA"/>
        </w:rPr>
        <w:t>．</w:t>
      </w:r>
      <w:r>
        <w:rPr>
          <w:rFonts w:hint="eastAsia" w:ascii="宋体" w:cs="宋体"/>
          <w:b/>
          <w:sz w:val="24"/>
          <w:szCs w:val="24"/>
          <w:highlight w:val="none"/>
          <w:lang w:eastAsia="zh-CN" w:bidi="ar-SA"/>
        </w:rPr>
        <w:t>招标</w:t>
      </w:r>
      <w:r>
        <w:rPr>
          <w:rFonts w:hint="eastAsia" w:ascii="宋体" w:eastAsia="宋体" w:cs="宋体"/>
          <w:b/>
          <w:sz w:val="24"/>
          <w:szCs w:val="24"/>
          <w:highlight w:val="none"/>
          <w:lang w:bidi="ar-SA"/>
        </w:rPr>
        <w:t>代理服务费</w:t>
      </w:r>
      <w:r>
        <w:rPr>
          <w:rFonts w:hint="eastAsia" w:ascii="宋体" w:eastAsia="宋体" w:cs="宋体"/>
          <w:sz w:val="24"/>
          <w:szCs w:val="24"/>
          <w:highlight w:val="none"/>
          <w:lang w:bidi="ar-SA"/>
        </w:rPr>
        <w:t xml:space="preserve"> </w:t>
      </w:r>
    </w:p>
    <w:p>
      <w:pPr>
        <w:keepNext w:val="0"/>
        <w:keepLines w:val="0"/>
        <w:pageBreakBefore w:val="0"/>
        <w:widowControl w:val="0"/>
        <w:kinsoku/>
        <w:wordWrap/>
        <w:overflowPunct/>
        <w:topLinePunct w:val="0"/>
        <w:autoSpaceDE/>
        <w:autoSpaceDN/>
        <w:bidi w:val="0"/>
        <w:adjustRightInd/>
        <w:snapToGrid/>
        <w:spacing w:line="500" w:lineRule="exact"/>
        <w:ind w:left="457" w:leftChars="218" w:right="0"/>
        <w:jc w:val="both"/>
        <w:textAlignment w:val="auto"/>
        <w:outlineLvl w:val="9"/>
        <w:rPr>
          <w:rStyle w:val="26"/>
          <w:rFonts w:hint="eastAsia" w:ascii="宋体" w:eastAsia="宋体" w:cs="宋体"/>
          <w:b w:val="0"/>
          <w:color w:val="000000"/>
          <w:spacing w:val="0"/>
          <w:sz w:val="24"/>
          <w:szCs w:val="24"/>
          <w:highlight w:val="none"/>
          <w:shd w:val="clear" w:color="auto" w:fill="FFFFFF"/>
          <w:lang w:eastAsia="zh-CN" w:bidi="ar-SA"/>
        </w:rPr>
      </w:pPr>
      <w:r>
        <w:rPr>
          <w:rStyle w:val="26"/>
          <w:rFonts w:hint="eastAsia" w:ascii="宋体" w:eastAsia="宋体" w:cs="宋体"/>
          <w:b w:val="0"/>
          <w:color w:val="000000"/>
          <w:spacing w:val="0"/>
          <w:sz w:val="24"/>
          <w:szCs w:val="24"/>
          <w:highlight w:val="none"/>
          <w:shd w:val="clear" w:color="auto" w:fill="FFFFFF"/>
          <w:lang w:val="en-US" w:eastAsia="zh-CN" w:bidi="ar-SA"/>
        </w:rPr>
        <w:t>2</w:t>
      </w:r>
      <w:r>
        <w:rPr>
          <w:rStyle w:val="26"/>
          <w:rFonts w:hint="eastAsia" w:ascii="宋体" w:cs="宋体"/>
          <w:b w:val="0"/>
          <w:color w:val="000000"/>
          <w:spacing w:val="0"/>
          <w:sz w:val="24"/>
          <w:szCs w:val="24"/>
          <w:highlight w:val="none"/>
          <w:shd w:val="clear" w:color="auto" w:fill="FFFFFF"/>
          <w:lang w:val="en-US" w:eastAsia="zh-CN" w:bidi="ar-SA"/>
        </w:rPr>
        <w:t>6</w:t>
      </w:r>
      <w:r>
        <w:rPr>
          <w:rStyle w:val="26"/>
          <w:rFonts w:hint="eastAsia" w:ascii="宋体" w:eastAsia="宋体" w:cs="宋体"/>
          <w:b w:val="0"/>
          <w:color w:val="000000"/>
          <w:spacing w:val="0"/>
          <w:sz w:val="24"/>
          <w:szCs w:val="24"/>
          <w:highlight w:val="none"/>
          <w:shd w:val="clear" w:color="auto" w:fill="FFFFFF"/>
          <w:lang w:val="en-US" w:eastAsia="zh-CN" w:bidi="ar-SA"/>
        </w:rPr>
        <w:t>.1见供应商须知前附表。</w:t>
      </w:r>
    </w:p>
    <w:p>
      <w:pPr>
        <w:spacing w:line="360" w:lineRule="auto"/>
        <w:rPr>
          <w:rFonts w:hint="eastAsia" w:ascii="宋体" w:eastAsia="宋体" w:cs="宋体"/>
          <w:b/>
          <w:sz w:val="24"/>
          <w:szCs w:val="24"/>
          <w:highlight w:val="none"/>
          <w:lang w:val="en-US" w:eastAsia="zh-CN" w:bidi="ar-SA"/>
        </w:rPr>
      </w:pPr>
      <w:r>
        <w:rPr>
          <w:rFonts w:hint="eastAsia" w:ascii="宋体" w:cs="宋体"/>
          <w:b/>
          <w:sz w:val="24"/>
          <w:szCs w:val="24"/>
          <w:highlight w:val="none"/>
          <w:lang w:val="en-US" w:eastAsia="zh-CN" w:bidi="ar-SA"/>
        </w:rPr>
        <w:t>27</w:t>
      </w:r>
      <w:r>
        <w:rPr>
          <w:rFonts w:hint="eastAsia" w:ascii="宋体" w:eastAsia="宋体" w:cs="宋体"/>
          <w:b/>
          <w:sz w:val="24"/>
          <w:szCs w:val="24"/>
          <w:highlight w:val="none"/>
          <w:lang w:val="en-US" w:eastAsia="zh-CN" w:bidi="ar-SA"/>
        </w:rPr>
        <w:t>.质疑与投诉</w:t>
      </w:r>
    </w:p>
    <w:p>
      <w:pPr>
        <w:keepNext w:val="0"/>
        <w:keepLines w:val="0"/>
        <w:pageBreakBefore w:val="0"/>
        <w:widowControl w:val="0"/>
        <w:kinsoku/>
        <w:wordWrap/>
        <w:overflowPunct/>
        <w:topLinePunct w:val="0"/>
        <w:autoSpaceDE/>
        <w:autoSpaceDN/>
        <w:bidi w:val="0"/>
        <w:adjustRightInd/>
        <w:snapToGrid/>
        <w:spacing w:line="500" w:lineRule="exact"/>
        <w:ind w:left="0" w:right="0" w:firstLine="480" w:firstLineChars="200"/>
        <w:jc w:val="both"/>
        <w:textAlignment w:val="auto"/>
        <w:outlineLvl w:val="9"/>
        <w:rPr>
          <w:rStyle w:val="26"/>
          <w:rFonts w:hint="eastAsia" w:ascii="宋体" w:eastAsia="宋体" w:cs="宋体"/>
          <w:b w:val="0"/>
          <w:color w:val="000000"/>
          <w:spacing w:val="0"/>
          <w:sz w:val="24"/>
          <w:szCs w:val="24"/>
          <w:highlight w:val="none"/>
          <w:shd w:val="clear" w:color="auto" w:fill="FFFFFF"/>
          <w:lang w:val="en-US" w:eastAsia="zh-CN" w:bidi="ar-SA"/>
        </w:rPr>
      </w:pPr>
      <w:r>
        <w:rPr>
          <w:rStyle w:val="26"/>
          <w:rFonts w:hint="eastAsia" w:ascii="宋体" w:cs="宋体"/>
          <w:b w:val="0"/>
          <w:color w:val="000000"/>
          <w:spacing w:val="0"/>
          <w:sz w:val="24"/>
          <w:szCs w:val="24"/>
          <w:highlight w:val="none"/>
          <w:shd w:val="clear" w:color="auto" w:fill="FFFFFF"/>
          <w:lang w:val="en-US" w:eastAsia="zh-CN" w:bidi="ar-SA"/>
        </w:rPr>
        <w:t>27</w:t>
      </w:r>
      <w:r>
        <w:rPr>
          <w:rStyle w:val="26"/>
          <w:rFonts w:hint="eastAsia" w:ascii="宋体" w:eastAsia="宋体" w:cs="宋体"/>
          <w:b w:val="0"/>
          <w:color w:val="000000"/>
          <w:spacing w:val="0"/>
          <w:sz w:val="24"/>
          <w:szCs w:val="24"/>
          <w:highlight w:val="none"/>
          <w:shd w:val="clear" w:color="auto" w:fill="FFFFFF"/>
          <w:lang w:val="en-US" w:eastAsia="zh-CN" w:bidi="ar-SA"/>
        </w:rPr>
        <w:t>.1</w:t>
      </w:r>
      <w:r>
        <w:rPr>
          <w:rStyle w:val="26"/>
          <w:rFonts w:hint="eastAsia" w:ascii="宋体" w:eastAsia="宋体" w:cs="宋体"/>
          <w:b w:val="0"/>
          <w:color w:val="000000"/>
          <w:spacing w:val="0"/>
          <w:sz w:val="24"/>
          <w:szCs w:val="24"/>
          <w:highlight w:val="none"/>
          <w:shd w:val="clear" w:color="auto" w:fill="FFFFFF"/>
          <w:lang w:eastAsia="zh-CN" w:bidi="ar-SA"/>
        </w:rPr>
        <w:t>供应商认为竞争性磋商文件、采购过程、成交结果使自己的合法权益受到损害的，</w:t>
      </w:r>
      <w:r>
        <w:rPr>
          <w:rStyle w:val="26"/>
          <w:rFonts w:hint="eastAsia" w:ascii="宋体" w:eastAsia="宋体" w:cs="宋体"/>
          <w:b w:val="0"/>
          <w:color w:val="000000"/>
          <w:spacing w:val="0"/>
          <w:sz w:val="24"/>
          <w:szCs w:val="24"/>
          <w:highlight w:val="none"/>
          <w:shd w:val="clear" w:color="auto" w:fill="FFFFFF"/>
          <w:lang w:val="en-US" w:eastAsia="zh-CN" w:bidi="ar-SA"/>
        </w:rPr>
        <w:t>可以以书面形式向采购人、采购代理机构提出质疑。</w:t>
      </w:r>
    </w:p>
    <w:p>
      <w:pPr>
        <w:keepNext w:val="0"/>
        <w:keepLines w:val="0"/>
        <w:pageBreakBefore w:val="0"/>
        <w:widowControl w:val="0"/>
        <w:kinsoku/>
        <w:wordWrap/>
        <w:overflowPunct/>
        <w:topLinePunct w:val="0"/>
        <w:autoSpaceDE/>
        <w:autoSpaceDN/>
        <w:bidi w:val="0"/>
        <w:adjustRightInd/>
        <w:snapToGrid/>
        <w:spacing w:line="500" w:lineRule="exact"/>
        <w:ind w:left="0" w:right="0" w:firstLine="480" w:firstLineChars="200"/>
        <w:jc w:val="both"/>
        <w:textAlignment w:val="auto"/>
        <w:outlineLvl w:val="9"/>
        <w:rPr>
          <w:rStyle w:val="26"/>
          <w:rFonts w:hint="eastAsia" w:ascii="宋体" w:eastAsia="宋体" w:cs="宋体"/>
          <w:b w:val="0"/>
          <w:color w:val="000000"/>
          <w:spacing w:val="0"/>
          <w:sz w:val="24"/>
          <w:szCs w:val="24"/>
          <w:highlight w:val="none"/>
          <w:shd w:val="clear" w:color="auto" w:fill="FFFFFF"/>
          <w:lang w:val="en-US" w:eastAsia="zh-CN" w:bidi="ar-SA"/>
        </w:rPr>
      </w:pPr>
      <w:r>
        <w:rPr>
          <w:rStyle w:val="26"/>
          <w:rFonts w:hint="eastAsia" w:ascii="宋体" w:cs="宋体"/>
          <w:b w:val="0"/>
          <w:color w:val="000000"/>
          <w:spacing w:val="0"/>
          <w:sz w:val="24"/>
          <w:szCs w:val="24"/>
          <w:highlight w:val="none"/>
          <w:shd w:val="clear" w:color="auto" w:fill="FFFFFF"/>
          <w:lang w:val="en-US" w:eastAsia="zh-CN" w:bidi="ar-SA"/>
        </w:rPr>
        <w:t>27</w:t>
      </w:r>
      <w:r>
        <w:rPr>
          <w:rStyle w:val="26"/>
          <w:rFonts w:hint="eastAsia" w:ascii="宋体" w:eastAsia="宋体" w:cs="宋体"/>
          <w:b w:val="0"/>
          <w:color w:val="000000"/>
          <w:spacing w:val="0"/>
          <w:sz w:val="24"/>
          <w:szCs w:val="24"/>
          <w:highlight w:val="none"/>
          <w:shd w:val="clear" w:color="auto" w:fill="FFFFFF"/>
          <w:lang w:val="en-US" w:eastAsia="zh-CN" w:bidi="ar-SA"/>
        </w:rPr>
        <w:t>.1.1对采购文件提出质疑的，为收到采购文件之日起七个工作日内；</w:t>
      </w:r>
    </w:p>
    <w:p>
      <w:pPr>
        <w:keepNext w:val="0"/>
        <w:keepLines w:val="0"/>
        <w:pageBreakBefore w:val="0"/>
        <w:widowControl w:val="0"/>
        <w:kinsoku/>
        <w:wordWrap/>
        <w:overflowPunct/>
        <w:topLinePunct w:val="0"/>
        <w:autoSpaceDE/>
        <w:autoSpaceDN/>
        <w:bidi w:val="0"/>
        <w:adjustRightInd/>
        <w:snapToGrid/>
        <w:spacing w:line="500" w:lineRule="exact"/>
        <w:ind w:left="0" w:right="0" w:firstLine="480" w:firstLineChars="200"/>
        <w:jc w:val="both"/>
        <w:textAlignment w:val="auto"/>
        <w:outlineLvl w:val="9"/>
        <w:rPr>
          <w:rStyle w:val="26"/>
          <w:rFonts w:hint="eastAsia" w:ascii="宋体" w:eastAsia="宋体" w:cs="宋体"/>
          <w:b w:val="0"/>
          <w:color w:val="000000"/>
          <w:spacing w:val="0"/>
          <w:sz w:val="24"/>
          <w:szCs w:val="24"/>
          <w:highlight w:val="none"/>
          <w:shd w:val="clear" w:color="auto" w:fill="FFFFFF"/>
          <w:lang w:val="en-US" w:eastAsia="zh-CN" w:bidi="ar-SA"/>
        </w:rPr>
      </w:pPr>
      <w:r>
        <w:rPr>
          <w:rStyle w:val="26"/>
          <w:rFonts w:hint="eastAsia" w:ascii="宋体" w:cs="宋体"/>
          <w:b w:val="0"/>
          <w:color w:val="000000"/>
          <w:spacing w:val="0"/>
          <w:sz w:val="24"/>
          <w:szCs w:val="24"/>
          <w:highlight w:val="none"/>
          <w:shd w:val="clear" w:color="auto" w:fill="FFFFFF"/>
          <w:lang w:val="en-US" w:eastAsia="zh-CN" w:bidi="ar-SA"/>
        </w:rPr>
        <w:t>27</w:t>
      </w:r>
      <w:r>
        <w:rPr>
          <w:rStyle w:val="26"/>
          <w:rFonts w:hint="eastAsia" w:ascii="宋体" w:eastAsia="宋体" w:cs="宋体"/>
          <w:b w:val="0"/>
          <w:color w:val="000000"/>
          <w:spacing w:val="0"/>
          <w:sz w:val="24"/>
          <w:szCs w:val="24"/>
          <w:highlight w:val="none"/>
          <w:shd w:val="clear" w:color="auto" w:fill="FFFFFF"/>
          <w:lang w:val="en-US" w:eastAsia="zh-CN" w:bidi="ar-SA"/>
        </w:rPr>
        <w:t>.1.2对采购过程提出质疑的，为各采购程序环节结束之日起七个工作日内；</w:t>
      </w:r>
    </w:p>
    <w:p>
      <w:pPr>
        <w:keepNext w:val="0"/>
        <w:keepLines w:val="0"/>
        <w:pageBreakBefore w:val="0"/>
        <w:widowControl w:val="0"/>
        <w:kinsoku/>
        <w:wordWrap/>
        <w:overflowPunct/>
        <w:topLinePunct w:val="0"/>
        <w:autoSpaceDE/>
        <w:autoSpaceDN/>
        <w:bidi w:val="0"/>
        <w:adjustRightInd/>
        <w:snapToGrid/>
        <w:spacing w:line="500" w:lineRule="exact"/>
        <w:ind w:left="0" w:right="0" w:firstLine="480" w:firstLineChars="200"/>
        <w:jc w:val="both"/>
        <w:textAlignment w:val="auto"/>
        <w:outlineLvl w:val="9"/>
        <w:rPr>
          <w:rStyle w:val="26"/>
          <w:rFonts w:hint="eastAsia" w:ascii="宋体" w:eastAsia="宋体" w:cs="宋体"/>
          <w:b w:val="0"/>
          <w:color w:val="000000"/>
          <w:spacing w:val="0"/>
          <w:sz w:val="24"/>
          <w:szCs w:val="24"/>
          <w:highlight w:val="none"/>
          <w:shd w:val="clear" w:color="auto" w:fill="FFFFFF"/>
          <w:lang w:val="en-US" w:eastAsia="zh-CN" w:bidi="ar-SA"/>
        </w:rPr>
      </w:pPr>
      <w:r>
        <w:rPr>
          <w:rStyle w:val="26"/>
          <w:rFonts w:hint="eastAsia" w:ascii="宋体" w:cs="宋体"/>
          <w:b w:val="0"/>
          <w:color w:val="000000"/>
          <w:spacing w:val="0"/>
          <w:sz w:val="24"/>
          <w:szCs w:val="24"/>
          <w:highlight w:val="none"/>
          <w:shd w:val="clear" w:color="auto" w:fill="FFFFFF"/>
          <w:lang w:val="en-US" w:eastAsia="zh-CN" w:bidi="ar-SA"/>
        </w:rPr>
        <w:t>27</w:t>
      </w:r>
      <w:r>
        <w:rPr>
          <w:rStyle w:val="26"/>
          <w:rFonts w:hint="eastAsia" w:ascii="宋体" w:eastAsia="宋体" w:cs="宋体"/>
          <w:b w:val="0"/>
          <w:color w:val="000000"/>
          <w:spacing w:val="0"/>
          <w:sz w:val="24"/>
          <w:szCs w:val="24"/>
          <w:highlight w:val="none"/>
          <w:shd w:val="clear" w:color="auto" w:fill="FFFFFF"/>
          <w:lang w:val="en-US" w:eastAsia="zh-CN" w:bidi="ar-SA"/>
        </w:rPr>
        <w:t>.1.3对成交结果提出质疑的，为成交结果公告期限届满之日起七个工作日内。</w:t>
      </w:r>
    </w:p>
    <w:p>
      <w:pPr>
        <w:keepNext w:val="0"/>
        <w:keepLines w:val="0"/>
        <w:pageBreakBefore w:val="0"/>
        <w:widowControl w:val="0"/>
        <w:kinsoku/>
        <w:wordWrap/>
        <w:overflowPunct/>
        <w:topLinePunct w:val="0"/>
        <w:autoSpaceDE/>
        <w:autoSpaceDN/>
        <w:bidi w:val="0"/>
        <w:adjustRightInd/>
        <w:snapToGrid/>
        <w:spacing w:line="500" w:lineRule="exact"/>
        <w:ind w:left="0" w:right="0" w:firstLine="480" w:firstLineChars="200"/>
        <w:jc w:val="both"/>
        <w:textAlignment w:val="auto"/>
        <w:outlineLvl w:val="9"/>
        <w:rPr>
          <w:rStyle w:val="26"/>
          <w:rFonts w:hint="eastAsia" w:ascii="宋体" w:eastAsia="宋体" w:cs="宋体"/>
          <w:b w:val="0"/>
          <w:color w:val="000000"/>
          <w:spacing w:val="0"/>
          <w:sz w:val="24"/>
          <w:szCs w:val="24"/>
          <w:highlight w:val="none"/>
          <w:shd w:val="clear" w:color="auto" w:fill="FFFFFF"/>
          <w:lang w:val="en-US" w:eastAsia="zh-CN" w:bidi="ar-SA"/>
        </w:rPr>
      </w:pPr>
      <w:r>
        <w:rPr>
          <w:rStyle w:val="26"/>
          <w:rFonts w:hint="eastAsia" w:ascii="宋体" w:cs="宋体"/>
          <w:b w:val="0"/>
          <w:color w:val="000000"/>
          <w:spacing w:val="0"/>
          <w:sz w:val="24"/>
          <w:szCs w:val="24"/>
          <w:highlight w:val="none"/>
          <w:shd w:val="clear" w:color="auto" w:fill="FFFFFF"/>
          <w:lang w:val="en-US" w:eastAsia="zh-CN" w:bidi="ar-SA"/>
        </w:rPr>
        <w:t>27</w:t>
      </w:r>
      <w:r>
        <w:rPr>
          <w:rStyle w:val="26"/>
          <w:rFonts w:hint="eastAsia" w:ascii="宋体" w:eastAsia="宋体" w:cs="宋体"/>
          <w:b w:val="0"/>
          <w:color w:val="000000"/>
          <w:spacing w:val="0"/>
          <w:sz w:val="24"/>
          <w:szCs w:val="24"/>
          <w:highlight w:val="none"/>
          <w:shd w:val="clear" w:color="auto" w:fill="FFFFFF"/>
          <w:lang w:val="en-US" w:eastAsia="zh-CN" w:bidi="ar-SA"/>
        </w:rPr>
        <w:t>.1.4供应商须在法定质疑期内一次性提出针对同一采购程序环节的质疑。</w:t>
      </w:r>
    </w:p>
    <w:p>
      <w:pPr>
        <w:keepNext w:val="0"/>
        <w:keepLines w:val="0"/>
        <w:pageBreakBefore w:val="0"/>
        <w:widowControl w:val="0"/>
        <w:kinsoku/>
        <w:wordWrap/>
        <w:overflowPunct/>
        <w:topLinePunct w:val="0"/>
        <w:autoSpaceDE/>
        <w:autoSpaceDN/>
        <w:bidi w:val="0"/>
        <w:adjustRightInd/>
        <w:snapToGrid/>
        <w:spacing w:line="500" w:lineRule="exact"/>
        <w:ind w:left="457" w:leftChars="218" w:right="0"/>
        <w:jc w:val="both"/>
        <w:textAlignment w:val="auto"/>
        <w:outlineLvl w:val="9"/>
        <w:rPr>
          <w:rStyle w:val="26"/>
          <w:rFonts w:hint="eastAsia" w:ascii="宋体" w:eastAsia="宋体" w:cs="宋体"/>
          <w:b w:val="0"/>
          <w:color w:val="000000"/>
          <w:spacing w:val="0"/>
          <w:sz w:val="24"/>
          <w:szCs w:val="24"/>
          <w:highlight w:val="none"/>
          <w:shd w:val="clear" w:color="auto" w:fill="FFFFFF"/>
          <w:lang w:val="en-US" w:eastAsia="zh-CN" w:bidi="ar-SA"/>
        </w:rPr>
      </w:pPr>
      <w:r>
        <w:rPr>
          <w:rStyle w:val="26"/>
          <w:rFonts w:hint="eastAsia" w:ascii="宋体" w:cs="宋体"/>
          <w:b w:val="0"/>
          <w:color w:val="000000"/>
          <w:spacing w:val="0"/>
          <w:sz w:val="24"/>
          <w:szCs w:val="24"/>
          <w:highlight w:val="none"/>
          <w:shd w:val="clear" w:color="auto" w:fill="FFFFFF"/>
          <w:lang w:val="en-US" w:eastAsia="zh-CN" w:bidi="ar-SA"/>
        </w:rPr>
        <w:t>27</w:t>
      </w:r>
      <w:r>
        <w:rPr>
          <w:rStyle w:val="26"/>
          <w:rFonts w:hint="eastAsia" w:ascii="宋体" w:eastAsia="宋体" w:cs="宋体"/>
          <w:b w:val="0"/>
          <w:color w:val="000000"/>
          <w:spacing w:val="0"/>
          <w:sz w:val="24"/>
          <w:szCs w:val="24"/>
          <w:highlight w:val="none"/>
          <w:shd w:val="clear" w:color="auto" w:fill="FFFFFF"/>
          <w:lang w:val="en-US" w:eastAsia="zh-CN" w:bidi="ar-SA"/>
        </w:rPr>
        <w:t>.2 提交质疑书需携带以下资料：</w:t>
      </w:r>
    </w:p>
    <w:p>
      <w:pPr>
        <w:keepNext w:val="0"/>
        <w:keepLines w:val="0"/>
        <w:pageBreakBefore w:val="0"/>
        <w:widowControl w:val="0"/>
        <w:kinsoku/>
        <w:wordWrap/>
        <w:overflowPunct/>
        <w:topLinePunct w:val="0"/>
        <w:autoSpaceDE/>
        <w:autoSpaceDN/>
        <w:bidi w:val="0"/>
        <w:adjustRightInd/>
        <w:snapToGrid/>
        <w:spacing w:line="500" w:lineRule="exact"/>
        <w:ind w:left="457" w:leftChars="218" w:right="0"/>
        <w:jc w:val="both"/>
        <w:textAlignment w:val="auto"/>
        <w:outlineLvl w:val="9"/>
        <w:rPr>
          <w:rStyle w:val="26"/>
          <w:rFonts w:hint="eastAsia" w:ascii="宋体" w:eastAsia="宋体" w:cs="宋体"/>
          <w:b w:val="0"/>
          <w:color w:val="000000"/>
          <w:spacing w:val="0"/>
          <w:sz w:val="24"/>
          <w:szCs w:val="24"/>
          <w:highlight w:val="none"/>
          <w:shd w:val="clear" w:color="auto" w:fill="FFFFFF"/>
          <w:lang w:eastAsia="zh-CN" w:bidi="ar-SA"/>
        </w:rPr>
      </w:pPr>
      <w:r>
        <w:rPr>
          <w:rStyle w:val="26"/>
          <w:rFonts w:hint="eastAsia" w:ascii="宋体" w:cs="宋体"/>
          <w:b w:val="0"/>
          <w:color w:val="000000"/>
          <w:spacing w:val="0"/>
          <w:sz w:val="24"/>
          <w:szCs w:val="24"/>
          <w:highlight w:val="none"/>
          <w:shd w:val="clear" w:color="auto" w:fill="FFFFFF"/>
          <w:lang w:val="en-US" w:eastAsia="zh-CN" w:bidi="ar-SA"/>
        </w:rPr>
        <w:t>27</w:t>
      </w:r>
      <w:r>
        <w:rPr>
          <w:rStyle w:val="26"/>
          <w:rFonts w:hint="eastAsia" w:ascii="宋体" w:eastAsia="宋体" w:cs="宋体"/>
          <w:b w:val="0"/>
          <w:color w:val="000000"/>
          <w:spacing w:val="0"/>
          <w:sz w:val="24"/>
          <w:szCs w:val="24"/>
          <w:highlight w:val="none"/>
          <w:shd w:val="clear" w:color="auto" w:fill="FFFFFF"/>
          <w:lang w:val="en-US" w:eastAsia="zh-CN" w:bidi="ar-SA"/>
        </w:rPr>
        <w:t>.2.1</w:t>
      </w:r>
      <w:r>
        <w:rPr>
          <w:rStyle w:val="26"/>
          <w:rFonts w:hint="eastAsia" w:ascii="宋体" w:eastAsia="宋体" w:cs="宋体"/>
          <w:b w:val="0"/>
          <w:color w:val="000000"/>
          <w:spacing w:val="0"/>
          <w:sz w:val="24"/>
          <w:szCs w:val="24"/>
          <w:highlight w:val="none"/>
          <w:shd w:val="clear" w:color="auto" w:fill="FFFFFF"/>
          <w:lang w:eastAsia="zh-CN" w:bidi="ar-SA"/>
        </w:rPr>
        <w:t>加盖公章的营业执照副本复印件；</w:t>
      </w:r>
    </w:p>
    <w:p>
      <w:pPr>
        <w:keepNext w:val="0"/>
        <w:keepLines w:val="0"/>
        <w:pageBreakBefore w:val="0"/>
        <w:widowControl w:val="0"/>
        <w:kinsoku/>
        <w:wordWrap/>
        <w:overflowPunct/>
        <w:topLinePunct w:val="0"/>
        <w:autoSpaceDE/>
        <w:autoSpaceDN/>
        <w:bidi w:val="0"/>
        <w:adjustRightInd/>
        <w:snapToGrid/>
        <w:spacing w:line="500" w:lineRule="exact"/>
        <w:ind w:left="0" w:right="0" w:firstLine="480" w:firstLineChars="200"/>
        <w:jc w:val="both"/>
        <w:textAlignment w:val="auto"/>
        <w:outlineLvl w:val="9"/>
        <w:rPr>
          <w:rStyle w:val="26"/>
          <w:rFonts w:hint="eastAsia" w:ascii="宋体" w:eastAsia="宋体" w:cs="宋体"/>
          <w:b w:val="0"/>
          <w:color w:val="000000"/>
          <w:spacing w:val="0"/>
          <w:sz w:val="24"/>
          <w:szCs w:val="24"/>
          <w:highlight w:val="none"/>
          <w:shd w:val="clear" w:color="auto" w:fill="FFFFFF"/>
          <w:lang w:val="en-US" w:eastAsia="zh-CN" w:bidi="ar-SA"/>
        </w:rPr>
      </w:pPr>
      <w:r>
        <w:rPr>
          <w:rStyle w:val="26"/>
          <w:rFonts w:hint="eastAsia" w:ascii="宋体" w:cs="宋体"/>
          <w:b w:val="0"/>
          <w:color w:val="000000"/>
          <w:spacing w:val="0"/>
          <w:sz w:val="24"/>
          <w:szCs w:val="24"/>
          <w:highlight w:val="none"/>
          <w:shd w:val="clear" w:color="auto" w:fill="FFFFFF"/>
          <w:lang w:val="en-US" w:eastAsia="zh-CN" w:bidi="ar-SA"/>
        </w:rPr>
        <w:t>27</w:t>
      </w:r>
      <w:r>
        <w:rPr>
          <w:rStyle w:val="26"/>
          <w:rFonts w:hint="eastAsia" w:ascii="宋体" w:eastAsia="宋体" w:cs="宋体"/>
          <w:b w:val="0"/>
          <w:color w:val="000000"/>
          <w:spacing w:val="0"/>
          <w:sz w:val="24"/>
          <w:szCs w:val="24"/>
          <w:highlight w:val="none"/>
          <w:shd w:val="clear" w:color="auto" w:fill="FFFFFF"/>
          <w:lang w:val="en-US" w:eastAsia="zh-CN" w:bidi="ar-SA"/>
        </w:rPr>
        <w:t>.2.2</w:t>
      </w:r>
      <w:r>
        <w:rPr>
          <w:rStyle w:val="26"/>
          <w:rFonts w:hint="eastAsia" w:ascii="宋体" w:eastAsia="宋体" w:cs="宋体"/>
          <w:b w:val="0"/>
          <w:color w:val="000000"/>
          <w:spacing w:val="0"/>
          <w:sz w:val="24"/>
          <w:szCs w:val="24"/>
          <w:highlight w:val="none"/>
          <w:shd w:val="clear" w:color="auto" w:fill="FFFFFF"/>
          <w:lang w:eastAsia="zh-CN" w:bidi="ar-SA"/>
        </w:rPr>
        <w:t>法定代表人针对本项目的专项授权书（须经法定代表人签字并加盖法人章和单位公章）及被授权人身份证复印件（查看原件）；法定代表人提交质疑书须提交其身份证复印件（查看原件）。</w:t>
      </w:r>
    </w:p>
    <w:p>
      <w:pPr>
        <w:keepNext w:val="0"/>
        <w:keepLines w:val="0"/>
        <w:pageBreakBefore w:val="0"/>
        <w:widowControl w:val="0"/>
        <w:kinsoku/>
        <w:wordWrap/>
        <w:overflowPunct/>
        <w:topLinePunct w:val="0"/>
        <w:autoSpaceDE/>
        <w:autoSpaceDN/>
        <w:bidi w:val="0"/>
        <w:adjustRightInd/>
        <w:snapToGrid/>
        <w:spacing w:line="500" w:lineRule="exact"/>
        <w:ind w:left="457" w:leftChars="218" w:right="0"/>
        <w:jc w:val="both"/>
        <w:textAlignment w:val="auto"/>
        <w:outlineLvl w:val="9"/>
        <w:rPr>
          <w:rStyle w:val="26"/>
          <w:rFonts w:hint="eastAsia" w:ascii="宋体" w:eastAsia="宋体" w:cs="宋体"/>
          <w:b w:val="0"/>
          <w:color w:val="000000"/>
          <w:spacing w:val="0"/>
          <w:sz w:val="24"/>
          <w:szCs w:val="24"/>
          <w:highlight w:val="none"/>
          <w:shd w:val="clear" w:color="auto" w:fill="FFFFFF"/>
          <w:lang w:eastAsia="zh-CN" w:bidi="ar-SA"/>
        </w:rPr>
      </w:pPr>
      <w:r>
        <w:rPr>
          <w:rStyle w:val="26"/>
          <w:rFonts w:hint="eastAsia" w:ascii="宋体" w:cs="宋体"/>
          <w:b w:val="0"/>
          <w:color w:val="000000"/>
          <w:spacing w:val="0"/>
          <w:sz w:val="24"/>
          <w:szCs w:val="24"/>
          <w:highlight w:val="none"/>
          <w:shd w:val="clear" w:color="auto" w:fill="FFFFFF"/>
          <w:lang w:val="en-US" w:eastAsia="zh-CN" w:bidi="ar-SA"/>
        </w:rPr>
        <w:t>27</w:t>
      </w:r>
      <w:r>
        <w:rPr>
          <w:rStyle w:val="26"/>
          <w:rFonts w:hint="eastAsia" w:ascii="宋体" w:eastAsia="宋体" w:cs="宋体"/>
          <w:b w:val="0"/>
          <w:color w:val="000000"/>
          <w:spacing w:val="0"/>
          <w:sz w:val="24"/>
          <w:szCs w:val="24"/>
          <w:highlight w:val="none"/>
          <w:shd w:val="clear" w:color="auto" w:fill="FFFFFF"/>
          <w:lang w:val="en-US" w:eastAsia="zh-CN" w:bidi="ar-SA"/>
        </w:rPr>
        <w:t>.3</w:t>
      </w:r>
      <w:r>
        <w:rPr>
          <w:rStyle w:val="26"/>
          <w:rFonts w:hint="eastAsia" w:ascii="宋体" w:eastAsia="宋体" w:cs="宋体"/>
          <w:b w:val="0"/>
          <w:color w:val="000000"/>
          <w:spacing w:val="0"/>
          <w:sz w:val="24"/>
          <w:szCs w:val="24"/>
          <w:highlight w:val="none"/>
          <w:shd w:val="clear" w:color="auto" w:fill="FFFFFF"/>
          <w:lang w:eastAsia="zh-CN" w:bidi="ar-SA"/>
        </w:rPr>
        <w:t>质疑书应该包含以下主要内容：</w:t>
      </w:r>
    </w:p>
    <w:p>
      <w:pPr>
        <w:keepNext w:val="0"/>
        <w:keepLines w:val="0"/>
        <w:pageBreakBefore w:val="0"/>
        <w:widowControl w:val="0"/>
        <w:kinsoku/>
        <w:wordWrap/>
        <w:overflowPunct/>
        <w:topLinePunct w:val="0"/>
        <w:autoSpaceDE/>
        <w:autoSpaceDN/>
        <w:bidi w:val="0"/>
        <w:adjustRightInd/>
        <w:snapToGrid/>
        <w:spacing w:line="500" w:lineRule="exact"/>
        <w:ind w:left="0" w:right="0" w:firstLine="480" w:firstLineChars="200"/>
        <w:jc w:val="both"/>
        <w:textAlignment w:val="auto"/>
        <w:outlineLvl w:val="9"/>
        <w:rPr>
          <w:rStyle w:val="26"/>
          <w:rFonts w:hint="eastAsia" w:ascii="宋体" w:eastAsia="宋体" w:cs="宋体"/>
          <w:b w:val="0"/>
          <w:color w:val="000000"/>
          <w:spacing w:val="0"/>
          <w:sz w:val="24"/>
          <w:szCs w:val="24"/>
          <w:highlight w:val="none"/>
          <w:shd w:val="clear" w:color="auto" w:fill="FFFFFF"/>
          <w:lang w:eastAsia="zh-CN" w:bidi="ar-SA"/>
        </w:rPr>
      </w:pPr>
      <w:r>
        <w:rPr>
          <w:rStyle w:val="26"/>
          <w:rFonts w:hint="eastAsia" w:ascii="宋体" w:cs="宋体"/>
          <w:b w:val="0"/>
          <w:color w:val="000000"/>
          <w:spacing w:val="0"/>
          <w:sz w:val="24"/>
          <w:szCs w:val="24"/>
          <w:highlight w:val="none"/>
          <w:shd w:val="clear" w:color="auto" w:fill="FFFFFF"/>
          <w:lang w:val="en-US" w:eastAsia="zh-CN" w:bidi="ar-SA"/>
        </w:rPr>
        <w:t>27</w:t>
      </w:r>
      <w:r>
        <w:rPr>
          <w:rStyle w:val="26"/>
          <w:rFonts w:hint="eastAsia" w:ascii="宋体" w:eastAsia="宋体" w:cs="宋体"/>
          <w:b w:val="0"/>
          <w:color w:val="000000"/>
          <w:spacing w:val="0"/>
          <w:sz w:val="24"/>
          <w:szCs w:val="24"/>
          <w:highlight w:val="none"/>
          <w:shd w:val="clear" w:color="auto" w:fill="FFFFFF"/>
          <w:lang w:val="en-US" w:eastAsia="zh-CN" w:bidi="ar-SA"/>
        </w:rPr>
        <w:t>.3.1</w:t>
      </w:r>
      <w:r>
        <w:rPr>
          <w:rStyle w:val="26"/>
          <w:rFonts w:hint="eastAsia" w:ascii="宋体" w:eastAsia="宋体" w:cs="宋体"/>
          <w:b w:val="0"/>
          <w:color w:val="000000"/>
          <w:spacing w:val="0"/>
          <w:sz w:val="24"/>
          <w:szCs w:val="24"/>
          <w:highlight w:val="none"/>
          <w:shd w:val="clear" w:color="auto" w:fill="FFFFFF"/>
          <w:lang w:eastAsia="zh-CN" w:bidi="ar-SA"/>
        </w:rPr>
        <w:t>质疑供应商的基本情况信息：名称、地址、法定代表人、委托代理人、电话、邮编。</w:t>
      </w:r>
    </w:p>
    <w:p>
      <w:pPr>
        <w:keepNext w:val="0"/>
        <w:keepLines w:val="0"/>
        <w:pageBreakBefore w:val="0"/>
        <w:widowControl w:val="0"/>
        <w:kinsoku/>
        <w:wordWrap/>
        <w:overflowPunct/>
        <w:topLinePunct w:val="0"/>
        <w:autoSpaceDE/>
        <w:autoSpaceDN/>
        <w:bidi w:val="0"/>
        <w:adjustRightInd/>
        <w:snapToGrid/>
        <w:spacing w:line="500" w:lineRule="exact"/>
        <w:ind w:left="0" w:right="0" w:firstLine="480" w:firstLineChars="200"/>
        <w:jc w:val="both"/>
        <w:textAlignment w:val="auto"/>
        <w:outlineLvl w:val="9"/>
        <w:rPr>
          <w:rStyle w:val="26"/>
          <w:rFonts w:hint="eastAsia" w:ascii="宋体" w:eastAsia="宋体" w:cs="宋体"/>
          <w:b w:val="0"/>
          <w:color w:val="000000"/>
          <w:spacing w:val="0"/>
          <w:sz w:val="24"/>
          <w:szCs w:val="24"/>
          <w:highlight w:val="none"/>
          <w:shd w:val="clear" w:color="auto" w:fill="FFFFFF"/>
          <w:lang w:eastAsia="zh-CN" w:bidi="ar-SA"/>
        </w:rPr>
      </w:pPr>
      <w:r>
        <w:rPr>
          <w:rStyle w:val="26"/>
          <w:rFonts w:hint="eastAsia" w:ascii="宋体" w:cs="宋体"/>
          <w:b w:val="0"/>
          <w:color w:val="000000"/>
          <w:spacing w:val="0"/>
          <w:sz w:val="24"/>
          <w:szCs w:val="24"/>
          <w:highlight w:val="none"/>
          <w:shd w:val="clear" w:color="auto" w:fill="FFFFFF"/>
          <w:lang w:val="en-US" w:eastAsia="zh-CN" w:bidi="ar-SA"/>
        </w:rPr>
        <w:t>27</w:t>
      </w:r>
      <w:r>
        <w:rPr>
          <w:rStyle w:val="26"/>
          <w:rFonts w:hint="eastAsia" w:ascii="宋体" w:eastAsia="宋体" w:cs="宋体"/>
          <w:b w:val="0"/>
          <w:color w:val="000000"/>
          <w:spacing w:val="0"/>
          <w:sz w:val="24"/>
          <w:szCs w:val="24"/>
          <w:highlight w:val="none"/>
          <w:shd w:val="clear" w:color="auto" w:fill="FFFFFF"/>
          <w:lang w:val="en-US" w:eastAsia="zh-CN" w:bidi="ar-SA"/>
        </w:rPr>
        <w:t>.3.2</w:t>
      </w:r>
      <w:r>
        <w:rPr>
          <w:rStyle w:val="26"/>
          <w:rFonts w:hint="eastAsia" w:ascii="宋体" w:eastAsia="宋体" w:cs="宋体"/>
          <w:b w:val="0"/>
          <w:color w:val="000000"/>
          <w:spacing w:val="0"/>
          <w:sz w:val="24"/>
          <w:szCs w:val="24"/>
          <w:highlight w:val="none"/>
          <w:shd w:val="clear" w:color="auto" w:fill="FFFFFF"/>
          <w:lang w:eastAsia="zh-CN" w:bidi="ar-SA"/>
        </w:rPr>
        <w:t>所质疑的政府采购项目的信息：包含采购人或者采购代理机构名称、项目名称、包（标段）、编号。</w:t>
      </w:r>
    </w:p>
    <w:p>
      <w:pPr>
        <w:keepNext w:val="0"/>
        <w:keepLines w:val="0"/>
        <w:pageBreakBefore w:val="0"/>
        <w:widowControl w:val="0"/>
        <w:kinsoku/>
        <w:wordWrap/>
        <w:overflowPunct/>
        <w:topLinePunct w:val="0"/>
        <w:autoSpaceDE/>
        <w:autoSpaceDN/>
        <w:bidi w:val="0"/>
        <w:adjustRightInd/>
        <w:snapToGrid/>
        <w:spacing w:line="500" w:lineRule="exact"/>
        <w:ind w:left="0" w:right="0" w:firstLine="480" w:firstLineChars="200"/>
        <w:jc w:val="both"/>
        <w:textAlignment w:val="auto"/>
        <w:outlineLvl w:val="9"/>
        <w:rPr>
          <w:rStyle w:val="26"/>
          <w:rFonts w:hint="eastAsia" w:ascii="宋体" w:eastAsia="宋体" w:cs="宋体"/>
          <w:b w:val="0"/>
          <w:color w:val="000000"/>
          <w:spacing w:val="0"/>
          <w:sz w:val="24"/>
          <w:szCs w:val="24"/>
          <w:highlight w:val="none"/>
          <w:shd w:val="clear" w:color="auto" w:fill="FFFFFF"/>
          <w:lang w:eastAsia="zh-CN" w:bidi="ar-SA"/>
        </w:rPr>
      </w:pPr>
      <w:r>
        <w:rPr>
          <w:rStyle w:val="26"/>
          <w:rFonts w:hint="eastAsia" w:ascii="宋体" w:cs="宋体"/>
          <w:b w:val="0"/>
          <w:color w:val="000000"/>
          <w:spacing w:val="0"/>
          <w:sz w:val="24"/>
          <w:szCs w:val="24"/>
          <w:highlight w:val="none"/>
          <w:shd w:val="clear" w:color="auto" w:fill="FFFFFF"/>
          <w:lang w:val="en-US" w:eastAsia="zh-CN" w:bidi="ar-SA"/>
        </w:rPr>
        <w:t>27</w:t>
      </w:r>
      <w:r>
        <w:rPr>
          <w:rStyle w:val="26"/>
          <w:rFonts w:hint="eastAsia" w:ascii="宋体" w:eastAsia="宋体" w:cs="宋体"/>
          <w:b w:val="0"/>
          <w:color w:val="000000"/>
          <w:spacing w:val="0"/>
          <w:sz w:val="24"/>
          <w:szCs w:val="24"/>
          <w:highlight w:val="none"/>
          <w:shd w:val="clear" w:color="auto" w:fill="FFFFFF"/>
          <w:lang w:val="en-US" w:eastAsia="zh-CN" w:bidi="ar-SA"/>
        </w:rPr>
        <w:t>.3.3</w:t>
      </w:r>
      <w:r>
        <w:rPr>
          <w:rStyle w:val="26"/>
          <w:rFonts w:hint="eastAsia" w:ascii="宋体" w:eastAsia="宋体" w:cs="宋体"/>
          <w:b w:val="0"/>
          <w:color w:val="000000"/>
          <w:spacing w:val="0"/>
          <w:sz w:val="24"/>
          <w:szCs w:val="24"/>
          <w:highlight w:val="none"/>
          <w:shd w:val="clear" w:color="auto" w:fill="FFFFFF"/>
          <w:lang w:eastAsia="zh-CN" w:bidi="ar-SA"/>
        </w:rPr>
        <w:t>具体的质疑事项。质疑事项不得超出法定范围并且与质疑供应商有利害关系。</w:t>
      </w:r>
    </w:p>
    <w:p>
      <w:pPr>
        <w:keepNext w:val="0"/>
        <w:keepLines w:val="0"/>
        <w:pageBreakBefore w:val="0"/>
        <w:widowControl w:val="0"/>
        <w:kinsoku/>
        <w:wordWrap/>
        <w:overflowPunct/>
        <w:topLinePunct w:val="0"/>
        <w:autoSpaceDE/>
        <w:autoSpaceDN/>
        <w:bidi w:val="0"/>
        <w:adjustRightInd/>
        <w:snapToGrid/>
        <w:spacing w:line="500" w:lineRule="exact"/>
        <w:ind w:left="0" w:right="0" w:firstLine="480" w:firstLineChars="200"/>
        <w:jc w:val="both"/>
        <w:textAlignment w:val="auto"/>
        <w:outlineLvl w:val="9"/>
        <w:rPr>
          <w:rStyle w:val="26"/>
          <w:rFonts w:hint="eastAsia" w:ascii="宋体" w:eastAsia="宋体" w:cs="宋体"/>
          <w:b w:val="0"/>
          <w:color w:val="000000"/>
          <w:spacing w:val="0"/>
          <w:sz w:val="24"/>
          <w:szCs w:val="24"/>
          <w:highlight w:val="none"/>
          <w:shd w:val="clear" w:color="auto" w:fill="FFFFFF"/>
          <w:lang w:eastAsia="zh-CN" w:bidi="ar-SA"/>
        </w:rPr>
      </w:pPr>
      <w:r>
        <w:rPr>
          <w:rStyle w:val="26"/>
          <w:rFonts w:hint="eastAsia" w:ascii="宋体" w:cs="宋体"/>
          <w:b w:val="0"/>
          <w:color w:val="000000"/>
          <w:spacing w:val="0"/>
          <w:sz w:val="24"/>
          <w:szCs w:val="24"/>
          <w:highlight w:val="none"/>
          <w:shd w:val="clear" w:color="auto" w:fill="FFFFFF"/>
          <w:lang w:val="en-US" w:eastAsia="zh-CN" w:bidi="ar-SA"/>
        </w:rPr>
        <w:t>27</w:t>
      </w:r>
      <w:r>
        <w:rPr>
          <w:rStyle w:val="26"/>
          <w:rFonts w:hint="eastAsia" w:ascii="宋体" w:eastAsia="宋体" w:cs="宋体"/>
          <w:b w:val="0"/>
          <w:color w:val="000000"/>
          <w:spacing w:val="0"/>
          <w:sz w:val="24"/>
          <w:szCs w:val="24"/>
          <w:highlight w:val="none"/>
          <w:shd w:val="clear" w:color="auto" w:fill="FFFFFF"/>
          <w:lang w:val="en-US" w:eastAsia="zh-CN" w:bidi="ar-SA"/>
        </w:rPr>
        <w:t>.3.4明确、</w:t>
      </w:r>
      <w:r>
        <w:rPr>
          <w:rStyle w:val="26"/>
          <w:rFonts w:hint="eastAsia" w:ascii="宋体" w:eastAsia="宋体" w:cs="宋体"/>
          <w:b w:val="0"/>
          <w:color w:val="000000"/>
          <w:spacing w:val="0"/>
          <w:sz w:val="24"/>
          <w:szCs w:val="24"/>
          <w:highlight w:val="none"/>
          <w:shd w:val="clear" w:color="auto" w:fill="FFFFFF"/>
          <w:lang w:eastAsia="zh-CN" w:bidi="ar-SA"/>
        </w:rPr>
        <w:t>具体的质疑请求。</w:t>
      </w:r>
    </w:p>
    <w:p>
      <w:pPr>
        <w:keepNext w:val="0"/>
        <w:keepLines w:val="0"/>
        <w:pageBreakBefore w:val="0"/>
        <w:widowControl w:val="0"/>
        <w:kinsoku/>
        <w:wordWrap/>
        <w:overflowPunct/>
        <w:topLinePunct w:val="0"/>
        <w:autoSpaceDE/>
        <w:autoSpaceDN/>
        <w:bidi w:val="0"/>
        <w:adjustRightInd/>
        <w:snapToGrid/>
        <w:spacing w:line="500" w:lineRule="exact"/>
        <w:ind w:left="0" w:right="0" w:firstLine="480" w:firstLineChars="200"/>
        <w:jc w:val="both"/>
        <w:textAlignment w:val="auto"/>
        <w:outlineLvl w:val="9"/>
        <w:rPr>
          <w:rStyle w:val="26"/>
          <w:rFonts w:hint="eastAsia" w:ascii="宋体" w:eastAsia="宋体" w:cs="宋体"/>
          <w:b w:val="0"/>
          <w:color w:val="000000"/>
          <w:spacing w:val="0"/>
          <w:sz w:val="24"/>
          <w:szCs w:val="24"/>
          <w:highlight w:val="none"/>
          <w:shd w:val="clear" w:color="auto" w:fill="FFFFFF"/>
          <w:lang w:eastAsia="zh-CN" w:bidi="ar-SA"/>
        </w:rPr>
      </w:pPr>
      <w:r>
        <w:rPr>
          <w:rStyle w:val="26"/>
          <w:rFonts w:hint="eastAsia" w:ascii="宋体" w:cs="宋体"/>
          <w:b w:val="0"/>
          <w:color w:val="000000"/>
          <w:spacing w:val="0"/>
          <w:sz w:val="24"/>
          <w:szCs w:val="24"/>
          <w:highlight w:val="none"/>
          <w:shd w:val="clear" w:color="auto" w:fill="FFFFFF"/>
          <w:lang w:val="en-US" w:eastAsia="zh-CN" w:bidi="ar-SA"/>
        </w:rPr>
        <w:t>27</w:t>
      </w:r>
      <w:r>
        <w:rPr>
          <w:rStyle w:val="26"/>
          <w:rFonts w:hint="eastAsia" w:ascii="宋体" w:eastAsia="宋体" w:cs="宋体"/>
          <w:b w:val="0"/>
          <w:color w:val="000000"/>
          <w:spacing w:val="0"/>
          <w:sz w:val="24"/>
          <w:szCs w:val="24"/>
          <w:highlight w:val="none"/>
          <w:shd w:val="clear" w:color="auto" w:fill="FFFFFF"/>
          <w:lang w:val="en-US" w:eastAsia="zh-CN" w:bidi="ar-SA"/>
        </w:rPr>
        <w:t>.3.5</w:t>
      </w:r>
      <w:r>
        <w:rPr>
          <w:rStyle w:val="26"/>
          <w:rFonts w:hint="eastAsia" w:ascii="宋体" w:eastAsia="宋体" w:cs="宋体"/>
          <w:b w:val="0"/>
          <w:color w:val="000000"/>
          <w:spacing w:val="0"/>
          <w:sz w:val="24"/>
          <w:szCs w:val="24"/>
          <w:highlight w:val="none"/>
          <w:shd w:val="clear" w:color="auto" w:fill="FFFFFF"/>
          <w:lang w:eastAsia="zh-CN" w:bidi="ar-SA"/>
        </w:rPr>
        <w:t>质疑所依据的事实、理由和法律依据及证明材料。</w:t>
      </w:r>
    </w:p>
    <w:p>
      <w:pPr>
        <w:keepNext w:val="0"/>
        <w:keepLines w:val="0"/>
        <w:pageBreakBefore w:val="0"/>
        <w:widowControl w:val="0"/>
        <w:kinsoku/>
        <w:wordWrap/>
        <w:overflowPunct/>
        <w:topLinePunct w:val="0"/>
        <w:autoSpaceDE/>
        <w:autoSpaceDN/>
        <w:bidi w:val="0"/>
        <w:adjustRightInd/>
        <w:snapToGrid/>
        <w:spacing w:line="500" w:lineRule="exact"/>
        <w:ind w:left="457" w:leftChars="218" w:right="0"/>
        <w:jc w:val="both"/>
        <w:textAlignment w:val="auto"/>
        <w:outlineLvl w:val="9"/>
        <w:rPr>
          <w:rStyle w:val="26"/>
          <w:rFonts w:hint="eastAsia" w:ascii="宋体" w:eastAsia="宋体" w:cs="宋体"/>
          <w:b w:val="0"/>
          <w:color w:val="000000"/>
          <w:spacing w:val="0"/>
          <w:sz w:val="24"/>
          <w:szCs w:val="24"/>
          <w:highlight w:val="none"/>
          <w:shd w:val="clear" w:color="auto" w:fill="FFFFFF"/>
          <w:lang w:eastAsia="zh-CN" w:bidi="ar-SA"/>
        </w:rPr>
      </w:pPr>
      <w:r>
        <w:rPr>
          <w:rStyle w:val="26"/>
          <w:rFonts w:hint="eastAsia" w:ascii="宋体" w:cs="宋体"/>
          <w:b w:val="0"/>
          <w:color w:val="000000"/>
          <w:spacing w:val="0"/>
          <w:sz w:val="24"/>
          <w:szCs w:val="24"/>
          <w:highlight w:val="none"/>
          <w:shd w:val="clear" w:color="auto" w:fill="FFFFFF"/>
          <w:lang w:val="en-US" w:eastAsia="zh-CN" w:bidi="ar-SA"/>
        </w:rPr>
        <w:t>27</w:t>
      </w:r>
      <w:r>
        <w:rPr>
          <w:rStyle w:val="26"/>
          <w:rFonts w:hint="eastAsia" w:ascii="宋体" w:eastAsia="宋体" w:cs="宋体"/>
          <w:b w:val="0"/>
          <w:color w:val="000000"/>
          <w:spacing w:val="0"/>
          <w:sz w:val="24"/>
          <w:szCs w:val="24"/>
          <w:highlight w:val="none"/>
          <w:shd w:val="clear" w:color="auto" w:fill="FFFFFF"/>
          <w:lang w:val="en-US" w:eastAsia="zh-CN" w:bidi="ar-SA"/>
        </w:rPr>
        <w:t>.3.6</w:t>
      </w:r>
      <w:r>
        <w:rPr>
          <w:rStyle w:val="26"/>
          <w:rFonts w:hint="eastAsia" w:ascii="宋体" w:eastAsia="宋体" w:cs="宋体"/>
          <w:b w:val="0"/>
          <w:color w:val="000000"/>
          <w:spacing w:val="0"/>
          <w:sz w:val="24"/>
          <w:szCs w:val="24"/>
          <w:highlight w:val="none"/>
          <w:shd w:val="clear" w:color="auto" w:fill="FFFFFF"/>
          <w:lang w:eastAsia="zh-CN" w:bidi="ar-SA"/>
        </w:rPr>
        <w:t>质疑书需要加盖质疑供应商公章并经法定代表人签字和盖章。</w:t>
      </w:r>
    </w:p>
    <w:p>
      <w:pPr>
        <w:keepNext w:val="0"/>
        <w:keepLines w:val="0"/>
        <w:pageBreakBefore w:val="0"/>
        <w:widowControl w:val="0"/>
        <w:kinsoku/>
        <w:wordWrap/>
        <w:overflowPunct/>
        <w:topLinePunct w:val="0"/>
        <w:autoSpaceDE/>
        <w:autoSpaceDN/>
        <w:bidi w:val="0"/>
        <w:adjustRightInd/>
        <w:snapToGrid/>
        <w:spacing w:line="500" w:lineRule="exact"/>
        <w:ind w:left="457" w:leftChars="218" w:right="0"/>
        <w:jc w:val="both"/>
        <w:textAlignment w:val="auto"/>
        <w:outlineLvl w:val="9"/>
        <w:rPr>
          <w:rStyle w:val="26"/>
          <w:rFonts w:hint="eastAsia" w:ascii="宋体" w:eastAsia="宋体" w:cs="宋体"/>
          <w:b w:val="0"/>
          <w:color w:val="000000"/>
          <w:spacing w:val="0"/>
          <w:sz w:val="24"/>
          <w:szCs w:val="24"/>
          <w:highlight w:val="none"/>
          <w:shd w:val="clear" w:color="auto" w:fill="FFFFFF"/>
          <w:lang w:eastAsia="zh-CN" w:bidi="ar-SA"/>
        </w:rPr>
      </w:pPr>
      <w:r>
        <w:rPr>
          <w:rStyle w:val="26"/>
          <w:rFonts w:hint="eastAsia" w:ascii="宋体" w:cs="宋体"/>
          <w:b w:val="0"/>
          <w:color w:val="000000"/>
          <w:spacing w:val="0"/>
          <w:sz w:val="24"/>
          <w:szCs w:val="24"/>
          <w:highlight w:val="none"/>
          <w:shd w:val="clear" w:color="auto" w:fill="FFFFFF"/>
          <w:lang w:val="en-US" w:eastAsia="zh-CN" w:bidi="ar-SA"/>
        </w:rPr>
        <w:t>27</w:t>
      </w:r>
      <w:r>
        <w:rPr>
          <w:rStyle w:val="26"/>
          <w:rFonts w:hint="eastAsia" w:ascii="宋体" w:eastAsia="宋体" w:cs="宋体"/>
          <w:b w:val="0"/>
          <w:color w:val="000000"/>
          <w:spacing w:val="0"/>
          <w:sz w:val="24"/>
          <w:szCs w:val="24"/>
          <w:highlight w:val="none"/>
          <w:shd w:val="clear" w:color="auto" w:fill="FFFFFF"/>
          <w:lang w:val="en-US" w:eastAsia="zh-CN" w:bidi="ar-SA"/>
        </w:rPr>
        <w:t>.4</w:t>
      </w:r>
      <w:r>
        <w:rPr>
          <w:rStyle w:val="26"/>
          <w:rFonts w:hint="eastAsia" w:ascii="宋体" w:eastAsia="宋体" w:cs="宋体"/>
          <w:b w:val="0"/>
          <w:color w:val="000000"/>
          <w:spacing w:val="0"/>
          <w:sz w:val="24"/>
          <w:szCs w:val="24"/>
          <w:highlight w:val="none"/>
          <w:shd w:val="clear" w:color="auto" w:fill="FFFFFF"/>
          <w:lang w:eastAsia="zh-CN" w:bidi="ar-SA"/>
        </w:rPr>
        <w:t>有下列情形之一的，属于无效质疑，采购代理机构和采购人不予受理：</w:t>
      </w:r>
    </w:p>
    <w:p>
      <w:pPr>
        <w:keepNext w:val="0"/>
        <w:keepLines w:val="0"/>
        <w:pageBreakBefore w:val="0"/>
        <w:widowControl w:val="0"/>
        <w:kinsoku/>
        <w:wordWrap/>
        <w:overflowPunct/>
        <w:topLinePunct w:val="0"/>
        <w:autoSpaceDE/>
        <w:autoSpaceDN/>
        <w:bidi w:val="0"/>
        <w:adjustRightInd/>
        <w:snapToGrid/>
        <w:spacing w:line="500" w:lineRule="exact"/>
        <w:ind w:left="457" w:leftChars="218" w:right="0"/>
        <w:jc w:val="both"/>
        <w:textAlignment w:val="auto"/>
        <w:outlineLvl w:val="9"/>
        <w:rPr>
          <w:rStyle w:val="26"/>
          <w:rFonts w:hint="eastAsia" w:ascii="宋体" w:eastAsia="宋体" w:cs="宋体"/>
          <w:b w:val="0"/>
          <w:color w:val="000000"/>
          <w:spacing w:val="0"/>
          <w:sz w:val="24"/>
          <w:szCs w:val="24"/>
          <w:highlight w:val="none"/>
          <w:shd w:val="clear" w:color="auto" w:fill="FFFFFF"/>
          <w:lang w:eastAsia="zh-CN" w:bidi="ar-SA"/>
        </w:rPr>
      </w:pPr>
      <w:r>
        <w:rPr>
          <w:rStyle w:val="26"/>
          <w:rFonts w:hint="eastAsia" w:ascii="宋体" w:cs="宋体"/>
          <w:b w:val="0"/>
          <w:color w:val="000000"/>
          <w:spacing w:val="0"/>
          <w:sz w:val="24"/>
          <w:szCs w:val="24"/>
          <w:highlight w:val="none"/>
          <w:shd w:val="clear" w:color="auto" w:fill="FFFFFF"/>
          <w:lang w:val="en-US" w:eastAsia="zh-CN" w:bidi="ar-SA"/>
        </w:rPr>
        <w:t>27</w:t>
      </w:r>
      <w:r>
        <w:rPr>
          <w:rStyle w:val="26"/>
          <w:rFonts w:hint="eastAsia" w:ascii="宋体" w:eastAsia="宋体" w:cs="宋体"/>
          <w:b w:val="0"/>
          <w:color w:val="000000"/>
          <w:spacing w:val="0"/>
          <w:sz w:val="24"/>
          <w:szCs w:val="24"/>
          <w:highlight w:val="none"/>
          <w:shd w:val="clear" w:color="auto" w:fill="FFFFFF"/>
          <w:lang w:val="en-US" w:eastAsia="zh-CN" w:bidi="ar-SA"/>
        </w:rPr>
        <w:t>.4.1</w:t>
      </w:r>
      <w:r>
        <w:rPr>
          <w:rStyle w:val="26"/>
          <w:rFonts w:hint="eastAsia" w:ascii="宋体" w:eastAsia="宋体" w:cs="宋体"/>
          <w:b w:val="0"/>
          <w:color w:val="000000"/>
          <w:spacing w:val="0"/>
          <w:sz w:val="24"/>
          <w:szCs w:val="24"/>
          <w:highlight w:val="none"/>
          <w:shd w:val="clear" w:color="auto" w:fill="FFFFFF"/>
          <w:lang w:eastAsia="zh-CN" w:bidi="ar-SA"/>
        </w:rPr>
        <w:t>质疑供应商不是参与本次政府采购项目的供应商；</w:t>
      </w:r>
    </w:p>
    <w:p>
      <w:pPr>
        <w:keepNext w:val="0"/>
        <w:keepLines w:val="0"/>
        <w:pageBreakBefore w:val="0"/>
        <w:widowControl w:val="0"/>
        <w:kinsoku/>
        <w:wordWrap/>
        <w:overflowPunct/>
        <w:topLinePunct w:val="0"/>
        <w:autoSpaceDE/>
        <w:autoSpaceDN/>
        <w:bidi w:val="0"/>
        <w:adjustRightInd/>
        <w:snapToGrid/>
        <w:spacing w:line="500" w:lineRule="exact"/>
        <w:ind w:left="457" w:leftChars="218" w:right="0"/>
        <w:jc w:val="both"/>
        <w:textAlignment w:val="auto"/>
        <w:outlineLvl w:val="9"/>
        <w:rPr>
          <w:rStyle w:val="26"/>
          <w:rFonts w:hint="eastAsia" w:ascii="宋体" w:eastAsia="宋体" w:cs="宋体"/>
          <w:b w:val="0"/>
          <w:color w:val="000000"/>
          <w:spacing w:val="0"/>
          <w:sz w:val="24"/>
          <w:szCs w:val="24"/>
          <w:highlight w:val="none"/>
          <w:shd w:val="clear" w:color="auto" w:fill="FFFFFF"/>
          <w:lang w:eastAsia="zh-CN" w:bidi="ar-SA"/>
        </w:rPr>
      </w:pPr>
      <w:r>
        <w:rPr>
          <w:rStyle w:val="26"/>
          <w:rFonts w:hint="eastAsia" w:ascii="宋体" w:cs="宋体"/>
          <w:b w:val="0"/>
          <w:color w:val="000000"/>
          <w:spacing w:val="0"/>
          <w:sz w:val="24"/>
          <w:szCs w:val="24"/>
          <w:highlight w:val="none"/>
          <w:shd w:val="clear" w:color="auto" w:fill="FFFFFF"/>
          <w:lang w:val="en-US" w:eastAsia="zh-CN" w:bidi="ar-SA"/>
        </w:rPr>
        <w:t>27</w:t>
      </w:r>
      <w:r>
        <w:rPr>
          <w:rStyle w:val="26"/>
          <w:rFonts w:hint="eastAsia" w:ascii="宋体" w:eastAsia="宋体" w:cs="宋体"/>
          <w:b w:val="0"/>
          <w:color w:val="000000"/>
          <w:spacing w:val="0"/>
          <w:sz w:val="24"/>
          <w:szCs w:val="24"/>
          <w:highlight w:val="none"/>
          <w:shd w:val="clear" w:color="auto" w:fill="FFFFFF"/>
          <w:lang w:val="en-US" w:eastAsia="zh-CN" w:bidi="ar-SA"/>
        </w:rPr>
        <w:t>.4.2</w:t>
      </w:r>
      <w:r>
        <w:rPr>
          <w:rStyle w:val="26"/>
          <w:rFonts w:hint="eastAsia" w:ascii="宋体" w:eastAsia="宋体" w:cs="宋体"/>
          <w:b w:val="0"/>
          <w:color w:val="000000"/>
          <w:spacing w:val="0"/>
          <w:sz w:val="24"/>
          <w:szCs w:val="24"/>
          <w:highlight w:val="none"/>
          <w:shd w:val="clear" w:color="auto" w:fill="FFFFFF"/>
          <w:lang w:eastAsia="zh-CN" w:bidi="ar-SA"/>
        </w:rPr>
        <w:t>质疑供应商与质疑事项不存在利害关系的；</w:t>
      </w:r>
    </w:p>
    <w:p>
      <w:pPr>
        <w:keepNext w:val="0"/>
        <w:keepLines w:val="0"/>
        <w:pageBreakBefore w:val="0"/>
        <w:widowControl w:val="0"/>
        <w:kinsoku/>
        <w:wordWrap/>
        <w:overflowPunct/>
        <w:topLinePunct w:val="0"/>
        <w:autoSpaceDE/>
        <w:autoSpaceDN/>
        <w:bidi w:val="0"/>
        <w:adjustRightInd/>
        <w:snapToGrid/>
        <w:spacing w:line="500" w:lineRule="exact"/>
        <w:ind w:left="457" w:leftChars="218" w:right="0"/>
        <w:jc w:val="both"/>
        <w:textAlignment w:val="auto"/>
        <w:outlineLvl w:val="9"/>
        <w:rPr>
          <w:rStyle w:val="26"/>
          <w:rFonts w:hint="eastAsia" w:ascii="宋体" w:eastAsia="宋体" w:cs="宋体"/>
          <w:b w:val="0"/>
          <w:color w:val="000000"/>
          <w:spacing w:val="0"/>
          <w:sz w:val="24"/>
          <w:szCs w:val="24"/>
          <w:highlight w:val="none"/>
          <w:shd w:val="clear" w:color="auto" w:fill="FFFFFF"/>
          <w:lang w:eastAsia="zh-CN" w:bidi="ar-SA"/>
        </w:rPr>
      </w:pPr>
      <w:r>
        <w:rPr>
          <w:rStyle w:val="26"/>
          <w:rFonts w:hint="eastAsia" w:ascii="宋体" w:cs="宋体"/>
          <w:b w:val="0"/>
          <w:color w:val="000000"/>
          <w:spacing w:val="0"/>
          <w:sz w:val="24"/>
          <w:szCs w:val="24"/>
          <w:highlight w:val="none"/>
          <w:shd w:val="clear" w:color="auto" w:fill="FFFFFF"/>
          <w:lang w:val="en-US" w:eastAsia="zh-CN" w:bidi="ar-SA"/>
        </w:rPr>
        <w:t>27</w:t>
      </w:r>
      <w:r>
        <w:rPr>
          <w:rStyle w:val="26"/>
          <w:rFonts w:hint="eastAsia" w:ascii="宋体" w:eastAsia="宋体" w:cs="宋体"/>
          <w:b w:val="0"/>
          <w:color w:val="000000"/>
          <w:spacing w:val="0"/>
          <w:sz w:val="24"/>
          <w:szCs w:val="24"/>
          <w:highlight w:val="none"/>
          <w:shd w:val="clear" w:color="auto" w:fill="FFFFFF"/>
          <w:lang w:val="en-US" w:eastAsia="zh-CN" w:bidi="ar-SA"/>
        </w:rPr>
        <w:t>.4.3</w:t>
      </w:r>
      <w:r>
        <w:rPr>
          <w:rStyle w:val="26"/>
          <w:rFonts w:hint="eastAsia" w:ascii="宋体" w:eastAsia="宋体" w:cs="宋体"/>
          <w:b w:val="0"/>
          <w:color w:val="000000"/>
          <w:spacing w:val="0"/>
          <w:sz w:val="24"/>
          <w:szCs w:val="24"/>
          <w:highlight w:val="none"/>
          <w:shd w:val="clear" w:color="auto" w:fill="FFFFFF"/>
          <w:lang w:eastAsia="zh-CN" w:bidi="ar-SA"/>
        </w:rPr>
        <w:t>未在法定期限内提出质疑的；</w:t>
      </w:r>
    </w:p>
    <w:p>
      <w:pPr>
        <w:keepNext w:val="0"/>
        <w:keepLines w:val="0"/>
        <w:pageBreakBefore w:val="0"/>
        <w:widowControl w:val="0"/>
        <w:kinsoku/>
        <w:wordWrap/>
        <w:overflowPunct/>
        <w:topLinePunct w:val="0"/>
        <w:autoSpaceDE/>
        <w:autoSpaceDN/>
        <w:bidi w:val="0"/>
        <w:adjustRightInd/>
        <w:snapToGrid/>
        <w:spacing w:line="500" w:lineRule="exact"/>
        <w:ind w:left="457" w:leftChars="218" w:right="0"/>
        <w:jc w:val="both"/>
        <w:textAlignment w:val="auto"/>
        <w:outlineLvl w:val="9"/>
        <w:rPr>
          <w:rStyle w:val="26"/>
          <w:rFonts w:hint="eastAsia" w:ascii="宋体" w:eastAsia="宋体" w:cs="宋体"/>
          <w:b w:val="0"/>
          <w:color w:val="000000"/>
          <w:spacing w:val="0"/>
          <w:sz w:val="24"/>
          <w:szCs w:val="24"/>
          <w:highlight w:val="none"/>
          <w:shd w:val="clear" w:color="auto" w:fill="FFFFFF"/>
          <w:lang w:eastAsia="zh-CN" w:bidi="ar-SA"/>
        </w:rPr>
      </w:pPr>
      <w:r>
        <w:rPr>
          <w:rStyle w:val="26"/>
          <w:rFonts w:hint="eastAsia" w:ascii="宋体" w:cs="宋体"/>
          <w:b w:val="0"/>
          <w:color w:val="000000"/>
          <w:spacing w:val="0"/>
          <w:sz w:val="24"/>
          <w:szCs w:val="24"/>
          <w:highlight w:val="none"/>
          <w:shd w:val="clear" w:color="auto" w:fill="FFFFFF"/>
          <w:lang w:val="en-US" w:eastAsia="zh-CN" w:bidi="ar-SA"/>
        </w:rPr>
        <w:t>27</w:t>
      </w:r>
      <w:r>
        <w:rPr>
          <w:rStyle w:val="26"/>
          <w:rFonts w:hint="eastAsia" w:ascii="宋体" w:eastAsia="宋体" w:cs="宋体"/>
          <w:b w:val="0"/>
          <w:color w:val="000000"/>
          <w:spacing w:val="0"/>
          <w:sz w:val="24"/>
          <w:szCs w:val="24"/>
          <w:highlight w:val="none"/>
          <w:shd w:val="clear" w:color="auto" w:fill="FFFFFF"/>
          <w:lang w:val="en-US" w:eastAsia="zh-CN" w:bidi="ar-SA"/>
        </w:rPr>
        <w:t>.4.4</w:t>
      </w:r>
      <w:r>
        <w:rPr>
          <w:rStyle w:val="26"/>
          <w:rFonts w:hint="eastAsia" w:ascii="宋体" w:eastAsia="宋体" w:cs="宋体"/>
          <w:b w:val="0"/>
          <w:color w:val="000000"/>
          <w:spacing w:val="0"/>
          <w:sz w:val="24"/>
          <w:szCs w:val="24"/>
          <w:highlight w:val="none"/>
          <w:shd w:val="clear" w:color="auto" w:fill="FFFFFF"/>
          <w:lang w:eastAsia="zh-CN" w:bidi="ar-SA"/>
        </w:rPr>
        <w:t>质疑未以书面形式提出，或质疑书主要内容构成不完整的；</w:t>
      </w:r>
    </w:p>
    <w:p>
      <w:pPr>
        <w:keepNext w:val="0"/>
        <w:keepLines w:val="0"/>
        <w:pageBreakBefore w:val="0"/>
        <w:widowControl w:val="0"/>
        <w:kinsoku/>
        <w:wordWrap/>
        <w:overflowPunct/>
        <w:topLinePunct w:val="0"/>
        <w:autoSpaceDE/>
        <w:autoSpaceDN/>
        <w:bidi w:val="0"/>
        <w:adjustRightInd/>
        <w:snapToGrid/>
        <w:spacing w:line="500" w:lineRule="exact"/>
        <w:ind w:left="457" w:leftChars="218" w:right="0"/>
        <w:jc w:val="both"/>
        <w:textAlignment w:val="auto"/>
        <w:outlineLvl w:val="9"/>
        <w:rPr>
          <w:rStyle w:val="26"/>
          <w:rFonts w:hint="eastAsia" w:ascii="宋体" w:eastAsia="宋体" w:cs="宋体"/>
          <w:b w:val="0"/>
          <w:color w:val="000000"/>
          <w:spacing w:val="0"/>
          <w:sz w:val="24"/>
          <w:szCs w:val="24"/>
          <w:highlight w:val="none"/>
          <w:shd w:val="clear" w:color="auto" w:fill="FFFFFF"/>
          <w:lang w:eastAsia="zh-CN" w:bidi="ar-SA"/>
        </w:rPr>
      </w:pPr>
      <w:r>
        <w:rPr>
          <w:rStyle w:val="26"/>
          <w:rFonts w:hint="eastAsia" w:ascii="宋体" w:cs="宋体"/>
          <w:b w:val="0"/>
          <w:color w:val="000000"/>
          <w:spacing w:val="0"/>
          <w:sz w:val="24"/>
          <w:szCs w:val="24"/>
          <w:highlight w:val="none"/>
          <w:shd w:val="clear" w:color="auto" w:fill="FFFFFF"/>
          <w:lang w:val="en-US" w:eastAsia="zh-CN" w:bidi="ar-SA"/>
        </w:rPr>
        <w:t>27</w:t>
      </w:r>
      <w:r>
        <w:rPr>
          <w:rStyle w:val="26"/>
          <w:rFonts w:hint="eastAsia" w:ascii="宋体" w:eastAsia="宋体" w:cs="宋体"/>
          <w:b w:val="0"/>
          <w:color w:val="000000"/>
          <w:spacing w:val="0"/>
          <w:sz w:val="24"/>
          <w:szCs w:val="24"/>
          <w:highlight w:val="none"/>
          <w:shd w:val="clear" w:color="auto" w:fill="FFFFFF"/>
          <w:lang w:val="en-US" w:eastAsia="zh-CN" w:bidi="ar-SA"/>
        </w:rPr>
        <w:t>.4.5</w:t>
      </w:r>
      <w:r>
        <w:rPr>
          <w:rStyle w:val="26"/>
          <w:rFonts w:hint="eastAsia" w:ascii="宋体" w:eastAsia="宋体" w:cs="宋体"/>
          <w:b w:val="0"/>
          <w:color w:val="000000"/>
          <w:spacing w:val="0"/>
          <w:sz w:val="24"/>
          <w:szCs w:val="24"/>
          <w:highlight w:val="none"/>
          <w:shd w:val="clear" w:color="auto" w:fill="FFFFFF"/>
          <w:lang w:eastAsia="zh-CN" w:bidi="ar-SA"/>
        </w:rPr>
        <w:t>质疑书没有合法有效的签字、盖章或授权的；</w:t>
      </w:r>
    </w:p>
    <w:p>
      <w:pPr>
        <w:keepNext w:val="0"/>
        <w:keepLines w:val="0"/>
        <w:pageBreakBefore w:val="0"/>
        <w:widowControl w:val="0"/>
        <w:kinsoku/>
        <w:wordWrap/>
        <w:overflowPunct/>
        <w:topLinePunct w:val="0"/>
        <w:autoSpaceDE/>
        <w:autoSpaceDN/>
        <w:bidi w:val="0"/>
        <w:adjustRightInd/>
        <w:snapToGrid/>
        <w:spacing w:line="500" w:lineRule="exact"/>
        <w:ind w:left="457" w:leftChars="218" w:right="0"/>
        <w:jc w:val="both"/>
        <w:textAlignment w:val="auto"/>
        <w:outlineLvl w:val="9"/>
        <w:rPr>
          <w:rStyle w:val="26"/>
          <w:rFonts w:hint="eastAsia" w:ascii="宋体" w:eastAsia="宋体" w:cs="宋体"/>
          <w:b w:val="0"/>
          <w:color w:val="000000"/>
          <w:spacing w:val="0"/>
          <w:sz w:val="24"/>
          <w:szCs w:val="24"/>
          <w:highlight w:val="none"/>
          <w:shd w:val="clear" w:color="auto" w:fill="FFFFFF"/>
          <w:lang w:eastAsia="zh-CN" w:bidi="ar-SA"/>
        </w:rPr>
      </w:pPr>
      <w:r>
        <w:rPr>
          <w:rStyle w:val="26"/>
          <w:rFonts w:hint="eastAsia" w:ascii="宋体" w:cs="宋体"/>
          <w:b w:val="0"/>
          <w:color w:val="000000"/>
          <w:spacing w:val="0"/>
          <w:sz w:val="24"/>
          <w:szCs w:val="24"/>
          <w:highlight w:val="none"/>
          <w:shd w:val="clear" w:color="auto" w:fill="FFFFFF"/>
          <w:lang w:val="en-US" w:eastAsia="zh-CN" w:bidi="ar-SA"/>
        </w:rPr>
        <w:t>27</w:t>
      </w:r>
      <w:r>
        <w:rPr>
          <w:rStyle w:val="26"/>
          <w:rFonts w:hint="eastAsia" w:ascii="宋体" w:eastAsia="宋体" w:cs="宋体"/>
          <w:b w:val="0"/>
          <w:color w:val="000000"/>
          <w:spacing w:val="0"/>
          <w:sz w:val="24"/>
          <w:szCs w:val="24"/>
          <w:highlight w:val="none"/>
          <w:shd w:val="clear" w:color="auto" w:fill="FFFFFF"/>
          <w:lang w:val="en-US" w:eastAsia="zh-CN" w:bidi="ar-SA"/>
        </w:rPr>
        <w:t>.4.6</w:t>
      </w:r>
      <w:r>
        <w:rPr>
          <w:rStyle w:val="26"/>
          <w:rFonts w:hint="eastAsia" w:ascii="宋体" w:eastAsia="宋体" w:cs="宋体"/>
          <w:b w:val="0"/>
          <w:color w:val="000000"/>
          <w:spacing w:val="0"/>
          <w:sz w:val="24"/>
          <w:szCs w:val="24"/>
          <w:highlight w:val="none"/>
          <w:shd w:val="clear" w:color="auto" w:fill="FFFFFF"/>
          <w:lang w:eastAsia="zh-CN" w:bidi="ar-SA"/>
        </w:rPr>
        <w:t>以非法手段取得证据、材料的；</w:t>
      </w:r>
    </w:p>
    <w:p>
      <w:pPr>
        <w:keepNext w:val="0"/>
        <w:keepLines w:val="0"/>
        <w:pageBreakBefore w:val="0"/>
        <w:widowControl w:val="0"/>
        <w:kinsoku/>
        <w:wordWrap/>
        <w:overflowPunct/>
        <w:topLinePunct w:val="0"/>
        <w:autoSpaceDE/>
        <w:autoSpaceDN/>
        <w:bidi w:val="0"/>
        <w:adjustRightInd/>
        <w:snapToGrid/>
        <w:spacing w:line="500" w:lineRule="exact"/>
        <w:ind w:left="457" w:leftChars="218" w:right="0"/>
        <w:jc w:val="both"/>
        <w:textAlignment w:val="auto"/>
        <w:outlineLvl w:val="9"/>
        <w:rPr>
          <w:rStyle w:val="26"/>
          <w:rFonts w:hint="eastAsia" w:ascii="宋体" w:eastAsia="宋体" w:cs="宋体"/>
          <w:b w:val="0"/>
          <w:color w:val="000000"/>
          <w:spacing w:val="0"/>
          <w:sz w:val="24"/>
          <w:szCs w:val="24"/>
          <w:highlight w:val="none"/>
          <w:shd w:val="clear" w:color="auto" w:fill="FFFFFF"/>
          <w:lang w:eastAsia="zh-CN" w:bidi="ar-SA"/>
        </w:rPr>
      </w:pPr>
      <w:r>
        <w:rPr>
          <w:rStyle w:val="26"/>
          <w:rFonts w:hint="eastAsia" w:ascii="宋体" w:cs="宋体"/>
          <w:b w:val="0"/>
          <w:color w:val="000000"/>
          <w:spacing w:val="0"/>
          <w:sz w:val="24"/>
          <w:szCs w:val="24"/>
          <w:highlight w:val="none"/>
          <w:shd w:val="clear" w:color="auto" w:fill="FFFFFF"/>
          <w:lang w:val="en-US" w:eastAsia="zh-CN" w:bidi="ar-SA"/>
        </w:rPr>
        <w:t>27</w:t>
      </w:r>
      <w:r>
        <w:rPr>
          <w:rStyle w:val="26"/>
          <w:rFonts w:hint="eastAsia" w:ascii="宋体" w:eastAsia="宋体" w:cs="宋体"/>
          <w:b w:val="0"/>
          <w:color w:val="000000"/>
          <w:spacing w:val="0"/>
          <w:sz w:val="24"/>
          <w:szCs w:val="24"/>
          <w:highlight w:val="none"/>
          <w:shd w:val="clear" w:color="auto" w:fill="FFFFFF"/>
          <w:lang w:val="en-US" w:eastAsia="zh-CN" w:bidi="ar-SA"/>
        </w:rPr>
        <w:t>.4.7</w:t>
      </w:r>
      <w:r>
        <w:rPr>
          <w:rStyle w:val="26"/>
          <w:rFonts w:hint="eastAsia" w:ascii="宋体" w:eastAsia="宋体" w:cs="宋体"/>
          <w:b w:val="0"/>
          <w:color w:val="000000"/>
          <w:spacing w:val="0"/>
          <w:sz w:val="24"/>
          <w:szCs w:val="24"/>
          <w:highlight w:val="none"/>
          <w:shd w:val="clear" w:color="auto" w:fill="FFFFFF"/>
          <w:lang w:eastAsia="zh-CN" w:bidi="ar-SA"/>
        </w:rPr>
        <w:t>质疑答复后，同一质疑人就同一事项再次提出质疑的；</w:t>
      </w:r>
    </w:p>
    <w:p>
      <w:pPr>
        <w:keepNext w:val="0"/>
        <w:keepLines w:val="0"/>
        <w:pageBreakBefore w:val="0"/>
        <w:widowControl w:val="0"/>
        <w:kinsoku/>
        <w:wordWrap/>
        <w:overflowPunct/>
        <w:topLinePunct w:val="0"/>
        <w:autoSpaceDE/>
        <w:autoSpaceDN/>
        <w:bidi w:val="0"/>
        <w:adjustRightInd/>
        <w:snapToGrid/>
        <w:spacing w:line="500" w:lineRule="exact"/>
        <w:ind w:left="457" w:leftChars="218" w:right="0"/>
        <w:jc w:val="both"/>
        <w:textAlignment w:val="auto"/>
        <w:outlineLvl w:val="9"/>
        <w:rPr>
          <w:rStyle w:val="26"/>
          <w:rFonts w:hint="eastAsia" w:ascii="宋体" w:eastAsia="宋体" w:cs="宋体"/>
          <w:b w:val="0"/>
          <w:color w:val="000000"/>
          <w:spacing w:val="0"/>
          <w:sz w:val="24"/>
          <w:szCs w:val="24"/>
          <w:highlight w:val="none"/>
          <w:shd w:val="clear" w:color="auto" w:fill="FFFFFF"/>
          <w:lang w:eastAsia="zh-CN" w:bidi="ar-SA"/>
        </w:rPr>
      </w:pPr>
      <w:r>
        <w:rPr>
          <w:rStyle w:val="26"/>
          <w:rFonts w:hint="eastAsia" w:ascii="宋体" w:cs="宋体"/>
          <w:b w:val="0"/>
          <w:color w:val="000000"/>
          <w:spacing w:val="0"/>
          <w:sz w:val="24"/>
          <w:szCs w:val="24"/>
          <w:highlight w:val="none"/>
          <w:shd w:val="clear" w:color="auto" w:fill="FFFFFF"/>
          <w:lang w:val="en-US" w:eastAsia="zh-CN" w:bidi="ar-SA"/>
        </w:rPr>
        <w:t>27</w:t>
      </w:r>
      <w:r>
        <w:rPr>
          <w:rStyle w:val="26"/>
          <w:rFonts w:hint="eastAsia" w:ascii="宋体" w:eastAsia="宋体" w:cs="宋体"/>
          <w:b w:val="0"/>
          <w:color w:val="000000"/>
          <w:spacing w:val="0"/>
          <w:sz w:val="24"/>
          <w:szCs w:val="24"/>
          <w:highlight w:val="none"/>
          <w:shd w:val="clear" w:color="auto" w:fill="FFFFFF"/>
          <w:lang w:val="en-US" w:eastAsia="zh-CN" w:bidi="ar-SA"/>
        </w:rPr>
        <w:t>.4.8</w:t>
      </w:r>
      <w:r>
        <w:rPr>
          <w:rStyle w:val="26"/>
          <w:rFonts w:hint="eastAsia" w:ascii="宋体" w:eastAsia="宋体" w:cs="宋体"/>
          <w:b w:val="0"/>
          <w:color w:val="000000"/>
          <w:spacing w:val="0"/>
          <w:sz w:val="24"/>
          <w:szCs w:val="24"/>
          <w:highlight w:val="none"/>
          <w:shd w:val="clear" w:color="auto" w:fill="FFFFFF"/>
          <w:lang w:eastAsia="zh-CN" w:bidi="ar-SA"/>
        </w:rPr>
        <w:t>不符合法律、法规、规章和政府采购监管机构规定的其他条件的。</w:t>
      </w:r>
    </w:p>
    <w:p>
      <w:pPr>
        <w:keepNext w:val="0"/>
        <w:keepLines w:val="0"/>
        <w:pageBreakBefore w:val="0"/>
        <w:widowControl w:val="0"/>
        <w:kinsoku/>
        <w:wordWrap/>
        <w:overflowPunct/>
        <w:topLinePunct w:val="0"/>
        <w:autoSpaceDE/>
        <w:autoSpaceDN/>
        <w:bidi w:val="0"/>
        <w:adjustRightInd/>
        <w:snapToGrid/>
        <w:spacing w:line="500" w:lineRule="exact"/>
        <w:ind w:left="457" w:leftChars="218" w:right="0"/>
        <w:jc w:val="both"/>
        <w:textAlignment w:val="auto"/>
        <w:outlineLvl w:val="9"/>
        <w:rPr>
          <w:rStyle w:val="26"/>
          <w:rFonts w:hint="eastAsia" w:ascii="宋体" w:eastAsia="宋体" w:cs="宋体"/>
          <w:b w:val="0"/>
          <w:color w:val="000000"/>
          <w:spacing w:val="0"/>
          <w:sz w:val="24"/>
          <w:szCs w:val="24"/>
          <w:highlight w:val="none"/>
          <w:shd w:val="clear" w:color="auto" w:fill="FFFFFF"/>
          <w:lang w:eastAsia="zh-CN" w:bidi="ar-SA"/>
        </w:rPr>
      </w:pPr>
      <w:r>
        <w:rPr>
          <w:rStyle w:val="26"/>
          <w:rFonts w:hint="eastAsia" w:ascii="宋体" w:cs="宋体"/>
          <w:b w:val="0"/>
          <w:color w:val="000000"/>
          <w:spacing w:val="0"/>
          <w:sz w:val="24"/>
          <w:szCs w:val="24"/>
          <w:highlight w:val="none"/>
          <w:shd w:val="clear" w:color="auto" w:fill="FFFFFF"/>
          <w:lang w:val="en-US" w:eastAsia="zh-CN" w:bidi="ar-SA"/>
        </w:rPr>
        <w:t>27</w:t>
      </w:r>
      <w:r>
        <w:rPr>
          <w:rStyle w:val="26"/>
          <w:rFonts w:hint="eastAsia" w:ascii="宋体" w:eastAsia="宋体" w:cs="宋体"/>
          <w:b w:val="0"/>
          <w:color w:val="000000"/>
          <w:spacing w:val="0"/>
          <w:sz w:val="24"/>
          <w:szCs w:val="24"/>
          <w:highlight w:val="none"/>
          <w:shd w:val="clear" w:color="auto" w:fill="FFFFFF"/>
          <w:lang w:val="en-US" w:eastAsia="zh-CN" w:bidi="ar-SA"/>
        </w:rPr>
        <w:t>.5</w:t>
      </w:r>
      <w:r>
        <w:rPr>
          <w:rStyle w:val="26"/>
          <w:rFonts w:hint="eastAsia" w:ascii="宋体" w:eastAsia="宋体" w:cs="宋体"/>
          <w:b w:val="0"/>
          <w:color w:val="000000"/>
          <w:spacing w:val="0"/>
          <w:sz w:val="24"/>
          <w:szCs w:val="24"/>
          <w:highlight w:val="none"/>
          <w:shd w:val="clear" w:color="auto" w:fill="FFFFFF"/>
          <w:lang w:eastAsia="zh-CN" w:bidi="ar-SA"/>
        </w:rPr>
        <w:t>质疑答复</w:t>
      </w:r>
    </w:p>
    <w:p>
      <w:pPr>
        <w:keepNext w:val="0"/>
        <w:keepLines w:val="0"/>
        <w:pageBreakBefore w:val="0"/>
        <w:widowControl w:val="0"/>
        <w:kinsoku/>
        <w:wordWrap/>
        <w:overflowPunct/>
        <w:topLinePunct w:val="0"/>
        <w:autoSpaceDE/>
        <w:autoSpaceDN/>
        <w:bidi w:val="0"/>
        <w:adjustRightInd/>
        <w:snapToGrid/>
        <w:spacing w:line="500" w:lineRule="exact"/>
        <w:ind w:left="457" w:leftChars="218" w:right="0"/>
        <w:jc w:val="both"/>
        <w:textAlignment w:val="auto"/>
        <w:outlineLvl w:val="9"/>
        <w:rPr>
          <w:rStyle w:val="26"/>
          <w:rFonts w:hint="eastAsia" w:ascii="宋体" w:eastAsia="宋体" w:cs="宋体"/>
          <w:b w:val="0"/>
          <w:color w:val="000000"/>
          <w:spacing w:val="0"/>
          <w:sz w:val="24"/>
          <w:szCs w:val="24"/>
          <w:highlight w:val="none"/>
          <w:shd w:val="clear" w:color="auto" w:fill="FFFFFF"/>
          <w:lang w:eastAsia="zh-CN" w:bidi="ar-SA"/>
        </w:rPr>
      </w:pPr>
      <w:r>
        <w:rPr>
          <w:rStyle w:val="26"/>
          <w:rFonts w:hint="eastAsia" w:ascii="宋体" w:eastAsia="宋体" w:cs="宋体"/>
          <w:b w:val="0"/>
          <w:color w:val="000000"/>
          <w:spacing w:val="0"/>
          <w:sz w:val="24"/>
          <w:szCs w:val="24"/>
          <w:highlight w:val="none"/>
          <w:shd w:val="clear" w:color="auto" w:fill="FFFFFF"/>
          <w:lang w:val="en-US" w:eastAsia="zh-CN" w:bidi="ar-SA"/>
        </w:rPr>
        <w:t>采购人或采购代理机构</w:t>
      </w:r>
      <w:r>
        <w:rPr>
          <w:rStyle w:val="26"/>
          <w:rFonts w:hint="eastAsia" w:ascii="宋体" w:eastAsia="宋体" w:cs="宋体"/>
          <w:b w:val="0"/>
          <w:color w:val="000000"/>
          <w:spacing w:val="0"/>
          <w:sz w:val="24"/>
          <w:szCs w:val="24"/>
          <w:highlight w:val="none"/>
          <w:shd w:val="clear" w:color="auto" w:fill="FFFFFF"/>
          <w:lang w:eastAsia="zh-CN" w:bidi="ar-SA"/>
        </w:rPr>
        <w:t>在收到供应商的书面质疑后将按规定的时间进行回复。</w:t>
      </w:r>
    </w:p>
    <w:p>
      <w:pPr>
        <w:keepNext w:val="0"/>
        <w:keepLines w:val="0"/>
        <w:pageBreakBefore w:val="0"/>
        <w:widowControl w:val="0"/>
        <w:kinsoku/>
        <w:wordWrap/>
        <w:overflowPunct/>
        <w:topLinePunct w:val="0"/>
        <w:autoSpaceDE/>
        <w:autoSpaceDN/>
        <w:bidi w:val="0"/>
        <w:adjustRightInd/>
        <w:snapToGrid/>
        <w:spacing w:line="500" w:lineRule="exact"/>
        <w:ind w:left="0" w:right="0" w:firstLine="480" w:firstLineChars="200"/>
        <w:jc w:val="both"/>
        <w:textAlignment w:val="auto"/>
        <w:outlineLvl w:val="9"/>
        <w:rPr>
          <w:rStyle w:val="26"/>
          <w:rFonts w:hint="eastAsia" w:ascii="宋体" w:eastAsia="宋体" w:cs="宋体"/>
          <w:b w:val="0"/>
          <w:color w:val="000000"/>
          <w:spacing w:val="0"/>
          <w:sz w:val="24"/>
          <w:szCs w:val="24"/>
          <w:highlight w:val="none"/>
          <w:shd w:val="clear" w:color="auto" w:fill="FFFFFF"/>
          <w:lang w:val="en-US" w:eastAsia="zh-CN" w:bidi="ar-SA"/>
        </w:rPr>
      </w:pPr>
      <w:r>
        <w:rPr>
          <w:rStyle w:val="26"/>
          <w:rFonts w:hint="eastAsia" w:ascii="宋体" w:cs="宋体"/>
          <w:b w:val="0"/>
          <w:color w:val="000000"/>
          <w:spacing w:val="0"/>
          <w:sz w:val="24"/>
          <w:szCs w:val="24"/>
          <w:highlight w:val="none"/>
          <w:shd w:val="clear" w:color="auto" w:fill="FFFFFF"/>
          <w:lang w:val="en-US" w:eastAsia="zh-CN" w:bidi="ar-SA"/>
        </w:rPr>
        <w:t>27</w:t>
      </w:r>
      <w:r>
        <w:rPr>
          <w:rStyle w:val="26"/>
          <w:rFonts w:hint="eastAsia" w:ascii="宋体" w:eastAsia="宋体" w:cs="宋体"/>
          <w:b w:val="0"/>
          <w:color w:val="000000"/>
          <w:spacing w:val="0"/>
          <w:sz w:val="24"/>
          <w:szCs w:val="24"/>
          <w:highlight w:val="none"/>
          <w:shd w:val="clear" w:color="auto" w:fill="FFFFFF"/>
          <w:lang w:val="en-US" w:eastAsia="zh-CN" w:bidi="ar-SA"/>
        </w:rPr>
        <w:t>.6供应商应在法定期限内以书面形式提出质疑。</w:t>
      </w:r>
    </w:p>
    <w:p>
      <w:pPr>
        <w:keepNext w:val="0"/>
        <w:keepLines w:val="0"/>
        <w:pageBreakBefore w:val="0"/>
        <w:widowControl w:val="0"/>
        <w:kinsoku/>
        <w:wordWrap/>
        <w:overflowPunct/>
        <w:topLinePunct w:val="0"/>
        <w:autoSpaceDE/>
        <w:autoSpaceDN/>
        <w:bidi w:val="0"/>
        <w:adjustRightInd/>
        <w:snapToGrid/>
        <w:spacing w:line="500" w:lineRule="exact"/>
        <w:ind w:left="457" w:leftChars="218" w:right="0"/>
        <w:jc w:val="both"/>
        <w:textAlignment w:val="auto"/>
        <w:outlineLvl w:val="9"/>
        <w:rPr>
          <w:rStyle w:val="26"/>
          <w:rFonts w:hint="eastAsia" w:ascii="宋体" w:eastAsia="宋体" w:cs="宋体"/>
          <w:b w:val="0"/>
          <w:color w:val="000000"/>
          <w:spacing w:val="0"/>
          <w:sz w:val="24"/>
          <w:szCs w:val="24"/>
          <w:highlight w:val="none"/>
          <w:shd w:val="clear" w:color="auto" w:fill="FFFFFF"/>
          <w:lang w:val="en-US" w:eastAsia="zh-CN" w:bidi="ar-SA"/>
        </w:rPr>
      </w:pPr>
      <w:r>
        <w:rPr>
          <w:rStyle w:val="26"/>
          <w:rFonts w:hint="eastAsia" w:ascii="宋体" w:cs="宋体"/>
          <w:b w:val="0"/>
          <w:color w:val="000000"/>
          <w:spacing w:val="0"/>
          <w:sz w:val="24"/>
          <w:szCs w:val="24"/>
          <w:highlight w:val="none"/>
          <w:shd w:val="clear" w:color="auto" w:fill="FFFFFF"/>
          <w:lang w:val="en-US" w:eastAsia="zh-CN" w:bidi="ar-SA"/>
        </w:rPr>
        <w:t>27</w:t>
      </w:r>
      <w:r>
        <w:rPr>
          <w:rStyle w:val="26"/>
          <w:rFonts w:hint="eastAsia" w:ascii="宋体" w:eastAsia="宋体" w:cs="宋体"/>
          <w:b w:val="0"/>
          <w:color w:val="000000"/>
          <w:spacing w:val="0"/>
          <w:sz w:val="24"/>
          <w:szCs w:val="24"/>
          <w:highlight w:val="none"/>
          <w:shd w:val="clear" w:color="auto" w:fill="FFFFFF"/>
          <w:lang w:val="en-US" w:eastAsia="zh-CN" w:bidi="ar-SA"/>
        </w:rPr>
        <w:t>.7投诉</w:t>
      </w:r>
    </w:p>
    <w:p>
      <w:pPr>
        <w:keepNext w:val="0"/>
        <w:keepLines w:val="0"/>
        <w:pageBreakBefore w:val="0"/>
        <w:widowControl w:val="0"/>
        <w:kinsoku/>
        <w:wordWrap/>
        <w:overflowPunct/>
        <w:topLinePunct w:val="0"/>
        <w:autoSpaceDE/>
        <w:autoSpaceDN/>
        <w:bidi w:val="0"/>
        <w:adjustRightInd/>
        <w:snapToGrid/>
        <w:spacing w:line="500" w:lineRule="exact"/>
        <w:ind w:left="0" w:right="0" w:firstLine="480" w:firstLineChars="200"/>
        <w:jc w:val="both"/>
        <w:textAlignment w:val="auto"/>
        <w:outlineLvl w:val="9"/>
        <w:rPr>
          <w:rStyle w:val="26"/>
          <w:rFonts w:hint="eastAsia" w:ascii="宋体" w:eastAsia="宋体" w:cs="宋体"/>
          <w:b w:val="0"/>
          <w:color w:val="000000"/>
          <w:spacing w:val="0"/>
          <w:sz w:val="24"/>
          <w:szCs w:val="24"/>
          <w:highlight w:val="none"/>
          <w:shd w:val="clear" w:color="auto" w:fill="FFFFFF"/>
          <w:lang w:val="en-US" w:eastAsia="zh-CN" w:bidi="ar-SA"/>
        </w:rPr>
      </w:pPr>
      <w:r>
        <w:rPr>
          <w:rStyle w:val="26"/>
          <w:rFonts w:hint="eastAsia" w:ascii="宋体" w:eastAsia="宋体" w:cs="宋体"/>
          <w:b w:val="0"/>
          <w:color w:val="000000"/>
          <w:spacing w:val="0"/>
          <w:sz w:val="24"/>
          <w:szCs w:val="24"/>
          <w:highlight w:val="none"/>
          <w:shd w:val="clear" w:color="auto" w:fill="FFFFFF"/>
          <w:lang w:val="en-US" w:eastAsia="zh-CN" w:bidi="ar-SA"/>
        </w:rPr>
        <w:t>质疑供应商对采购人、采购代理机构的答复不满意或者采购人、采购代理机构未在规定的时间内作出答复的，可按《政府采购法》第55条和《政府采购质疑和投诉办法》（财政部令第94号）第17条等有关规定执行。</w:t>
      </w:r>
    </w:p>
    <w:p>
      <w:pPr>
        <w:spacing w:line="360" w:lineRule="auto"/>
        <w:rPr>
          <w:rFonts w:hint="eastAsia" w:ascii="宋体" w:eastAsia="宋体" w:cs="宋体"/>
          <w:sz w:val="24"/>
          <w:szCs w:val="24"/>
          <w:highlight w:val="none"/>
          <w:lang w:bidi="ar-SA"/>
        </w:rPr>
      </w:pPr>
      <w:r>
        <w:rPr>
          <w:rFonts w:hint="eastAsia" w:ascii="宋体" w:cs="宋体"/>
          <w:b/>
          <w:sz w:val="24"/>
          <w:szCs w:val="24"/>
          <w:highlight w:val="none"/>
          <w:lang w:val="en-US" w:eastAsia="zh-CN" w:bidi="ar-SA"/>
        </w:rPr>
        <w:t>27</w:t>
      </w:r>
      <w:r>
        <w:rPr>
          <w:rFonts w:hint="eastAsia" w:ascii="宋体" w:eastAsia="宋体" w:cs="宋体"/>
          <w:b/>
          <w:sz w:val="24"/>
          <w:szCs w:val="24"/>
          <w:highlight w:val="none"/>
          <w:lang w:bidi="ar-SA"/>
        </w:rPr>
        <w:t>.其他</w:t>
      </w:r>
    </w:p>
    <w:p>
      <w:pPr>
        <w:spacing w:line="360" w:lineRule="auto"/>
        <w:ind w:firstLine="480" w:firstLineChars="200"/>
        <w:rPr>
          <w:rFonts w:hint="eastAsia" w:ascii="宋体" w:eastAsia="宋体" w:cs="宋体"/>
          <w:sz w:val="24"/>
          <w:szCs w:val="24"/>
          <w:highlight w:val="none"/>
          <w:lang w:bidi="ar-SA"/>
        </w:rPr>
      </w:pPr>
      <w:r>
        <w:rPr>
          <w:rFonts w:hint="eastAsia" w:ascii="宋体" w:cs="宋体"/>
          <w:sz w:val="24"/>
          <w:szCs w:val="24"/>
          <w:highlight w:val="none"/>
          <w:lang w:val="en-US" w:eastAsia="zh-CN" w:bidi="ar-SA"/>
        </w:rPr>
        <w:t>27</w:t>
      </w:r>
      <w:r>
        <w:rPr>
          <w:rFonts w:hint="eastAsia" w:ascii="宋体" w:eastAsia="宋体" w:cs="宋体"/>
          <w:sz w:val="24"/>
          <w:szCs w:val="24"/>
          <w:highlight w:val="none"/>
          <w:lang w:bidi="ar-SA"/>
        </w:rPr>
        <w:t>.</w:t>
      </w:r>
      <w:r>
        <w:rPr>
          <w:rFonts w:hint="eastAsia" w:ascii="宋体" w:cs="宋体"/>
          <w:sz w:val="24"/>
          <w:szCs w:val="24"/>
          <w:highlight w:val="none"/>
          <w:lang w:val="en-US" w:eastAsia="zh-CN" w:bidi="ar-SA"/>
        </w:rPr>
        <w:t>1</w:t>
      </w:r>
      <w:r>
        <w:rPr>
          <w:rFonts w:hint="eastAsia" w:ascii="宋体" w:eastAsia="宋体" w:cs="宋体"/>
          <w:sz w:val="24"/>
          <w:szCs w:val="24"/>
          <w:highlight w:val="none"/>
          <w:lang w:bidi="ar-SA"/>
        </w:rPr>
        <w:t>成交供应商确定后，成交供应商无正当理由拖延或拒签合同的，或未能按照规定的时间提供履约担保</w:t>
      </w:r>
      <w:r>
        <w:rPr>
          <w:rFonts w:hint="eastAsia" w:ascii="宋体" w:cs="宋体"/>
          <w:sz w:val="24"/>
          <w:szCs w:val="24"/>
          <w:highlight w:val="none"/>
          <w:lang w:eastAsia="zh-CN" w:bidi="ar-SA"/>
        </w:rPr>
        <w:t>（如有）</w:t>
      </w:r>
      <w:r>
        <w:rPr>
          <w:rFonts w:hint="eastAsia" w:ascii="宋体" w:eastAsia="宋体" w:cs="宋体"/>
          <w:sz w:val="24"/>
          <w:szCs w:val="24"/>
          <w:highlight w:val="none"/>
          <w:lang w:bidi="ar-SA"/>
        </w:rPr>
        <w:t>，采购人有权取消其成交资格，并按评审顺序重新确定成交供应商。同时报请监督机构予以通报，禁止其进入政府采购市场，并没收其保证金。给采购人造成损失超过磋商保证金额的，</w:t>
      </w:r>
      <w:r>
        <w:rPr>
          <w:rFonts w:hint="eastAsia" w:ascii="宋体" w:eastAsia="宋体" w:cs="宋体"/>
          <w:sz w:val="24"/>
          <w:szCs w:val="24"/>
          <w:highlight w:val="none"/>
          <w:lang w:eastAsia="zh-CN" w:bidi="ar-SA"/>
        </w:rPr>
        <w:t>供应商</w:t>
      </w:r>
      <w:r>
        <w:rPr>
          <w:rFonts w:hint="eastAsia" w:ascii="宋体" w:eastAsia="宋体" w:cs="宋体"/>
          <w:sz w:val="24"/>
          <w:szCs w:val="24"/>
          <w:highlight w:val="none"/>
          <w:lang w:bidi="ar-SA"/>
        </w:rPr>
        <w:t>还应当对超过部分予以赔偿，并依法承担相应法律责任。</w:t>
      </w:r>
    </w:p>
    <w:p>
      <w:pPr>
        <w:numPr>
          <w:ilvl w:val="0"/>
          <w:numId w:val="4"/>
        </w:numPr>
        <w:spacing w:line="360" w:lineRule="auto"/>
        <w:jc w:val="center"/>
        <w:outlineLvl w:val="0"/>
        <w:rPr>
          <w:rFonts w:hint="eastAsia" w:ascii="宋体" w:eastAsia="宋体" w:cs="宋体"/>
          <w:b/>
          <w:bCs/>
          <w:color w:val="auto"/>
          <w:kern w:val="2"/>
          <w:sz w:val="40"/>
          <w:szCs w:val="40"/>
          <w:highlight w:val="none"/>
          <w:lang w:val="en-US" w:eastAsia="zh-CN" w:bidi="ar-SA"/>
        </w:rPr>
      </w:pPr>
      <w:r>
        <w:rPr>
          <w:highlight w:val="none"/>
        </w:rPr>
        <w:br w:type="page"/>
      </w:r>
      <w:bookmarkStart w:id="77" w:name="_Toc6494"/>
      <w:bookmarkStart w:id="78" w:name="_Toc29437"/>
      <w:bookmarkStart w:id="79" w:name="_Toc22882"/>
      <w:bookmarkStart w:id="80" w:name="_Toc26277"/>
      <w:bookmarkStart w:id="81" w:name="_Toc2720"/>
      <w:bookmarkStart w:id="82" w:name="_Toc15719"/>
      <w:bookmarkStart w:id="83" w:name="_Toc403077645"/>
      <w:bookmarkStart w:id="84" w:name="_Toc8736"/>
      <w:bookmarkStart w:id="85" w:name="_Toc25783"/>
      <w:bookmarkStart w:id="86" w:name="_Toc14229"/>
      <w:bookmarkStart w:id="87" w:name="_Toc24342"/>
      <w:bookmarkStart w:id="88" w:name="_Toc14788"/>
      <w:r>
        <w:rPr>
          <w:rFonts w:hint="eastAsia" w:ascii="宋体" w:eastAsia="宋体" w:cs="宋体"/>
          <w:b/>
          <w:bCs/>
          <w:color w:val="auto"/>
          <w:kern w:val="2"/>
          <w:sz w:val="40"/>
          <w:szCs w:val="40"/>
          <w:highlight w:val="none"/>
          <w:lang w:val="en-US" w:eastAsia="zh-CN" w:bidi="ar-SA"/>
        </w:rPr>
        <w:t xml:space="preserve"> </w:t>
      </w:r>
      <w:r>
        <w:rPr>
          <w:rFonts w:hint="eastAsia" w:ascii="宋体" w:cs="宋体"/>
          <w:b/>
          <w:bCs/>
          <w:color w:val="auto"/>
          <w:kern w:val="2"/>
          <w:sz w:val="40"/>
          <w:szCs w:val="40"/>
          <w:highlight w:val="none"/>
          <w:lang w:val="en-US" w:eastAsia="zh-CN" w:bidi="ar-SA"/>
        </w:rPr>
        <w:t>技术参数</w:t>
      </w:r>
      <w:r>
        <w:rPr>
          <w:rFonts w:hint="eastAsia" w:ascii="宋体" w:eastAsia="宋体" w:cs="宋体"/>
          <w:b/>
          <w:bCs/>
          <w:color w:val="auto"/>
          <w:kern w:val="2"/>
          <w:sz w:val="40"/>
          <w:szCs w:val="40"/>
          <w:highlight w:val="none"/>
          <w:lang w:val="en-US" w:eastAsia="zh-CN" w:bidi="ar-SA"/>
        </w:rPr>
        <w:t>及采购需求</w:t>
      </w:r>
      <w:bookmarkEnd w:id="77"/>
    </w:p>
    <w:p>
      <w:pPr>
        <w:bidi w:val="0"/>
        <w:ind w:firstLine="420" w:firstLineChars="200"/>
        <w:rPr>
          <w:rFonts w:hint="eastAsia" w:ascii="Times New Roman" w:hAnsi="Times New Roman" w:eastAsia="宋体" w:cs="Times New Roman"/>
          <w:lang w:val="en-US" w:eastAsia="zh-CN"/>
        </w:rPr>
      </w:pPr>
      <w:bookmarkStart w:id="89" w:name="_Toc5850"/>
      <w:r>
        <w:rPr>
          <w:rFonts w:hint="eastAsia" w:ascii="Times New Roman" w:hAnsi="Times New Roman" w:eastAsia="宋体" w:cs="Times New Roman"/>
          <w:lang w:val="en-US" w:eastAsia="zh-CN"/>
        </w:rPr>
        <w:t>为进一步运用科技大气监测手段和监管体系，提升网格 化监测能力，达到网格化精准监测、精准溯源的目的，推动 我县空气质量的持续改善，玛纳斯县于2022 年实施了玛纳 斯网格化设备建设项目 (一期) ，实现了石玛兵地大气联防 联控监测数据共享；目前拟对玛纳斯重点区域大气环境网格化监测网络进行加密布设，高密度监测区域空气环境。预计增设10 套六参数网格化微型监测设备，做到全面设点、全 部联网，精准掌握污染状况、污染物迁移情况，及时预警， 快速响应； 以利于更精细化地进行大气环境治理。</w:t>
      </w:r>
    </w:p>
    <w:p>
      <w:pPr>
        <w:bidi w:val="0"/>
        <w:ind w:firstLine="420" w:firstLineChars="200"/>
        <w:rPr>
          <w:rFonts w:hint="eastAsia"/>
        </w:rPr>
      </w:pPr>
      <w:r>
        <w:rPr>
          <w:rFonts w:hint="eastAsia" w:ascii="Times New Roman" w:hAnsi="Times New Roman" w:eastAsia="宋体" w:cs="Times New Roman"/>
          <w:lang w:val="en-US" w:eastAsia="zh-CN"/>
        </w:rPr>
        <w:t>现需采购环境空气质量网格化微型监测设备一批，实现</w:t>
      </w:r>
      <w:r>
        <w:t>对大气环境的全覆盖式网格化精准监测，准确评估本地污染源及区域污染对</w:t>
      </w:r>
      <w:r>
        <w:rPr>
          <w:rFonts w:hint="eastAsia"/>
        </w:rPr>
        <w:t>市</w:t>
      </w:r>
      <w:r>
        <w:t>域环境空气质量的影响</w:t>
      </w:r>
      <w:r>
        <w:rPr>
          <w:rFonts w:hint="eastAsia"/>
        </w:rPr>
        <w:t>，</w:t>
      </w:r>
      <w:r>
        <w:rPr>
          <w:rFonts w:hint="eastAsia"/>
          <w:color w:val="000000" w:themeColor="text1"/>
          <w:lang w:val="en-US" w:eastAsia="zh-CN"/>
          <w14:textFill>
            <w14:solidFill>
              <w14:schemeClr w14:val="tx1"/>
            </w14:solidFill>
          </w14:textFill>
        </w:rPr>
        <w:t>推动我县空气质量的持续改善</w:t>
      </w:r>
      <w:r>
        <w:rPr>
          <w:rFonts w:hint="eastAsia"/>
        </w:rPr>
        <w:t>。</w:t>
      </w:r>
    </w:p>
    <w:p>
      <w:pPr>
        <w:pStyle w:val="3"/>
        <w:numPr>
          <w:ilvl w:val="0"/>
          <w:numId w:val="0"/>
        </w:numPr>
        <w:ind w:firstLine="640" w:firstLineChars="200"/>
        <w:jc w:val="left"/>
        <w:rPr>
          <w:rFonts w:hint="default" w:ascii="黑体" w:hAnsi="黑体" w:eastAsia="黑体" w:cs="黑体"/>
          <w:sz w:val="32"/>
          <w:szCs w:val="32"/>
          <w:lang w:val="en-US" w:eastAsia="zh-CN"/>
        </w:rPr>
      </w:pPr>
      <w:bookmarkStart w:id="90" w:name="_Toc30356"/>
      <w:r>
        <w:rPr>
          <w:rFonts w:hint="eastAsia" w:ascii="黑体" w:hAnsi="黑体" w:eastAsia="黑体" w:cs="黑体"/>
          <w:sz w:val="32"/>
          <w:szCs w:val="32"/>
          <w:lang w:val="en-US" w:eastAsia="zh-CN"/>
        </w:rPr>
        <w:t>二、</w:t>
      </w:r>
      <w:bookmarkEnd w:id="90"/>
      <w:r>
        <w:rPr>
          <w:rFonts w:hint="eastAsia" w:ascii="黑体" w:hAnsi="黑体" w:eastAsia="黑体" w:cs="黑体"/>
          <w:sz w:val="32"/>
          <w:szCs w:val="32"/>
          <w:lang w:val="en-US" w:eastAsia="zh-CN"/>
        </w:rPr>
        <w:t>采购内容一览表</w:t>
      </w:r>
    </w:p>
    <w:tbl>
      <w:tblPr>
        <w:tblStyle w:val="2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898"/>
        <w:gridCol w:w="1193"/>
        <w:gridCol w:w="1168"/>
        <w:gridCol w:w="3904"/>
        <w:gridCol w:w="898"/>
        <w:gridCol w:w="9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49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2" w:lineRule="exact"/>
              <w:ind w:left="0" w:leftChars="0" w:firstLine="0" w:firstLineChars="0"/>
              <w:jc w:val="center"/>
              <w:textAlignment w:val="top"/>
              <w:rPr>
                <w:rFonts w:hint="default" w:ascii="Times New Roman" w:hAnsi="Times New Roman" w:eastAsia="仿宋" w:cs="Times New Roman"/>
                <w:b w:val="0"/>
                <w:bCs w:val="0"/>
                <w:i w:val="0"/>
                <w:iCs w:val="0"/>
                <w:color w:val="auto"/>
                <w:sz w:val="24"/>
                <w:szCs w:val="24"/>
                <w:u w:val="none"/>
              </w:rPr>
            </w:pPr>
            <w:r>
              <w:rPr>
                <w:rFonts w:hint="default" w:ascii="Times New Roman" w:hAnsi="Times New Roman" w:eastAsia="仿宋" w:cs="Times New Roman"/>
                <w:b w:val="0"/>
                <w:bCs w:val="0"/>
                <w:i w:val="0"/>
                <w:iCs w:val="0"/>
                <w:color w:val="auto"/>
                <w:kern w:val="0"/>
                <w:sz w:val="24"/>
                <w:szCs w:val="24"/>
                <w:u w:val="none"/>
                <w:lang w:val="en-US" w:eastAsia="zh-CN" w:bidi="ar"/>
              </w:rPr>
              <w:t>序号</w:t>
            </w:r>
          </w:p>
        </w:tc>
        <w:tc>
          <w:tcPr>
            <w:tcW w:w="66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2" w:lineRule="exact"/>
              <w:ind w:left="0" w:leftChars="0" w:firstLine="0" w:firstLineChars="0"/>
              <w:jc w:val="center"/>
              <w:textAlignment w:val="top"/>
              <w:rPr>
                <w:rFonts w:hint="default" w:ascii="Times New Roman" w:hAnsi="Times New Roman" w:eastAsia="仿宋" w:cs="Times New Roman"/>
                <w:b w:val="0"/>
                <w:bCs w:val="0"/>
                <w:i w:val="0"/>
                <w:iCs w:val="0"/>
                <w:color w:val="auto"/>
                <w:sz w:val="24"/>
                <w:szCs w:val="24"/>
                <w:u w:val="none"/>
              </w:rPr>
            </w:pPr>
            <w:r>
              <w:rPr>
                <w:rFonts w:hint="default" w:ascii="Times New Roman" w:hAnsi="Times New Roman" w:eastAsia="仿宋" w:cs="Times New Roman"/>
                <w:b w:val="0"/>
                <w:bCs w:val="0"/>
                <w:i w:val="0"/>
                <w:iCs w:val="0"/>
                <w:color w:val="auto"/>
                <w:kern w:val="0"/>
                <w:sz w:val="24"/>
                <w:szCs w:val="24"/>
                <w:u w:val="none"/>
                <w:lang w:val="en-US" w:eastAsia="zh-CN" w:bidi="ar"/>
              </w:rPr>
              <w:t>项目</w:t>
            </w:r>
          </w:p>
        </w:tc>
        <w:tc>
          <w:tcPr>
            <w:tcW w:w="64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2" w:lineRule="exact"/>
              <w:ind w:left="0" w:leftChars="0" w:firstLine="0" w:firstLineChars="0"/>
              <w:jc w:val="center"/>
              <w:textAlignment w:val="top"/>
              <w:rPr>
                <w:rFonts w:hint="default" w:ascii="Times New Roman" w:hAnsi="Times New Roman" w:eastAsia="仿宋" w:cs="Times New Roman"/>
                <w:b w:val="0"/>
                <w:bCs w:val="0"/>
                <w:i w:val="0"/>
                <w:iCs w:val="0"/>
                <w:color w:val="auto"/>
                <w:kern w:val="0"/>
                <w:sz w:val="24"/>
                <w:szCs w:val="24"/>
                <w:u w:val="none"/>
                <w:lang w:val="en-US" w:eastAsia="zh-CN" w:bidi="ar"/>
              </w:rPr>
            </w:pPr>
            <w:r>
              <w:rPr>
                <w:rFonts w:hint="default" w:ascii="Times New Roman" w:hAnsi="Times New Roman" w:eastAsia="仿宋" w:cs="Times New Roman"/>
                <w:b w:val="0"/>
                <w:bCs w:val="0"/>
                <w:i w:val="0"/>
                <w:iCs w:val="0"/>
                <w:color w:val="auto"/>
                <w:kern w:val="0"/>
                <w:sz w:val="24"/>
                <w:szCs w:val="24"/>
                <w:u w:val="none"/>
                <w:lang w:val="en-US" w:eastAsia="zh-CN" w:bidi="ar"/>
              </w:rPr>
              <w:t>服务内容</w:t>
            </w:r>
          </w:p>
        </w:tc>
        <w:tc>
          <w:tcPr>
            <w:tcW w:w="216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2" w:lineRule="exact"/>
              <w:ind w:left="0" w:leftChars="0" w:firstLine="0" w:firstLineChars="0"/>
              <w:jc w:val="center"/>
              <w:textAlignment w:val="top"/>
              <w:rPr>
                <w:rFonts w:hint="default" w:ascii="Times New Roman" w:hAnsi="Times New Roman" w:eastAsia="仿宋" w:cs="Times New Roman"/>
                <w:b w:val="0"/>
                <w:bCs w:val="0"/>
                <w:i w:val="0"/>
                <w:iCs w:val="0"/>
                <w:color w:val="auto"/>
                <w:sz w:val="24"/>
                <w:szCs w:val="24"/>
                <w:u w:val="none"/>
                <w:lang w:val="en-US" w:eastAsia="zh-CN"/>
              </w:rPr>
            </w:pPr>
            <w:r>
              <w:rPr>
                <w:rFonts w:hint="default" w:ascii="Times New Roman" w:hAnsi="Times New Roman" w:eastAsia="仿宋" w:cs="Times New Roman"/>
                <w:b w:val="0"/>
                <w:bCs w:val="0"/>
                <w:i w:val="0"/>
                <w:iCs w:val="0"/>
                <w:color w:val="auto"/>
                <w:sz w:val="24"/>
                <w:szCs w:val="24"/>
                <w:u w:val="none"/>
                <w:lang w:val="en-US" w:eastAsia="zh-CN"/>
              </w:rPr>
              <w:t>详细内容</w:t>
            </w:r>
          </w:p>
        </w:tc>
        <w:tc>
          <w:tcPr>
            <w:tcW w:w="497" w:type="pct"/>
            <w:shd w:val="clear" w:color="auto" w:fill="auto"/>
            <w:vAlign w:val="center"/>
          </w:tcPr>
          <w:p>
            <w:pPr>
              <w:keepNext w:val="0"/>
              <w:keepLines w:val="0"/>
              <w:pageBreakBefore w:val="0"/>
              <w:widowControl/>
              <w:suppressLineNumbers w:val="0"/>
              <w:tabs>
                <w:tab w:val="left" w:pos="745"/>
                <w:tab w:val="center" w:pos="1233"/>
              </w:tabs>
              <w:kinsoku/>
              <w:wordWrap/>
              <w:overflowPunct/>
              <w:topLinePunct w:val="0"/>
              <w:autoSpaceDE/>
              <w:autoSpaceDN/>
              <w:bidi w:val="0"/>
              <w:adjustRightInd/>
              <w:snapToGrid/>
              <w:spacing w:line="312" w:lineRule="exact"/>
              <w:ind w:left="0" w:leftChars="0" w:firstLine="0" w:firstLineChars="0"/>
              <w:jc w:val="center"/>
              <w:textAlignment w:val="top"/>
              <w:rPr>
                <w:rFonts w:hint="default" w:ascii="Times New Roman" w:hAnsi="Times New Roman" w:eastAsia="仿宋" w:cs="Times New Roman"/>
                <w:b w:val="0"/>
                <w:bCs w:val="0"/>
                <w:i w:val="0"/>
                <w:iCs w:val="0"/>
                <w:color w:val="auto"/>
                <w:sz w:val="24"/>
                <w:szCs w:val="24"/>
                <w:u w:val="none"/>
              </w:rPr>
            </w:pPr>
            <w:r>
              <w:rPr>
                <w:rFonts w:hint="default" w:ascii="Times New Roman" w:hAnsi="Times New Roman" w:eastAsia="仿宋" w:cs="Times New Roman"/>
                <w:b w:val="0"/>
                <w:bCs w:val="0"/>
                <w:i w:val="0"/>
                <w:iCs w:val="0"/>
                <w:color w:val="auto"/>
                <w:kern w:val="0"/>
                <w:sz w:val="24"/>
                <w:szCs w:val="24"/>
                <w:u w:val="none"/>
                <w:lang w:val="en-US" w:eastAsia="zh-CN" w:bidi="ar"/>
              </w:rPr>
              <w:t>数量</w:t>
            </w:r>
          </w:p>
        </w:tc>
        <w:tc>
          <w:tcPr>
            <w:tcW w:w="53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2" w:lineRule="exact"/>
              <w:ind w:left="0" w:leftChars="0" w:firstLine="0" w:firstLineChars="0"/>
              <w:jc w:val="center"/>
              <w:textAlignment w:val="top"/>
              <w:rPr>
                <w:rFonts w:hint="default" w:ascii="Times New Roman" w:hAnsi="Times New Roman" w:eastAsia="仿宋" w:cs="Times New Roman"/>
                <w:b w:val="0"/>
                <w:bCs w:val="0"/>
                <w:i w:val="0"/>
                <w:iCs w:val="0"/>
                <w:color w:val="auto"/>
                <w:kern w:val="0"/>
                <w:sz w:val="24"/>
                <w:szCs w:val="24"/>
                <w:u w:val="none"/>
                <w:lang w:val="en-US" w:eastAsia="zh-CN" w:bidi="ar"/>
              </w:rPr>
            </w:pPr>
            <w:r>
              <w:rPr>
                <w:rFonts w:hint="default" w:ascii="Times New Roman" w:hAnsi="Times New Roman" w:eastAsia="仿宋" w:cs="Times New Roman"/>
                <w:b w:val="0"/>
                <w:bCs w:val="0"/>
                <w:i w:val="0"/>
                <w:iCs w:val="0"/>
                <w:color w:val="auto"/>
                <w:kern w:val="0"/>
                <w:sz w:val="24"/>
                <w:szCs w:val="24"/>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2" w:lineRule="exact"/>
              <w:ind w:left="0" w:leftChars="0" w:firstLine="0" w:firstLineChars="0"/>
              <w:jc w:val="center"/>
              <w:textAlignment w:val="top"/>
              <w:rPr>
                <w:rFonts w:hint="default" w:ascii="Times New Roman" w:hAnsi="Times New Roman" w:eastAsia="仿宋" w:cs="Times New Roman"/>
                <w:b w:val="0"/>
                <w:bCs w:val="0"/>
                <w:i w:val="0"/>
                <w:iCs w:val="0"/>
                <w:color w:val="auto"/>
                <w:kern w:val="0"/>
                <w:sz w:val="24"/>
                <w:szCs w:val="24"/>
                <w:u w:val="none"/>
                <w:lang w:val="en-US" w:eastAsia="zh-CN" w:bidi="ar"/>
              </w:rPr>
            </w:pPr>
            <w:r>
              <w:rPr>
                <w:rFonts w:hint="default" w:ascii="Times New Roman" w:hAnsi="Times New Roman" w:eastAsia="仿宋" w:cs="Times New Roman"/>
                <w:b w:val="0"/>
                <w:bCs w:val="0"/>
                <w:i w:val="0"/>
                <w:iCs w:val="0"/>
                <w:color w:val="auto"/>
                <w:kern w:val="0"/>
                <w:sz w:val="24"/>
                <w:szCs w:val="24"/>
                <w:u w:val="none"/>
                <w:lang w:val="en-US" w:eastAsia="zh-CN" w:bidi="ar"/>
              </w:rPr>
              <w:t>1</w:t>
            </w:r>
          </w:p>
        </w:tc>
        <w:tc>
          <w:tcPr>
            <w:tcW w:w="66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2" w:lineRule="exact"/>
              <w:ind w:left="0" w:leftChars="0" w:firstLine="0" w:firstLineChars="0"/>
              <w:jc w:val="center"/>
              <w:textAlignment w:val="top"/>
              <w:rPr>
                <w:rFonts w:hint="default" w:ascii="Times New Roman" w:hAnsi="Times New Roman" w:eastAsia="仿宋" w:cs="Times New Roman"/>
                <w:b w:val="0"/>
                <w:bCs w:val="0"/>
                <w:i w:val="0"/>
                <w:iCs w:val="0"/>
                <w:color w:val="auto"/>
                <w:kern w:val="0"/>
                <w:sz w:val="24"/>
                <w:szCs w:val="24"/>
                <w:u w:val="none"/>
                <w:lang w:val="en-US" w:eastAsia="zh-CN" w:bidi="ar"/>
              </w:rPr>
            </w:pPr>
            <w:r>
              <w:rPr>
                <w:rFonts w:hint="default" w:ascii="Times New Roman" w:hAnsi="Times New Roman" w:eastAsia="仿宋" w:cs="Times New Roman"/>
                <w:b w:val="0"/>
                <w:bCs w:val="0"/>
                <w:i w:val="0"/>
                <w:iCs w:val="0"/>
                <w:color w:val="auto"/>
                <w:kern w:val="0"/>
                <w:sz w:val="24"/>
                <w:szCs w:val="24"/>
                <w:u w:val="none"/>
                <w:lang w:val="en-US" w:eastAsia="zh-CN" w:bidi="ar"/>
              </w:rPr>
              <w:t>玛纳斯县网格化精准监测设备采购项目</w:t>
            </w:r>
          </w:p>
        </w:tc>
        <w:tc>
          <w:tcPr>
            <w:tcW w:w="64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2" w:lineRule="exact"/>
              <w:ind w:left="0" w:leftChars="0" w:firstLine="0" w:firstLineChars="0"/>
              <w:jc w:val="center"/>
              <w:textAlignment w:val="top"/>
              <w:rPr>
                <w:rFonts w:hint="default" w:ascii="Times New Roman" w:hAnsi="Times New Roman" w:eastAsia="仿宋" w:cs="Times New Roman"/>
                <w:b w:val="0"/>
                <w:bCs w:val="0"/>
                <w:i w:val="0"/>
                <w:iCs w:val="0"/>
                <w:color w:val="auto"/>
                <w:kern w:val="0"/>
                <w:sz w:val="24"/>
                <w:szCs w:val="24"/>
                <w:u w:val="none"/>
                <w:lang w:val="en-US" w:eastAsia="zh-CN" w:bidi="ar"/>
              </w:rPr>
            </w:pPr>
            <w:r>
              <w:rPr>
                <w:rFonts w:hint="default" w:ascii="Times New Roman" w:hAnsi="Times New Roman" w:eastAsia="仿宋" w:cs="Times New Roman"/>
                <w:b w:val="0"/>
                <w:bCs w:val="0"/>
                <w:i w:val="0"/>
                <w:iCs w:val="0"/>
                <w:color w:val="auto"/>
                <w:kern w:val="0"/>
                <w:sz w:val="24"/>
                <w:szCs w:val="24"/>
                <w:u w:val="none"/>
                <w:lang w:val="en-US" w:eastAsia="zh-CN" w:bidi="ar"/>
              </w:rPr>
              <w:t>网格化</w:t>
            </w:r>
            <w:r>
              <w:rPr>
                <w:rFonts w:hint="eastAsia" w:eastAsia="仿宋" w:cs="Times New Roman"/>
                <w:b w:val="0"/>
                <w:bCs w:val="0"/>
                <w:i w:val="0"/>
                <w:iCs w:val="0"/>
                <w:color w:val="auto"/>
                <w:kern w:val="0"/>
                <w:sz w:val="24"/>
                <w:szCs w:val="24"/>
                <w:u w:val="none"/>
                <w:lang w:val="en-US" w:eastAsia="zh-CN" w:bidi="ar"/>
              </w:rPr>
              <w:t>微型</w:t>
            </w:r>
            <w:r>
              <w:rPr>
                <w:rFonts w:hint="default" w:ascii="Times New Roman" w:hAnsi="Times New Roman" w:eastAsia="仿宋" w:cs="Times New Roman"/>
                <w:b w:val="0"/>
                <w:bCs w:val="0"/>
                <w:i w:val="0"/>
                <w:iCs w:val="0"/>
                <w:color w:val="auto"/>
                <w:kern w:val="0"/>
                <w:sz w:val="24"/>
                <w:szCs w:val="24"/>
                <w:u w:val="none"/>
                <w:lang w:val="en-US" w:eastAsia="zh-CN" w:bidi="ar"/>
              </w:rPr>
              <w:t>六参数监测设备</w:t>
            </w:r>
          </w:p>
        </w:tc>
        <w:tc>
          <w:tcPr>
            <w:tcW w:w="2160" w:type="pct"/>
            <w:shd w:val="clear" w:color="auto" w:fill="auto"/>
            <w:vAlign w:val="center"/>
          </w:tcPr>
          <w:p>
            <w:pPr>
              <w:keepNext w:val="0"/>
              <w:keepLines w:val="0"/>
              <w:pageBreakBefore w:val="0"/>
              <w:kinsoku/>
              <w:wordWrap/>
              <w:overflowPunct/>
              <w:topLinePunct w:val="0"/>
              <w:autoSpaceDE/>
              <w:autoSpaceDN/>
              <w:bidi w:val="0"/>
              <w:adjustRightInd/>
              <w:snapToGrid/>
              <w:spacing w:line="312" w:lineRule="exact"/>
              <w:rPr>
                <w:rFonts w:hint="default" w:ascii="Times New Roman" w:hAnsi="Times New Roman" w:eastAsia="仿宋" w:cs="Times New Roman"/>
                <w:b w:val="0"/>
                <w:bCs w:val="0"/>
                <w:i w:val="0"/>
                <w:iCs w:val="0"/>
                <w:color w:val="auto"/>
                <w:kern w:val="0"/>
                <w:sz w:val="24"/>
                <w:szCs w:val="24"/>
                <w:u w:val="none"/>
                <w:lang w:val="en-US" w:eastAsia="zh-CN" w:bidi="ar"/>
              </w:rPr>
            </w:pPr>
            <w:r>
              <w:rPr>
                <w:rFonts w:hint="eastAsia" w:ascii="Times New Roman" w:hAnsi="Times New Roman" w:eastAsia="仿宋" w:cs="Times New Roman"/>
                <w:sz w:val="24"/>
                <w:szCs w:val="24"/>
                <w:lang w:val="en-US" w:eastAsia="zh-CN"/>
              </w:rPr>
              <w:t>可监测</w:t>
            </w:r>
            <w:r>
              <w:rPr>
                <w:rFonts w:hint="default" w:ascii="Times New Roman" w:hAnsi="Times New Roman" w:eastAsia="仿宋" w:cs="Times New Roman"/>
                <w:sz w:val="24"/>
                <w:szCs w:val="24"/>
                <w:lang w:val="en-US" w:eastAsia="zh-CN"/>
              </w:rPr>
              <w:t>PM</w:t>
            </w:r>
            <w:r>
              <w:rPr>
                <w:rFonts w:hint="default" w:ascii="Times New Roman" w:hAnsi="Times New Roman" w:eastAsia="仿宋" w:cs="Times New Roman"/>
                <w:sz w:val="24"/>
                <w:szCs w:val="24"/>
                <w:vertAlign w:val="subscript"/>
                <w:lang w:val="en-US" w:eastAsia="zh-CN"/>
              </w:rPr>
              <w:t>2.5</w:t>
            </w:r>
            <w:r>
              <w:rPr>
                <w:rFonts w:hint="default" w:ascii="Times New Roman" w:hAnsi="Times New Roman" w:eastAsia="仿宋" w:cs="Times New Roman"/>
                <w:sz w:val="24"/>
                <w:szCs w:val="24"/>
                <w:lang w:val="en-US" w:eastAsia="zh-CN"/>
              </w:rPr>
              <w:t>、PM</w:t>
            </w:r>
            <w:r>
              <w:rPr>
                <w:rFonts w:hint="default" w:ascii="Times New Roman" w:hAnsi="Times New Roman" w:eastAsia="仿宋" w:cs="Times New Roman"/>
                <w:sz w:val="24"/>
                <w:szCs w:val="24"/>
                <w:vertAlign w:val="subscript"/>
                <w:lang w:val="en-US" w:eastAsia="zh-CN"/>
              </w:rPr>
              <w:t>10</w:t>
            </w:r>
            <w:r>
              <w:rPr>
                <w:rFonts w:hint="default" w:ascii="Times New Roman" w:hAnsi="Times New Roman" w:eastAsia="仿宋" w:cs="Times New Roman"/>
                <w:sz w:val="24"/>
                <w:szCs w:val="24"/>
                <w:lang w:val="en-US" w:eastAsia="zh-CN"/>
              </w:rPr>
              <w:t>、CO、O</w:t>
            </w:r>
            <w:r>
              <w:rPr>
                <w:rFonts w:hint="default" w:ascii="Times New Roman" w:hAnsi="Times New Roman" w:eastAsia="仿宋" w:cs="Times New Roman"/>
                <w:sz w:val="24"/>
                <w:szCs w:val="24"/>
                <w:vertAlign w:val="subscript"/>
                <w:lang w:val="en-US" w:eastAsia="zh-CN"/>
              </w:rPr>
              <w:t>3</w:t>
            </w:r>
            <w:r>
              <w:rPr>
                <w:rFonts w:hint="default" w:ascii="Times New Roman" w:hAnsi="Times New Roman" w:eastAsia="仿宋" w:cs="Times New Roman"/>
                <w:sz w:val="24"/>
                <w:szCs w:val="24"/>
                <w:lang w:val="en-US" w:eastAsia="zh-CN"/>
              </w:rPr>
              <w:t>、SO</w:t>
            </w:r>
            <w:r>
              <w:rPr>
                <w:rFonts w:hint="default" w:ascii="Times New Roman" w:hAnsi="Times New Roman" w:eastAsia="仿宋" w:cs="Times New Roman"/>
                <w:sz w:val="24"/>
                <w:szCs w:val="24"/>
                <w:vertAlign w:val="subscript"/>
                <w:lang w:val="en-US" w:eastAsia="zh-CN"/>
              </w:rPr>
              <w:t>2</w:t>
            </w:r>
            <w:r>
              <w:rPr>
                <w:rFonts w:hint="default" w:ascii="Times New Roman" w:hAnsi="Times New Roman" w:eastAsia="仿宋" w:cs="Times New Roman"/>
                <w:sz w:val="24"/>
                <w:szCs w:val="24"/>
                <w:lang w:val="en-US" w:eastAsia="zh-CN"/>
              </w:rPr>
              <w:t>、NO</w:t>
            </w:r>
            <w:r>
              <w:rPr>
                <w:rFonts w:hint="default" w:ascii="Times New Roman" w:hAnsi="Times New Roman" w:eastAsia="仿宋" w:cs="Times New Roman"/>
                <w:sz w:val="24"/>
                <w:szCs w:val="24"/>
                <w:vertAlign w:val="subscript"/>
                <w:lang w:val="en-US" w:eastAsia="zh-CN"/>
              </w:rPr>
              <w:t>2</w:t>
            </w:r>
            <w:r>
              <w:rPr>
                <w:rFonts w:hint="eastAsia" w:eastAsia="仿宋" w:cs="Times New Roman"/>
                <w:sz w:val="24"/>
                <w:szCs w:val="24"/>
                <w:vertAlign w:val="baseline"/>
                <w:lang w:val="en-US" w:eastAsia="zh-CN"/>
              </w:rPr>
              <w:t>六项污染因子。可根据需求灵活布设在相关点位，</w:t>
            </w:r>
            <w:r>
              <w:rPr>
                <w:rFonts w:hint="default" w:ascii="Times New Roman" w:hAnsi="Times New Roman" w:eastAsia="仿宋" w:cs="Times New Roman"/>
                <w:sz w:val="24"/>
                <w:szCs w:val="24"/>
                <w:lang w:val="en-US" w:eastAsia="zh-CN"/>
              </w:rPr>
              <w:t>时间分辨率：15min</w:t>
            </w:r>
            <w:r>
              <w:rPr>
                <w:rFonts w:hint="eastAsia" w:eastAsia="仿宋" w:cs="Times New Roman"/>
                <w:sz w:val="24"/>
                <w:szCs w:val="24"/>
                <w:lang w:val="en-US" w:eastAsia="zh-CN"/>
              </w:rPr>
              <w:t>。</w:t>
            </w:r>
          </w:p>
        </w:tc>
        <w:tc>
          <w:tcPr>
            <w:tcW w:w="497" w:type="pct"/>
            <w:shd w:val="clear" w:color="auto" w:fill="auto"/>
            <w:vAlign w:val="center"/>
          </w:tcPr>
          <w:p>
            <w:pPr>
              <w:keepNext w:val="0"/>
              <w:keepLines w:val="0"/>
              <w:pageBreakBefore w:val="0"/>
              <w:widowControl/>
              <w:suppressLineNumbers w:val="0"/>
              <w:tabs>
                <w:tab w:val="left" w:pos="745"/>
                <w:tab w:val="center" w:pos="1233"/>
              </w:tabs>
              <w:kinsoku/>
              <w:wordWrap/>
              <w:overflowPunct/>
              <w:topLinePunct w:val="0"/>
              <w:autoSpaceDE/>
              <w:autoSpaceDN/>
              <w:bidi w:val="0"/>
              <w:adjustRightInd/>
              <w:snapToGrid/>
              <w:spacing w:line="312" w:lineRule="exact"/>
              <w:ind w:left="0" w:leftChars="0" w:firstLine="0" w:firstLineChars="0"/>
              <w:jc w:val="center"/>
              <w:textAlignment w:val="top"/>
              <w:rPr>
                <w:rFonts w:hint="default" w:ascii="Times New Roman" w:hAnsi="Times New Roman" w:eastAsia="仿宋" w:cs="Times New Roman"/>
                <w:b w:val="0"/>
                <w:bCs w:val="0"/>
                <w:i w:val="0"/>
                <w:iCs w:val="0"/>
                <w:color w:val="auto"/>
                <w:kern w:val="0"/>
                <w:sz w:val="24"/>
                <w:szCs w:val="24"/>
                <w:u w:val="none"/>
                <w:lang w:val="en-US" w:eastAsia="zh-CN" w:bidi="ar"/>
              </w:rPr>
            </w:pPr>
            <w:r>
              <w:rPr>
                <w:rFonts w:hint="eastAsia" w:eastAsia="仿宋" w:cs="Times New Roman"/>
                <w:b w:val="0"/>
                <w:bCs w:val="0"/>
                <w:i w:val="0"/>
                <w:iCs w:val="0"/>
                <w:color w:val="auto"/>
                <w:kern w:val="0"/>
                <w:sz w:val="24"/>
                <w:szCs w:val="24"/>
                <w:u w:val="none"/>
                <w:lang w:val="en-US" w:eastAsia="zh-CN" w:bidi="ar"/>
              </w:rPr>
              <w:t>10</w:t>
            </w:r>
            <w:r>
              <w:rPr>
                <w:rFonts w:hint="default" w:ascii="Times New Roman" w:hAnsi="Times New Roman" w:eastAsia="仿宋" w:cs="Times New Roman"/>
                <w:b w:val="0"/>
                <w:bCs w:val="0"/>
                <w:i w:val="0"/>
                <w:iCs w:val="0"/>
                <w:color w:val="auto"/>
                <w:kern w:val="0"/>
                <w:sz w:val="24"/>
                <w:szCs w:val="24"/>
                <w:u w:val="none"/>
                <w:lang w:val="en-US" w:eastAsia="zh-CN" w:bidi="ar"/>
              </w:rPr>
              <w:t>套</w:t>
            </w:r>
          </w:p>
        </w:tc>
        <w:tc>
          <w:tcPr>
            <w:tcW w:w="53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2" w:lineRule="exact"/>
              <w:ind w:left="0" w:leftChars="0" w:firstLine="0" w:firstLineChars="0"/>
              <w:jc w:val="center"/>
              <w:textAlignment w:val="top"/>
              <w:rPr>
                <w:rFonts w:hint="default" w:ascii="Times New Roman" w:hAnsi="Times New Roman" w:eastAsia="仿宋" w:cs="Times New Roman"/>
                <w:b w:val="0"/>
                <w:bCs w:val="0"/>
                <w:i w:val="0"/>
                <w:iCs w:val="0"/>
                <w:color w:val="auto"/>
                <w:kern w:val="0"/>
                <w:sz w:val="24"/>
                <w:szCs w:val="24"/>
                <w:u w:val="none"/>
                <w:lang w:val="en-US" w:eastAsia="zh-CN" w:bidi="ar"/>
              </w:rPr>
            </w:pPr>
            <w:r>
              <w:rPr>
                <w:rFonts w:hint="eastAsia" w:eastAsia="仿宋" w:cs="Times New Roman"/>
                <w:b w:val="0"/>
                <w:bCs w:val="0"/>
                <w:i w:val="0"/>
                <w:iCs w:val="0"/>
                <w:color w:val="auto"/>
                <w:kern w:val="0"/>
                <w:sz w:val="24"/>
                <w:szCs w:val="24"/>
                <w:u w:val="none"/>
                <w:lang w:val="en-US" w:eastAsia="zh-CN" w:bidi="ar"/>
              </w:rPr>
              <w:t>设备硬件为采购方所有</w:t>
            </w:r>
          </w:p>
        </w:tc>
      </w:tr>
    </w:tbl>
    <w:p>
      <w:pPr>
        <w:pStyle w:val="3"/>
        <w:numPr>
          <w:ilvl w:val="0"/>
          <w:numId w:val="0"/>
        </w:numPr>
        <w:ind w:firstLine="640" w:firstLineChars="200"/>
        <w:jc w:val="left"/>
        <w:rPr>
          <w:rFonts w:hint="default" w:eastAsia="黑体"/>
          <w:lang w:val="en-US" w:eastAsia="zh-CN"/>
        </w:rPr>
      </w:pPr>
      <w:r>
        <w:rPr>
          <w:rFonts w:hint="eastAsia" w:ascii="黑体" w:hAnsi="黑体" w:eastAsia="黑体" w:cs="黑体"/>
          <w:sz w:val="32"/>
          <w:szCs w:val="32"/>
          <w:lang w:val="en-US" w:eastAsia="zh-CN"/>
        </w:rPr>
        <w:t>三</w:t>
      </w:r>
      <w:r>
        <w:rPr>
          <w:rFonts w:hint="eastAsia" w:ascii="黑体" w:hAnsi="黑体" w:eastAsia="黑体" w:cs="黑体"/>
          <w:sz w:val="32"/>
          <w:szCs w:val="32"/>
          <w:lang w:val="en-US"/>
        </w:rPr>
        <w:t>、</w:t>
      </w:r>
      <w:r>
        <w:rPr>
          <w:rFonts w:hint="eastAsia" w:ascii="黑体" w:hAnsi="黑体" w:eastAsia="黑体" w:cs="黑体"/>
          <w:sz w:val="32"/>
          <w:szCs w:val="32"/>
          <w:lang w:val="en-US" w:eastAsia="zh-CN"/>
        </w:rPr>
        <w:t>技术参数及要求</w:t>
      </w:r>
    </w:p>
    <w:p>
      <w:pPr>
        <w:pStyle w:val="4"/>
        <w:numPr>
          <w:ilvl w:val="1"/>
          <w:numId w:val="0"/>
        </w:numPr>
        <w:bidi w:val="0"/>
        <w:ind w:leftChars="200"/>
        <w:rPr>
          <w:rFonts w:hint="eastAsia"/>
          <w:lang w:val="en-US" w:eastAsia="zh-CN"/>
        </w:rPr>
      </w:pPr>
      <w:r>
        <w:rPr>
          <w:rFonts w:hint="eastAsia"/>
          <w:lang w:val="en-US" w:eastAsia="zh-CN"/>
        </w:rPr>
        <w:t>（一）布点范围</w:t>
      </w:r>
    </w:p>
    <w:p>
      <w:pPr>
        <w:ind w:firstLine="420" w:firstLineChars="200"/>
        <w:rPr>
          <w:rFonts w:hint="eastAsia"/>
          <w:lang w:val="en-US" w:eastAsia="zh-CN"/>
        </w:rPr>
      </w:pPr>
      <w:r>
        <w:rPr>
          <w:rFonts w:hint="eastAsia"/>
          <w:lang w:val="en-US" w:eastAsia="zh-CN"/>
        </w:rPr>
        <w:t>结合玛纳斯县现场实际情况，需分别在城区监控区域、重点园区监控区域分别布设网格化微型六参数监测设备，实现无盲区全覆盖监测。</w:t>
      </w:r>
    </w:p>
    <w:tbl>
      <w:tblPr>
        <w:tblStyle w:val="42"/>
        <w:tblW w:w="8330"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435"/>
        <w:gridCol w:w="1422"/>
        <w:gridCol w:w="4117"/>
        <w:gridCol w:w="135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8" w:hRule="atLeast"/>
        </w:trPr>
        <w:tc>
          <w:tcPr>
            <w:tcW w:w="1435" w:type="dxa"/>
            <w:tcBorders>
              <w:top w:val="single" w:color="000000" w:sz="2" w:space="0"/>
              <w:bottom w:val="single" w:color="000000" w:sz="2" w:space="0"/>
            </w:tcBorders>
            <w:shd w:val="clear" w:color="auto" w:fill="D9D9D9"/>
            <w:vAlign w:val="top"/>
          </w:tcPr>
          <w:p>
            <w:pPr>
              <w:spacing w:before="208" w:line="232" w:lineRule="auto"/>
              <w:ind w:left="504"/>
              <w:rPr>
                <w:rFonts w:ascii="仿宋" w:hAnsi="仿宋" w:eastAsia="仿宋" w:cs="仿宋"/>
                <w:sz w:val="23"/>
                <w:szCs w:val="23"/>
              </w:rPr>
            </w:pPr>
            <w:r>
              <w:rPr>
                <w:rFonts w:ascii="仿宋" w:hAnsi="仿宋" w:eastAsia="仿宋" w:cs="仿宋"/>
                <w:spacing w:val="-9"/>
                <w:sz w:val="23"/>
                <w:szCs w:val="23"/>
              </w:rPr>
              <w:t>区</w:t>
            </w:r>
            <w:r>
              <w:rPr>
                <w:rFonts w:ascii="仿宋" w:hAnsi="仿宋" w:eastAsia="仿宋" w:cs="仿宋"/>
                <w:spacing w:val="-8"/>
                <w:sz w:val="23"/>
                <w:szCs w:val="23"/>
              </w:rPr>
              <w:t>域</w:t>
            </w:r>
          </w:p>
        </w:tc>
        <w:tc>
          <w:tcPr>
            <w:tcW w:w="1422" w:type="dxa"/>
            <w:tcBorders>
              <w:top w:val="single" w:color="000000" w:sz="2" w:space="0"/>
              <w:bottom w:val="single" w:color="000000" w:sz="2" w:space="0"/>
            </w:tcBorders>
            <w:shd w:val="clear" w:color="auto" w:fill="D9D9D9"/>
            <w:vAlign w:val="top"/>
          </w:tcPr>
          <w:p>
            <w:pPr>
              <w:spacing w:before="208" w:line="231" w:lineRule="auto"/>
              <w:ind w:left="237"/>
              <w:rPr>
                <w:rFonts w:ascii="仿宋" w:hAnsi="仿宋" w:eastAsia="仿宋" w:cs="仿宋"/>
                <w:sz w:val="23"/>
                <w:szCs w:val="23"/>
              </w:rPr>
            </w:pPr>
            <w:r>
              <w:rPr>
                <w:rFonts w:ascii="仿宋" w:hAnsi="仿宋" w:eastAsia="仿宋" w:cs="仿宋"/>
                <w:spacing w:val="6"/>
                <w:sz w:val="23"/>
                <w:szCs w:val="23"/>
              </w:rPr>
              <w:t>覆</w:t>
            </w:r>
            <w:r>
              <w:rPr>
                <w:rFonts w:ascii="仿宋" w:hAnsi="仿宋" w:eastAsia="仿宋" w:cs="仿宋"/>
                <w:spacing w:val="5"/>
                <w:sz w:val="23"/>
                <w:szCs w:val="23"/>
              </w:rPr>
              <w:t>盖范围</w:t>
            </w:r>
          </w:p>
        </w:tc>
        <w:tc>
          <w:tcPr>
            <w:tcW w:w="4117" w:type="dxa"/>
            <w:tcBorders>
              <w:top w:val="single" w:color="000000" w:sz="2" w:space="0"/>
              <w:bottom w:val="single" w:color="000000" w:sz="2" w:space="0"/>
            </w:tcBorders>
            <w:shd w:val="clear" w:color="auto" w:fill="D9D9D9"/>
            <w:vAlign w:val="top"/>
          </w:tcPr>
          <w:p>
            <w:pPr>
              <w:spacing w:before="208" w:line="228" w:lineRule="auto"/>
              <w:ind w:left="1590"/>
              <w:rPr>
                <w:rFonts w:ascii="仿宋" w:hAnsi="仿宋" w:eastAsia="仿宋" w:cs="仿宋"/>
                <w:sz w:val="23"/>
                <w:szCs w:val="23"/>
              </w:rPr>
            </w:pPr>
            <w:r>
              <w:rPr>
                <w:rFonts w:ascii="仿宋" w:hAnsi="仿宋" w:eastAsia="仿宋" w:cs="仿宋"/>
                <w:spacing w:val="7"/>
                <w:sz w:val="23"/>
                <w:szCs w:val="23"/>
              </w:rPr>
              <w:t>布</w:t>
            </w:r>
            <w:r>
              <w:rPr>
                <w:rFonts w:ascii="仿宋" w:hAnsi="仿宋" w:eastAsia="仿宋" w:cs="仿宋"/>
                <w:spacing w:val="5"/>
                <w:sz w:val="23"/>
                <w:szCs w:val="23"/>
              </w:rPr>
              <w:t>点范围</w:t>
            </w:r>
          </w:p>
        </w:tc>
        <w:tc>
          <w:tcPr>
            <w:tcW w:w="1356" w:type="dxa"/>
            <w:tcBorders>
              <w:top w:val="single" w:color="000000" w:sz="2" w:space="0"/>
              <w:bottom w:val="single" w:color="000000" w:sz="2" w:space="0"/>
            </w:tcBorders>
            <w:shd w:val="clear" w:color="auto" w:fill="D9D9D9"/>
            <w:vAlign w:val="top"/>
          </w:tcPr>
          <w:p>
            <w:pPr>
              <w:spacing w:before="51" w:line="230" w:lineRule="auto"/>
              <w:ind w:left="221"/>
              <w:rPr>
                <w:rFonts w:ascii="仿宋" w:hAnsi="仿宋" w:eastAsia="仿宋" w:cs="仿宋"/>
                <w:sz w:val="23"/>
                <w:szCs w:val="23"/>
              </w:rPr>
            </w:pPr>
            <w:r>
              <w:rPr>
                <w:rFonts w:ascii="仿宋" w:hAnsi="仿宋" w:eastAsia="仿宋" w:cs="仿宋"/>
                <w:spacing w:val="4"/>
                <w:sz w:val="23"/>
                <w:szCs w:val="23"/>
              </w:rPr>
              <w:t>点</w:t>
            </w:r>
            <w:r>
              <w:rPr>
                <w:rFonts w:ascii="仿宋" w:hAnsi="仿宋" w:eastAsia="仿宋" w:cs="仿宋"/>
                <w:spacing w:val="2"/>
                <w:sz w:val="23"/>
                <w:szCs w:val="23"/>
              </w:rPr>
              <w:t>位数量</w:t>
            </w:r>
          </w:p>
          <w:p>
            <w:pPr>
              <w:spacing w:before="25" w:line="228" w:lineRule="auto"/>
              <w:ind w:left="333"/>
              <w:rPr>
                <w:rFonts w:ascii="仿宋" w:hAnsi="仿宋" w:eastAsia="仿宋" w:cs="仿宋"/>
                <w:sz w:val="23"/>
                <w:szCs w:val="23"/>
              </w:rPr>
            </w:pPr>
            <w:r>
              <w:rPr>
                <w:rFonts w:ascii="仿宋" w:hAnsi="仿宋" w:eastAsia="仿宋" w:cs="仿宋"/>
                <w:spacing w:val="38"/>
                <w:sz w:val="23"/>
                <w:szCs w:val="23"/>
              </w:rPr>
              <w:t>(个)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49" w:hRule="atLeast"/>
        </w:trPr>
        <w:tc>
          <w:tcPr>
            <w:tcW w:w="1435" w:type="dxa"/>
            <w:tcBorders>
              <w:top w:val="single" w:color="000000" w:sz="2" w:space="0"/>
              <w:bottom w:val="single" w:color="000000" w:sz="2" w:space="0"/>
            </w:tcBorders>
            <w:vAlign w:val="top"/>
          </w:tcPr>
          <w:p>
            <w:pPr>
              <w:spacing w:before="47" w:line="231" w:lineRule="auto"/>
              <w:jc w:val="center"/>
              <w:rPr>
                <w:rFonts w:ascii="仿宋" w:hAnsi="仿宋" w:eastAsia="仿宋" w:cs="仿宋"/>
                <w:spacing w:val="-2"/>
                <w:sz w:val="23"/>
                <w:szCs w:val="23"/>
              </w:rPr>
            </w:pPr>
            <w:r>
              <w:rPr>
                <w:rFonts w:ascii="仿宋" w:hAnsi="仿宋" w:eastAsia="仿宋" w:cs="仿宋"/>
                <w:spacing w:val="-2"/>
                <w:sz w:val="23"/>
                <w:szCs w:val="23"/>
              </w:rPr>
              <w:t>城区监控区域</w:t>
            </w:r>
          </w:p>
        </w:tc>
        <w:tc>
          <w:tcPr>
            <w:tcW w:w="1422" w:type="dxa"/>
            <w:tcBorders>
              <w:top w:val="single" w:color="000000" w:sz="2" w:space="0"/>
              <w:bottom w:val="single" w:color="000000" w:sz="2" w:space="0"/>
            </w:tcBorders>
            <w:vAlign w:val="top"/>
          </w:tcPr>
          <w:p>
            <w:pPr>
              <w:spacing w:before="47" w:line="231" w:lineRule="auto"/>
              <w:jc w:val="center"/>
              <w:rPr>
                <w:rFonts w:ascii="仿宋" w:hAnsi="仿宋" w:eastAsia="仿宋" w:cs="仿宋"/>
                <w:spacing w:val="-2"/>
                <w:sz w:val="23"/>
                <w:szCs w:val="23"/>
              </w:rPr>
            </w:pPr>
            <w:r>
              <w:rPr>
                <w:rFonts w:ascii="仿宋" w:hAnsi="仿宋" w:eastAsia="仿宋" w:cs="仿宋"/>
                <w:spacing w:val="-2"/>
                <w:sz w:val="23"/>
                <w:szCs w:val="23"/>
              </w:rPr>
              <w:t>空气自动站周边加密</w:t>
            </w:r>
          </w:p>
        </w:tc>
        <w:tc>
          <w:tcPr>
            <w:tcW w:w="4117" w:type="dxa"/>
            <w:tcBorders>
              <w:top w:val="single" w:color="000000" w:sz="2" w:space="0"/>
              <w:bottom w:val="single" w:color="000000" w:sz="2" w:space="0"/>
            </w:tcBorders>
            <w:vAlign w:val="top"/>
          </w:tcPr>
          <w:p>
            <w:pPr>
              <w:spacing w:before="47" w:line="231" w:lineRule="auto"/>
              <w:jc w:val="center"/>
              <w:rPr>
                <w:rFonts w:ascii="仿宋" w:hAnsi="仿宋" w:eastAsia="仿宋" w:cs="仿宋"/>
                <w:spacing w:val="-2"/>
                <w:sz w:val="23"/>
                <w:szCs w:val="23"/>
              </w:rPr>
            </w:pPr>
            <w:r>
              <w:rPr>
                <w:rFonts w:ascii="仿宋" w:hAnsi="仿宋" w:eastAsia="仿宋" w:cs="仿宋"/>
                <w:spacing w:val="-2"/>
                <w:sz w:val="23"/>
                <w:szCs w:val="23"/>
              </w:rPr>
              <w:t>以环境空气质量评价点为中心2km 范围</w:t>
            </w:r>
          </w:p>
          <w:p>
            <w:pPr>
              <w:spacing w:before="47" w:line="231" w:lineRule="auto"/>
              <w:jc w:val="center"/>
              <w:rPr>
                <w:rFonts w:ascii="仿宋" w:hAnsi="仿宋" w:eastAsia="仿宋" w:cs="仿宋"/>
                <w:spacing w:val="-2"/>
                <w:sz w:val="23"/>
                <w:szCs w:val="23"/>
              </w:rPr>
            </w:pPr>
            <w:r>
              <w:rPr>
                <w:rFonts w:ascii="仿宋" w:hAnsi="仿宋" w:eastAsia="仿宋" w:cs="仿宋"/>
                <w:spacing w:val="-2"/>
                <w:sz w:val="23"/>
                <w:szCs w:val="23"/>
              </w:rPr>
              <w:t>内的东南、东北、西南、西北 4 个方向</w:t>
            </w:r>
          </w:p>
          <w:p>
            <w:pPr>
              <w:spacing w:before="47" w:line="231" w:lineRule="auto"/>
              <w:jc w:val="center"/>
              <w:rPr>
                <w:rFonts w:ascii="仿宋" w:hAnsi="仿宋" w:eastAsia="仿宋" w:cs="仿宋"/>
                <w:spacing w:val="-2"/>
                <w:sz w:val="23"/>
                <w:szCs w:val="23"/>
              </w:rPr>
            </w:pPr>
            <w:r>
              <w:rPr>
                <w:rFonts w:ascii="仿宋" w:hAnsi="仿宋" w:eastAsia="仿宋" w:cs="仿宋"/>
                <w:spacing w:val="-2"/>
                <w:sz w:val="23"/>
                <w:szCs w:val="23"/>
              </w:rPr>
              <w:t>布设监控点位</w:t>
            </w:r>
          </w:p>
        </w:tc>
        <w:tc>
          <w:tcPr>
            <w:tcW w:w="1356" w:type="dxa"/>
            <w:tcBorders>
              <w:top w:val="single" w:color="000000" w:sz="2" w:space="0"/>
              <w:bottom w:val="single" w:color="000000" w:sz="2" w:space="0"/>
            </w:tcBorders>
            <w:vAlign w:val="top"/>
          </w:tcPr>
          <w:p>
            <w:pPr>
              <w:spacing w:before="47" w:line="231" w:lineRule="auto"/>
              <w:jc w:val="center"/>
              <w:rPr>
                <w:rFonts w:ascii="仿宋" w:hAnsi="仿宋" w:eastAsia="仿宋" w:cs="仿宋"/>
                <w:spacing w:val="-2"/>
                <w:sz w:val="23"/>
                <w:szCs w:val="23"/>
              </w:rPr>
            </w:pPr>
          </w:p>
          <w:p>
            <w:pPr>
              <w:spacing w:before="47" w:line="231" w:lineRule="auto"/>
              <w:jc w:val="center"/>
              <w:rPr>
                <w:rFonts w:ascii="仿宋" w:hAnsi="仿宋" w:eastAsia="仿宋" w:cs="仿宋"/>
                <w:spacing w:val="-2"/>
                <w:sz w:val="23"/>
                <w:szCs w:val="23"/>
              </w:rPr>
            </w:pPr>
            <w:r>
              <w:rPr>
                <w:rFonts w:ascii="仿宋" w:hAnsi="仿宋" w:eastAsia="仿宋" w:cs="仿宋"/>
                <w:spacing w:val="-2"/>
                <w:sz w:val="23"/>
                <w:szCs w:val="23"/>
              </w:rP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53" w:hRule="atLeast"/>
        </w:trPr>
        <w:tc>
          <w:tcPr>
            <w:tcW w:w="1435" w:type="dxa"/>
            <w:vMerge w:val="restart"/>
            <w:tcBorders>
              <w:top w:val="single" w:color="000000" w:sz="2" w:space="0"/>
              <w:bottom w:val="nil"/>
            </w:tcBorders>
            <w:vAlign w:val="top"/>
          </w:tcPr>
          <w:p>
            <w:pPr>
              <w:spacing w:before="47" w:line="231" w:lineRule="auto"/>
              <w:jc w:val="center"/>
              <w:rPr>
                <w:rFonts w:ascii="仿宋" w:hAnsi="仿宋" w:eastAsia="仿宋" w:cs="仿宋"/>
                <w:spacing w:val="-2"/>
                <w:sz w:val="23"/>
                <w:szCs w:val="23"/>
              </w:rPr>
            </w:pPr>
            <w:r>
              <w:rPr>
                <w:rFonts w:ascii="仿宋" w:hAnsi="仿宋" w:eastAsia="仿宋" w:cs="仿宋"/>
                <w:spacing w:val="-2"/>
                <w:sz w:val="23"/>
                <w:szCs w:val="23"/>
              </w:rPr>
              <w:t>重点园区监</w:t>
            </w:r>
          </w:p>
          <w:p>
            <w:pPr>
              <w:spacing w:before="47" w:line="231" w:lineRule="auto"/>
              <w:jc w:val="center"/>
              <w:rPr>
                <w:rFonts w:ascii="仿宋" w:hAnsi="仿宋" w:eastAsia="仿宋" w:cs="仿宋"/>
                <w:spacing w:val="-2"/>
                <w:sz w:val="23"/>
                <w:szCs w:val="23"/>
              </w:rPr>
            </w:pPr>
            <w:r>
              <w:rPr>
                <w:rFonts w:ascii="仿宋" w:hAnsi="仿宋" w:eastAsia="仿宋" w:cs="仿宋"/>
                <w:spacing w:val="-2"/>
                <w:sz w:val="23"/>
                <w:szCs w:val="23"/>
              </w:rPr>
              <w:t>控区域</w:t>
            </w:r>
          </w:p>
        </w:tc>
        <w:tc>
          <w:tcPr>
            <w:tcW w:w="1422" w:type="dxa"/>
            <w:tcBorders>
              <w:top w:val="single" w:color="000000" w:sz="2" w:space="0"/>
              <w:bottom w:val="single" w:color="000000" w:sz="2" w:space="0"/>
            </w:tcBorders>
            <w:vAlign w:val="top"/>
          </w:tcPr>
          <w:p>
            <w:pPr>
              <w:spacing w:before="47" w:line="231" w:lineRule="auto"/>
              <w:jc w:val="center"/>
              <w:rPr>
                <w:rFonts w:ascii="仿宋" w:hAnsi="仿宋" w:eastAsia="仿宋" w:cs="仿宋"/>
                <w:spacing w:val="-2"/>
                <w:sz w:val="23"/>
                <w:szCs w:val="23"/>
              </w:rPr>
            </w:pPr>
            <w:r>
              <w:rPr>
                <w:rFonts w:ascii="仿宋" w:hAnsi="仿宋" w:eastAsia="仿宋" w:cs="仿宋"/>
                <w:spacing w:val="-2"/>
                <w:sz w:val="23"/>
                <w:szCs w:val="23"/>
              </w:rPr>
              <w:t>玛河工业园 区</w:t>
            </w:r>
          </w:p>
        </w:tc>
        <w:tc>
          <w:tcPr>
            <w:tcW w:w="4117" w:type="dxa"/>
            <w:tcBorders>
              <w:top w:val="single" w:color="000000" w:sz="2" w:space="0"/>
              <w:bottom w:val="single" w:color="000000" w:sz="2" w:space="0"/>
            </w:tcBorders>
            <w:vAlign w:val="top"/>
          </w:tcPr>
          <w:p>
            <w:pPr>
              <w:spacing w:before="47" w:line="231" w:lineRule="auto"/>
              <w:jc w:val="center"/>
              <w:rPr>
                <w:rFonts w:ascii="仿宋" w:hAnsi="仿宋" w:eastAsia="仿宋" w:cs="仿宋"/>
                <w:spacing w:val="-2"/>
                <w:sz w:val="23"/>
                <w:szCs w:val="23"/>
              </w:rPr>
            </w:pPr>
            <w:r>
              <w:rPr>
                <w:rFonts w:ascii="仿宋" w:hAnsi="仿宋" w:eastAsia="仿宋" w:cs="仿宋"/>
                <w:spacing w:val="-2"/>
                <w:sz w:val="23"/>
                <w:szCs w:val="23"/>
              </w:rPr>
              <w:t>对城区西侧澳洋科技、天山电力等重点 企业周边的空气质量状况布设监控点位</w:t>
            </w:r>
          </w:p>
        </w:tc>
        <w:tc>
          <w:tcPr>
            <w:tcW w:w="1356" w:type="dxa"/>
            <w:tcBorders>
              <w:top w:val="single" w:color="000000" w:sz="2" w:space="0"/>
              <w:bottom w:val="single" w:color="000000" w:sz="2" w:space="0"/>
            </w:tcBorders>
            <w:vAlign w:val="top"/>
          </w:tcPr>
          <w:p>
            <w:pPr>
              <w:spacing w:before="47" w:line="231" w:lineRule="auto"/>
              <w:jc w:val="center"/>
              <w:rPr>
                <w:rFonts w:ascii="仿宋" w:hAnsi="仿宋" w:eastAsia="仿宋" w:cs="仿宋"/>
                <w:spacing w:val="-2"/>
                <w:sz w:val="23"/>
                <w:szCs w:val="23"/>
              </w:rPr>
            </w:pPr>
            <w:r>
              <w:rPr>
                <w:rFonts w:ascii="仿宋" w:hAnsi="仿宋" w:eastAsia="仿宋" w:cs="仿宋"/>
                <w:spacing w:val="-2"/>
                <w:sz w:val="23"/>
                <w:szCs w:val="23"/>
              </w:rPr>
              <w:t>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53" w:hRule="atLeast"/>
        </w:trPr>
        <w:tc>
          <w:tcPr>
            <w:tcW w:w="1435" w:type="dxa"/>
            <w:vMerge w:val="continue"/>
            <w:tcBorders>
              <w:top w:val="nil"/>
              <w:bottom w:val="single" w:color="000000" w:sz="2" w:space="0"/>
            </w:tcBorders>
            <w:vAlign w:val="top"/>
          </w:tcPr>
          <w:p>
            <w:pPr>
              <w:spacing w:before="47" w:line="231" w:lineRule="auto"/>
              <w:jc w:val="center"/>
              <w:rPr>
                <w:rFonts w:ascii="仿宋" w:hAnsi="仿宋" w:eastAsia="仿宋" w:cs="仿宋"/>
                <w:spacing w:val="-2"/>
                <w:sz w:val="23"/>
                <w:szCs w:val="23"/>
              </w:rPr>
            </w:pPr>
          </w:p>
        </w:tc>
        <w:tc>
          <w:tcPr>
            <w:tcW w:w="1422" w:type="dxa"/>
            <w:tcBorders>
              <w:top w:val="single" w:color="000000" w:sz="2" w:space="0"/>
              <w:bottom w:val="single" w:color="000000" w:sz="2" w:space="0"/>
            </w:tcBorders>
            <w:vAlign w:val="top"/>
          </w:tcPr>
          <w:p>
            <w:pPr>
              <w:spacing w:before="47" w:line="231" w:lineRule="auto"/>
              <w:jc w:val="center"/>
              <w:rPr>
                <w:rFonts w:ascii="仿宋" w:hAnsi="仿宋" w:eastAsia="仿宋" w:cs="仿宋"/>
                <w:spacing w:val="-2"/>
                <w:sz w:val="23"/>
                <w:szCs w:val="23"/>
              </w:rPr>
            </w:pPr>
            <w:r>
              <w:rPr>
                <w:rFonts w:ascii="仿宋" w:hAnsi="仿宋" w:eastAsia="仿宋" w:cs="仿宋"/>
                <w:spacing w:val="-2"/>
                <w:sz w:val="23"/>
                <w:szCs w:val="23"/>
              </w:rPr>
              <w:t>塔西河工业 园区</w:t>
            </w:r>
          </w:p>
        </w:tc>
        <w:tc>
          <w:tcPr>
            <w:tcW w:w="4117" w:type="dxa"/>
            <w:tcBorders>
              <w:top w:val="single" w:color="000000" w:sz="2" w:space="0"/>
              <w:bottom w:val="single" w:color="000000" w:sz="2" w:space="0"/>
            </w:tcBorders>
            <w:vAlign w:val="top"/>
          </w:tcPr>
          <w:p>
            <w:pPr>
              <w:spacing w:before="47" w:line="231" w:lineRule="auto"/>
              <w:jc w:val="center"/>
              <w:rPr>
                <w:rFonts w:ascii="仿宋" w:hAnsi="仿宋" w:eastAsia="仿宋" w:cs="仿宋"/>
                <w:spacing w:val="-2"/>
                <w:sz w:val="23"/>
                <w:szCs w:val="23"/>
              </w:rPr>
            </w:pPr>
            <w:r>
              <w:rPr>
                <w:rFonts w:ascii="仿宋" w:hAnsi="仿宋" w:eastAsia="仿宋" w:cs="仿宋"/>
                <w:spacing w:val="-2"/>
                <w:sz w:val="23"/>
                <w:szCs w:val="23"/>
              </w:rPr>
              <w:t>对塔西河工业园区的重点企业周边的空 气质量状况布设监控点位</w:t>
            </w:r>
          </w:p>
        </w:tc>
        <w:tc>
          <w:tcPr>
            <w:tcW w:w="1356" w:type="dxa"/>
            <w:tcBorders>
              <w:top w:val="single" w:color="000000" w:sz="2" w:space="0"/>
              <w:bottom w:val="single" w:color="000000" w:sz="2" w:space="0"/>
            </w:tcBorders>
            <w:vAlign w:val="top"/>
          </w:tcPr>
          <w:p>
            <w:pPr>
              <w:spacing w:before="47" w:line="231" w:lineRule="auto"/>
              <w:jc w:val="center"/>
              <w:rPr>
                <w:rFonts w:ascii="仿宋" w:hAnsi="仿宋" w:eastAsia="仿宋" w:cs="仿宋"/>
                <w:spacing w:val="-2"/>
                <w:sz w:val="23"/>
                <w:szCs w:val="23"/>
              </w:rPr>
            </w:pPr>
            <w:r>
              <w:rPr>
                <w:rFonts w:ascii="仿宋" w:hAnsi="仿宋" w:eastAsia="仿宋" w:cs="仿宋"/>
                <w:spacing w:val="-2"/>
                <w:sz w:val="23"/>
                <w:szCs w:val="23"/>
              </w:rP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6" w:hRule="atLeast"/>
        </w:trPr>
        <w:tc>
          <w:tcPr>
            <w:tcW w:w="6974" w:type="dxa"/>
            <w:gridSpan w:val="3"/>
            <w:tcBorders>
              <w:top w:val="single" w:color="000000" w:sz="2" w:space="0"/>
              <w:bottom w:val="single" w:color="000000" w:sz="2" w:space="0"/>
            </w:tcBorders>
            <w:vAlign w:val="top"/>
          </w:tcPr>
          <w:p>
            <w:pPr>
              <w:spacing w:before="47" w:line="231" w:lineRule="auto"/>
              <w:jc w:val="center"/>
              <w:rPr>
                <w:rFonts w:ascii="仿宋" w:hAnsi="仿宋" w:eastAsia="仿宋" w:cs="仿宋"/>
                <w:spacing w:val="-2"/>
                <w:sz w:val="23"/>
                <w:szCs w:val="23"/>
              </w:rPr>
            </w:pPr>
            <w:r>
              <w:rPr>
                <w:rFonts w:ascii="仿宋" w:hAnsi="仿宋" w:eastAsia="仿宋" w:cs="仿宋"/>
                <w:spacing w:val="-2"/>
                <w:sz w:val="23"/>
                <w:szCs w:val="23"/>
              </w:rPr>
              <w:t>合计</w:t>
            </w:r>
          </w:p>
        </w:tc>
        <w:tc>
          <w:tcPr>
            <w:tcW w:w="1356" w:type="dxa"/>
            <w:tcBorders>
              <w:top w:val="single" w:color="000000" w:sz="2" w:space="0"/>
              <w:bottom w:val="single" w:color="000000" w:sz="2" w:space="0"/>
            </w:tcBorders>
            <w:vAlign w:val="top"/>
          </w:tcPr>
          <w:p>
            <w:pPr>
              <w:spacing w:before="47" w:line="231" w:lineRule="auto"/>
              <w:jc w:val="center"/>
              <w:rPr>
                <w:rFonts w:ascii="仿宋" w:hAnsi="仿宋" w:eastAsia="仿宋" w:cs="仿宋"/>
                <w:spacing w:val="-2"/>
                <w:sz w:val="23"/>
                <w:szCs w:val="23"/>
              </w:rPr>
            </w:pPr>
            <w:r>
              <w:rPr>
                <w:rFonts w:ascii="仿宋" w:hAnsi="仿宋" w:eastAsia="仿宋" w:cs="仿宋"/>
                <w:spacing w:val="-2"/>
                <w:sz w:val="23"/>
                <w:szCs w:val="23"/>
              </w:rPr>
              <w:t>10</w:t>
            </w:r>
          </w:p>
        </w:tc>
      </w:tr>
    </w:tbl>
    <w:p>
      <w:pPr>
        <w:pStyle w:val="4"/>
        <w:numPr>
          <w:ilvl w:val="1"/>
          <w:numId w:val="0"/>
        </w:numPr>
        <w:bidi w:val="0"/>
        <w:ind w:firstLine="560" w:firstLineChars="200"/>
        <w:rPr>
          <w:rFonts w:hint="eastAsia"/>
          <w:lang w:val="en-US" w:eastAsia="zh-CN"/>
        </w:rPr>
      </w:pPr>
      <w:r>
        <w:rPr>
          <w:rFonts w:hint="eastAsia"/>
          <w:lang w:val="en-US" w:eastAsia="zh-CN"/>
        </w:rPr>
        <w:t>（二）功能要求</w:t>
      </w:r>
    </w:p>
    <w:p>
      <w:pPr>
        <w:bidi w:val="0"/>
        <w:ind w:firstLine="420" w:firstLineChars="200"/>
        <w:rPr>
          <w:rFonts w:hint="eastAsia"/>
          <w:lang w:val="en-US" w:eastAsia="zh-CN"/>
        </w:rPr>
      </w:pPr>
      <w:r>
        <w:rPr>
          <w:rFonts w:hint="eastAsia"/>
          <w:lang w:val="en-US" w:eastAsia="zh-CN"/>
        </w:rPr>
        <w:t xml:space="preserve">设备采用灵活的取电方式，内置电池；仪器选用电化学、光学等多种高精度传感器，检出限低，出数准确检出限低，数据稳定、准确，时间分辨率高；颗粒物采样具有微加热除湿功能，可降低高湿天气对数据的影响；有效延长传感器寿命，降低故障率。设备基于无线通讯技术，微型站可与服务器之间保密安全的通讯，将监测数据汇集到“云平台”。 </w:t>
      </w:r>
    </w:p>
    <w:p>
      <w:pPr>
        <w:pStyle w:val="4"/>
        <w:numPr>
          <w:ilvl w:val="1"/>
          <w:numId w:val="0"/>
        </w:numPr>
        <w:bidi w:val="0"/>
        <w:ind w:firstLine="560" w:firstLineChars="200"/>
        <w:rPr>
          <w:rFonts w:hint="default" w:cs="Times New Roman"/>
          <w:highlight w:val="none"/>
          <w:lang w:val="en-US" w:eastAsia="zh-CN"/>
        </w:rPr>
      </w:pPr>
      <w:r>
        <w:rPr>
          <w:rFonts w:hint="eastAsia" w:cs="Times New Roman"/>
          <w:highlight w:val="none"/>
          <w:lang w:val="en-US" w:eastAsia="zh-CN"/>
        </w:rPr>
        <w:t>（三）性能要求</w:t>
      </w:r>
    </w:p>
    <w:tbl>
      <w:tblPr>
        <w:tblStyle w:val="23"/>
        <w:tblW w:w="95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8"/>
        <w:gridCol w:w="8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78" w:type="dxa"/>
            <w:noWrap w:val="0"/>
            <w:vAlign w:val="center"/>
          </w:tcPr>
          <w:p>
            <w:pPr>
              <w:widowControl/>
              <w:spacing w:line="240" w:lineRule="auto"/>
              <w:ind w:firstLine="0" w:firstLineChars="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名称</w:t>
            </w:r>
          </w:p>
        </w:tc>
        <w:tc>
          <w:tcPr>
            <w:tcW w:w="8335" w:type="dxa"/>
            <w:noWrap w:val="0"/>
            <w:vAlign w:val="center"/>
          </w:tcPr>
          <w:p>
            <w:pPr>
              <w:widowControl/>
              <w:spacing w:line="240" w:lineRule="auto"/>
              <w:ind w:firstLine="0" w:firstLineChars="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技术参数、性能、配置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78" w:type="dxa"/>
            <w:vMerge w:val="restart"/>
            <w:noWrap w:val="0"/>
            <w:vAlign w:val="center"/>
          </w:tcPr>
          <w:p>
            <w:pPr>
              <w:widowControl/>
              <w:spacing w:line="240" w:lineRule="auto"/>
              <w:ind w:firstLine="0" w:firstLineChars="0"/>
              <w:rPr>
                <w:rFonts w:hint="default" w:ascii="Times New Roman" w:hAnsi="Times New Roman" w:eastAsia="宋体" w:cs="Times New Roman"/>
                <w:bCs/>
                <w:color w:val="000000"/>
                <w:kern w:val="0"/>
                <w:sz w:val="21"/>
                <w:szCs w:val="21"/>
              </w:rPr>
            </w:pPr>
            <w:r>
              <w:rPr>
                <w:rFonts w:hint="default" w:ascii="Times New Roman" w:hAnsi="Times New Roman" w:eastAsia="宋体" w:cs="Times New Roman"/>
                <w:bCs/>
                <w:color w:val="000000"/>
                <w:kern w:val="0"/>
                <w:sz w:val="21"/>
                <w:szCs w:val="21"/>
              </w:rPr>
              <w:t>空气质量</w:t>
            </w:r>
            <w:r>
              <w:rPr>
                <w:rFonts w:hint="default" w:ascii="Times New Roman" w:hAnsi="Times New Roman" w:eastAsia="宋体" w:cs="Times New Roman"/>
                <w:bCs/>
                <w:color w:val="000000"/>
                <w:kern w:val="0"/>
                <w:sz w:val="21"/>
                <w:szCs w:val="21"/>
                <w:lang w:val="en-US" w:eastAsia="zh-CN"/>
              </w:rPr>
              <w:t>传感网络</w:t>
            </w:r>
            <w:r>
              <w:rPr>
                <w:rFonts w:hint="default" w:ascii="Times New Roman" w:hAnsi="Times New Roman" w:eastAsia="宋体" w:cs="Times New Roman"/>
                <w:bCs/>
                <w:color w:val="000000"/>
                <w:kern w:val="0"/>
                <w:sz w:val="21"/>
                <w:szCs w:val="21"/>
              </w:rPr>
              <w:t>监测仪</w:t>
            </w:r>
          </w:p>
        </w:tc>
        <w:tc>
          <w:tcPr>
            <w:tcW w:w="8335" w:type="dxa"/>
            <w:noWrap w:val="0"/>
            <w:vAlign w:val="center"/>
          </w:tcPr>
          <w:p>
            <w:pPr>
              <w:widowControl/>
              <w:spacing w:line="240" w:lineRule="auto"/>
              <w:ind w:firstLine="0" w:firstLineChars="0"/>
              <w:jc w:val="left"/>
              <w:rPr>
                <w:rFonts w:hint="default" w:ascii="Times New Roman" w:hAnsi="Times New Roman" w:eastAsia="宋体" w:cs="Times New Roman"/>
                <w:color w:val="000000"/>
                <w:kern w:val="0"/>
                <w:sz w:val="21"/>
                <w:szCs w:val="21"/>
              </w:rPr>
            </w:pPr>
            <w:r>
              <w:rPr>
                <w:rFonts w:hint="default" w:ascii="Times New Roman" w:hAnsi="Times New Roman" w:eastAsia="宋体" w:cs="Times New Roman"/>
                <w:b/>
                <w:bCs/>
                <w:color w:val="000000"/>
                <w:kern w:val="0"/>
                <w:sz w:val="21"/>
                <w:szCs w:val="21"/>
              </w:rPr>
              <w:t>一、设备</w:t>
            </w:r>
            <w:r>
              <w:rPr>
                <w:rFonts w:hint="default" w:ascii="Times New Roman" w:hAnsi="Times New Roman" w:eastAsia="宋体" w:cs="Times New Roman"/>
                <w:b/>
                <w:bCs/>
                <w:color w:val="000000"/>
                <w:kern w:val="0"/>
                <w:sz w:val="21"/>
                <w:szCs w:val="21"/>
                <w:lang w:val="en-US" w:eastAsia="zh-CN"/>
              </w:rPr>
              <w:t>基本功能</w:t>
            </w:r>
            <w:r>
              <w:rPr>
                <w:rFonts w:hint="default" w:ascii="Times New Roman" w:hAnsi="Times New Roman" w:eastAsia="宋体" w:cs="Times New Roman"/>
                <w:b/>
                <w:bCs/>
                <w:color w:val="000000"/>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78" w:type="dxa"/>
            <w:vMerge w:val="continue"/>
            <w:noWrap w:val="0"/>
            <w:vAlign w:val="center"/>
          </w:tcPr>
          <w:p>
            <w:pPr>
              <w:widowControl/>
              <w:spacing w:line="240" w:lineRule="auto"/>
              <w:ind w:firstLine="0" w:firstLineChars="0"/>
              <w:jc w:val="left"/>
              <w:rPr>
                <w:rFonts w:hint="default" w:ascii="Times New Roman" w:hAnsi="Times New Roman" w:eastAsia="宋体" w:cs="Times New Roman"/>
                <w:bCs/>
                <w:color w:val="000000"/>
                <w:kern w:val="0"/>
                <w:sz w:val="21"/>
                <w:szCs w:val="21"/>
              </w:rPr>
            </w:pPr>
          </w:p>
        </w:tc>
        <w:tc>
          <w:tcPr>
            <w:tcW w:w="8335" w:type="dxa"/>
            <w:noWrap w:val="0"/>
            <w:vAlign w:val="center"/>
          </w:tcPr>
          <w:p>
            <w:pPr>
              <w:widowControl/>
              <w:spacing w:line="240" w:lineRule="auto"/>
              <w:ind w:firstLine="0" w:firstLineChars="0"/>
              <w:jc w:val="left"/>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1、监测参数：</w:t>
            </w:r>
            <w:r>
              <w:rPr>
                <w:rFonts w:hint="default" w:ascii="Times New Roman" w:hAnsi="Times New Roman" w:eastAsia="宋体" w:cs="Times New Roman"/>
                <w:sz w:val="21"/>
                <w:szCs w:val="21"/>
              </w:rPr>
              <w:t>PM2.5、PM10、CO、O3、SO2、NO2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78" w:type="dxa"/>
            <w:vMerge w:val="continue"/>
            <w:noWrap w:val="0"/>
            <w:vAlign w:val="center"/>
          </w:tcPr>
          <w:p>
            <w:pPr>
              <w:widowControl/>
              <w:spacing w:line="240" w:lineRule="auto"/>
              <w:ind w:firstLine="0" w:firstLineChars="0"/>
              <w:jc w:val="left"/>
              <w:rPr>
                <w:rFonts w:hint="default" w:ascii="Times New Roman" w:hAnsi="Times New Roman" w:eastAsia="宋体" w:cs="Times New Roman"/>
                <w:bCs/>
                <w:color w:val="000000"/>
                <w:kern w:val="0"/>
                <w:sz w:val="21"/>
                <w:szCs w:val="21"/>
              </w:rPr>
            </w:pPr>
          </w:p>
        </w:tc>
        <w:tc>
          <w:tcPr>
            <w:tcW w:w="8335" w:type="dxa"/>
            <w:noWrap w:val="0"/>
            <w:vAlign w:val="center"/>
          </w:tcPr>
          <w:p>
            <w:pPr>
              <w:widowControl/>
              <w:spacing w:line="240" w:lineRule="auto"/>
              <w:ind w:firstLine="0" w:firstLineChars="0"/>
              <w:jc w:val="left"/>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2、时间分辨率：</w:t>
            </w:r>
            <w:r>
              <w:rPr>
                <w:rFonts w:hint="default" w:ascii="Times New Roman" w:hAnsi="Times New Roman" w:eastAsia="宋体" w:cs="Times New Roman"/>
                <w:sz w:val="21"/>
                <w:szCs w:val="21"/>
              </w:rPr>
              <w:t>15min(采集时间间隔</w:t>
            </w:r>
            <w:r>
              <w:rPr>
                <w:rFonts w:hint="default" w:ascii="Times New Roman" w:hAnsi="Times New Roman" w:eastAsia="宋体" w:cs="Times New Roman"/>
                <w:sz w:val="21"/>
                <w:szCs w:val="21"/>
                <w:lang w:val="en-US" w:eastAsia="zh-CN"/>
              </w:rPr>
              <w:t>需</w:t>
            </w:r>
            <w:r>
              <w:rPr>
                <w:rFonts w:hint="default" w:ascii="Times New Roman" w:hAnsi="Times New Roman" w:eastAsia="宋体" w:cs="Times New Roman"/>
                <w:sz w:val="21"/>
                <w:szCs w:val="21"/>
              </w:rPr>
              <w:t>根据需要设置）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78" w:type="dxa"/>
            <w:vMerge w:val="continue"/>
            <w:noWrap w:val="0"/>
            <w:vAlign w:val="center"/>
          </w:tcPr>
          <w:p>
            <w:pPr>
              <w:widowControl/>
              <w:spacing w:line="240" w:lineRule="auto"/>
              <w:ind w:firstLine="0" w:firstLineChars="0"/>
              <w:jc w:val="left"/>
              <w:rPr>
                <w:rFonts w:hint="default" w:ascii="Times New Roman" w:hAnsi="Times New Roman" w:eastAsia="宋体" w:cs="Times New Roman"/>
                <w:bCs/>
                <w:color w:val="000000"/>
                <w:kern w:val="0"/>
                <w:sz w:val="21"/>
                <w:szCs w:val="21"/>
              </w:rPr>
            </w:pPr>
          </w:p>
        </w:tc>
        <w:tc>
          <w:tcPr>
            <w:tcW w:w="8335" w:type="dxa"/>
            <w:noWrap w:val="0"/>
            <w:vAlign w:val="center"/>
          </w:tcPr>
          <w:p>
            <w:pPr>
              <w:widowControl/>
              <w:spacing w:line="240" w:lineRule="auto"/>
              <w:ind w:firstLine="0" w:firstLineChars="0"/>
              <w:jc w:val="left"/>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3、外形尺寸：</w:t>
            </w:r>
            <w:r>
              <w:rPr>
                <w:rFonts w:hint="eastAsia" w:eastAsia="宋体" w:cs="Times New Roman"/>
                <w:color w:val="000000"/>
                <w:kern w:val="0"/>
                <w:sz w:val="21"/>
                <w:szCs w:val="21"/>
                <w:lang w:val="en-US" w:eastAsia="zh-CN"/>
              </w:rPr>
              <w:t>小于</w:t>
            </w:r>
            <w:r>
              <w:rPr>
                <w:rFonts w:hint="default" w:ascii="Times New Roman" w:hAnsi="Times New Roman" w:eastAsia="宋体" w:cs="Times New Roman"/>
                <w:color w:val="000000"/>
                <w:kern w:val="0"/>
                <w:sz w:val="21"/>
                <w:szCs w:val="21"/>
                <w:lang w:val="en-US" w:eastAsia="zh-CN"/>
              </w:rPr>
              <w:t>3</w:t>
            </w:r>
            <w:r>
              <w:rPr>
                <w:rFonts w:hint="eastAsia" w:eastAsia="宋体" w:cs="Times New Roman"/>
                <w:color w:val="000000"/>
                <w:kern w:val="0"/>
                <w:sz w:val="21"/>
                <w:szCs w:val="21"/>
                <w:lang w:val="en-US" w:eastAsia="zh-CN"/>
              </w:rPr>
              <w:t>20</w:t>
            </w:r>
            <w:r>
              <w:rPr>
                <w:rFonts w:hint="default" w:ascii="Times New Roman" w:hAnsi="Times New Roman" w:eastAsia="宋体" w:cs="Times New Roman"/>
                <w:color w:val="000000"/>
                <w:kern w:val="0"/>
                <w:sz w:val="21"/>
                <w:szCs w:val="21"/>
                <w:lang w:val="en-US" w:eastAsia="zh-CN"/>
              </w:rPr>
              <w:t>✖1</w:t>
            </w:r>
            <w:r>
              <w:rPr>
                <w:rFonts w:hint="eastAsia" w:eastAsia="宋体" w:cs="Times New Roman"/>
                <w:color w:val="000000"/>
                <w:kern w:val="0"/>
                <w:sz w:val="21"/>
                <w:szCs w:val="21"/>
                <w:lang w:val="en-US" w:eastAsia="zh-CN"/>
              </w:rPr>
              <w:t>20</w:t>
            </w:r>
            <w:r>
              <w:rPr>
                <w:rFonts w:hint="default" w:ascii="Times New Roman" w:hAnsi="Times New Roman" w:eastAsia="宋体" w:cs="Times New Roman"/>
                <w:color w:val="000000"/>
                <w:kern w:val="0"/>
                <w:sz w:val="21"/>
                <w:szCs w:val="21"/>
                <w:lang w:val="en-US" w:eastAsia="zh-CN"/>
              </w:rPr>
              <w:t>✖</w:t>
            </w:r>
            <w:r>
              <w:rPr>
                <w:rFonts w:hint="eastAsia" w:eastAsia="宋体" w:cs="Times New Roman"/>
                <w:color w:val="000000"/>
                <w:kern w:val="0"/>
                <w:sz w:val="21"/>
                <w:szCs w:val="21"/>
                <w:lang w:val="en-US" w:eastAsia="zh-CN"/>
              </w:rPr>
              <w:t>270</w:t>
            </w:r>
            <w:r>
              <w:rPr>
                <w:rFonts w:hint="default" w:ascii="Times New Roman" w:hAnsi="Times New Roman" w:eastAsia="宋体" w:cs="Times New Roman"/>
                <w:color w:val="000000"/>
                <w:kern w:val="0"/>
                <w:sz w:val="21"/>
                <w:szCs w:val="21"/>
                <w:lang w:val="en-US" w:eastAsia="zh-CN"/>
              </w:rPr>
              <w:t>（mm）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78" w:type="dxa"/>
            <w:vMerge w:val="continue"/>
            <w:noWrap w:val="0"/>
            <w:vAlign w:val="center"/>
          </w:tcPr>
          <w:p>
            <w:pPr>
              <w:widowControl/>
              <w:spacing w:line="240" w:lineRule="auto"/>
              <w:ind w:firstLine="0" w:firstLineChars="0"/>
              <w:jc w:val="left"/>
              <w:rPr>
                <w:rFonts w:hint="default" w:ascii="Times New Roman" w:hAnsi="Times New Roman" w:eastAsia="宋体" w:cs="Times New Roman"/>
                <w:bCs/>
                <w:color w:val="000000"/>
                <w:kern w:val="0"/>
                <w:sz w:val="21"/>
                <w:szCs w:val="21"/>
              </w:rPr>
            </w:pPr>
          </w:p>
        </w:tc>
        <w:tc>
          <w:tcPr>
            <w:tcW w:w="8335" w:type="dxa"/>
            <w:noWrap w:val="0"/>
            <w:vAlign w:val="center"/>
          </w:tcPr>
          <w:p>
            <w:pPr>
              <w:widowControl/>
              <w:spacing w:line="240" w:lineRule="auto"/>
              <w:ind w:firstLine="0" w:firstLineChars="0"/>
              <w:jc w:val="left"/>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val="en-US" w:eastAsia="zh-CN"/>
              </w:rPr>
              <w:t>4、重量：</w:t>
            </w:r>
            <w:r>
              <w:rPr>
                <w:rFonts w:hint="default" w:ascii="Times New Roman" w:hAnsi="Times New Roman" w:eastAsia="宋体" w:cs="Times New Roman"/>
                <w:sz w:val="21"/>
                <w:szCs w:val="21"/>
              </w:rPr>
              <w:t>体积小巧，重量轻，便于现场安装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78" w:type="dxa"/>
            <w:vMerge w:val="continue"/>
            <w:noWrap w:val="0"/>
            <w:vAlign w:val="center"/>
          </w:tcPr>
          <w:p>
            <w:pPr>
              <w:widowControl/>
              <w:spacing w:line="240" w:lineRule="auto"/>
              <w:ind w:firstLine="0" w:firstLineChars="0"/>
              <w:jc w:val="left"/>
              <w:rPr>
                <w:rFonts w:hint="default" w:ascii="Times New Roman" w:hAnsi="Times New Roman" w:eastAsia="宋体" w:cs="Times New Roman"/>
                <w:bCs/>
                <w:color w:val="000000"/>
                <w:kern w:val="0"/>
                <w:sz w:val="21"/>
                <w:szCs w:val="21"/>
              </w:rPr>
            </w:pPr>
          </w:p>
        </w:tc>
        <w:tc>
          <w:tcPr>
            <w:tcW w:w="8335" w:type="dxa"/>
            <w:noWrap w:val="0"/>
            <w:vAlign w:val="center"/>
          </w:tcPr>
          <w:p>
            <w:pPr>
              <w:widowControl/>
              <w:spacing w:line="240" w:lineRule="auto"/>
              <w:ind w:firstLine="0" w:firstLineChars="0"/>
              <w:jc w:val="left"/>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val="en-US" w:eastAsia="zh-CN"/>
              </w:rPr>
              <w:t>5、电源：</w:t>
            </w:r>
            <w:r>
              <w:rPr>
                <w:rFonts w:hint="default" w:ascii="Times New Roman" w:hAnsi="Times New Roman" w:eastAsia="宋体" w:cs="Times New Roman"/>
                <w:sz w:val="21"/>
                <w:szCs w:val="21"/>
              </w:rPr>
              <w:t>采用内置电池方式供电，保证供电一年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78" w:type="dxa"/>
            <w:vMerge w:val="continue"/>
            <w:noWrap w:val="0"/>
            <w:vAlign w:val="center"/>
          </w:tcPr>
          <w:p>
            <w:pPr>
              <w:widowControl/>
              <w:spacing w:line="240" w:lineRule="auto"/>
              <w:ind w:firstLine="0" w:firstLineChars="0"/>
              <w:jc w:val="left"/>
              <w:rPr>
                <w:rFonts w:hint="default" w:ascii="Times New Roman" w:hAnsi="Times New Roman" w:eastAsia="宋体" w:cs="Times New Roman"/>
                <w:bCs/>
                <w:color w:val="000000"/>
                <w:kern w:val="0"/>
                <w:sz w:val="21"/>
                <w:szCs w:val="21"/>
              </w:rPr>
            </w:pPr>
          </w:p>
        </w:tc>
        <w:tc>
          <w:tcPr>
            <w:tcW w:w="8335" w:type="dxa"/>
            <w:noWrap w:val="0"/>
            <w:vAlign w:val="center"/>
          </w:tcPr>
          <w:p>
            <w:pPr>
              <w:widowControl/>
              <w:spacing w:line="240" w:lineRule="auto"/>
              <w:ind w:firstLine="0" w:firstLineChars="0"/>
              <w:jc w:val="left"/>
              <w:rPr>
                <w:rFonts w:hint="default" w:ascii="Times New Roman" w:hAnsi="Times New Roman" w:eastAsia="宋体" w:cs="Times New Roman"/>
                <w:color w:val="000000"/>
                <w:kern w:val="0"/>
                <w:sz w:val="21"/>
                <w:szCs w:val="21"/>
                <w:lang w:val="en-US" w:eastAsia="zh-CN" w:bidi="ar-SA"/>
              </w:rPr>
            </w:pPr>
            <w:r>
              <w:rPr>
                <w:rFonts w:hint="eastAsia" w:eastAsia="宋体" w:cs="Times New Roman"/>
                <w:color w:val="000000"/>
                <w:kern w:val="0"/>
                <w:sz w:val="21"/>
                <w:szCs w:val="21"/>
                <w:lang w:val="en-US" w:eastAsia="zh-CN"/>
              </w:rPr>
              <w:t>6</w:t>
            </w:r>
            <w:r>
              <w:rPr>
                <w:rFonts w:hint="default" w:ascii="Times New Roman" w:hAnsi="Times New Roman" w:eastAsia="宋体" w:cs="Times New Roman"/>
                <w:color w:val="000000"/>
                <w:kern w:val="0"/>
                <w:sz w:val="21"/>
                <w:szCs w:val="21"/>
                <w:lang w:val="en-US" w:eastAsia="zh-CN"/>
              </w:rPr>
              <w:t>、通讯方式：</w:t>
            </w:r>
            <w:r>
              <w:rPr>
                <w:rFonts w:hint="default" w:ascii="Times New Roman" w:hAnsi="Times New Roman" w:eastAsia="宋体" w:cs="Times New Roman"/>
                <w:sz w:val="21"/>
                <w:szCs w:val="21"/>
              </w:rPr>
              <w:t>低功耗无线通信设计</w:t>
            </w:r>
            <w:r>
              <w:rPr>
                <w:rFonts w:hint="eastAsia" w:asciiTheme="minorEastAsia" w:hAnsiTheme="minorEastAsia" w:cstheme="minorEastAsia"/>
                <w:sz w:val="21"/>
                <w:szCs w:val="21"/>
              </w:rPr>
              <w:t>GPRS（4G/3G/2G）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78" w:type="dxa"/>
            <w:vMerge w:val="continue"/>
            <w:noWrap w:val="0"/>
            <w:vAlign w:val="center"/>
          </w:tcPr>
          <w:p>
            <w:pPr>
              <w:widowControl/>
              <w:spacing w:line="240" w:lineRule="auto"/>
              <w:ind w:firstLine="0" w:firstLineChars="0"/>
              <w:jc w:val="left"/>
              <w:rPr>
                <w:rFonts w:hint="default" w:ascii="Times New Roman" w:hAnsi="Times New Roman" w:eastAsia="宋体" w:cs="Times New Roman"/>
                <w:bCs/>
                <w:color w:val="000000"/>
                <w:kern w:val="0"/>
                <w:sz w:val="21"/>
                <w:szCs w:val="21"/>
              </w:rPr>
            </w:pPr>
          </w:p>
        </w:tc>
        <w:tc>
          <w:tcPr>
            <w:tcW w:w="8335" w:type="dxa"/>
            <w:noWrap w:val="0"/>
            <w:vAlign w:val="center"/>
          </w:tcPr>
          <w:p>
            <w:pPr>
              <w:widowControl/>
              <w:spacing w:line="240" w:lineRule="auto"/>
              <w:ind w:firstLine="0" w:firstLineChars="0"/>
              <w:jc w:val="left"/>
              <w:rPr>
                <w:rFonts w:hint="default" w:ascii="Times New Roman" w:hAnsi="Times New Roman" w:eastAsia="宋体" w:cs="Times New Roman"/>
                <w:kern w:val="0"/>
                <w:sz w:val="21"/>
                <w:szCs w:val="21"/>
                <w:lang w:val="en-US" w:eastAsia="zh-CN" w:bidi="ar-SA"/>
              </w:rPr>
            </w:pPr>
            <w:r>
              <w:rPr>
                <w:rFonts w:hint="eastAsia" w:eastAsia="宋体" w:cs="Times New Roman"/>
                <w:kern w:val="0"/>
                <w:sz w:val="21"/>
                <w:szCs w:val="21"/>
                <w:lang w:val="en-US" w:eastAsia="zh-CN"/>
              </w:rPr>
              <w:t>7</w:t>
            </w:r>
            <w:r>
              <w:rPr>
                <w:rFonts w:hint="default" w:ascii="Times New Roman" w:hAnsi="Times New Roman" w:eastAsia="宋体" w:cs="Times New Roman"/>
                <w:kern w:val="0"/>
                <w:sz w:val="21"/>
                <w:szCs w:val="21"/>
                <w:lang w:val="en-US" w:eastAsia="zh-CN"/>
              </w:rPr>
              <w:t>、工作时间：</w:t>
            </w:r>
            <w:r>
              <w:rPr>
                <w:rFonts w:hint="default" w:ascii="Times New Roman" w:hAnsi="Times New Roman" w:eastAsia="宋体" w:cs="Times New Roman"/>
                <w:sz w:val="21"/>
                <w:szCs w:val="21"/>
              </w:rPr>
              <w:t>数据采集间隔15min可工作1年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78" w:type="dxa"/>
            <w:vMerge w:val="continue"/>
            <w:noWrap w:val="0"/>
            <w:vAlign w:val="center"/>
          </w:tcPr>
          <w:p>
            <w:pPr>
              <w:widowControl/>
              <w:spacing w:line="240" w:lineRule="auto"/>
              <w:ind w:firstLine="0" w:firstLineChars="0"/>
              <w:jc w:val="left"/>
              <w:rPr>
                <w:rFonts w:hint="default" w:ascii="Times New Roman" w:hAnsi="Times New Roman" w:eastAsia="宋体" w:cs="Times New Roman"/>
                <w:bCs/>
                <w:color w:val="000000"/>
                <w:kern w:val="0"/>
                <w:sz w:val="21"/>
                <w:szCs w:val="21"/>
              </w:rPr>
            </w:pPr>
          </w:p>
        </w:tc>
        <w:tc>
          <w:tcPr>
            <w:tcW w:w="8335" w:type="dxa"/>
            <w:noWrap w:val="0"/>
            <w:vAlign w:val="center"/>
          </w:tcPr>
          <w:p>
            <w:pPr>
              <w:widowControl/>
              <w:spacing w:line="240" w:lineRule="auto"/>
              <w:ind w:firstLine="0" w:firstLineChars="0"/>
              <w:jc w:val="left"/>
              <w:rPr>
                <w:rFonts w:hint="default" w:ascii="Times New Roman" w:hAnsi="Times New Roman" w:eastAsia="宋体" w:cs="Times New Roman"/>
                <w:kern w:val="0"/>
                <w:sz w:val="21"/>
                <w:szCs w:val="21"/>
                <w:lang w:val="en-US" w:eastAsia="zh-CN" w:bidi="ar-SA"/>
              </w:rPr>
            </w:pPr>
            <w:r>
              <w:rPr>
                <w:rFonts w:hint="eastAsia" w:eastAsia="宋体" w:cs="Times New Roman"/>
                <w:kern w:val="0"/>
                <w:sz w:val="21"/>
                <w:szCs w:val="21"/>
                <w:lang w:val="en-US" w:eastAsia="zh-CN"/>
              </w:rPr>
              <w:t>8</w:t>
            </w:r>
            <w:r>
              <w:rPr>
                <w:rFonts w:hint="default" w:ascii="Times New Roman" w:hAnsi="Times New Roman" w:eastAsia="宋体" w:cs="Times New Roman"/>
                <w:kern w:val="0"/>
                <w:sz w:val="21"/>
                <w:szCs w:val="21"/>
                <w:lang w:val="en-US" w:eastAsia="zh-CN"/>
              </w:rPr>
              <w:t>、工作环境：</w:t>
            </w:r>
            <w:r>
              <w:rPr>
                <w:rFonts w:hint="default" w:ascii="Times New Roman" w:hAnsi="Times New Roman" w:eastAsia="宋体" w:cs="Times New Roman"/>
                <w:sz w:val="21"/>
                <w:szCs w:val="21"/>
              </w:rPr>
              <w:t>T（-20-55）°C、RH（15%-95%）无冷凝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78" w:type="dxa"/>
            <w:vMerge w:val="continue"/>
            <w:noWrap w:val="0"/>
            <w:vAlign w:val="center"/>
          </w:tcPr>
          <w:p>
            <w:pPr>
              <w:widowControl/>
              <w:spacing w:line="240" w:lineRule="auto"/>
              <w:ind w:firstLine="0" w:firstLineChars="0"/>
              <w:jc w:val="left"/>
              <w:rPr>
                <w:rFonts w:hint="default" w:ascii="Times New Roman" w:hAnsi="Times New Roman" w:eastAsia="宋体" w:cs="Times New Roman"/>
                <w:bCs/>
                <w:color w:val="000000"/>
                <w:kern w:val="0"/>
                <w:sz w:val="21"/>
                <w:szCs w:val="21"/>
              </w:rPr>
            </w:pPr>
          </w:p>
        </w:tc>
        <w:tc>
          <w:tcPr>
            <w:tcW w:w="8335" w:type="dxa"/>
            <w:noWrap w:val="0"/>
            <w:vAlign w:val="center"/>
          </w:tcPr>
          <w:p>
            <w:pPr>
              <w:widowControl/>
              <w:spacing w:line="240" w:lineRule="auto"/>
              <w:ind w:firstLine="0" w:firstLineChars="0"/>
              <w:jc w:val="left"/>
              <w:rPr>
                <w:rFonts w:hint="default" w:ascii="Times New Roman" w:hAnsi="Times New Roman" w:eastAsia="宋体" w:cs="Times New Roman"/>
                <w:color w:val="000000"/>
                <w:kern w:val="0"/>
                <w:sz w:val="21"/>
                <w:szCs w:val="21"/>
              </w:rPr>
            </w:pPr>
            <w:r>
              <w:rPr>
                <w:rFonts w:hint="default" w:ascii="Times New Roman" w:hAnsi="Times New Roman" w:eastAsia="宋体" w:cs="Times New Roman"/>
                <w:b/>
                <w:bCs/>
                <w:color w:val="000000"/>
                <w:kern w:val="0"/>
                <w:sz w:val="21"/>
                <w:szCs w:val="21"/>
                <w:lang w:val="en-US" w:eastAsia="zh-CN"/>
              </w:rPr>
              <w:t>二</w:t>
            </w:r>
            <w:r>
              <w:rPr>
                <w:rFonts w:hint="default" w:ascii="Times New Roman" w:hAnsi="Times New Roman" w:eastAsia="宋体" w:cs="Times New Roman"/>
                <w:b/>
                <w:bCs/>
                <w:color w:val="000000"/>
                <w:kern w:val="0"/>
                <w:sz w:val="21"/>
                <w:szCs w:val="21"/>
              </w:rPr>
              <w:t>、设备技术参数：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78" w:type="dxa"/>
            <w:vMerge w:val="continue"/>
            <w:noWrap w:val="0"/>
            <w:vAlign w:val="center"/>
          </w:tcPr>
          <w:p>
            <w:pPr>
              <w:widowControl/>
              <w:spacing w:line="240" w:lineRule="auto"/>
              <w:ind w:firstLine="0" w:firstLineChars="0"/>
              <w:jc w:val="left"/>
              <w:rPr>
                <w:rFonts w:hint="default" w:ascii="Times New Roman" w:hAnsi="Times New Roman" w:eastAsia="宋体" w:cs="Times New Roman"/>
                <w:bCs/>
                <w:color w:val="000000"/>
                <w:kern w:val="0"/>
                <w:sz w:val="21"/>
                <w:szCs w:val="21"/>
              </w:rPr>
            </w:pPr>
          </w:p>
        </w:tc>
        <w:tc>
          <w:tcPr>
            <w:tcW w:w="8335" w:type="dxa"/>
            <w:noWrap w:val="0"/>
            <w:vAlign w:val="center"/>
          </w:tcPr>
          <w:p>
            <w:pPr>
              <w:widowControl/>
              <w:spacing w:line="240" w:lineRule="auto"/>
              <w:ind w:firstLine="0" w:firstLineChars="0"/>
              <w:jc w:val="left"/>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1、监测参数：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78" w:type="dxa"/>
            <w:vMerge w:val="continue"/>
            <w:noWrap w:val="0"/>
            <w:vAlign w:val="center"/>
          </w:tcPr>
          <w:p>
            <w:pPr>
              <w:widowControl/>
              <w:spacing w:line="240" w:lineRule="auto"/>
              <w:ind w:firstLine="0" w:firstLineChars="0"/>
              <w:jc w:val="left"/>
              <w:rPr>
                <w:rFonts w:hint="default" w:ascii="Times New Roman" w:hAnsi="Times New Roman" w:eastAsia="宋体" w:cs="Times New Roman"/>
                <w:bCs/>
                <w:color w:val="000000"/>
                <w:kern w:val="0"/>
                <w:sz w:val="21"/>
                <w:szCs w:val="21"/>
              </w:rPr>
            </w:pPr>
          </w:p>
        </w:tc>
        <w:tc>
          <w:tcPr>
            <w:tcW w:w="8335" w:type="dxa"/>
            <w:noWrap w:val="0"/>
            <w:vAlign w:val="center"/>
          </w:tcPr>
          <w:p>
            <w:pPr>
              <w:widowControl/>
              <w:spacing w:line="240" w:lineRule="auto"/>
              <w:ind w:firstLine="0" w:firstLineChars="0"/>
              <w:jc w:val="left"/>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颗粒物： PM</w:t>
            </w:r>
            <w:r>
              <w:rPr>
                <w:rFonts w:hint="default" w:ascii="Times New Roman" w:hAnsi="Times New Roman" w:eastAsia="宋体" w:cs="Times New Roman"/>
                <w:color w:val="000000"/>
                <w:kern w:val="0"/>
                <w:sz w:val="21"/>
                <w:szCs w:val="21"/>
                <w:vertAlign w:val="subscript"/>
              </w:rPr>
              <w:t>2.5</w:t>
            </w:r>
            <w:r>
              <w:rPr>
                <w:rFonts w:hint="default" w:ascii="Times New Roman" w:hAnsi="Times New Roman" w:eastAsia="宋体" w:cs="Times New Roman"/>
                <w:color w:val="000000"/>
                <w:kern w:val="0"/>
                <w:sz w:val="21"/>
                <w:szCs w:val="21"/>
              </w:rPr>
              <w:t>、PM</w:t>
            </w:r>
            <w:r>
              <w:rPr>
                <w:rFonts w:hint="default" w:ascii="Times New Roman" w:hAnsi="Times New Roman" w:eastAsia="宋体" w:cs="Times New Roman"/>
                <w:color w:val="000000"/>
                <w:kern w:val="0"/>
                <w:sz w:val="21"/>
                <w:szCs w:val="21"/>
                <w:vertAlign w:val="subscript"/>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78" w:type="dxa"/>
            <w:vMerge w:val="continue"/>
            <w:noWrap w:val="0"/>
            <w:vAlign w:val="center"/>
          </w:tcPr>
          <w:p>
            <w:pPr>
              <w:widowControl/>
              <w:spacing w:line="240" w:lineRule="auto"/>
              <w:ind w:firstLine="0" w:firstLineChars="0"/>
              <w:jc w:val="left"/>
              <w:rPr>
                <w:rFonts w:hint="default" w:ascii="Times New Roman" w:hAnsi="Times New Roman" w:eastAsia="宋体" w:cs="Times New Roman"/>
                <w:bCs/>
                <w:color w:val="000000"/>
                <w:kern w:val="0"/>
                <w:sz w:val="21"/>
                <w:szCs w:val="21"/>
              </w:rPr>
            </w:pPr>
          </w:p>
        </w:tc>
        <w:tc>
          <w:tcPr>
            <w:tcW w:w="8335" w:type="dxa"/>
            <w:noWrap w:val="0"/>
            <w:vAlign w:val="center"/>
          </w:tcPr>
          <w:p>
            <w:pPr>
              <w:widowControl/>
              <w:spacing w:line="240" w:lineRule="auto"/>
              <w:ind w:firstLine="0" w:firstLineChars="0"/>
              <w:jc w:val="left"/>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气态污染物：SO</w:t>
            </w:r>
            <w:r>
              <w:rPr>
                <w:rFonts w:hint="default" w:ascii="Times New Roman" w:hAnsi="Times New Roman" w:eastAsia="宋体" w:cs="Times New Roman"/>
                <w:color w:val="000000"/>
                <w:kern w:val="0"/>
                <w:sz w:val="21"/>
                <w:szCs w:val="21"/>
                <w:vertAlign w:val="subscript"/>
              </w:rPr>
              <w:t>2</w:t>
            </w:r>
            <w:r>
              <w:rPr>
                <w:rFonts w:hint="default" w:ascii="Times New Roman" w:hAnsi="Times New Roman" w:eastAsia="宋体" w:cs="Times New Roman"/>
                <w:color w:val="000000"/>
                <w:kern w:val="0"/>
                <w:sz w:val="21"/>
                <w:szCs w:val="21"/>
              </w:rPr>
              <w:t>、NO</w:t>
            </w:r>
            <w:r>
              <w:rPr>
                <w:rFonts w:hint="default" w:ascii="Times New Roman" w:hAnsi="Times New Roman" w:eastAsia="宋体" w:cs="Times New Roman"/>
                <w:color w:val="000000"/>
                <w:kern w:val="0"/>
                <w:sz w:val="21"/>
                <w:szCs w:val="21"/>
                <w:vertAlign w:val="subscript"/>
              </w:rPr>
              <w:t>2</w:t>
            </w:r>
            <w:r>
              <w:rPr>
                <w:rFonts w:hint="default" w:ascii="Times New Roman" w:hAnsi="Times New Roman" w:eastAsia="宋体" w:cs="Times New Roman"/>
                <w:color w:val="000000"/>
                <w:kern w:val="0"/>
                <w:sz w:val="21"/>
                <w:szCs w:val="21"/>
              </w:rPr>
              <w:t>、CO、O</w:t>
            </w:r>
            <w:r>
              <w:rPr>
                <w:rFonts w:hint="default" w:ascii="Times New Roman" w:hAnsi="Times New Roman" w:eastAsia="宋体" w:cs="Times New Roman"/>
                <w:color w:val="000000"/>
                <w:kern w:val="0"/>
                <w:sz w:val="21"/>
                <w:szCs w:val="21"/>
                <w:vertAlign w:val="sub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78" w:type="dxa"/>
            <w:vMerge w:val="continue"/>
            <w:noWrap w:val="0"/>
            <w:vAlign w:val="center"/>
          </w:tcPr>
          <w:p>
            <w:pPr>
              <w:widowControl/>
              <w:spacing w:line="240" w:lineRule="auto"/>
              <w:ind w:firstLine="0" w:firstLineChars="0"/>
              <w:jc w:val="left"/>
              <w:rPr>
                <w:rFonts w:hint="default" w:ascii="Times New Roman" w:hAnsi="Times New Roman" w:eastAsia="宋体" w:cs="Times New Roman"/>
                <w:bCs/>
                <w:color w:val="000000"/>
                <w:kern w:val="0"/>
                <w:sz w:val="21"/>
                <w:szCs w:val="21"/>
              </w:rPr>
            </w:pPr>
          </w:p>
        </w:tc>
        <w:tc>
          <w:tcPr>
            <w:tcW w:w="8335" w:type="dxa"/>
            <w:noWrap w:val="0"/>
            <w:vAlign w:val="center"/>
          </w:tcPr>
          <w:p>
            <w:pPr>
              <w:widowControl/>
              <w:spacing w:line="240" w:lineRule="auto"/>
              <w:ind w:firstLine="0" w:firstLineChars="0"/>
              <w:jc w:val="left"/>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lang w:val="en-US" w:eastAsia="zh-CN"/>
              </w:rPr>
              <w:t>2</w:t>
            </w:r>
            <w:r>
              <w:rPr>
                <w:rFonts w:hint="default" w:ascii="Times New Roman" w:hAnsi="Times New Roman" w:eastAsia="宋体" w:cs="Times New Roman"/>
                <w:color w:val="000000"/>
                <w:kern w:val="0"/>
                <w:sz w:val="21"/>
                <w:szCs w:val="21"/>
              </w:rPr>
              <w:t>、各参数具体技术指标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78" w:type="dxa"/>
            <w:vMerge w:val="continue"/>
            <w:noWrap w:val="0"/>
            <w:vAlign w:val="center"/>
          </w:tcPr>
          <w:p>
            <w:pPr>
              <w:widowControl/>
              <w:spacing w:line="240" w:lineRule="auto"/>
              <w:ind w:firstLine="0" w:firstLineChars="0"/>
              <w:jc w:val="left"/>
              <w:rPr>
                <w:rFonts w:hint="default" w:ascii="Times New Roman" w:hAnsi="Times New Roman" w:eastAsia="宋体" w:cs="Times New Roman"/>
                <w:bCs/>
                <w:color w:val="000000"/>
                <w:kern w:val="0"/>
                <w:sz w:val="21"/>
                <w:szCs w:val="21"/>
              </w:rPr>
            </w:pPr>
          </w:p>
        </w:tc>
        <w:tc>
          <w:tcPr>
            <w:tcW w:w="8335" w:type="dxa"/>
            <w:noWrap w:val="0"/>
            <w:vAlign w:val="center"/>
          </w:tcPr>
          <w:p>
            <w:pPr>
              <w:widowControl/>
              <w:spacing w:line="240" w:lineRule="auto"/>
              <w:ind w:firstLine="0" w:firstLineChars="0"/>
              <w:jc w:val="left"/>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(1) PM</w:t>
            </w:r>
            <w:r>
              <w:rPr>
                <w:rFonts w:hint="default" w:ascii="Times New Roman" w:hAnsi="Times New Roman" w:eastAsia="宋体" w:cs="Times New Roman"/>
                <w:color w:val="000000"/>
                <w:kern w:val="0"/>
                <w:sz w:val="21"/>
                <w:szCs w:val="21"/>
                <w:vertAlign w:val="subscript"/>
              </w:rPr>
              <w:t>2.5</w:t>
            </w:r>
            <w:r>
              <w:rPr>
                <w:rFonts w:hint="default" w:ascii="Times New Roman" w:hAnsi="Times New Roman" w:eastAsia="宋体" w:cs="Times New Roman"/>
                <w:color w:val="000000"/>
                <w:kern w:val="0"/>
                <w:sz w:val="21"/>
                <w:szCs w:val="21"/>
              </w:rPr>
              <w:t>技术指标：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78" w:type="dxa"/>
            <w:vMerge w:val="continue"/>
            <w:noWrap w:val="0"/>
            <w:vAlign w:val="center"/>
          </w:tcPr>
          <w:p>
            <w:pPr>
              <w:widowControl/>
              <w:spacing w:line="240" w:lineRule="auto"/>
              <w:ind w:firstLine="0" w:firstLineChars="0"/>
              <w:jc w:val="left"/>
              <w:rPr>
                <w:rFonts w:hint="default" w:ascii="Times New Roman" w:hAnsi="Times New Roman" w:eastAsia="宋体" w:cs="Times New Roman"/>
                <w:bCs/>
                <w:color w:val="000000"/>
                <w:kern w:val="0"/>
                <w:sz w:val="21"/>
                <w:szCs w:val="21"/>
              </w:rPr>
            </w:pPr>
          </w:p>
        </w:tc>
        <w:tc>
          <w:tcPr>
            <w:tcW w:w="8335" w:type="dxa"/>
            <w:noWrap w:val="0"/>
            <w:vAlign w:val="center"/>
          </w:tcPr>
          <w:p>
            <w:pPr>
              <w:widowControl/>
              <w:spacing w:line="240" w:lineRule="auto"/>
              <w:ind w:firstLine="0" w:firstLineChars="0"/>
              <w:jc w:val="left"/>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lang w:val="en-US" w:eastAsia="zh-CN"/>
              </w:rPr>
              <w:t>工作</w:t>
            </w:r>
            <w:r>
              <w:rPr>
                <w:rFonts w:hint="default" w:ascii="Times New Roman" w:hAnsi="Times New Roman" w:eastAsia="宋体" w:cs="Times New Roman"/>
                <w:color w:val="000000"/>
                <w:kern w:val="0"/>
                <w:sz w:val="21"/>
                <w:szCs w:val="21"/>
              </w:rPr>
              <w:t>原理：</w:t>
            </w:r>
            <w:r>
              <w:rPr>
                <w:rFonts w:hint="default" w:ascii="Times New Roman" w:hAnsi="Times New Roman" w:eastAsia="宋体" w:cs="Times New Roman"/>
                <w:sz w:val="21"/>
                <w:szCs w:val="21"/>
              </w:rPr>
              <w:t>光散射法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78" w:type="dxa"/>
            <w:vMerge w:val="continue"/>
            <w:noWrap w:val="0"/>
            <w:vAlign w:val="center"/>
          </w:tcPr>
          <w:p>
            <w:pPr>
              <w:widowControl/>
              <w:spacing w:line="240" w:lineRule="auto"/>
              <w:ind w:firstLine="0" w:firstLineChars="0"/>
              <w:jc w:val="left"/>
              <w:rPr>
                <w:rFonts w:hint="default" w:ascii="Times New Roman" w:hAnsi="Times New Roman" w:eastAsia="宋体" w:cs="Times New Roman"/>
                <w:bCs/>
                <w:color w:val="000000"/>
                <w:kern w:val="0"/>
                <w:sz w:val="21"/>
                <w:szCs w:val="21"/>
              </w:rPr>
            </w:pPr>
          </w:p>
        </w:tc>
        <w:tc>
          <w:tcPr>
            <w:tcW w:w="8335" w:type="dxa"/>
            <w:noWrap w:val="0"/>
            <w:vAlign w:val="center"/>
          </w:tcPr>
          <w:p>
            <w:pPr>
              <w:widowControl/>
              <w:spacing w:line="240" w:lineRule="auto"/>
              <w:ind w:firstLine="0" w:firstLineChars="0"/>
              <w:jc w:val="left"/>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测量范围：0～</w:t>
            </w:r>
            <w:r>
              <w:rPr>
                <w:rFonts w:hint="eastAsia" w:eastAsia="宋体" w:cs="Times New Roman"/>
                <w:color w:val="000000"/>
                <w:kern w:val="0"/>
                <w:sz w:val="21"/>
                <w:szCs w:val="21"/>
                <w:lang w:val="en-US" w:eastAsia="zh-CN"/>
              </w:rPr>
              <w:t>2</w:t>
            </w:r>
            <w:r>
              <w:rPr>
                <w:rFonts w:hint="default" w:ascii="Times New Roman" w:hAnsi="Times New Roman" w:eastAsia="宋体" w:cs="Times New Roman"/>
                <w:color w:val="000000"/>
                <w:kern w:val="0"/>
                <w:sz w:val="21"/>
                <w:szCs w:val="21"/>
              </w:rPr>
              <w:t>000 μg/m</w:t>
            </w:r>
            <w:r>
              <w:rPr>
                <w:rFonts w:hint="default" w:ascii="Times New Roman" w:hAnsi="Times New Roman" w:eastAsia="宋体" w:cs="Times New Roman"/>
                <w:color w:val="000000"/>
                <w:kern w:val="0"/>
                <w:sz w:val="21"/>
                <w:szCs w:val="21"/>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178" w:type="dxa"/>
            <w:vMerge w:val="continue"/>
            <w:noWrap w:val="0"/>
            <w:vAlign w:val="center"/>
          </w:tcPr>
          <w:p>
            <w:pPr>
              <w:widowControl/>
              <w:spacing w:line="240" w:lineRule="auto"/>
              <w:ind w:firstLine="0" w:firstLineChars="0"/>
              <w:jc w:val="left"/>
              <w:rPr>
                <w:rFonts w:hint="default" w:ascii="Times New Roman" w:hAnsi="Times New Roman" w:eastAsia="宋体" w:cs="Times New Roman"/>
                <w:bCs/>
                <w:color w:val="000000"/>
                <w:kern w:val="0"/>
                <w:sz w:val="21"/>
                <w:szCs w:val="21"/>
              </w:rPr>
            </w:pPr>
          </w:p>
        </w:tc>
        <w:tc>
          <w:tcPr>
            <w:tcW w:w="8335" w:type="dxa"/>
            <w:noWrap w:val="0"/>
            <w:vAlign w:val="center"/>
          </w:tcPr>
          <w:p>
            <w:pPr>
              <w:widowControl/>
              <w:spacing w:line="240" w:lineRule="auto"/>
              <w:ind w:firstLine="0" w:firstLineChars="0"/>
              <w:jc w:val="left"/>
              <w:rPr>
                <w:rFonts w:hint="default" w:ascii="Times New Roman" w:hAnsi="Times New Roman" w:eastAsia="宋体" w:cs="Times New Roman"/>
                <w:color w:val="000000"/>
                <w:kern w:val="0"/>
                <w:sz w:val="21"/>
                <w:szCs w:val="21"/>
                <w:lang w:eastAsia="zh-CN"/>
              </w:rPr>
            </w:pPr>
            <w:r>
              <w:rPr>
                <w:rFonts w:hint="default" w:ascii="Times New Roman" w:hAnsi="Times New Roman" w:eastAsia="宋体" w:cs="Times New Roman"/>
                <w:bCs/>
                <w:sz w:val="21"/>
                <w:szCs w:val="21"/>
              </w:rPr>
              <w:t>最小分辨率</w:t>
            </w:r>
            <w:r>
              <w:rPr>
                <w:rFonts w:hint="default" w:ascii="Times New Roman" w:hAnsi="Times New Roman" w:eastAsia="宋体" w:cs="Times New Roman"/>
                <w:bCs/>
                <w:sz w:val="21"/>
                <w:szCs w:val="21"/>
                <w:lang w:eastAsia="zh-CN"/>
              </w:rPr>
              <w:t>：</w:t>
            </w:r>
            <w:r>
              <w:rPr>
                <w:rFonts w:hint="default" w:ascii="Times New Roman" w:hAnsi="Times New Roman" w:eastAsia="宋体" w:cs="Times New Roman"/>
                <w:bCs/>
                <w:sz w:val="21"/>
                <w:szCs w:val="21"/>
              </w:rPr>
              <w:t>1μg/m</w:t>
            </w:r>
            <w:r>
              <w:rPr>
                <w:rFonts w:hint="default" w:ascii="Times New Roman" w:hAnsi="Times New Roman" w:eastAsia="宋体" w:cs="Times New Roman"/>
                <w:bCs/>
                <w:sz w:val="21"/>
                <w:szCs w:val="21"/>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78" w:type="dxa"/>
            <w:vMerge w:val="continue"/>
            <w:noWrap w:val="0"/>
            <w:vAlign w:val="center"/>
          </w:tcPr>
          <w:p>
            <w:pPr>
              <w:widowControl/>
              <w:spacing w:line="240" w:lineRule="auto"/>
              <w:ind w:firstLine="0" w:firstLineChars="0"/>
              <w:jc w:val="left"/>
              <w:rPr>
                <w:rFonts w:hint="default" w:ascii="Times New Roman" w:hAnsi="Times New Roman" w:eastAsia="宋体" w:cs="Times New Roman"/>
                <w:bCs/>
                <w:color w:val="000000"/>
                <w:kern w:val="0"/>
                <w:sz w:val="21"/>
                <w:szCs w:val="21"/>
              </w:rPr>
            </w:pPr>
          </w:p>
        </w:tc>
        <w:tc>
          <w:tcPr>
            <w:tcW w:w="8335" w:type="dxa"/>
            <w:noWrap w:val="0"/>
            <w:vAlign w:val="center"/>
          </w:tcPr>
          <w:p>
            <w:pPr>
              <w:widowControl/>
              <w:spacing w:line="240" w:lineRule="auto"/>
              <w:ind w:firstLine="0" w:firstLineChars="0"/>
              <w:jc w:val="left"/>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 xml:space="preserve"> (2) PM</w:t>
            </w:r>
            <w:r>
              <w:rPr>
                <w:rFonts w:hint="default" w:ascii="Times New Roman" w:hAnsi="Times New Roman" w:eastAsia="宋体" w:cs="Times New Roman"/>
                <w:color w:val="000000"/>
                <w:kern w:val="0"/>
                <w:sz w:val="21"/>
                <w:szCs w:val="21"/>
                <w:vertAlign w:val="subscript"/>
              </w:rPr>
              <w:t>10</w:t>
            </w:r>
            <w:r>
              <w:rPr>
                <w:rFonts w:hint="default" w:ascii="Times New Roman" w:hAnsi="Times New Roman" w:eastAsia="宋体" w:cs="Times New Roman"/>
                <w:color w:val="000000"/>
                <w:kern w:val="0"/>
                <w:sz w:val="21"/>
                <w:szCs w:val="21"/>
              </w:rPr>
              <w:t>技术指标：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78" w:type="dxa"/>
            <w:vMerge w:val="continue"/>
            <w:noWrap w:val="0"/>
            <w:vAlign w:val="center"/>
          </w:tcPr>
          <w:p>
            <w:pPr>
              <w:widowControl/>
              <w:spacing w:line="240" w:lineRule="auto"/>
              <w:ind w:firstLine="0" w:firstLineChars="0"/>
              <w:jc w:val="left"/>
              <w:rPr>
                <w:rFonts w:hint="default" w:ascii="Times New Roman" w:hAnsi="Times New Roman" w:eastAsia="宋体" w:cs="Times New Roman"/>
                <w:bCs/>
                <w:color w:val="000000"/>
                <w:kern w:val="0"/>
                <w:sz w:val="21"/>
                <w:szCs w:val="21"/>
              </w:rPr>
            </w:pPr>
          </w:p>
        </w:tc>
        <w:tc>
          <w:tcPr>
            <w:tcW w:w="8335" w:type="dxa"/>
            <w:noWrap w:val="0"/>
            <w:vAlign w:val="center"/>
          </w:tcPr>
          <w:p>
            <w:pPr>
              <w:widowControl/>
              <w:spacing w:line="240" w:lineRule="auto"/>
              <w:ind w:firstLine="0" w:firstLineChars="0"/>
              <w:jc w:val="left"/>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lang w:val="en-US" w:eastAsia="zh-CN"/>
              </w:rPr>
              <w:t>工作</w:t>
            </w:r>
            <w:r>
              <w:rPr>
                <w:rFonts w:hint="default" w:ascii="Times New Roman" w:hAnsi="Times New Roman" w:eastAsia="宋体" w:cs="Times New Roman"/>
                <w:color w:val="000000"/>
                <w:kern w:val="0"/>
                <w:sz w:val="21"/>
                <w:szCs w:val="21"/>
              </w:rPr>
              <w:t>原理：</w:t>
            </w:r>
            <w:r>
              <w:rPr>
                <w:rFonts w:hint="default" w:ascii="Times New Roman" w:hAnsi="Times New Roman" w:eastAsia="宋体" w:cs="Times New Roman"/>
                <w:sz w:val="21"/>
                <w:szCs w:val="21"/>
              </w:rPr>
              <w:t>光散射法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78" w:type="dxa"/>
            <w:vMerge w:val="continue"/>
            <w:noWrap w:val="0"/>
            <w:vAlign w:val="center"/>
          </w:tcPr>
          <w:p>
            <w:pPr>
              <w:widowControl/>
              <w:spacing w:line="240" w:lineRule="auto"/>
              <w:ind w:firstLine="0" w:firstLineChars="0"/>
              <w:jc w:val="left"/>
              <w:rPr>
                <w:rFonts w:hint="default" w:ascii="Times New Roman" w:hAnsi="Times New Roman" w:eastAsia="宋体" w:cs="Times New Roman"/>
                <w:bCs/>
                <w:color w:val="000000"/>
                <w:kern w:val="0"/>
                <w:sz w:val="21"/>
                <w:szCs w:val="21"/>
              </w:rPr>
            </w:pPr>
          </w:p>
        </w:tc>
        <w:tc>
          <w:tcPr>
            <w:tcW w:w="8335" w:type="dxa"/>
            <w:noWrap w:val="0"/>
            <w:vAlign w:val="center"/>
          </w:tcPr>
          <w:p>
            <w:pPr>
              <w:widowControl/>
              <w:spacing w:line="240" w:lineRule="auto"/>
              <w:ind w:firstLine="0" w:firstLineChars="0"/>
              <w:jc w:val="left"/>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测量范围：0～</w:t>
            </w:r>
            <w:r>
              <w:rPr>
                <w:rFonts w:hint="eastAsia" w:eastAsia="宋体" w:cs="Times New Roman"/>
                <w:color w:val="000000"/>
                <w:kern w:val="0"/>
                <w:sz w:val="21"/>
                <w:szCs w:val="21"/>
                <w:lang w:val="en-US" w:eastAsia="zh-CN"/>
              </w:rPr>
              <w:t>2</w:t>
            </w:r>
            <w:r>
              <w:rPr>
                <w:rFonts w:hint="default" w:ascii="Times New Roman" w:hAnsi="Times New Roman" w:eastAsia="宋体" w:cs="Times New Roman"/>
                <w:color w:val="000000"/>
                <w:kern w:val="0"/>
                <w:sz w:val="21"/>
                <w:szCs w:val="21"/>
              </w:rPr>
              <w:t>000 μg/m</w:t>
            </w:r>
            <w:r>
              <w:rPr>
                <w:rFonts w:hint="default" w:ascii="Times New Roman" w:hAnsi="Times New Roman" w:eastAsia="宋体" w:cs="Times New Roman"/>
                <w:color w:val="000000"/>
                <w:kern w:val="0"/>
                <w:sz w:val="21"/>
                <w:szCs w:val="21"/>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78" w:type="dxa"/>
            <w:vMerge w:val="continue"/>
            <w:noWrap w:val="0"/>
            <w:vAlign w:val="center"/>
          </w:tcPr>
          <w:p>
            <w:pPr>
              <w:widowControl/>
              <w:spacing w:line="240" w:lineRule="auto"/>
              <w:ind w:firstLine="0" w:firstLineChars="0"/>
              <w:jc w:val="left"/>
              <w:rPr>
                <w:rFonts w:hint="default" w:ascii="Times New Roman" w:hAnsi="Times New Roman" w:eastAsia="宋体" w:cs="Times New Roman"/>
                <w:bCs/>
                <w:color w:val="000000"/>
                <w:kern w:val="0"/>
                <w:sz w:val="21"/>
                <w:szCs w:val="21"/>
              </w:rPr>
            </w:pPr>
          </w:p>
        </w:tc>
        <w:tc>
          <w:tcPr>
            <w:tcW w:w="8335" w:type="dxa"/>
            <w:noWrap w:val="0"/>
            <w:vAlign w:val="center"/>
          </w:tcPr>
          <w:p>
            <w:pPr>
              <w:widowControl/>
              <w:spacing w:line="240" w:lineRule="auto"/>
              <w:ind w:firstLine="0" w:firstLineChars="0"/>
              <w:jc w:val="left"/>
              <w:rPr>
                <w:rFonts w:hint="default" w:ascii="Times New Roman" w:hAnsi="Times New Roman" w:eastAsia="宋体" w:cs="Times New Roman"/>
                <w:color w:val="000000"/>
                <w:kern w:val="0"/>
                <w:sz w:val="21"/>
                <w:szCs w:val="21"/>
              </w:rPr>
            </w:pPr>
            <w:r>
              <w:rPr>
                <w:rFonts w:hint="default" w:ascii="Times New Roman" w:hAnsi="Times New Roman" w:eastAsia="宋体" w:cs="Times New Roman"/>
                <w:bCs/>
                <w:sz w:val="21"/>
                <w:szCs w:val="21"/>
              </w:rPr>
              <w:t>最小分辨率</w:t>
            </w:r>
            <w:r>
              <w:rPr>
                <w:rFonts w:hint="default" w:ascii="Times New Roman" w:hAnsi="Times New Roman" w:eastAsia="宋体" w:cs="Times New Roman"/>
                <w:bCs/>
                <w:sz w:val="21"/>
                <w:szCs w:val="21"/>
                <w:lang w:eastAsia="zh-CN"/>
              </w:rPr>
              <w:t>：</w:t>
            </w:r>
            <w:r>
              <w:rPr>
                <w:rFonts w:hint="default" w:ascii="Times New Roman" w:hAnsi="Times New Roman" w:eastAsia="宋体" w:cs="Times New Roman"/>
                <w:bCs/>
                <w:sz w:val="21"/>
                <w:szCs w:val="21"/>
              </w:rPr>
              <w:t>1μg/m</w:t>
            </w:r>
            <w:r>
              <w:rPr>
                <w:rFonts w:hint="default" w:ascii="Times New Roman" w:hAnsi="Times New Roman" w:eastAsia="宋体" w:cs="Times New Roman"/>
                <w:bCs/>
                <w:sz w:val="21"/>
                <w:szCs w:val="21"/>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78" w:type="dxa"/>
            <w:vMerge w:val="continue"/>
            <w:noWrap w:val="0"/>
            <w:vAlign w:val="center"/>
          </w:tcPr>
          <w:p>
            <w:pPr>
              <w:widowControl/>
              <w:spacing w:line="240" w:lineRule="auto"/>
              <w:ind w:firstLine="0" w:firstLineChars="0"/>
              <w:jc w:val="left"/>
              <w:rPr>
                <w:rFonts w:hint="default" w:ascii="Times New Roman" w:hAnsi="Times New Roman" w:eastAsia="宋体" w:cs="Times New Roman"/>
                <w:bCs/>
                <w:color w:val="000000"/>
                <w:kern w:val="0"/>
                <w:sz w:val="21"/>
                <w:szCs w:val="21"/>
              </w:rPr>
            </w:pPr>
          </w:p>
        </w:tc>
        <w:tc>
          <w:tcPr>
            <w:tcW w:w="8335" w:type="dxa"/>
            <w:noWrap w:val="0"/>
            <w:vAlign w:val="center"/>
          </w:tcPr>
          <w:p>
            <w:pPr>
              <w:widowControl/>
              <w:spacing w:line="240" w:lineRule="auto"/>
              <w:ind w:firstLine="0" w:firstLineChars="0"/>
              <w:jc w:val="left"/>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 xml:space="preserve"> (3) SO</w:t>
            </w:r>
            <w:r>
              <w:rPr>
                <w:rFonts w:hint="default" w:ascii="Times New Roman" w:hAnsi="Times New Roman" w:eastAsia="宋体" w:cs="Times New Roman"/>
                <w:color w:val="000000"/>
                <w:kern w:val="0"/>
                <w:sz w:val="21"/>
                <w:szCs w:val="21"/>
                <w:vertAlign w:val="subscript"/>
              </w:rPr>
              <w:t>2</w:t>
            </w:r>
            <w:r>
              <w:rPr>
                <w:rFonts w:hint="default" w:ascii="Times New Roman" w:hAnsi="Times New Roman" w:eastAsia="宋体" w:cs="Times New Roman"/>
                <w:color w:val="000000"/>
                <w:kern w:val="0"/>
                <w:sz w:val="21"/>
                <w:szCs w:val="21"/>
              </w:rPr>
              <w:t>技术指标：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78" w:type="dxa"/>
            <w:vMerge w:val="continue"/>
            <w:noWrap w:val="0"/>
            <w:vAlign w:val="center"/>
          </w:tcPr>
          <w:p>
            <w:pPr>
              <w:widowControl/>
              <w:spacing w:line="240" w:lineRule="auto"/>
              <w:ind w:firstLine="0" w:firstLineChars="0"/>
              <w:jc w:val="left"/>
              <w:rPr>
                <w:rFonts w:hint="default" w:ascii="Times New Roman" w:hAnsi="Times New Roman" w:eastAsia="宋体" w:cs="Times New Roman"/>
                <w:bCs/>
                <w:color w:val="000000"/>
                <w:kern w:val="0"/>
                <w:sz w:val="21"/>
                <w:szCs w:val="21"/>
              </w:rPr>
            </w:pPr>
          </w:p>
        </w:tc>
        <w:tc>
          <w:tcPr>
            <w:tcW w:w="8335" w:type="dxa"/>
            <w:noWrap w:val="0"/>
            <w:vAlign w:val="center"/>
          </w:tcPr>
          <w:p>
            <w:pPr>
              <w:widowControl/>
              <w:spacing w:line="240" w:lineRule="auto"/>
              <w:ind w:firstLine="0" w:firstLineChars="0"/>
              <w:jc w:val="left"/>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工作</w:t>
            </w:r>
            <w:r>
              <w:rPr>
                <w:rFonts w:hint="default" w:ascii="Times New Roman" w:hAnsi="Times New Roman" w:eastAsia="宋体" w:cs="Times New Roman"/>
                <w:color w:val="000000"/>
                <w:kern w:val="0"/>
                <w:sz w:val="21"/>
                <w:szCs w:val="21"/>
              </w:rPr>
              <w:t>原理：电化学</w:t>
            </w:r>
            <w:r>
              <w:rPr>
                <w:rFonts w:hint="default" w:ascii="Times New Roman" w:hAnsi="Times New Roman" w:eastAsia="宋体" w:cs="Times New Roman"/>
                <w:color w:val="000000"/>
                <w:kern w:val="0"/>
                <w:sz w:val="21"/>
                <w:szCs w:val="21"/>
                <w:lang w:val="en-US" w:eastAsia="zh-CN"/>
              </w:rPr>
              <w:t>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78" w:type="dxa"/>
            <w:vMerge w:val="continue"/>
            <w:noWrap w:val="0"/>
            <w:vAlign w:val="center"/>
          </w:tcPr>
          <w:p>
            <w:pPr>
              <w:widowControl/>
              <w:spacing w:line="240" w:lineRule="auto"/>
              <w:ind w:firstLine="0" w:firstLineChars="0"/>
              <w:jc w:val="left"/>
              <w:rPr>
                <w:rFonts w:hint="default" w:ascii="Times New Roman" w:hAnsi="Times New Roman" w:eastAsia="宋体" w:cs="Times New Roman"/>
                <w:bCs/>
                <w:color w:val="000000"/>
                <w:kern w:val="0"/>
                <w:sz w:val="21"/>
                <w:szCs w:val="21"/>
              </w:rPr>
            </w:pPr>
          </w:p>
        </w:tc>
        <w:tc>
          <w:tcPr>
            <w:tcW w:w="8335" w:type="dxa"/>
            <w:noWrap w:val="0"/>
            <w:vAlign w:val="center"/>
          </w:tcPr>
          <w:p>
            <w:pPr>
              <w:widowControl/>
              <w:spacing w:line="240" w:lineRule="auto"/>
              <w:ind w:firstLine="0" w:firstLineChars="0"/>
              <w:jc w:val="left"/>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rPr>
              <w:t>测量范围：</w:t>
            </w:r>
            <w:r>
              <w:rPr>
                <w:rFonts w:hint="default" w:ascii="Times New Roman" w:hAnsi="Times New Roman" w:eastAsia="宋体" w:cs="Times New Roman"/>
                <w:bCs/>
                <w:sz w:val="21"/>
                <w:szCs w:val="21"/>
              </w:rPr>
              <w:t>（0～500）</w:t>
            </w:r>
            <w:r>
              <w:rPr>
                <w:rFonts w:hint="eastAsia" w:eastAsia="宋体" w:cs="Times New Roman"/>
                <w:bCs/>
                <w:sz w:val="21"/>
                <w:szCs w:val="21"/>
                <w:lang w:val="en-US" w:eastAsia="zh-CN"/>
              </w:rPr>
              <w:t>nmol/mol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1178" w:type="dxa"/>
            <w:vMerge w:val="continue"/>
            <w:noWrap w:val="0"/>
            <w:vAlign w:val="center"/>
          </w:tcPr>
          <w:p>
            <w:pPr>
              <w:widowControl/>
              <w:spacing w:line="240" w:lineRule="auto"/>
              <w:ind w:firstLine="0" w:firstLineChars="0"/>
              <w:jc w:val="left"/>
              <w:rPr>
                <w:rFonts w:hint="default" w:ascii="Times New Roman" w:hAnsi="Times New Roman" w:eastAsia="宋体" w:cs="Times New Roman"/>
                <w:bCs/>
                <w:color w:val="000000"/>
                <w:kern w:val="0"/>
                <w:sz w:val="21"/>
                <w:szCs w:val="21"/>
              </w:rPr>
            </w:pPr>
          </w:p>
        </w:tc>
        <w:tc>
          <w:tcPr>
            <w:tcW w:w="8335" w:type="dxa"/>
            <w:noWrap w:val="0"/>
            <w:vAlign w:val="center"/>
          </w:tcPr>
          <w:p>
            <w:pPr>
              <w:widowControl/>
              <w:spacing w:line="240" w:lineRule="auto"/>
              <w:ind w:firstLine="0" w:firstLineChars="0"/>
              <w:jc w:val="left"/>
              <w:rPr>
                <w:rFonts w:hint="default" w:ascii="Times New Roman" w:hAnsi="Times New Roman" w:eastAsia="宋体" w:cs="Times New Roman"/>
                <w:color w:val="000000"/>
                <w:kern w:val="0"/>
                <w:sz w:val="21"/>
                <w:szCs w:val="21"/>
              </w:rPr>
            </w:pPr>
            <w:r>
              <w:rPr>
                <w:rFonts w:hint="default" w:ascii="Times New Roman" w:hAnsi="Times New Roman" w:eastAsia="宋体" w:cs="Times New Roman"/>
                <w:bCs/>
                <w:sz w:val="21"/>
                <w:szCs w:val="21"/>
              </w:rPr>
              <w:t>分辨率</w:t>
            </w:r>
            <w:r>
              <w:rPr>
                <w:rFonts w:hint="default" w:ascii="Times New Roman" w:hAnsi="Times New Roman" w:eastAsia="宋体" w:cs="Times New Roman"/>
                <w:color w:val="000000"/>
                <w:kern w:val="0"/>
                <w:sz w:val="21"/>
                <w:szCs w:val="21"/>
              </w:rPr>
              <w:t>：</w:t>
            </w:r>
            <w:r>
              <w:rPr>
                <w:rFonts w:hint="default" w:ascii="Times New Roman" w:hAnsi="Times New Roman" w:eastAsia="宋体" w:cs="Times New Roman"/>
                <w:bCs/>
                <w:sz w:val="21"/>
                <w:szCs w:val="21"/>
              </w:rPr>
              <w:t>0.1</w:t>
            </w:r>
            <w:r>
              <w:rPr>
                <w:rFonts w:hint="eastAsia" w:eastAsia="宋体" w:cs="Times New Roman"/>
                <w:bCs/>
                <w:sz w:val="21"/>
                <w:szCs w:val="21"/>
                <w:lang w:val="en-US" w:eastAsia="zh-CN"/>
              </w:rPr>
              <w:t>nmol/mol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78" w:type="dxa"/>
            <w:vMerge w:val="continue"/>
            <w:noWrap w:val="0"/>
            <w:vAlign w:val="center"/>
          </w:tcPr>
          <w:p>
            <w:pPr>
              <w:widowControl/>
              <w:spacing w:line="240" w:lineRule="auto"/>
              <w:ind w:firstLine="0" w:firstLineChars="0"/>
              <w:jc w:val="left"/>
              <w:rPr>
                <w:rFonts w:hint="default" w:ascii="Times New Roman" w:hAnsi="Times New Roman" w:eastAsia="宋体" w:cs="Times New Roman"/>
                <w:bCs/>
                <w:color w:val="000000"/>
                <w:kern w:val="0"/>
                <w:sz w:val="21"/>
                <w:szCs w:val="21"/>
              </w:rPr>
            </w:pPr>
          </w:p>
        </w:tc>
        <w:tc>
          <w:tcPr>
            <w:tcW w:w="8335" w:type="dxa"/>
            <w:noWrap w:val="0"/>
            <w:vAlign w:val="center"/>
          </w:tcPr>
          <w:p>
            <w:pPr>
              <w:widowControl/>
              <w:spacing w:line="240" w:lineRule="auto"/>
              <w:ind w:firstLine="0" w:firstLineChars="0"/>
              <w:jc w:val="left"/>
              <w:rPr>
                <w:rFonts w:hint="default" w:ascii="Times New Roman" w:hAnsi="Times New Roman" w:eastAsia="宋体" w:cs="Times New Roman"/>
                <w:color w:val="000000"/>
                <w:kern w:val="0"/>
                <w:sz w:val="21"/>
                <w:szCs w:val="21"/>
                <w:lang w:eastAsia="zh-CN"/>
              </w:rPr>
            </w:pPr>
            <w:r>
              <w:rPr>
                <w:rFonts w:hint="default" w:ascii="Times New Roman" w:hAnsi="Times New Roman" w:eastAsia="宋体" w:cs="Times New Roman"/>
                <w:bCs/>
                <w:sz w:val="21"/>
                <w:szCs w:val="21"/>
              </w:rPr>
              <w:t>示值误差</w:t>
            </w:r>
            <w:r>
              <w:rPr>
                <w:rFonts w:hint="default" w:ascii="Times New Roman" w:hAnsi="Times New Roman" w:eastAsia="宋体" w:cs="Times New Roman"/>
                <w:bCs/>
                <w:sz w:val="21"/>
                <w:szCs w:val="21"/>
                <w:lang w:eastAsia="zh-CN"/>
              </w:rPr>
              <w:t>：</w:t>
            </w:r>
            <w:r>
              <w:rPr>
                <w:rFonts w:hint="default" w:ascii="Times New Roman" w:hAnsi="Times New Roman" w:eastAsia="宋体" w:cs="Times New Roman"/>
                <w:bCs/>
                <w:sz w:val="21"/>
                <w:szCs w:val="21"/>
              </w:rPr>
              <w:t>±10% 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78" w:type="dxa"/>
            <w:vMerge w:val="continue"/>
            <w:noWrap w:val="0"/>
            <w:vAlign w:val="center"/>
          </w:tcPr>
          <w:p>
            <w:pPr>
              <w:widowControl/>
              <w:spacing w:line="240" w:lineRule="auto"/>
              <w:ind w:firstLine="0" w:firstLineChars="0"/>
              <w:jc w:val="left"/>
              <w:rPr>
                <w:rFonts w:hint="default" w:ascii="Times New Roman" w:hAnsi="Times New Roman" w:eastAsia="宋体" w:cs="Times New Roman"/>
                <w:bCs/>
                <w:color w:val="000000"/>
                <w:kern w:val="0"/>
                <w:sz w:val="21"/>
                <w:szCs w:val="21"/>
              </w:rPr>
            </w:pPr>
          </w:p>
        </w:tc>
        <w:tc>
          <w:tcPr>
            <w:tcW w:w="8335" w:type="dxa"/>
            <w:noWrap w:val="0"/>
            <w:vAlign w:val="center"/>
          </w:tcPr>
          <w:p>
            <w:pPr>
              <w:widowControl/>
              <w:spacing w:line="240" w:lineRule="auto"/>
              <w:ind w:firstLine="0" w:firstLineChars="0"/>
              <w:jc w:val="left"/>
              <w:rPr>
                <w:rFonts w:hint="default" w:ascii="Times New Roman" w:hAnsi="Times New Roman" w:eastAsia="宋体" w:cs="Times New Roman"/>
                <w:color w:val="000000"/>
                <w:kern w:val="0"/>
                <w:sz w:val="21"/>
                <w:szCs w:val="21"/>
                <w:lang w:eastAsia="zh-CN"/>
              </w:rPr>
            </w:pPr>
            <w:r>
              <w:rPr>
                <w:rFonts w:hint="default" w:ascii="Times New Roman" w:hAnsi="Times New Roman" w:eastAsia="宋体" w:cs="Times New Roman"/>
                <w:bCs/>
                <w:sz w:val="21"/>
                <w:szCs w:val="21"/>
              </w:rPr>
              <w:t>重复性</w:t>
            </w:r>
            <w:r>
              <w:rPr>
                <w:rFonts w:hint="default" w:ascii="Times New Roman" w:hAnsi="Times New Roman" w:eastAsia="宋体" w:cs="Times New Roman"/>
                <w:bCs/>
                <w:sz w:val="21"/>
                <w:szCs w:val="21"/>
                <w:lang w:eastAsia="zh-CN"/>
              </w:rPr>
              <w:t>：</w:t>
            </w:r>
            <w:r>
              <w:rPr>
                <w:rFonts w:hint="default" w:ascii="Times New Roman" w:hAnsi="Times New Roman" w:eastAsia="宋体" w:cs="Times New Roman"/>
                <w:bCs/>
                <w:sz w:val="21"/>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78" w:type="dxa"/>
            <w:vMerge w:val="continue"/>
            <w:noWrap w:val="0"/>
            <w:vAlign w:val="center"/>
          </w:tcPr>
          <w:p>
            <w:pPr>
              <w:widowControl/>
              <w:spacing w:line="240" w:lineRule="auto"/>
              <w:ind w:firstLine="0" w:firstLineChars="0"/>
              <w:jc w:val="left"/>
              <w:rPr>
                <w:rFonts w:hint="default" w:ascii="Times New Roman" w:hAnsi="Times New Roman" w:eastAsia="宋体" w:cs="Times New Roman"/>
                <w:bCs/>
                <w:color w:val="000000"/>
                <w:kern w:val="0"/>
                <w:sz w:val="21"/>
                <w:szCs w:val="21"/>
              </w:rPr>
            </w:pPr>
          </w:p>
        </w:tc>
        <w:tc>
          <w:tcPr>
            <w:tcW w:w="8335" w:type="dxa"/>
            <w:noWrap w:val="0"/>
            <w:vAlign w:val="center"/>
          </w:tcPr>
          <w:p>
            <w:pPr>
              <w:widowControl/>
              <w:spacing w:line="240" w:lineRule="auto"/>
              <w:ind w:firstLine="0" w:firstLineChars="0"/>
              <w:jc w:val="left"/>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 xml:space="preserve"> (4) NO</w:t>
            </w:r>
            <w:r>
              <w:rPr>
                <w:rFonts w:hint="default" w:ascii="Times New Roman" w:hAnsi="Times New Roman" w:eastAsia="宋体" w:cs="Times New Roman"/>
                <w:color w:val="000000"/>
                <w:kern w:val="0"/>
                <w:sz w:val="21"/>
                <w:szCs w:val="21"/>
                <w:vertAlign w:val="subscript"/>
              </w:rPr>
              <w:t>2</w:t>
            </w:r>
            <w:r>
              <w:rPr>
                <w:rFonts w:hint="default" w:ascii="Times New Roman" w:hAnsi="Times New Roman" w:eastAsia="宋体" w:cs="Times New Roman"/>
                <w:color w:val="000000"/>
                <w:kern w:val="0"/>
                <w:sz w:val="21"/>
                <w:szCs w:val="21"/>
              </w:rPr>
              <w:t>技术指标：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78" w:type="dxa"/>
            <w:vMerge w:val="continue"/>
            <w:noWrap w:val="0"/>
            <w:vAlign w:val="center"/>
          </w:tcPr>
          <w:p>
            <w:pPr>
              <w:widowControl/>
              <w:spacing w:line="240" w:lineRule="auto"/>
              <w:ind w:firstLine="0" w:firstLineChars="0"/>
              <w:jc w:val="left"/>
              <w:rPr>
                <w:rFonts w:hint="default" w:ascii="Times New Roman" w:hAnsi="Times New Roman" w:eastAsia="宋体" w:cs="Times New Roman"/>
                <w:bCs/>
                <w:color w:val="000000"/>
                <w:kern w:val="0"/>
                <w:sz w:val="21"/>
                <w:szCs w:val="21"/>
              </w:rPr>
            </w:pPr>
          </w:p>
        </w:tc>
        <w:tc>
          <w:tcPr>
            <w:tcW w:w="8335" w:type="dxa"/>
            <w:noWrap w:val="0"/>
            <w:vAlign w:val="center"/>
          </w:tcPr>
          <w:p>
            <w:pPr>
              <w:widowControl/>
              <w:spacing w:line="240" w:lineRule="auto"/>
              <w:ind w:firstLine="0" w:firstLineChars="0"/>
              <w:jc w:val="left"/>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lang w:val="en-US" w:eastAsia="zh-CN"/>
              </w:rPr>
              <w:t>工作</w:t>
            </w:r>
            <w:r>
              <w:rPr>
                <w:rFonts w:hint="default" w:ascii="Times New Roman" w:hAnsi="Times New Roman" w:eastAsia="宋体" w:cs="Times New Roman"/>
                <w:color w:val="000000"/>
                <w:kern w:val="0"/>
                <w:sz w:val="21"/>
                <w:szCs w:val="21"/>
              </w:rPr>
              <w:t>原理：电化学</w:t>
            </w:r>
            <w:r>
              <w:rPr>
                <w:rFonts w:hint="default" w:ascii="Times New Roman" w:hAnsi="Times New Roman" w:eastAsia="宋体" w:cs="Times New Roman"/>
                <w:color w:val="000000"/>
                <w:kern w:val="0"/>
                <w:sz w:val="21"/>
                <w:szCs w:val="21"/>
                <w:lang w:val="en-US" w:eastAsia="zh-CN"/>
              </w:rPr>
              <w:t>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78" w:type="dxa"/>
            <w:vMerge w:val="continue"/>
            <w:noWrap w:val="0"/>
            <w:vAlign w:val="center"/>
          </w:tcPr>
          <w:p>
            <w:pPr>
              <w:widowControl/>
              <w:spacing w:line="240" w:lineRule="auto"/>
              <w:ind w:firstLine="0" w:firstLineChars="0"/>
              <w:jc w:val="left"/>
              <w:rPr>
                <w:rFonts w:hint="default" w:ascii="Times New Roman" w:hAnsi="Times New Roman" w:eastAsia="宋体" w:cs="Times New Roman"/>
                <w:bCs/>
                <w:color w:val="000000"/>
                <w:kern w:val="0"/>
                <w:sz w:val="21"/>
                <w:szCs w:val="21"/>
              </w:rPr>
            </w:pPr>
          </w:p>
        </w:tc>
        <w:tc>
          <w:tcPr>
            <w:tcW w:w="8335" w:type="dxa"/>
            <w:noWrap w:val="0"/>
            <w:vAlign w:val="center"/>
          </w:tcPr>
          <w:p>
            <w:pPr>
              <w:widowControl/>
              <w:spacing w:line="240" w:lineRule="auto"/>
              <w:ind w:firstLine="0" w:firstLineChars="0"/>
              <w:jc w:val="left"/>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测量范围：</w:t>
            </w:r>
            <w:r>
              <w:rPr>
                <w:rFonts w:hint="default" w:ascii="Times New Roman" w:hAnsi="Times New Roman" w:eastAsia="宋体" w:cs="Times New Roman"/>
                <w:bCs/>
                <w:sz w:val="21"/>
                <w:szCs w:val="21"/>
              </w:rPr>
              <w:t>（0～500）</w:t>
            </w:r>
            <w:r>
              <w:rPr>
                <w:rFonts w:hint="eastAsia" w:eastAsia="宋体" w:cs="Times New Roman"/>
                <w:bCs/>
                <w:sz w:val="21"/>
                <w:szCs w:val="21"/>
                <w:lang w:val="en-US" w:eastAsia="zh-CN"/>
              </w:rPr>
              <w:t>nmol/mol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78" w:type="dxa"/>
            <w:vMerge w:val="continue"/>
            <w:noWrap w:val="0"/>
            <w:vAlign w:val="center"/>
          </w:tcPr>
          <w:p>
            <w:pPr>
              <w:widowControl/>
              <w:spacing w:line="240" w:lineRule="auto"/>
              <w:ind w:firstLine="0" w:firstLineChars="0"/>
              <w:jc w:val="left"/>
              <w:rPr>
                <w:rFonts w:hint="default" w:ascii="Times New Roman" w:hAnsi="Times New Roman" w:eastAsia="宋体" w:cs="Times New Roman"/>
                <w:bCs/>
                <w:color w:val="000000"/>
                <w:kern w:val="0"/>
                <w:sz w:val="21"/>
                <w:szCs w:val="21"/>
              </w:rPr>
            </w:pPr>
          </w:p>
        </w:tc>
        <w:tc>
          <w:tcPr>
            <w:tcW w:w="8335" w:type="dxa"/>
            <w:noWrap w:val="0"/>
            <w:vAlign w:val="center"/>
          </w:tcPr>
          <w:p>
            <w:pPr>
              <w:widowControl/>
              <w:spacing w:line="240" w:lineRule="auto"/>
              <w:ind w:firstLine="0" w:firstLineChars="0"/>
              <w:jc w:val="left"/>
              <w:rPr>
                <w:rFonts w:hint="default" w:ascii="Times New Roman" w:hAnsi="Times New Roman" w:eastAsia="宋体" w:cs="Times New Roman"/>
                <w:color w:val="000000"/>
                <w:kern w:val="0"/>
                <w:sz w:val="21"/>
                <w:szCs w:val="21"/>
              </w:rPr>
            </w:pPr>
            <w:r>
              <w:rPr>
                <w:rFonts w:hint="default" w:ascii="Times New Roman" w:hAnsi="Times New Roman" w:eastAsia="宋体" w:cs="Times New Roman"/>
                <w:bCs/>
                <w:sz w:val="21"/>
                <w:szCs w:val="21"/>
              </w:rPr>
              <w:t>分辨率</w:t>
            </w:r>
            <w:r>
              <w:rPr>
                <w:rFonts w:hint="default" w:ascii="Times New Roman" w:hAnsi="Times New Roman" w:eastAsia="宋体" w:cs="Times New Roman"/>
                <w:color w:val="000000"/>
                <w:kern w:val="0"/>
                <w:sz w:val="21"/>
                <w:szCs w:val="21"/>
              </w:rPr>
              <w:t>：</w:t>
            </w:r>
            <w:r>
              <w:rPr>
                <w:rFonts w:hint="default" w:ascii="Times New Roman" w:hAnsi="Times New Roman" w:eastAsia="宋体" w:cs="Times New Roman"/>
                <w:bCs/>
                <w:sz w:val="21"/>
                <w:szCs w:val="21"/>
              </w:rPr>
              <w:t>0.1</w:t>
            </w:r>
            <w:r>
              <w:rPr>
                <w:rFonts w:hint="eastAsia" w:eastAsia="宋体" w:cs="Times New Roman"/>
                <w:bCs/>
                <w:sz w:val="21"/>
                <w:szCs w:val="21"/>
                <w:lang w:val="en-US" w:eastAsia="zh-CN"/>
              </w:rPr>
              <w:t>nmol/mol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78" w:type="dxa"/>
            <w:vMerge w:val="continue"/>
            <w:noWrap w:val="0"/>
            <w:vAlign w:val="center"/>
          </w:tcPr>
          <w:p>
            <w:pPr>
              <w:widowControl/>
              <w:spacing w:line="240" w:lineRule="auto"/>
              <w:ind w:firstLine="0" w:firstLineChars="0"/>
              <w:jc w:val="left"/>
              <w:rPr>
                <w:rFonts w:hint="default" w:ascii="Times New Roman" w:hAnsi="Times New Roman" w:eastAsia="宋体" w:cs="Times New Roman"/>
                <w:bCs/>
                <w:color w:val="000000"/>
                <w:kern w:val="0"/>
                <w:sz w:val="21"/>
                <w:szCs w:val="21"/>
              </w:rPr>
            </w:pPr>
          </w:p>
        </w:tc>
        <w:tc>
          <w:tcPr>
            <w:tcW w:w="8335" w:type="dxa"/>
            <w:noWrap w:val="0"/>
            <w:vAlign w:val="center"/>
          </w:tcPr>
          <w:p>
            <w:pPr>
              <w:widowControl/>
              <w:spacing w:line="240" w:lineRule="auto"/>
              <w:ind w:firstLine="0" w:firstLineChars="0"/>
              <w:jc w:val="left"/>
              <w:rPr>
                <w:rFonts w:hint="default" w:ascii="Times New Roman" w:hAnsi="Times New Roman" w:eastAsia="宋体" w:cs="Times New Roman"/>
                <w:color w:val="000000"/>
                <w:kern w:val="0"/>
                <w:sz w:val="21"/>
                <w:szCs w:val="21"/>
              </w:rPr>
            </w:pPr>
            <w:r>
              <w:rPr>
                <w:rFonts w:hint="default" w:ascii="Times New Roman" w:hAnsi="Times New Roman" w:eastAsia="宋体" w:cs="Times New Roman"/>
                <w:bCs/>
                <w:sz w:val="21"/>
                <w:szCs w:val="21"/>
              </w:rPr>
              <w:t>示值误差</w:t>
            </w:r>
            <w:r>
              <w:rPr>
                <w:rFonts w:hint="default" w:ascii="Times New Roman" w:hAnsi="Times New Roman" w:eastAsia="宋体" w:cs="Times New Roman"/>
                <w:bCs/>
                <w:sz w:val="21"/>
                <w:szCs w:val="21"/>
                <w:lang w:eastAsia="zh-CN"/>
              </w:rPr>
              <w:t>：</w:t>
            </w:r>
            <w:r>
              <w:rPr>
                <w:rFonts w:hint="default" w:ascii="Times New Roman" w:hAnsi="Times New Roman" w:eastAsia="宋体" w:cs="Times New Roman"/>
                <w:bCs/>
                <w:sz w:val="21"/>
                <w:szCs w:val="21"/>
              </w:rPr>
              <w:t>±10% 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78" w:type="dxa"/>
            <w:vMerge w:val="continue"/>
            <w:noWrap w:val="0"/>
            <w:vAlign w:val="center"/>
          </w:tcPr>
          <w:p>
            <w:pPr>
              <w:widowControl/>
              <w:spacing w:line="240" w:lineRule="auto"/>
              <w:ind w:firstLine="0" w:firstLineChars="0"/>
              <w:jc w:val="left"/>
              <w:rPr>
                <w:rFonts w:hint="default" w:ascii="Times New Roman" w:hAnsi="Times New Roman" w:eastAsia="宋体" w:cs="Times New Roman"/>
                <w:bCs/>
                <w:color w:val="000000"/>
                <w:kern w:val="0"/>
                <w:sz w:val="21"/>
                <w:szCs w:val="21"/>
              </w:rPr>
            </w:pPr>
          </w:p>
        </w:tc>
        <w:tc>
          <w:tcPr>
            <w:tcW w:w="8335" w:type="dxa"/>
            <w:noWrap w:val="0"/>
            <w:vAlign w:val="center"/>
          </w:tcPr>
          <w:p>
            <w:pPr>
              <w:widowControl/>
              <w:spacing w:line="240" w:lineRule="auto"/>
              <w:ind w:firstLine="0" w:firstLineChars="0"/>
              <w:jc w:val="left"/>
              <w:rPr>
                <w:rFonts w:hint="default" w:ascii="Times New Roman" w:hAnsi="Times New Roman" w:eastAsia="宋体" w:cs="Times New Roman"/>
                <w:color w:val="000000"/>
                <w:kern w:val="0"/>
                <w:sz w:val="21"/>
                <w:szCs w:val="21"/>
              </w:rPr>
            </w:pPr>
            <w:r>
              <w:rPr>
                <w:rFonts w:hint="default" w:ascii="Times New Roman" w:hAnsi="Times New Roman" w:eastAsia="宋体" w:cs="Times New Roman"/>
                <w:bCs/>
                <w:sz w:val="21"/>
                <w:szCs w:val="21"/>
              </w:rPr>
              <w:t>重复性</w:t>
            </w:r>
            <w:r>
              <w:rPr>
                <w:rFonts w:hint="default" w:ascii="Times New Roman" w:hAnsi="Times New Roman" w:eastAsia="宋体" w:cs="Times New Roman"/>
                <w:bCs/>
                <w:sz w:val="21"/>
                <w:szCs w:val="21"/>
                <w:lang w:eastAsia="zh-CN"/>
              </w:rPr>
              <w:t>：</w:t>
            </w:r>
            <w:r>
              <w:rPr>
                <w:rFonts w:hint="default" w:ascii="Times New Roman" w:hAnsi="Times New Roman" w:eastAsia="宋体" w:cs="Times New Roman"/>
                <w:bCs/>
                <w:sz w:val="21"/>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78" w:type="dxa"/>
            <w:vMerge w:val="continue"/>
            <w:noWrap w:val="0"/>
            <w:vAlign w:val="center"/>
          </w:tcPr>
          <w:p>
            <w:pPr>
              <w:widowControl/>
              <w:spacing w:line="240" w:lineRule="auto"/>
              <w:ind w:firstLine="0" w:firstLineChars="0"/>
              <w:jc w:val="left"/>
              <w:rPr>
                <w:rFonts w:hint="default" w:ascii="Times New Roman" w:hAnsi="Times New Roman" w:eastAsia="宋体" w:cs="Times New Roman"/>
                <w:bCs/>
                <w:color w:val="000000"/>
                <w:kern w:val="0"/>
                <w:sz w:val="21"/>
                <w:szCs w:val="21"/>
              </w:rPr>
            </w:pPr>
          </w:p>
        </w:tc>
        <w:tc>
          <w:tcPr>
            <w:tcW w:w="8335" w:type="dxa"/>
            <w:noWrap w:val="0"/>
            <w:vAlign w:val="center"/>
          </w:tcPr>
          <w:p>
            <w:pPr>
              <w:widowControl/>
              <w:spacing w:line="240" w:lineRule="auto"/>
              <w:ind w:firstLine="0" w:firstLineChars="0"/>
              <w:jc w:val="left"/>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 xml:space="preserve"> (5) O</w:t>
            </w:r>
            <w:r>
              <w:rPr>
                <w:rFonts w:hint="default" w:ascii="Times New Roman" w:hAnsi="Times New Roman" w:eastAsia="宋体" w:cs="Times New Roman"/>
                <w:color w:val="000000"/>
                <w:kern w:val="0"/>
                <w:sz w:val="21"/>
                <w:szCs w:val="21"/>
                <w:vertAlign w:val="subscript"/>
              </w:rPr>
              <w:t>3</w:t>
            </w:r>
            <w:r>
              <w:rPr>
                <w:rFonts w:hint="default" w:ascii="Times New Roman" w:hAnsi="Times New Roman" w:eastAsia="宋体" w:cs="Times New Roman"/>
                <w:color w:val="000000"/>
                <w:kern w:val="0"/>
                <w:sz w:val="21"/>
                <w:szCs w:val="21"/>
              </w:rPr>
              <w:t>技术指标：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78" w:type="dxa"/>
            <w:vMerge w:val="continue"/>
            <w:noWrap w:val="0"/>
            <w:vAlign w:val="center"/>
          </w:tcPr>
          <w:p>
            <w:pPr>
              <w:widowControl/>
              <w:spacing w:line="240" w:lineRule="auto"/>
              <w:ind w:firstLine="0" w:firstLineChars="0"/>
              <w:jc w:val="left"/>
              <w:rPr>
                <w:rFonts w:hint="default" w:ascii="Times New Roman" w:hAnsi="Times New Roman" w:eastAsia="宋体" w:cs="Times New Roman"/>
                <w:bCs/>
                <w:color w:val="000000"/>
                <w:kern w:val="0"/>
                <w:sz w:val="21"/>
                <w:szCs w:val="21"/>
              </w:rPr>
            </w:pPr>
          </w:p>
        </w:tc>
        <w:tc>
          <w:tcPr>
            <w:tcW w:w="8335" w:type="dxa"/>
            <w:noWrap w:val="0"/>
            <w:vAlign w:val="center"/>
          </w:tcPr>
          <w:p>
            <w:pPr>
              <w:widowControl/>
              <w:spacing w:line="240" w:lineRule="auto"/>
              <w:ind w:firstLine="0" w:firstLineChars="0"/>
              <w:jc w:val="left"/>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lang w:val="en-US" w:eastAsia="zh-CN"/>
              </w:rPr>
              <w:t>工作</w:t>
            </w:r>
            <w:r>
              <w:rPr>
                <w:rFonts w:hint="default" w:ascii="Times New Roman" w:hAnsi="Times New Roman" w:eastAsia="宋体" w:cs="Times New Roman"/>
                <w:color w:val="000000"/>
                <w:kern w:val="0"/>
                <w:sz w:val="21"/>
                <w:szCs w:val="21"/>
              </w:rPr>
              <w:t>原理：电化学</w:t>
            </w:r>
            <w:r>
              <w:rPr>
                <w:rFonts w:hint="default" w:ascii="Times New Roman" w:hAnsi="Times New Roman" w:eastAsia="宋体" w:cs="Times New Roman"/>
                <w:color w:val="000000"/>
                <w:kern w:val="0"/>
                <w:sz w:val="21"/>
                <w:szCs w:val="21"/>
                <w:lang w:val="en-US" w:eastAsia="zh-CN"/>
              </w:rPr>
              <w:t>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78" w:type="dxa"/>
            <w:vMerge w:val="continue"/>
            <w:noWrap w:val="0"/>
            <w:vAlign w:val="center"/>
          </w:tcPr>
          <w:p>
            <w:pPr>
              <w:widowControl/>
              <w:spacing w:line="240" w:lineRule="auto"/>
              <w:ind w:firstLine="0" w:firstLineChars="0"/>
              <w:jc w:val="left"/>
              <w:rPr>
                <w:rFonts w:hint="default" w:ascii="Times New Roman" w:hAnsi="Times New Roman" w:eastAsia="宋体" w:cs="Times New Roman"/>
                <w:bCs/>
                <w:color w:val="000000"/>
                <w:kern w:val="0"/>
                <w:sz w:val="21"/>
                <w:szCs w:val="21"/>
              </w:rPr>
            </w:pPr>
          </w:p>
        </w:tc>
        <w:tc>
          <w:tcPr>
            <w:tcW w:w="8335" w:type="dxa"/>
            <w:noWrap w:val="0"/>
            <w:vAlign w:val="center"/>
          </w:tcPr>
          <w:p>
            <w:pPr>
              <w:widowControl/>
              <w:spacing w:line="240" w:lineRule="auto"/>
              <w:ind w:firstLine="0" w:firstLineChars="0"/>
              <w:jc w:val="left"/>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测量范围：</w:t>
            </w:r>
            <w:r>
              <w:rPr>
                <w:rFonts w:hint="default" w:ascii="Times New Roman" w:hAnsi="Times New Roman" w:eastAsia="宋体" w:cs="Times New Roman"/>
                <w:bCs/>
                <w:sz w:val="21"/>
                <w:szCs w:val="21"/>
              </w:rPr>
              <w:t>（0～</w:t>
            </w:r>
            <w:r>
              <w:rPr>
                <w:rFonts w:hint="eastAsia" w:eastAsia="宋体" w:cs="Times New Roman"/>
                <w:bCs/>
                <w:sz w:val="21"/>
                <w:szCs w:val="21"/>
                <w:lang w:val="en-US" w:eastAsia="zh-CN"/>
              </w:rPr>
              <w:t>1000</w:t>
            </w:r>
            <w:r>
              <w:rPr>
                <w:rFonts w:hint="default" w:ascii="Times New Roman" w:hAnsi="Times New Roman" w:eastAsia="宋体" w:cs="Times New Roman"/>
                <w:bCs/>
                <w:sz w:val="21"/>
                <w:szCs w:val="21"/>
              </w:rPr>
              <w:t>）</w:t>
            </w:r>
            <w:r>
              <w:rPr>
                <w:rFonts w:hint="eastAsia" w:eastAsia="宋体" w:cs="Times New Roman"/>
                <w:bCs/>
                <w:sz w:val="21"/>
                <w:szCs w:val="21"/>
                <w:lang w:val="en-US" w:eastAsia="zh-CN"/>
              </w:rPr>
              <w:t>nmol/mol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78" w:type="dxa"/>
            <w:vMerge w:val="continue"/>
            <w:noWrap w:val="0"/>
            <w:vAlign w:val="center"/>
          </w:tcPr>
          <w:p>
            <w:pPr>
              <w:widowControl/>
              <w:spacing w:line="240" w:lineRule="auto"/>
              <w:ind w:firstLine="0" w:firstLineChars="0"/>
              <w:jc w:val="left"/>
              <w:rPr>
                <w:rFonts w:hint="default" w:ascii="Times New Roman" w:hAnsi="Times New Roman" w:eastAsia="宋体" w:cs="Times New Roman"/>
                <w:bCs/>
                <w:color w:val="000000"/>
                <w:kern w:val="0"/>
                <w:sz w:val="21"/>
                <w:szCs w:val="21"/>
              </w:rPr>
            </w:pPr>
          </w:p>
        </w:tc>
        <w:tc>
          <w:tcPr>
            <w:tcW w:w="8335" w:type="dxa"/>
            <w:noWrap w:val="0"/>
            <w:vAlign w:val="center"/>
          </w:tcPr>
          <w:p>
            <w:pPr>
              <w:widowControl/>
              <w:spacing w:line="240" w:lineRule="auto"/>
              <w:ind w:firstLine="0" w:firstLineChars="0"/>
              <w:jc w:val="left"/>
              <w:rPr>
                <w:rFonts w:hint="default" w:ascii="Times New Roman" w:hAnsi="Times New Roman" w:eastAsia="宋体" w:cs="Times New Roman"/>
                <w:color w:val="000000"/>
                <w:kern w:val="0"/>
                <w:sz w:val="21"/>
                <w:szCs w:val="21"/>
              </w:rPr>
            </w:pPr>
            <w:r>
              <w:rPr>
                <w:rFonts w:hint="default" w:ascii="Times New Roman" w:hAnsi="Times New Roman" w:eastAsia="宋体" w:cs="Times New Roman"/>
                <w:bCs/>
                <w:sz w:val="21"/>
                <w:szCs w:val="21"/>
              </w:rPr>
              <w:t>分辨率</w:t>
            </w:r>
            <w:r>
              <w:rPr>
                <w:rFonts w:hint="default" w:ascii="Times New Roman" w:hAnsi="Times New Roman" w:eastAsia="宋体" w:cs="Times New Roman"/>
                <w:color w:val="000000"/>
                <w:kern w:val="0"/>
                <w:sz w:val="21"/>
                <w:szCs w:val="21"/>
              </w:rPr>
              <w:t>：</w:t>
            </w:r>
            <w:r>
              <w:rPr>
                <w:rFonts w:hint="default" w:ascii="Times New Roman" w:hAnsi="Times New Roman" w:eastAsia="宋体" w:cs="Times New Roman"/>
                <w:bCs/>
                <w:sz w:val="21"/>
                <w:szCs w:val="21"/>
              </w:rPr>
              <w:t>0.1</w:t>
            </w:r>
            <w:r>
              <w:rPr>
                <w:rFonts w:hint="eastAsia" w:eastAsia="宋体" w:cs="Times New Roman"/>
                <w:bCs/>
                <w:sz w:val="21"/>
                <w:szCs w:val="21"/>
                <w:lang w:val="en-US" w:eastAsia="zh-CN"/>
              </w:rPr>
              <w:t>nmol/mol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78" w:type="dxa"/>
            <w:vMerge w:val="continue"/>
            <w:noWrap w:val="0"/>
            <w:vAlign w:val="center"/>
          </w:tcPr>
          <w:p>
            <w:pPr>
              <w:widowControl/>
              <w:spacing w:line="240" w:lineRule="auto"/>
              <w:ind w:firstLine="0" w:firstLineChars="0"/>
              <w:jc w:val="left"/>
              <w:rPr>
                <w:rFonts w:hint="default" w:ascii="Times New Roman" w:hAnsi="Times New Roman" w:eastAsia="宋体" w:cs="Times New Roman"/>
                <w:bCs/>
                <w:color w:val="000000"/>
                <w:kern w:val="0"/>
                <w:sz w:val="21"/>
                <w:szCs w:val="21"/>
              </w:rPr>
            </w:pPr>
          </w:p>
        </w:tc>
        <w:tc>
          <w:tcPr>
            <w:tcW w:w="8335" w:type="dxa"/>
            <w:noWrap w:val="0"/>
            <w:vAlign w:val="center"/>
          </w:tcPr>
          <w:p>
            <w:pPr>
              <w:widowControl/>
              <w:spacing w:line="240" w:lineRule="auto"/>
              <w:ind w:firstLine="0" w:firstLineChars="0"/>
              <w:jc w:val="left"/>
              <w:rPr>
                <w:rFonts w:hint="default" w:ascii="Times New Roman" w:hAnsi="Times New Roman" w:eastAsia="宋体" w:cs="Times New Roman"/>
                <w:color w:val="000000"/>
                <w:kern w:val="0"/>
                <w:sz w:val="21"/>
                <w:szCs w:val="21"/>
              </w:rPr>
            </w:pPr>
            <w:r>
              <w:rPr>
                <w:rFonts w:hint="default" w:ascii="Times New Roman" w:hAnsi="Times New Roman" w:eastAsia="宋体" w:cs="Times New Roman"/>
                <w:bCs/>
                <w:sz w:val="21"/>
                <w:szCs w:val="21"/>
              </w:rPr>
              <w:t>示值误差</w:t>
            </w:r>
            <w:r>
              <w:rPr>
                <w:rFonts w:hint="default" w:ascii="Times New Roman" w:hAnsi="Times New Roman" w:eastAsia="宋体" w:cs="Times New Roman"/>
                <w:bCs/>
                <w:sz w:val="21"/>
                <w:szCs w:val="21"/>
                <w:lang w:eastAsia="zh-CN"/>
              </w:rPr>
              <w:t>：</w:t>
            </w:r>
            <w:r>
              <w:rPr>
                <w:rFonts w:hint="default" w:ascii="Times New Roman" w:hAnsi="Times New Roman" w:eastAsia="宋体" w:cs="Times New Roman"/>
                <w:bCs/>
                <w:sz w:val="21"/>
                <w:szCs w:val="21"/>
              </w:rPr>
              <w:t>±10% 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78" w:type="dxa"/>
            <w:vMerge w:val="continue"/>
            <w:noWrap w:val="0"/>
            <w:vAlign w:val="center"/>
          </w:tcPr>
          <w:p>
            <w:pPr>
              <w:widowControl/>
              <w:spacing w:line="240" w:lineRule="auto"/>
              <w:ind w:firstLine="0" w:firstLineChars="0"/>
              <w:jc w:val="left"/>
              <w:rPr>
                <w:rFonts w:hint="default" w:ascii="Times New Roman" w:hAnsi="Times New Roman" w:eastAsia="宋体" w:cs="Times New Roman"/>
                <w:bCs/>
                <w:color w:val="000000"/>
                <w:kern w:val="0"/>
                <w:sz w:val="21"/>
                <w:szCs w:val="21"/>
              </w:rPr>
            </w:pPr>
          </w:p>
        </w:tc>
        <w:tc>
          <w:tcPr>
            <w:tcW w:w="8335" w:type="dxa"/>
            <w:noWrap w:val="0"/>
            <w:vAlign w:val="center"/>
          </w:tcPr>
          <w:p>
            <w:pPr>
              <w:widowControl/>
              <w:spacing w:line="240" w:lineRule="auto"/>
              <w:ind w:firstLine="0" w:firstLineChars="0"/>
              <w:jc w:val="left"/>
              <w:rPr>
                <w:rFonts w:hint="default" w:ascii="Times New Roman" w:hAnsi="Times New Roman" w:eastAsia="宋体" w:cs="Times New Roman"/>
                <w:color w:val="000000"/>
                <w:kern w:val="0"/>
                <w:sz w:val="21"/>
                <w:szCs w:val="21"/>
              </w:rPr>
            </w:pPr>
            <w:r>
              <w:rPr>
                <w:rFonts w:hint="default" w:ascii="Times New Roman" w:hAnsi="Times New Roman" w:eastAsia="宋体" w:cs="Times New Roman"/>
                <w:bCs/>
                <w:sz w:val="21"/>
                <w:szCs w:val="21"/>
              </w:rPr>
              <w:t>重复性</w:t>
            </w:r>
            <w:r>
              <w:rPr>
                <w:rFonts w:hint="default" w:ascii="Times New Roman" w:hAnsi="Times New Roman" w:eastAsia="宋体" w:cs="Times New Roman"/>
                <w:bCs/>
                <w:sz w:val="21"/>
                <w:szCs w:val="21"/>
                <w:lang w:eastAsia="zh-CN"/>
              </w:rPr>
              <w:t>：</w:t>
            </w:r>
            <w:r>
              <w:rPr>
                <w:rFonts w:hint="default" w:ascii="Times New Roman" w:hAnsi="Times New Roman" w:eastAsia="宋体" w:cs="Times New Roman"/>
                <w:bCs/>
                <w:sz w:val="21"/>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78" w:type="dxa"/>
            <w:vMerge w:val="continue"/>
            <w:noWrap w:val="0"/>
            <w:vAlign w:val="center"/>
          </w:tcPr>
          <w:p>
            <w:pPr>
              <w:widowControl/>
              <w:spacing w:line="240" w:lineRule="auto"/>
              <w:ind w:firstLine="0" w:firstLineChars="0"/>
              <w:jc w:val="left"/>
              <w:rPr>
                <w:rFonts w:hint="default" w:ascii="Times New Roman" w:hAnsi="Times New Roman" w:eastAsia="宋体" w:cs="Times New Roman"/>
                <w:bCs/>
                <w:color w:val="000000"/>
                <w:kern w:val="0"/>
                <w:sz w:val="21"/>
                <w:szCs w:val="21"/>
              </w:rPr>
            </w:pPr>
          </w:p>
        </w:tc>
        <w:tc>
          <w:tcPr>
            <w:tcW w:w="8335" w:type="dxa"/>
            <w:noWrap w:val="0"/>
            <w:vAlign w:val="center"/>
          </w:tcPr>
          <w:p>
            <w:pPr>
              <w:widowControl/>
              <w:spacing w:line="240" w:lineRule="auto"/>
              <w:ind w:firstLine="0" w:firstLineChars="0"/>
              <w:jc w:val="left"/>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 xml:space="preserve"> (6) CO技术指标：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78" w:type="dxa"/>
            <w:vMerge w:val="continue"/>
            <w:noWrap w:val="0"/>
            <w:vAlign w:val="center"/>
          </w:tcPr>
          <w:p>
            <w:pPr>
              <w:widowControl/>
              <w:spacing w:line="240" w:lineRule="auto"/>
              <w:ind w:firstLine="0" w:firstLineChars="0"/>
              <w:jc w:val="left"/>
              <w:rPr>
                <w:rFonts w:hint="default" w:ascii="Times New Roman" w:hAnsi="Times New Roman" w:eastAsia="宋体" w:cs="Times New Roman"/>
                <w:bCs/>
                <w:color w:val="000000"/>
                <w:kern w:val="0"/>
                <w:sz w:val="21"/>
                <w:szCs w:val="21"/>
              </w:rPr>
            </w:pPr>
          </w:p>
        </w:tc>
        <w:tc>
          <w:tcPr>
            <w:tcW w:w="8335" w:type="dxa"/>
            <w:noWrap w:val="0"/>
            <w:vAlign w:val="center"/>
          </w:tcPr>
          <w:p>
            <w:pPr>
              <w:widowControl/>
              <w:spacing w:line="240" w:lineRule="auto"/>
              <w:ind w:firstLine="0" w:firstLineChars="0"/>
              <w:jc w:val="left"/>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lang w:val="en-US" w:eastAsia="zh-CN"/>
              </w:rPr>
              <w:t>工作</w:t>
            </w:r>
            <w:r>
              <w:rPr>
                <w:rFonts w:hint="default" w:ascii="Times New Roman" w:hAnsi="Times New Roman" w:eastAsia="宋体" w:cs="Times New Roman"/>
                <w:color w:val="000000"/>
                <w:kern w:val="0"/>
                <w:sz w:val="21"/>
                <w:szCs w:val="21"/>
              </w:rPr>
              <w:t>原理：电化学</w:t>
            </w:r>
            <w:r>
              <w:rPr>
                <w:rFonts w:hint="default" w:ascii="Times New Roman" w:hAnsi="Times New Roman" w:eastAsia="宋体" w:cs="Times New Roman"/>
                <w:color w:val="000000"/>
                <w:kern w:val="0"/>
                <w:sz w:val="21"/>
                <w:szCs w:val="21"/>
                <w:lang w:val="en-US" w:eastAsia="zh-CN"/>
              </w:rPr>
              <w:t>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78" w:type="dxa"/>
            <w:vMerge w:val="continue"/>
            <w:noWrap w:val="0"/>
            <w:vAlign w:val="center"/>
          </w:tcPr>
          <w:p>
            <w:pPr>
              <w:widowControl/>
              <w:spacing w:line="240" w:lineRule="auto"/>
              <w:ind w:firstLine="0" w:firstLineChars="0"/>
              <w:jc w:val="left"/>
              <w:rPr>
                <w:rFonts w:hint="default" w:ascii="Times New Roman" w:hAnsi="Times New Roman" w:eastAsia="宋体" w:cs="Times New Roman"/>
                <w:bCs/>
                <w:color w:val="000000"/>
                <w:kern w:val="0"/>
                <w:sz w:val="21"/>
                <w:szCs w:val="21"/>
              </w:rPr>
            </w:pPr>
          </w:p>
        </w:tc>
        <w:tc>
          <w:tcPr>
            <w:tcW w:w="8335" w:type="dxa"/>
            <w:noWrap w:val="0"/>
            <w:vAlign w:val="center"/>
          </w:tcPr>
          <w:p>
            <w:pPr>
              <w:widowControl/>
              <w:spacing w:line="240" w:lineRule="auto"/>
              <w:ind w:firstLine="0" w:firstLineChars="0"/>
              <w:jc w:val="left"/>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测量范围：</w:t>
            </w:r>
            <w:r>
              <w:rPr>
                <w:rFonts w:hint="default" w:ascii="Times New Roman" w:hAnsi="Times New Roman" w:eastAsia="宋体" w:cs="Times New Roman"/>
                <w:bCs/>
                <w:sz w:val="21"/>
                <w:szCs w:val="21"/>
              </w:rPr>
              <w:t>（0～</w:t>
            </w:r>
            <w:r>
              <w:rPr>
                <w:rFonts w:hint="eastAsia" w:eastAsia="宋体" w:cs="Times New Roman"/>
                <w:bCs/>
                <w:sz w:val="21"/>
                <w:szCs w:val="21"/>
                <w:lang w:val="en-US" w:eastAsia="zh-CN"/>
              </w:rPr>
              <w:t>100</w:t>
            </w:r>
            <w:r>
              <w:rPr>
                <w:rFonts w:hint="default" w:ascii="Times New Roman" w:hAnsi="Times New Roman" w:eastAsia="宋体" w:cs="Times New Roman"/>
                <w:bCs/>
                <w:sz w:val="21"/>
                <w:szCs w:val="21"/>
              </w:rPr>
              <w:t>）</w:t>
            </w:r>
            <w:r>
              <w:rPr>
                <w:rFonts w:hint="default" w:ascii="Times New Roman" w:hAnsi="Times New Roman" w:eastAsia="宋体" w:cs="Times New Roman"/>
                <w:color w:val="000000"/>
                <w:kern w:val="0"/>
                <w:sz w:val="21"/>
                <w:szCs w:val="21"/>
              </w:rPr>
              <w:t>μ</w:t>
            </w:r>
            <w:r>
              <w:rPr>
                <w:rFonts w:hint="eastAsia" w:eastAsia="宋体" w:cs="Times New Roman"/>
                <w:bCs/>
                <w:sz w:val="21"/>
                <w:szCs w:val="21"/>
                <w:lang w:val="en-US" w:eastAsia="zh-CN"/>
              </w:rPr>
              <w:t>mol/mol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78" w:type="dxa"/>
            <w:vMerge w:val="continue"/>
            <w:noWrap w:val="0"/>
            <w:vAlign w:val="center"/>
          </w:tcPr>
          <w:p>
            <w:pPr>
              <w:widowControl/>
              <w:spacing w:line="240" w:lineRule="auto"/>
              <w:ind w:firstLine="0" w:firstLineChars="0"/>
              <w:jc w:val="left"/>
              <w:rPr>
                <w:rFonts w:hint="default" w:ascii="Times New Roman" w:hAnsi="Times New Roman" w:eastAsia="宋体" w:cs="Times New Roman"/>
                <w:bCs/>
                <w:color w:val="000000"/>
                <w:kern w:val="0"/>
                <w:sz w:val="21"/>
                <w:szCs w:val="21"/>
              </w:rPr>
            </w:pPr>
          </w:p>
        </w:tc>
        <w:tc>
          <w:tcPr>
            <w:tcW w:w="8335" w:type="dxa"/>
            <w:noWrap w:val="0"/>
            <w:vAlign w:val="center"/>
          </w:tcPr>
          <w:p>
            <w:pPr>
              <w:widowControl/>
              <w:spacing w:line="240" w:lineRule="auto"/>
              <w:ind w:firstLine="0" w:firstLineChars="0"/>
              <w:jc w:val="left"/>
              <w:rPr>
                <w:rFonts w:hint="default" w:ascii="Times New Roman" w:hAnsi="Times New Roman" w:eastAsia="宋体" w:cs="Times New Roman"/>
                <w:color w:val="000000"/>
                <w:kern w:val="0"/>
                <w:sz w:val="21"/>
                <w:szCs w:val="21"/>
              </w:rPr>
            </w:pPr>
            <w:r>
              <w:rPr>
                <w:rFonts w:hint="default" w:ascii="Times New Roman" w:hAnsi="Times New Roman" w:eastAsia="宋体" w:cs="Times New Roman"/>
                <w:bCs/>
                <w:sz w:val="21"/>
                <w:szCs w:val="21"/>
              </w:rPr>
              <w:t>分辨率</w:t>
            </w:r>
            <w:r>
              <w:rPr>
                <w:rFonts w:hint="default" w:ascii="Times New Roman" w:hAnsi="Times New Roman" w:eastAsia="宋体" w:cs="Times New Roman"/>
                <w:color w:val="000000"/>
                <w:kern w:val="0"/>
                <w:sz w:val="21"/>
                <w:szCs w:val="21"/>
              </w:rPr>
              <w:t>：</w:t>
            </w:r>
            <w:r>
              <w:rPr>
                <w:rFonts w:hint="default" w:ascii="Times New Roman" w:hAnsi="Times New Roman" w:eastAsia="宋体" w:cs="Times New Roman"/>
                <w:bCs/>
                <w:sz w:val="21"/>
                <w:szCs w:val="21"/>
              </w:rPr>
              <w:t>0.01</w:t>
            </w:r>
            <w:r>
              <w:rPr>
                <w:rFonts w:hint="default" w:ascii="Times New Roman" w:hAnsi="Times New Roman" w:eastAsia="宋体" w:cs="Times New Roman"/>
                <w:color w:val="000000"/>
                <w:kern w:val="0"/>
                <w:sz w:val="21"/>
                <w:szCs w:val="21"/>
              </w:rPr>
              <w:t>μ</w:t>
            </w:r>
            <w:r>
              <w:rPr>
                <w:rFonts w:hint="eastAsia" w:eastAsia="宋体" w:cs="Times New Roman"/>
                <w:bCs/>
                <w:sz w:val="21"/>
                <w:szCs w:val="21"/>
                <w:lang w:val="en-US" w:eastAsia="zh-CN"/>
              </w:rPr>
              <w:t>mol/mol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78" w:type="dxa"/>
            <w:vMerge w:val="continue"/>
            <w:noWrap w:val="0"/>
            <w:vAlign w:val="center"/>
          </w:tcPr>
          <w:p>
            <w:pPr>
              <w:widowControl/>
              <w:spacing w:line="240" w:lineRule="auto"/>
              <w:ind w:firstLine="0" w:firstLineChars="0"/>
              <w:jc w:val="left"/>
              <w:rPr>
                <w:rFonts w:hint="default" w:ascii="Times New Roman" w:hAnsi="Times New Roman" w:eastAsia="宋体" w:cs="Times New Roman"/>
                <w:bCs/>
                <w:color w:val="000000"/>
                <w:kern w:val="0"/>
                <w:sz w:val="21"/>
                <w:szCs w:val="21"/>
              </w:rPr>
            </w:pPr>
          </w:p>
        </w:tc>
        <w:tc>
          <w:tcPr>
            <w:tcW w:w="8335" w:type="dxa"/>
            <w:noWrap w:val="0"/>
            <w:vAlign w:val="center"/>
          </w:tcPr>
          <w:p>
            <w:pPr>
              <w:widowControl/>
              <w:spacing w:line="240" w:lineRule="auto"/>
              <w:ind w:firstLine="0" w:firstLineChars="0"/>
              <w:jc w:val="left"/>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bCs/>
                <w:sz w:val="21"/>
                <w:szCs w:val="21"/>
              </w:rPr>
              <w:t>示值误差</w:t>
            </w:r>
            <w:r>
              <w:rPr>
                <w:rFonts w:hint="default" w:ascii="Times New Roman" w:hAnsi="Times New Roman" w:eastAsia="宋体" w:cs="Times New Roman"/>
                <w:bCs/>
                <w:sz w:val="21"/>
                <w:szCs w:val="21"/>
                <w:lang w:eastAsia="zh-CN"/>
              </w:rPr>
              <w:t>：</w:t>
            </w:r>
            <w:r>
              <w:rPr>
                <w:rFonts w:hint="default" w:ascii="Times New Roman" w:hAnsi="Times New Roman" w:eastAsia="宋体" w:cs="Times New Roman"/>
                <w:bCs/>
                <w:sz w:val="21"/>
                <w:szCs w:val="21"/>
              </w:rPr>
              <w:t>±10% 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78" w:type="dxa"/>
            <w:vMerge w:val="continue"/>
            <w:noWrap w:val="0"/>
            <w:vAlign w:val="center"/>
          </w:tcPr>
          <w:p>
            <w:pPr>
              <w:widowControl/>
              <w:spacing w:line="240" w:lineRule="auto"/>
              <w:ind w:firstLine="0" w:firstLineChars="0"/>
              <w:jc w:val="left"/>
              <w:rPr>
                <w:rFonts w:hint="default" w:ascii="Times New Roman" w:hAnsi="Times New Roman" w:eastAsia="宋体" w:cs="Times New Roman"/>
                <w:bCs/>
                <w:color w:val="000000"/>
                <w:kern w:val="0"/>
                <w:sz w:val="21"/>
                <w:szCs w:val="21"/>
              </w:rPr>
            </w:pPr>
          </w:p>
        </w:tc>
        <w:tc>
          <w:tcPr>
            <w:tcW w:w="8335" w:type="dxa"/>
            <w:noWrap w:val="0"/>
            <w:vAlign w:val="center"/>
          </w:tcPr>
          <w:p>
            <w:pPr>
              <w:widowControl/>
              <w:spacing w:line="240" w:lineRule="auto"/>
              <w:ind w:firstLine="0" w:firstLineChars="0"/>
              <w:jc w:val="left"/>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bCs/>
                <w:sz w:val="21"/>
                <w:szCs w:val="21"/>
              </w:rPr>
              <w:t>重复性</w:t>
            </w:r>
            <w:r>
              <w:rPr>
                <w:rFonts w:hint="default" w:ascii="Times New Roman" w:hAnsi="Times New Roman" w:eastAsia="宋体" w:cs="Times New Roman"/>
                <w:bCs/>
                <w:sz w:val="21"/>
                <w:szCs w:val="21"/>
                <w:lang w:eastAsia="zh-CN"/>
              </w:rPr>
              <w:t>：</w:t>
            </w:r>
            <w:r>
              <w:rPr>
                <w:rFonts w:hint="default" w:ascii="Times New Roman" w:hAnsi="Times New Roman" w:eastAsia="宋体" w:cs="Times New Roman"/>
                <w:bCs/>
                <w:sz w:val="21"/>
                <w:szCs w:val="21"/>
              </w:rPr>
              <w:t>5%</w:t>
            </w:r>
          </w:p>
        </w:tc>
      </w:tr>
    </w:tbl>
    <w:p>
      <w:pPr>
        <w:spacing w:line="360" w:lineRule="auto"/>
        <w:jc w:val="both"/>
        <w:outlineLvl w:val="0"/>
        <w:rPr>
          <w:rFonts w:hint="eastAsia" w:ascii="宋体" w:eastAsia="宋体"/>
          <w:b/>
          <w:bCs/>
          <w:kern w:val="2"/>
          <w:sz w:val="36"/>
          <w:szCs w:val="36"/>
          <w:highlight w:val="none"/>
          <w:lang w:val="en-US" w:eastAsia="zh-CN" w:bidi="ar-SA"/>
        </w:rPr>
      </w:pPr>
      <w:bookmarkStart w:id="91" w:name="_bookmark9"/>
      <w:bookmarkEnd w:id="91"/>
      <w:bookmarkStart w:id="92" w:name="2.5清洁"/>
      <w:bookmarkEnd w:id="92"/>
      <w:r>
        <w:rPr>
          <w:rFonts w:hint="eastAsia" w:ascii="黑体" w:hAnsi="黑体" w:eastAsia="黑体" w:cs="黑体"/>
          <w:b/>
          <w:bCs/>
          <w:sz w:val="24"/>
          <w:szCs w:val="24"/>
          <w:lang w:val="en-US" w:eastAsia="zh-CN"/>
        </w:rPr>
        <w:t>注：所提供设备质保期为一年。</w:t>
      </w:r>
      <w:r>
        <w:rPr>
          <w:rFonts w:hint="eastAsia" w:ascii="黑体" w:hAnsi="黑体" w:eastAsia="黑体" w:cs="黑体"/>
          <w:sz w:val="32"/>
          <w:szCs w:val="32"/>
          <w:lang w:val="en-US" w:eastAsia="zh-CN"/>
        </w:rPr>
        <w:br w:type="page"/>
      </w:r>
      <w:r>
        <w:rPr>
          <w:rFonts w:hint="eastAsia" w:ascii="宋体" w:eastAsia="宋体"/>
          <w:b/>
          <w:bCs/>
          <w:kern w:val="2"/>
          <w:sz w:val="36"/>
          <w:szCs w:val="36"/>
          <w:highlight w:val="none"/>
          <w:lang w:val="en-US" w:eastAsia="zh-CN" w:bidi="ar-SA"/>
        </w:rPr>
        <w:t>第</w:t>
      </w:r>
      <w:r>
        <w:rPr>
          <w:rFonts w:hint="eastAsia" w:ascii="宋体"/>
          <w:b/>
          <w:bCs/>
          <w:kern w:val="2"/>
          <w:sz w:val="36"/>
          <w:szCs w:val="36"/>
          <w:highlight w:val="none"/>
          <w:lang w:val="en-US" w:eastAsia="zh-CN" w:bidi="ar-SA"/>
        </w:rPr>
        <w:t>四</w:t>
      </w:r>
      <w:r>
        <w:rPr>
          <w:rFonts w:hint="eastAsia" w:ascii="宋体" w:eastAsia="宋体"/>
          <w:b/>
          <w:bCs/>
          <w:kern w:val="2"/>
          <w:sz w:val="36"/>
          <w:szCs w:val="36"/>
          <w:highlight w:val="none"/>
          <w:lang w:val="en-US" w:eastAsia="zh-CN" w:bidi="ar-SA"/>
        </w:rPr>
        <w:t>章  合同条款及格式</w:t>
      </w:r>
      <w:bookmarkEnd w:id="78"/>
      <w:bookmarkEnd w:id="79"/>
      <w:bookmarkEnd w:id="80"/>
      <w:bookmarkEnd w:id="81"/>
      <w:bookmarkEnd w:id="82"/>
      <w:bookmarkEnd w:id="83"/>
      <w:bookmarkEnd w:id="84"/>
      <w:bookmarkEnd w:id="85"/>
      <w:bookmarkEnd w:id="86"/>
      <w:bookmarkEnd w:id="87"/>
      <w:bookmarkEnd w:id="88"/>
      <w:bookmarkEnd w:id="89"/>
    </w:p>
    <w:p>
      <w:pPr>
        <w:rPr>
          <w:rFonts w:hint="eastAsia" w:ascii="宋体"/>
          <w:b/>
          <w:sz w:val="52"/>
          <w:szCs w:val="52"/>
          <w:highlight w:val="none"/>
        </w:rPr>
      </w:pPr>
      <w:bookmarkStart w:id="93" w:name="_Toc29888"/>
      <w:bookmarkStart w:id="94" w:name="_Toc8333"/>
      <w:bookmarkStart w:id="95" w:name="_Toc31520"/>
      <w:bookmarkStart w:id="96" w:name="_Toc26595"/>
      <w:bookmarkStart w:id="97" w:name="_Toc19246"/>
      <w:bookmarkStart w:id="98" w:name="_Toc389582037"/>
      <w:bookmarkStart w:id="99" w:name="_Toc19199"/>
      <w:bookmarkStart w:id="100" w:name="_Toc4679"/>
    </w:p>
    <w:p>
      <w:pPr>
        <w:pStyle w:val="9"/>
        <w:rPr>
          <w:rFonts w:hint="eastAsia"/>
          <w:b w:val="0"/>
          <w:bCs w:val="0"/>
          <w:sz w:val="21"/>
          <w:szCs w:val="20"/>
        </w:rPr>
      </w:pPr>
    </w:p>
    <w:p>
      <w:pPr>
        <w:spacing w:line="440" w:lineRule="exact"/>
        <w:jc w:val="center"/>
        <w:rPr>
          <w:rFonts w:hint="default" w:ascii="宋体" w:eastAsia="宋体" w:cs="宋体"/>
          <w:b w:val="0"/>
          <w:bCs w:val="0"/>
          <w:color w:val="000000"/>
          <w:sz w:val="28"/>
          <w:szCs w:val="28"/>
          <w:lang w:val="en-US" w:eastAsia="zh-CN" w:bidi="ar-SA"/>
        </w:rPr>
        <w:sectPr>
          <w:footerReference r:id="rId8" w:type="first"/>
          <w:footerReference r:id="rId7" w:type="default"/>
          <w:pgSz w:w="11906" w:h="16838"/>
          <w:pgMar w:top="1418" w:right="1531" w:bottom="1418" w:left="1554" w:header="851" w:footer="992" w:gutter="0"/>
          <w:pgNumType w:fmt="decimal"/>
          <w:cols w:space="720" w:num="1"/>
          <w:titlePg/>
          <w:docGrid w:type="linesAndChars" w:linePitch="312" w:charSpace="0"/>
        </w:sectPr>
      </w:pPr>
      <w:r>
        <w:rPr>
          <w:rFonts w:hint="eastAsia" w:ascii="宋体" w:cs="宋体"/>
          <w:b w:val="0"/>
          <w:bCs w:val="0"/>
          <w:color w:val="000000"/>
          <w:sz w:val="28"/>
          <w:szCs w:val="28"/>
          <w:lang w:val="en-US" w:eastAsia="zh-CN" w:bidi="ar-SA"/>
        </w:rPr>
        <w:t>以采购单位签订合同为准。</w:t>
      </w:r>
    </w:p>
    <w:bookmarkEnd w:id="93"/>
    <w:bookmarkEnd w:id="94"/>
    <w:bookmarkEnd w:id="95"/>
    <w:bookmarkEnd w:id="96"/>
    <w:bookmarkEnd w:id="97"/>
    <w:bookmarkEnd w:id="98"/>
    <w:bookmarkEnd w:id="99"/>
    <w:bookmarkEnd w:id="100"/>
    <w:p>
      <w:pPr>
        <w:spacing w:line="360" w:lineRule="auto"/>
        <w:jc w:val="center"/>
        <w:outlineLvl w:val="0"/>
        <w:rPr>
          <w:rFonts w:hint="eastAsia" w:ascii="宋体" w:eastAsia="宋体"/>
          <w:b/>
          <w:bCs/>
          <w:kern w:val="2"/>
          <w:sz w:val="36"/>
          <w:szCs w:val="36"/>
          <w:highlight w:val="none"/>
          <w:lang w:val="en-US" w:eastAsia="zh-CN" w:bidi="ar-SA"/>
        </w:rPr>
      </w:pPr>
      <w:bookmarkStart w:id="101" w:name="_Toc13146"/>
      <w:bookmarkStart w:id="102" w:name="_Toc13172"/>
      <w:bookmarkStart w:id="103" w:name="_Toc6571"/>
      <w:bookmarkStart w:id="104" w:name="_Toc15056"/>
      <w:bookmarkStart w:id="105" w:name="_Toc2467"/>
      <w:bookmarkStart w:id="106" w:name="_Toc31851"/>
      <w:bookmarkStart w:id="107" w:name="_Toc980"/>
      <w:bookmarkStart w:id="108" w:name="_Toc18832"/>
      <w:bookmarkStart w:id="109" w:name="_Toc15181"/>
      <w:bookmarkStart w:id="110" w:name="_Toc11970"/>
      <w:bookmarkStart w:id="111" w:name="_Toc5649"/>
      <w:bookmarkStart w:id="112" w:name="_Toc16107"/>
      <w:bookmarkStart w:id="113" w:name="_Toc389582038"/>
      <w:bookmarkStart w:id="114" w:name="_Toc11450"/>
      <w:bookmarkStart w:id="115" w:name="_Toc4053"/>
      <w:bookmarkStart w:id="116" w:name="_Toc2711"/>
      <w:bookmarkStart w:id="117" w:name="_Toc20481"/>
      <w:bookmarkStart w:id="118" w:name="_Toc23856"/>
      <w:bookmarkStart w:id="119" w:name="_Toc1025"/>
      <w:r>
        <w:rPr>
          <w:rFonts w:hint="eastAsia" w:ascii="宋体" w:eastAsia="宋体"/>
          <w:b/>
          <w:bCs/>
          <w:kern w:val="2"/>
          <w:sz w:val="36"/>
          <w:szCs w:val="36"/>
          <w:highlight w:val="none"/>
          <w:lang w:val="en-US" w:eastAsia="zh-CN" w:bidi="ar-SA"/>
        </w:rPr>
        <w:t>第</w:t>
      </w:r>
      <w:r>
        <w:rPr>
          <w:rFonts w:hint="eastAsia" w:ascii="宋体"/>
          <w:b/>
          <w:bCs/>
          <w:kern w:val="2"/>
          <w:sz w:val="36"/>
          <w:szCs w:val="36"/>
          <w:highlight w:val="none"/>
          <w:lang w:val="en-US" w:eastAsia="zh-CN" w:bidi="ar-SA"/>
        </w:rPr>
        <w:t>五</w:t>
      </w:r>
      <w:r>
        <w:rPr>
          <w:rFonts w:hint="eastAsia" w:ascii="宋体" w:eastAsia="宋体"/>
          <w:b/>
          <w:bCs/>
          <w:kern w:val="2"/>
          <w:sz w:val="36"/>
          <w:szCs w:val="36"/>
          <w:highlight w:val="none"/>
          <w:lang w:val="en-US" w:eastAsia="zh-CN" w:bidi="ar-SA"/>
        </w:rPr>
        <w:t>章  评审方法</w:t>
      </w:r>
      <w:bookmarkEnd w:id="101"/>
      <w:bookmarkEnd w:id="102"/>
      <w:bookmarkEnd w:id="103"/>
      <w:bookmarkEnd w:id="104"/>
      <w:bookmarkEnd w:id="105"/>
      <w:bookmarkEnd w:id="106"/>
      <w:bookmarkEnd w:id="107"/>
      <w:bookmarkEnd w:id="108"/>
      <w:bookmarkEnd w:id="109"/>
      <w:bookmarkEnd w:id="110"/>
      <w:bookmarkEnd w:id="111"/>
      <w:bookmarkEnd w:id="112"/>
    </w:p>
    <w:bookmarkEnd w:id="73"/>
    <w:bookmarkEnd w:id="113"/>
    <w:bookmarkEnd w:id="114"/>
    <w:bookmarkEnd w:id="115"/>
    <w:bookmarkEnd w:id="116"/>
    <w:bookmarkEnd w:id="117"/>
    <w:bookmarkEnd w:id="118"/>
    <w:bookmarkEnd w:id="119"/>
    <w:p>
      <w:pPr>
        <w:spacing w:line="240" w:lineRule="auto"/>
        <w:rPr>
          <w:b/>
          <w:sz w:val="24"/>
          <w:szCs w:val="24"/>
        </w:rPr>
      </w:pPr>
      <w:bookmarkStart w:id="120" w:name="_Toc5084"/>
      <w:bookmarkStart w:id="121" w:name="_Toc363474025"/>
      <w:bookmarkStart w:id="122" w:name="_Toc403077646"/>
      <w:r>
        <w:rPr>
          <w:rFonts w:hint="eastAsia"/>
          <w:b/>
          <w:sz w:val="24"/>
          <w:szCs w:val="24"/>
        </w:rPr>
        <w:t>一．评审方法：</w:t>
      </w:r>
    </w:p>
    <w:p>
      <w:pPr>
        <w:keepNext w:val="0"/>
        <w:keepLines w:val="0"/>
        <w:pageBreakBefore w:val="0"/>
        <w:widowControl w:val="0"/>
        <w:kinsoku/>
        <w:wordWrap/>
        <w:overflowPunct/>
        <w:topLinePunct w:val="0"/>
        <w:autoSpaceDE/>
        <w:autoSpaceDN/>
        <w:bidi w:val="0"/>
        <w:adjustRightInd/>
        <w:snapToGrid/>
        <w:spacing w:line="240" w:lineRule="auto"/>
        <w:ind w:left="0" w:right="0" w:firstLine="538" w:firstLineChars="217"/>
        <w:textAlignment w:val="auto"/>
        <w:outlineLvl w:val="9"/>
        <w:rPr>
          <w:rFonts w:hint="eastAsia" w:ascii="宋体"/>
          <w:spacing w:val="4"/>
          <w:kern w:val="2"/>
          <w:sz w:val="24"/>
          <w:szCs w:val="24"/>
          <w:lang w:val="en-US" w:eastAsia="zh-CN" w:bidi="ar-SA"/>
        </w:rPr>
      </w:pPr>
      <w:r>
        <w:rPr>
          <w:rFonts w:hint="eastAsia" w:ascii="宋体"/>
          <w:spacing w:val="4"/>
          <w:kern w:val="2"/>
          <w:sz w:val="24"/>
          <w:szCs w:val="24"/>
          <w:lang w:val="en-US" w:eastAsia="zh-CN" w:bidi="ar-SA"/>
        </w:rPr>
        <w:t>按照《中华人民共和国政府采购法》及实施条例和</w:t>
      </w:r>
      <w:r>
        <w:rPr>
          <w:rFonts w:hint="eastAsia"/>
          <w:sz w:val="24"/>
          <w:szCs w:val="24"/>
          <w:highlight w:val="none"/>
        </w:rPr>
        <w:t>财政部关于</w:t>
      </w:r>
      <w:r>
        <w:rPr>
          <w:rFonts w:hint="eastAsia"/>
          <w:sz w:val="24"/>
          <w:szCs w:val="24"/>
          <w:highlight w:val="none"/>
          <w:lang w:eastAsia="zh-CN"/>
        </w:rPr>
        <w:t>《</w:t>
      </w:r>
      <w:r>
        <w:rPr>
          <w:rFonts w:hint="eastAsia"/>
          <w:sz w:val="24"/>
          <w:szCs w:val="24"/>
          <w:highlight w:val="none"/>
        </w:rPr>
        <w:t>政府采购竞争性磋商采购方式管理暂行办法</w:t>
      </w:r>
      <w:r>
        <w:rPr>
          <w:rFonts w:hint="eastAsia"/>
          <w:sz w:val="24"/>
          <w:szCs w:val="24"/>
          <w:highlight w:val="none"/>
          <w:lang w:eastAsia="zh-CN"/>
        </w:rPr>
        <w:t>》</w:t>
      </w:r>
      <w:r>
        <w:rPr>
          <w:rFonts w:hint="eastAsia"/>
          <w:sz w:val="24"/>
          <w:szCs w:val="24"/>
          <w:highlight w:val="none"/>
        </w:rPr>
        <w:t>有关问题的补充通知</w:t>
      </w:r>
      <w:r>
        <w:rPr>
          <w:rFonts w:hint="eastAsia"/>
          <w:sz w:val="24"/>
          <w:szCs w:val="24"/>
          <w:highlight w:val="none"/>
          <w:lang w:eastAsia="zh-CN"/>
        </w:rPr>
        <w:t>（财库〔2015〕124号）、财政部</w:t>
      </w:r>
      <w:r>
        <w:rPr>
          <w:rFonts w:hint="eastAsia" w:ascii="宋体"/>
          <w:spacing w:val="4"/>
          <w:kern w:val="2"/>
          <w:sz w:val="24"/>
          <w:szCs w:val="24"/>
          <w:lang w:val="en-US" w:eastAsia="zh-CN" w:bidi="ar-SA"/>
        </w:rPr>
        <w:t>关于印发《政府采购竞争性磋商采购方式管理暂行地满足竞争性磋商文件实质性要求前提下，按照竞争性磋商文件中规定的各项因素办法》的通知（财库【2014】214号）的规定，本次评标采用综合评分法，即在最大限度和相应的权重分值进行综合评审后，以总得分最高的供应商作为成交候选人并依次排序（最低报价不是成交的唯一标准）。</w:t>
      </w:r>
    </w:p>
    <w:p>
      <w:pPr>
        <w:spacing w:line="240" w:lineRule="auto"/>
        <w:rPr>
          <w:rFonts w:hint="eastAsia"/>
          <w:b/>
          <w:sz w:val="24"/>
          <w:szCs w:val="24"/>
        </w:rPr>
      </w:pPr>
      <w:r>
        <w:rPr>
          <w:rFonts w:hint="eastAsia"/>
          <w:b/>
          <w:sz w:val="24"/>
          <w:szCs w:val="24"/>
        </w:rPr>
        <w:t>二、评审程序：</w:t>
      </w:r>
    </w:p>
    <w:p>
      <w:pPr>
        <w:pStyle w:val="20"/>
        <w:keepNext w:val="0"/>
        <w:keepLines w:val="0"/>
        <w:pageBreakBefore w:val="0"/>
        <w:widowControl w:val="0"/>
        <w:kinsoku/>
        <w:wordWrap/>
        <w:overflowPunct/>
        <w:topLinePunct w:val="0"/>
        <w:autoSpaceDE/>
        <w:autoSpaceDN/>
        <w:bidi w:val="0"/>
        <w:adjustRightInd/>
        <w:snapToGrid/>
        <w:spacing w:line="240" w:lineRule="auto"/>
        <w:ind w:left="0" w:leftChars="0" w:right="0" w:firstLine="496" w:firstLineChars="200"/>
        <w:textAlignment w:val="auto"/>
        <w:outlineLvl w:val="9"/>
        <w:rPr>
          <w:rFonts w:hint="eastAsia"/>
          <w:sz w:val="24"/>
          <w:szCs w:val="24"/>
        </w:rPr>
      </w:pPr>
      <w:r>
        <w:rPr>
          <w:rFonts w:hint="eastAsia"/>
          <w:sz w:val="24"/>
          <w:szCs w:val="24"/>
        </w:rPr>
        <w:t>按照竞争性磋商响应文件初审、澄清有关问题</w:t>
      </w:r>
      <w:r>
        <w:rPr>
          <w:rFonts w:hint="eastAsia"/>
          <w:sz w:val="24"/>
          <w:szCs w:val="24"/>
          <w:lang w:eastAsia="zh-CN"/>
        </w:rPr>
        <w:t>进行</w:t>
      </w:r>
      <w:r>
        <w:rPr>
          <w:rFonts w:hint="eastAsia"/>
          <w:sz w:val="24"/>
          <w:szCs w:val="24"/>
        </w:rPr>
        <w:t>评审、推荐成交候选</w:t>
      </w:r>
      <w:r>
        <w:rPr>
          <w:rFonts w:hint="eastAsia"/>
          <w:sz w:val="24"/>
          <w:szCs w:val="24"/>
          <w:lang w:eastAsia="zh-CN"/>
        </w:rPr>
        <w:t>人</w:t>
      </w:r>
      <w:r>
        <w:rPr>
          <w:rFonts w:hint="eastAsia"/>
          <w:sz w:val="24"/>
          <w:szCs w:val="24"/>
        </w:rPr>
        <w:t>名单。</w:t>
      </w:r>
    </w:p>
    <w:p>
      <w:pPr>
        <w:keepNext w:val="0"/>
        <w:keepLines w:val="0"/>
        <w:pageBreakBefore w:val="0"/>
        <w:widowControl w:val="0"/>
        <w:numPr>
          <w:ilvl w:val="0"/>
          <w:numId w:val="5"/>
        </w:numPr>
        <w:kinsoku/>
        <w:wordWrap/>
        <w:overflowPunct/>
        <w:topLinePunct w:val="0"/>
        <w:autoSpaceDE/>
        <w:autoSpaceDN/>
        <w:bidi w:val="0"/>
        <w:adjustRightInd/>
        <w:snapToGrid/>
        <w:spacing w:line="240" w:lineRule="auto"/>
        <w:ind w:left="0" w:right="0" w:firstLine="498" w:firstLineChars="200"/>
        <w:textAlignment w:val="auto"/>
        <w:outlineLvl w:val="9"/>
        <w:rPr>
          <w:rFonts w:hint="eastAsia"/>
          <w:b/>
          <w:bCs/>
          <w:spacing w:val="4"/>
          <w:sz w:val="24"/>
          <w:szCs w:val="24"/>
          <w:highlight w:val="none"/>
        </w:rPr>
      </w:pPr>
      <w:r>
        <w:rPr>
          <w:rFonts w:hint="eastAsia"/>
          <w:b/>
          <w:bCs/>
          <w:spacing w:val="4"/>
          <w:sz w:val="24"/>
          <w:szCs w:val="24"/>
          <w:highlight w:val="none"/>
        </w:rPr>
        <w:t>对磋商响应文件的初审：</w:t>
      </w:r>
    </w:p>
    <w:p>
      <w:pPr>
        <w:keepNext w:val="0"/>
        <w:keepLines w:val="0"/>
        <w:pageBreakBefore w:val="0"/>
        <w:widowControl w:val="0"/>
        <w:tabs>
          <w:tab w:val="left" w:pos="0"/>
        </w:tabs>
        <w:kinsoku/>
        <w:wordWrap/>
        <w:overflowPunct/>
        <w:topLinePunct w:val="0"/>
        <w:autoSpaceDE/>
        <w:autoSpaceDN/>
        <w:bidi w:val="0"/>
        <w:adjustRightInd w:val="0"/>
        <w:snapToGrid w:val="0"/>
        <w:spacing w:line="240" w:lineRule="auto"/>
        <w:ind w:right="0" w:firstLine="472" w:firstLineChars="196"/>
        <w:jc w:val="both"/>
        <w:textAlignment w:val="auto"/>
        <w:outlineLvl w:val="9"/>
        <w:rPr>
          <w:rFonts w:hint="eastAsia" w:ascii="宋体" w:hAnsi="Times New Roman" w:eastAsia="宋体" w:cs="宋体"/>
          <w:color w:val="000000"/>
          <w:sz w:val="24"/>
          <w:szCs w:val="24"/>
          <w:highlight w:val="none"/>
          <w:lang w:eastAsia="zh-CN" w:bidi="ar-SA"/>
        </w:rPr>
      </w:pPr>
      <w:r>
        <w:rPr>
          <w:rFonts w:hint="eastAsia" w:ascii="宋体" w:eastAsia="宋体" w:cs="宋体"/>
          <w:b/>
          <w:bCs/>
          <w:color w:val="000000"/>
          <w:sz w:val="24"/>
          <w:szCs w:val="24"/>
          <w:lang w:val="en-US" w:eastAsia="zh-CN" w:bidi="ar-SA"/>
        </w:rPr>
        <w:t>1.1</w:t>
      </w:r>
      <w:r>
        <w:rPr>
          <w:rFonts w:hint="eastAsia" w:ascii="宋体" w:eastAsia="宋体" w:cs="宋体"/>
          <w:b/>
          <w:bCs/>
          <w:color w:val="000000"/>
          <w:sz w:val="24"/>
          <w:szCs w:val="24"/>
          <w:lang w:bidi="ar-SA"/>
        </w:rPr>
        <w:t>资格</w:t>
      </w:r>
      <w:r>
        <w:rPr>
          <w:rFonts w:hint="eastAsia" w:ascii="宋体" w:eastAsia="宋体" w:cs="宋体"/>
          <w:b/>
          <w:bCs/>
          <w:color w:val="000000"/>
          <w:sz w:val="24"/>
          <w:szCs w:val="24"/>
          <w:highlight w:val="none"/>
          <w:lang w:bidi="ar-SA"/>
        </w:rPr>
        <w:t>审查。</w:t>
      </w:r>
      <w:r>
        <w:rPr>
          <w:rFonts w:hint="eastAsia" w:ascii="宋体" w:cs="宋体"/>
          <w:color w:val="000000"/>
          <w:sz w:val="24"/>
          <w:szCs w:val="24"/>
          <w:highlight w:val="none"/>
          <w:lang w:eastAsia="zh-CN" w:bidi="ar-SA"/>
        </w:rPr>
        <w:t>评标</w:t>
      </w:r>
      <w:r>
        <w:rPr>
          <w:rFonts w:hint="eastAsia" w:ascii="宋体" w:eastAsia="宋体" w:cs="宋体"/>
          <w:color w:val="000000"/>
          <w:sz w:val="24"/>
          <w:szCs w:val="24"/>
          <w:highlight w:val="none"/>
          <w:lang w:eastAsia="zh-CN" w:bidi="ar-SA"/>
        </w:rPr>
        <w:t>小组</w:t>
      </w:r>
      <w:r>
        <w:rPr>
          <w:rFonts w:hint="eastAsia" w:ascii="宋体" w:eastAsia="宋体" w:cs="宋体"/>
          <w:color w:val="000000"/>
          <w:sz w:val="24"/>
          <w:szCs w:val="24"/>
          <w:highlight w:val="none"/>
          <w:lang w:bidi="ar-SA"/>
        </w:rPr>
        <w:t>将依据</w:t>
      </w:r>
      <w:r>
        <w:rPr>
          <w:rFonts w:hint="eastAsia" w:ascii="宋体" w:eastAsia="宋体" w:cs="宋体"/>
          <w:color w:val="000000"/>
          <w:sz w:val="24"/>
          <w:szCs w:val="24"/>
          <w:highlight w:val="none"/>
          <w:lang w:eastAsia="zh-CN" w:bidi="ar-SA"/>
        </w:rPr>
        <w:t>磋商响应</w:t>
      </w:r>
      <w:r>
        <w:rPr>
          <w:rFonts w:hint="eastAsia" w:ascii="宋体" w:eastAsia="宋体" w:cs="宋体"/>
          <w:color w:val="000000"/>
          <w:sz w:val="24"/>
          <w:szCs w:val="24"/>
          <w:highlight w:val="none"/>
          <w:lang w:bidi="ar-SA"/>
        </w:rPr>
        <w:t>文件，按</w:t>
      </w:r>
      <w:r>
        <w:rPr>
          <w:rFonts w:hint="eastAsia" w:ascii="宋体" w:hAnsi="Times New Roman" w:eastAsia="宋体" w:cs="宋体"/>
          <w:color w:val="000000"/>
          <w:sz w:val="24"/>
          <w:szCs w:val="24"/>
          <w:highlight w:val="none"/>
          <w:lang w:eastAsia="zh-CN" w:bidi="ar-SA"/>
        </w:rPr>
        <w:t>照磋商文件要求进行资格审查，有一项因素不符合审查标准的，供应商不能通过资格审查，其磋商无效。有关资格证明材料的证书、证件原件备查。</w:t>
      </w:r>
    </w:p>
    <w:tbl>
      <w:tblPr>
        <w:tblStyle w:val="23"/>
        <w:tblW w:w="94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0"/>
        <w:gridCol w:w="5459"/>
        <w:gridCol w:w="1150"/>
        <w:gridCol w:w="575"/>
        <w:gridCol w:w="575"/>
        <w:gridCol w:w="11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29" w:type="dxa"/>
            <w:gridSpan w:val="2"/>
            <w:noWrap w:val="0"/>
            <w:vAlign w:val="center"/>
          </w:tcPr>
          <w:p>
            <w:pPr>
              <w:autoSpaceDE w:val="0"/>
              <w:autoSpaceDN w:val="0"/>
              <w:adjustRightInd w:val="0"/>
              <w:spacing w:line="312" w:lineRule="auto"/>
              <w:rPr>
                <w:rFonts w:hint="eastAsia" w:ascii="宋体" w:eastAsia="宋体" w:cs="宋体"/>
                <w:sz w:val="21"/>
                <w:szCs w:val="21"/>
                <w:lang w:eastAsia="zh-CN" w:bidi="ar-SA"/>
              </w:rPr>
            </w:pPr>
            <w:r>
              <w:rPr>
                <w:rFonts w:hint="eastAsia" w:ascii="宋体" w:eastAsia="宋体" w:cs="宋体"/>
                <w:sz w:val="21"/>
                <w:szCs w:val="21"/>
                <w:lang w:eastAsia="zh-CN" w:bidi="ar-SA"/>
              </w:rPr>
              <w:t>项目编号：</w:t>
            </w:r>
          </w:p>
        </w:tc>
        <w:tc>
          <w:tcPr>
            <w:tcW w:w="1725" w:type="dxa"/>
            <w:gridSpan w:val="2"/>
            <w:noWrap w:val="0"/>
            <w:vAlign w:val="center"/>
          </w:tcPr>
          <w:p>
            <w:pPr>
              <w:autoSpaceDE w:val="0"/>
              <w:autoSpaceDN w:val="0"/>
              <w:adjustRightInd w:val="0"/>
              <w:spacing w:line="312" w:lineRule="auto"/>
              <w:rPr>
                <w:rFonts w:hint="eastAsia" w:ascii="宋体" w:eastAsia="宋体" w:cs="宋体"/>
                <w:sz w:val="21"/>
                <w:szCs w:val="21"/>
                <w:lang w:eastAsia="zh-CN" w:bidi="ar-SA"/>
              </w:rPr>
            </w:pPr>
          </w:p>
        </w:tc>
        <w:tc>
          <w:tcPr>
            <w:tcW w:w="1725" w:type="dxa"/>
            <w:gridSpan w:val="2"/>
            <w:noWrap w:val="0"/>
            <w:vAlign w:val="center"/>
          </w:tcPr>
          <w:p>
            <w:pPr>
              <w:autoSpaceDE w:val="0"/>
              <w:autoSpaceDN w:val="0"/>
              <w:adjustRightInd w:val="0"/>
              <w:spacing w:line="312" w:lineRule="auto"/>
              <w:rPr>
                <w:rFonts w:hint="eastAsia" w:ascii="宋体" w:eastAsia="宋体" w:cs="宋体"/>
                <w:sz w:val="21"/>
                <w:szCs w:val="21"/>
                <w:lang w:eastAsia="zh-CN" w:bidi="ar-SA"/>
              </w:rPr>
            </w:pPr>
            <w:r>
              <w:rPr>
                <w:rFonts w:hint="eastAsia" w:ascii="宋体" w:eastAsia="宋体" w:cs="宋体"/>
                <w:sz w:val="21"/>
                <w:szCs w:val="21"/>
                <w:lang w:eastAsia="zh-CN" w:bidi="ar-SA"/>
              </w:rPr>
              <w:t>开标时间：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570" w:type="dxa"/>
            <w:vMerge w:val="restart"/>
            <w:noWrap w:val="0"/>
            <w:vAlign w:val="center"/>
          </w:tcPr>
          <w:p>
            <w:pPr>
              <w:autoSpaceDE w:val="0"/>
              <w:autoSpaceDN w:val="0"/>
              <w:adjustRightInd w:val="0"/>
              <w:spacing w:line="312" w:lineRule="auto"/>
              <w:jc w:val="center"/>
              <w:rPr>
                <w:rFonts w:hint="eastAsia" w:ascii="宋体" w:eastAsia="宋体" w:cs="宋体"/>
                <w:sz w:val="21"/>
                <w:szCs w:val="21"/>
                <w:lang w:eastAsia="zh-CN" w:bidi="ar-SA"/>
              </w:rPr>
            </w:pPr>
            <w:r>
              <w:rPr>
                <w:rFonts w:hint="eastAsia" w:ascii="宋体" w:eastAsia="宋体" w:cs="宋体"/>
                <w:sz w:val="21"/>
                <w:szCs w:val="21"/>
                <w:lang w:eastAsia="zh-CN" w:bidi="ar-SA"/>
              </w:rPr>
              <w:t>序号</w:t>
            </w:r>
          </w:p>
        </w:tc>
        <w:tc>
          <w:tcPr>
            <w:tcW w:w="5459" w:type="dxa"/>
            <w:vMerge w:val="restart"/>
            <w:noWrap w:val="0"/>
            <w:vAlign w:val="center"/>
          </w:tcPr>
          <w:p>
            <w:pPr>
              <w:autoSpaceDE w:val="0"/>
              <w:autoSpaceDN w:val="0"/>
              <w:adjustRightInd w:val="0"/>
              <w:spacing w:line="312" w:lineRule="auto"/>
              <w:jc w:val="center"/>
              <w:rPr>
                <w:rFonts w:hint="eastAsia" w:ascii="宋体" w:eastAsia="宋体" w:cs="宋体"/>
                <w:sz w:val="21"/>
                <w:szCs w:val="21"/>
                <w:lang w:eastAsia="zh-CN" w:bidi="ar-SA"/>
              </w:rPr>
            </w:pPr>
            <w:r>
              <w:rPr>
                <w:rFonts w:hint="eastAsia" w:ascii="宋体" w:cs="宋体"/>
                <w:sz w:val="21"/>
                <w:szCs w:val="21"/>
                <w:lang w:eastAsia="zh-CN" w:bidi="ar-SA"/>
              </w:rPr>
              <w:t>磋商</w:t>
            </w:r>
            <w:r>
              <w:rPr>
                <w:rFonts w:hint="eastAsia" w:ascii="宋体" w:eastAsia="宋体" w:cs="宋体"/>
                <w:sz w:val="21"/>
                <w:szCs w:val="21"/>
                <w:lang w:eastAsia="zh-CN" w:bidi="ar-SA"/>
              </w:rPr>
              <w:t>文件审查及响应性</w:t>
            </w:r>
            <w:r>
              <w:rPr>
                <w:rFonts w:hint="eastAsia" w:ascii="宋体" w:eastAsia="宋体" w:cs="宋体"/>
                <w:sz w:val="21"/>
                <w:szCs w:val="21"/>
                <w:lang w:eastAsia="zh-CN" w:bidi="ar-SA"/>
              </w:rPr>
              <w:br w:type="textWrapping"/>
            </w:r>
            <w:r>
              <w:rPr>
                <w:rFonts w:hint="eastAsia" w:ascii="宋体" w:eastAsia="宋体" w:cs="宋体"/>
                <w:sz w:val="21"/>
                <w:szCs w:val="21"/>
                <w:lang w:eastAsia="zh-CN" w:bidi="ar-SA"/>
              </w:rPr>
              <w:t>（评审结果为合格/不合格）</w:t>
            </w:r>
          </w:p>
        </w:tc>
        <w:tc>
          <w:tcPr>
            <w:tcW w:w="1150" w:type="dxa"/>
            <w:noWrap w:val="0"/>
            <w:vAlign w:val="center"/>
          </w:tcPr>
          <w:p>
            <w:pPr>
              <w:autoSpaceDE w:val="0"/>
              <w:autoSpaceDN w:val="0"/>
              <w:adjustRightInd w:val="0"/>
              <w:spacing w:line="312" w:lineRule="auto"/>
              <w:jc w:val="center"/>
              <w:rPr>
                <w:rFonts w:hint="eastAsia" w:ascii="宋体" w:eastAsia="宋体" w:cs="宋体"/>
                <w:sz w:val="21"/>
                <w:szCs w:val="21"/>
                <w:lang w:eastAsia="zh-CN" w:bidi="ar-SA"/>
              </w:rPr>
            </w:pPr>
            <w:r>
              <w:rPr>
                <w:rFonts w:hint="eastAsia" w:ascii="宋体" w:eastAsia="宋体" w:cs="宋体"/>
                <w:sz w:val="21"/>
                <w:szCs w:val="21"/>
                <w:lang w:val="en-US" w:eastAsia="zh-CN" w:bidi="ar-SA"/>
              </w:rPr>
              <w:t>1</w:t>
            </w:r>
          </w:p>
        </w:tc>
        <w:tc>
          <w:tcPr>
            <w:tcW w:w="1150" w:type="dxa"/>
            <w:gridSpan w:val="2"/>
            <w:noWrap w:val="0"/>
            <w:vAlign w:val="center"/>
          </w:tcPr>
          <w:p>
            <w:pPr>
              <w:autoSpaceDE w:val="0"/>
              <w:autoSpaceDN w:val="0"/>
              <w:adjustRightInd w:val="0"/>
              <w:spacing w:line="312" w:lineRule="auto"/>
              <w:jc w:val="center"/>
              <w:rPr>
                <w:rFonts w:hint="eastAsia" w:ascii="宋体" w:eastAsia="宋体" w:cs="宋体"/>
                <w:sz w:val="21"/>
                <w:szCs w:val="21"/>
                <w:lang w:eastAsia="zh-CN" w:bidi="ar-SA"/>
              </w:rPr>
            </w:pPr>
            <w:r>
              <w:rPr>
                <w:rFonts w:hint="eastAsia" w:ascii="宋体" w:eastAsia="宋体" w:cs="宋体"/>
                <w:sz w:val="21"/>
                <w:szCs w:val="21"/>
                <w:lang w:eastAsia="zh-CN" w:bidi="ar-SA"/>
              </w:rPr>
              <w:t>2</w:t>
            </w:r>
          </w:p>
        </w:tc>
        <w:tc>
          <w:tcPr>
            <w:tcW w:w="1150" w:type="dxa"/>
            <w:noWrap w:val="0"/>
            <w:vAlign w:val="center"/>
          </w:tcPr>
          <w:p>
            <w:pPr>
              <w:autoSpaceDE w:val="0"/>
              <w:autoSpaceDN w:val="0"/>
              <w:adjustRightInd w:val="0"/>
              <w:spacing w:line="312" w:lineRule="auto"/>
              <w:jc w:val="center"/>
              <w:rPr>
                <w:rFonts w:hint="eastAsia" w:ascii="宋体" w:eastAsia="宋体" w:cs="宋体"/>
                <w:sz w:val="21"/>
                <w:szCs w:val="21"/>
                <w:lang w:eastAsia="zh-CN" w:bidi="ar-SA"/>
              </w:rPr>
            </w:pPr>
            <w:r>
              <w:rPr>
                <w:rFonts w:hint="eastAsia" w:ascii="宋体" w:eastAsia="宋体" w:cs="宋体"/>
                <w:sz w:val="21"/>
                <w:szCs w:val="21"/>
                <w:lang w:eastAsia="zh-CN" w:bidi="ar-SA"/>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trPr>
        <w:tc>
          <w:tcPr>
            <w:tcW w:w="570" w:type="dxa"/>
            <w:vMerge w:val="continue"/>
            <w:noWrap w:val="0"/>
            <w:vAlign w:val="center"/>
          </w:tcPr>
          <w:p>
            <w:pPr>
              <w:autoSpaceDE w:val="0"/>
              <w:autoSpaceDN w:val="0"/>
              <w:adjustRightInd w:val="0"/>
              <w:spacing w:line="312" w:lineRule="auto"/>
              <w:jc w:val="center"/>
              <w:rPr>
                <w:rFonts w:hint="eastAsia" w:ascii="宋体" w:eastAsia="宋体" w:cs="宋体"/>
                <w:sz w:val="21"/>
                <w:szCs w:val="21"/>
                <w:lang w:eastAsia="zh-CN" w:bidi="ar-SA"/>
              </w:rPr>
            </w:pPr>
          </w:p>
        </w:tc>
        <w:tc>
          <w:tcPr>
            <w:tcW w:w="5459" w:type="dxa"/>
            <w:vMerge w:val="continue"/>
            <w:noWrap w:val="0"/>
            <w:vAlign w:val="center"/>
          </w:tcPr>
          <w:p>
            <w:pPr>
              <w:autoSpaceDE w:val="0"/>
              <w:autoSpaceDN w:val="0"/>
              <w:adjustRightInd w:val="0"/>
              <w:spacing w:line="312" w:lineRule="auto"/>
              <w:jc w:val="both"/>
              <w:rPr>
                <w:rFonts w:hint="eastAsia" w:ascii="宋体" w:eastAsia="宋体" w:cs="宋体"/>
                <w:sz w:val="21"/>
                <w:szCs w:val="21"/>
                <w:lang w:eastAsia="zh-CN" w:bidi="ar-SA"/>
              </w:rPr>
            </w:pPr>
          </w:p>
        </w:tc>
        <w:tc>
          <w:tcPr>
            <w:tcW w:w="1150" w:type="dxa"/>
            <w:noWrap w:val="0"/>
            <w:vAlign w:val="center"/>
          </w:tcPr>
          <w:p>
            <w:pPr>
              <w:autoSpaceDE w:val="0"/>
              <w:autoSpaceDN w:val="0"/>
              <w:adjustRightInd w:val="0"/>
              <w:spacing w:line="312" w:lineRule="auto"/>
              <w:jc w:val="center"/>
              <w:rPr>
                <w:rFonts w:hint="eastAsia" w:ascii="宋体" w:eastAsia="宋体" w:cs="宋体"/>
                <w:sz w:val="21"/>
                <w:szCs w:val="21"/>
                <w:lang w:eastAsia="zh-CN" w:bidi="ar-SA"/>
              </w:rPr>
            </w:pPr>
            <w:r>
              <w:rPr>
                <w:rFonts w:hint="eastAsia" w:ascii="宋体" w:eastAsia="宋体" w:cs="宋体"/>
                <w:sz w:val="21"/>
                <w:szCs w:val="21"/>
                <w:lang w:eastAsia="zh-CN" w:bidi="ar-SA"/>
              </w:rPr>
              <w:t>是否合格</w:t>
            </w:r>
          </w:p>
        </w:tc>
        <w:tc>
          <w:tcPr>
            <w:tcW w:w="1150" w:type="dxa"/>
            <w:gridSpan w:val="2"/>
            <w:noWrap w:val="0"/>
            <w:vAlign w:val="center"/>
          </w:tcPr>
          <w:p>
            <w:pPr>
              <w:autoSpaceDE w:val="0"/>
              <w:autoSpaceDN w:val="0"/>
              <w:adjustRightInd w:val="0"/>
              <w:spacing w:line="312" w:lineRule="auto"/>
              <w:jc w:val="center"/>
              <w:rPr>
                <w:rFonts w:hint="eastAsia" w:ascii="宋体" w:eastAsia="宋体" w:cs="宋体"/>
                <w:sz w:val="21"/>
                <w:szCs w:val="21"/>
                <w:lang w:eastAsia="zh-CN" w:bidi="ar-SA"/>
              </w:rPr>
            </w:pPr>
            <w:r>
              <w:rPr>
                <w:rFonts w:hint="eastAsia" w:ascii="宋体" w:eastAsia="宋体" w:cs="宋体"/>
                <w:sz w:val="21"/>
                <w:szCs w:val="21"/>
                <w:lang w:eastAsia="zh-CN" w:bidi="ar-SA"/>
              </w:rPr>
              <w:t>是否合格</w:t>
            </w:r>
          </w:p>
        </w:tc>
        <w:tc>
          <w:tcPr>
            <w:tcW w:w="1150" w:type="dxa"/>
            <w:noWrap w:val="0"/>
            <w:vAlign w:val="center"/>
          </w:tcPr>
          <w:p>
            <w:pPr>
              <w:autoSpaceDE w:val="0"/>
              <w:autoSpaceDN w:val="0"/>
              <w:adjustRightInd w:val="0"/>
              <w:spacing w:line="312" w:lineRule="auto"/>
              <w:jc w:val="center"/>
              <w:rPr>
                <w:rFonts w:hint="eastAsia" w:ascii="宋体" w:eastAsia="宋体" w:cs="宋体"/>
                <w:sz w:val="21"/>
                <w:szCs w:val="21"/>
                <w:lang w:eastAsia="zh-CN" w:bidi="ar-SA"/>
              </w:rPr>
            </w:pPr>
            <w:r>
              <w:rPr>
                <w:rFonts w:hint="eastAsia" w:ascii="宋体" w:eastAsia="宋体" w:cs="宋体"/>
                <w:sz w:val="21"/>
                <w:szCs w:val="21"/>
                <w:lang w:eastAsia="zh-CN" w:bidi="ar-SA"/>
              </w:rPr>
              <w:t>是否合格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570" w:type="dxa"/>
            <w:noWrap w:val="0"/>
            <w:vAlign w:val="center"/>
          </w:tcPr>
          <w:p>
            <w:pPr>
              <w:autoSpaceDE w:val="0"/>
              <w:autoSpaceDN w:val="0"/>
              <w:adjustRightInd w:val="0"/>
              <w:spacing w:line="312" w:lineRule="auto"/>
              <w:jc w:val="center"/>
              <w:rPr>
                <w:rFonts w:hint="eastAsia" w:ascii="宋体" w:eastAsia="宋体" w:cs="宋体"/>
                <w:sz w:val="21"/>
                <w:szCs w:val="21"/>
                <w:lang w:val="en-US" w:eastAsia="zh-CN" w:bidi="ar-SA"/>
              </w:rPr>
            </w:pPr>
            <w:r>
              <w:rPr>
                <w:rFonts w:hint="eastAsia" w:ascii="宋体" w:eastAsia="宋体" w:cs="宋体"/>
                <w:sz w:val="21"/>
                <w:szCs w:val="21"/>
                <w:lang w:val="en-US" w:eastAsia="zh-CN" w:bidi="ar-SA"/>
              </w:rPr>
              <w:t>1</w:t>
            </w:r>
          </w:p>
        </w:tc>
        <w:tc>
          <w:tcPr>
            <w:tcW w:w="5459" w:type="dxa"/>
            <w:noWrap w:val="0"/>
            <w:vAlign w:val="center"/>
          </w:tcPr>
          <w:p>
            <w:pPr>
              <w:autoSpaceDE w:val="0"/>
              <w:autoSpaceDN w:val="0"/>
              <w:adjustRightInd w:val="0"/>
              <w:spacing w:line="312" w:lineRule="auto"/>
              <w:jc w:val="both"/>
              <w:rPr>
                <w:rFonts w:hint="eastAsia" w:ascii="宋体" w:eastAsia="宋体" w:cs="宋体"/>
                <w:color w:val="auto"/>
                <w:sz w:val="21"/>
                <w:szCs w:val="21"/>
                <w:lang w:eastAsia="zh-CN" w:bidi="ar-SA"/>
              </w:rPr>
            </w:pPr>
            <w:r>
              <w:rPr>
                <w:rFonts w:hint="eastAsia" w:ascii="宋体" w:hAnsi="Times New Roman" w:eastAsia="宋体" w:cs="宋体"/>
                <w:color w:val="auto"/>
                <w:sz w:val="21"/>
                <w:szCs w:val="21"/>
                <w:lang w:val="en-US" w:eastAsia="zh-CN" w:bidi="ar-SA"/>
              </w:rPr>
              <w:t>法定代表人或其委托代理人本人身份证，委托代理人还应携带《法定代表人授权委托书》</w:t>
            </w:r>
          </w:p>
        </w:tc>
        <w:tc>
          <w:tcPr>
            <w:tcW w:w="1150" w:type="dxa"/>
            <w:noWrap w:val="0"/>
            <w:vAlign w:val="center"/>
          </w:tcPr>
          <w:p>
            <w:pPr>
              <w:autoSpaceDE w:val="0"/>
              <w:autoSpaceDN w:val="0"/>
              <w:adjustRightInd w:val="0"/>
              <w:spacing w:line="312" w:lineRule="auto"/>
              <w:rPr>
                <w:rFonts w:hint="eastAsia" w:ascii="宋体" w:eastAsia="宋体" w:cs="宋体"/>
                <w:sz w:val="21"/>
                <w:szCs w:val="21"/>
                <w:lang w:eastAsia="zh-CN" w:bidi="ar-SA"/>
              </w:rPr>
            </w:pPr>
          </w:p>
        </w:tc>
        <w:tc>
          <w:tcPr>
            <w:tcW w:w="1150" w:type="dxa"/>
            <w:gridSpan w:val="2"/>
            <w:noWrap w:val="0"/>
            <w:vAlign w:val="center"/>
          </w:tcPr>
          <w:p>
            <w:pPr>
              <w:autoSpaceDE w:val="0"/>
              <w:autoSpaceDN w:val="0"/>
              <w:adjustRightInd w:val="0"/>
              <w:spacing w:line="312" w:lineRule="auto"/>
              <w:rPr>
                <w:rFonts w:hint="eastAsia" w:ascii="宋体" w:eastAsia="宋体" w:cs="宋体"/>
                <w:sz w:val="21"/>
                <w:szCs w:val="21"/>
                <w:lang w:eastAsia="zh-CN" w:bidi="ar-SA"/>
              </w:rPr>
            </w:pPr>
          </w:p>
        </w:tc>
        <w:tc>
          <w:tcPr>
            <w:tcW w:w="1150" w:type="dxa"/>
            <w:noWrap w:val="0"/>
            <w:vAlign w:val="center"/>
          </w:tcPr>
          <w:p>
            <w:pPr>
              <w:autoSpaceDE w:val="0"/>
              <w:autoSpaceDN w:val="0"/>
              <w:adjustRightInd w:val="0"/>
              <w:spacing w:line="312" w:lineRule="auto"/>
              <w:rPr>
                <w:rFonts w:hint="eastAsia" w:ascii="宋体" w:eastAsia="宋体" w:cs="宋体"/>
                <w:sz w:val="21"/>
                <w:szCs w:val="21"/>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570" w:type="dxa"/>
            <w:noWrap w:val="0"/>
            <w:vAlign w:val="center"/>
          </w:tcPr>
          <w:p>
            <w:pPr>
              <w:autoSpaceDE w:val="0"/>
              <w:autoSpaceDN w:val="0"/>
              <w:adjustRightInd w:val="0"/>
              <w:spacing w:line="312" w:lineRule="auto"/>
              <w:jc w:val="center"/>
              <w:rPr>
                <w:rFonts w:hint="default" w:ascii="宋体" w:eastAsia="宋体" w:cs="宋体"/>
                <w:sz w:val="21"/>
                <w:szCs w:val="21"/>
                <w:lang w:val="en-US" w:eastAsia="zh-CN" w:bidi="ar-SA"/>
              </w:rPr>
            </w:pPr>
            <w:r>
              <w:rPr>
                <w:rFonts w:hint="eastAsia" w:ascii="宋体" w:cs="宋体"/>
                <w:sz w:val="21"/>
                <w:szCs w:val="21"/>
                <w:lang w:val="en-US" w:eastAsia="zh-CN" w:bidi="ar-SA"/>
              </w:rPr>
              <w:t>2</w:t>
            </w:r>
          </w:p>
        </w:tc>
        <w:tc>
          <w:tcPr>
            <w:tcW w:w="5459" w:type="dxa"/>
            <w:noWrap w:val="0"/>
            <w:vAlign w:val="center"/>
          </w:tcPr>
          <w:p>
            <w:pPr>
              <w:autoSpaceDE w:val="0"/>
              <w:autoSpaceDN w:val="0"/>
              <w:adjustRightInd w:val="0"/>
              <w:spacing w:line="312" w:lineRule="auto"/>
              <w:jc w:val="both"/>
              <w:rPr>
                <w:rFonts w:hint="eastAsia" w:ascii="宋体" w:hAnsi="Times New Roman" w:eastAsia="宋体" w:cs="宋体"/>
                <w:color w:val="auto"/>
                <w:sz w:val="21"/>
                <w:szCs w:val="21"/>
                <w:lang w:eastAsia="zh-CN" w:bidi="ar-SA"/>
              </w:rPr>
            </w:pPr>
            <w:r>
              <w:rPr>
                <w:rFonts w:hint="eastAsia" w:ascii="宋体" w:hAnsi="Times New Roman" w:eastAsia="宋体" w:cs="宋体"/>
                <w:color w:val="auto"/>
                <w:sz w:val="21"/>
                <w:szCs w:val="21"/>
                <w:lang w:val="en-US" w:eastAsia="zh-CN" w:bidi="ar-SA"/>
              </w:rPr>
              <w:t>具有有效的营业执照、税务登记证、组织机构代码证（若投标供应商已办理三证合一，则只需提供营业执照）</w:t>
            </w:r>
          </w:p>
        </w:tc>
        <w:tc>
          <w:tcPr>
            <w:tcW w:w="1150" w:type="dxa"/>
            <w:noWrap w:val="0"/>
            <w:vAlign w:val="center"/>
          </w:tcPr>
          <w:p>
            <w:pPr>
              <w:autoSpaceDE w:val="0"/>
              <w:autoSpaceDN w:val="0"/>
              <w:adjustRightInd w:val="0"/>
              <w:spacing w:line="312" w:lineRule="auto"/>
              <w:rPr>
                <w:rFonts w:hint="eastAsia" w:ascii="宋体" w:eastAsia="宋体" w:cs="宋体"/>
                <w:sz w:val="21"/>
                <w:szCs w:val="21"/>
                <w:lang w:eastAsia="zh-CN" w:bidi="ar-SA"/>
              </w:rPr>
            </w:pPr>
          </w:p>
        </w:tc>
        <w:tc>
          <w:tcPr>
            <w:tcW w:w="1150" w:type="dxa"/>
            <w:gridSpan w:val="2"/>
            <w:noWrap w:val="0"/>
            <w:vAlign w:val="center"/>
          </w:tcPr>
          <w:p>
            <w:pPr>
              <w:autoSpaceDE w:val="0"/>
              <w:autoSpaceDN w:val="0"/>
              <w:adjustRightInd w:val="0"/>
              <w:spacing w:line="312" w:lineRule="auto"/>
              <w:rPr>
                <w:rFonts w:hint="eastAsia" w:ascii="宋体" w:eastAsia="宋体" w:cs="宋体"/>
                <w:sz w:val="21"/>
                <w:szCs w:val="21"/>
                <w:lang w:eastAsia="zh-CN" w:bidi="ar-SA"/>
              </w:rPr>
            </w:pPr>
          </w:p>
        </w:tc>
        <w:tc>
          <w:tcPr>
            <w:tcW w:w="1150" w:type="dxa"/>
            <w:noWrap w:val="0"/>
            <w:vAlign w:val="center"/>
          </w:tcPr>
          <w:p>
            <w:pPr>
              <w:autoSpaceDE w:val="0"/>
              <w:autoSpaceDN w:val="0"/>
              <w:adjustRightInd w:val="0"/>
              <w:spacing w:line="312" w:lineRule="auto"/>
              <w:rPr>
                <w:rFonts w:hint="eastAsia" w:ascii="宋体" w:eastAsia="宋体" w:cs="宋体"/>
                <w:sz w:val="21"/>
                <w:szCs w:val="21"/>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trPr>
        <w:tc>
          <w:tcPr>
            <w:tcW w:w="570" w:type="dxa"/>
            <w:noWrap w:val="0"/>
            <w:vAlign w:val="center"/>
          </w:tcPr>
          <w:p>
            <w:pPr>
              <w:autoSpaceDE w:val="0"/>
              <w:autoSpaceDN w:val="0"/>
              <w:adjustRightInd w:val="0"/>
              <w:spacing w:line="312" w:lineRule="auto"/>
              <w:jc w:val="center"/>
              <w:rPr>
                <w:rFonts w:hint="default" w:ascii="宋体" w:eastAsia="宋体" w:cs="宋体"/>
                <w:sz w:val="21"/>
                <w:szCs w:val="21"/>
                <w:lang w:val="en-US" w:eastAsia="zh-CN" w:bidi="ar-SA"/>
              </w:rPr>
            </w:pPr>
            <w:r>
              <w:rPr>
                <w:rFonts w:hint="eastAsia" w:ascii="宋体" w:cs="宋体"/>
                <w:sz w:val="21"/>
                <w:szCs w:val="21"/>
                <w:lang w:val="en-US" w:eastAsia="zh-CN" w:bidi="ar-SA"/>
              </w:rPr>
              <w:t>3</w:t>
            </w:r>
          </w:p>
        </w:tc>
        <w:tc>
          <w:tcPr>
            <w:tcW w:w="5459" w:type="dxa"/>
            <w:noWrap w:val="0"/>
            <w:vAlign w:val="center"/>
          </w:tcPr>
          <w:p>
            <w:pPr>
              <w:autoSpaceDE w:val="0"/>
              <w:autoSpaceDN w:val="0"/>
              <w:adjustRightInd w:val="0"/>
              <w:spacing w:line="312" w:lineRule="auto"/>
              <w:jc w:val="both"/>
              <w:rPr>
                <w:rFonts w:hint="default" w:ascii="宋体" w:eastAsia="宋体" w:cs="宋体"/>
                <w:color w:val="auto"/>
                <w:sz w:val="21"/>
                <w:szCs w:val="21"/>
                <w:lang w:val="en-US" w:eastAsia="zh-CN" w:bidi="ar-SA"/>
              </w:rPr>
            </w:pPr>
            <w:r>
              <w:rPr>
                <w:rFonts w:hint="eastAsia" w:ascii="宋体" w:hAnsi="Times New Roman" w:eastAsia="宋体" w:cs="宋体"/>
                <w:color w:val="auto"/>
                <w:sz w:val="21"/>
                <w:szCs w:val="21"/>
                <w:lang w:val="en-US" w:eastAsia="zh-CN" w:bidi="ar-SA"/>
              </w:rPr>
              <w:t>投标人不能是被列入“信用中国”网(www.creditchina.gov.cn)失信被执行人、重大税收违法案件当事人名单的供应商，不能是被列入“中国政府采购网”网站（www.ccgp.gov.cn）政府采购严重违法失信行为记录名单中仍在处罚期被禁止参加政府采购活动的供应商</w:t>
            </w:r>
          </w:p>
        </w:tc>
        <w:tc>
          <w:tcPr>
            <w:tcW w:w="1150" w:type="dxa"/>
            <w:noWrap w:val="0"/>
            <w:vAlign w:val="center"/>
          </w:tcPr>
          <w:p>
            <w:pPr>
              <w:autoSpaceDE w:val="0"/>
              <w:autoSpaceDN w:val="0"/>
              <w:adjustRightInd w:val="0"/>
              <w:spacing w:line="312" w:lineRule="auto"/>
              <w:rPr>
                <w:rFonts w:hint="eastAsia" w:ascii="宋体" w:eastAsia="宋体" w:cs="宋体"/>
                <w:sz w:val="21"/>
                <w:szCs w:val="21"/>
                <w:lang w:val="en-US" w:eastAsia="zh-CN" w:bidi="ar-SA"/>
              </w:rPr>
            </w:pPr>
          </w:p>
        </w:tc>
        <w:tc>
          <w:tcPr>
            <w:tcW w:w="1150" w:type="dxa"/>
            <w:gridSpan w:val="2"/>
            <w:noWrap w:val="0"/>
            <w:vAlign w:val="center"/>
          </w:tcPr>
          <w:p>
            <w:pPr>
              <w:autoSpaceDE w:val="0"/>
              <w:autoSpaceDN w:val="0"/>
              <w:adjustRightInd w:val="0"/>
              <w:spacing w:line="312" w:lineRule="auto"/>
              <w:rPr>
                <w:rFonts w:hint="eastAsia" w:ascii="宋体" w:eastAsia="宋体" w:cs="宋体"/>
                <w:sz w:val="21"/>
                <w:szCs w:val="21"/>
                <w:lang w:val="en-US" w:eastAsia="zh-CN" w:bidi="ar-SA"/>
              </w:rPr>
            </w:pPr>
          </w:p>
        </w:tc>
        <w:tc>
          <w:tcPr>
            <w:tcW w:w="1150" w:type="dxa"/>
            <w:noWrap w:val="0"/>
            <w:vAlign w:val="center"/>
          </w:tcPr>
          <w:p>
            <w:pPr>
              <w:autoSpaceDE w:val="0"/>
              <w:autoSpaceDN w:val="0"/>
              <w:adjustRightInd w:val="0"/>
              <w:spacing w:line="312" w:lineRule="auto"/>
              <w:rPr>
                <w:rFonts w:hint="eastAsia" w:ascii="宋体" w:eastAsia="宋体" w:cs="宋体"/>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trPr>
        <w:tc>
          <w:tcPr>
            <w:tcW w:w="570" w:type="dxa"/>
            <w:noWrap w:val="0"/>
            <w:vAlign w:val="center"/>
          </w:tcPr>
          <w:p>
            <w:pPr>
              <w:autoSpaceDE w:val="0"/>
              <w:autoSpaceDN w:val="0"/>
              <w:adjustRightInd w:val="0"/>
              <w:spacing w:line="312" w:lineRule="auto"/>
              <w:jc w:val="center"/>
              <w:rPr>
                <w:rFonts w:hint="eastAsia" w:ascii="宋体" w:cs="宋体"/>
                <w:sz w:val="21"/>
                <w:szCs w:val="21"/>
                <w:lang w:val="en-US" w:eastAsia="zh-CN" w:bidi="ar-SA"/>
              </w:rPr>
            </w:pPr>
            <w:r>
              <w:rPr>
                <w:rFonts w:hint="eastAsia" w:ascii="宋体" w:cs="宋体"/>
                <w:sz w:val="21"/>
                <w:szCs w:val="21"/>
                <w:lang w:val="en-US" w:eastAsia="zh-CN" w:bidi="ar-SA"/>
              </w:rPr>
              <w:t>4</w:t>
            </w:r>
          </w:p>
        </w:tc>
        <w:tc>
          <w:tcPr>
            <w:tcW w:w="5459" w:type="dxa"/>
            <w:noWrap w:val="0"/>
            <w:vAlign w:val="center"/>
          </w:tcPr>
          <w:p>
            <w:pPr>
              <w:autoSpaceDE w:val="0"/>
              <w:autoSpaceDN w:val="0"/>
              <w:adjustRightInd w:val="0"/>
              <w:spacing w:line="312" w:lineRule="auto"/>
              <w:jc w:val="both"/>
              <w:rPr>
                <w:rFonts w:hint="eastAsia" w:ascii="宋体" w:cs="宋体"/>
                <w:color w:val="auto"/>
                <w:sz w:val="21"/>
                <w:szCs w:val="21"/>
                <w:lang w:eastAsia="zh-CN" w:bidi="ar-SA"/>
              </w:rPr>
            </w:pPr>
            <w:r>
              <w:rPr>
                <w:rFonts w:hint="eastAsia" w:ascii="宋体" w:cs="宋体"/>
                <w:color w:val="auto"/>
                <w:sz w:val="21"/>
                <w:szCs w:val="21"/>
                <w:lang w:eastAsia="zh-CN" w:bidi="ar-SA"/>
              </w:rPr>
              <w:t xml:space="preserve">磋商保证金缴纳凭证（以电汇或网银转账）或者金融机构、担保机构出具的保函。 </w:t>
            </w:r>
          </w:p>
        </w:tc>
        <w:tc>
          <w:tcPr>
            <w:tcW w:w="1150" w:type="dxa"/>
            <w:noWrap w:val="0"/>
            <w:vAlign w:val="center"/>
          </w:tcPr>
          <w:p>
            <w:pPr>
              <w:autoSpaceDE w:val="0"/>
              <w:autoSpaceDN w:val="0"/>
              <w:adjustRightInd w:val="0"/>
              <w:spacing w:line="312" w:lineRule="auto"/>
              <w:rPr>
                <w:rFonts w:hint="eastAsia" w:ascii="宋体" w:eastAsia="宋体" w:cs="宋体"/>
                <w:sz w:val="21"/>
                <w:szCs w:val="21"/>
                <w:lang w:val="en-US" w:eastAsia="zh-CN" w:bidi="ar-SA"/>
              </w:rPr>
            </w:pPr>
          </w:p>
        </w:tc>
        <w:tc>
          <w:tcPr>
            <w:tcW w:w="1150" w:type="dxa"/>
            <w:gridSpan w:val="2"/>
            <w:noWrap w:val="0"/>
            <w:vAlign w:val="center"/>
          </w:tcPr>
          <w:p>
            <w:pPr>
              <w:autoSpaceDE w:val="0"/>
              <w:autoSpaceDN w:val="0"/>
              <w:adjustRightInd w:val="0"/>
              <w:spacing w:line="312" w:lineRule="auto"/>
              <w:rPr>
                <w:rFonts w:hint="eastAsia" w:ascii="宋体" w:eastAsia="宋体" w:cs="宋体"/>
                <w:sz w:val="21"/>
                <w:szCs w:val="21"/>
                <w:lang w:val="en-US" w:eastAsia="zh-CN" w:bidi="ar-SA"/>
              </w:rPr>
            </w:pPr>
          </w:p>
        </w:tc>
        <w:tc>
          <w:tcPr>
            <w:tcW w:w="1150" w:type="dxa"/>
            <w:noWrap w:val="0"/>
            <w:vAlign w:val="center"/>
          </w:tcPr>
          <w:p>
            <w:pPr>
              <w:autoSpaceDE w:val="0"/>
              <w:autoSpaceDN w:val="0"/>
              <w:adjustRightInd w:val="0"/>
              <w:spacing w:line="312" w:lineRule="auto"/>
              <w:rPr>
                <w:rFonts w:hint="eastAsia" w:ascii="宋体" w:eastAsia="宋体" w:cs="宋体"/>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trPr>
        <w:tc>
          <w:tcPr>
            <w:tcW w:w="570" w:type="dxa"/>
            <w:noWrap w:val="0"/>
            <w:vAlign w:val="center"/>
          </w:tcPr>
          <w:p>
            <w:pPr>
              <w:autoSpaceDE w:val="0"/>
              <w:autoSpaceDN w:val="0"/>
              <w:adjustRightInd w:val="0"/>
              <w:spacing w:line="312" w:lineRule="auto"/>
              <w:jc w:val="center"/>
              <w:rPr>
                <w:rFonts w:hint="default" w:ascii="宋体" w:cs="宋体"/>
                <w:sz w:val="21"/>
                <w:szCs w:val="21"/>
                <w:lang w:val="en-US" w:eastAsia="zh-CN" w:bidi="ar-SA"/>
              </w:rPr>
            </w:pPr>
            <w:r>
              <w:rPr>
                <w:rFonts w:hint="eastAsia" w:ascii="宋体" w:cs="宋体"/>
                <w:sz w:val="21"/>
                <w:szCs w:val="21"/>
                <w:lang w:val="en-US" w:eastAsia="zh-CN" w:bidi="ar-SA"/>
              </w:rPr>
              <w:t>5</w:t>
            </w:r>
          </w:p>
        </w:tc>
        <w:tc>
          <w:tcPr>
            <w:tcW w:w="5459" w:type="dxa"/>
            <w:noWrap w:val="0"/>
            <w:vAlign w:val="center"/>
          </w:tcPr>
          <w:p>
            <w:pPr>
              <w:autoSpaceDE w:val="0"/>
              <w:autoSpaceDN w:val="0"/>
              <w:adjustRightInd w:val="0"/>
              <w:spacing w:line="312" w:lineRule="auto"/>
              <w:jc w:val="both"/>
              <w:rPr>
                <w:rFonts w:hint="default" w:ascii="宋体" w:cs="宋体"/>
                <w:color w:val="auto"/>
                <w:sz w:val="21"/>
                <w:szCs w:val="21"/>
                <w:lang w:val="en-US" w:eastAsia="zh-CN" w:bidi="ar-SA"/>
              </w:rPr>
            </w:pPr>
            <w:r>
              <w:rPr>
                <w:rFonts w:hint="eastAsia" w:ascii="宋体" w:cs="宋体"/>
                <w:color w:val="auto"/>
                <w:sz w:val="21"/>
                <w:szCs w:val="21"/>
                <w:lang w:val="en-US" w:eastAsia="zh-CN" w:bidi="ar-SA"/>
              </w:rPr>
              <w:t>中小企业声明函</w:t>
            </w:r>
          </w:p>
        </w:tc>
        <w:tc>
          <w:tcPr>
            <w:tcW w:w="1150" w:type="dxa"/>
            <w:noWrap w:val="0"/>
            <w:vAlign w:val="center"/>
          </w:tcPr>
          <w:p>
            <w:pPr>
              <w:autoSpaceDE w:val="0"/>
              <w:autoSpaceDN w:val="0"/>
              <w:adjustRightInd w:val="0"/>
              <w:spacing w:line="312" w:lineRule="auto"/>
              <w:rPr>
                <w:rFonts w:hint="eastAsia" w:ascii="宋体" w:eastAsia="宋体" w:cs="宋体"/>
                <w:sz w:val="21"/>
                <w:szCs w:val="21"/>
                <w:lang w:val="en-US" w:eastAsia="zh-CN" w:bidi="ar-SA"/>
              </w:rPr>
            </w:pPr>
          </w:p>
        </w:tc>
        <w:tc>
          <w:tcPr>
            <w:tcW w:w="1150" w:type="dxa"/>
            <w:gridSpan w:val="2"/>
            <w:noWrap w:val="0"/>
            <w:vAlign w:val="center"/>
          </w:tcPr>
          <w:p>
            <w:pPr>
              <w:autoSpaceDE w:val="0"/>
              <w:autoSpaceDN w:val="0"/>
              <w:adjustRightInd w:val="0"/>
              <w:spacing w:line="312" w:lineRule="auto"/>
              <w:rPr>
                <w:rFonts w:hint="eastAsia" w:ascii="宋体" w:eastAsia="宋体" w:cs="宋体"/>
                <w:sz w:val="21"/>
                <w:szCs w:val="21"/>
                <w:lang w:val="en-US" w:eastAsia="zh-CN" w:bidi="ar-SA"/>
              </w:rPr>
            </w:pPr>
          </w:p>
        </w:tc>
        <w:tc>
          <w:tcPr>
            <w:tcW w:w="1150" w:type="dxa"/>
            <w:noWrap w:val="0"/>
            <w:vAlign w:val="center"/>
          </w:tcPr>
          <w:p>
            <w:pPr>
              <w:autoSpaceDE w:val="0"/>
              <w:autoSpaceDN w:val="0"/>
              <w:adjustRightInd w:val="0"/>
              <w:spacing w:line="312" w:lineRule="auto"/>
              <w:rPr>
                <w:rFonts w:hint="eastAsia" w:ascii="宋体" w:eastAsia="宋体" w:cs="宋体"/>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9479" w:type="dxa"/>
            <w:gridSpan w:val="6"/>
            <w:noWrap w:val="0"/>
            <w:vAlign w:val="center"/>
          </w:tcPr>
          <w:p>
            <w:pPr>
              <w:pageBreakBefore w:val="0"/>
              <w:kinsoku/>
              <w:wordWrap/>
              <w:overflowPunct/>
              <w:topLinePunct w:val="0"/>
              <w:bidi w:val="0"/>
              <w:adjustRightInd/>
              <w:spacing w:afterAutospacing="0" w:line="360" w:lineRule="auto"/>
              <w:jc w:val="center"/>
            </w:pPr>
            <w:r>
              <w:rPr>
                <w:rFonts w:hint="eastAsia"/>
              </w:rPr>
              <w:t>“√”表示合格；“×”表示不合格，一项不合格结果为不合格，如不合格，请在结果中写明原因。</w:t>
            </w:r>
          </w:p>
        </w:tc>
      </w:tr>
    </w:tbl>
    <w:p>
      <w:pPr>
        <w:rPr>
          <w:rFonts w:hint="eastAsia"/>
          <w:b/>
          <w:bCs/>
          <w:color w:val="000000"/>
          <w:sz w:val="24"/>
          <w:lang w:val="en-US" w:eastAsia="zh-CN"/>
        </w:rPr>
      </w:pPr>
      <w:r>
        <w:rPr>
          <w:rFonts w:hint="eastAsia"/>
          <w:b/>
          <w:bCs/>
          <w:color w:val="000000"/>
          <w:sz w:val="24"/>
          <w:lang w:val="en-US" w:eastAsia="zh-CN"/>
        </w:rPr>
        <w:br w:type="page"/>
      </w:r>
    </w:p>
    <w:p>
      <w:pPr>
        <w:keepNext w:val="0"/>
        <w:keepLines w:val="0"/>
        <w:pageBreakBefore w:val="0"/>
        <w:widowControl w:val="0"/>
        <w:tabs>
          <w:tab w:val="left" w:pos="0"/>
        </w:tabs>
        <w:kinsoku/>
        <w:wordWrap/>
        <w:overflowPunct/>
        <w:topLinePunct w:val="0"/>
        <w:autoSpaceDE/>
        <w:autoSpaceDN/>
        <w:bidi w:val="0"/>
        <w:adjustRightInd w:val="0"/>
        <w:snapToGrid w:val="0"/>
        <w:spacing w:line="500" w:lineRule="exact"/>
        <w:ind w:right="0"/>
        <w:jc w:val="both"/>
        <w:textAlignment w:val="auto"/>
        <w:outlineLvl w:val="9"/>
        <w:rPr>
          <w:rFonts w:hint="eastAsia" w:ascii="宋体" w:hAnsi="宋体" w:eastAsia="宋体" w:cs="宋体"/>
          <w:b/>
          <w:color w:val="auto"/>
          <w:sz w:val="28"/>
          <w:szCs w:val="28"/>
        </w:rPr>
      </w:pPr>
      <w:r>
        <w:rPr>
          <w:rFonts w:hint="eastAsia"/>
          <w:b/>
          <w:bCs/>
          <w:color w:val="000000"/>
          <w:sz w:val="24"/>
          <w:lang w:val="en-US" w:eastAsia="zh-CN"/>
        </w:rPr>
        <w:t>1</w:t>
      </w:r>
      <w:r>
        <w:rPr>
          <w:b/>
          <w:bCs/>
          <w:color w:val="000000"/>
          <w:sz w:val="24"/>
        </w:rPr>
        <w:t>.2符合性审查。</w:t>
      </w:r>
      <w:r>
        <w:rPr>
          <w:rFonts w:hint="eastAsia"/>
          <w:color w:val="000000"/>
          <w:sz w:val="24"/>
          <w:szCs w:val="22"/>
          <w:lang w:eastAsia="zh-CN"/>
        </w:rPr>
        <w:t>评标小组</w:t>
      </w:r>
      <w:r>
        <w:rPr>
          <w:rFonts w:hint="eastAsia"/>
          <w:color w:val="000000"/>
          <w:sz w:val="24"/>
          <w:szCs w:val="22"/>
        </w:rPr>
        <w:t>对通过</w:t>
      </w:r>
      <w:r>
        <w:rPr>
          <w:rFonts w:hint="eastAsia"/>
          <w:color w:val="000000"/>
          <w:sz w:val="24"/>
          <w:szCs w:val="22"/>
          <w:lang w:eastAsia="zh-CN"/>
        </w:rPr>
        <w:t>资格</w:t>
      </w:r>
      <w:r>
        <w:rPr>
          <w:rFonts w:hint="eastAsia"/>
          <w:color w:val="000000"/>
          <w:sz w:val="24"/>
          <w:szCs w:val="22"/>
        </w:rPr>
        <w:t>审查的</w:t>
      </w:r>
      <w:r>
        <w:rPr>
          <w:rFonts w:hint="eastAsia"/>
          <w:color w:val="000000"/>
          <w:sz w:val="24"/>
          <w:szCs w:val="22"/>
          <w:lang w:eastAsia="zh-CN"/>
        </w:rPr>
        <w:t>磋商响应</w:t>
      </w:r>
      <w:r>
        <w:rPr>
          <w:rFonts w:hint="eastAsia"/>
          <w:color w:val="000000"/>
          <w:sz w:val="24"/>
          <w:szCs w:val="22"/>
        </w:rPr>
        <w:t>文件</w:t>
      </w:r>
      <w:r>
        <w:rPr>
          <w:rFonts w:hint="eastAsia"/>
          <w:color w:val="000000"/>
          <w:sz w:val="24"/>
          <w:szCs w:val="22"/>
          <w:lang w:eastAsia="zh-CN"/>
        </w:rPr>
        <w:t>的</w:t>
      </w:r>
      <w:r>
        <w:rPr>
          <w:rFonts w:hint="eastAsia"/>
          <w:color w:val="000000"/>
          <w:sz w:val="24"/>
          <w:szCs w:val="22"/>
        </w:rPr>
        <w:t>有效性、完整性和</w:t>
      </w:r>
      <w:r>
        <w:rPr>
          <w:rFonts w:hint="eastAsia"/>
          <w:color w:val="000000"/>
          <w:sz w:val="24"/>
          <w:szCs w:val="22"/>
          <w:lang w:eastAsia="zh-CN"/>
        </w:rPr>
        <w:t>磋商</w:t>
      </w:r>
      <w:r>
        <w:rPr>
          <w:rFonts w:hint="eastAsia"/>
          <w:color w:val="000000"/>
          <w:sz w:val="24"/>
          <w:szCs w:val="22"/>
        </w:rPr>
        <w:t>文件的响应程度进行审查</w:t>
      </w:r>
      <w:r>
        <w:rPr>
          <w:rFonts w:hint="eastAsia"/>
          <w:color w:val="000000"/>
          <w:sz w:val="24"/>
          <w:szCs w:val="22"/>
          <w:lang w:eastAsia="zh-CN"/>
        </w:rPr>
        <w:t>，</w:t>
      </w:r>
      <w:r>
        <w:rPr>
          <w:rFonts w:hint="eastAsia"/>
          <w:color w:val="000000"/>
          <w:sz w:val="24"/>
          <w:szCs w:val="22"/>
        </w:rPr>
        <w:t>有一项因素不符合审查标准的，</w:t>
      </w:r>
      <w:r>
        <w:rPr>
          <w:rFonts w:hint="eastAsia"/>
          <w:color w:val="000000"/>
          <w:sz w:val="24"/>
          <w:szCs w:val="22"/>
          <w:lang w:eastAsia="zh-CN"/>
        </w:rPr>
        <w:t>供应商</w:t>
      </w:r>
      <w:r>
        <w:rPr>
          <w:rFonts w:hint="eastAsia"/>
          <w:color w:val="000000"/>
          <w:sz w:val="24"/>
          <w:szCs w:val="22"/>
        </w:rPr>
        <w:t>不能通过</w:t>
      </w:r>
      <w:r>
        <w:rPr>
          <w:rFonts w:hint="eastAsia"/>
          <w:color w:val="000000"/>
          <w:sz w:val="24"/>
          <w:szCs w:val="22"/>
          <w:lang w:eastAsia="zh-CN"/>
        </w:rPr>
        <w:t>符合性审查，其磋商无效</w:t>
      </w:r>
      <w:r>
        <w:rPr>
          <w:rFonts w:hint="eastAsia"/>
          <w:color w:val="000000"/>
          <w:sz w:val="24"/>
          <w:szCs w:val="22"/>
        </w:rPr>
        <w:t>。</w:t>
      </w:r>
    </w:p>
    <w:p>
      <w:pPr>
        <w:pageBreakBefore w:val="0"/>
        <w:kinsoku/>
        <w:wordWrap/>
        <w:overflowPunct/>
        <w:topLinePunct w:val="0"/>
        <w:bidi w:val="0"/>
        <w:adjustRightInd/>
        <w:spacing w:afterAutospacing="0" w:line="360" w:lineRule="auto"/>
        <w:jc w:val="center"/>
        <w:rPr>
          <w:rFonts w:hint="eastAsia" w:ascii="宋体" w:hAnsi="宋体" w:eastAsia="宋体" w:cs="宋体"/>
          <w:b/>
          <w:bCs/>
          <w:color w:val="auto"/>
          <w:sz w:val="28"/>
          <w:szCs w:val="28"/>
        </w:rPr>
      </w:pPr>
      <w:r>
        <w:rPr>
          <w:rFonts w:hint="eastAsia" w:ascii="宋体" w:hAnsi="宋体" w:cs="宋体"/>
          <w:b/>
          <w:color w:val="auto"/>
          <w:sz w:val="28"/>
          <w:szCs w:val="28"/>
          <w:lang w:eastAsia="zh-CN"/>
        </w:rPr>
        <w:t>磋商</w:t>
      </w:r>
      <w:r>
        <w:rPr>
          <w:rFonts w:hint="eastAsia" w:ascii="宋体" w:hAnsi="宋体" w:eastAsia="宋体" w:cs="宋体"/>
          <w:b/>
          <w:color w:val="auto"/>
          <w:sz w:val="28"/>
          <w:szCs w:val="28"/>
        </w:rPr>
        <w:t>文件</w:t>
      </w:r>
      <w:r>
        <w:rPr>
          <w:rFonts w:hint="eastAsia" w:ascii="宋体" w:hAnsi="宋体" w:eastAsia="宋体" w:cs="宋体"/>
          <w:b/>
          <w:bCs/>
          <w:color w:val="auto"/>
          <w:sz w:val="28"/>
          <w:szCs w:val="28"/>
        </w:rPr>
        <w:t>符合性审查</w:t>
      </w:r>
    </w:p>
    <w:tbl>
      <w:tblPr>
        <w:tblStyle w:val="23"/>
        <w:tblpPr w:leftFromText="180" w:rightFromText="180" w:vertAnchor="text" w:horzAnchor="page" w:tblpX="1037" w:tblpY="105"/>
        <w:tblOverlap w:val="never"/>
        <w:tblW w:w="9957" w:type="dxa"/>
        <w:jc w:val="center"/>
        <w:tblLayout w:type="fixed"/>
        <w:tblCellMar>
          <w:top w:w="15" w:type="dxa"/>
          <w:left w:w="15" w:type="dxa"/>
          <w:bottom w:w="15" w:type="dxa"/>
          <w:right w:w="15" w:type="dxa"/>
        </w:tblCellMar>
      </w:tblPr>
      <w:tblGrid>
        <w:gridCol w:w="483"/>
        <w:gridCol w:w="7558"/>
        <w:gridCol w:w="459"/>
        <w:gridCol w:w="472"/>
        <w:gridCol w:w="985"/>
      </w:tblGrid>
      <w:tr>
        <w:tblPrEx>
          <w:tblCellMar>
            <w:top w:w="15" w:type="dxa"/>
            <w:left w:w="15" w:type="dxa"/>
            <w:bottom w:w="15" w:type="dxa"/>
            <w:right w:w="15" w:type="dxa"/>
          </w:tblCellMar>
        </w:tblPrEx>
        <w:trPr>
          <w:trHeight w:val="435" w:hRule="atLeast"/>
          <w:jc w:val="center"/>
        </w:trPr>
        <w:tc>
          <w:tcPr>
            <w:tcW w:w="8041" w:type="dxa"/>
            <w:gridSpan w:val="2"/>
            <w:noWrap w:val="0"/>
            <w:vAlign w:val="center"/>
          </w:tcPr>
          <w:p>
            <w:pPr>
              <w:autoSpaceDE w:val="0"/>
              <w:autoSpaceDN w:val="0"/>
              <w:adjustRightInd w:val="0"/>
              <w:spacing w:line="312" w:lineRule="auto"/>
              <w:rPr>
                <w:rFonts w:hint="eastAsia" w:ascii="宋体" w:eastAsia="宋体" w:cs="宋体"/>
                <w:sz w:val="21"/>
                <w:szCs w:val="21"/>
                <w:lang w:eastAsia="zh-CN" w:bidi="ar-SA"/>
              </w:rPr>
            </w:pPr>
            <w:r>
              <w:rPr>
                <w:rFonts w:hint="eastAsia" w:ascii="宋体" w:eastAsia="宋体" w:cs="宋体"/>
                <w:sz w:val="21"/>
                <w:szCs w:val="21"/>
                <w:lang w:eastAsia="zh-CN" w:bidi="ar-SA"/>
              </w:rPr>
              <w:t>项目编号：</w:t>
            </w:r>
          </w:p>
        </w:tc>
        <w:tc>
          <w:tcPr>
            <w:tcW w:w="1916" w:type="dxa"/>
            <w:gridSpan w:val="3"/>
            <w:noWrap w:val="0"/>
            <w:vAlign w:val="center"/>
          </w:tcPr>
          <w:p>
            <w:pPr>
              <w:autoSpaceDE w:val="0"/>
              <w:autoSpaceDN w:val="0"/>
              <w:adjustRightInd w:val="0"/>
              <w:spacing w:line="312" w:lineRule="auto"/>
              <w:rPr>
                <w:rFonts w:hint="default" w:ascii="宋体" w:eastAsia="宋体" w:cs="宋体"/>
                <w:sz w:val="21"/>
                <w:szCs w:val="21"/>
                <w:lang w:val="en-US" w:eastAsia="zh-CN" w:bidi="ar-SA"/>
              </w:rPr>
            </w:pPr>
            <w:r>
              <w:rPr>
                <w:rFonts w:hint="eastAsia" w:ascii="宋体" w:eastAsia="宋体" w:cs="宋体"/>
                <w:sz w:val="21"/>
                <w:szCs w:val="21"/>
                <w:lang w:eastAsia="zh-CN" w:bidi="ar-SA"/>
              </w:rPr>
              <w:t>开标时间：</w:t>
            </w:r>
          </w:p>
        </w:tc>
      </w:tr>
      <w:tr>
        <w:tblPrEx>
          <w:tblCellMar>
            <w:top w:w="15" w:type="dxa"/>
            <w:left w:w="15" w:type="dxa"/>
            <w:bottom w:w="15" w:type="dxa"/>
            <w:right w:w="15" w:type="dxa"/>
          </w:tblCellMar>
        </w:tblPrEx>
        <w:trPr>
          <w:trHeight w:val="353" w:hRule="atLeast"/>
          <w:jc w:val="center"/>
        </w:trPr>
        <w:tc>
          <w:tcPr>
            <w:tcW w:w="483" w:type="dxa"/>
            <w:vMerge w:val="restart"/>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jc w:val="center"/>
              <w:rPr>
                <w:rFonts w:hint="eastAsia" w:ascii="宋体" w:eastAsia="宋体" w:cs="宋体"/>
                <w:sz w:val="21"/>
                <w:szCs w:val="21"/>
                <w:lang w:eastAsia="zh-CN" w:bidi="ar-SA"/>
              </w:rPr>
            </w:pPr>
            <w:r>
              <w:rPr>
                <w:rFonts w:hint="eastAsia" w:ascii="宋体" w:eastAsia="宋体" w:cs="宋体"/>
                <w:sz w:val="21"/>
                <w:szCs w:val="21"/>
                <w:lang w:eastAsia="zh-CN" w:bidi="ar-SA"/>
              </w:rPr>
              <w:t>序号</w:t>
            </w:r>
          </w:p>
        </w:tc>
        <w:tc>
          <w:tcPr>
            <w:tcW w:w="7558" w:type="dxa"/>
            <w:vMerge w:val="restart"/>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jc w:val="center"/>
              <w:rPr>
                <w:rFonts w:hint="eastAsia" w:ascii="宋体" w:eastAsia="宋体" w:cs="宋体"/>
                <w:sz w:val="21"/>
                <w:szCs w:val="21"/>
                <w:lang w:eastAsia="zh-CN" w:bidi="ar-SA"/>
              </w:rPr>
            </w:pPr>
            <w:r>
              <w:rPr>
                <w:rFonts w:hint="eastAsia" w:ascii="宋体" w:eastAsia="宋体" w:cs="宋体"/>
                <w:sz w:val="21"/>
                <w:szCs w:val="21"/>
                <w:lang w:eastAsia="zh-CN" w:bidi="ar-SA"/>
              </w:rPr>
              <w:t>项目</w:t>
            </w:r>
          </w:p>
        </w:tc>
        <w:tc>
          <w:tcPr>
            <w:tcW w:w="45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jc w:val="center"/>
              <w:rPr>
                <w:rFonts w:hint="eastAsia" w:ascii="宋体" w:eastAsia="宋体" w:cs="宋体"/>
                <w:sz w:val="21"/>
                <w:szCs w:val="21"/>
                <w:lang w:eastAsia="zh-CN" w:bidi="ar-SA"/>
              </w:rPr>
            </w:pPr>
            <w:r>
              <w:rPr>
                <w:rFonts w:hint="eastAsia" w:ascii="宋体" w:eastAsia="宋体" w:cs="宋体"/>
                <w:sz w:val="21"/>
                <w:szCs w:val="21"/>
                <w:lang w:eastAsia="zh-CN" w:bidi="ar-SA"/>
              </w:rPr>
              <w:t>1</w:t>
            </w:r>
          </w:p>
        </w:tc>
        <w:tc>
          <w:tcPr>
            <w:tcW w:w="472"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jc w:val="center"/>
              <w:rPr>
                <w:rFonts w:hint="eastAsia" w:ascii="宋体" w:eastAsia="宋体" w:cs="宋体"/>
                <w:sz w:val="21"/>
                <w:szCs w:val="21"/>
                <w:lang w:eastAsia="zh-CN" w:bidi="ar-SA"/>
              </w:rPr>
            </w:pPr>
            <w:r>
              <w:rPr>
                <w:rFonts w:hint="eastAsia" w:ascii="宋体" w:eastAsia="宋体" w:cs="宋体"/>
                <w:sz w:val="21"/>
                <w:szCs w:val="21"/>
                <w:lang w:eastAsia="zh-CN" w:bidi="ar-SA"/>
              </w:rPr>
              <w:t>2</w:t>
            </w:r>
          </w:p>
        </w:tc>
        <w:tc>
          <w:tcPr>
            <w:tcW w:w="985"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jc w:val="center"/>
              <w:rPr>
                <w:rFonts w:hint="eastAsia" w:ascii="宋体" w:eastAsia="宋体" w:cs="宋体"/>
                <w:sz w:val="21"/>
                <w:szCs w:val="21"/>
                <w:lang w:eastAsia="zh-CN" w:bidi="ar-SA"/>
              </w:rPr>
            </w:pPr>
            <w:r>
              <w:rPr>
                <w:rFonts w:hint="eastAsia" w:ascii="宋体" w:eastAsia="宋体" w:cs="宋体"/>
                <w:sz w:val="21"/>
                <w:szCs w:val="21"/>
                <w:lang w:eastAsia="zh-CN" w:bidi="ar-SA"/>
              </w:rPr>
              <w:t>3</w:t>
            </w:r>
          </w:p>
        </w:tc>
      </w:tr>
      <w:tr>
        <w:tblPrEx>
          <w:tblCellMar>
            <w:top w:w="15" w:type="dxa"/>
            <w:left w:w="15" w:type="dxa"/>
            <w:bottom w:w="15" w:type="dxa"/>
            <w:right w:w="15" w:type="dxa"/>
          </w:tblCellMar>
        </w:tblPrEx>
        <w:trPr>
          <w:trHeight w:val="90" w:hRule="atLeast"/>
          <w:jc w:val="center"/>
        </w:trPr>
        <w:tc>
          <w:tcPr>
            <w:tcW w:w="483" w:type="dxa"/>
            <w:vMerge w:val="continue"/>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jc w:val="center"/>
              <w:rPr>
                <w:rFonts w:hint="eastAsia" w:ascii="宋体" w:eastAsia="宋体" w:cs="宋体"/>
                <w:sz w:val="21"/>
                <w:szCs w:val="21"/>
                <w:lang w:eastAsia="zh-CN" w:bidi="ar-SA"/>
              </w:rPr>
            </w:pPr>
          </w:p>
        </w:tc>
        <w:tc>
          <w:tcPr>
            <w:tcW w:w="7558" w:type="dxa"/>
            <w:vMerge w:val="continue"/>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jc w:val="center"/>
              <w:rPr>
                <w:rFonts w:hint="eastAsia" w:ascii="宋体" w:eastAsia="宋体" w:cs="宋体"/>
                <w:sz w:val="21"/>
                <w:szCs w:val="21"/>
                <w:lang w:eastAsia="zh-CN" w:bidi="ar-SA"/>
              </w:rPr>
            </w:pPr>
          </w:p>
        </w:tc>
        <w:tc>
          <w:tcPr>
            <w:tcW w:w="45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jc w:val="center"/>
              <w:rPr>
                <w:rFonts w:hint="eastAsia" w:ascii="宋体" w:eastAsia="宋体" w:cs="宋体"/>
                <w:sz w:val="21"/>
                <w:szCs w:val="21"/>
                <w:lang w:eastAsia="zh-CN" w:bidi="ar-SA"/>
              </w:rPr>
            </w:pPr>
            <w:r>
              <w:rPr>
                <w:rFonts w:hint="eastAsia" w:ascii="宋体" w:eastAsia="宋体" w:cs="宋体"/>
                <w:sz w:val="21"/>
                <w:szCs w:val="21"/>
                <w:lang w:eastAsia="zh-CN" w:bidi="ar-SA"/>
              </w:rPr>
              <w:t>是否合格</w:t>
            </w:r>
          </w:p>
        </w:tc>
        <w:tc>
          <w:tcPr>
            <w:tcW w:w="472"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jc w:val="center"/>
              <w:rPr>
                <w:rFonts w:hint="eastAsia" w:ascii="宋体" w:eastAsia="宋体" w:cs="宋体"/>
                <w:sz w:val="21"/>
                <w:szCs w:val="21"/>
                <w:lang w:eastAsia="zh-CN" w:bidi="ar-SA"/>
              </w:rPr>
            </w:pPr>
            <w:r>
              <w:rPr>
                <w:rFonts w:hint="eastAsia" w:ascii="宋体" w:eastAsia="宋体" w:cs="宋体"/>
                <w:sz w:val="21"/>
                <w:szCs w:val="21"/>
                <w:lang w:eastAsia="zh-CN" w:bidi="ar-SA"/>
              </w:rPr>
              <w:t>是否合格</w:t>
            </w:r>
          </w:p>
        </w:tc>
        <w:tc>
          <w:tcPr>
            <w:tcW w:w="985"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jc w:val="center"/>
              <w:rPr>
                <w:rFonts w:hint="eastAsia" w:ascii="宋体" w:eastAsia="宋体" w:cs="宋体"/>
                <w:sz w:val="21"/>
                <w:szCs w:val="21"/>
                <w:lang w:val="en-US" w:eastAsia="zh-CN" w:bidi="ar-SA"/>
              </w:rPr>
            </w:pPr>
            <w:r>
              <w:rPr>
                <w:rFonts w:hint="eastAsia" w:ascii="宋体" w:eastAsia="宋体" w:cs="宋体"/>
                <w:sz w:val="21"/>
                <w:szCs w:val="21"/>
                <w:lang w:eastAsia="zh-CN" w:bidi="ar-SA"/>
              </w:rPr>
              <w:t>..</w:t>
            </w:r>
            <w:r>
              <w:rPr>
                <w:rFonts w:hint="eastAsia" w:ascii="宋体" w:eastAsia="宋体" w:cs="宋体"/>
                <w:sz w:val="21"/>
                <w:szCs w:val="21"/>
                <w:lang w:val="en-US" w:eastAsia="zh-CN" w:bidi="ar-SA"/>
              </w:rPr>
              <w:t>.</w:t>
            </w:r>
          </w:p>
        </w:tc>
      </w:tr>
      <w:tr>
        <w:tblPrEx>
          <w:tblCellMar>
            <w:top w:w="15" w:type="dxa"/>
            <w:left w:w="15" w:type="dxa"/>
            <w:bottom w:w="15" w:type="dxa"/>
            <w:right w:w="15" w:type="dxa"/>
          </w:tblCellMar>
        </w:tblPrEx>
        <w:trPr>
          <w:trHeight w:val="90" w:hRule="atLeast"/>
          <w:jc w:val="center"/>
        </w:trPr>
        <w:tc>
          <w:tcPr>
            <w:tcW w:w="483"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jc w:val="center"/>
              <w:rPr>
                <w:rFonts w:hint="eastAsia" w:ascii="宋体" w:eastAsia="宋体" w:cs="宋体"/>
                <w:sz w:val="21"/>
                <w:szCs w:val="21"/>
                <w:lang w:eastAsia="zh-CN" w:bidi="ar-SA"/>
              </w:rPr>
            </w:pPr>
            <w:r>
              <w:rPr>
                <w:rFonts w:hint="eastAsia" w:ascii="宋体" w:eastAsia="宋体" w:cs="宋体"/>
                <w:sz w:val="21"/>
                <w:szCs w:val="21"/>
                <w:lang w:eastAsia="zh-CN" w:bidi="ar-SA"/>
              </w:rPr>
              <w:t>1</w:t>
            </w:r>
          </w:p>
        </w:tc>
        <w:tc>
          <w:tcPr>
            <w:tcW w:w="7558"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jc w:val="left"/>
              <w:rPr>
                <w:rFonts w:hint="eastAsia" w:ascii="宋体" w:eastAsia="宋体" w:cs="宋体"/>
                <w:sz w:val="21"/>
                <w:szCs w:val="21"/>
                <w:lang w:eastAsia="zh-CN" w:bidi="ar-SA"/>
              </w:rPr>
            </w:pPr>
            <w:r>
              <w:rPr>
                <w:rFonts w:hint="eastAsia" w:ascii="宋体" w:eastAsia="宋体" w:cs="宋体"/>
                <w:sz w:val="21"/>
                <w:szCs w:val="21"/>
                <w:lang w:eastAsia="zh-CN" w:bidi="ar-SA"/>
              </w:rPr>
              <w:t>投标报价</w:t>
            </w:r>
            <w:r>
              <w:rPr>
                <w:rFonts w:hint="eastAsia" w:ascii="宋体" w:cs="宋体"/>
                <w:sz w:val="21"/>
                <w:szCs w:val="21"/>
                <w:lang w:eastAsia="zh-CN" w:bidi="ar-SA"/>
              </w:rPr>
              <w:t>不</w:t>
            </w:r>
            <w:r>
              <w:rPr>
                <w:rFonts w:hint="eastAsia" w:ascii="宋体" w:eastAsia="宋体" w:cs="宋体"/>
                <w:sz w:val="21"/>
                <w:szCs w:val="21"/>
                <w:lang w:eastAsia="zh-CN" w:bidi="ar-SA"/>
              </w:rPr>
              <w:t>高于设定的采购预算价的；</w:t>
            </w:r>
          </w:p>
        </w:tc>
        <w:tc>
          <w:tcPr>
            <w:tcW w:w="45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jc w:val="center"/>
              <w:rPr>
                <w:rFonts w:hint="eastAsia" w:ascii="宋体" w:eastAsia="宋体" w:cs="宋体"/>
                <w:sz w:val="21"/>
                <w:szCs w:val="21"/>
                <w:lang w:eastAsia="zh-CN" w:bidi="ar-SA"/>
              </w:rPr>
            </w:pPr>
          </w:p>
        </w:tc>
        <w:tc>
          <w:tcPr>
            <w:tcW w:w="472"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jc w:val="center"/>
              <w:rPr>
                <w:rFonts w:hint="eastAsia" w:ascii="宋体" w:eastAsia="宋体" w:cs="宋体"/>
                <w:sz w:val="21"/>
                <w:szCs w:val="21"/>
                <w:lang w:eastAsia="zh-CN" w:bidi="ar-SA"/>
              </w:rPr>
            </w:pPr>
          </w:p>
        </w:tc>
        <w:tc>
          <w:tcPr>
            <w:tcW w:w="985"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jc w:val="center"/>
              <w:rPr>
                <w:rFonts w:hint="eastAsia" w:ascii="宋体" w:eastAsia="宋体" w:cs="宋体"/>
                <w:sz w:val="21"/>
                <w:szCs w:val="21"/>
                <w:lang w:eastAsia="zh-CN" w:bidi="ar-SA"/>
              </w:rPr>
            </w:pPr>
          </w:p>
        </w:tc>
      </w:tr>
      <w:tr>
        <w:tblPrEx>
          <w:tblCellMar>
            <w:top w:w="15" w:type="dxa"/>
            <w:left w:w="15" w:type="dxa"/>
            <w:bottom w:w="15" w:type="dxa"/>
            <w:right w:w="15" w:type="dxa"/>
          </w:tblCellMar>
        </w:tblPrEx>
        <w:trPr>
          <w:trHeight w:val="386" w:hRule="atLeast"/>
          <w:jc w:val="center"/>
        </w:trPr>
        <w:tc>
          <w:tcPr>
            <w:tcW w:w="483"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jc w:val="center"/>
              <w:rPr>
                <w:rFonts w:hint="eastAsia" w:ascii="宋体" w:eastAsia="宋体" w:cs="宋体"/>
                <w:sz w:val="21"/>
                <w:szCs w:val="21"/>
                <w:lang w:eastAsia="zh-CN" w:bidi="ar-SA"/>
              </w:rPr>
            </w:pPr>
            <w:r>
              <w:rPr>
                <w:rFonts w:hint="eastAsia" w:ascii="宋体" w:eastAsia="宋体" w:cs="宋体"/>
                <w:sz w:val="21"/>
                <w:szCs w:val="21"/>
                <w:lang w:eastAsia="zh-CN" w:bidi="ar-SA"/>
              </w:rPr>
              <w:t>2</w:t>
            </w:r>
          </w:p>
        </w:tc>
        <w:tc>
          <w:tcPr>
            <w:tcW w:w="7558"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jc w:val="left"/>
              <w:rPr>
                <w:rFonts w:hint="eastAsia" w:ascii="宋体" w:eastAsia="宋体" w:cs="宋体"/>
                <w:color w:val="auto"/>
                <w:sz w:val="21"/>
                <w:szCs w:val="21"/>
                <w:lang w:eastAsia="zh-CN" w:bidi="ar-SA"/>
              </w:rPr>
            </w:pPr>
            <w:r>
              <w:rPr>
                <w:rFonts w:hint="eastAsia" w:ascii="宋体" w:eastAsia="宋体" w:cs="宋体"/>
                <w:color w:val="auto"/>
                <w:sz w:val="21"/>
                <w:szCs w:val="21"/>
                <w:lang w:eastAsia="zh-CN" w:bidi="ar-SA"/>
              </w:rPr>
              <w:t>供应商</w:t>
            </w:r>
            <w:r>
              <w:rPr>
                <w:rFonts w:hint="eastAsia" w:ascii="宋体" w:cs="宋体"/>
                <w:color w:val="auto"/>
                <w:sz w:val="21"/>
                <w:szCs w:val="21"/>
                <w:lang w:eastAsia="zh-CN" w:bidi="ar-SA"/>
              </w:rPr>
              <w:t>未</w:t>
            </w:r>
            <w:r>
              <w:rPr>
                <w:rFonts w:hint="eastAsia" w:ascii="宋体" w:eastAsia="宋体" w:cs="宋体"/>
                <w:color w:val="auto"/>
                <w:sz w:val="21"/>
                <w:szCs w:val="21"/>
                <w:lang w:eastAsia="zh-CN" w:bidi="ar-SA"/>
              </w:rPr>
              <w:t>对同一招标项目作出两个以上报价未明确效力的；</w:t>
            </w:r>
          </w:p>
        </w:tc>
        <w:tc>
          <w:tcPr>
            <w:tcW w:w="45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jc w:val="center"/>
              <w:rPr>
                <w:rFonts w:hint="eastAsia" w:ascii="宋体" w:eastAsia="宋体" w:cs="宋体"/>
                <w:sz w:val="21"/>
                <w:szCs w:val="21"/>
                <w:lang w:eastAsia="zh-CN" w:bidi="ar-SA"/>
              </w:rPr>
            </w:pPr>
          </w:p>
        </w:tc>
        <w:tc>
          <w:tcPr>
            <w:tcW w:w="472"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jc w:val="center"/>
              <w:rPr>
                <w:rFonts w:hint="eastAsia" w:ascii="宋体" w:eastAsia="宋体" w:cs="宋体"/>
                <w:sz w:val="21"/>
                <w:szCs w:val="21"/>
                <w:lang w:eastAsia="zh-CN" w:bidi="ar-SA"/>
              </w:rPr>
            </w:pPr>
          </w:p>
        </w:tc>
        <w:tc>
          <w:tcPr>
            <w:tcW w:w="985"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jc w:val="center"/>
              <w:rPr>
                <w:rFonts w:hint="eastAsia" w:ascii="宋体" w:eastAsia="宋体" w:cs="宋体"/>
                <w:sz w:val="21"/>
                <w:szCs w:val="21"/>
                <w:lang w:eastAsia="zh-CN" w:bidi="ar-SA"/>
              </w:rPr>
            </w:pPr>
          </w:p>
        </w:tc>
      </w:tr>
      <w:tr>
        <w:tblPrEx>
          <w:tblCellMar>
            <w:top w:w="15" w:type="dxa"/>
            <w:left w:w="15" w:type="dxa"/>
            <w:bottom w:w="15" w:type="dxa"/>
            <w:right w:w="15" w:type="dxa"/>
          </w:tblCellMar>
        </w:tblPrEx>
        <w:trPr>
          <w:trHeight w:val="468" w:hRule="atLeast"/>
          <w:jc w:val="center"/>
        </w:trPr>
        <w:tc>
          <w:tcPr>
            <w:tcW w:w="483"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jc w:val="center"/>
              <w:rPr>
                <w:rFonts w:hint="eastAsia" w:ascii="宋体" w:eastAsia="宋体" w:cs="宋体"/>
                <w:sz w:val="21"/>
                <w:szCs w:val="21"/>
                <w:lang w:eastAsia="zh-CN" w:bidi="ar-SA"/>
              </w:rPr>
            </w:pPr>
            <w:r>
              <w:rPr>
                <w:rFonts w:hint="eastAsia" w:ascii="宋体" w:eastAsia="宋体" w:cs="宋体"/>
                <w:sz w:val="21"/>
                <w:szCs w:val="21"/>
                <w:lang w:eastAsia="zh-CN" w:bidi="ar-SA"/>
              </w:rPr>
              <w:t>3</w:t>
            </w:r>
          </w:p>
        </w:tc>
        <w:tc>
          <w:tcPr>
            <w:tcW w:w="7558"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jc w:val="left"/>
              <w:rPr>
                <w:rFonts w:hint="eastAsia" w:ascii="宋体" w:eastAsia="宋体" w:cs="宋体"/>
                <w:color w:val="auto"/>
                <w:sz w:val="21"/>
                <w:szCs w:val="21"/>
                <w:lang w:eastAsia="zh-CN" w:bidi="ar-SA"/>
              </w:rPr>
            </w:pPr>
            <w:r>
              <w:rPr>
                <w:rFonts w:hint="eastAsia" w:ascii="宋体" w:eastAsia="宋体" w:cs="宋体"/>
                <w:color w:val="auto"/>
                <w:sz w:val="21"/>
                <w:szCs w:val="21"/>
                <w:lang w:eastAsia="zh-CN" w:bidi="ar-SA"/>
              </w:rPr>
              <w:t>按磋商文件规定的格式填写，内容</w:t>
            </w:r>
            <w:r>
              <w:rPr>
                <w:rFonts w:hint="eastAsia" w:ascii="宋体" w:cs="宋体"/>
                <w:color w:val="auto"/>
                <w:sz w:val="21"/>
                <w:szCs w:val="21"/>
                <w:lang w:eastAsia="zh-CN" w:bidi="ar-SA"/>
              </w:rPr>
              <w:t>完全</w:t>
            </w:r>
            <w:r>
              <w:rPr>
                <w:rFonts w:hint="eastAsia" w:ascii="宋体" w:eastAsia="宋体" w:cs="宋体"/>
                <w:color w:val="auto"/>
                <w:sz w:val="21"/>
                <w:szCs w:val="21"/>
                <w:lang w:eastAsia="zh-CN" w:bidi="ar-SA"/>
              </w:rPr>
              <w:t>或关键字迹</w:t>
            </w:r>
            <w:r>
              <w:rPr>
                <w:rFonts w:hint="eastAsia" w:ascii="宋体" w:cs="宋体"/>
                <w:color w:val="auto"/>
                <w:sz w:val="21"/>
                <w:szCs w:val="21"/>
                <w:lang w:eastAsia="zh-CN" w:bidi="ar-SA"/>
              </w:rPr>
              <w:t>清晰</w:t>
            </w:r>
            <w:r>
              <w:rPr>
                <w:rFonts w:hint="eastAsia" w:ascii="宋体" w:eastAsia="宋体" w:cs="宋体"/>
                <w:color w:val="auto"/>
                <w:sz w:val="21"/>
                <w:szCs w:val="21"/>
                <w:lang w:eastAsia="zh-CN" w:bidi="ar-SA"/>
              </w:rPr>
              <w:t>、</w:t>
            </w:r>
            <w:r>
              <w:rPr>
                <w:rFonts w:hint="eastAsia" w:ascii="宋体" w:cs="宋体"/>
                <w:color w:val="auto"/>
                <w:sz w:val="21"/>
                <w:szCs w:val="21"/>
                <w:lang w:eastAsia="zh-CN" w:bidi="ar-SA"/>
              </w:rPr>
              <w:t>可以</w:t>
            </w:r>
            <w:r>
              <w:rPr>
                <w:rFonts w:hint="eastAsia" w:ascii="宋体" w:eastAsia="宋体" w:cs="宋体"/>
                <w:color w:val="auto"/>
                <w:sz w:val="21"/>
                <w:szCs w:val="21"/>
                <w:lang w:eastAsia="zh-CN" w:bidi="ar-SA"/>
              </w:rPr>
              <w:t>辨认的；</w:t>
            </w:r>
          </w:p>
        </w:tc>
        <w:tc>
          <w:tcPr>
            <w:tcW w:w="45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jc w:val="center"/>
              <w:rPr>
                <w:rFonts w:hint="eastAsia" w:ascii="宋体" w:eastAsia="宋体" w:cs="宋体"/>
                <w:sz w:val="21"/>
                <w:szCs w:val="21"/>
                <w:lang w:eastAsia="zh-CN" w:bidi="ar-SA"/>
              </w:rPr>
            </w:pPr>
          </w:p>
        </w:tc>
        <w:tc>
          <w:tcPr>
            <w:tcW w:w="472"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jc w:val="center"/>
              <w:rPr>
                <w:rFonts w:hint="eastAsia" w:ascii="宋体" w:eastAsia="宋体" w:cs="宋体"/>
                <w:sz w:val="21"/>
                <w:szCs w:val="21"/>
                <w:lang w:eastAsia="zh-CN" w:bidi="ar-SA"/>
              </w:rPr>
            </w:pPr>
          </w:p>
        </w:tc>
        <w:tc>
          <w:tcPr>
            <w:tcW w:w="985"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jc w:val="center"/>
              <w:rPr>
                <w:rFonts w:hint="eastAsia" w:ascii="宋体" w:eastAsia="宋体" w:cs="宋体"/>
                <w:sz w:val="21"/>
                <w:szCs w:val="21"/>
                <w:lang w:eastAsia="zh-CN" w:bidi="ar-SA"/>
              </w:rPr>
            </w:pPr>
          </w:p>
        </w:tc>
      </w:tr>
      <w:tr>
        <w:tblPrEx>
          <w:tblCellMar>
            <w:top w:w="15" w:type="dxa"/>
            <w:left w:w="15" w:type="dxa"/>
            <w:bottom w:w="15" w:type="dxa"/>
            <w:right w:w="15" w:type="dxa"/>
          </w:tblCellMar>
        </w:tblPrEx>
        <w:trPr>
          <w:trHeight w:val="615" w:hRule="atLeast"/>
          <w:jc w:val="center"/>
        </w:trPr>
        <w:tc>
          <w:tcPr>
            <w:tcW w:w="483"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jc w:val="center"/>
              <w:rPr>
                <w:rFonts w:hint="eastAsia" w:ascii="宋体" w:eastAsia="宋体" w:cs="宋体"/>
                <w:sz w:val="21"/>
                <w:szCs w:val="21"/>
                <w:lang w:eastAsia="zh-CN" w:bidi="ar-SA"/>
              </w:rPr>
            </w:pPr>
            <w:r>
              <w:rPr>
                <w:rFonts w:hint="eastAsia" w:ascii="宋体" w:cs="宋体"/>
                <w:sz w:val="21"/>
                <w:szCs w:val="21"/>
                <w:lang w:val="en-US" w:eastAsia="zh-CN" w:bidi="ar-SA"/>
              </w:rPr>
              <w:t>4</w:t>
            </w:r>
          </w:p>
        </w:tc>
        <w:tc>
          <w:tcPr>
            <w:tcW w:w="7558"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jc w:val="left"/>
              <w:rPr>
                <w:rFonts w:hint="eastAsia" w:ascii="宋体" w:eastAsia="宋体" w:cs="宋体"/>
                <w:sz w:val="21"/>
                <w:szCs w:val="21"/>
                <w:lang w:eastAsia="zh-CN" w:bidi="ar-SA"/>
              </w:rPr>
            </w:pPr>
            <w:r>
              <w:rPr>
                <w:rFonts w:hint="eastAsia" w:ascii="宋体" w:hAnsi="Times New Roman" w:eastAsia="宋体" w:cs="宋体"/>
                <w:color w:val="auto"/>
                <w:sz w:val="21"/>
                <w:szCs w:val="21"/>
                <w:lang w:eastAsia="zh-CN" w:bidi="ar-SA"/>
              </w:rPr>
              <w:t>招标的</w:t>
            </w:r>
            <w:r>
              <w:rPr>
                <w:rFonts w:hint="eastAsia" w:ascii="宋体" w:cs="宋体"/>
                <w:color w:val="auto"/>
                <w:sz w:val="21"/>
                <w:szCs w:val="21"/>
                <w:lang w:val="en-US" w:eastAsia="zh-CN" w:bidi="ar-SA"/>
              </w:rPr>
              <w:t>合同履行</w:t>
            </w:r>
            <w:r>
              <w:rPr>
                <w:rFonts w:hint="eastAsia" w:ascii="宋体" w:hAnsi="Times New Roman" w:eastAsia="宋体" w:cs="宋体"/>
                <w:color w:val="auto"/>
                <w:sz w:val="21"/>
                <w:szCs w:val="21"/>
                <w:lang w:eastAsia="zh-CN" w:bidi="ar-SA"/>
              </w:rPr>
              <w:t>期限未超过招标文件规定期限的</w:t>
            </w:r>
          </w:p>
        </w:tc>
        <w:tc>
          <w:tcPr>
            <w:tcW w:w="45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jc w:val="center"/>
              <w:rPr>
                <w:rFonts w:hint="eastAsia" w:ascii="宋体" w:eastAsia="宋体" w:cs="宋体"/>
                <w:sz w:val="21"/>
                <w:szCs w:val="21"/>
                <w:lang w:eastAsia="zh-CN" w:bidi="ar-SA"/>
              </w:rPr>
            </w:pPr>
          </w:p>
        </w:tc>
        <w:tc>
          <w:tcPr>
            <w:tcW w:w="472"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jc w:val="center"/>
              <w:rPr>
                <w:rFonts w:hint="eastAsia" w:ascii="宋体" w:eastAsia="宋体" w:cs="宋体"/>
                <w:sz w:val="21"/>
                <w:szCs w:val="21"/>
                <w:lang w:eastAsia="zh-CN" w:bidi="ar-SA"/>
              </w:rPr>
            </w:pPr>
          </w:p>
        </w:tc>
        <w:tc>
          <w:tcPr>
            <w:tcW w:w="985"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jc w:val="center"/>
              <w:rPr>
                <w:rFonts w:hint="eastAsia" w:ascii="宋体" w:eastAsia="宋体" w:cs="宋体"/>
                <w:sz w:val="21"/>
                <w:szCs w:val="21"/>
                <w:lang w:eastAsia="zh-CN" w:bidi="ar-SA"/>
              </w:rPr>
            </w:pPr>
          </w:p>
        </w:tc>
      </w:tr>
      <w:tr>
        <w:tblPrEx>
          <w:tblCellMar>
            <w:top w:w="15" w:type="dxa"/>
            <w:left w:w="15" w:type="dxa"/>
            <w:bottom w:w="15" w:type="dxa"/>
            <w:right w:w="15" w:type="dxa"/>
          </w:tblCellMar>
        </w:tblPrEx>
        <w:trPr>
          <w:trHeight w:val="424" w:hRule="atLeast"/>
          <w:jc w:val="center"/>
        </w:trPr>
        <w:tc>
          <w:tcPr>
            <w:tcW w:w="483"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jc w:val="center"/>
              <w:rPr>
                <w:rFonts w:hint="eastAsia" w:ascii="宋体" w:eastAsia="宋体" w:cs="宋体"/>
                <w:sz w:val="21"/>
                <w:szCs w:val="21"/>
                <w:lang w:eastAsia="zh-CN" w:bidi="ar-SA"/>
              </w:rPr>
            </w:pPr>
            <w:r>
              <w:rPr>
                <w:rFonts w:hint="eastAsia" w:ascii="宋体" w:cs="宋体"/>
                <w:sz w:val="21"/>
                <w:szCs w:val="21"/>
                <w:lang w:val="en-US" w:eastAsia="zh-CN" w:bidi="ar-SA"/>
              </w:rPr>
              <w:t>5</w:t>
            </w:r>
          </w:p>
        </w:tc>
        <w:tc>
          <w:tcPr>
            <w:tcW w:w="7558"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jc w:val="left"/>
              <w:rPr>
                <w:rFonts w:hint="eastAsia" w:ascii="宋体" w:eastAsia="宋体" w:cs="宋体"/>
                <w:sz w:val="21"/>
                <w:szCs w:val="21"/>
                <w:lang w:eastAsia="zh-CN" w:bidi="ar-SA"/>
              </w:rPr>
            </w:pPr>
            <w:r>
              <w:rPr>
                <w:rFonts w:hint="eastAsia" w:ascii="宋体" w:hAnsi="Times New Roman" w:eastAsia="宋体" w:cs="宋体"/>
                <w:color w:val="auto"/>
                <w:sz w:val="21"/>
                <w:szCs w:val="21"/>
                <w:lang w:eastAsia="zh-CN" w:bidi="ar-SA"/>
              </w:rPr>
              <w:t>按招标文件要求提交投标保证金</w:t>
            </w:r>
            <w:r>
              <w:rPr>
                <w:rFonts w:hint="eastAsia" w:ascii="宋体" w:cs="宋体"/>
                <w:color w:val="auto"/>
                <w:sz w:val="21"/>
                <w:szCs w:val="21"/>
                <w:lang w:val="en-US" w:eastAsia="zh-CN" w:bidi="ar-SA"/>
              </w:rPr>
              <w:t>或者保函</w:t>
            </w:r>
            <w:r>
              <w:rPr>
                <w:rFonts w:hint="eastAsia" w:ascii="宋体" w:hAnsi="Times New Roman" w:eastAsia="宋体" w:cs="宋体"/>
                <w:color w:val="auto"/>
                <w:sz w:val="21"/>
                <w:szCs w:val="21"/>
                <w:lang w:eastAsia="zh-CN" w:bidi="ar-SA"/>
              </w:rPr>
              <w:t>的；</w:t>
            </w:r>
          </w:p>
        </w:tc>
        <w:tc>
          <w:tcPr>
            <w:tcW w:w="45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jc w:val="center"/>
              <w:rPr>
                <w:rFonts w:hint="eastAsia" w:ascii="宋体" w:eastAsia="宋体" w:cs="宋体"/>
                <w:sz w:val="21"/>
                <w:szCs w:val="21"/>
                <w:lang w:eastAsia="zh-CN" w:bidi="ar-SA"/>
              </w:rPr>
            </w:pPr>
          </w:p>
        </w:tc>
        <w:tc>
          <w:tcPr>
            <w:tcW w:w="472"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jc w:val="center"/>
              <w:rPr>
                <w:rFonts w:hint="eastAsia" w:ascii="宋体" w:eastAsia="宋体" w:cs="宋体"/>
                <w:sz w:val="21"/>
                <w:szCs w:val="21"/>
                <w:lang w:eastAsia="zh-CN" w:bidi="ar-SA"/>
              </w:rPr>
            </w:pPr>
          </w:p>
        </w:tc>
        <w:tc>
          <w:tcPr>
            <w:tcW w:w="985"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jc w:val="center"/>
              <w:rPr>
                <w:rFonts w:hint="eastAsia" w:ascii="宋体" w:eastAsia="宋体" w:cs="宋体"/>
                <w:sz w:val="21"/>
                <w:szCs w:val="21"/>
                <w:lang w:eastAsia="zh-CN" w:bidi="ar-SA"/>
              </w:rPr>
            </w:pPr>
          </w:p>
        </w:tc>
      </w:tr>
      <w:tr>
        <w:tblPrEx>
          <w:tblCellMar>
            <w:top w:w="15" w:type="dxa"/>
            <w:left w:w="15" w:type="dxa"/>
            <w:bottom w:w="15" w:type="dxa"/>
            <w:right w:w="15" w:type="dxa"/>
          </w:tblCellMar>
        </w:tblPrEx>
        <w:trPr>
          <w:trHeight w:val="385" w:hRule="atLeast"/>
          <w:jc w:val="center"/>
        </w:trPr>
        <w:tc>
          <w:tcPr>
            <w:tcW w:w="483"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jc w:val="center"/>
              <w:rPr>
                <w:rFonts w:hint="eastAsia" w:ascii="宋体" w:eastAsia="宋体" w:cs="宋体"/>
                <w:sz w:val="21"/>
                <w:szCs w:val="21"/>
                <w:lang w:eastAsia="zh-CN" w:bidi="ar-SA"/>
              </w:rPr>
            </w:pPr>
            <w:r>
              <w:rPr>
                <w:rFonts w:hint="eastAsia" w:ascii="宋体" w:cs="宋体"/>
                <w:sz w:val="21"/>
                <w:szCs w:val="21"/>
                <w:lang w:val="en-US" w:eastAsia="zh-CN" w:bidi="ar-SA"/>
              </w:rPr>
              <w:t>6</w:t>
            </w:r>
          </w:p>
        </w:tc>
        <w:tc>
          <w:tcPr>
            <w:tcW w:w="7558"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jc w:val="left"/>
              <w:rPr>
                <w:rFonts w:hint="eastAsia" w:ascii="宋体" w:eastAsia="宋体" w:cs="宋体"/>
                <w:sz w:val="21"/>
                <w:szCs w:val="21"/>
                <w:lang w:eastAsia="zh-CN" w:bidi="ar-SA"/>
              </w:rPr>
            </w:pPr>
            <w:r>
              <w:rPr>
                <w:rFonts w:hint="eastAsia" w:ascii="宋体" w:eastAsia="宋体" w:cs="宋体"/>
                <w:sz w:val="21"/>
                <w:szCs w:val="21"/>
                <w:lang w:eastAsia="zh-CN" w:bidi="ar-SA"/>
              </w:rPr>
              <w:t>评标委员会共同确定有实质上不响应磋商文件要求的；</w:t>
            </w:r>
          </w:p>
        </w:tc>
        <w:tc>
          <w:tcPr>
            <w:tcW w:w="45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jc w:val="center"/>
              <w:rPr>
                <w:rFonts w:hint="eastAsia" w:ascii="宋体" w:eastAsia="宋体" w:cs="宋体"/>
                <w:sz w:val="21"/>
                <w:szCs w:val="21"/>
                <w:lang w:eastAsia="zh-CN" w:bidi="ar-SA"/>
              </w:rPr>
            </w:pPr>
          </w:p>
        </w:tc>
        <w:tc>
          <w:tcPr>
            <w:tcW w:w="472"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jc w:val="center"/>
              <w:rPr>
                <w:rFonts w:hint="eastAsia" w:ascii="宋体" w:eastAsia="宋体" w:cs="宋体"/>
                <w:sz w:val="21"/>
                <w:szCs w:val="21"/>
                <w:lang w:eastAsia="zh-CN" w:bidi="ar-SA"/>
              </w:rPr>
            </w:pPr>
          </w:p>
        </w:tc>
        <w:tc>
          <w:tcPr>
            <w:tcW w:w="985"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jc w:val="center"/>
              <w:rPr>
                <w:rFonts w:hint="eastAsia" w:ascii="宋体" w:eastAsia="宋体" w:cs="宋体"/>
                <w:sz w:val="21"/>
                <w:szCs w:val="21"/>
                <w:lang w:eastAsia="zh-CN" w:bidi="ar-SA"/>
              </w:rPr>
            </w:pPr>
          </w:p>
        </w:tc>
      </w:tr>
      <w:tr>
        <w:tblPrEx>
          <w:tblCellMar>
            <w:top w:w="15" w:type="dxa"/>
            <w:left w:w="15" w:type="dxa"/>
            <w:bottom w:w="15" w:type="dxa"/>
            <w:right w:w="15" w:type="dxa"/>
          </w:tblCellMar>
        </w:tblPrEx>
        <w:trPr>
          <w:trHeight w:val="786" w:hRule="atLeast"/>
          <w:jc w:val="center"/>
        </w:trPr>
        <w:tc>
          <w:tcPr>
            <w:tcW w:w="483"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jc w:val="center"/>
              <w:rPr>
                <w:rFonts w:hint="eastAsia" w:ascii="宋体" w:eastAsia="宋体" w:cs="宋体"/>
                <w:sz w:val="21"/>
                <w:szCs w:val="21"/>
                <w:lang w:eastAsia="zh-CN" w:bidi="ar-SA"/>
              </w:rPr>
            </w:pPr>
            <w:r>
              <w:rPr>
                <w:rFonts w:hint="eastAsia" w:ascii="宋体" w:cs="宋体"/>
                <w:sz w:val="21"/>
                <w:szCs w:val="21"/>
                <w:lang w:val="en-US" w:eastAsia="zh-CN" w:bidi="ar-SA"/>
              </w:rPr>
              <w:t>7</w:t>
            </w:r>
          </w:p>
        </w:tc>
        <w:tc>
          <w:tcPr>
            <w:tcW w:w="7558"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jc w:val="left"/>
              <w:rPr>
                <w:rFonts w:hint="eastAsia" w:ascii="宋体" w:eastAsia="宋体" w:cs="宋体"/>
                <w:sz w:val="21"/>
                <w:szCs w:val="21"/>
                <w:lang w:eastAsia="zh-CN" w:bidi="ar-SA"/>
              </w:rPr>
            </w:pPr>
            <w:r>
              <w:rPr>
                <w:rFonts w:hint="eastAsia" w:ascii="宋体" w:cs="宋体"/>
                <w:sz w:val="21"/>
                <w:szCs w:val="21"/>
                <w:lang w:eastAsia="zh-CN" w:bidi="ar-SA"/>
              </w:rPr>
              <w:t>响应</w:t>
            </w:r>
            <w:r>
              <w:rPr>
                <w:rFonts w:hint="eastAsia" w:ascii="宋体" w:eastAsia="宋体" w:cs="宋体"/>
                <w:sz w:val="21"/>
                <w:szCs w:val="21"/>
                <w:lang w:eastAsia="zh-CN" w:bidi="ar-SA"/>
              </w:rPr>
              <w:t>文件有</w:t>
            </w:r>
            <w:r>
              <w:rPr>
                <w:rFonts w:hint="eastAsia" w:ascii="宋体" w:cs="宋体"/>
                <w:sz w:val="21"/>
                <w:szCs w:val="21"/>
                <w:lang w:eastAsia="zh-CN" w:bidi="ar-SA"/>
              </w:rPr>
              <w:t>供应商</w:t>
            </w:r>
            <w:r>
              <w:rPr>
                <w:rFonts w:hint="eastAsia" w:ascii="宋体" w:eastAsia="宋体" w:cs="宋体"/>
                <w:sz w:val="21"/>
                <w:szCs w:val="21"/>
                <w:lang w:eastAsia="zh-CN" w:bidi="ar-SA"/>
              </w:rPr>
              <w:t>单位法定代表人或其授权代表签字（章）和加盖</w:t>
            </w:r>
            <w:r>
              <w:rPr>
                <w:rFonts w:hint="eastAsia" w:ascii="宋体" w:cs="宋体"/>
                <w:sz w:val="21"/>
                <w:szCs w:val="21"/>
                <w:lang w:eastAsia="zh-CN" w:bidi="ar-SA"/>
              </w:rPr>
              <w:t>供应商</w:t>
            </w:r>
            <w:r>
              <w:rPr>
                <w:rFonts w:hint="eastAsia" w:ascii="宋体" w:eastAsia="宋体" w:cs="宋体"/>
                <w:sz w:val="21"/>
                <w:szCs w:val="21"/>
                <w:lang w:eastAsia="zh-CN" w:bidi="ar-SA"/>
              </w:rPr>
              <w:t>单位公章的；</w:t>
            </w:r>
          </w:p>
        </w:tc>
        <w:tc>
          <w:tcPr>
            <w:tcW w:w="45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jc w:val="center"/>
              <w:rPr>
                <w:rFonts w:hint="eastAsia" w:ascii="宋体" w:eastAsia="宋体" w:cs="宋体"/>
                <w:sz w:val="21"/>
                <w:szCs w:val="21"/>
                <w:lang w:eastAsia="zh-CN" w:bidi="ar-SA"/>
              </w:rPr>
            </w:pPr>
          </w:p>
        </w:tc>
        <w:tc>
          <w:tcPr>
            <w:tcW w:w="472"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jc w:val="center"/>
              <w:rPr>
                <w:rFonts w:hint="eastAsia" w:ascii="宋体" w:eastAsia="宋体" w:cs="宋体"/>
                <w:sz w:val="21"/>
                <w:szCs w:val="21"/>
                <w:lang w:eastAsia="zh-CN" w:bidi="ar-SA"/>
              </w:rPr>
            </w:pPr>
          </w:p>
        </w:tc>
        <w:tc>
          <w:tcPr>
            <w:tcW w:w="985"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jc w:val="center"/>
              <w:rPr>
                <w:rFonts w:hint="eastAsia" w:ascii="宋体" w:eastAsia="宋体" w:cs="宋体"/>
                <w:sz w:val="21"/>
                <w:szCs w:val="21"/>
                <w:lang w:eastAsia="zh-CN" w:bidi="ar-SA"/>
              </w:rPr>
            </w:pPr>
          </w:p>
        </w:tc>
      </w:tr>
      <w:tr>
        <w:tblPrEx>
          <w:tblCellMar>
            <w:top w:w="15" w:type="dxa"/>
            <w:left w:w="15" w:type="dxa"/>
            <w:bottom w:w="15" w:type="dxa"/>
            <w:right w:w="15" w:type="dxa"/>
          </w:tblCellMar>
        </w:tblPrEx>
        <w:trPr>
          <w:trHeight w:val="465" w:hRule="atLeast"/>
          <w:jc w:val="center"/>
        </w:trPr>
        <w:tc>
          <w:tcPr>
            <w:tcW w:w="483"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jc w:val="center"/>
              <w:rPr>
                <w:rFonts w:hint="default" w:ascii="宋体" w:eastAsia="宋体" w:cs="宋体"/>
                <w:sz w:val="21"/>
                <w:szCs w:val="21"/>
                <w:lang w:val="en-US" w:eastAsia="zh-CN" w:bidi="ar-SA"/>
              </w:rPr>
            </w:pPr>
            <w:r>
              <w:rPr>
                <w:rFonts w:hint="eastAsia" w:ascii="宋体" w:cs="宋体"/>
                <w:sz w:val="21"/>
                <w:szCs w:val="21"/>
                <w:lang w:val="en-US" w:eastAsia="zh-CN" w:bidi="ar-SA"/>
              </w:rPr>
              <w:t>8</w:t>
            </w:r>
          </w:p>
        </w:tc>
        <w:tc>
          <w:tcPr>
            <w:tcW w:w="7558"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jc w:val="left"/>
              <w:rPr>
                <w:rFonts w:hint="eastAsia" w:ascii="宋体" w:eastAsia="宋体" w:cs="宋体"/>
                <w:sz w:val="21"/>
                <w:szCs w:val="21"/>
                <w:lang w:eastAsia="zh-CN" w:bidi="ar-SA"/>
              </w:rPr>
            </w:pPr>
            <w:r>
              <w:rPr>
                <w:rFonts w:hint="eastAsia" w:ascii="宋体" w:cs="宋体"/>
                <w:sz w:val="21"/>
                <w:szCs w:val="21"/>
                <w:lang w:eastAsia="zh-CN" w:bidi="ar-SA"/>
              </w:rPr>
              <w:t>响应</w:t>
            </w:r>
            <w:r>
              <w:rPr>
                <w:rFonts w:hint="eastAsia" w:ascii="宋体" w:eastAsia="宋体" w:cs="宋体"/>
                <w:sz w:val="21"/>
                <w:szCs w:val="21"/>
                <w:lang w:eastAsia="zh-CN" w:bidi="ar-SA"/>
              </w:rPr>
              <w:t>文件载明的技术规格、技术标准、检验标准和方法等，符合磋商文件要求的；</w:t>
            </w:r>
          </w:p>
        </w:tc>
        <w:tc>
          <w:tcPr>
            <w:tcW w:w="45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jc w:val="center"/>
              <w:rPr>
                <w:rFonts w:hint="eastAsia" w:ascii="宋体" w:eastAsia="宋体" w:cs="宋体"/>
                <w:sz w:val="21"/>
                <w:szCs w:val="21"/>
                <w:lang w:eastAsia="zh-CN" w:bidi="ar-SA"/>
              </w:rPr>
            </w:pPr>
          </w:p>
        </w:tc>
        <w:tc>
          <w:tcPr>
            <w:tcW w:w="472"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jc w:val="center"/>
              <w:rPr>
                <w:rFonts w:hint="eastAsia" w:ascii="宋体" w:eastAsia="宋体" w:cs="宋体"/>
                <w:sz w:val="21"/>
                <w:szCs w:val="21"/>
                <w:lang w:eastAsia="zh-CN" w:bidi="ar-SA"/>
              </w:rPr>
            </w:pPr>
          </w:p>
        </w:tc>
        <w:tc>
          <w:tcPr>
            <w:tcW w:w="985"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jc w:val="center"/>
              <w:rPr>
                <w:rFonts w:hint="eastAsia" w:ascii="宋体" w:eastAsia="宋体" w:cs="宋体"/>
                <w:sz w:val="21"/>
                <w:szCs w:val="21"/>
                <w:lang w:eastAsia="zh-CN" w:bidi="ar-SA"/>
              </w:rPr>
            </w:pPr>
          </w:p>
        </w:tc>
      </w:tr>
      <w:tr>
        <w:tblPrEx>
          <w:tblCellMar>
            <w:top w:w="15" w:type="dxa"/>
            <w:left w:w="15" w:type="dxa"/>
            <w:bottom w:w="15" w:type="dxa"/>
            <w:right w:w="15" w:type="dxa"/>
          </w:tblCellMar>
        </w:tblPrEx>
        <w:trPr>
          <w:trHeight w:val="388" w:hRule="atLeast"/>
          <w:jc w:val="center"/>
        </w:trPr>
        <w:tc>
          <w:tcPr>
            <w:tcW w:w="483"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jc w:val="center"/>
              <w:rPr>
                <w:rFonts w:hint="eastAsia" w:ascii="宋体" w:eastAsia="宋体" w:cs="宋体"/>
                <w:sz w:val="21"/>
                <w:szCs w:val="21"/>
                <w:lang w:eastAsia="zh-CN" w:bidi="ar-SA"/>
              </w:rPr>
            </w:pPr>
            <w:r>
              <w:rPr>
                <w:rFonts w:hint="eastAsia" w:ascii="宋体" w:cs="宋体"/>
                <w:sz w:val="21"/>
                <w:szCs w:val="21"/>
                <w:lang w:val="en-US" w:eastAsia="zh-CN" w:bidi="ar-SA"/>
              </w:rPr>
              <w:t>9</w:t>
            </w:r>
          </w:p>
        </w:tc>
        <w:tc>
          <w:tcPr>
            <w:tcW w:w="7558" w:type="dxa"/>
            <w:noWrap w:val="0"/>
            <w:vAlign w:val="center"/>
          </w:tcPr>
          <w:p>
            <w:pPr>
              <w:autoSpaceDE w:val="0"/>
              <w:autoSpaceDN w:val="0"/>
              <w:adjustRightInd w:val="0"/>
              <w:spacing w:line="312" w:lineRule="auto"/>
              <w:jc w:val="left"/>
              <w:rPr>
                <w:rFonts w:hint="eastAsia" w:ascii="宋体" w:eastAsia="宋体" w:cs="宋体"/>
                <w:sz w:val="21"/>
                <w:szCs w:val="21"/>
                <w:lang w:eastAsia="zh-CN" w:bidi="ar-SA"/>
              </w:rPr>
            </w:pPr>
            <w:r>
              <w:rPr>
                <w:rFonts w:hint="eastAsia" w:ascii="宋体" w:cs="宋体"/>
                <w:sz w:val="21"/>
                <w:szCs w:val="21"/>
                <w:lang w:eastAsia="zh-CN" w:bidi="ar-SA"/>
              </w:rPr>
              <w:t>响应</w:t>
            </w:r>
            <w:r>
              <w:rPr>
                <w:rFonts w:hint="eastAsia" w:ascii="宋体" w:eastAsia="宋体" w:cs="宋体"/>
                <w:sz w:val="21"/>
                <w:szCs w:val="21"/>
                <w:lang w:eastAsia="zh-CN" w:bidi="ar-SA"/>
              </w:rPr>
              <w:t>文件</w:t>
            </w:r>
            <w:r>
              <w:rPr>
                <w:rFonts w:hint="eastAsia" w:ascii="宋体" w:cs="宋体"/>
                <w:sz w:val="21"/>
                <w:szCs w:val="21"/>
                <w:lang w:eastAsia="zh-CN" w:bidi="ar-SA"/>
              </w:rPr>
              <w:t>未</w:t>
            </w:r>
            <w:r>
              <w:rPr>
                <w:rFonts w:hint="eastAsia" w:ascii="宋体" w:eastAsia="宋体" w:cs="宋体"/>
                <w:sz w:val="21"/>
                <w:szCs w:val="21"/>
                <w:lang w:eastAsia="zh-CN" w:bidi="ar-SA"/>
              </w:rPr>
              <w:t>附有采购人不能接受条件的；</w:t>
            </w:r>
          </w:p>
        </w:tc>
        <w:tc>
          <w:tcPr>
            <w:tcW w:w="45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jc w:val="center"/>
              <w:rPr>
                <w:rFonts w:hint="eastAsia" w:ascii="宋体" w:eastAsia="宋体" w:cs="宋体"/>
                <w:sz w:val="21"/>
                <w:szCs w:val="21"/>
                <w:lang w:eastAsia="zh-CN" w:bidi="ar-SA"/>
              </w:rPr>
            </w:pPr>
          </w:p>
        </w:tc>
        <w:tc>
          <w:tcPr>
            <w:tcW w:w="472"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jc w:val="center"/>
              <w:rPr>
                <w:rFonts w:hint="eastAsia" w:ascii="宋体" w:eastAsia="宋体" w:cs="宋体"/>
                <w:sz w:val="21"/>
                <w:szCs w:val="21"/>
                <w:lang w:eastAsia="zh-CN" w:bidi="ar-SA"/>
              </w:rPr>
            </w:pPr>
          </w:p>
        </w:tc>
        <w:tc>
          <w:tcPr>
            <w:tcW w:w="985"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jc w:val="center"/>
              <w:rPr>
                <w:rFonts w:hint="eastAsia" w:ascii="宋体" w:eastAsia="宋体" w:cs="宋体"/>
                <w:sz w:val="21"/>
                <w:szCs w:val="21"/>
                <w:lang w:eastAsia="zh-CN" w:bidi="ar-SA"/>
              </w:rPr>
            </w:pPr>
          </w:p>
        </w:tc>
      </w:tr>
      <w:tr>
        <w:tblPrEx>
          <w:tblCellMar>
            <w:top w:w="15" w:type="dxa"/>
            <w:left w:w="15" w:type="dxa"/>
            <w:bottom w:w="15" w:type="dxa"/>
            <w:right w:w="15" w:type="dxa"/>
          </w:tblCellMar>
        </w:tblPrEx>
        <w:trPr>
          <w:trHeight w:val="353" w:hRule="atLeast"/>
          <w:jc w:val="center"/>
        </w:trPr>
        <w:tc>
          <w:tcPr>
            <w:tcW w:w="483"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jc w:val="center"/>
              <w:rPr>
                <w:rFonts w:hint="default" w:ascii="宋体" w:eastAsia="宋体" w:cs="宋体"/>
                <w:sz w:val="21"/>
                <w:szCs w:val="21"/>
                <w:lang w:val="en-US" w:eastAsia="zh-CN" w:bidi="ar-SA"/>
              </w:rPr>
            </w:pPr>
            <w:r>
              <w:rPr>
                <w:rFonts w:hint="eastAsia" w:ascii="宋体" w:cs="宋体"/>
                <w:sz w:val="21"/>
                <w:szCs w:val="21"/>
                <w:lang w:val="en-US" w:eastAsia="zh-CN" w:bidi="ar-SA"/>
              </w:rPr>
              <w:t>10</w:t>
            </w:r>
          </w:p>
        </w:tc>
        <w:tc>
          <w:tcPr>
            <w:tcW w:w="7558"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jc w:val="left"/>
              <w:rPr>
                <w:rFonts w:hint="eastAsia" w:ascii="宋体" w:eastAsia="宋体" w:cs="宋体"/>
                <w:sz w:val="21"/>
                <w:szCs w:val="21"/>
                <w:lang w:eastAsia="zh-CN" w:bidi="ar-SA"/>
              </w:rPr>
            </w:pPr>
            <w:r>
              <w:rPr>
                <w:rFonts w:hint="eastAsia" w:ascii="宋体" w:eastAsia="宋体" w:cs="宋体"/>
                <w:sz w:val="21"/>
                <w:szCs w:val="21"/>
                <w:lang w:eastAsia="zh-CN" w:bidi="ar-SA"/>
              </w:rPr>
              <w:t>满足磋商文件实质性要求的其他情形.</w:t>
            </w:r>
          </w:p>
        </w:tc>
        <w:tc>
          <w:tcPr>
            <w:tcW w:w="45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jc w:val="center"/>
              <w:rPr>
                <w:rFonts w:hint="eastAsia" w:ascii="宋体" w:eastAsia="宋体" w:cs="宋体"/>
                <w:sz w:val="21"/>
                <w:szCs w:val="21"/>
                <w:lang w:eastAsia="zh-CN" w:bidi="ar-SA"/>
              </w:rPr>
            </w:pPr>
          </w:p>
        </w:tc>
        <w:tc>
          <w:tcPr>
            <w:tcW w:w="472"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jc w:val="center"/>
              <w:rPr>
                <w:rFonts w:hint="eastAsia" w:ascii="宋体" w:eastAsia="宋体" w:cs="宋体"/>
                <w:sz w:val="21"/>
                <w:szCs w:val="21"/>
                <w:lang w:eastAsia="zh-CN" w:bidi="ar-SA"/>
              </w:rPr>
            </w:pPr>
          </w:p>
        </w:tc>
        <w:tc>
          <w:tcPr>
            <w:tcW w:w="985"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jc w:val="center"/>
              <w:rPr>
                <w:rFonts w:hint="eastAsia" w:ascii="宋体" w:eastAsia="宋体" w:cs="宋体"/>
                <w:sz w:val="21"/>
                <w:szCs w:val="21"/>
                <w:lang w:eastAsia="zh-CN" w:bidi="ar-SA"/>
              </w:rPr>
            </w:pPr>
          </w:p>
        </w:tc>
      </w:tr>
      <w:tr>
        <w:tblPrEx>
          <w:tblCellMar>
            <w:top w:w="15" w:type="dxa"/>
            <w:left w:w="15" w:type="dxa"/>
            <w:bottom w:w="15" w:type="dxa"/>
            <w:right w:w="15" w:type="dxa"/>
          </w:tblCellMar>
        </w:tblPrEx>
        <w:trPr>
          <w:trHeight w:val="375" w:hRule="atLeast"/>
          <w:jc w:val="center"/>
        </w:trPr>
        <w:tc>
          <w:tcPr>
            <w:tcW w:w="8041"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jc w:val="center"/>
              <w:rPr>
                <w:rFonts w:hint="eastAsia" w:ascii="宋体" w:eastAsia="宋体" w:cs="宋体"/>
                <w:sz w:val="21"/>
                <w:szCs w:val="21"/>
                <w:lang w:eastAsia="zh-CN" w:bidi="ar-SA"/>
              </w:rPr>
            </w:pPr>
            <w:r>
              <w:rPr>
                <w:rFonts w:hint="eastAsia" w:ascii="宋体" w:eastAsia="宋体" w:cs="宋体"/>
                <w:sz w:val="21"/>
                <w:szCs w:val="21"/>
                <w:lang w:eastAsia="zh-CN" w:bidi="ar-SA"/>
              </w:rPr>
              <w:t>评审结果</w:t>
            </w:r>
          </w:p>
        </w:tc>
        <w:tc>
          <w:tcPr>
            <w:tcW w:w="45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jc w:val="center"/>
              <w:rPr>
                <w:rFonts w:hint="eastAsia" w:ascii="宋体" w:eastAsia="宋体" w:cs="宋体"/>
                <w:sz w:val="21"/>
                <w:szCs w:val="21"/>
                <w:lang w:eastAsia="zh-CN" w:bidi="ar-SA"/>
              </w:rPr>
            </w:pPr>
          </w:p>
        </w:tc>
        <w:tc>
          <w:tcPr>
            <w:tcW w:w="472"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jc w:val="center"/>
              <w:rPr>
                <w:rFonts w:hint="eastAsia" w:ascii="宋体" w:eastAsia="宋体" w:cs="宋体"/>
                <w:sz w:val="21"/>
                <w:szCs w:val="21"/>
                <w:lang w:eastAsia="zh-CN" w:bidi="ar-SA"/>
              </w:rPr>
            </w:pPr>
          </w:p>
        </w:tc>
        <w:tc>
          <w:tcPr>
            <w:tcW w:w="985"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jc w:val="center"/>
              <w:rPr>
                <w:rFonts w:hint="eastAsia" w:ascii="宋体" w:eastAsia="宋体" w:cs="宋体"/>
                <w:sz w:val="21"/>
                <w:szCs w:val="21"/>
                <w:lang w:eastAsia="zh-CN" w:bidi="ar-SA"/>
              </w:rPr>
            </w:pPr>
          </w:p>
        </w:tc>
      </w:tr>
      <w:tr>
        <w:tblPrEx>
          <w:tblCellMar>
            <w:top w:w="15" w:type="dxa"/>
            <w:left w:w="15" w:type="dxa"/>
            <w:bottom w:w="15" w:type="dxa"/>
            <w:right w:w="15" w:type="dxa"/>
          </w:tblCellMar>
        </w:tblPrEx>
        <w:trPr>
          <w:trHeight w:val="375" w:hRule="atLeast"/>
          <w:jc w:val="center"/>
        </w:trPr>
        <w:tc>
          <w:tcPr>
            <w:tcW w:w="9957" w:type="dxa"/>
            <w:gridSpan w:val="5"/>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rPr>
                <w:rFonts w:hint="eastAsia" w:ascii="宋体" w:eastAsia="宋体" w:cs="宋体"/>
                <w:sz w:val="21"/>
                <w:szCs w:val="21"/>
                <w:lang w:eastAsia="zh-CN" w:bidi="ar-SA"/>
              </w:rPr>
            </w:pPr>
            <w:r>
              <w:rPr>
                <w:rFonts w:hint="eastAsia" w:ascii="宋体" w:eastAsia="宋体" w:cs="宋体"/>
                <w:sz w:val="21"/>
                <w:szCs w:val="21"/>
                <w:lang w:eastAsia="zh-CN" w:bidi="ar-SA"/>
              </w:rPr>
              <w:t>“√”表示合格；“×”表示不合格，一项不合格结果为不合格，如不合格，请在结果中写明原因。</w:t>
            </w:r>
          </w:p>
          <w:p>
            <w:pPr>
              <w:autoSpaceDE w:val="0"/>
              <w:autoSpaceDN w:val="0"/>
              <w:adjustRightInd w:val="0"/>
              <w:spacing w:line="312" w:lineRule="auto"/>
              <w:rPr>
                <w:rFonts w:hint="eastAsia" w:ascii="宋体" w:eastAsia="宋体" w:cs="宋体"/>
                <w:sz w:val="21"/>
                <w:szCs w:val="21"/>
                <w:lang w:eastAsia="zh-CN" w:bidi="ar-SA"/>
              </w:rPr>
            </w:pPr>
          </w:p>
        </w:tc>
      </w:tr>
    </w:tbl>
    <w:p>
      <w:pPr>
        <w:rPr>
          <w:rFonts w:ascii="宋体" w:hAnsi="宋体" w:eastAsia="宋体" w:cs="Arial"/>
          <w:color w:val="000000"/>
          <w:sz w:val="28"/>
          <w:szCs w:val="21"/>
        </w:rPr>
      </w:pPr>
      <w:bookmarkStart w:id="123" w:name="_Toc440183418"/>
      <w:r>
        <w:rPr>
          <w:rFonts w:ascii="宋体" w:hAnsi="宋体" w:eastAsia="宋体" w:cs="Arial"/>
          <w:color w:val="000000"/>
          <w:sz w:val="28"/>
          <w:szCs w:val="21"/>
        </w:rPr>
        <w:br w:type="page"/>
      </w:r>
    </w:p>
    <w:p>
      <w:pPr>
        <w:pStyle w:val="4"/>
        <w:spacing w:line="360" w:lineRule="auto"/>
        <w:jc w:val="center"/>
        <w:rPr>
          <w:rFonts w:ascii="宋体" w:hAnsi="宋体" w:eastAsia="宋体" w:cs="Arial"/>
          <w:color w:val="000000"/>
          <w:sz w:val="28"/>
          <w:szCs w:val="21"/>
        </w:rPr>
      </w:pPr>
      <w:r>
        <w:rPr>
          <w:rFonts w:ascii="宋体" w:hAnsi="宋体" w:eastAsia="宋体" w:cs="Arial"/>
          <w:color w:val="000000"/>
          <w:sz w:val="28"/>
          <w:szCs w:val="21"/>
        </w:rPr>
        <w:t>评分标准</w:t>
      </w:r>
    </w:p>
    <w:p>
      <w:pPr>
        <w:spacing w:line="360" w:lineRule="auto"/>
        <w:jc w:val="center"/>
        <w:rPr>
          <w:rFonts w:ascii="宋体" w:hAnsi="宋体" w:eastAsia="宋体"/>
          <w:b/>
          <w:color w:val="000000"/>
          <w:spacing w:val="-2"/>
          <w:szCs w:val="21"/>
        </w:rPr>
      </w:pPr>
      <w:r>
        <w:rPr>
          <w:rFonts w:hint="eastAsia" w:ascii="宋体" w:hAnsi="宋体" w:eastAsia="宋体"/>
          <w:b/>
          <w:color w:val="000000"/>
          <w:spacing w:val="-2"/>
          <w:szCs w:val="21"/>
        </w:rPr>
        <w:t>经济部分（占总分值的</w:t>
      </w:r>
      <w:r>
        <w:rPr>
          <w:rFonts w:hint="eastAsia" w:ascii="宋体" w:hAnsi="宋体"/>
          <w:b/>
          <w:color w:val="000000"/>
          <w:spacing w:val="-2"/>
          <w:szCs w:val="21"/>
          <w:lang w:val="en-US" w:eastAsia="zh-CN"/>
        </w:rPr>
        <w:t>30</w:t>
      </w:r>
      <w:r>
        <w:rPr>
          <w:rFonts w:hint="eastAsia" w:ascii="宋体" w:hAnsi="宋体" w:eastAsia="宋体"/>
          <w:b/>
          <w:color w:val="000000"/>
          <w:spacing w:val="-2"/>
          <w:szCs w:val="21"/>
        </w:rPr>
        <w:t>%）</w:t>
      </w:r>
    </w:p>
    <w:tbl>
      <w:tblPr>
        <w:tblStyle w:val="23"/>
        <w:tblpPr w:leftFromText="180" w:rightFromText="180" w:vertAnchor="text" w:horzAnchor="page" w:tblpX="1063" w:tblpY="113"/>
        <w:tblOverlap w:val="never"/>
        <w:tblW w:w="99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4"/>
        <w:gridCol w:w="1277"/>
        <w:gridCol w:w="1134"/>
        <w:gridCol w:w="69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664" w:type="dxa"/>
            <w:noWrap w:val="0"/>
            <w:vAlign w:val="center"/>
          </w:tcPr>
          <w:p>
            <w:pPr>
              <w:spacing w:line="360" w:lineRule="auto"/>
              <w:jc w:val="both"/>
              <w:rPr>
                <w:rFonts w:ascii="宋体" w:hAnsi="宋体" w:eastAsia="宋体"/>
                <w:bCs/>
                <w:color w:val="000000"/>
                <w:szCs w:val="21"/>
              </w:rPr>
            </w:pPr>
            <w:r>
              <w:rPr>
                <w:rFonts w:hint="eastAsia" w:ascii="宋体" w:hAnsi="宋体" w:eastAsia="宋体"/>
                <w:bCs/>
                <w:color w:val="000000"/>
                <w:szCs w:val="21"/>
              </w:rPr>
              <w:t>序号</w:t>
            </w:r>
          </w:p>
        </w:tc>
        <w:tc>
          <w:tcPr>
            <w:tcW w:w="1277" w:type="dxa"/>
            <w:noWrap w:val="0"/>
            <w:vAlign w:val="center"/>
          </w:tcPr>
          <w:p>
            <w:pPr>
              <w:spacing w:line="360" w:lineRule="auto"/>
              <w:jc w:val="center"/>
              <w:rPr>
                <w:rFonts w:ascii="宋体" w:hAnsi="宋体" w:eastAsia="宋体"/>
                <w:bCs/>
                <w:color w:val="000000"/>
                <w:szCs w:val="21"/>
              </w:rPr>
            </w:pPr>
            <w:r>
              <w:rPr>
                <w:rFonts w:hint="eastAsia" w:ascii="宋体" w:hAnsi="宋体" w:eastAsia="宋体"/>
                <w:bCs/>
                <w:color w:val="000000"/>
                <w:szCs w:val="21"/>
              </w:rPr>
              <w:t>评审项目</w:t>
            </w:r>
          </w:p>
        </w:tc>
        <w:tc>
          <w:tcPr>
            <w:tcW w:w="1134" w:type="dxa"/>
            <w:noWrap w:val="0"/>
            <w:vAlign w:val="center"/>
          </w:tcPr>
          <w:p>
            <w:pPr>
              <w:spacing w:line="360" w:lineRule="auto"/>
              <w:jc w:val="center"/>
              <w:rPr>
                <w:rFonts w:ascii="宋体" w:hAnsi="宋体" w:eastAsia="宋体"/>
                <w:bCs/>
                <w:color w:val="000000"/>
                <w:szCs w:val="21"/>
              </w:rPr>
            </w:pPr>
            <w:r>
              <w:rPr>
                <w:rFonts w:hint="eastAsia" w:ascii="宋体" w:hAnsi="宋体" w:eastAsia="宋体"/>
                <w:bCs/>
                <w:color w:val="000000"/>
                <w:szCs w:val="21"/>
              </w:rPr>
              <w:t>分值</w:t>
            </w:r>
          </w:p>
        </w:tc>
        <w:tc>
          <w:tcPr>
            <w:tcW w:w="6907" w:type="dxa"/>
            <w:noWrap w:val="0"/>
            <w:vAlign w:val="center"/>
          </w:tcPr>
          <w:p>
            <w:pPr>
              <w:spacing w:line="360" w:lineRule="auto"/>
              <w:jc w:val="center"/>
              <w:rPr>
                <w:rFonts w:ascii="宋体" w:hAnsi="宋体" w:eastAsia="宋体"/>
                <w:bCs/>
                <w:color w:val="000000"/>
                <w:spacing w:val="-2"/>
                <w:szCs w:val="21"/>
              </w:rPr>
            </w:pPr>
            <w:r>
              <w:rPr>
                <w:rFonts w:hint="eastAsia" w:ascii="宋体" w:hAnsi="宋体" w:eastAsia="宋体"/>
                <w:bCs/>
                <w:color w:val="000000"/>
                <w:spacing w:val="-2"/>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4" w:hRule="atLeast"/>
        </w:trPr>
        <w:tc>
          <w:tcPr>
            <w:tcW w:w="664" w:type="dxa"/>
            <w:noWrap w:val="0"/>
            <w:vAlign w:val="center"/>
          </w:tcPr>
          <w:p>
            <w:pPr>
              <w:spacing w:line="360" w:lineRule="auto"/>
              <w:jc w:val="center"/>
              <w:rPr>
                <w:rFonts w:ascii="宋体" w:hAnsi="宋体" w:eastAsia="宋体"/>
                <w:color w:val="000000"/>
                <w:szCs w:val="21"/>
              </w:rPr>
            </w:pPr>
            <w:r>
              <w:rPr>
                <w:rFonts w:hint="eastAsia" w:ascii="宋体" w:hAnsi="宋体" w:eastAsia="宋体"/>
                <w:color w:val="000000"/>
                <w:szCs w:val="21"/>
              </w:rPr>
              <w:t>1</w:t>
            </w:r>
          </w:p>
        </w:tc>
        <w:tc>
          <w:tcPr>
            <w:tcW w:w="1277" w:type="dxa"/>
            <w:noWrap w:val="0"/>
            <w:vAlign w:val="center"/>
          </w:tcPr>
          <w:p>
            <w:pPr>
              <w:spacing w:line="360" w:lineRule="auto"/>
              <w:jc w:val="center"/>
              <w:rPr>
                <w:rFonts w:ascii="宋体" w:hAnsi="宋体" w:eastAsia="宋体"/>
                <w:color w:val="000000"/>
                <w:szCs w:val="21"/>
              </w:rPr>
            </w:pPr>
            <w:r>
              <w:rPr>
                <w:rFonts w:hint="eastAsia" w:ascii="宋体" w:hAnsi="宋体" w:eastAsia="宋体"/>
                <w:color w:val="000000"/>
                <w:szCs w:val="21"/>
              </w:rPr>
              <w:t>经济分</w:t>
            </w:r>
          </w:p>
        </w:tc>
        <w:tc>
          <w:tcPr>
            <w:tcW w:w="1134" w:type="dxa"/>
            <w:noWrap w:val="0"/>
            <w:vAlign w:val="center"/>
          </w:tcPr>
          <w:p>
            <w:pPr>
              <w:spacing w:line="360" w:lineRule="auto"/>
              <w:jc w:val="center"/>
              <w:rPr>
                <w:rFonts w:ascii="宋体" w:hAnsi="宋体" w:eastAsia="宋体"/>
                <w:color w:val="000000"/>
                <w:szCs w:val="21"/>
              </w:rPr>
            </w:pPr>
            <w:r>
              <w:rPr>
                <w:rFonts w:hint="eastAsia" w:ascii="宋体" w:hAnsi="宋体"/>
                <w:color w:val="000000"/>
                <w:szCs w:val="21"/>
                <w:lang w:val="en-US" w:eastAsia="zh-CN"/>
              </w:rPr>
              <w:t>30</w:t>
            </w:r>
            <w:r>
              <w:rPr>
                <w:rFonts w:hint="eastAsia" w:ascii="宋体" w:hAnsi="宋体" w:eastAsia="宋体"/>
                <w:color w:val="000000"/>
                <w:szCs w:val="21"/>
              </w:rPr>
              <w:t>分</w:t>
            </w:r>
          </w:p>
        </w:tc>
        <w:tc>
          <w:tcPr>
            <w:tcW w:w="6907" w:type="dxa"/>
            <w:noWrap w:val="0"/>
            <w:vAlign w:val="center"/>
          </w:tcPr>
          <w:p>
            <w:pPr>
              <w:spacing w:line="360" w:lineRule="auto"/>
              <w:rPr>
                <w:rFonts w:ascii="宋体" w:hAnsi="宋体" w:eastAsia="宋体" w:cs="宋体"/>
                <w:color w:val="000000"/>
                <w:kern w:val="0"/>
                <w:szCs w:val="21"/>
              </w:rPr>
            </w:pPr>
            <w:r>
              <w:rPr>
                <w:rFonts w:hint="eastAsia" w:ascii="宋体" w:hAnsi="宋体" w:eastAsia="宋体" w:cs="宋体"/>
                <w:color w:val="000000"/>
                <w:kern w:val="0"/>
                <w:szCs w:val="21"/>
              </w:rPr>
              <w:t>投标报价：</w:t>
            </w:r>
          </w:p>
          <w:p>
            <w:pPr>
              <w:spacing w:line="360" w:lineRule="auto"/>
              <w:rPr>
                <w:rFonts w:ascii="宋体" w:hAnsi="宋体" w:eastAsia="宋体" w:cs="宋体"/>
                <w:color w:val="000000"/>
                <w:kern w:val="0"/>
                <w:szCs w:val="21"/>
              </w:rPr>
            </w:pPr>
            <w:r>
              <w:rPr>
                <w:rFonts w:hint="eastAsia" w:ascii="宋体" w:hAnsi="宋体" w:eastAsia="宋体" w:cs="宋体"/>
                <w:color w:val="000000"/>
                <w:kern w:val="0"/>
                <w:szCs w:val="21"/>
              </w:rPr>
              <w:t>综合评分法中的价格分统一采用低价优先法计算，即满足招标文件要求且投标价格最低的投标报价为评标基准价，其价格分为满分</w:t>
            </w:r>
            <w:r>
              <w:rPr>
                <w:rFonts w:hint="eastAsia" w:ascii="宋体" w:hAnsi="宋体" w:cs="宋体"/>
                <w:color w:val="000000"/>
                <w:kern w:val="0"/>
                <w:szCs w:val="21"/>
                <w:lang w:val="en-US" w:eastAsia="zh-CN"/>
              </w:rPr>
              <w:t>30</w:t>
            </w:r>
            <w:r>
              <w:rPr>
                <w:rFonts w:hint="eastAsia" w:ascii="宋体" w:hAnsi="宋体" w:eastAsia="宋体" w:cs="宋体"/>
                <w:color w:val="000000"/>
                <w:kern w:val="0"/>
                <w:szCs w:val="21"/>
              </w:rPr>
              <w:t>分，其它投标报价得分=评标基准价/投标报价*</w:t>
            </w:r>
            <w:r>
              <w:rPr>
                <w:rFonts w:hint="eastAsia" w:ascii="宋体" w:hAnsi="宋体" w:cs="宋体"/>
                <w:color w:val="000000"/>
                <w:kern w:val="0"/>
                <w:szCs w:val="21"/>
                <w:lang w:val="en-US" w:eastAsia="zh-CN"/>
              </w:rPr>
              <w:t>30</w:t>
            </w:r>
            <w:r>
              <w:rPr>
                <w:rFonts w:hint="eastAsia" w:ascii="宋体" w:hAnsi="宋体" w:eastAsia="宋体" w:cs="宋体"/>
                <w:color w:val="000000"/>
                <w:kern w:val="0"/>
                <w:szCs w:val="21"/>
              </w:rPr>
              <w:t>计算公式的计算结果值在小数点后均保留两位小数，后余位数四舍五入计。</w:t>
            </w:r>
          </w:p>
        </w:tc>
      </w:tr>
    </w:tbl>
    <w:p>
      <w:pPr>
        <w:spacing w:line="360" w:lineRule="auto"/>
        <w:jc w:val="center"/>
        <w:rPr>
          <w:rFonts w:hint="eastAsia" w:ascii="宋体" w:hAnsi="宋体" w:eastAsia="宋体"/>
          <w:b/>
          <w:color w:val="000000"/>
          <w:spacing w:val="-2"/>
          <w:szCs w:val="21"/>
        </w:rPr>
      </w:pPr>
    </w:p>
    <w:p>
      <w:pPr>
        <w:spacing w:line="360" w:lineRule="auto"/>
        <w:jc w:val="center"/>
        <w:rPr>
          <w:rFonts w:hint="eastAsia" w:ascii="宋体" w:hAnsi="宋体" w:eastAsia="宋体"/>
          <w:b/>
          <w:color w:val="000000"/>
          <w:spacing w:val="-2"/>
          <w:szCs w:val="21"/>
        </w:rPr>
      </w:pPr>
    </w:p>
    <w:p>
      <w:pPr>
        <w:spacing w:line="360" w:lineRule="auto"/>
        <w:jc w:val="center"/>
        <w:rPr>
          <w:rFonts w:ascii="宋体" w:hAnsi="宋体" w:eastAsia="宋体"/>
          <w:b/>
          <w:color w:val="000000"/>
          <w:spacing w:val="-2"/>
          <w:szCs w:val="21"/>
        </w:rPr>
      </w:pPr>
      <w:r>
        <w:rPr>
          <w:rFonts w:hint="eastAsia" w:ascii="宋体" w:hAnsi="宋体" w:eastAsia="宋体"/>
          <w:b/>
          <w:color w:val="000000"/>
          <w:spacing w:val="-2"/>
          <w:szCs w:val="21"/>
        </w:rPr>
        <w:t>技术部分（占总分值的</w:t>
      </w:r>
      <w:r>
        <w:rPr>
          <w:rFonts w:hint="eastAsia" w:ascii="宋体" w:hAnsi="宋体"/>
          <w:b/>
          <w:color w:val="000000"/>
          <w:spacing w:val="-2"/>
          <w:szCs w:val="21"/>
          <w:lang w:val="en-US" w:eastAsia="zh-CN"/>
        </w:rPr>
        <w:t>60</w:t>
      </w:r>
      <w:r>
        <w:rPr>
          <w:rFonts w:hint="eastAsia" w:ascii="宋体" w:hAnsi="宋体" w:eastAsia="宋体"/>
          <w:b/>
          <w:color w:val="000000"/>
          <w:spacing w:val="-2"/>
          <w:szCs w:val="21"/>
        </w:rPr>
        <w:t>%）</w:t>
      </w:r>
    </w:p>
    <w:tbl>
      <w:tblPr>
        <w:tblStyle w:val="23"/>
        <w:tblW w:w="10436" w:type="dxa"/>
        <w:jc w:val="center"/>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59"/>
        <w:gridCol w:w="1600"/>
        <w:gridCol w:w="1107"/>
        <w:gridCol w:w="6970"/>
      </w:tblGrid>
      <w:tr>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93" w:hRule="atLeast"/>
          <w:jc w:val="center"/>
        </w:trPr>
        <w:tc>
          <w:tcPr>
            <w:tcW w:w="759" w:type="dxa"/>
            <w:noWrap w:val="0"/>
            <w:vAlign w:val="center"/>
          </w:tcPr>
          <w:p>
            <w:pPr>
              <w:pStyle w:val="29"/>
              <w:spacing w:before="0" w:after="0" w:line="360" w:lineRule="auto"/>
              <w:ind w:firstLine="0"/>
              <w:jc w:val="center"/>
              <w:rPr>
                <w:rFonts w:hint="default" w:ascii="宋体" w:hAnsi="宋体" w:eastAsia="宋体"/>
                <w:color w:val="000000"/>
                <w:sz w:val="21"/>
                <w:szCs w:val="21"/>
              </w:rPr>
            </w:pPr>
            <w:r>
              <w:rPr>
                <w:rFonts w:ascii="宋体" w:hAnsi="宋体" w:eastAsia="宋体"/>
                <w:color w:val="000000"/>
                <w:sz w:val="21"/>
                <w:szCs w:val="21"/>
              </w:rPr>
              <w:t>序号</w:t>
            </w:r>
          </w:p>
        </w:tc>
        <w:tc>
          <w:tcPr>
            <w:tcW w:w="1600" w:type="dxa"/>
            <w:noWrap w:val="0"/>
            <w:vAlign w:val="center"/>
          </w:tcPr>
          <w:p>
            <w:pPr>
              <w:pStyle w:val="29"/>
              <w:spacing w:before="0" w:after="0" w:line="360" w:lineRule="auto"/>
              <w:ind w:firstLine="0"/>
              <w:jc w:val="center"/>
              <w:rPr>
                <w:rFonts w:hint="default" w:ascii="宋体" w:hAnsi="宋体" w:eastAsia="宋体"/>
                <w:color w:val="000000"/>
                <w:sz w:val="21"/>
                <w:szCs w:val="21"/>
              </w:rPr>
            </w:pPr>
            <w:r>
              <w:rPr>
                <w:rFonts w:ascii="宋体" w:hAnsi="宋体" w:eastAsia="宋体"/>
                <w:color w:val="000000"/>
                <w:sz w:val="21"/>
                <w:szCs w:val="21"/>
              </w:rPr>
              <w:t>评审项目</w:t>
            </w:r>
          </w:p>
        </w:tc>
        <w:tc>
          <w:tcPr>
            <w:tcW w:w="1107" w:type="dxa"/>
            <w:noWrap w:val="0"/>
            <w:vAlign w:val="center"/>
          </w:tcPr>
          <w:p>
            <w:pPr>
              <w:pStyle w:val="29"/>
              <w:spacing w:before="0" w:after="0" w:line="360" w:lineRule="auto"/>
              <w:ind w:firstLine="0"/>
              <w:jc w:val="center"/>
              <w:rPr>
                <w:rFonts w:hint="default" w:ascii="宋体" w:hAnsi="宋体" w:eastAsia="宋体"/>
                <w:color w:val="000000"/>
                <w:sz w:val="21"/>
                <w:szCs w:val="21"/>
              </w:rPr>
            </w:pPr>
            <w:r>
              <w:rPr>
                <w:rFonts w:ascii="宋体" w:hAnsi="宋体" w:eastAsia="宋体"/>
                <w:color w:val="000000"/>
                <w:sz w:val="21"/>
                <w:szCs w:val="21"/>
              </w:rPr>
              <w:t>分值</w:t>
            </w:r>
          </w:p>
        </w:tc>
        <w:tc>
          <w:tcPr>
            <w:tcW w:w="6970" w:type="dxa"/>
            <w:noWrap w:val="0"/>
            <w:vAlign w:val="center"/>
          </w:tcPr>
          <w:p>
            <w:pPr>
              <w:pStyle w:val="29"/>
              <w:spacing w:before="0" w:after="0" w:line="360" w:lineRule="auto"/>
              <w:ind w:firstLine="0"/>
              <w:jc w:val="center"/>
              <w:rPr>
                <w:rFonts w:hint="default" w:ascii="宋体" w:hAnsi="宋体" w:eastAsia="宋体"/>
                <w:color w:val="000000"/>
                <w:sz w:val="21"/>
                <w:szCs w:val="21"/>
              </w:rPr>
            </w:pPr>
            <w:r>
              <w:rPr>
                <w:rFonts w:ascii="宋体" w:hAnsi="宋体" w:eastAsia="宋体"/>
                <w:color w:val="000000"/>
                <w:sz w:val="21"/>
                <w:szCs w:val="21"/>
              </w:rPr>
              <w:t>评分标准</w:t>
            </w:r>
          </w:p>
        </w:tc>
      </w:tr>
      <w:tr>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59" w:type="dxa"/>
            <w:noWrap w:val="0"/>
            <w:vAlign w:val="center"/>
          </w:tcPr>
          <w:p>
            <w:pPr>
              <w:pStyle w:val="29"/>
              <w:spacing w:before="0" w:after="0" w:line="360" w:lineRule="auto"/>
              <w:ind w:firstLine="0"/>
              <w:jc w:val="center"/>
              <w:rPr>
                <w:rFonts w:hint="eastAsia" w:ascii="宋体" w:hAnsi="宋体" w:eastAsia="宋体"/>
                <w:color w:val="auto"/>
                <w:sz w:val="21"/>
                <w:szCs w:val="21"/>
                <w:lang w:val="en-US" w:eastAsia="zh-CN"/>
              </w:rPr>
            </w:pPr>
            <w:r>
              <w:rPr>
                <w:rFonts w:hint="eastAsia" w:ascii="宋体" w:hAnsi="宋体"/>
                <w:color w:val="auto"/>
                <w:sz w:val="21"/>
                <w:szCs w:val="21"/>
                <w:lang w:val="en-US" w:eastAsia="zh-CN"/>
              </w:rPr>
              <w:t>1</w:t>
            </w:r>
          </w:p>
        </w:tc>
        <w:tc>
          <w:tcPr>
            <w:tcW w:w="1600" w:type="dxa"/>
            <w:noWrap w:val="0"/>
            <w:vAlign w:val="center"/>
          </w:tcPr>
          <w:p>
            <w:pPr>
              <w:pStyle w:val="29"/>
              <w:spacing w:before="0" w:after="0" w:line="360" w:lineRule="auto"/>
              <w:ind w:firstLine="0"/>
              <w:jc w:val="center"/>
              <w:rPr>
                <w:rFonts w:ascii="宋体" w:hAnsi="宋体" w:eastAsia="宋体"/>
                <w:color w:val="000000"/>
                <w:sz w:val="21"/>
                <w:szCs w:val="21"/>
              </w:rPr>
            </w:pPr>
            <w:r>
              <w:rPr>
                <w:rFonts w:hint="eastAsia" w:ascii="宋体" w:hAnsi="宋体" w:eastAsia="宋体"/>
                <w:color w:val="000000"/>
                <w:sz w:val="21"/>
                <w:szCs w:val="21"/>
                <w:lang w:val="en-US" w:eastAsia="zh-CN"/>
              </w:rPr>
              <w:t>产品质量性能指标</w:t>
            </w:r>
          </w:p>
        </w:tc>
        <w:tc>
          <w:tcPr>
            <w:tcW w:w="1107" w:type="dxa"/>
            <w:noWrap w:val="0"/>
            <w:vAlign w:val="center"/>
          </w:tcPr>
          <w:p>
            <w:pPr>
              <w:pStyle w:val="29"/>
              <w:spacing w:before="0" w:after="0" w:line="360" w:lineRule="auto"/>
              <w:ind w:firstLine="0"/>
              <w:jc w:val="center"/>
              <w:rPr>
                <w:rFonts w:hint="default" w:ascii="宋体" w:hAnsi="宋体" w:eastAsia="宋体"/>
                <w:color w:val="000000"/>
                <w:sz w:val="21"/>
                <w:szCs w:val="21"/>
                <w:lang w:val="en-US"/>
              </w:rPr>
            </w:pPr>
            <w:r>
              <w:rPr>
                <w:rFonts w:hint="eastAsia" w:ascii="宋体" w:hAnsi="宋体" w:eastAsia="宋体"/>
                <w:color w:val="000000"/>
                <w:sz w:val="21"/>
                <w:szCs w:val="21"/>
                <w:lang w:val="en-US" w:eastAsia="zh-CN"/>
              </w:rPr>
              <w:t>（10分）</w:t>
            </w:r>
          </w:p>
        </w:tc>
        <w:tc>
          <w:tcPr>
            <w:tcW w:w="6970" w:type="dxa"/>
            <w:noWrap w:val="0"/>
            <w:vAlign w:val="center"/>
          </w:tcPr>
          <w:p>
            <w:pPr>
              <w:pStyle w:val="29"/>
              <w:spacing w:before="0" w:after="0" w:line="360" w:lineRule="auto"/>
              <w:ind w:firstLine="0"/>
              <w:jc w:val="left"/>
              <w:rPr>
                <w:rFonts w:ascii="宋体" w:hAnsi="宋体" w:eastAsia="宋体"/>
                <w:color w:val="000000"/>
                <w:sz w:val="21"/>
                <w:szCs w:val="21"/>
              </w:rPr>
            </w:pPr>
            <w:r>
              <w:rPr>
                <w:rFonts w:hint="eastAsia" w:ascii="宋体" w:hAnsi="宋体" w:eastAsia="宋体"/>
                <w:color w:val="000000"/>
                <w:sz w:val="21"/>
                <w:szCs w:val="21"/>
                <w:lang w:val="en-US" w:eastAsia="zh-CN"/>
              </w:rPr>
              <w:t>投标人提供的产品技术要求、参数需满足招标文件要求，评标委员会根据投标人提供设备的技术参数、性能、合理性、稳定性、安全性等进行打分，（优7</w:t>
            </w:r>
            <w:r>
              <w:rPr>
                <w:rFonts w:hint="default" w:ascii="宋体" w:hAnsi="宋体" w:eastAsia="宋体"/>
                <w:color w:val="000000"/>
                <w:sz w:val="21"/>
                <w:szCs w:val="21"/>
                <w:lang w:val="en-US" w:eastAsia="zh-CN"/>
              </w:rPr>
              <w:t>-10</w:t>
            </w:r>
            <w:r>
              <w:rPr>
                <w:rFonts w:hint="eastAsia" w:ascii="宋体" w:hAnsi="宋体" w:eastAsia="宋体"/>
                <w:color w:val="000000"/>
                <w:sz w:val="21"/>
                <w:szCs w:val="21"/>
                <w:lang w:val="en-US" w:eastAsia="zh-CN"/>
              </w:rPr>
              <w:t>分，良4</w:t>
            </w:r>
            <w:r>
              <w:rPr>
                <w:rFonts w:hint="default" w:ascii="宋体" w:hAnsi="宋体" w:eastAsia="宋体"/>
                <w:color w:val="000000"/>
                <w:sz w:val="21"/>
                <w:szCs w:val="21"/>
                <w:lang w:val="en-US" w:eastAsia="zh-CN"/>
              </w:rPr>
              <w:t>-6</w:t>
            </w:r>
            <w:r>
              <w:rPr>
                <w:rFonts w:hint="eastAsia" w:ascii="宋体" w:hAnsi="宋体" w:eastAsia="宋体"/>
                <w:color w:val="000000"/>
                <w:sz w:val="21"/>
                <w:szCs w:val="21"/>
                <w:lang w:val="en-US" w:eastAsia="zh-CN"/>
              </w:rPr>
              <w:t>分，差</w:t>
            </w:r>
            <w:r>
              <w:rPr>
                <w:rFonts w:hint="default" w:ascii="宋体" w:hAnsi="宋体" w:eastAsia="宋体"/>
                <w:color w:val="000000"/>
                <w:sz w:val="21"/>
                <w:szCs w:val="21"/>
                <w:lang w:val="en-US" w:eastAsia="zh-CN"/>
              </w:rPr>
              <w:t>1-3</w:t>
            </w:r>
            <w:r>
              <w:rPr>
                <w:rFonts w:hint="eastAsia" w:ascii="宋体" w:hAnsi="宋体" w:eastAsia="宋体"/>
                <w:color w:val="000000"/>
                <w:sz w:val="21"/>
                <w:szCs w:val="21"/>
                <w:lang w:val="en-US" w:eastAsia="zh-CN"/>
              </w:rPr>
              <w:t>分，不提供不得分）。注：完全按竞争性磋商文件要求，提供满足招标技术参数要求的佐证材料为优；提供部分满足招标技术参数佐证材料的为良；缺少佐证材料的为差；然后评标委员会进行综合对比横向打分。</w:t>
            </w:r>
          </w:p>
        </w:tc>
      </w:tr>
      <w:tr>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59" w:type="dxa"/>
            <w:noWrap w:val="0"/>
            <w:vAlign w:val="center"/>
          </w:tcPr>
          <w:p>
            <w:pPr>
              <w:pStyle w:val="29"/>
              <w:spacing w:before="0" w:after="0" w:line="360" w:lineRule="auto"/>
              <w:ind w:firstLine="0"/>
              <w:jc w:val="center"/>
              <w:rPr>
                <w:rFonts w:hint="eastAsia" w:ascii="宋体" w:hAnsi="宋体" w:eastAsia="宋体"/>
                <w:color w:val="auto"/>
                <w:sz w:val="21"/>
                <w:szCs w:val="21"/>
                <w:lang w:val="en-US" w:eastAsia="zh-CN"/>
              </w:rPr>
            </w:pPr>
            <w:r>
              <w:rPr>
                <w:rFonts w:hint="eastAsia" w:ascii="宋体" w:hAnsi="宋体"/>
                <w:color w:val="auto"/>
                <w:sz w:val="21"/>
                <w:szCs w:val="21"/>
                <w:lang w:val="en-US" w:eastAsia="zh-CN"/>
              </w:rPr>
              <w:t>2</w:t>
            </w:r>
          </w:p>
        </w:tc>
        <w:tc>
          <w:tcPr>
            <w:tcW w:w="1600" w:type="dxa"/>
            <w:noWrap w:val="0"/>
            <w:vAlign w:val="center"/>
          </w:tcPr>
          <w:p>
            <w:pPr>
              <w:pStyle w:val="29"/>
              <w:spacing w:before="0" w:after="0" w:line="360" w:lineRule="auto"/>
              <w:ind w:firstLine="0"/>
              <w:jc w:val="center"/>
              <w:rPr>
                <w:rFonts w:ascii="宋体" w:hAnsi="宋体" w:eastAsia="宋体"/>
                <w:color w:val="000000"/>
                <w:sz w:val="21"/>
                <w:szCs w:val="21"/>
              </w:rPr>
            </w:pPr>
            <w:r>
              <w:rPr>
                <w:rFonts w:hint="eastAsia" w:ascii="宋体" w:hAnsi="宋体" w:eastAsia="宋体"/>
                <w:color w:val="000000"/>
                <w:sz w:val="21"/>
                <w:szCs w:val="21"/>
                <w:lang w:val="en-US" w:eastAsia="zh-CN"/>
              </w:rPr>
              <w:t>网格化监测服务实施方案</w:t>
            </w:r>
          </w:p>
        </w:tc>
        <w:tc>
          <w:tcPr>
            <w:tcW w:w="1107" w:type="dxa"/>
            <w:noWrap w:val="0"/>
            <w:vAlign w:val="center"/>
          </w:tcPr>
          <w:p>
            <w:pPr>
              <w:pStyle w:val="29"/>
              <w:spacing w:before="0" w:after="0" w:line="360" w:lineRule="auto"/>
              <w:ind w:firstLine="0"/>
              <w:jc w:val="center"/>
              <w:rPr>
                <w:rFonts w:hint="default" w:ascii="宋体" w:hAnsi="宋体" w:eastAsia="宋体"/>
                <w:color w:val="000000"/>
                <w:sz w:val="21"/>
                <w:szCs w:val="21"/>
                <w:lang w:val="en-US" w:eastAsia="zh-CN"/>
              </w:rPr>
            </w:pPr>
            <w:r>
              <w:rPr>
                <w:rFonts w:hint="eastAsia" w:ascii="宋体" w:hAnsi="宋体" w:eastAsia="宋体"/>
                <w:color w:val="000000"/>
                <w:sz w:val="21"/>
                <w:szCs w:val="21"/>
                <w:lang w:val="en-US" w:eastAsia="zh-CN"/>
              </w:rPr>
              <w:t>（25分）</w:t>
            </w:r>
          </w:p>
        </w:tc>
        <w:tc>
          <w:tcPr>
            <w:tcW w:w="6970" w:type="dxa"/>
            <w:noWrap w:val="0"/>
            <w:vAlign w:val="center"/>
          </w:tcPr>
          <w:p>
            <w:pPr>
              <w:pStyle w:val="29"/>
              <w:spacing w:before="0" w:after="0" w:line="360" w:lineRule="auto"/>
              <w:ind w:firstLine="0"/>
              <w:jc w:val="left"/>
              <w:rPr>
                <w:rFonts w:ascii="宋体" w:hAnsi="宋体" w:eastAsia="宋体"/>
                <w:color w:val="000000"/>
                <w:sz w:val="21"/>
                <w:szCs w:val="21"/>
              </w:rPr>
            </w:pPr>
            <w:r>
              <w:rPr>
                <w:rFonts w:hint="eastAsia" w:ascii="宋体" w:hAnsi="宋体" w:eastAsia="宋体"/>
                <w:color w:val="000000"/>
                <w:sz w:val="21"/>
                <w:szCs w:val="21"/>
                <w:lang w:val="en-US" w:eastAsia="zh-CN"/>
              </w:rPr>
              <w:t>投标人需提供网格化设备的性能、参数指标、安全性材料，提供详实可行的网格化监测设备布设实施方案，评标委员会根据其设备参数的功能和整体实施方案的合理性、可行性论述进行横向比较（优17</w:t>
            </w:r>
            <w:r>
              <w:rPr>
                <w:rFonts w:hint="default" w:ascii="宋体" w:hAnsi="宋体" w:eastAsia="宋体"/>
                <w:color w:val="000000"/>
                <w:sz w:val="21"/>
                <w:szCs w:val="21"/>
                <w:lang w:val="en-US" w:eastAsia="zh-CN"/>
              </w:rPr>
              <w:t>-25</w:t>
            </w:r>
            <w:r>
              <w:rPr>
                <w:rFonts w:hint="eastAsia" w:ascii="宋体" w:hAnsi="宋体" w:eastAsia="宋体"/>
                <w:color w:val="000000"/>
                <w:sz w:val="21"/>
                <w:szCs w:val="21"/>
                <w:lang w:val="en-US" w:eastAsia="zh-CN"/>
              </w:rPr>
              <w:t>分，良9</w:t>
            </w:r>
            <w:r>
              <w:rPr>
                <w:rFonts w:hint="default" w:ascii="宋体" w:hAnsi="宋体" w:eastAsia="宋体"/>
                <w:color w:val="000000"/>
                <w:sz w:val="21"/>
                <w:szCs w:val="21"/>
                <w:lang w:val="en-US" w:eastAsia="zh-CN"/>
              </w:rPr>
              <w:t>-16</w:t>
            </w:r>
            <w:r>
              <w:rPr>
                <w:rFonts w:hint="eastAsia" w:ascii="宋体" w:hAnsi="宋体" w:eastAsia="宋体"/>
                <w:color w:val="000000"/>
                <w:sz w:val="21"/>
                <w:szCs w:val="21"/>
                <w:lang w:val="en-US" w:eastAsia="zh-CN"/>
              </w:rPr>
              <w:t>分，差</w:t>
            </w:r>
            <w:r>
              <w:rPr>
                <w:rFonts w:hint="default" w:ascii="宋体" w:hAnsi="宋体" w:eastAsia="宋体"/>
                <w:color w:val="000000"/>
                <w:sz w:val="21"/>
                <w:szCs w:val="21"/>
                <w:lang w:val="en-US" w:eastAsia="zh-CN"/>
              </w:rPr>
              <w:t>1-8</w:t>
            </w:r>
            <w:r>
              <w:rPr>
                <w:rFonts w:hint="eastAsia" w:ascii="宋体" w:hAnsi="宋体" w:eastAsia="宋体"/>
                <w:color w:val="000000"/>
                <w:sz w:val="21"/>
                <w:szCs w:val="21"/>
                <w:lang w:val="en-US" w:eastAsia="zh-CN"/>
              </w:rPr>
              <w:t>分，不提供不得分）。</w:t>
            </w:r>
          </w:p>
        </w:tc>
      </w:tr>
      <w:tr>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51" w:hRule="atLeast"/>
          <w:jc w:val="center"/>
        </w:trPr>
        <w:tc>
          <w:tcPr>
            <w:tcW w:w="759" w:type="dxa"/>
            <w:noWrap w:val="0"/>
            <w:vAlign w:val="center"/>
          </w:tcPr>
          <w:p>
            <w:pPr>
              <w:spacing w:line="360" w:lineRule="auto"/>
              <w:jc w:val="center"/>
              <w:rPr>
                <w:rFonts w:hint="eastAsia" w:ascii="宋体" w:hAnsi="宋体" w:eastAsia="宋体" w:cs="宋体"/>
                <w:color w:val="auto"/>
                <w:szCs w:val="21"/>
                <w:lang w:eastAsia="zh-CN"/>
              </w:rPr>
            </w:pPr>
            <w:r>
              <w:rPr>
                <w:rFonts w:hint="eastAsia" w:ascii="宋体" w:hAnsi="宋体"/>
                <w:color w:val="auto"/>
                <w:szCs w:val="21"/>
                <w:lang w:val="en-US" w:eastAsia="zh-CN"/>
              </w:rPr>
              <w:t>3</w:t>
            </w:r>
          </w:p>
        </w:tc>
        <w:tc>
          <w:tcPr>
            <w:tcW w:w="1600" w:type="dxa"/>
            <w:noWrap w:val="0"/>
            <w:vAlign w:val="center"/>
          </w:tcPr>
          <w:p>
            <w:pPr>
              <w:pStyle w:val="29"/>
              <w:spacing w:before="0" w:after="0" w:line="360" w:lineRule="auto"/>
              <w:ind w:firstLine="0"/>
              <w:jc w:val="center"/>
              <w:rPr>
                <w:rFonts w:ascii="宋体" w:hAnsi="宋体" w:eastAsia="宋体"/>
                <w:color w:val="000000"/>
                <w:sz w:val="21"/>
                <w:szCs w:val="21"/>
              </w:rPr>
            </w:pPr>
            <w:r>
              <w:rPr>
                <w:rFonts w:hint="eastAsia" w:ascii="宋体" w:hAnsi="宋体" w:eastAsia="宋体"/>
                <w:color w:val="000000"/>
                <w:sz w:val="21"/>
                <w:szCs w:val="21"/>
                <w:lang w:val="en-US" w:eastAsia="zh-CN"/>
              </w:rPr>
              <w:t>进度计划安排</w:t>
            </w:r>
          </w:p>
        </w:tc>
        <w:tc>
          <w:tcPr>
            <w:tcW w:w="1107" w:type="dxa"/>
            <w:noWrap w:val="0"/>
            <w:vAlign w:val="center"/>
          </w:tcPr>
          <w:p>
            <w:pPr>
              <w:pStyle w:val="29"/>
              <w:spacing w:before="0" w:after="0" w:line="360" w:lineRule="auto"/>
              <w:ind w:firstLine="0"/>
              <w:jc w:val="center"/>
              <w:rPr>
                <w:rFonts w:hint="eastAsia" w:ascii="宋体" w:hAnsi="宋体" w:eastAsia="宋体"/>
                <w:color w:val="000000"/>
                <w:sz w:val="21"/>
                <w:szCs w:val="21"/>
                <w:lang w:eastAsia="zh-CN"/>
              </w:rPr>
            </w:pPr>
            <w:r>
              <w:rPr>
                <w:rFonts w:hint="eastAsia" w:ascii="宋体" w:hAnsi="宋体" w:eastAsia="宋体"/>
                <w:color w:val="000000"/>
                <w:sz w:val="21"/>
                <w:szCs w:val="21"/>
                <w:lang w:val="en-US" w:eastAsia="zh-CN"/>
              </w:rPr>
              <w:t>（10分）</w:t>
            </w:r>
          </w:p>
        </w:tc>
        <w:tc>
          <w:tcPr>
            <w:tcW w:w="6970" w:type="dxa"/>
            <w:noWrap w:val="0"/>
            <w:vAlign w:val="center"/>
          </w:tcPr>
          <w:p>
            <w:pPr>
              <w:pStyle w:val="29"/>
              <w:spacing w:before="0" w:after="0" w:line="360" w:lineRule="auto"/>
              <w:ind w:firstLine="0"/>
              <w:jc w:val="left"/>
              <w:rPr>
                <w:rFonts w:hint="default" w:ascii="宋体" w:hAnsi="宋体" w:eastAsia="宋体"/>
                <w:color w:val="000000"/>
                <w:sz w:val="21"/>
                <w:szCs w:val="21"/>
              </w:rPr>
            </w:pPr>
            <w:r>
              <w:rPr>
                <w:rFonts w:hint="eastAsia" w:ascii="宋体" w:hAnsi="宋体" w:eastAsia="宋体"/>
                <w:color w:val="000000"/>
                <w:sz w:val="21"/>
                <w:szCs w:val="21"/>
                <w:lang w:val="en-US" w:eastAsia="zh-CN"/>
              </w:rPr>
              <w:t>投标人需提供详细的项目进度计划安排，评标委员会根据其进度计划的合理性，主要节点安排情况进行横向比较。（优7</w:t>
            </w:r>
            <w:r>
              <w:rPr>
                <w:rFonts w:hint="default" w:ascii="宋体" w:hAnsi="宋体" w:eastAsia="宋体"/>
                <w:color w:val="000000"/>
                <w:sz w:val="21"/>
                <w:szCs w:val="21"/>
                <w:lang w:val="en-US" w:eastAsia="zh-CN"/>
              </w:rPr>
              <w:t>-10</w:t>
            </w:r>
            <w:r>
              <w:rPr>
                <w:rFonts w:hint="eastAsia" w:ascii="宋体" w:hAnsi="宋体" w:eastAsia="宋体"/>
                <w:color w:val="000000"/>
                <w:sz w:val="21"/>
                <w:szCs w:val="21"/>
                <w:lang w:val="en-US" w:eastAsia="zh-CN"/>
              </w:rPr>
              <w:t>分，良4</w:t>
            </w:r>
            <w:r>
              <w:rPr>
                <w:rFonts w:hint="default" w:ascii="宋体" w:hAnsi="宋体" w:eastAsia="宋体"/>
                <w:color w:val="000000"/>
                <w:sz w:val="21"/>
                <w:szCs w:val="21"/>
                <w:lang w:val="en-US" w:eastAsia="zh-CN"/>
              </w:rPr>
              <w:t>-6</w:t>
            </w:r>
            <w:r>
              <w:rPr>
                <w:rFonts w:hint="eastAsia" w:ascii="宋体" w:hAnsi="宋体" w:eastAsia="宋体"/>
                <w:color w:val="000000"/>
                <w:sz w:val="21"/>
                <w:szCs w:val="21"/>
                <w:lang w:val="en-US" w:eastAsia="zh-CN"/>
              </w:rPr>
              <w:t>分，差</w:t>
            </w:r>
            <w:r>
              <w:rPr>
                <w:rFonts w:hint="default" w:ascii="宋体" w:hAnsi="宋体" w:eastAsia="宋体"/>
                <w:color w:val="000000"/>
                <w:sz w:val="21"/>
                <w:szCs w:val="21"/>
                <w:lang w:val="en-US" w:eastAsia="zh-CN"/>
              </w:rPr>
              <w:t>1-3</w:t>
            </w:r>
            <w:r>
              <w:rPr>
                <w:rFonts w:hint="eastAsia" w:ascii="宋体" w:hAnsi="宋体" w:eastAsia="宋体"/>
                <w:color w:val="000000"/>
                <w:sz w:val="21"/>
                <w:szCs w:val="21"/>
                <w:lang w:val="en-US" w:eastAsia="zh-CN"/>
              </w:rPr>
              <w:t>分，不提供不得分）。</w:t>
            </w:r>
          </w:p>
        </w:tc>
      </w:tr>
      <w:tr>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53" w:hRule="atLeast"/>
          <w:jc w:val="center"/>
        </w:trPr>
        <w:tc>
          <w:tcPr>
            <w:tcW w:w="759" w:type="dxa"/>
            <w:noWrap w:val="0"/>
            <w:vAlign w:val="center"/>
          </w:tcPr>
          <w:p>
            <w:pPr>
              <w:spacing w:line="360" w:lineRule="auto"/>
              <w:jc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4</w:t>
            </w:r>
          </w:p>
        </w:tc>
        <w:tc>
          <w:tcPr>
            <w:tcW w:w="1600" w:type="dxa"/>
            <w:noWrap w:val="0"/>
            <w:vAlign w:val="center"/>
          </w:tcPr>
          <w:p>
            <w:pPr>
              <w:pStyle w:val="29"/>
              <w:spacing w:before="0" w:after="0" w:line="360" w:lineRule="auto"/>
              <w:ind w:firstLine="0"/>
              <w:jc w:val="center"/>
              <w:rPr>
                <w:rFonts w:hint="default" w:ascii="宋体" w:hAnsi="宋体" w:eastAsia="宋体"/>
                <w:color w:val="000000"/>
                <w:sz w:val="21"/>
                <w:szCs w:val="21"/>
              </w:rPr>
            </w:pPr>
            <w:r>
              <w:rPr>
                <w:rFonts w:hint="eastAsia" w:ascii="宋体" w:hAnsi="宋体" w:eastAsia="宋体"/>
                <w:color w:val="000000"/>
                <w:sz w:val="21"/>
                <w:szCs w:val="21"/>
                <w:lang w:val="en-US" w:eastAsia="zh-CN"/>
              </w:rPr>
              <w:t>服务保障措施</w:t>
            </w:r>
          </w:p>
        </w:tc>
        <w:tc>
          <w:tcPr>
            <w:tcW w:w="1107" w:type="dxa"/>
            <w:noWrap w:val="0"/>
            <w:vAlign w:val="center"/>
          </w:tcPr>
          <w:p>
            <w:pPr>
              <w:pStyle w:val="29"/>
              <w:spacing w:before="0" w:after="0" w:line="360" w:lineRule="auto"/>
              <w:ind w:firstLine="0"/>
              <w:jc w:val="center"/>
              <w:rPr>
                <w:rFonts w:ascii="宋体" w:hAnsi="宋体" w:eastAsia="宋体"/>
                <w:color w:val="000000"/>
                <w:sz w:val="21"/>
                <w:szCs w:val="21"/>
              </w:rPr>
            </w:pPr>
            <w:r>
              <w:rPr>
                <w:rFonts w:hint="eastAsia" w:ascii="宋体" w:hAnsi="宋体" w:eastAsia="宋体"/>
                <w:color w:val="000000"/>
                <w:sz w:val="21"/>
                <w:szCs w:val="21"/>
                <w:lang w:val="en-US" w:eastAsia="zh-CN"/>
              </w:rPr>
              <w:t>（15分）</w:t>
            </w:r>
          </w:p>
        </w:tc>
        <w:tc>
          <w:tcPr>
            <w:tcW w:w="6970" w:type="dxa"/>
            <w:noWrap w:val="0"/>
            <w:vAlign w:val="center"/>
          </w:tcPr>
          <w:p>
            <w:pPr>
              <w:pStyle w:val="29"/>
              <w:spacing w:before="0" w:after="0" w:line="360" w:lineRule="auto"/>
              <w:ind w:firstLine="0"/>
              <w:jc w:val="left"/>
              <w:rPr>
                <w:rFonts w:hint="eastAsia" w:ascii="宋体" w:hAnsi="宋体" w:eastAsia="宋体"/>
                <w:color w:val="000000"/>
                <w:sz w:val="21"/>
                <w:szCs w:val="21"/>
                <w:lang w:val="en-US" w:eastAsia="zh-CN"/>
              </w:rPr>
            </w:pPr>
            <w:r>
              <w:rPr>
                <w:rFonts w:hint="eastAsia" w:ascii="宋体" w:hAnsi="宋体" w:eastAsia="宋体"/>
                <w:color w:val="000000"/>
                <w:sz w:val="21"/>
                <w:szCs w:val="21"/>
                <w:lang w:val="en-US" w:eastAsia="zh-CN"/>
              </w:rPr>
              <w:t>投标人需提供合理的服务保障措施方案，包括服务保障措施以及人员能力水平情况。评标委员会根据其提供的服务保障措施方案以及服务人员能力水平情况进行横向比较（优11-15分，良6</w:t>
            </w:r>
            <w:r>
              <w:rPr>
                <w:rFonts w:hint="default" w:ascii="宋体" w:hAnsi="宋体" w:eastAsia="宋体"/>
                <w:color w:val="000000"/>
                <w:sz w:val="21"/>
                <w:szCs w:val="21"/>
                <w:lang w:val="en-US" w:eastAsia="zh-CN"/>
              </w:rPr>
              <w:t>-</w:t>
            </w:r>
            <w:r>
              <w:rPr>
                <w:rFonts w:hint="eastAsia" w:ascii="宋体" w:hAnsi="宋体" w:eastAsia="宋体"/>
                <w:color w:val="000000"/>
                <w:sz w:val="21"/>
                <w:szCs w:val="21"/>
                <w:lang w:val="en-US" w:eastAsia="zh-CN"/>
              </w:rPr>
              <w:t>10分，差</w:t>
            </w:r>
            <w:r>
              <w:rPr>
                <w:rFonts w:hint="default" w:ascii="宋体" w:hAnsi="宋体" w:eastAsia="宋体"/>
                <w:color w:val="000000"/>
                <w:sz w:val="21"/>
                <w:szCs w:val="21"/>
                <w:lang w:val="en-US" w:eastAsia="zh-CN"/>
              </w:rPr>
              <w:t>1-</w:t>
            </w:r>
            <w:r>
              <w:rPr>
                <w:rFonts w:hint="eastAsia" w:ascii="宋体" w:hAnsi="宋体" w:eastAsia="宋体"/>
                <w:color w:val="000000"/>
                <w:sz w:val="21"/>
                <w:szCs w:val="21"/>
                <w:lang w:val="en-US" w:eastAsia="zh-CN"/>
              </w:rPr>
              <w:t>5分，不提供不得分）。</w:t>
            </w:r>
          </w:p>
        </w:tc>
      </w:tr>
    </w:tbl>
    <w:p>
      <w:pPr>
        <w:spacing w:line="360" w:lineRule="auto"/>
        <w:jc w:val="center"/>
        <w:rPr>
          <w:rFonts w:ascii="宋体" w:hAnsi="宋体" w:eastAsia="宋体"/>
          <w:b/>
          <w:color w:val="auto"/>
          <w:spacing w:val="-2"/>
          <w:szCs w:val="21"/>
        </w:rPr>
      </w:pPr>
      <w:r>
        <w:rPr>
          <w:rFonts w:hint="eastAsia" w:ascii="宋体" w:hAnsi="宋体" w:eastAsia="宋体"/>
          <w:b/>
          <w:color w:val="auto"/>
          <w:spacing w:val="-2"/>
          <w:szCs w:val="21"/>
        </w:rPr>
        <w:t>商务部分（占总分值的</w:t>
      </w:r>
      <w:r>
        <w:rPr>
          <w:rFonts w:hint="eastAsia" w:ascii="宋体" w:hAnsi="宋体"/>
          <w:b/>
          <w:color w:val="auto"/>
          <w:spacing w:val="-2"/>
          <w:szCs w:val="21"/>
          <w:lang w:val="en-US" w:eastAsia="zh-CN"/>
        </w:rPr>
        <w:t>10</w:t>
      </w:r>
      <w:r>
        <w:rPr>
          <w:rFonts w:hint="eastAsia" w:ascii="宋体" w:hAnsi="宋体" w:eastAsia="宋体"/>
          <w:b/>
          <w:color w:val="auto"/>
          <w:spacing w:val="-2"/>
          <w:szCs w:val="21"/>
        </w:rPr>
        <w:t>%）</w:t>
      </w:r>
    </w:p>
    <w:tbl>
      <w:tblPr>
        <w:tblStyle w:val="23"/>
        <w:tblW w:w="985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54"/>
        <w:gridCol w:w="1118"/>
        <w:gridCol w:w="1129"/>
        <w:gridCol w:w="695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blHeader/>
          <w:jc w:val="center"/>
        </w:trPr>
        <w:tc>
          <w:tcPr>
            <w:tcW w:w="654" w:type="dxa"/>
            <w:tcBorders>
              <w:top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olor w:val="auto"/>
                <w:spacing w:val="-2"/>
                <w:szCs w:val="21"/>
              </w:rPr>
            </w:pPr>
            <w:r>
              <w:rPr>
                <w:rFonts w:hint="eastAsia" w:ascii="宋体" w:hAnsi="宋体" w:eastAsia="宋体"/>
                <w:color w:val="auto"/>
                <w:spacing w:val="-2"/>
                <w:szCs w:val="21"/>
              </w:rPr>
              <w:t>序号</w:t>
            </w:r>
          </w:p>
        </w:tc>
        <w:tc>
          <w:tcPr>
            <w:tcW w:w="111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olor w:val="auto"/>
                <w:spacing w:val="-2"/>
                <w:szCs w:val="21"/>
              </w:rPr>
            </w:pPr>
            <w:r>
              <w:rPr>
                <w:rFonts w:hint="eastAsia" w:ascii="宋体" w:hAnsi="宋体" w:eastAsia="宋体"/>
                <w:color w:val="auto"/>
                <w:spacing w:val="-2"/>
                <w:szCs w:val="21"/>
              </w:rPr>
              <w:t>评审项目</w:t>
            </w:r>
          </w:p>
        </w:tc>
        <w:tc>
          <w:tcPr>
            <w:tcW w:w="112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olor w:val="auto"/>
                <w:spacing w:val="-2"/>
                <w:szCs w:val="21"/>
              </w:rPr>
            </w:pPr>
            <w:r>
              <w:rPr>
                <w:rFonts w:hint="eastAsia" w:ascii="宋体" w:hAnsi="宋体" w:eastAsia="宋体"/>
                <w:color w:val="auto"/>
                <w:spacing w:val="-2"/>
                <w:szCs w:val="21"/>
              </w:rPr>
              <w:t>分值</w:t>
            </w:r>
          </w:p>
        </w:tc>
        <w:tc>
          <w:tcPr>
            <w:tcW w:w="6953" w:type="dxa"/>
            <w:tcBorders>
              <w:top w:val="single" w:color="auto" w:sz="4" w:space="0"/>
              <w:left w:val="single" w:color="auto" w:sz="4" w:space="0"/>
              <w:bottom w:val="single" w:color="auto" w:sz="4" w:space="0"/>
            </w:tcBorders>
            <w:noWrap w:val="0"/>
            <w:vAlign w:val="center"/>
          </w:tcPr>
          <w:p>
            <w:pPr>
              <w:spacing w:line="360" w:lineRule="auto"/>
              <w:jc w:val="center"/>
              <w:rPr>
                <w:rFonts w:ascii="宋体" w:hAnsi="宋体" w:eastAsia="宋体"/>
                <w:color w:val="auto"/>
                <w:spacing w:val="-2"/>
                <w:szCs w:val="21"/>
              </w:rPr>
            </w:pPr>
            <w:r>
              <w:rPr>
                <w:rFonts w:ascii="宋体" w:hAnsi="宋体" w:eastAsia="宋体"/>
                <w:color w:val="auto"/>
                <w:szCs w:val="21"/>
              </w:rPr>
              <w:t>评分标准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0" w:hRule="atLeast"/>
          <w:jc w:val="center"/>
        </w:trPr>
        <w:tc>
          <w:tcPr>
            <w:tcW w:w="654" w:type="dxa"/>
            <w:tcBorders>
              <w:top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Times New Roman"/>
                <w:color w:val="auto"/>
                <w:spacing w:val="-2"/>
                <w:szCs w:val="21"/>
                <w:lang w:eastAsia="zh-CN"/>
              </w:rPr>
            </w:pPr>
            <w:r>
              <w:rPr>
                <w:rFonts w:hint="eastAsia" w:ascii="宋体" w:hAnsi="宋体" w:cs="Times New Roman"/>
                <w:color w:val="auto"/>
                <w:spacing w:val="-2"/>
                <w:szCs w:val="21"/>
                <w:lang w:val="en-US" w:eastAsia="zh-CN"/>
              </w:rPr>
              <w:t>1</w:t>
            </w:r>
          </w:p>
        </w:tc>
        <w:tc>
          <w:tcPr>
            <w:tcW w:w="1118" w:type="dxa"/>
            <w:tcBorders>
              <w:top w:val="single" w:color="auto" w:sz="4" w:space="0"/>
              <w:left w:val="single" w:color="auto" w:sz="4" w:space="0"/>
              <w:bottom w:val="single" w:color="auto" w:sz="4" w:space="0"/>
              <w:right w:val="single" w:color="auto" w:sz="4" w:space="0"/>
            </w:tcBorders>
            <w:noWrap w:val="0"/>
            <w:vAlign w:val="center"/>
          </w:tcPr>
          <w:p>
            <w:pPr>
              <w:pStyle w:val="29"/>
              <w:spacing w:before="0" w:after="0" w:line="360" w:lineRule="auto"/>
              <w:ind w:firstLine="0"/>
              <w:jc w:val="left"/>
              <w:rPr>
                <w:rFonts w:hint="eastAsia" w:ascii="宋体" w:hAnsi="宋体" w:eastAsia="宋体"/>
                <w:color w:val="000000"/>
                <w:sz w:val="21"/>
                <w:szCs w:val="21"/>
                <w:lang w:val="en-US" w:eastAsia="zh-CN"/>
              </w:rPr>
            </w:pPr>
            <w:r>
              <w:rPr>
                <w:rFonts w:hint="eastAsia" w:ascii="宋体" w:hAnsi="宋体" w:eastAsia="宋体"/>
                <w:color w:val="000000"/>
                <w:sz w:val="21"/>
                <w:szCs w:val="21"/>
                <w:lang w:val="en-US" w:eastAsia="zh-CN"/>
              </w:rPr>
              <w:t>类似业绩</w:t>
            </w:r>
          </w:p>
        </w:tc>
        <w:tc>
          <w:tcPr>
            <w:tcW w:w="1129" w:type="dxa"/>
            <w:tcBorders>
              <w:top w:val="single" w:color="auto" w:sz="4" w:space="0"/>
              <w:left w:val="single" w:color="auto" w:sz="4" w:space="0"/>
              <w:bottom w:val="single" w:color="auto" w:sz="4" w:space="0"/>
              <w:right w:val="single" w:color="auto" w:sz="4" w:space="0"/>
            </w:tcBorders>
            <w:noWrap w:val="0"/>
            <w:vAlign w:val="center"/>
          </w:tcPr>
          <w:p>
            <w:pPr>
              <w:pStyle w:val="29"/>
              <w:spacing w:before="0" w:after="0" w:line="360" w:lineRule="auto"/>
              <w:ind w:firstLine="0"/>
              <w:jc w:val="center"/>
              <w:rPr>
                <w:rFonts w:hint="eastAsia" w:ascii="宋体" w:hAnsi="宋体" w:eastAsia="宋体"/>
                <w:color w:val="000000"/>
                <w:sz w:val="21"/>
                <w:szCs w:val="21"/>
                <w:lang w:val="en-US" w:eastAsia="zh-CN"/>
              </w:rPr>
            </w:pPr>
            <w:r>
              <w:rPr>
                <w:rFonts w:hint="eastAsia" w:ascii="宋体" w:hAnsi="宋体" w:eastAsia="宋体"/>
                <w:color w:val="000000"/>
                <w:sz w:val="21"/>
                <w:szCs w:val="21"/>
                <w:lang w:val="en-US" w:eastAsia="zh-CN"/>
              </w:rPr>
              <w:t>5分</w:t>
            </w:r>
          </w:p>
        </w:tc>
        <w:tc>
          <w:tcPr>
            <w:tcW w:w="6953" w:type="dxa"/>
            <w:tcBorders>
              <w:top w:val="single" w:color="auto" w:sz="4" w:space="0"/>
              <w:left w:val="single" w:color="auto" w:sz="4" w:space="0"/>
              <w:bottom w:val="single" w:color="auto" w:sz="4" w:space="0"/>
            </w:tcBorders>
            <w:noWrap w:val="0"/>
            <w:vAlign w:val="center"/>
          </w:tcPr>
          <w:p>
            <w:pPr>
              <w:pStyle w:val="29"/>
              <w:spacing w:before="0" w:after="0" w:line="360" w:lineRule="auto"/>
              <w:ind w:firstLine="0"/>
              <w:jc w:val="left"/>
              <w:rPr>
                <w:rFonts w:hint="default" w:ascii="宋体" w:hAnsi="宋体" w:eastAsia="宋体"/>
                <w:color w:val="000000"/>
                <w:sz w:val="21"/>
                <w:szCs w:val="21"/>
                <w:lang w:val="en-US" w:eastAsia="zh-CN"/>
              </w:rPr>
            </w:pPr>
            <w:r>
              <w:rPr>
                <w:rFonts w:hint="default" w:ascii="宋体" w:hAnsi="宋体" w:eastAsia="宋体"/>
                <w:color w:val="000000"/>
                <w:sz w:val="21"/>
                <w:szCs w:val="21"/>
                <w:lang w:val="en-US" w:eastAsia="zh-CN"/>
              </w:rPr>
              <w:t>投标人提供近三年(从投标截止日往前推算，以合同签订日期为准) 的</w:t>
            </w:r>
            <w:r>
              <w:rPr>
                <w:rFonts w:hint="eastAsia" w:ascii="宋体" w:hAnsi="宋体" w:eastAsia="宋体"/>
                <w:color w:val="000000"/>
                <w:sz w:val="21"/>
                <w:szCs w:val="21"/>
                <w:lang w:val="en-US" w:eastAsia="zh-CN"/>
              </w:rPr>
              <w:t>相似</w:t>
            </w:r>
            <w:r>
              <w:rPr>
                <w:rFonts w:hint="default" w:ascii="宋体" w:hAnsi="宋体" w:eastAsia="宋体"/>
                <w:color w:val="000000"/>
                <w:sz w:val="21"/>
                <w:szCs w:val="21"/>
                <w:lang w:val="en-US" w:eastAsia="zh-CN"/>
              </w:rPr>
              <w:t>业绩，每提供 1份合同复印件加 1 分，最高得5分: 注: 以上业绩均以采购合同为准，须包含合同首页、合同金额页、合同签字盖章页等</w:t>
            </w:r>
            <w:r>
              <w:rPr>
                <w:rFonts w:hint="eastAsia" w:ascii="宋体" w:hAnsi="宋体"/>
                <w:color w:val="000000"/>
                <w:sz w:val="21"/>
                <w:szCs w:val="21"/>
                <w:lang w:val="en-US" w:eastAsia="zh-CN"/>
              </w:rPr>
              <w:t>；（</w:t>
            </w:r>
            <w:r>
              <w:rPr>
                <w:rFonts w:hint="eastAsia" w:ascii="宋体" w:hAnsi="宋体" w:eastAsia="宋体"/>
                <w:color w:val="000000"/>
                <w:sz w:val="21"/>
                <w:szCs w:val="21"/>
                <w:lang w:val="en-US" w:eastAsia="zh-CN"/>
              </w:rPr>
              <w:t>代理商提供其代理制造商的相关</w:t>
            </w:r>
            <w:r>
              <w:rPr>
                <w:rFonts w:hint="eastAsia" w:ascii="宋体" w:hAnsi="宋体"/>
                <w:color w:val="000000"/>
                <w:sz w:val="21"/>
                <w:szCs w:val="21"/>
                <w:lang w:val="en-US" w:eastAsia="zh-CN"/>
              </w:rPr>
              <w:t>业绩</w:t>
            </w:r>
            <w:r>
              <w:rPr>
                <w:rFonts w:hint="eastAsia" w:ascii="宋体" w:hAnsi="宋体" w:eastAsia="宋体"/>
                <w:color w:val="000000"/>
                <w:sz w:val="21"/>
                <w:szCs w:val="21"/>
                <w:lang w:val="en-US" w:eastAsia="zh-CN"/>
              </w:rPr>
              <w:t>资料</w:t>
            </w:r>
            <w:r>
              <w:rPr>
                <w:rFonts w:hint="eastAsia" w:ascii="宋体" w:hAnsi="宋体"/>
                <w:color w:val="000000"/>
                <w:sz w:val="21"/>
                <w:szCs w:val="21"/>
                <w:lang w:val="en-US" w:eastAsia="zh-CN"/>
              </w:rPr>
              <w:t>时需提供授权书</w:t>
            </w:r>
            <w:r>
              <w:rPr>
                <w:rFonts w:hint="eastAsia" w:ascii="宋体" w:hAnsi="宋体" w:eastAsia="宋体"/>
                <w:color w:val="000000"/>
                <w:sz w:val="21"/>
                <w:szCs w:val="21"/>
                <w:lang w:val="en-US" w:eastAsia="zh-CN"/>
              </w:rPr>
              <w:t>，不提供不得分）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0" w:hRule="atLeast"/>
          <w:jc w:val="center"/>
        </w:trPr>
        <w:tc>
          <w:tcPr>
            <w:tcW w:w="654" w:type="dxa"/>
            <w:tcBorders>
              <w:top w:val="single" w:color="auto" w:sz="4" w:space="0"/>
              <w:bottom w:val="single" w:color="auto" w:sz="4" w:space="0"/>
              <w:right w:val="single" w:color="auto" w:sz="4" w:space="0"/>
            </w:tcBorders>
            <w:noWrap w:val="0"/>
            <w:vAlign w:val="center"/>
          </w:tcPr>
          <w:p>
            <w:pPr>
              <w:spacing w:line="360" w:lineRule="auto"/>
              <w:jc w:val="center"/>
              <w:rPr>
                <w:rFonts w:hint="default" w:ascii="宋体" w:hAnsi="宋体" w:cs="Times New Roman"/>
                <w:color w:val="auto"/>
                <w:spacing w:val="-2"/>
                <w:szCs w:val="21"/>
                <w:lang w:val="en-US" w:eastAsia="zh-CN"/>
              </w:rPr>
            </w:pPr>
            <w:r>
              <w:rPr>
                <w:rFonts w:hint="eastAsia" w:ascii="宋体" w:hAnsi="宋体" w:cs="Times New Roman"/>
                <w:color w:val="auto"/>
                <w:spacing w:val="-2"/>
                <w:szCs w:val="21"/>
                <w:lang w:val="en-US" w:eastAsia="zh-CN"/>
              </w:rPr>
              <w:t>2</w:t>
            </w:r>
          </w:p>
        </w:tc>
        <w:tc>
          <w:tcPr>
            <w:tcW w:w="1118" w:type="dxa"/>
            <w:tcBorders>
              <w:top w:val="single" w:color="auto" w:sz="4" w:space="0"/>
              <w:left w:val="single" w:color="auto" w:sz="4" w:space="0"/>
              <w:bottom w:val="single" w:color="auto" w:sz="4" w:space="0"/>
              <w:right w:val="single" w:color="auto" w:sz="4" w:space="0"/>
            </w:tcBorders>
            <w:noWrap w:val="0"/>
            <w:vAlign w:val="center"/>
          </w:tcPr>
          <w:p>
            <w:pPr>
              <w:pStyle w:val="29"/>
              <w:spacing w:before="0" w:after="0" w:line="360" w:lineRule="auto"/>
              <w:ind w:firstLine="0"/>
              <w:jc w:val="center"/>
              <w:rPr>
                <w:rFonts w:hint="eastAsia" w:ascii="宋体" w:hAnsi="宋体" w:eastAsia="宋体"/>
                <w:color w:val="000000"/>
                <w:sz w:val="21"/>
                <w:szCs w:val="21"/>
                <w:lang w:val="en-US" w:eastAsia="zh-CN"/>
              </w:rPr>
            </w:pPr>
            <w:r>
              <w:rPr>
                <w:rFonts w:hint="eastAsia" w:ascii="宋体" w:hAnsi="宋体" w:eastAsia="宋体"/>
                <w:color w:val="000000"/>
                <w:sz w:val="21"/>
                <w:szCs w:val="21"/>
                <w:lang w:val="en-US" w:eastAsia="zh-CN"/>
              </w:rPr>
              <w:t>供应商综合实力</w:t>
            </w:r>
          </w:p>
        </w:tc>
        <w:tc>
          <w:tcPr>
            <w:tcW w:w="1129" w:type="dxa"/>
            <w:tcBorders>
              <w:top w:val="single" w:color="auto" w:sz="4" w:space="0"/>
              <w:left w:val="single" w:color="auto" w:sz="4" w:space="0"/>
              <w:bottom w:val="single" w:color="auto" w:sz="4" w:space="0"/>
              <w:right w:val="single" w:color="auto" w:sz="4" w:space="0"/>
            </w:tcBorders>
            <w:noWrap w:val="0"/>
            <w:vAlign w:val="center"/>
          </w:tcPr>
          <w:p>
            <w:pPr>
              <w:pStyle w:val="29"/>
              <w:spacing w:before="0" w:after="0" w:line="360" w:lineRule="auto"/>
              <w:ind w:firstLine="0"/>
              <w:jc w:val="center"/>
              <w:rPr>
                <w:rFonts w:hint="default" w:ascii="宋体" w:hAnsi="宋体" w:eastAsia="宋体"/>
                <w:color w:val="000000"/>
                <w:sz w:val="21"/>
                <w:szCs w:val="21"/>
                <w:lang w:val="en-US" w:eastAsia="zh-CN"/>
              </w:rPr>
            </w:pPr>
            <w:r>
              <w:rPr>
                <w:rFonts w:hint="eastAsia" w:ascii="宋体" w:hAnsi="宋体" w:eastAsia="宋体"/>
                <w:color w:val="000000"/>
                <w:sz w:val="21"/>
                <w:szCs w:val="21"/>
                <w:lang w:val="en-US" w:eastAsia="zh-CN"/>
              </w:rPr>
              <w:t>5分</w:t>
            </w:r>
          </w:p>
        </w:tc>
        <w:tc>
          <w:tcPr>
            <w:tcW w:w="6953" w:type="dxa"/>
            <w:tcBorders>
              <w:top w:val="single" w:color="auto" w:sz="4" w:space="0"/>
              <w:left w:val="single" w:color="auto" w:sz="4" w:space="0"/>
              <w:bottom w:val="single" w:color="auto" w:sz="4" w:space="0"/>
            </w:tcBorders>
            <w:noWrap w:val="0"/>
            <w:vAlign w:val="center"/>
          </w:tcPr>
          <w:p>
            <w:pPr>
              <w:pStyle w:val="29"/>
              <w:spacing w:before="0" w:after="0" w:line="360" w:lineRule="auto"/>
              <w:ind w:firstLine="0"/>
              <w:jc w:val="left"/>
              <w:rPr>
                <w:rFonts w:hint="eastAsia" w:ascii="宋体" w:hAnsi="宋体" w:eastAsia="宋体"/>
                <w:color w:val="000000"/>
                <w:sz w:val="21"/>
                <w:szCs w:val="21"/>
                <w:lang w:val="en-US" w:eastAsia="zh-CN"/>
              </w:rPr>
            </w:pPr>
            <w:r>
              <w:rPr>
                <w:rFonts w:hint="eastAsia" w:ascii="宋体" w:hAnsi="宋体" w:eastAsia="宋体"/>
                <w:color w:val="000000"/>
                <w:sz w:val="21"/>
                <w:szCs w:val="21"/>
                <w:lang w:val="en-US" w:eastAsia="zh-CN"/>
              </w:rPr>
              <w:t>1.投标人所提供中国环境服务认证证书，得1分；</w:t>
            </w:r>
          </w:p>
          <w:p>
            <w:pPr>
              <w:pStyle w:val="29"/>
              <w:spacing w:before="0" w:after="0" w:line="360" w:lineRule="auto"/>
              <w:ind w:firstLine="0"/>
              <w:jc w:val="left"/>
              <w:rPr>
                <w:rFonts w:hint="eastAsia" w:ascii="宋体" w:hAnsi="宋体" w:eastAsia="宋体"/>
                <w:color w:val="000000"/>
                <w:sz w:val="21"/>
                <w:szCs w:val="21"/>
                <w:lang w:val="en-US" w:eastAsia="zh-CN"/>
              </w:rPr>
            </w:pPr>
            <w:r>
              <w:rPr>
                <w:rFonts w:hint="eastAsia" w:ascii="宋体" w:hAnsi="宋体" w:eastAsia="宋体"/>
                <w:color w:val="000000"/>
                <w:sz w:val="21"/>
                <w:szCs w:val="21"/>
                <w:lang w:val="en-US" w:eastAsia="zh-CN"/>
              </w:rPr>
              <w:t>2.投标人提供城市空气质量连续自动监测系统研制重点科技攻关荣誉证书，得1分</w:t>
            </w:r>
          </w:p>
          <w:p>
            <w:pPr>
              <w:pStyle w:val="29"/>
              <w:spacing w:before="0" w:after="0" w:line="360" w:lineRule="auto"/>
              <w:ind w:firstLine="0"/>
              <w:jc w:val="left"/>
              <w:rPr>
                <w:rFonts w:hint="eastAsia" w:ascii="宋体" w:hAnsi="宋体" w:eastAsia="宋体"/>
                <w:color w:val="000000"/>
                <w:sz w:val="21"/>
                <w:szCs w:val="21"/>
                <w:lang w:val="en-US" w:eastAsia="zh-CN"/>
              </w:rPr>
            </w:pPr>
            <w:r>
              <w:rPr>
                <w:rFonts w:hint="eastAsia" w:ascii="宋体" w:hAnsi="宋体" w:eastAsia="宋体"/>
                <w:color w:val="000000"/>
                <w:sz w:val="21"/>
                <w:szCs w:val="21"/>
                <w:lang w:val="en-US" w:eastAsia="zh-CN"/>
              </w:rPr>
              <w:t>3.投标人提供国家级守合同重信用证明证书，得1分</w:t>
            </w:r>
          </w:p>
          <w:p>
            <w:pPr>
              <w:pStyle w:val="29"/>
              <w:spacing w:before="0" w:after="0" w:line="360" w:lineRule="auto"/>
              <w:ind w:firstLine="0"/>
              <w:jc w:val="left"/>
              <w:rPr>
                <w:rFonts w:hint="eastAsia" w:ascii="宋体" w:hAnsi="宋体" w:eastAsia="宋体"/>
                <w:color w:val="000000"/>
                <w:sz w:val="21"/>
                <w:szCs w:val="21"/>
                <w:lang w:val="en-US" w:eastAsia="zh-CN"/>
              </w:rPr>
            </w:pPr>
            <w:r>
              <w:rPr>
                <w:rFonts w:hint="eastAsia" w:ascii="宋体" w:hAnsi="宋体" w:eastAsia="宋体"/>
                <w:color w:val="000000"/>
                <w:sz w:val="21"/>
                <w:szCs w:val="21"/>
                <w:lang w:val="en-US" w:eastAsia="zh-CN"/>
              </w:rPr>
              <w:t>4.投标人提供ISO10012 测量管理体系认证证书，得1分</w:t>
            </w:r>
          </w:p>
          <w:p>
            <w:pPr>
              <w:pStyle w:val="29"/>
              <w:spacing w:before="0" w:after="0" w:line="360" w:lineRule="auto"/>
              <w:ind w:firstLine="0"/>
              <w:jc w:val="left"/>
              <w:rPr>
                <w:rFonts w:hint="eastAsia" w:ascii="宋体" w:hAnsi="宋体" w:eastAsia="宋体"/>
                <w:color w:val="000000"/>
                <w:sz w:val="21"/>
                <w:szCs w:val="21"/>
                <w:lang w:val="en-US" w:eastAsia="zh-CN"/>
              </w:rPr>
            </w:pPr>
            <w:r>
              <w:rPr>
                <w:rFonts w:hint="eastAsia" w:ascii="宋体" w:hAnsi="宋体" w:eastAsia="宋体"/>
                <w:color w:val="000000"/>
                <w:sz w:val="21"/>
                <w:szCs w:val="21"/>
                <w:lang w:val="en-US" w:eastAsia="zh-CN"/>
              </w:rPr>
              <w:t>5.投标人提供大气环境监测系统研发、生产和销售，环境管理相关软件开发及销售的知识产权管理体系认证证书，得1分</w:t>
            </w:r>
          </w:p>
          <w:p>
            <w:pPr>
              <w:pStyle w:val="29"/>
              <w:spacing w:before="0" w:after="0" w:line="360" w:lineRule="auto"/>
              <w:ind w:firstLine="0"/>
              <w:jc w:val="left"/>
              <w:rPr>
                <w:rFonts w:hint="default" w:ascii="宋体" w:hAnsi="宋体" w:eastAsia="宋体"/>
                <w:color w:val="000000"/>
                <w:sz w:val="21"/>
                <w:szCs w:val="21"/>
                <w:lang w:val="en-US" w:eastAsia="zh-CN"/>
              </w:rPr>
            </w:pPr>
            <w:r>
              <w:rPr>
                <w:rFonts w:hint="eastAsia" w:ascii="宋体" w:hAnsi="宋体" w:eastAsia="宋体"/>
                <w:color w:val="000000"/>
                <w:sz w:val="21"/>
                <w:szCs w:val="21"/>
                <w:lang w:val="en-US" w:eastAsia="zh-CN"/>
              </w:rPr>
              <w:t>注：以上证书均需提供复印件（代理商提供其代理制造商的相关资料）。</w:t>
            </w:r>
          </w:p>
        </w:tc>
      </w:tr>
      <w:bookmarkEnd w:id="123"/>
    </w:tbl>
    <w:p>
      <w:pPr>
        <w:pStyle w:val="9"/>
        <w:spacing w:before="0" w:line="360" w:lineRule="auto"/>
        <w:ind w:firstLine="540" w:firstLineChars="225"/>
        <w:rPr>
          <w:rFonts w:hint="eastAsia" w:ascii="宋体" w:hAnsi="宋体" w:eastAsia="宋体" w:cs="宋体"/>
          <w:sz w:val="24"/>
          <w:szCs w:val="22"/>
        </w:rPr>
      </w:pPr>
      <w:r>
        <w:rPr>
          <w:rFonts w:hint="eastAsia" w:ascii="宋体" w:hAnsi="宋体" w:eastAsia="宋体" w:cs="宋体"/>
          <w:sz w:val="24"/>
          <w:szCs w:val="22"/>
        </w:rPr>
        <w:t>评审标准中应考虑下列因素：</w:t>
      </w:r>
    </w:p>
    <w:p>
      <w:pPr>
        <w:pStyle w:val="9"/>
        <w:spacing w:before="0" w:line="360" w:lineRule="auto"/>
        <w:ind w:firstLine="540" w:firstLineChars="225"/>
        <w:rPr>
          <w:rFonts w:hint="eastAsia" w:ascii="宋体" w:hAnsi="宋体" w:eastAsia="宋体" w:cs="宋体"/>
          <w:sz w:val="24"/>
          <w:szCs w:val="22"/>
        </w:rPr>
      </w:pPr>
      <w:r>
        <w:rPr>
          <w:rFonts w:hint="eastAsia" w:ascii="宋体" w:hAnsi="宋体" w:eastAsia="宋体" w:cs="宋体"/>
          <w:sz w:val="24"/>
          <w:szCs w:val="22"/>
        </w:rPr>
        <w:t>1.根据《政府采购促进中小企业发展</w:t>
      </w:r>
      <w:r>
        <w:rPr>
          <w:rFonts w:hint="eastAsia" w:ascii="宋体" w:hAnsi="宋体" w:eastAsia="宋体" w:cs="宋体"/>
          <w:sz w:val="24"/>
          <w:szCs w:val="22"/>
          <w:lang w:eastAsia="zh-CN"/>
        </w:rPr>
        <w:t>管理</w:t>
      </w:r>
      <w:r>
        <w:rPr>
          <w:rFonts w:hint="eastAsia" w:ascii="宋体" w:hAnsi="宋体" w:eastAsia="宋体" w:cs="宋体"/>
          <w:sz w:val="24"/>
          <w:szCs w:val="22"/>
        </w:rPr>
        <w:t>办法》（财库[20</w:t>
      </w:r>
      <w:r>
        <w:rPr>
          <w:rFonts w:hint="eastAsia" w:ascii="宋体" w:hAnsi="宋体" w:eastAsia="宋体" w:cs="宋体"/>
          <w:sz w:val="24"/>
          <w:szCs w:val="22"/>
          <w:lang w:eastAsia="zh-CN"/>
        </w:rPr>
        <w:t>20</w:t>
      </w:r>
      <w:r>
        <w:rPr>
          <w:rFonts w:hint="eastAsia" w:ascii="宋体" w:hAnsi="宋体" w:eastAsia="宋体" w:cs="宋体"/>
          <w:sz w:val="24"/>
          <w:szCs w:val="22"/>
        </w:rPr>
        <w:t>]</w:t>
      </w:r>
      <w:r>
        <w:rPr>
          <w:rFonts w:hint="eastAsia" w:ascii="宋体" w:hAnsi="宋体" w:eastAsia="宋体" w:cs="宋体"/>
          <w:sz w:val="24"/>
          <w:szCs w:val="22"/>
          <w:lang w:eastAsia="zh-CN"/>
        </w:rPr>
        <w:t>46</w:t>
      </w:r>
      <w:r>
        <w:rPr>
          <w:rFonts w:hint="eastAsia" w:ascii="宋体" w:hAnsi="宋体" w:eastAsia="宋体" w:cs="宋体"/>
          <w:sz w:val="24"/>
          <w:szCs w:val="22"/>
        </w:rPr>
        <w:t>号）、《关于进一步加大政府采购支持中小企业力度的通知》（财库〔2022〕19号）</w:t>
      </w:r>
      <w:r>
        <w:rPr>
          <w:rFonts w:hint="eastAsia" w:ascii="宋体" w:hAnsi="宋体" w:eastAsia="宋体" w:cs="宋体"/>
          <w:sz w:val="24"/>
          <w:szCs w:val="22"/>
          <w:lang w:eastAsia="zh-CN"/>
        </w:rPr>
        <w:t>、</w:t>
      </w:r>
      <w:r>
        <w:rPr>
          <w:rFonts w:hint="eastAsia" w:ascii="宋体" w:hAnsi="宋体" w:eastAsia="宋体" w:cs="宋体"/>
          <w:sz w:val="24"/>
          <w:szCs w:val="22"/>
        </w:rPr>
        <w:t>《财政部 司法部关于政府采购支持监狱企业发展有关问题的通知》（财库〔2014〕68号）和《三部门联合发布关于促进残疾人就业政府采购政策的通知》（财库〔2017〕141号）的规定，对满足价格扣除条件且在投标文件中提交了《</w:t>
      </w:r>
      <w:r>
        <w:rPr>
          <w:rFonts w:hint="eastAsia" w:ascii="宋体" w:hAnsi="宋体" w:eastAsia="宋体" w:cs="宋体"/>
          <w:sz w:val="24"/>
          <w:szCs w:val="22"/>
          <w:lang w:eastAsia="zh-CN"/>
        </w:rPr>
        <w:t>中小企业</w:t>
      </w:r>
      <w:r>
        <w:rPr>
          <w:rFonts w:hint="eastAsia" w:ascii="宋体" w:hAnsi="宋体" w:eastAsia="宋体" w:cs="宋体"/>
          <w:sz w:val="24"/>
          <w:szCs w:val="22"/>
        </w:rPr>
        <w:t>声明函》、《残疾人福利性单位声明函》或省级以上监狱管理局、戒毒管理局（含新疆生产建设兵团）出具的属于监狱企业的证明文件的投标人，其投标报价扣除</w:t>
      </w:r>
      <w:r>
        <w:rPr>
          <w:rFonts w:hint="eastAsia" w:ascii="宋体" w:hAnsi="宋体" w:eastAsia="宋体" w:cs="宋体"/>
          <w:sz w:val="24"/>
          <w:szCs w:val="22"/>
          <w:u w:val="single"/>
        </w:rPr>
        <w:t xml:space="preserve"> </w:t>
      </w:r>
      <w:r>
        <w:rPr>
          <w:rFonts w:hint="eastAsia" w:ascii="宋体" w:hAnsi="宋体" w:eastAsia="宋体" w:cs="宋体"/>
          <w:i/>
          <w:sz w:val="24"/>
          <w:szCs w:val="22"/>
          <w:u w:val="single"/>
          <w:lang w:eastAsia="zh-CN"/>
        </w:rPr>
        <w:t xml:space="preserve">10 </w:t>
      </w:r>
      <w:r>
        <w:rPr>
          <w:rFonts w:hint="eastAsia" w:ascii="宋体" w:hAnsi="宋体" w:eastAsia="宋体" w:cs="宋体"/>
          <w:sz w:val="24"/>
          <w:szCs w:val="22"/>
        </w:rPr>
        <w:t>%后参与评审。对于同时属于小微企业、监狱企业或残疾人福利性单位的，不重复进行投标报价扣除。</w:t>
      </w:r>
    </w:p>
    <w:p>
      <w:pPr>
        <w:pStyle w:val="9"/>
        <w:spacing w:before="0" w:line="360" w:lineRule="auto"/>
        <w:ind w:firstLine="540" w:firstLineChars="225"/>
        <w:rPr>
          <w:rFonts w:hint="eastAsia" w:ascii="宋体" w:hAnsi="宋体" w:eastAsia="宋体" w:cs="宋体"/>
          <w:sz w:val="24"/>
          <w:szCs w:val="22"/>
        </w:rPr>
      </w:pPr>
      <w:r>
        <w:rPr>
          <w:rFonts w:hint="eastAsia" w:ascii="宋体" w:hAnsi="宋体" w:eastAsia="宋体" w:cs="宋体"/>
          <w:sz w:val="24"/>
          <w:szCs w:val="22"/>
        </w:rPr>
        <w:t>2.联合协议中约定，小型、微型企业和监狱企业的协议合同金额占到联合体协议合同总金额30%以上的，可给予联合体</w:t>
      </w:r>
      <w:r>
        <w:rPr>
          <w:rFonts w:hint="eastAsia" w:ascii="宋体" w:hAnsi="宋体" w:eastAsia="宋体" w:cs="宋体"/>
          <w:sz w:val="24"/>
          <w:szCs w:val="22"/>
          <w:u w:val="single"/>
        </w:rPr>
        <w:t xml:space="preserve"> </w:t>
      </w:r>
      <w:r>
        <w:rPr>
          <w:rFonts w:hint="eastAsia" w:ascii="宋体" w:hAnsi="宋体" w:eastAsia="宋体" w:cs="宋体"/>
          <w:sz w:val="24"/>
          <w:szCs w:val="22"/>
          <w:u w:val="single"/>
          <w:lang w:eastAsia="zh-CN"/>
        </w:rPr>
        <w:t xml:space="preserve"> </w:t>
      </w:r>
      <w:r>
        <w:rPr>
          <w:rFonts w:hint="eastAsia" w:ascii="宋体" w:hAnsi="宋体" w:eastAsia="宋体" w:cs="宋体"/>
          <w:i/>
          <w:sz w:val="24"/>
          <w:szCs w:val="22"/>
          <w:u w:val="single"/>
          <w:lang w:eastAsia="zh-CN"/>
        </w:rPr>
        <w:t>/</w:t>
      </w:r>
      <w:r>
        <w:rPr>
          <w:rFonts w:hint="eastAsia" w:ascii="宋体" w:hAnsi="宋体" w:eastAsia="宋体" w:cs="宋体"/>
          <w:sz w:val="24"/>
          <w:szCs w:val="22"/>
          <w:u w:val="single"/>
        </w:rPr>
        <w:t xml:space="preserve">  </w:t>
      </w:r>
      <w:r>
        <w:rPr>
          <w:rFonts w:hint="eastAsia" w:ascii="宋体" w:hAnsi="宋体" w:eastAsia="宋体" w:cs="宋体"/>
          <w:sz w:val="24"/>
          <w:szCs w:val="22"/>
        </w:rPr>
        <w:t>%的价格扣除。</w:t>
      </w:r>
    </w:p>
    <w:p>
      <w:pPr>
        <w:pStyle w:val="9"/>
        <w:spacing w:before="0" w:line="360" w:lineRule="auto"/>
        <w:ind w:firstLine="540" w:firstLineChars="225"/>
        <w:rPr>
          <w:rFonts w:hint="eastAsia" w:ascii="宋体" w:hAnsi="宋体" w:eastAsia="宋体" w:cs="宋体"/>
          <w:sz w:val="24"/>
          <w:szCs w:val="22"/>
        </w:rPr>
      </w:pPr>
      <w:r>
        <w:rPr>
          <w:rFonts w:hint="eastAsia" w:ascii="宋体" w:hAnsi="宋体" w:eastAsia="宋体" w:cs="宋体"/>
          <w:sz w:val="24"/>
          <w:szCs w:val="22"/>
        </w:rPr>
        <w:t>联合体各方均为小型、微型企业和监狱企业的，联合体视同为小型、微型企业和监狱企业。</w:t>
      </w:r>
    </w:p>
    <w:p>
      <w:pPr>
        <w:pStyle w:val="9"/>
        <w:spacing w:before="0" w:line="360" w:lineRule="auto"/>
        <w:ind w:firstLine="542" w:firstLineChars="225"/>
        <w:rPr>
          <w:rFonts w:hint="eastAsia" w:ascii="宋体" w:hAnsi="宋体" w:eastAsia="宋体" w:cs="宋体"/>
          <w:b/>
          <w:bCs/>
          <w:sz w:val="24"/>
          <w:szCs w:val="22"/>
        </w:rPr>
      </w:pPr>
      <w:r>
        <w:rPr>
          <w:rFonts w:hint="eastAsia" w:ascii="宋体" w:hAnsi="宋体" w:eastAsia="宋体" w:cs="宋体"/>
          <w:b/>
          <w:bCs/>
          <w:sz w:val="24"/>
          <w:szCs w:val="22"/>
          <w:lang w:eastAsia="zh-CN"/>
        </w:rPr>
        <w:t>专门面向中小企业采购的项目，不再执行价格折扣的优惠扶持政策。</w:t>
      </w:r>
    </w:p>
    <w:p>
      <w:pPr>
        <w:pStyle w:val="9"/>
        <w:spacing w:before="0" w:line="360" w:lineRule="auto"/>
        <w:ind w:firstLine="540" w:firstLineChars="225"/>
        <w:rPr>
          <w:rFonts w:hint="eastAsia" w:ascii="宋体" w:hAnsi="宋体" w:eastAsia="宋体" w:cs="宋体"/>
          <w:sz w:val="24"/>
          <w:szCs w:val="22"/>
        </w:rPr>
      </w:pPr>
      <w:r>
        <w:rPr>
          <w:rFonts w:hint="eastAsia" w:ascii="宋体" w:hAnsi="宋体" w:eastAsia="宋体" w:cs="宋体"/>
          <w:sz w:val="24"/>
          <w:szCs w:val="22"/>
        </w:rPr>
        <w:t>3. 采购人采购产品属于节能产品、环境标志产品品目清单范围内，且投标人所投产品具有有效期内的产品认证证书，在评标时予以优先采购，具体优惠措施为：在技术部分打分项中</w:t>
      </w:r>
      <w:r>
        <w:rPr>
          <w:rFonts w:hint="eastAsia" w:ascii="宋体" w:hAnsi="宋体" w:eastAsia="宋体" w:cs="宋体"/>
          <w:sz w:val="24"/>
          <w:szCs w:val="22"/>
          <w:lang w:eastAsia="zh-CN"/>
        </w:rPr>
        <w:t>，</w:t>
      </w:r>
      <w:r>
        <w:rPr>
          <w:rFonts w:hint="eastAsia" w:ascii="宋体" w:hAnsi="宋体" w:eastAsia="宋体" w:cs="宋体"/>
          <w:sz w:val="24"/>
          <w:szCs w:val="22"/>
        </w:rPr>
        <w:t>每有一项产品为政府采购节能产品（不包括强制节能产品）或环境标志产品</w:t>
      </w:r>
      <w:r>
        <w:rPr>
          <w:rFonts w:hint="eastAsia" w:ascii="宋体" w:hAnsi="宋体" w:eastAsia="宋体" w:cs="宋体"/>
          <w:sz w:val="24"/>
          <w:szCs w:val="22"/>
          <w:lang w:eastAsia="zh-CN"/>
        </w:rPr>
        <w:t>加</w:t>
      </w:r>
      <w:r>
        <w:rPr>
          <w:rFonts w:hint="eastAsia" w:ascii="宋体" w:hAnsi="宋体" w:eastAsia="宋体" w:cs="宋体"/>
          <w:sz w:val="24"/>
          <w:szCs w:val="22"/>
        </w:rPr>
        <w:t>0.5分（如果两者皆是加1分），最多</w:t>
      </w:r>
      <w:r>
        <w:rPr>
          <w:rFonts w:hint="eastAsia" w:ascii="宋体" w:hAnsi="宋体" w:eastAsia="宋体" w:cs="宋体"/>
          <w:sz w:val="24"/>
          <w:szCs w:val="22"/>
          <w:lang w:eastAsia="zh-CN"/>
        </w:rPr>
        <w:t>加2</w:t>
      </w:r>
      <w:r>
        <w:rPr>
          <w:rFonts w:hint="eastAsia" w:ascii="宋体" w:hAnsi="宋体" w:eastAsia="宋体" w:cs="宋体"/>
          <w:sz w:val="24"/>
          <w:szCs w:val="22"/>
        </w:rPr>
        <w:t>分。</w:t>
      </w:r>
    </w:p>
    <w:p>
      <w:pPr>
        <w:pStyle w:val="9"/>
        <w:spacing w:before="0" w:line="360" w:lineRule="auto"/>
        <w:ind w:firstLine="540" w:firstLineChars="225"/>
        <w:rPr>
          <w:rFonts w:hint="eastAsia" w:ascii="宋体" w:hAnsi="宋体" w:eastAsia="宋体" w:cs="宋体"/>
          <w:sz w:val="24"/>
          <w:szCs w:val="22"/>
        </w:rPr>
      </w:pPr>
      <w:r>
        <w:rPr>
          <w:rFonts w:hint="eastAsia" w:ascii="宋体" w:hAnsi="宋体" w:eastAsia="宋体" w:cs="宋体"/>
          <w:sz w:val="24"/>
          <w:szCs w:val="22"/>
        </w:rPr>
        <w:t>投标人所投产品列入无线局域网产品清单，应提供相关证明，在评标时予以优先采购，具体优惠措施为：在技术部分打分项中加</w:t>
      </w:r>
      <w:r>
        <w:rPr>
          <w:rFonts w:hint="eastAsia" w:ascii="宋体" w:hAnsi="宋体" w:eastAsia="宋体" w:cs="宋体"/>
          <w:sz w:val="24"/>
          <w:szCs w:val="22"/>
          <w:u w:val="single"/>
        </w:rPr>
        <w:t xml:space="preserve">  </w:t>
      </w:r>
      <w:r>
        <w:rPr>
          <w:rFonts w:hint="eastAsia" w:ascii="宋体" w:hAnsi="宋体" w:eastAsia="宋体" w:cs="宋体"/>
          <w:sz w:val="24"/>
          <w:szCs w:val="22"/>
          <w:u w:val="single"/>
          <w:lang w:eastAsia="zh-CN"/>
        </w:rPr>
        <w:t>/</w:t>
      </w:r>
      <w:r>
        <w:rPr>
          <w:rFonts w:hint="eastAsia" w:ascii="宋体" w:hAnsi="宋体" w:eastAsia="宋体" w:cs="宋体"/>
          <w:sz w:val="24"/>
          <w:szCs w:val="22"/>
          <w:u w:val="single"/>
        </w:rPr>
        <w:t xml:space="preserve">  </w:t>
      </w:r>
      <w:r>
        <w:rPr>
          <w:rFonts w:hint="eastAsia" w:ascii="宋体" w:hAnsi="宋体" w:eastAsia="宋体" w:cs="宋体"/>
          <w:sz w:val="24"/>
          <w:szCs w:val="22"/>
        </w:rPr>
        <w:t>分 。</w:t>
      </w:r>
    </w:p>
    <w:p>
      <w:pPr>
        <w:pStyle w:val="9"/>
        <w:spacing w:before="0" w:line="360" w:lineRule="auto"/>
        <w:ind w:firstLine="540" w:firstLineChars="225"/>
        <w:rPr>
          <w:rFonts w:hint="eastAsia" w:ascii="宋体" w:hAnsi="宋体" w:eastAsia="宋体" w:cs="宋体"/>
          <w:sz w:val="24"/>
          <w:szCs w:val="22"/>
        </w:rPr>
      </w:pPr>
      <w:r>
        <w:rPr>
          <w:rFonts w:hint="eastAsia" w:ascii="宋体" w:hAnsi="宋体" w:eastAsia="宋体" w:cs="宋体"/>
          <w:sz w:val="24"/>
          <w:szCs w:val="22"/>
        </w:rPr>
        <w:t>4.如采购人所采购产品为政府强制采购的节能产品，投标人所投产品的品牌及型号必须为清单中有效期内产品并提供证明文件，否则其投标将作为无效投标被拒绝。</w:t>
      </w:r>
    </w:p>
    <w:p>
      <w:pPr>
        <w:pStyle w:val="9"/>
        <w:tabs>
          <w:tab w:val="left" w:pos="567"/>
        </w:tabs>
        <w:spacing w:line="360" w:lineRule="auto"/>
        <w:ind w:left="-181" w:leftChars="-86" w:firstLine="660" w:firstLineChars="275"/>
        <w:rPr>
          <w:rFonts w:hint="eastAsia" w:ascii="宋体" w:hAnsi="宋体" w:eastAsia="宋体" w:cs="宋体"/>
          <w:sz w:val="24"/>
          <w:szCs w:val="22"/>
        </w:rPr>
      </w:pPr>
      <w:r>
        <w:rPr>
          <w:rFonts w:hint="eastAsia" w:ascii="宋体" w:hAnsi="宋体" w:eastAsia="宋体" w:cs="宋体"/>
          <w:sz w:val="24"/>
          <w:szCs w:val="22"/>
        </w:rPr>
        <w:t>5.其他政府采购政策要求</w:t>
      </w:r>
      <w:r>
        <w:rPr>
          <w:rFonts w:hint="eastAsia" w:ascii="宋体" w:hAnsi="宋体" w:eastAsia="宋体" w:cs="宋体"/>
          <w:sz w:val="24"/>
          <w:szCs w:val="22"/>
          <w:u w:val="single"/>
        </w:rPr>
        <w:t xml:space="preserve">：     </w:t>
      </w:r>
      <w:r>
        <w:rPr>
          <w:rFonts w:hint="eastAsia" w:ascii="宋体" w:hAnsi="宋体" w:eastAsia="宋体" w:cs="宋体"/>
          <w:sz w:val="24"/>
          <w:szCs w:val="22"/>
          <w:u w:val="single"/>
          <w:lang w:eastAsia="zh-CN"/>
        </w:rPr>
        <w:t>/</w:t>
      </w:r>
      <w:r>
        <w:rPr>
          <w:rFonts w:hint="eastAsia" w:ascii="宋体" w:hAnsi="宋体" w:eastAsia="宋体" w:cs="宋体"/>
          <w:sz w:val="24"/>
          <w:szCs w:val="22"/>
          <w:u w:val="single"/>
        </w:rPr>
        <w:t xml:space="preserve">       </w:t>
      </w:r>
      <w:r>
        <w:rPr>
          <w:rFonts w:hint="eastAsia" w:ascii="宋体" w:hAnsi="宋体" w:eastAsia="宋体" w:cs="宋体"/>
          <w:sz w:val="24"/>
          <w:szCs w:val="22"/>
        </w:rPr>
        <w:t>。</w:t>
      </w:r>
    </w:p>
    <w:p>
      <w:pPr>
        <w:pStyle w:val="9"/>
        <w:spacing w:before="0" w:line="360" w:lineRule="auto"/>
        <w:ind w:firstLine="480" w:firstLineChars="200"/>
        <w:rPr>
          <w:rFonts w:hint="eastAsia" w:ascii="宋体" w:hAnsi="宋体" w:eastAsia="宋体" w:cs="宋体"/>
          <w:sz w:val="24"/>
          <w:szCs w:val="22"/>
        </w:rPr>
      </w:pPr>
      <w:r>
        <w:rPr>
          <w:rFonts w:hint="eastAsia" w:ascii="宋体" w:hAnsi="宋体" w:eastAsia="宋体" w:cs="宋体"/>
          <w:sz w:val="24"/>
          <w:szCs w:val="22"/>
        </w:rPr>
        <w:t>6.同品牌处理办法：</w:t>
      </w:r>
    </w:p>
    <w:p>
      <w:pPr>
        <w:pStyle w:val="9"/>
        <w:spacing w:before="0" w:line="360" w:lineRule="auto"/>
        <w:ind w:left="-181" w:leftChars="-86" w:firstLine="660" w:firstLineChars="275"/>
        <w:rPr>
          <w:rFonts w:hint="eastAsia" w:ascii="宋体" w:hAnsi="宋体" w:eastAsia="宋体" w:cs="宋体"/>
          <w:sz w:val="24"/>
          <w:szCs w:val="22"/>
          <w:u w:val="none"/>
        </w:rPr>
      </w:pPr>
      <w:r>
        <w:rPr>
          <w:rFonts w:hint="eastAsia" w:ascii="宋体" w:hAnsi="宋体" w:eastAsia="宋体" w:cs="宋体"/>
          <w:sz w:val="24"/>
          <w:szCs w:val="22"/>
          <w:u w:val="none"/>
          <w:lang w:eastAsia="zh-CN"/>
        </w:rPr>
        <w:t>产品</w:t>
      </w:r>
      <w:r>
        <w:rPr>
          <w:rFonts w:hint="eastAsia" w:ascii="宋体" w:hAnsi="宋体" w:eastAsia="宋体" w:cs="宋体"/>
          <w:sz w:val="24"/>
          <w:szCs w:val="22"/>
          <w:u w:val="none"/>
        </w:rPr>
        <w:t>提供相同品牌产品且通过初审的不同投标人参加同一</w:t>
      </w:r>
      <w:r>
        <w:rPr>
          <w:rFonts w:hint="eastAsia" w:ascii="宋体" w:hAnsi="宋体" w:eastAsia="宋体" w:cs="宋体"/>
          <w:sz w:val="24"/>
          <w:szCs w:val="22"/>
          <w:u w:val="none"/>
          <w:lang w:eastAsia="zh-CN"/>
        </w:rPr>
        <w:t>标项</w:t>
      </w:r>
      <w:r>
        <w:rPr>
          <w:rFonts w:hint="eastAsia" w:ascii="宋体" w:hAnsi="宋体" w:eastAsia="宋体" w:cs="宋体"/>
          <w:sz w:val="24"/>
          <w:szCs w:val="22"/>
          <w:u w:val="none"/>
        </w:rPr>
        <w:t>投标的，按一家投标人计算，评审后得分最高的同品牌投标人获得中标人推荐资格；评审得分相同的，由评标价最低的投标人获得中标人推荐资格；得分和评标价还相同的，由技术部分得分最高的投标人获得中标人推荐资格。其他同品牌投标人不作为中标候选人。</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right="0" w:rightChars="0"/>
        <w:textAlignment w:val="auto"/>
        <w:outlineLvl w:val="9"/>
        <w:rPr>
          <w:rFonts w:hint="eastAsia"/>
          <w:b/>
          <w:bCs/>
          <w:spacing w:val="4"/>
          <w:sz w:val="24"/>
          <w:szCs w:val="24"/>
          <w:highlight w:val="none"/>
        </w:rPr>
      </w:pPr>
      <w:r>
        <w:rPr>
          <w:rFonts w:hint="eastAsia"/>
          <w:b/>
          <w:bCs/>
          <w:spacing w:val="4"/>
          <w:sz w:val="24"/>
          <w:szCs w:val="24"/>
          <w:highlight w:val="none"/>
          <w:lang w:val="en-US" w:eastAsia="zh-CN"/>
        </w:rPr>
        <w:t>2、</w:t>
      </w:r>
      <w:r>
        <w:rPr>
          <w:rFonts w:hint="eastAsia"/>
          <w:b/>
          <w:bCs/>
          <w:spacing w:val="4"/>
          <w:sz w:val="24"/>
          <w:szCs w:val="24"/>
          <w:highlight w:val="none"/>
          <w:lang w:eastAsia="zh-CN"/>
        </w:rPr>
        <w:t>磋商响应</w:t>
      </w:r>
      <w:r>
        <w:rPr>
          <w:rFonts w:hint="eastAsia"/>
          <w:b/>
          <w:bCs/>
          <w:spacing w:val="4"/>
          <w:sz w:val="24"/>
          <w:szCs w:val="24"/>
          <w:highlight w:val="none"/>
        </w:rPr>
        <w:t>文件的澄清</w:t>
      </w:r>
    </w:p>
    <w:p>
      <w:pPr>
        <w:keepNext w:val="0"/>
        <w:keepLines w:val="0"/>
        <w:pageBreakBefore w:val="0"/>
        <w:widowControl w:val="0"/>
        <w:kinsoku/>
        <w:wordWrap/>
        <w:overflowPunct/>
        <w:topLinePunct w:val="0"/>
        <w:autoSpaceDE/>
        <w:autoSpaceDN/>
        <w:bidi w:val="0"/>
        <w:spacing w:line="500" w:lineRule="exact"/>
        <w:ind w:right="0"/>
        <w:jc w:val="both"/>
        <w:textAlignment w:val="auto"/>
        <w:outlineLvl w:val="9"/>
        <w:rPr>
          <w:rFonts w:hint="eastAsia" w:ascii="宋体" w:eastAsia="宋体" w:cs="宋体"/>
          <w:bCs/>
          <w:spacing w:val="4"/>
          <w:sz w:val="24"/>
          <w:szCs w:val="24"/>
          <w:lang w:val="en-US" w:eastAsia="zh-CN" w:bidi="ar-SA"/>
        </w:rPr>
      </w:pPr>
      <w:r>
        <w:rPr>
          <w:rFonts w:hint="eastAsia" w:eastAsia="宋体" w:cs="宋体"/>
          <w:bCs/>
          <w:spacing w:val="4"/>
          <w:sz w:val="24"/>
          <w:szCs w:val="24"/>
          <w:lang w:val="en-US" w:eastAsia="zh-CN" w:bidi="ar-SA"/>
        </w:rPr>
        <w:t>2</w:t>
      </w:r>
      <w:r>
        <w:rPr>
          <w:rFonts w:hint="eastAsia" w:ascii="宋体" w:eastAsia="宋体" w:cs="宋体"/>
          <w:bCs/>
          <w:spacing w:val="4"/>
          <w:sz w:val="24"/>
          <w:szCs w:val="24"/>
          <w:lang w:val="en-US" w:eastAsia="zh-CN" w:bidi="ar-SA"/>
        </w:rPr>
        <w:t>.1</w:t>
      </w:r>
      <w:r>
        <w:rPr>
          <w:rFonts w:hint="eastAsia" w:cs="宋体"/>
          <w:bCs/>
          <w:spacing w:val="4"/>
          <w:sz w:val="24"/>
          <w:szCs w:val="24"/>
          <w:lang w:eastAsia="zh-CN" w:bidi="ar-SA"/>
        </w:rPr>
        <w:t>评标</w:t>
      </w:r>
      <w:r>
        <w:rPr>
          <w:rFonts w:hint="eastAsia" w:ascii="宋体" w:eastAsia="宋体" w:cs="宋体"/>
          <w:bCs/>
          <w:spacing w:val="4"/>
          <w:sz w:val="24"/>
          <w:szCs w:val="24"/>
          <w:lang w:eastAsia="zh-CN" w:bidi="ar-SA"/>
        </w:rPr>
        <w:t>小组发现供应商的报价明显低于其他</w:t>
      </w:r>
      <w:r>
        <w:rPr>
          <w:rFonts w:hint="eastAsia" w:eastAsia="宋体" w:cs="宋体"/>
          <w:bCs/>
          <w:spacing w:val="4"/>
          <w:sz w:val="24"/>
          <w:szCs w:val="24"/>
          <w:lang w:eastAsia="zh-CN" w:bidi="ar-SA"/>
        </w:rPr>
        <w:t>磋商</w:t>
      </w:r>
      <w:r>
        <w:rPr>
          <w:rFonts w:hint="eastAsia" w:ascii="宋体" w:eastAsia="宋体" w:cs="宋体"/>
          <w:bCs/>
          <w:spacing w:val="4"/>
          <w:sz w:val="24"/>
          <w:szCs w:val="24"/>
          <w:lang w:eastAsia="zh-CN" w:bidi="ar-SA"/>
        </w:rPr>
        <w:t>报价、或明显低于市场价格，使得其</w:t>
      </w:r>
      <w:r>
        <w:rPr>
          <w:rFonts w:hint="eastAsia" w:eastAsia="宋体" w:cs="宋体"/>
          <w:bCs/>
          <w:spacing w:val="4"/>
          <w:sz w:val="24"/>
          <w:szCs w:val="24"/>
          <w:lang w:eastAsia="zh-CN" w:bidi="ar-SA"/>
        </w:rPr>
        <w:t>磋商</w:t>
      </w:r>
      <w:r>
        <w:rPr>
          <w:rFonts w:hint="eastAsia" w:ascii="宋体" w:eastAsia="宋体" w:cs="宋体"/>
          <w:bCs/>
          <w:spacing w:val="4"/>
          <w:sz w:val="24"/>
          <w:szCs w:val="24"/>
          <w:lang w:eastAsia="zh-CN" w:bidi="ar-SA"/>
        </w:rPr>
        <w:t>报价可能低于其成本的，</w:t>
      </w:r>
      <w:r>
        <w:rPr>
          <w:rFonts w:hint="eastAsia" w:ascii="宋体" w:eastAsia="宋体" w:cs="宋体"/>
          <w:bCs/>
          <w:spacing w:val="4"/>
          <w:sz w:val="24"/>
          <w:szCs w:val="24"/>
          <w:lang w:val="en-US" w:eastAsia="zh-CN" w:bidi="ar-SA"/>
        </w:rPr>
        <w:t>有可能影响产品质量或者不能诚信履约的，应当要求其在合理的时间内做出书面说明并提交相关证明材料。供应商不能证明其报价合理性的，由</w:t>
      </w:r>
      <w:r>
        <w:rPr>
          <w:rFonts w:hint="eastAsia" w:cs="宋体"/>
          <w:bCs/>
          <w:spacing w:val="4"/>
          <w:sz w:val="24"/>
          <w:szCs w:val="24"/>
          <w:lang w:val="en-US" w:eastAsia="zh-CN" w:bidi="ar-SA"/>
        </w:rPr>
        <w:t>评标</w:t>
      </w:r>
      <w:r>
        <w:rPr>
          <w:rFonts w:hint="eastAsia" w:ascii="宋体" w:eastAsia="宋体" w:cs="宋体"/>
          <w:bCs/>
          <w:spacing w:val="4"/>
          <w:sz w:val="24"/>
          <w:szCs w:val="24"/>
          <w:lang w:val="en-US" w:eastAsia="zh-CN" w:bidi="ar-SA"/>
        </w:rPr>
        <w:t>小组认定该供应商以低于成本报价竞标，将其作为无效响应处理。</w:t>
      </w:r>
    </w:p>
    <w:p>
      <w:pPr>
        <w:keepNext w:val="0"/>
        <w:keepLines w:val="0"/>
        <w:pageBreakBefore w:val="0"/>
        <w:widowControl w:val="0"/>
        <w:kinsoku/>
        <w:wordWrap/>
        <w:overflowPunct/>
        <w:topLinePunct w:val="0"/>
        <w:autoSpaceDE/>
        <w:autoSpaceDN/>
        <w:bidi w:val="0"/>
        <w:spacing w:line="500" w:lineRule="exact"/>
        <w:ind w:right="0" w:firstLine="480" w:firstLineChars="200"/>
        <w:jc w:val="both"/>
        <w:textAlignment w:val="auto"/>
        <w:outlineLvl w:val="9"/>
        <w:rPr>
          <w:rFonts w:hint="eastAsia" w:ascii="宋体" w:eastAsia="宋体" w:cs="宋体"/>
          <w:bCs/>
          <w:spacing w:val="4"/>
          <w:sz w:val="24"/>
          <w:szCs w:val="24"/>
          <w:lang w:val="en-US" w:eastAsia="zh-CN" w:bidi="ar-SA"/>
        </w:rPr>
      </w:pPr>
      <w:r>
        <w:rPr>
          <w:rFonts w:hint="eastAsia" w:eastAsia="宋体" w:cs="宋体"/>
          <w:color w:val="000000"/>
          <w:sz w:val="24"/>
          <w:szCs w:val="24"/>
          <w:lang w:val="en-US" w:eastAsia="zh-CN" w:bidi="ar-SA"/>
        </w:rPr>
        <w:t>2</w:t>
      </w:r>
      <w:r>
        <w:rPr>
          <w:rFonts w:hint="eastAsia" w:ascii="宋体" w:eastAsia="宋体" w:cs="宋体"/>
          <w:color w:val="000000"/>
          <w:sz w:val="24"/>
          <w:szCs w:val="24"/>
          <w:lang w:bidi="ar-SA"/>
        </w:rPr>
        <w:t>.2有效的书面澄清材料，是</w:t>
      </w:r>
      <w:r>
        <w:rPr>
          <w:rFonts w:hint="eastAsia" w:eastAsia="宋体" w:cs="宋体"/>
          <w:color w:val="000000"/>
          <w:sz w:val="24"/>
          <w:szCs w:val="24"/>
          <w:lang w:eastAsia="zh-CN" w:bidi="ar-SA"/>
        </w:rPr>
        <w:t>磋商</w:t>
      </w:r>
      <w:r>
        <w:rPr>
          <w:rFonts w:hint="eastAsia" w:ascii="宋体" w:eastAsia="宋体" w:cs="宋体"/>
          <w:color w:val="000000"/>
          <w:sz w:val="24"/>
          <w:szCs w:val="24"/>
          <w:lang w:eastAsia="zh-CN" w:bidi="ar-SA"/>
        </w:rPr>
        <w:t>响应</w:t>
      </w:r>
      <w:r>
        <w:rPr>
          <w:rFonts w:hint="eastAsia" w:ascii="宋体" w:eastAsia="宋体" w:cs="宋体"/>
          <w:color w:val="000000"/>
          <w:sz w:val="24"/>
          <w:szCs w:val="24"/>
          <w:lang w:bidi="ar-SA"/>
        </w:rPr>
        <w:t>文件的补充材料，成为</w:t>
      </w:r>
      <w:r>
        <w:rPr>
          <w:rFonts w:hint="eastAsia" w:eastAsia="宋体" w:cs="宋体"/>
          <w:color w:val="000000"/>
          <w:sz w:val="24"/>
          <w:szCs w:val="24"/>
          <w:lang w:eastAsia="zh-CN" w:bidi="ar-SA"/>
        </w:rPr>
        <w:t>磋商</w:t>
      </w:r>
      <w:r>
        <w:rPr>
          <w:rFonts w:hint="eastAsia" w:ascii="宋体" w:eastAsia="宋体" w:cs="宋体"/>
          <w:color w:val="000000"/>
          <w:sz w:val="24"/>
          <w:szCs w:val="24"/>
          <w:lang w:eastAsia="zh-CN" w:bidi="ar-SA"/>
        </w:rPr>
        <w:t>响应</w:t>
      </w:r>
      <w:r>
        <w:rPr>
          <w:rFonts w:hint="eastAsia" w:ascii="宋体" w:eastAsia="宋体" w:cs="宋体"/>
          <w:color w:val="000000"/>
          <w:sz w:val="24"/>
          <w:szCs w:val="24"/>
          <w:lang w:bidi="ar-SA"/>
        </w:rPr>
        <w:t>文件的组成部分。</w:t>
      </w:r>
    </w:p>
    <w:p>
      <w:pPr>
        <w:keepNext w:val="0"/>
        <w:keepLines w:val="0"/>
        <w:pageBreakBefore w:val="0"/>
        <w:widowControl w:val="0"/>
        <w:kinsoku/>
        <w:wordWrap/>
        <w:overflowPunct/>
        <w:topLinePunct w:val="0"/>
        <w:autoSpaceDE/>
        <w:autoSpaceDN/>
        <w:bidi w:val="0"/>
        <w:adjustRightInd/>
        <w:snapToGrid/>
        <w:spacing w:line="500" w:lineRule="exact"/>
        <w:ind w:right="0"/>
        <w:textAlignment w:val="auto"/>
        <w:outlineLvl w:val="9"/>
        <w:rPr>
          <w:rFonts w:hint="eastAsia" w:ascii="宋体" w:eastAsia="宋体" w:cs="宋体"/>
          <w:bCs/>
          <w:spacing w:val="4"/>
          <w:sz w:val="24"/>
          <w:szCs w:val="24"/>
          <w:lang w:val="en-US" w:eastAsia="zh-CN" w:bidi="ar-SA"/>
        </w:rPr>
      </w:pPr>
      <w:r>
        <w:rPr>
          <w:rFonts w:hint="eastAsia" w:cs="宋体"/>
          <w:b/>
          <w:color w:val="000000"/>
          <w:sz w:val="24"/>
          <w:szCs w:val="22"/>
          <w:lang w:val="en-US" w:eastAsia="zh-CN" w:bidi="ar-SA"/>
        </w:rPr>
        <w:t>3</w:t>
      </w:r>
      <w:r>
        <w:rPr>
          <w:rFonts w:hint="eastAsia" w:eastAsia="宋体" w:cs="宋体"/>
          <w:b/>
          <w:color w:val="000000"/>
          <w:sz w:val="24"/>
          <w:szCs w:val="22"/>
          <w:lang w:val="en-US" w:eastAsia="zh-CN" w:bidi="ar-SA"/>
        </w:rPr>
        <w:t>、综合评审：</w:t>
      </w:r>
      <w:r>
        <w:rPr>
          <w:rFonts w:hint="eastAsia" w:ascii="宋体" w:eastAsia="宋体" w:cs="宋体"/>
          <w:bCs/>
          <w:spacing w:val="4"/>
          <w:sz w:val="24"/>
          <w:szCs w:val="24"/>
          <w:lang w:val="en-US" w:eastAsia="zh-CN" w:bidi="ar-SA"/>
        </w:rPr>
        <w:t>对于经初审合格的所有供应商，由</w:t>
      </w:r>
      <w:r>
        <w:rPr>
          <w:rFonts w:hint="eastAsia" w:ascii="宋体" w:cs="宋体"/>
          <w:bCs/>
          <w:spacing w:val="4"/>
          <w:sz w:val="24"/>
          <w:szCs w:val="24"/>
          <w:lang w:val="en-US" w:eastAsia="zh-CN" w:bidi="ar-SA"/>
        </w:rPr>
        <w:t>评标</w:t>
      </w:r>
      <w:r>
        <w:rPr>
          <w:rFonts w:hint="eastAsia" w:ascii="宋体" w:eastAsia="宋体" w:cs="宋体"/>
          <w:bCs/>
          <w:spacing w:val="4"/>
          <w:sz w:val="24"/>
          <w:szCs w:val="24"/>
          <w:lang w:val="en-US" w:eastAsia="zh-CN" w:bidi="ar-SA"/>
        </w:rPr>
        <w:t>小组各成员依据磋商响应文件和最终报价，按照《详细评审打分表》规定的内容独立进行综合评价、比较打分，然后汇总每个供应商的得分，从高到低依次排序，推荐成交候选人。</w:t>
      </w:r>
    </w:p>
    <w:p>
      <w:pPr>
        <w:keepNext w:val="0"/>
        <w:keepLines w:val="0"/>
        <w:pageBreakBefore w:val="0"/>
        <w:widowControl w:val="0"/>
        <w:kinsoku/>
        <w:wordWrap/>
        <w:overflowPunct/>
        <w:topLinePunct w:val="0"/>
        <w:autoSpaceDE/>
        <w:autoSpaceDN/>
        <w:bidi w:val="0"/>
        <w:adjustRightInd/>
        <w:snapToGrid/>
        <w:spacing w:line="500" w:lineRule="exact"/>
        <w:ind w:right="0"/>
        <w:textAlignment w:val="auto"/>
        <w:outlineLvl w:val="9"/>
        <w:rPr>
          <w:rFonts w:hint="eastAsia"/>
          <w:b/>
          <w:spacing w:val="4"/>
          <w:szCs w:val="24"/>
        </w:rPr>
      </w:pPr>
      <w:r>
        <w:rPr>
          <w:rFonts w:hint="eastAsia" w:cs="宋体"/>
          <w:b/>
          <w:color w:val="000000"/>
          <w:sz w:val="24"/>
          <w:szCs w:val="22"/>
          <w:lang w:val="en-US" w:eastAsia="zh-CN" w:bidi="ar-SA"/>
        </w:rPr>
        <w:t>三</w:t>
      </w:r>
      <w:r>
        <w:rPr>
          <w:rFonts w:hint="eastAsia" w:eastAsia="宋体" w:cs="宋体"/>
          <w:b/>
          <w:color w:val="000000"/>
          <w:sz w:val="24"/>
          <w:szCs w:val="22"/>
          <w:lang w:val="en-US" w:eastAsia="zh-CN" w:bidi="ar-SA"/>
        </w:rPr>
        <w:t>、详细评审（100分）</w:t>
      </w:r>
    </w:p>
    <w:p>
      <w:pPr>
        <w:keepNext w:val="0"/>
        <w:keepLines w:val="0"/>
        <w:pageBreakBefore w:val="0"/>
        <w:widowControl w:val="0"/>
        <w:kinsoku/>
        <w:wordWrap/>
        <w:overflowPunct/>
        <w:topLinePunct w:val="0"/>
        <w:autoSpaceDE/>
        <w:autoSpaceDN/>
        <w:bidi w:val="0"/>
        <w:adjustRightInd/>
        <w:snapToGrid/>
        <w:spacing w:line="500" w:lineRule="exact"/>
        <w:ind w:left="-94" w:leftChars="-45" w:firstLine="480" w:firstLineChars="200"/>
        <w:jc w:val="left"/>
        <w:textAlignment w:val="auto"/>
        <w:rPr>
          <w:rFonts w:hint="eastAsia" w:ascii="宋体" w:eastAsia="宋体" w:cs="宋体"/>
          <w:sz w:val="24"/>
          <w:szCs w:val="24"/>
          <w:lang w:bidi="ar-SA"/>
        </w:rPr>
      </w:pPr>
      <w:r>
        <w:rPr>
          <w:rFonts w:hint="eastAsia" w:ascii="宋体" w:eastAsia="宋体" w:cs="宋体"/>
          <w:sz w:val="24"/>
          <w:szCs w:val="24"/>
          <w:lang w:bidi="ar-SA"/>
        </w:rPr>
        <w:t>1、若出现综合得分并列时，比较最后报价得分，此分项得分高者排序在先；评审得分且最后报价相同的，按照技术指标优劣进行排序，如果还相同，则由全体磋商小组无记名投票，以得票高者排序在先。</w:t>
      </w:r>
    </w:p>
    <w:p>
      <w:pPr>
        <w:keepNext w:val="0"/>
        <w:keepLines w:val="0"/>
        <w:pageBreakBefore w:val="0"/>
        <w:widowControl w:val="0"/>
        <w:kinsoku/>
        <w:wordWrap/>
        <w:overflowPunct/>
        <w:topLinePunct w:val="0"/>
        <w:autoSpaceDE/>
        <w:autoSpaceDN/>
        <w:bidi w:val="0"/>
        <w:adjustRightInd/>
        <w:snapToGrid/>
        <w:spacing w:line="500" w:lineRule="exact"/>
        <w:ind w:left="-94" w:leftChars="-45" w:firstLine="480" w:firstLineChars="200"/>
        <w:jc w:val="left"/>
        <w:textAlignment w:val="auto"/>
        <w:rPr>
          <w:rFonts w:hint="eastAsia" w:ascii="宋体" w:eastAsia="宋体" w:cs="宋体"/>
          <w:sz w:val="24"/>
          <w:szCs w:val="24"/>
          <w:lang w:bidi="ar-SA"/>
        </w:rPr>
      </w:pPr>
      <w:r>
        <w:rPr>
          <w:rFonts w:hint="eastAsia" w:ascii="宋体" w:eastAsia="宋体" w:cs="宋体"/>
          <w:sz w:val="24"/>
          <w:szCs w:val="24"/>
          <w:lang w:bidi="ar-SA"/>
        </w:rPr>
        <w:t>2、评委打分超过得分界限或未按本方法赋分时，该评委的打分按作</w:t>
      </w:r>
      <w:r>
        <w:rPr>
          <w:rFonts w:hint="eastAsia" w:ascii="宋体" w:eastAsia="宋体" w:cs="宋体"/>
          <w:sz w:val="24"/>
          <w:szCs w:val="24"/>
          <w:lang w:eastAsia="zh-CN" w:bidi="ar-SA"/>
        </w:rPr>
        <w:t>无效</w:t>
      </w:r>
      <w:r>
        <w:rPr>
          <w:rFonts w:hint="eastAsia" w:ascii="宋体" w:eastAsia="宋体" w:cs="宋体"/>
          <w:sz w:val="24"/>
          <w:szCs w:val="24"/>
          <w:lang w:bidi="ar-SA"/>
        </w:rPr>
        <w:t>处理。</w:t>
      </w:r>
    </w:p>
    <w:p>
      <w:pPr>
        <w:keepNext w:val="0"/>
        <w:keepLines w:val="0"/>
        <w:pageBreakBefore w:val="0"/>
        <w:widowControl w:val="0"/>
        <w:kinsoku/>
        <w:wordWrap/>
        <w:overflowPunct/>
        <w:topLinePunct w:val="0"/>
        <w:autoSpaceDE/>
        <w:autoSpaceDN/>
        <w:bidi w:val="0"/>
        <w:adjustRightInd/>
        <w:snapToGrid/>
        <w:spacing w:line="500" w:lineRule="exact"/>
        <w:ind w:left="-94" w:leftChars="-45" w:firstLine="480" w:firstLineChars="200"/>
        <w:jc w:val="left"/>
        <w:textAlignment w:val="auto"/>
        <w:rPr>
          <w:rFonts w:hint="eastAsia" w:ascii="宋体" w:cs="宋体"/>
          <w:sz w:val="24"/>
          <w:szCs w:val="24"/>
          <w:lang w:eastAsia="zh-CN" w:bidi="ar-SA"/>
        </w:rPr>
      </w:pPr>
      <w:r>
        <w:rPr>
          <w:rFonts w:hint="eastAsia" w:ascii="宋体" w:eastAsia="宋体" w:cs="宋体"/>
          <w:sz w:val="24"/>
          <w:szCs w:val="24"/>
          <w:lang w:bidi="ar-SA"/>
        </w:rPr>
        <w:t>3、评审过程中，若出现特殊情况时，将暂停评标，有关情况的处理待磋商小组确认后，再行评定</w:t>
      </w:r>
      <w:r>
        <w:rPr>
          <w:rFonts w:hint="eastAsia" w:ascii="宋体" w:cs="宋体"/>
          <w:sz w:val="24"/>
          <w:szCs w:val="24"/>
          <w:lang w:eastAsia="zh-CN" w:bidi="ar-SA"/>
        </w:rPr>
        <w:t>。</w:t>
      </w:r>
    </w:p>
    <w:p>
      <w:pPr>
        <w:pStyle w:val="9"/>
        <w:jc w:val="center"/>
        <w:rPr>
          <w:rFonts w:hint="eastAsia" w:ascii="宋体" w:eastAsia="宋体" w:cs="宋体"/>
          <w:b/>
          <w:spacing w:val="4"/>
          <w:sz w:val="24"/>
          <w:szCs w:val="24"/>
          <w:lang w:val="en-US" w:eastAsia="zh-CN" w:bidi="ar-SA"/>
        </w:rPr>
      </w:pPr>
    </w:p>
    <w:p>
      <w:pPr>
        <w:pStyle w:val="3"/>
        <w:jc w:val="center"/>
        <w:rPr>
          <w:rFonts w:hint="eastAsia" w:ascii="宋体" w:eastAsia="宋体"/>
          <w:bCs/>
          <w:kern w:val="2"/>
          <w:sz w:val="36"/>
          <w:szCs w:val="36"/>
          <w:highlight w:val="none"/>
          <w:lang w:val="en-US" w:eastAsia="zh-CN" w:bidi="ar-SA"/>
        </w:rPr>
      </w:pPr>
      <w:bookmarkStart w:id="124" w:name="_Toc18904"/>
      <w:bookmarkStart w:id="125" w:name="_Toc13137"/>
      <w:bookmarkStart w:id="126" w:name="_Toc1279"/>
      <w:bookmarkStart w:id="127" w:name="_Toc16470"/>
      <w:bookmarkStart w:id="128" w:name="_Toc21251"/>
      <w:bookmarkStart w:id="129" w:name="_Toc19337"/>
      <w:bookmarkStart w:id="130" w:name="_Toc9966"/>
      <w:bookmarkStart w:id="131" w:name="_Toc29011"/>
      <w:bookmarkStart w:id="132" w:name="_Toc7201"/>
      <w:bookmarkStart w:id="133" w:name="_Toc28823"/>
    </w:p>
    <w:p>
      <w:pPr>
        <w:pStyle w:val="3"/>
        <w:jc w:val="center"/>
        <w:rPr>
          <w:rFonts w:hint="eastAsia" w:ascii="宋体" w:eastAsia="宋体"/>
          <w:bCs/>
          <w:kern w:val="2"/>
          <w:sz w:val="36"/>
          <w:szCs w:val="36"/>
          <w:highlight w:val="none"/>
          <w:lang w:val="en-US" w:eastAsia="zh-CN" w:bidi="ar-SA"/>
        </w:rPr>
      </w:pPr>
    </w:p>
    <w:p>
      <w:pPr>
        <w:pStyle w:val="3"/>
        <w:jc w:val="center"/>
        <w:rPr>
          <w:rFonts w:hint="eastAsia" w:ascii="宋体" w:eastAsia="宋体"/>
          <w:bCs/>
          <w:kern w:val="2"/>
          <w:sz w:val="36"/>
          <w:szCs w:val="36"/>
          <w:highlight w:val="none"/>
          <w:lang w:val="en-US" w:eastAsia="zh-CN" w:bidi="ar-SA"/>
        </w:rPr>
      </w:pPr>
    </w:p>
    <w:p>
      <w:pPr>
        <w:pStyle w:val="3"/>
        <w:jc w:val="center"/>
        <w:rPr>
          <w:rFonts w:hint="eastAsia" w:ascii="宋体" w:eastAsia="宋体"/>
          <w:bCs/>
          <w:kern w:val="2"/>
          <w:sz w:val="36"/>
          <w:szCs w:val="36"/>
          <w:highlight w:val="none"/>
          <w:lang w:val="en-US" w:eastAsia="zh-CN" w:bidi="ar-SA"/>
        </w:rPr>
      </w:pPr>
    </w:p>
    <w:p>
      <w:pPr>
        <w:pStyle w:val="3"/>
        <w:jc w:val="center"/>
        <w:rPr>
          <w:rFonts w:hint="eastAsia" w:ascii="宋体" w:eastAsia="宋体"/>
          <w:bCs/>
          <w:kern w:val="2"/>
          <w:sz w:val="36"/>
          <w:szCs w:val="36"/>
          <w:highlight w:val="none"/>
          <w:lang w:val="en-US" w:eastAsia="zh-CN" w:bidi="ar-SA"/>
        </w:rPr>
      </w:pPr>
    </w:p>
    <w:p>
      <w:pPr>
        <w:rPr>
          <w:rFonts w:hint="eastAsia" w:ascii="宋体" w:eastAsia="宋体"/>
          <w:bCs/>
          <w:kern w:val="2"/>
          <w:sz w:val="36"/>
          <w:szCs w:val="36"/>
          <w:highlight w:val="none"/>
          <w:lang w:val="en-US" w:eastAsia="zh-CN" w:bidi="ar-SA"/>
        </w:rPr>
      </w:pPr>
    </w:p>
    <w:p>
      <w:pPr>
        <w:pStyle w:val="22"/>
        <w:rPr>
          <w:rFonts w:hint="eastAsia" w:ascii="宋体" w:eastAsia="宋体"/>
          <w:bCs/>
          <w:kern w:val="2"/>
          <w:sz w:val="36"/>
          <w:szCs w:val="36"/>
          <w:highlight w:val="none"/>
          <w:lang w:val="en-US" w:eastAsia="zh-CN" w:bidi="ar-SA"/>
        </w:rPr>
      </w:pPr>
    </w:p>
    <w:p>
      <w:pPr>
        <w:pStyle w:val="22"/>
        <w:rPr>
          <w:rFonts w:hint="eastAsia" w:ascii="宋体" w:eastAsia="宋体"/>
          <w:bCs/>
          <w:kern w:val="2"/>
          <w:sz w:val="36"/>
          <w:szCs w:val="36"/>
          <w:highlight w:val="none"/>
          <w:lang w:val="en-US" w:eastAsia="zh-CN" w:bidi="ar-SA"/>
        </w:rPr>
      </w:pPr>
    </w:p>
    <w:p>
      <w:pPr>
        <w:rPr>
          <w:rFonts w:hint="eastAsia" w:ascii="宋体" w:eastAsia="宋体"/>
          <w:bCs/>
          <w:kern w:val="2"/>
          <w:sz w:val="36"/>
          <w:szCs w:val="36"/>
          <w:highlight w:val="none"/>
          <w:lang w:val="en-US" w:eastAsia="zh-CN" w:bidi="ar-SA"/>
        </w:rPr>
      </w:pPr>
      <w:r>
        <w:rPr>
          <w:rFonts w:hint="eastAsia" w:ascii="宋体" w:eastAsia="宋体"/>
          <w:bCs/>
          <w:kern w:val="2"/>
          <w:sz w:val="36"/>
          <w:szCs w:val="36"/>
          <w:highlight w:val="none"/>
          <w:lang w:val="en-US" w:eastAsia="zh-CN" w:bidi="ar-SA"/>
        </w:rPr>
        <w:br w:type="page"/>
      </w:r>
    </w:p>
    <w:p>
      <w:pPr>
        <w:pStyle w:val="3"/>
        <w:jc w:val="center"/>
        <w:rPr>
          <w:rStyle w:val="32"/>
          <w:b/>
          <w:highlight w:val="none"/>
        </w:rPr>
      </w:pPr>
      <w:r>
        <w:rPr>
          <w:rFonts w:hint="eastAsia" w:ascii="宋体" w:eastAsia="宋体"/>
          <w:bCs/>
          <w:kern w:val="2"/>
          <w:sz w:val="36"/>
          <w:szCs w:val="36"/>
          <w:highlight w:val="none"/>
          <w:lang w:val="en-US" w:eastAsia="zh-CN" w:bidi="ar-SA"/>
        </w:rPr>
        <w:t>第</w:t>
      </w:r>
      <w:r>
        <w:rPr>
          <w:rFonts w:hint="eastAsia" w:ascii="宋体"/>
          <w:bCs/>
          <w:kern w:val="2"/>
          <w:sz w:val="36"/>
          <w:szCs w:val="36"/>
          <w:highlight w:val="none"/>
          <w:lang w:val="en-US" w:eastAsia="zh-CN" w:bidi="ar-SA"/>
        </w:rPr>
        <w:t>六</w:t>
      </w:r>
      <w:r>
        <w:rPr>
          <w:rFonts w:hint="eastAsia" w:ascii="宋体" w:eastAsia="宋体"/>
          <w:bCs/>
          <w:kern w:val="2"/>
          <w:sz w:val="36"/>
          <w:szCs w:val="36"/>
          <w:highlight w:val="none"/>
          <w:lang w:val="en-US" w:eastAsia="zh-CN" w:bidi="ar-SA"/>
        </w:rPr>
        <w:t>章  竞争性磋商响应文件格式</w:t>
      </w:r>
      <w:bookmarkEnd w:id="120"/>
      <w:bookmarkEnd w:id="121"/>
      <w:bookmarkEnd w:id="122"/>
      <w:bookmarkEnd w:id="124"/>
      <w:bookmarkEnd w:id="125"/>
      <w:bookmarkEnd w:id="126"/>
      <w:bookmarkEnd w:id="127"/>
      <w:bookmarkEnd w:id="128"/>
      <w:bookmarkEnd w:id="129"/>
      <w:bookmarkEnd w:id="130"/>
      <w:bookmarkEnd w:id="131"/>
      <w:bookmarkEnd w:id="132"/>
      <w:bookmarkEnd w:id="133"/>
    </w:p>
    <w:p>
      <w:pPr>
        <w:rPr>
          <w:rFonts w:hint="eastAsia"/>
          <w:highlight w:val="none"/>
        </w:rPr>
      </w:pPr>
    </w:p>
    <w:p>
      <w:pPr>
        <w:jc w:val="right"/>
        <w:rPr>
          <w:rFonts w:hint="eastAsia" w:ascii="宋体"/>
          <w:b/>
          <w:sz w:val="44"/>
          <w:szCs w:val="44"/>
          <w:highlight w:val="none"/>
        </w:rPr>
      </w:pPr>
      <w:r>
        <w:rPr>
          <w:rFonts w:hint="eastAsia" w:ascii="宋体" w:cs="宋体"/>
          <w:b/>
          <w:bCs/>
          <w:sz w:val="32"/>
          <w:szCs w:val="32"/>
          <w:highlight w:val="none"/>
          <w:lang w:bidi="ar-SA"/>
        </w:rPr>
        <w:br w:type="page"/>
      </w:r>
    </w:p>
    <w:p>
      <w:pPr>
        <w:jc w:val="center"/>
        <w:rPr>
          <w:rFonts w:hint="eastAsia" w:ascii="宋体" w:eastAsia="宋体"/>
          <w:b/>
          <w:sz w:val="48"/>
          <w:szCs w:val="48"/>
          <w:highlight w:val="none"/>
        </w:rPr>
      </w:pPr>
    </w:p>
    <w:p>
      <w:pPr>
        <w:spacing w:line="580" w:lineRule="exact"/>
        <w:jc w:val="center"/>
        <w:rPr>
          <w:rFonts w:ascii="宋体" w:hAnsi="宋体" w:cs="宋体"/>
          <w:b/>
          <w:bCs/>
          <w:caps/>
          <w:color w:val="000000"/>
          <w:kern w:val="0"/>
          <w:sz w:val="52"/>
          <w:szCs w:val="52"/>
          <w:lang w:val="zh-CN"/>
        </w:rPr>
      </w:pPr>
      <w:r>
        <w:rPr>
          <w:rFonts w:hint="eastAsia" w:ascii="宋体" w:hAnsi="宋体" w:cs="宋体"/>
          <w:b/>
          <w:bCs/>
          <w:caps/>
          <w:color w:val="000000"/>
          <w:kern w:val="0"/>
          <w:sz w:val="52"/>
          <w:szCs w:val="52"/>
          <w:lang w:val="zh-CN"/>
        </w:rPr>
        <w:t>玛纳斯县生态环境监管能力建设项目-玛纳斯网格化设备建设项目（二期）</w:t>
      </w:r>
    </w:p>
    <w:p>
      <w:pPr>
        <w:pStyle w:val="9"/>
        <w:jc w:val="center"/>
        <w:rPr>
          <w:rFonts w:hint="eastAsia"/>
        </w:rPr>
      </w:pPr>
    </w:p>
    <w:p>
      <w:pPr>
        <w:pStyle w:val="9"/>
        <w:jc w:val="center"/>
        <w:rPr>
          <w:rFonts w:hint="eastAsia"/>
        </w:rPr>
      </w:pPr>
    </w:p>
    <w:p>
      <w:pPr>
        <w:pStyle w:val="13"/>
        <w:rPr>
          <w:rFonts w:hint="eastAsia"/>
        </w:rPr>
      </w:pPr>
    </w:p>
    <w:p>
      <w:pPr>
        <w:rPr>
          <w:rFonts w:hint="eastAsia"/>
        </w:rPr>
      </w:pPr>
    </w:p>
    <w:p>
      <w:pPr>
        <w:pStyle w:val="6"/>
        <w:rPr>
          <w:rFonts w:hint="eastAsia"/>
        </w:rPr>
      </w:pPr>
    </w:p>
    <w:p>
      <w:pPr>
        <w:rPr>
          <w:rFonts w:hint="eastAsia"/>
        </w:rPr>
      </w:pPr>
    </w:p>
    <w:p>
      <w:pPr>
        <w:jc w:val="center"/>
        <w:rPr>
          <w:rFonts w:hint="eastAsia" w:ascii="宋体"/>
          <w:b/>
          <w:sz w:val="48"/>
          <w:szCs w:val="48"/>
          <w:highlight w:val="none"/>
        </w:rPr>
      </w:pPr>
      <w:r>
        <w:rPr>
          <w:rFonts w:hint="eastAsia" w:ascii="宋体"/>
          <w:b/>
          <w:sz w:val="48"/>
          <w:szCs w:val="48"/>
          <w:highlight w:val="none"/>
        </w:rPr>
        <w:t>竞争性磋商响应文件</w:t>
      </w:r>
    </w:p>
    <w:p>
      <w:pPr>
        <w:rPr>
          <w:rFonts w:hint="eastAsia" w:ascii="宋体"/>
          <w:b/>
          <w:sz w:val="36"/>
          <w:szCs w:val="36"/>
          <w:highlight w:val="none"/>
        </w:rPr>
      </w:pPr>
      <w:r>
        <w:rPr>
          <w:rFonts w:hint="eastAsia" w:ascii="宋体"/>
          <w:b/>
          <w:sz w:val="36"/>
          <w:szCs w:val="36"/>
          <w:highlight w:val="none"/>
        </w:rPr>
        <w:t xml:space="preserve">    </w:t>
      </w:r>
    </w:p>
    <w:p>
      <w:pPr>
        <w:rPr>
          <w:rFonts w:hint="eastAsia" w:ascii="宋体"/>
          <w:b/>
          <w:sz w:val="36"/>
          <w:szCs w:val="36"/>
          <w:highlight w:val="none"/>
        </w:rPr>
      </w:pPr>
    </w:p>
    <w:p>
      <w:pPr>
        <w:rPr>
          <w:rFonts w:hint="eastAsia" w:ascii="宋体"/>
          <w:b/>
          <w:sz w:val="36"/>
          <w:szCs w:val="36"/>
          <w:highlight w:val="none"/>
        </w:rPr>
      </w:pPr>
    </w:p>
    <w:p>
      <w:pPr>
        <w:rPr>
          <w:rFonts w:hint="eastAsia" w:ascii="宋体"/>
          <w:b/>
          <w:sz w:val="36"/>
          <w:szCs w:val="36"/>
          <w:highlight w:val="none"/>
        </w:rPr>
      </w:pPr>
      <w:r>
        <w:rPr>
          <w:rFonts w:hint="eastAsia" w:ascii="宋体"/>
          <w:b/>
          <w:sz w:val="36"/>
          <w:szCs w:val="36"/>
          <w:highlight w:val="none"/>
        </w:rPr>
        <w:t xml:space="preserve">         </w:t>
      </w:r>
    </w:p>
    <w:p>
      <w:pPr>
        <w:pStyle w:val="9"/>
        <w:rPr>
          <w:rFonts w:hint="eastAsia"/>
        </w:rPr>
      </w:pPr>
    </w:p>
    <w:p>
      <w:pPr>
        <w:jc w:val="center"/>
        <w:rPr>
          <w:rFonts w:hint="eastAsia" w:ascii="宋体"/>
          <w:b/>
          <w:sz w:val="36"/>
          <w:szCs w:val="36"/>
          <w:highlight w:val="none"/>
        </w:rPr>
      </w:pPr>
    </w:p>
    <w:p>
      <w:pPr>
        <w:tabs>
          <w:tab w:val="center" w:pos="5346"/>
        </w:tabs>
        <w:spacing w:line="480" w:lineRule="auto"/>
        <w:jc w:val="center"/>
        <w:rPr>
          <w:rFonts w:hint="eastAsia" w:ascii="宋体"/>
          <w:b/>
          <w:sz w:val="32"/>
          <w:szCs w:val="32"/>
          <w:highlight w:val="none"/>
        </w:rPr>
      </w:pPr>
      <w:r>
        <w:rPr>
          <w:rFonts w:hint="eastAsia" w:ascii="宋体"/>
          <w:b/>
          <w:sz w:val="32"/>
          <w:szCs w:val="32"/>
          <w:highlight w:val="none"/>
        </w:rPr>
        <w:t xml:space="preserve"> 供应商名称</w:t>
      </w:r>
      <w:r>
        <w:rPr>
          <w:rFonts w:hint="eastAsia" w:ascii="宋体"/>
          <w:b/>
          <w:sz w:val="32"/>
          <w:szCs w:val="32"/>
          <w:highlight w:val="none"/>
          <w:lang w:eastAsia="zh-CN"/>
        </w:rPr>
        <w:t>：</w:t>
      </w:r>
      <w:r>
        <w:rPr>
          <w:rFonts w:hint="eastAsia" w:ascii="宋体"/>
          <w:b/>
          <w:sz w:val="32"/>
          <w:szCs w:val="32"/>
          <w:highlight w:val="none"/>
          <w:u w:val="single"/>
          <w:lang w:val="en-US" w:eastAsia="zh-CN"/>
        </w:rPr>
        <w:t xml:space="preserve">                </w:t>
      </w:r>
      <w:r>
        <w:rPr>
          <w:rFonts w:hint="eastAsia" w:ascii="宋体"/>
          <w:b/>
          <w:sz w:val="32"/>
          <w:szCs w:val="32"/>
          <w:highlight w:val="none"/>
        </w:rPr>
        <w:t>（</w:t>
      </w:r>
      <w:r>
        <w:rPr>
          <w:rFonts w:hint="eastAsia" w:ascii="宋体"/>
          <w:b/>
          <w:sz w:val="32"/>
          <w:szCs w:val="32"/>
          <w:highlight w:val="none"/>
          <w:lang w:eastAsia="zh-CN"/>
        </w:rPr>
        <w:t>全称并加盖</w:t>
      </w:r>
      <w:r>
        <w:rPr>
          <w:rFonts w:hint="eastAsia" w:ascii="宋体"/>
          <w:b/>
          <w:sz w:val="32"/>
          <w:szCs w:val="32"/>
          <w:highlight w:val="none"/>
        </w:rPr>
        <w:t>公章）</w:t>
      </w:r>
    </w:p>
    <w:p>
      <w:pPr>
        <w:pStyle w:val="9"/>
        <w:rPr>
          <w:rFonts w:hint="eastAsia" w:ascii="宋体"/>
          <w:b/>
          <w:sz w:val="32"/>
          <w:szCs w:val="32"/>
          <w:highlight w:val="none"/>
          <w:lang w:val="en-US" w:eastAsia="zh-CN"/>
        </w:rPr>
      </w:pPr>
      <w:r>
        <w:rPr>
          <w:rFonts w:hint="eastAsia" w:ascii="宋体"/>
          <w:b/>
          <w:sz w:val="32"/>
          <w:szCs w:val="32"/>
          <w:highlight w:val="none"/>
          <w:lang w:val="en-US" w:eastAsia="zh-CN"/>
        </w:rPr>
        <w:t xml:space="preserve">       </w:t>
      </w:r>
    </w:p>
    <w:p>
      <w:pPr>
        <w:pStyle w:val="9"/>
        <w:ind w:firstLine="964" w:firstLineChars="300"/>
        <w:rPr>
          <w:rFonts w:hint="default" w:eastAsia="宋体"/>
          <w:lang w:val="en-US" w:eastAsia="zh-CN"/>
        </w:rPr>
      </w:pPr>
      <w:r>
        <w:rPr>
          <w:rFonts w:hint="eastAsia" w:ascii="宋体"/>
          <w:b/>
          <w:sz w:val="32"/>
          <w:szCs w:val="32"/>
          <w:highlight w:val="none"/>
          <w:lang w:val="en-US" w:eastAsia="zh-CN"/>
        </w:rPr>
        <w:t xml:space="preserve">法定代表人/或被授权人（签字或盖章）：           </w:t>
      </w:r>
    </w:p>
    <w:p>
      <w:pPr>
        <w:spacing w:line="360" w:lineRule="auto"/>
        <w:jc w:val="center"/>
        <w:rPr>
          <w:rFonts w:hint="eastAsia" w:ascii="宋体"/>
          <w:b/>
          <w:sz w:val="32"/>
          <w:szCs w:val="32"/>
          <w:highlight w:val="none"/>
          <w:u w:val="single"/>
          <w:lang w:val="en-US" w:eastAsia="zh-CN"/>
        </w:rPr>
      </w:pPr>
    </w:p>
    <w:p>
      <w:pPr>
        <w:spacing w:line="360" w:lineRule="auto"/>
        <w:jc w:val="center"/>
        <w:rPr>
          <w:rFonts w:hint="eastAsia" w:ascii="宋体"/>
          <w:b/>
          <w:sz w:val="32"/>
          <w:szCs w:val="32"/>
          <w:highlight w:val="none"/>
          <w:u w:val="single"/>
          <w:lang w:val="en-US" w:eastAsia="zh-CN"/>
        </w:rPr>
      </w:pPr>
    </w:p>
    <w:p>
      <w:pPr>
        <w:spacing w:line="360" w:lineRule="auto"/>
        <w:jc w:val="center"/>
        <w:rPr>
          <w:rFonts w:hint="eastAsia"/>
          <w:b/>
          <w:sz w:val="44"/>
          <w:highlight w:val="none"/>
        </w:rPr>
      </w:pPr>
      <w:r>
        <w:rPr>
          <w:rFonts w:hint="eastAsia" w:ascii="宋体"/>
          <w:b/>
          <w:sz w:val="32"/>
          <w:szCs w:val="32"/>
          <w:highlight w:val="none"/>
          <w:u w:val="single"/>
          <w:lang w:val="en-US" w:eastAsia="zh-CN"/>
        </w:rPr>
        <w:t xml:space="preserve">      </w:t>
      </w:r>
      <w:r>
        <w:rPr>
          <w:rFonts w:hint="eastAsia" w:ascii="宋体"/>
          <w:b/>
          <w:sz w:val="32"/>
          <w:szCs w:val="32"/>
          <w:highlight w:val="none"/>
        </w:rPr>
        <w:t>年</w:t>
      </w:r>
      <w:r>
        <w:rPr>
          <w:rFonts w:hint="eastAsia" w:ascii="宋体"/>
          <w:b/>
          <w:sz w:val="32"/>
          <w:szCs w:val="32"/>
          <w:highlight w:val="none"/>
          <w:u w:val="single"/>
        </w:rPr>
        <w:t xml:space="preserve">   </w:t>
      </w:r>
      <w:r>
        <w:rPr>
          <w:rFonts w:hint="eastAsia" w:ascii="宋体"/>
          <w:b/>
          <w:sz w:val="32"/>
          <w:szCs w:val="32"/>
          <w:highlight w:val="none"/>
        </w:rPr>
        <w:t>月</w:t>
      </w:r>
      <w:r>
        <w:rPr>
          <w:rFonts w:hint="eastAsia" w:ascii="宋体"/>
          <w:b/>
          <w:sz w:val="32"/>
          <w:szCs w:val="32"/>
          <w:highlight w:val="none"/>
          <w:u w:val="single"/>
          <w:lang w:val="en-US" w:eastAsia="zh-CN"/>
        </w:rPr>
        <w:t xml:space="preserve">   </w:t>
      </w:r>
      <w:r>
        <w:rPr>
          <w:rFonts w:hint="eastAsia" w:ascii="宋体"/>
          <w:b/>
          <w:sz w:val="32"/>
          <w:szCs w:val="32"/>
          <w:highlight w:val="none"/>
          <w:u w:val="none"/>
          <w:lang w:val="en-US" w:eastAsia="zh-CN"/>
        </w:rPr>
        <w:t>日</w:t>
      </w:r>
      <w:r>
        <w:rPr>
          <w:rFonts w:hint="eastAsia" w:ascii="宋体"/>
          <w:b/>
          <w:sz w:val="36"/>
          <w:szCs w:val="36"/>
          <w:highlight w:val="none"/>
        </w:rPr>
        <w:br w:type="page"/>
      </w:r>
      <w:bookmarkStart w:id="134" w:name="_Toc344572156"/>
      <w:r>
        <w:rPr>
          <w:rFonts w:hint="eastAsia" w:ascii="宋体"/>
          <w:b/>
          <w:sz w:val="36"/>
          <w:szCs w:val="36"/>
          <w:highlight w:val="none"/>
        </w:rPr>
        <w:t xml:space="preserve">  </w:t>
      </w:r>
      <w:r>
        <w:rPr>
          <w:rFonts w:hint="eastAsia"/>
          <w:b/>
          <w:sz w:val="44"/>
          <w:highlight w:val="none"/>
        </w:rPr>
        <w:t>目  录</w:t>
      </w:r>
    </w:p>
    <w:p>
      <w:pPr>
        <w:tabs>
          <w:tab w:val="left" w:pos="567"/>
          <w:tab w:val="left" w:pos="993"/>
        </w:tabs>
        <w:spacing w:line="480" w:lineRule="auto"/>
        <w:rPr>
          <w:rFonts w:hint="eastAsia" w:ascii="宋体"/>
          <w:spacing w:val="4"/>
          <w:sz w:val="28"/>
          <w:szCs w:val="28"/>
          <w:highlight w:val="none"/>
          <w:lang w:eastAsia="zh-CN"/>
        </w:rPr>
      </w:pPr>
    </w:p>
    <w:p>
      <w:pPr>
        <w:pStyle w:val="5"/>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color w:val="auto"/>
          <w:spacing w:val="4"/>
          <w:sz w:val="28"/>
          <w:szCs w:val="28"/>
          <w:highlight w:val="none"/>
          <w:lang w:eastAsia="zh-CN"/>
        </w:rPr>
      </w:pPr>
      <w:r>
        <w:rPr>
          <w:rFonts w:hint="eastAsia" w:ascii="宋体"/>
          <w:color w:val="auto"/>
          <w:spacing w:val="4"/>
          <w:sz w:val="28"/>
          <w:szCs w:val="28"/>
          <w:highlight w:val="none"/>
          <w:lang w:eastAsia="zh-CN"/>
        </w:rPr>
        <w:t>附件一、</w:t>
      </w:r>
      <w:r>
        <w:rPr>
          <w:rFonts w:hint="eastAsia" w:ascii="宋体"/>
          <w:color w:val="auto"/>
          <w:spacing w:val="4"/>
          <w:sz w:val="28"/>
          <w:szCs w:val="28"/>
          <w:highlight w:val="none"/>
          <w:lang w:val="en-US" w:eastAsia="zh-CN"/>
        </w:rPr>
        <w:t>投标函</w:t>
      </w:r>
    </w:p>
    <w:p>
      <w:pPr>
        <w:pStyle w:val="5"/>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color w:val="auto"/>
          <w:spacing w:val="4"/>
          <w:sz w:val="28"/>
          <w:szCs w:val="28"/>
          <w:highlight w:val="none"/>
          <w:lang w:eastAsia="zh-CN"/>
        </w:rPr>
      </w:pPr>
      <w:r>
        <w:rPr>
          <w:rFonts w:hint="eastAsia" w:ascii="宋体"/>
          <w:color w:val="auto"/>
          <w:spacing w:val="4"/>
          <w:sz w:val="28"/>
          <w:szCs w:val="28"/>
          <w:highlight w:val="none"/>
          <w:lang w:eastAsia="zh-CN"/>
        </w:rPr>
        <w:t>附件二、法定代表人证明书</w:t>
      </w:r>
    </w:p>
    <w:p>
      <w:pPr>
        <w:keepNext w:val="0"/>
        <w:keepLines w:val="0"/>
        <w:pageBreakBefore w:val="0"/>
        <w:widowControl w:val="0"/>
        <w:kinsoku/>
        <w:wordWrap/>
        <w:overflowPunct/>
        <w:topLinePunct w:val="0"/>
        <w:autoSpaceDE/>
        <w:autoSpaceDN/>
        <w:bidi w:val="0"/>
        <w:adjustRightInd/>
        <w:snapToGrid/>
        <w:spacing w:line="480" w:lineRule="auto"/>
        <w:ind w:firstLine="576" w:firstLineChars="200"/>
        <w:textAlignment w:val="auto"/>
        <w:rPr>
          <w:rFonts w:hint="eastAsia"/>
          <w:color w:val="auto"/>
          <w:lang w:eastAsia="zh-CN"/>
        </w:rPr>
      </w:pPr>
      <w:r>
        <w:rPr>
          <w:rFonts w:hint="eastAsia" w:ascii="宋体"/>
          <w:color w:val="auto"/>
          <w:spacing w:val="4"/>
          <w:sz w:val="28"/>
          <w:szCs w:val="28"/>
          <w:highlight w:val="none"/>
          <w:lang w:eastAsia="zh-CN"/>
        </w:rPr>
        <w:t>附件三、法定代表人授权委托书</w:t>
      </w:r>
    </w:p>
    <w:p>
      <w:pPr>
        <w:pStyle w:val="5"/>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color w:val="auto"/>
          <w:spacing w:val="4"/>
          <w:sz w:val="28"/>
          <w:szCs w:val="28"/>
          <w:highlight w:val="none"/>
          <w:lang w:eastAsia="zh-CN"/>
        </w:rPr>
      </w:pPr>
      <w:r>
        <w:rPr>
          <w:rFonts w:hint="eastAsia" w:ascii="宋体"/>
          <w:color w:val="auto"/>
          <w:spacing w:val="4"/>
          <w:sz w:val="28"/>
          <w:szCs w:val="28"/>
          <w:highlight w:val="none"/>
          <w:lang w:eastAsia="zh-CN"/>
        </w:rPr>
        <w:t>附件四、报价一览表</w:t>
      </w:r>
    </w:p>
    <w:p>
      <w:pPr>
        <w:pStyle w:val="5"/>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color w:val="auto"/>
          <w:spacing w:val="4"/>
          <w:sz w:val="28"/>
          <w:szCs w:val="28"/>
          <w:highlight w:val="none"/>
          <w:lang w:val="en-US" w:eastAsia="zh-CN"/>
        </w:rPr>
      </w:pPr>
      <w:r>
        <w:rPr>
          <w:rFonts w:hint="eastAsia" w:ascii="宋体"/>
          <w:color w:val="auto"/>
          <w:spacing w:val="4"/>
          <w:sz w:val="28"/>
          <w:szCs w:val="28"/>
          <w:highlight w:val="none"/>
          <w:lang w:eastAsia="zh-CN"/>
        </w:rPr>
        <w:t>附件五、</w:t>
      </w:r>
      <w:r>
        <w:rPr>
          <w:rFonts w:hint="eastAsia" w:ascii="宋体"/>
          <w:color w:val="auto"/>
          <w:spacing w:val="4"/>
          <w:sz w:val="28"/>
          <w:szCs w:val="28"/>
          <w:highlight w:val="none"/>
          <w:lang w:val="en-US" w:eastAsia="zh-CN"/>
        </w:rPr>
        <w:t>资格证明文件</w:t>
      </w:r>
    </w:p>
    <w:p>
      <w:pPr>
        <w:pStyle w:val="5"/>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color w:val="auto"/>
          <w:spacing w:val="4"/>
          <w:sz w:val="28"/>
          <w:szCs w:val="28"/>
          <w:highlight w:val="none"/>
          <w:lang w:val="en-US" w:eastAsia="zh-CN"/>
        </w:rPr>
      </w:pPr>
      <w:r>
        <w:rPr>
          <w:rFonts w:hint="eastAsia" w:ascii="宋体"/>
          <w:color w:val="auto"/>
          <w:spacing w:val="4"/>
          <w:sz w:val="28"/>
          <w:szCs w:val="28"/>
          <w:highlight w:val="none"/>
          <w:lang w:eastAsia="zh-CN"/>
        </w:rPr>
        <w:t>附件六、</w:t>
      </w:r>
      <w:r>
        <w:rPr>
          <w:rFonts w:hint="eastAsia" w:ascii="宋体"/>
          <w:color w:val="auto"/>
          <w:spacing w:val="4"/>
          <w:sz w:val="28"/>
          <w:szCs w:val="28"/>
          <w:highlight w:val="none"/>
          <w:lang w:val="en-US" w:eastAsia="zh-CN"/>
        </w:rPr>
        <w:t>磋商</w:t>
      </w:r>
      <w:r>
        <w:rPr>
          <w:rFonts w:hint="eastAsia" w:ascii="宋体"/>
          <w:color w:val="auto"/>
          <w:spacing w:val="4"/>
          <w:sz w:val="28"/>
          <w:szCs w:val="28"/>
          <w:highlight w:val="none"/>
          <w:lang w:eastAsia="zh-CN"/>
        </w:rPr>
        <w:t>保证金</w:t>
      </w:r>
    </w:p>
    <w:p>
      <w:pPr>
        <w:pStyle w:val="5"/>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color w:val="auto"/>
          <w:spacing w:val="4"/>
          <w:sz w:val="28"/>
          <w:szCs w:val="28"/>
          <w:highlight w:val="none"/>
          <w:lang w:eastAsia="zh-CN"/>
        </w:rPr>
      </w:pPr>
      <w:r>
        <w:rPr>
          <w:rFonts w:hint="eastAsia" w:ascii="宋体"/>
          <w:color w:val="auto"/>
          <w:spacing w:val="4"/>
          <w:sz w:val="28"/>
          <w:szCs w:val="28"/>
          <w:highlight w:val="none"/>
          <w:lang w:eastAsia="zh-CN"/>
        </w:rPr>
        <w:t>附件七、</w:t>
      </w:r>
      <w:r>
        <w:rPr>
          <w:rFonts w:hint="eastAsia" w:ascii="宋体"/>
          <w:color w:val="auto"/>
          <w:spacing w:val="4"/>
          <w:sz w:val="28"/>
          <w:szCs w:val="28"/>
          <w:highlight w:val="none"/>
          <w:lang w:val="en-US" w:eastAsia="zh-CN"/>
        </w:rPr>
        <w:t>偏差表</w:t>
      </w:r>
    </w:p>
    <w:p>
      <w:pPr>
        <w:pStyle w:val="5"/>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Times New Roman" w:eastAsia="宋体"/>
          <w:color w:val="auto"/>
          <w:spacing w:val="4"/>
          <w:kern w:val="2"/>
          <w:sz w:val="28"/>
          <w:szCs w:val="28"/>
          <w:highlight w:val="none"/>
          <w:lang w:val="en-US" w:eastAsia="zh-CN" w:bidi="ar-SA"/>
        </w:rPr>
      </w:pPr>
      <w:r>
        <w:rPr>
          <w:rFonts w:hint="eastAsia" w:ascii="宋体"/>
          <w:color w:val="auto"/>
          <w:spacing w:val="4"/>
          <w:sz w:val="28"/>
          <w:szCs w:val="28"/>
          <w:highlight w:val="none"/>
          <w:lang w:eastAsia="zh-CN"/>
        </w:rPr>
        <w:t>附件</w:t>
      </w:r>
      <w:r>
        <w:rPr>
          <w:rFonts w:hint="eastAsia" w:ascii="宋体"/>
          <w:color w:val="auto"/>
          <w:spacing w:val="4"/>
          <w:sz w:val="28"/>
          <w:szCs w:val="28"/>
          <w:highlight w:val="none"/>
          <w:lang w:val="en-US" w:eastAsia="zh-CN"/>
        </w:rPr>
        <w:t>八</w:t>
      </w:r>
      <w:r>
        <w:rPr>
          <w:rFonts w:hint="eastAsia" w:ascii="宋体"/>
          <w:color w:val="auto"/>
          <w:spacing w:val="4"/>
          <w:sz w:val="28"/>
          <w:szCs w:val="28"/>
          <w:highlight w:val="none"/>
          <w:lang w:eastAsia="zh-CN"/>
        </w:rPr>
        <w:t>、</w:t>
      </w:r>
      <w:r>
        <w:rPr>
          <w:rFonts w:hint="eastAsia" w:ascii="宋体"/>
          <w:color w:val="auto"/>
          <w:spacing w:val="4"/>
          <w:sz w:val="28"/>
          <w:szCs w:val="28"/>
          <w:highlight w:val="none"/>
          <w:lang w:val="zh-CN" w:eastAsia="zh-CN"/>
        </w:rPr>
        <w:t>拟投入项目人员配备情况表</w:t>
      </w:r>
    </w:p>
    <w:p>
      <w:pPr>
        <w:pStyle w:val="5"/>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color w:val="auto"/>
          <w:spacing w:val="4"/>
          <w:sz w:val="28"/>
          <w:szCs w:val="28"/>
          <w:highlight w:val="none"/>
          <w:lang w:eastAsia="zh-CN"/>
        </w:rPr>
      </w:pPr>
      <w:r>
        <w:rPr>
          <w:rFonts w:hint="eastAsia" w:ascii="宋体"/>
          <w:color w:val="auto"/>
          <w:spacing w:val="4"/>
          <w:sz w:val="28"/>
          <w:szCs w:val="28"/>
          <w:highlight w:val="none"/>
          <w:lang w:eastAsia="zh-CN"/>
        </w:rPr>
        <w:t>附件</w:t>
      </w:r>
      <w:r>
        <w:rPr>
          <w:rFonts w:hint="eastAsia" w:ascii="宋体"/>
          <w:color w:val="auto"/>
          <w:spacing w:val="4"/>
          <w:sz w:val="28"/>
          <w:szCs w:val="28"/>
          <w:highlight w:val="none"/>
          <w:lang w:val="en-US" w:eastAsia="zh-CN"/>
        </w:rPr>
        <w:t>九</w:t>
      </w:r>
      <w:r>
        <w:rPr>
          <w:rFonts w:hint="eastAsia" w:ascii="宋体"/>
          <w:color w:val="auto"/>
          <w:spacing w:val="4"/>
          <w:sz w:val="28"/>
          <w:szCs w:val="28"/>
          <w:highlight w:val="none"/>
          <w:lang w:eastAsia="zh-CN"/>
        </w:rPr>
        <w:t>、</w:t>
      </w:r>
      <w:r>
        <w:rPr>
          <w:rFonts w:hint="eastAsia" w:ascii="宋体"/>
          <w:color w:val="auto"/>
          <w:spacing w:val="4"/>
          <w:sz w:val="28"/>
          <w:szCs w:val="28"/>
          <w:highlight w:val="none"/>
          <w:lang w:val="en-US" w:eastAsia="zh-CN"/>
        </w:rPr>
        <w:t>类似业绩</w:t>
      </w:r>
    </w:p>
    <w:p>
      <w:pPr>
        <w:pStyle w:val="5"/>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color w:val="auto"/>
          <w:spacing w:val="4"/>
          <w:sz w:val="28"/>
          <w:szCs w:val="28"/>
          <w:highlight w:val="none"/>
          <w:lang w:val="en-US" w:eastAsia="zh-CN"/>
        </w:rPr>
      </w:pPr>
      <w:r>
        <w:rPr>
          <w:rFonts w:hint="eastAsia" w:ascii="宋体"/>
          <w:color w:val="auto"/>
          <w:spacing w:val="4"/>
          <w:sz w:val="28"/>
          <w:szCs w:val="28"/>
          <w:highlight w:val="none"/>
          <w:lang w:val="en-US" w:eastAsia="zh-CN"/>
        </w:rPr>
        <w:t>附件十、声明函</w:t>
      </w:r>
    </w:p>
    <w:p>
      <w:pPr>
        <w:pStyle w:val="5"/>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eastAsia="宋体"/>
          <w:color w:val="auto"/>
          <w:spacing w:val="4"/>
          <w:sz w:val="28"/>
          <w:szCs w:val="28"/>
          <w:highlight w:val="none"/>
          <w:lang w:val="en-US" w:eastAsia="zh-CN"/>
        </w:rPr>
      </w:pPr>
      <w:r>
        <w:rPr>
          <w:rFonts w:hint="eastAsia" w:ascii="宋体"/>
          <w:color w:val="auto"/>
          <w:spacing w:val="4"/>
          <w:sz w:val="28"/>
          <w:szCs w:val="28"/>
          <w:highlight w:val="none"/>
          <w:lang w:val="en-US" w:eastAsia="zh-CN"/>
        </w:rPr>
        <w:t>附件十一、</w:t>
      </w:r>
      <w:r>
        <w:rPr>
          <w:rFonts w:hint="eastAsia" w:ascii="宋体" w:hAnsi="Times New Roman" w:eastAsia="宋体"/>
          <w:color w:val="auto"/>
          <w:spacing w:val="4"/>
          <w:sz w:val="28"/>
          <w:szCs w:val="28"/>
          <w:highlight w:val="none"/>
          <w:lang w:val="en-US" w:eastAsia="zh-CN"/>
        </w:rPr>
        <w:t>技术内容</w:t>
      </w:r>
    </w:p>
    <w:p>
      <w:pPr>
        <w:pStyle w:val="5"/>
        <w:keepNext w:val="0"/>
        <w:keepLines w:val="0"/>
        <w:pageBreakBefore w:val="0"/>
        <w:widowControl w:val="0"/>
        <w:kinsoku/>
        <w:wordWrap/>
        <w:overflowPunct/>
        <w:topLinePunct w:val="0"/>
        <w:autoSpaceDE/>
        <w:autoSpaceDN/>
        <w:bidi w:val="0"/>
        <w:adjustRightInd/>
        <w:snapToGrid/>
        <w:spacing w:line="480" w:lineRule="auto"/>
        <w:textAlignment w:val="auto"/>
        <w:rPr>
          <w:rFonts w:hint="default" w:ascii="宋体"/>
          <w:color w:val="auto"/>
          <w:spacing w:val="4"/>
          <w:sz w:val="28"/>
          <w:szCs w:val="28"/>
          <w:highlight w:val="none"/>
          <w:lang w:val="en-US" w:eastAsia="zh-CN"/>
        </w:rPr>
      </w:pPr>
      <w:r>
        <w:rPr>
          <w:rFonts w:hint="eastAsia" w:ascii="宋体"/>
          <w:color w:val="auto"/>
          <w:spacing w:val="4"/>
          <w:sz w:val="28"/>
          <w:szCs w:val="28"/>
          <w:highlight w:val="none"/>
          <w:lang w:val="en-US" w:eastAsia="zh-CN"/>
        </w:rPr>
        <w:t>附件十二、</w:t>
      </w:r>
      <w:r>
        <w:rPr>
          <w:rFonts w:hint="eastAsia" w:ascii="宋体" w:hAnsi="Times New Roman" w:eastAsia="宋体"/>
          <w:color w:val="auto"/>
          <w:spacing w:val="4"/>
          <w:sz w:val="28"/>
          <w:szCs w:val="28"/>
          <w:highlight w:val="none"/>
          <w:lang w:eastAsia="zh-CN"/>
        </w:rPr>
        <w:t>磋商文件中所要求的其他内容及报价单位认为适宜的其它资料。</w:t>
      </w:r>
    </w:p>
    <w:p>
      <w:pPr>
        <w:pStyle w:val="5"/>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spacing w:val="4"/>
          <w:sz w:val="28"/>
          <w:szCs w:val="28"/>
          <w:highlight w:val="none"/>
          <w:lang w:eastAsia="zh-CN"/>
        </w:rPr>
      </w:pPr>
    </w:p>
    <w:p>
      <w:pPr>
        <w:pStyle w:val="5"/>
        <w:spacing w:line="360" w:lineRule="auto"/>
        <w:rPr>
          <w:rFonts w:hint="eastAsia"/>
          <w:highlight w:val="none"/>
        </w:rPr>
      </w:pPr>
    </w:p>
    <w:bookmarkEnd w:id="134"/>
    <w:p>
      <w:pPr>
        <w:spacing w:line="520" w:lineRule="exact"/>
        <w:jc w:val="center"/>
        <w:rPr>
          <w:rFonts w:hint="eastAsia"/>
          <w:b/>
          <w:sz w:val="32"/>
          <w:szCs w:val="32"/>
          <w:highlight w:val="none"/>
        </w:rPr>
      </w:pPr>
      <w:bookmarkStart w:id="135" w:name="_Toc403077648"/>
      <w:bookmarkStart w:id="136" w:name="_Toc363474027"/>
      <w:bookmarkStart w:id="137" w:name="_Toc204524343"/>
    </w:p>
    <w:p>
      <w:pPr>
        <w:spacing w:line="360" w:lineRule="auto"/>
        <w:rPr>
          <w:rFonts w:hint="eastAsia" w:ascii="宋体" w:hAnsi="宋体" w:eastAsia="宋体" w:cs="宋体"/>
          <w:sz w:val="22"/>
          <w:szCs w:val="18"/>
        </w:rPr>
      </w:pPr>
      <w:r>
        <w:rPr>
          <w:rFonts w:hint="eastAsia"/>
          <w:b/>
          <w:sz w:val="32"/>
          <w:szCs w:val="32"/>
          <w:highlight w:val="none"/>
        </w:rPr>
        <w:br w:type="page"/>
      </w:r>
      <w:bookmarkEnd w:id="135"/>
      <w:bookmarkEnd w:id="136"/>
      <w:bookmarkStart w:id="138" w:name="_Toc403077649"/>
      <w:bookmarkStart w:id="139" w:name="_Toc363474028"/>
      <w:r>
        <w:rPr>
          <w:rFonts w:hint="eastAsia" w:ascii="宋体" w:hAnsi="Times New Roman" w:eastAsia="宋体" w:cs="Times New Roman"/>
          <w:b/>
          <w:bCs/>
          <w:spacing w:val="4"/>
          <w:kern w:val="2"/>
          <w:sz w:val="28"/>
          <w:szCs w:val="28"/>
          <w:highlight w:val="none"/>
          <w:lang w:val="en-US" w:eastAsia="zh-CN" w:bidi="ar-SA"/>
        </w:rPr>
        <w:t>附件一</w:t>
      </w:r>
    </w:p>
    <w:p>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b/>
          <w:bCs/>
          <w:spacing w:val="4"/>
          <w:sz w:val="36"/>
          <w:szCs w:val="36"/>
          <w:highlight w:val="none"/>
          <w:lang w:eastAsia="zh-CN"/>
        </w:rPr>
      </w:pPr>
      <w:r>
        <w:rPr>
          <w:rFonts w:hint="eastAsia" w:ascii="宋体"/>
          <w:b/>
          <w:bCs/>
          <w:spacing w:val="4"/>
          <w:sz w:val="36"/>
          <w:szCs w:val="36"/>
          <w:highlight w:val="none"/>
          <w:lang w:eastAsia="zh-CN"/>
        </w:rPr>
        <w:t>投 标 函</w:t>
      </w:r>
    </w:p>
    <w:p>
      <w:pPr>
        <w:pStyle w:val="5"/>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spacing w:val="4"/>
          <w:sz w:val="24"/>
          <w:szCs w:val="24"/>
          <w:highlight w:val="none"/>
          <w:lang w:eastAsia="zh-CN"/>
        </w:rPr>
      </w:pPr>
      <w:r>
        <w:rPr>
          <w:rFonts w:hint="eastAsia" w:ascii="宋体"/>
          <w:spacing w:val="4"/>
          <w:sz w:val="24"/>
          <w:szCs w:val="24"/>
          <w:highlight w:val="none"/>
          <w:u w:val="none"/>
          <w:lang w:val="en-US" w:eastAsia="zh-CN"/>
        </w:rPr>
        <w:t>新疆远锦招标代理有限公司</w:t>
      </w:r>
      <w:r>
        <w:rPr>
          <w:rFonts w:hint="eastAsia" w:ascii="宋体"/>
          <w:spacing w:val="4"/>
          <w:sz w:val="24"/>
          <w:szCs w:val="24"/>
          <w:highlight w:val="none"/>
          <w:lang w:eastAsia="zh-CN"/>
        </w:rPr>
        <w:t>：</w:t>
      </w:r>
    </w:p>
    <w:p>
      <w:pPr>
        <w:pStyle w:val="5"/>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spacing w:val="4"/>
          <w:sz w:val="24"/>
          <w:szCs w:val="24"/>
          <w:highlight w:val="none"/>
          <w:lang w:eastAsia="zh-CN"/>
        </w:rPr>
      </w:pPr>
      <w:r>
        <w:rPr>
          <w:rFonts w:hint="eastAsia" w:ascii="宋体"/>
          <w:spacing w:val="4"/>
          <w:sz w:val="24"/>
          <w:szCs w:val="24"/>
          <w:highlight w:val="none"/>
          <w:u w:val="single"/>
          <w:lang w:eastAsia="zh-CN"/>
        </w:rPr>
        <w:t xml:space="preserve">                         </w:t>
      </w:r>
      <w:r>
        <w:rPr>
          <w:rFonts w:hint="eastAsia" w:ascii="宋体"/>
          <w:spacing w:val="4"/>
          <w:sz w:val="24"/>
          <w:szCs w:val="24"/>
          <w:highlight w:val="none"/>
          <w:lang w:eastAsia="zh-CN"/>
        </w:rPr>
        <w:t xml:space="preserve"> (供应商名称)授权</w:t>
      </w:r>
      <w:r>
        <w:rPr>
          <w:rFonts w:hint="eastAsia" w:ascii="宋体"/>
          <w:spacing w:val="4"/>
          <w:sz w:val="24"/>
          <w:szCs w:val="24"/>
          <w:highlight w:val="none"/>
          <w:u w:val="single"/>
          <w:lang w:eastAsia="zh-CN"/>
        </w:rPr>
        <w:t xml:space="preserve">                    </w:t>
      </w:r>
      <w:r>
        <w:rPr>
          <w:rFonts w:hint="eastAsia" w:ascii="宋体"/>
          <w:spacing w:val="4"/>
          <w:sz w:val="24"/>
          <w:szCs w:val="24"/>
          <w:highlight w:val="none"/>
          <w:lang w:eastAsia="zh-CN"/>
        </w:rPr>
        <w:t>(供应商授权代理人姓名)</w:t>
      </w:r>
      <w:r>
        <w:rPr>
          <w:rFonts w:hint="eastAsia" w:ascii="宋体"/>
          <w:spacing w:val="4"/>
          <w:sz w:val="24"/>
          <w:szCs w:val="24"/>
          <w:highlight w:val="none"/>
          <w:u w:val="single"/>
          <w:lang w:eastAsia="zh-CN"/>
        </w:rPr>
        <w:t xml:space="preserve">            </w:t>
      </w:r>
      <w:r>
        <w:rPr>
          <w:rFonts w:hint="eastAsia" w:ascii="宋体"/>
          <w:spacing w:val="4"/>
          <w:sz w:val="24"/>
          <w:szCs w:val="24"/>
          <w:highlight w:val="none"/>
          <w:lang w:eastAsia="zh-CN"/>
        </w:rPr>
        <w:t>(职务、职称)为我方代表，参加贵方组织的</w:t>
      </w:r>
      <w:r>
        <w:rPr>
          <w:rFonts w:hint="eastAsia" w:ascii="宋体"/>
          <w:spacing w:val="4"/>
          <w:sz w:val="24"/>
          <w:szCs w:val="24"/>
          <w:highlight w:val="none"/>
          <w:u w:val="single"/>
          <w:lang w:val="en-US" w:eastAsia="zh-CN"/>
        </w:rPr>
        <w:t xml:space="preserve">            </w:t>
      </w:r>
      <w:r>
        <w:rPr>
          <w:rFonts w:hint="eastAsia" w:ascii="宋体"/>
          <w:spacing w:val="4"/>
          <w:sz w:val="24"/>
          <w:szCs w:val="24"/>
          <w:highlight w:val="none"/>
          <w:lang w:eastAsia="zh-CN"/>
        </w:rPr>
        <w:t>(项目名称、项目编号)招标的有关活动，并对此项目进行投标。为此：</w:t>
      </w:r>
    </w:p>
    <w:p>
      <w:pPr>
        <w:pStyle w:val="5"/>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spacing w:val="4"/>
          <w:sz w:val="24"/>
          <w:szCs w:val="24"/>
          <w:highlight w:val="none"/>
          <w:lang w:eastAsia="zh-CN"/>
        </w:rPr>
      </w:pPr>
      <w:r>
        <w:rPr>
          <w:rFonts w:hint="eastAsia" w:ascii="宋体"/>
          <w:spacing w:val="4"/>
          <w:sz w:val="24"/>
          <w:szCs w:val="24"/>
          <w:highlight w:val="none"/>
          <w:lang w:eastAsia="zh-CN"/>
        </w:rPr>
        <w:t>1、我方同意在本项目采购文件中规定的投标有效期内遵守本响应文件中的承诺且在此期限期满之前均具有约束力。</w:t>
      </w:r>
    </w:p>
    <w:p>
      <w:pPr>
        <w:pStyle w:val="5"/>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spacing w:val="4"/>
          <w:sz w:val="24"/>
          <w:szCs w:val="24"/>
          <w:highlight w:val="none"/>
          <w:lang w:eastAsia="zh-CN"/>
        </w:rPr>
      </w:pPr>
      <w:r>
        <w:rPr>
          <w:rFonts w:hint="eastAsia" w:ascii="宋体"/>
          <w:spacing w:val="4"/>
          <w:sz w:val="24"/>
          <w:szCs w:val="24"/>
          <w:highlight w:val="none"/>
          <w:lang w:eastAsia="zh-CN"/>
        </w:rPr>
        <w:t>2、我方承诺已经具备《中华人民共和国政府采购法》中规定的参加政府采购活动的供应商应当具备的条件：</w:t>
      </w:r>
    </w:p>
    <w:p>
      <w:pPr>
        <w:pStyle w:val="5"/>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spacing w:val="4"/>
          <w:sz w:val="24"/>
          <w:szCs w:val="24"/>
          <w:highlight w:val="none"/>
          <w:lang w:eastAsia="zh-CN"/>
        </w:rPr>
      </w:pPr>
      <w:r>
        <w:rPr>
          <w:rFonts w:hint="eastAsia" w:ascii="宋体"/>
          <w:spacing w:val="4"/>
          <w:sz w:val="24"/>
          <w:szCs w:val="24"/>
          <w:highlight w:val="none"/>
          <w:lang w:eastAsia="zh-CN"/>
        </w:rPr>
        <w:t>1）具有独立承担民事责任的能力；</w:t>
      </w:r>
    </w:p>
    <w:p>
      <w:pPr>
        <w:pStyle w:val="5"/>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spacing w:val="4"/>
          <w:sz w:val="24"/>
          <w:szCs w:val="24"/>
          <w:highlight w:val="none"/>
          <w:lang w:eastAsia="zh-CN"/>
        </w:rPr>
      </w:pPr>
      <w:r>
        <w:rPr>
          <w:rFonts w:hint="eastAsia" w:ascii="宋体"/>
          <w:spacing w:val="4"/>
          <w:sz w:val="24"/>
          <w:szCs w:val="24"/>
          <w:highlight w:val="none"/>
          <w:lang w:eastAsia="zh-CN"/>
        </w:rPr>
        <w:t>2）具有良好的商业信誉和健全的财务会计制度；</w:t>
      </w:r>
    </w:p>
    <w:p>
      <w:pPr>
        <w:pStyle w:val="5"/>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spacing w:val="4"/>
          <w:sz w:val="24"/>
          <w:szCs w:val="24"/>
          <w:highlight w:val="none"/>
          <w:lang w:eastAsia="zh-CN"/>
        </w:rPr>
      </w:pPr>
      <w:r>
        <w:rPr>
          <w:rFonts w:hint="eastAsia" w:ascii="宋体"/>
          <w:spacing w:val="4"/>
          <w:sz w:val="24"/>
          <w:szCs w:val="24"/>
          <w:highlight w:val="none"/>
          <w:lang w:eastAsia="zh-CN"/>
        </w:rPr>
        <w:t>3）具有履行合同所必需的设备和专业技术能力；</w:t>
      </w:r>
    </w:p>
    <w:p>
      <w:pPr>
        <w:pStyle w:val="5"/>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spacing w:val="4"/>
          <w:sz w:val="24"/>
          <w:szCs w:val="24"/>
          <w:highlight w:val="none"/>
          <w:lang w:eastAsia="zh-CN"/>
        </w:rPr>
      </w:pPr>
      <w:r>
        <w:rPr>
          <w:rFonts w:hint="eastAsia" w:ascii="宋体"/>
          <w:spacing w:val="4"/>
          <w:sz w:val="24"/>
          <w:szCs w:val="24"/>
          <w:highlight w:val="none"/>
          <w:lang w:eastAsia="zh-CN"/>
        </w:rPr>
        <w:t>4）有依法缴纳税收和社会保障资金的良好记录；</w:t>
      </w:r>
    </w:p>
    <w:p>
      <w:pPr>
        <w:pStyle w:val="5"/>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spacing w:val="4"/>
          <w:sz w:val="24"/>
          <w:szCs w:val="24"/>
          <w:highlight w:val="none"/>
          <w:lang w:eastAsia="zh-CN"/>
        </w:rPr>
      </w:pPr>
      <w:r>
        <w:rPr>
          <w:rFonts w:hint="eastAsia" w:ascii="宋体"/>
          <w:spacing w:val="4"/>
          <w:sz w:val="24"/>
          <w:szCs w:val="24"/>
          <w:highlight w:val="none"/>
          <w:lang w:eastAsia="zh-CN"/>
        </w:rPr>
        <w:t>5）参加此项采购活动前三年内，在经营活动中没有重大违法记录；</w:t>
      </w:r>
    </w:p>
    <w:p>
      <w:pPr>
        <w:pStyle w:val="5"/>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spacing w:val="4"/>
          <w:sz w:val="24"/>
          <w:szCs w:val="24"/>
          <w:highlight w:val="none"/>
          <w:lang w:eastAsia="zh-CN"/>
        </w:rPr>
      </w:pPr>
      <w:r>
        <w:rPr>
          <w:rFonts w:hint="eastAsia" w:ascii="宋体"/>
          <w:spacing w:val="4"/>
          <w:sz w:val="24"/>
          <w:szCs w:val="24"/>
          <w:highlight w:val="none"/>
          <w:lang w:eastAsia="zh-CN"/>
        </w:rPr>
        <w:t>3、提供供应商须知规定的全部响应文件。</w:t>
      </w:r>
    </w:p>
    <w:p>
      <w:pPr>
        <w:pStyle w:val="5"/>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spacing w:val="4"/>
          <w:sz w:val="24"/>
          <w:szCs w:val="24"/>
          <w:highlight w:val="none"/>
          <w:lang w:eastAsia="zh-CN"/>
        </w:rPr>
      </w:pPr>
      <w:r>
        <w:rPr>
          <w:rFonts w:hint="eastAsia" w:ascii="宋体"/>
          <w:spacing w:val="4"/>
          <w:sz w:val="24"/>
          <w:szCs w:val="24"/>
          <w:highlight w:val="none"/>
          <w:lang w:eastAsia="zh-CN"/>
        </w:rPr>
        <w:t>4、按采购文件要求提供和交付的工程及相关服务的投标报价详见开标一览表。</w:t>
      </w:r>
    </w:p>
    <w:p>
      <w:pPr>
        <w:pStyle w:val="5"/>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spacing w:val="4"/>
          <w:sz w:val="24"/>
          <w:szCs w:val="24"/>
          <w:highlight w:val="none"/>
          <w:lang w:eastAsia="zh-CN"/>
        </w:rPr>
      </w:pPr>
      <w:r>
        <w:rPr>
          <w:rFonts w:hint="eastAsia" w:ascii="宋体"/>
          <w:spacing w:val="4"/>
          <w:sz w:val="24"/>
          <w:szCs w:val="24"/>
          <w:highlight w:val="none"/>
          <w:lang w:eastAsia="zh-CN"/>
        </w:rPr>
        <w:t>5、保证忠实地执行双方所签订的合同，并承担合同规定的责任和义务。</w:t>
      </w:r>
    </w:p>
    <w:p>
      <w:pPr>
        <w:pStyle w:val="5"/>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spacing w:val="4"/>
          <w:sz w:val="24"/>
          <w:szCs w:val="24"/>
          <w:highlight w:val="none"/>
          <w:lang w:eastAsia="zh-CN"/>
        </w:rPr>
      </w:pPr>
      <w:r>
        <w:rPr>
          <w:rFonts w:hint="eastAsia" w:ascii="宋体"/>
          <w:spacing w:val="4"/>
          <w:sz w:val="24"/>
          <w:szCs w:val="24"/>
          <w:highlight w:val="none"/>
          <w:lang w:eastAsia="zh-CN"/>
        </w:rPr>
        <w:t>6、我方承诺完全满足和响应采购文件中的各项技术和服务要求，若有偏差，已在响应文件偏离表中予以明确特别说明。</w:t>
      </w:r>
    </w:p>
    <w:p>
      <w:pPr>
        <w:pStyle w:val="5"/>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spacing w:val="4"/>
          <w:sz w:val="24"/>
          <w:szCs w:val="24"/>
          <w:highlight w:val="none"/>
          <w:lang w:eastAsia="zh-CN"/>
        </w:rPr>
      </w:pPr>
      <w:r>
        <w:rPr>
          <w:rFonts w:hint="eastAsia" w:ascii="宋体"/>
          <w:spacing w:val="4"/>
          <w:sz w:val="24"/>
          <w:szCs w:val="24"/>
          <w:highlight w:val="none"/>
          <w:lang w:eastAsia="zh-CN"/>
        </w:rPr>
        <w:t>7、我方承诺：完全理解投标报价若超过项目预算时，投标将被拒绝。</w:t>
      </w:r>
    </w:p>
    <w:p>
      <w:pPr>
        <w:pStyle w:val="5"/>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spacing w:val="4"/>
          <w:sz w:val="24"/>
          <w:szCs w:val="24"/>
          <w:highlight w:val="none"/>
          <w:lang w:eastAsia="zh-CN"/>
        </w:rPr>
      </w:pPr>
      <w:r>
        <w:rPr>
          <w:rFonts w:hint="eastAsia" w:ascii="宋体"/>
          <w:spacing w:val="4"/>
          <w:sz w:val="24"/>
          <w:szCs w:val="24"/>
          <w:highlight w:val="none"/>
          <w:lang w:eastAsia="zh-CN"/>
        </w:rPr>
        <w:t>8、我方承诺：与在本项目中设计编制技术规格的机构及其附属机构无任何直接隶属关系和利益关联。</w:t>
      </w:r>
    </w:p>
    <w:p>
      <w:pPr>
        <w:pStyle w:val="5"/>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spacing w:val="4"/>
          <w:sz w:val="24"/>
          <w:szCs w:val="24"/>
          <w:highlight w:val="none"/>
          <w:lang w:eastAsia="zh-CN"/>
        </w:rPr>
      </w:pPr>
      <w:r>
        <w:rPr>
          <w:rFonts w:hint="eastAsia" w:ascii="宋体"/>
          <w:spacing w:val="4"/>
          <w:sz w:val="24"/>
          <w:szCs w:val="24"/>
          <w:highlight w:val="none"/>
          <w:lang w:eastAsia="zh-CN"/>
        </w:rPr>
        <w:t>9、如果在开标后规定的投标有效期内撤回投标，我方的投标采购保证金可被贵方没收。</w:t>
      </w:r>
    </w:p>
    <w:p>
      <w:pPr>
        <w:pStyle w:val="5"/>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spacing w:val="4"/>
          <w:sz w:val="24"/>
          <w:szCs w:val="24"/>
          <w:highlight w:val="none"/>
          <w:lang w:eastAsia="zh-CN"/>
        </w:rPr>
      </w:pPr>
      <w:r>
        <w:rPr>
          <w:rFonts w:hint="eastAsia" w:ascii="宋体"/>
          <w:spacing w:val="4"/>
          <w:sz w:val="24"/>
          <w:szCs w:val="24"/>
          <w:highlight w:val="none"/>
          <w:lang w:eastAsia="zh-CN"/>
        </w:rPr>
        <w:t>10、我方完全理解贵方不一定接受最低价的投标或收到的任何投标。</w:t>
      </w:r>
    </w:p>
    <w:p>
      <w:pPr>
        <w:pStyle w:val="5"/>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spacing w:val="4"/>
          <w:sz w:val="24"/>
          <w:szCs w:val="24"/>
          <w:highlight w:val="none"/>
          <w:lang w:eastAsia="zh-CN"/>
        </w:rPr>
      </w:pPr>
      <w:r>
        <w:rPr>
          <w:rFonts w:hint="eastAsia" w:ascii="宋体"/>
          <w:spacing w:val="4"/>
          <w:sz w:val="24"/>
          <w:szCs w:val="24"/>
          <w:highlight w:val="none"/>
          <w:lang w:eastAsia="zh-CN"/>
        </w:rPr>
        <w:t>11、我方承诺：响应文件所提供的一切资料均真实、及时、有效。由于我方提供资料不实而造成的责任和后果由我方承担。我方同意按照贵方提出的要求，向贵方提供任何与本项投标有关的数据、情况和技术资料。若贵方需要，我方愿意提供我方作出的一切承诺的证明材料。</w:t>
      </w:r>
    </w:p>
    <w:p>
      <w:pPr>
        <w:pStyle w:val="5"/>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spacing w:val="4"/>
          <w:sz w:val="24"/>
          <w:szCs w:val="24"/>
          <w:highlight w:val="none"/>
          <w:lang w:eastAsia="zh-CN"/>
        </w:rPr>
      </w:pPr>
      <w:r>
        <w:rPr>
          <w:rFonts w:hint="eastAsia" w:ascii="宋体"/>
          <w:spacing w:val="4"/>
          <w:sz w:val="24"/>
          <w:szCs w:val="24"/>
          <w:highlight w:val="none"/>
          <w:lang w:eastAsia="zh-CN"/>
        </w:rPr>
        <w:t>12、我方已详细审核全部响应文件，包括响应文件修改书（如有的话）、参考资料及有关附件，确认无误。</w:t>
      </w:r>
    </w:p>
    <w:p>
      <w:pPr>
        <w:pStyle w:val="5"/>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spacing w:val="4"/>
          <w:sz w:val="24"/>
          <w:szCs w:val="24"/>
          <w:highlight w:val="none"/>
          <w:lang w:eastAsia="zh-CN"/>
        </w:rPr>
      </w:pPr>
      <w:r>
        <w:rPr>
          <w:rFonts w:hint="eastAsia" w:ascii="宋体"/>
          <w:spacing w:val="4"/>
          <w:sz w:val="24"/>
          <w:szCs w:val="24"/>
          <w:highlight w:val="none"/>
          <w:lang w:eastAsia="zh-CN"/>
        </w:rPr>
        <w:t>13、我方承诺：采购人若需追加采购本项目采购文件所列工程及相关服务的，在不改变合同其他实质性条款的前提下，按相同或更优惠的折扣率保证供货。</w:t>
      </w:r>
    </w:p>
    <w:p>
      <w:pPr>
        <w:pStyle w:val="5"/>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spacing w:val="4"/>
          <w:sz w:val="24"/>
          <w:szCs w:val="24"/>
          <w:highlight w:val="none"/>
          <w:lang w:eastAsia="zh-CN"/>
        </w:rPr>
      </w:pPr>
      <w:r>
        <w:rPr>
          <w:rFonts w:hint="eastAsia" w:ascii="宋体"/>
          <w:spacing w:val="4"/>
          <w:sz w:val="24"/>
          <w:szCs w:val="24"/>
          <w:highlight w:val="none"/>
          <w:lang w:eastAsia="zh-CN"/>
        </w:rPr>
        <w:t>14、我方承诺：如所报设备属国家强制认证产品的，均已通过认证且在有效期内，否则，由此产生的一切法律责任由我方承担。</w:t>
      </w:r>
    </w:p>
    <w:p>
      <w:pPr>
        <w:pStyle w:val="5"/>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spacing w:val="4"/>
          <w:sz w:val="24"/>
          <w:szCs w:val="24"/>
          <w:highlight w:val="none"/>
          <w:lang w:eastAsia="zh-CN"/>
        </w:rPr>
      </w:pPr>
      <w:r>
        <w:rPr>
          <w:rFonts w:hint="eastAsia" w:ascii="宋体"/>
          <w:spacing w:val="4"/>
          <w:sz w:val="24"/>
          <w:szCs w:val="24"/>
          <w:highlight w:val="none"/>
          <w:lang w:eastAsia="zh-CN"/>
        </w:rPr>
        <w:t>15、我方承诺：接受采购文件中的全部条款且无任何异议，保证遵守采购文件的规定。</w:t>
      </w:r>
    </w:p>
    <w:p>
      <w:pPr>
        <w:pStyle w:val="5"/>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spacing w:val="4"/>
          <w:sz w:val="24"/>
          <w:szCs w:val="24"/>
          <w:highlight w:val="none"/>
          <w:lang w:eastAsia="zh-CN"/>
        </w:rPr>
      </w:pPr>
      <w:r>
        <w:rPr>
          <w:rFonts w:hint="eastAsia" w:ascii="宋体"/>
          <w:spacing w:val="4"/>
          <w:sz w:val="24"/>
          <w:szCs w:val="24"/>
          <w:highlight w:val="none"/>
          <w:lang w:eastAsia="zh-CN"/>
        </w:rPr>
        <w:t>16、我方将严格遵守《中华人民共和国政府采购法》的有关规定，若有下列情形之一的，将被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pPr>
        <w:pStyle w:val="5"/>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spacing w:val="4"/>
          <w:sz w:val="24"/>
          <w:szCs w:val="24"/>
          <w:highlight w:val="none"/>
          <w:lang w:eastAsia="zh-CN"/>
        </w:rPr>
      </w:pPr>
      <w:r>
        <w:rPr>
          <w:rFonts w:hint="eastAsia" w:ascii="宋体"/>
          <w:spacing w:val="4"/>
          <w:sz w:val="24"/>
          <w:szCs w:val="24"/>
          <w:highlight w:val="none"/>
          <w:lang w:eastAsia="zh-CN"/>
        </w:rPr>
        <w:t>1）提供虚假材料谋取中标、成交的；</w:t>
      </w:r>
    </w:p>
    <w:p>
      <w:pPr>
        <w:pStyle w:val="5"/>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spacing w:val="4"/>
          <w:sz w:val="24"/>
          <w:szCs w:val="24"/>
          <w:highlight w:val="none"/>
          <w:lang w:eastAsia="zh-CN"/>
        </w:rPr>
      </w:pPr>
      <w:r>
        <w:rPr>
          <w:rFonts w:hint="eastAsia" w:ascii="宋体"/>
          <w:spacing w:val="4"/>
          <w:sz w:val="24"/>
          <w:szCs w:val="24"/>
          <w:highlight w:val="none"/>
          <w:lang w:eastAsia="zh-CN"/>
        </w:rPr>
        <w:t>2）采取不正当手段诋毁、排挤其他供应商的；</w:t>
      </w:r>
    </w:p>
    <w:p>
      <w:pPr>
        <w:pStyle w:val="5"/>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spacing w:val="4"/>
          <w:sz w:val="24"/>
          <w:szCs w:val="24"/>
          <w:highlight w:val="none"/>
          <w:lang w:eastAsia="zh-CN"/>
        </w:rPr>
      </w:pPr>
      <w:r>
        <w:rPr>
          <w:rFonts w:hint="eastAsia" w:ascii="宋体"/>
          <w:spacing w:val="4"/>
          <w:sz w:val="24"/>
          <w:szCs w:val="24"/>
          <w:highlight w:val="none"/>
          <w:lang w:eastAsia="zh-CN"/>
        </w:rPr>
        <w:t>3）与采购人、其他供应商或者采购代理机构工作人员恶意串通的；</w:t>
      </w:r>
    </w:p>
    <w:p>
      <w:pPr>
        <w:pStyle w:val="5"/>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spacing w:val="4"/>
          <w:sz w:val="24"/>
          <w:szCs w:val="24"/>
          <w:highlight w:val="none"/>
          <w:lang w:eastAsia="zh-CN"/>
        </w:rPr>
      </w:pPr>
      <w:r>
        <w:rPr>
          <w:rFonts w:hint="eastAsia" w:ascii="宋体"/>
          <w:spacing w:val="4"/>
          <w:sz w:val="24"/>
          <w:szCs w:val="24"/>
          <w:highlight w:val="none"/>
          <w:lang w:eastAsia="zh-CN"/>
        </w:rPr>
        <w:t>4）向采购人、采购代理机构工作人员行贿或者提供其他不正当利益的；</w:t>
      </w:r>
    </w:p>
    <w:p>
      <w:pPr>
        <w:pStyle w:val="5"/>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spacing w:val="4"/>
          <w:sz w:val="24"/>
          <w:szCs w:val="24"/>
          <w:highlight w:val="none"/>
          <w:lang w:eastAsia="zh-CN"/>
        </w:rPr>
      </w:pPr>
      <w:r>
        <w:rPr>
          <w:rFonts w:hint="eastAsia" w:ascii="宋体"/>
          <w:spacing w:val="4"/>
          <w:sz w:val="24"/>
          <w:szCs w:val="24"/>
          <w:highlight w:val="none"/>
          <w:lang w:eastAsia="zh-CN"/>
        </w:rPr>
        <w:t>5）在采购过程中与采购人进行协商谈判的；</w:t>
      </w:r>
    </w:p>
    <w:p>
      <w:pPr>
        <w:pStyle w:val="5"/>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spacing w:val="4"/>
          <w:sz w:val="24"/>
          <w:szCs w:val="24"/>
          <w:highlight w:val="none"/>
          <w:lang w:eastAsia="zh-CN"/>
        </w:rPr>
      </w:pPr>
      <w:r>
        <w:rPr>
          <w:rFonts w:hint="eastAsia" w:ascii="宋体"/>
          <w:spacing w:val="4"/>
          <w:sz w:val="24"/>
          <w:szCs w:val="24"/>
          <w:highlight w:val="none"/>
          <w:lang w:eastAsia="zh-CN"/>
        </w:rPr>
        <w:t>6）拒绝有关部门监督检查或提供虚假情况的。</w:t>
      </w:r>
    </w:p>
    <w:p>
      <w:pPr>
        <w:pStyle w:val="5"/>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spacing w:val="4"/>
          <w:sz w:val="24"/>
          <w:szCs w:val="24"/>
          <w:highlight w:val="none"/>
          <w:lang w:eastAsia="zh-CN"/>
        </w:rPr>
      </w:pPr>
      <w:r>
        <w:rPr>
          <w:rFonts w:hint="eastAsia" w:ascii="宋体"/>
          <w:spacing w:val="4"/>
          <w:sz w:val="24"/>
          <w:szCs w:val="24"/>
          <w:highlight w:val="none"/>
          <w:lang w:eastAsia="zh-CN"/>
        </w:rPr>
        <w:t>与本投标有关的一切往来通讯请寄：</w:t>
      </w:r>
    </w:p>
    <w:p>
      <w:pPr>
        <w:pStyle w:val="5"/>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spacing w:val="4"/>
          <w:sz w:val="24"/>
          <w:szCs w:val="24"/>
          <w:highlight w:val="none"/>
          <w:u w:val="single"/>
          <w:lang w:eastAsia="zh-CN"/>
        </w:rPr>
      </w:pPr>
      <w:r>
        <w:rPr>
          <w:rFonts w:hint="eastAsia" w:ascii="宋体"/>
          <w:spacing w:val="4"/>
          <w:sz w:val="24"/>
          <w:szCs w:val="24"/>
          <w:highlight w:val="none"/>
          <w:lang w:eastAsia="zh-CN"/>
        </w:rPr>
        <w:t>地址：</w:t>
      </w:r>
      <w:r>
        <w:rPr>
          <w:rFonts w:hint="eastAsia" w:ascii="宋体"/>
          <w:spacing w:val="4"/>
          <w:sz w:val="24"/>
          <w:szCs w:val="24"/>
          <w:highlight w:val="none"/>
          <w:u w:val="single"/>
          <w:lang w:val="en-US" w:eastAsia="zh-CN"/>
        </w:rPr>
        <w:t xml:space="preserve">           </w:t>
      </w:r>
      <w:r>
        <w:rPr>
          <w:rFonts w:hint="eastAsia" w:ascii="宋体"/>
          <w:spacing w:val="4"/>
          <w:sz w:val="24"/>
          <w:szCs w:val="24"/>
          <w:highlight w:val="none"/>
          <w:lang w:eastAsia="zh-CN"/>
        </w:rPr>
        <w:t xml:space="preserve">                      邮编：</w:t>
      </w:r>
      <w:r>
        <w:rPr>
          <w:rFonts w:hint="eastAsia" w:ascii="宋体"/>
          <w:spacing w:val="4"/>
          <w:sz w:val="24"/>
          <w:szCs w:val="24"/>
          <w:highlight w:val="none"/>
          <w:u w:val="single"/>
          <w:lang w:val="en-US" w:eastAsia="zh-CN"/>
        </w:rPr>
        <w:t xml:space="preserve">         </w:t>
      </w:r>
      <w:r>
        <w:rPr>
          <w:rFonts w:hint="eastAsia" w:ascii="宋体"/>
          <w:spacing w:val="4"/>
          <w:sz w:val="24"/>
          <w:szCs w:val="24"/>
          <w:highlight w:val="none"/>
          <w:u w:val="single"/>
          <w:lang w:eastAsia="zh-CN"/>
        </w:rPr>
        <w:t>　</w:t>
      </w:r>
      <w:r>
        <w:rPr>
          <w:rFonts w:hint="eastAsia" w:ascii="宋体"/>
          <w:spacing w:val="4"/>
          <w:sz w:val="24"/>
          <w:szCs w:val="24"/>
          <w:highlight w:val="none"/>
          <w:u w:val="single"/>
          <w:lang w:eastAsia="zh-CN"/>
        </w:rPr>
        <w:tab/>
      </w:r>
    </w:p>
    <w:p>
      <w:pPr>
        <w:pStyle w:val="5"/>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spacing w:val="4"/>
          <w:sz w:val="24"/>
          <w:szCs w:val="24"/>
          <w:highlight w:val="none"/>
          <w:lang w:eastAsia="zh-CN"/>
        </w:rPr>
      </w:pPr>
      <w:r>
        <w:rPr>
          <w:rFonts w:hint="eastAsia" w:ascii="宋体"/>
          <w:spacing w:val="4"/>
          <w:sz w:val="24"/>
          <w:szCs w:val="24"/>
          <w:highlight w:val="none"/>
          <w:lang w:eastAsia="zh-CN"/>
        </w:rPr>
        <w:t>电话：</w:t>
      </w:r>
      <w:r>
        <w:rPr>
          <w:rFonts w:hint="eastAsia" w:ascii="宋体"/>
          <w:spacing w:val="4"/>
          <w:sz w:val="24"/>
          <w:szCs w:val="24"/>
          <w:highlight w:val="none"/>
          <w:u w:val="single"/>
          <w:lang w:val="en-US" w:eastAsia="zh-CN"/>
        </w:rPr>
        <w:t xml:space="preserve">           </w:t>
      </w:r>
      <w:r>
        <w:rPr>
          <w:rFonts w:hint="eastAsia" w:ascii="宋体"/>
          <w:spacing w:val="4"/>
          <w:sz w:val="24"/>
          <w:szCs w:val="24"/>
          <w:highlight w:val="none"/>
          <w:lang w:eastAsia="zh-CN"/>
        </w:rPr>
        <w:t>　</w:t>
      </w:r>
    </w:p>
    <w:p>
      <w:pPr>
        <w:pStyle w:val="5"/>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宋体"/>
          <w:spacing w:val="4"/>
          <w:sz w:val="24"/>
          <w:szCs w:val="24"/>
          <w:highlight w:val="none"/>
          <w:lang w:val="en-US" w:eastAsia="zh-CN"/>
        </w:rPr>
      </w:pPr>
      <w:r>
        <w:rPr>
          <w:rFonts w:hint="eastAsia" w:ascii="宋体"/>
          <w:spacing w:val="4"/>
          <w:sz w:val="24"/>
          <w:szCs w:val="24"/>
          <w:highlight w:val="none"/>
          <w:lang w:eastAsia="zh-CN"/>
        </w:rPr>
        <w:t>传真：</w:t>
      </w:r>
      <w:r>
        <w:rPr>
          <w:rFonts w:hint="eastAsia" w:ascii="宋体"/>
          <w:spacing w:val="4"/>
          <w:sz w:val="24"/>
          <w:szCs w:val="24"/>
          <w:highlight w:val="none"/>
          <w:u w:val="single"/>
          <w:lang w:val="en-US" w:eastAsia="zh-CN"/>
        </w:rPr>
        <w:t xml:space="preserve">           </w:t>
      </w:r>
    </w:p>
    <w:p>
      <w:pPr>
        <w:pStyle w:val="5"/>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spacing w:val="4"/>
          <w:sz w:val="24"/>
          <w:szCs w:val="24"/>
          <w:highlight w:val="none"/>
          <w:lang w:eastAsia="zh-CN"/>
        </w:rPr>
      </w:pPr>
      <w:r>
        <w:rPr>
          <w:rFonts w:hint="eastAsia" w:ascii="宋体"/>
          <w:spacing w:val="4"/>
          <w:sz w:val="24"/>
          <w:szCs w:val="24"/>
          <w:highlight w:val="none"/>
          <w:lang w:eastAsia="zh-CN"/>
        </w:rPr>
        <w:t>供应商法定代表人或授权代理人联系电话，e-mail：</w:t>
      </w:r>
      <w:r>
        <w:rPr>
          <w:rFonts w:hint="eastAsia" w:ascii="宋体"/>
          <w:spacing w:val="4"/>
          <w:sz w:val="24"/>
          <w:szCs w:val="24"/>
          <w:highlight w:val="none"/>
          <w:u w:val="single"/>
          <w:lang w:eastAsia="zh-CN"/>
        </w:rPr>
        <w:t xml:space="preserve">                    </w:t>
      </w:r>
      <w:r>
        <w:rPr>
          <w:rFonts w:hint="eastAsia" w:ascii="宋体"/>
          <w:spacing w:val="4"/>
          <w:sz w:val="24"/>
          <w:szCs w:val="24"/>
          <w:highlight w:val="none"/>
          <w:lang w:eastAsia="zh-CN"/>
        </w:rPr>
        <w:t xml:space="preserve">               </w:t>
      </w:r>
    </w:p>
    <w:p>
      <w:pPr>
        <w:pStyle w:val="5"/>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宋体"/>
          <w:spacing w:val="4"/>
          <w:sz w:val="24"/>
          <w:szCs w:val="24"/>
          <w:highlight w:val="none"/>
          <w:lang w:val="en-US" w:eastAsia="zh-CN"/>
        </w:rPr>
      </w:pPr>
      <w:r>
        <w:rPr>
          <w:rFonts w:hint="eastAsia" w:ascii="宋体"/>
          <w:spacing w:val="4"/>
          <w:sz w:val="24"/>
          <w:szCs w:val="24"/>
          <w:highlight w:val="none"/>
          <w:lang w:eastAsia="zh-CN"/>
        </w:rPr>
        <w:t>供应商法定代表人或授权代理人签字或</w:t>
      </w:r>
      <w:r>
        <w:rPr>
          <w:rFonts w:hint="eastAsia" w:ascii="宋体"/>
          <w:spacing w:val="4"/>
          <w:sz w:val="24"/>
          <w:szCs w:val="24"/>
          <w:highlight w:val="none"/>
          <w:lang w:val="en-US" w:eastAsia="zh-CN"/>
        </w:rPr>
        <w:t>盖</w:t>
      </w:r>
      <w:r>
        <w:rPr>
          <w:rFonts w:hint="eastAsia" w:ascii="宋体"/>
          <w:spacing w:val="4"/>
          <w:sz w:val="24"/>
          <w:szCs w:val="24"/>
          <w:highlight w:val="none"/>
          <w:lang w:eastAsia="zh-CN"/>
        </w:rPr>
        <w:t>章：</w:t>
      </w:r>
      <w:r>
        <w:rPr>
          <w:rFonts w:hint="eastAsia" w:ascii="宋体"/>
          <w:spacing w:val="4"/>
          <w:sz w:val="24"/>
          <w:szCs w:val="24"/>
          <w:highlight w:val="none"/>
          <w:u w:val="single"/>
          <w:lang w:val="en-US" w:eastAsia="zh-CN"/>
        </w:rPr>
        <w:t xml:space="preserve">             </w:t>
      </w:r>
    </w:p>
    <w:p>
      <w:pPr>
        <w:pStyle w:val="5"/>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宋体"/>
          <w:spacing w:val="4"/>
          <w:sz w:val="24"/>
          <w:szCs w:val="24"/>
          <w:highlight w:val="none"/>
          <w:u w:val="single"/>
          <w:lang w:val="en-US" w:eastAsia="zh-CN"/>
        </w:rPr>
      </w:pPr>
      <w:r>
        <w:rPr>
          <w:rFonts w:hint="eastAsia" w:ascii="宋体"/>
          <w:spacing w:val="4"/>
          <w:sz w:val="24"/>
          <w:szCs w:val="24"/>
          <w:highlight w:val="none"/>
          <w:lang w:eastAsia="zh-CN"/>
        </w:rPr>
        <w:t>供应商公章：</w:t>
      </w:r>
      <w:r>
        <w:rPr>
          <w:rFonts w:hint="eastAsia" w:ascii="宋体"/>
          <w:spacing w:val="4"/>
          <w:sz w:val="24"/>
          <w:szCs w:val="24"/>
          <w:highlight w:val="none"/>
          <w:u w:val="single"/>
          <w:lang w:val="en-US" w:eastAsia="zh-CN"/>
        </w:rPr>
        <w:t xml:space="preserve">          </w:t>
      </w:r>
    </w:p>
    <w:p>
      <w:pPr>
        <w:pStyle w:val="5"/>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宋体"/>
          <w:spacing w:val="4"/>
          <w:sz w:val="24"/>
          <w:szCs w:val="24"/>
          <w:highlight w:val="none"/>
          <w:lang w:val="en-US" w:eastAsia="zh-CN"/>
        </w:rPr>
      </w:pPr>
      <w:r>
        <w:rPr>
          <w:rFonts w:hint="eastAsia" w:ascii="宋体"/>
          <w:spacing w:val="4"/>
          <w:sz w:val="24"/>
          <w:szCs w:val="24"/>
          <w:highlight w:val="none"/>
          <w:lang w:eastAsia="zh-CN"/>
        </w:rPr>
        <w:t>日　期：</w:t>
      </w:r>
      <w:r>
        <w:rPr>
          <w:rFonts w:hint="eastAsia" w:ascii="宋体"/>
          <w:spacing w:val="4"/>
          <w:sz w:val="24"/>
          <w:szCs w:val="24"/>
          <w:highlight w:val="none"/>
          <w:u w:val="single"/>
          <w:lang w:val="en-US" w:eastAsia="zh-CN"/>
        </w:rPr>
        <w:t xml:space="preserve">              </w:t>
      </w:r>
    </w:p>
    <w:p>
      <w:pPr>
        <w:pStyle w:val="5"/>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spacing w:val="4"/>
          <w:sz w:val="24"/>
          <w:szCs w:val="24"/>
          <w:highlight w:val="none"/>
          <w:lang w:eastAsia="zh-CN"/>
        </w:rPr>
      </w:pPr>
      <w:r>
        <w:rPr>
          <w:rFonts w:hint="eastAsia" w:ascii="宋体"/>
          <w:spacing w:val="4"/>
          <w:sz w:val="24"/>
          <w:szCs w:val="24"/>
          <w:highlight w:val="none"/>
          <w:lang w:eastAsia="zh-CN"/>
        </w:rPr>
        <w:t>说明：除可填报项目外，对本投标函的任何修改将被视为非实质性响应投标，从而导致该投标被拒绝。</w:t>
      </w:r>
    </w:p>
    <w:p>
      <w:pPr>
        <w:spacing w:line="360" w:lineRule="auto"/>
        <w:rPr>
          <w:rFonts w:hint="eastAsia" w:ascii="宋体" w:hAnsi="Times New Roman" w:eastAsia="宋体" w:cs="Times New Roman"/>
          <w:b/>
          <w:bCs/>
          <w:spacing w:val="4"/>
          <w:kern w:val="2"/>
          <w:sz w:val="28"/>
          <w:szCs w:val="28"/>
          <w:highlight w:val="none"/>
          <w:lang w:val="en-US" w:eastAsia="zh-CN" w:bidi="ar-SA"/>
        </w:rPr>
      </w:pPr>
    </w:p>
    <w:p>
      <w:pPr>
        <w:rPr>
          <w:rFonts w:hint="eastAsia" w:ascii="宋体" w:hAnsi="Times New Roman" w:eastAsia="宋体" w:cs="Times New Roman"/>
          <w:b/>
          <w:bCs/>
          <w:spacing w:val="4"/>
          <w:kern w:val="2"/>
          <w:sz w:val="28"/>
          <w:szCs w:val="28"/>
          <w:highlight w:val="none"/>
          <w:lang w:val="en-US" w:eastAsia="zh-CN" w:bidi="ar-SA"/>
        </w:rPr>
      </w:pPr>
      <w:r>
        <w:rPr>
          <w:rFonts w:hint="eastAsia" w:ascii="宋体" w:hAnsi="Times New Roman" w:eastAsia="宋体" w:cs="Times New Roman"/>
          <w:b/>
          <w:bCs/>
          <w:spacing w:val="4"/>
          <w:kern w:val="2"/>
          <w:sz w:val="28"/>
          <w:szCs w:val="28"/>
          <w:highlight w:val="none"/>
          <w:lang w:val="en-US" w:eastAsia="zh-CN" w:bidi="ar-SA"/>
        </w:rPr>
        <w:br w:type="page"/>
      </w:r>
    </w:p>
    <w:p>
      <w:pPr>
        <w:spacing w:line="360" w:lineRule="auto"/>
        <w:rPr>
          <w:rFonts w:hint="eastAsia" w:ascii="宋体" w:hAnsi="Times New Roman" w:eastAsia="宋体" w:cs="Times New Roman"/>
          <w:b/>
          <w:bCs/>
          <w:spacing w:val="4"/>
          <w:kern w:val="2"/>
          <w:sz w:val="28"/>
          <w:szCs w:val="28"/>
          <w:highlight w:val="none"/>
          <w:lang w:val="en-US" w:eastAsia="zh-CN" w:bidi="ar-SA"/>
        </w:rPr>
      </w:pPr>
      <w:r>
        <w:rPr>
          <w:rFonts w:hint="eastAsia" w:ascii="宋体" w:hAnsi="Times New Roman" w:eastAsia="宋体" w:cs="Times New Roman"/>
          <w:b/>
          <w:bCs/>
          <w:spacing w:val="4"/>
          <w:kern w:val="2"/>
          <w:sz w:val="28"/>
          <w:szCs w:val="28"/>
          <w:highlight w:val="none"/>
          <w:lang w:val="en-US" w:eastAsia="zh-CN" w:bidi="ar-SA"/>
        </w:rPr>
        <w:t>附件二</w:t>
      </w:r>
    </w:p>
    <w:p>
      <w:pPr>
        <w:spacing w:line="360" w:lineRule="auto"/>
        <w:ind w:firstLine="440" w:firstLineChars="200"/>
        <w:rPr>
          <w:rFonts w:hint="eastAsia" w:ascii="宋体" w:hAnsi="宋体" w:eastAsia="宋体" w:cs="宋体"/>
          <w:sz w:val="22"/>
          <w:szCs w:val="18"/>
        </w:rPr>
      </w:pPr>
    </w:p>
    <w:p>
      <w:pPr>
        <w:pStyle w:val="4"/>
        <w:numPr>
          <w:ilvl w:val="0"/>
          <w:numId w:val="0"/>
        </w:numPr>
        <w:spacing w:line="460" w:lineRule="exact"/>
        <w:jc w:val="center"/>
        <w:rPr>
          <w:rFonts w:hint="eastAsia" w:ascii="宋体" w:hAnsi="宋体" w:eastAsia="宋体" w:cs="宋体"/>
          <w:b/>
          <w:bCs/>
          <w:kern w:val="2"/>
          <w:sz w:val="32"/>
          <w:szCs w:val="32"/>
          <w:lang w:val="en-US" w:eastAsia="zh-CN" w:bidi="ar-SA"/>
        </w:rPr>
      </w:pPr>
      <w:r>
        <w:rPr>
          <w:rFonts w:hint="eastAsia" w:ascii="宋体" w:hAnsi="宋体" w:eastAsia="宋体" w:cs="宋体"/>
          <w:b/>
          <w:bCs/>
          <w:kern w:val="2"/>
          <w:sz w:val="32"/>
          <w:szCs w:val="32"/>
          <w:lang w:val="en-US" w:eastAsia="zh-CN" w:bidi="ar-SA"/>
        </w:rPr>
        <w:t>法定代表人证明书</w:t>
      </w:r>
    </w:p>
    <w:p>
      <w:pPr>
        <w:rPr>
          <w:rFonts w:hint="eastAsia" w:ascii="宋体" w:hAnsi="宋体" w:eastAsia="宋体" w:cs="宋体"/>
          <w:color w:val="0C0C0C"/>
          <w:sz w:val="24"/>
          <w:szCs w:val="24"/>
          <w:highlight w:val="none"/>
        </w:rPr>
      </w:pPr>
    </w:p>
    <w:p>
      <w:pPr>
        <w:spacing w:line="460" w:lineRule="exact"/>
        <w:rPr>
          <w:rFonts w:hint="eastAsia" w:ascii="宋体" w:hAnsi="宋体" w:eastAsia="宋体" w:cs="宋体"/>
          <w:color w:val="0C0C0C"/>
          <w:sz w:val="24"/>
          <w:szCs w:val="24"/>
          <w:highlight w:val="none"/>
          <w:u w:val="single"/>
        </w:rPr>
      </w:pPr>
      <w:r>
        <w:rPr>
          <w:rFonts w:hint="eastAsia" w:ascii="宋体" w:hAnsi="Times New Roman" w:eastAsia="宋体"/>
          <w:spacing w:val="4"/>
          <w:kern w:val="2"/>
          <w:sz w:val="28"/>
          <w:szCs w:val="28"/>
          <w:highlight w:val="none"/>
          <w:lang w:val="en-US" w:eastAsia="zh-CN" w:bidi="ar-SA"/>
        </w:rPr>
        <w:t>单位名称：</w:t>
      </w:r>
      <w:r>
        <w:rPr>
          <w:rFonts w:hint="eastAsia" w:ascii="宋体" w:hAnsi="宋体" w:eastAsia="宋体" w:cs="宋体"/>
          <w:color w:val="0C0C0C"/>
          <w:sz w:val="24"/>
          <w:szCs w:val="24"/>
          <w:highlight w:val="none"/>
          <w:u w:val="single"/>
        </w:rPr>
        <w:t xml:space="preserve">                                                  </w:t>
      </w:r>
    </w:p>
    <w:p>
      <w:pPr>
        <w:spacing w:line="460" w:lineRule="exact"/>
        <w:rPr>
          <w:rFonts w:hint="eastAsia" w:ascii="宋体" w:hAnsi="宋体" w:eastAsia="宋体" w:cs="宋体"/>
          <w:color w:val="0C0C0C"/>
          <w:sz w:val="24"/>
          <w:szCs w:val="24"/>
          <w:highlight w:val="none"/>
        </w:rPr>
      </w:pPr>
      <w:r>
        <w:rPr>
          <w:rFonts w:hint="eastAsia" w:ascii="宋体" w:hAnsi="Times New Roman" w:eastAsia="宋体"/>
          <w:spacing w:val="4"/>
          <w:kern w:val="2"/>
          <w:sz w:val="28"/>
          <w:szCs w:val="28"/>
          <w:highlight w:val="none"/>
          <w:lang w:val="en-US" w:eastAsia="zh-CN" w:bidi="ar-SA"/>
        </w:rPr>
        <w:t>地址：</w:t>
      </w:r>
      <w:r>
        <w:rPr>
          <w:rFonts w:hint="eastAsia" w:ascii="宋体" w:hAnsi="宋体" w:eastAsia="宋体" w:cs="宋体"/>
          <w:color w:val="0C0C0C"/>
          <w:sz w:val="24"/>
          <w:szCs w:val="24"/>
          <w:highlight w:val="none"/>
          <w:u w:val="single"/>
        </w:rPr>
        <w:t xml:space="preserve">                                                      </w:t>
      </w:r>
      <w:r>
        <w:rPr>
          <w:rFonts w:hint="eastAsia" w:ascii="宋体" w:hAnsi="宋体" w:eastAsia="宋体" w:cs="宋体"/>
          <w:color w:val="0C0C0C"/>
          <w:sz w:val="24"/>
          <w:szCs w:val="24"/>
          <w:highlight w:val="none"/>
        </w:rPr>
        <w:t xml:space="preserve"> </w:t>
      </w:r>
    </w:p>
    <w:p>
      <w:pPr>
        <w:spacing w:line="460" w:lineRule="exact"/>
        <w:rPr>
          <w:rFonts w:hint="eastAsia" w:ascii="宋体" w:hAnsi="宋体" w:eastAsia="宋体" w:cs="宋体"/>
          <w:color w:val="0C0C0C"/>
          <w:sz w:val="24"/>
          <w:szCs w:val="24"/>
          <w:highlight w:val="none"/>
        </w:rPr>
      </w:pPr>
      <w:r>
        <w:rPr>
          <w:rFonts w:hint="eastAsia" w:ascii="宋体" w:hAnsi="Times New Roman" w:eastAsia="宋体"/>
          <w:spacing w:val="4"/>
          <w:kern w:val="2"/>
          <w:sz w:val="28"/>
          <w:szCs w:val="28"/>
          <w:highlight w:val="none"/>
          <w:lang w:val="en-US" w:eastAsia="zh-CN" w:bidi="ar-SA"/>
        </w:rPr>
        <w:t>姓名：</w:t>
      </w:r>
      <w:r>
        <w:rPr>
          <w:rFonts w:hint="eastAsia" w:ascii="宋体" w:hAnsi="宋体" w:eastAsia="宋体" w:cs="宋体"/>
          <w:color w:val="0C0C0C"/>
          <w:sz w:val="24"/>
          <w:szCs w:val="24"/>
          <w:highlight w:val="none"/>
          <w:u w:val="single"/>
        </w:rPr>
        <w:t xml:space="preserve">          </w:t>
      </w:r>
      <w:r>
        <w:rPr>
          <w:rFonts w:hint="eastAsia" w:ascii="宋体" w:hAnsi="宋体" w:eastAsia="宋体" w:cs="宋体"/>
          <w:color w:val="0C0C0C"/>
          <w:sz w:val="24"/>
          <w:szCs w:val="24"/>
          <w:highlight w:val="none"/>
        </w:rPr>
        <w:t xml:space="preserve">  </w:t>
      </w:r>
      <w:r>
        <w:rPr>
          <w:rFonts w:hint="eastAsia" w:ascii="宋体" w:hAnsi="Times New Roman" w:eastAsia="宋体"/>
          <w:spacing w:val="4"/>
          <w:kern w:val="2"/>
          <w:sz w:val="28"/>
          <w:szCs w:val="28"/>
          <w:highlight w:val="none"/>
          <w:lang w:val="en-US" w:eastAsia="zh-CN" w:bidi="ar-SA"/>
        </w:rPr>
        <w:t xml:space="preserve"> 性别：</w:t>
      </w:r>
      <w:r>
        <w:rPr>
          <w:rFonts w:hint="eastAsia" w:ascii="宋体" w:hAnsi="宋体" w:eastAsia="宋体" w:cs="宋体"/>
          <w:color w:val="0C0C0C"/>
          <w:sz w:val="24"/>
          <w:szCs w:val="24"/>
          <w:highlight w:val="none"/>
          <w:u w:val="single"/>
        </w:rPr>
        <w:t xml:space="preserve">     </w:t>
      </w:r>
      <w:r>
        <w:rPr>
          <w:rFonts w:hint="eastAsia" w:ascii="宋体" w:hAnsi="Times New Roman" w:eastAsia="宋体"/>
          <w:spacing w:val="4"/>
          <w:kern w:val="2"/>
          <w:sz w:val="28"/>
          <w:szCs w:val="28"/>
          <w:highlight w:val="none"/>
          <w:lang w:val="en-US" w:eastAsia="zh-CN" w:bidi="ar-SA"/>
        </w:rPr>
        <w:t>年龄：</w:t>
      </w:r>
      <w:r>
        <w:rPr>
          <w:rFonts w:hint="eastAsia" w:ascii="宋体" w:hAnsi="宋体" w:eastAsia="宋体" w:cs="宋体"/>
          <w:color w:val="0C0C0C"/>
          <w:sz w:val="24"/>
          <w:szCs w:val="24"/>
          <w:highlight w:val="none"/>
          <w:u w:val="single"/>
        </w:rPr>
        <w:t xml:space="preserve">    </w:t>
      </w:r>
      <w:r>
        <w:rPr>
          <w:rFonts w:hint="eastAsia" w:ascii="宋体" w:hAnsi="宋体" w:eastAsia="宋体" w:cs="宋体"/>
          <w:color w:val="0C0C0C"/>
          <w:sz w:val="24"/>
          <w:szCs w:val="24"/>
          <w:highlight w:val="none"/>
        </w:rPr>
        <w:t xml:space="preserve">  </w:t>
      </w:r>
      <w:r>
        <w:rPr>
          <w:rFonts w:hint="eastAsia" w:ascii="宋体" w:hAnsi="Times New Roman" w:eastAsia="宋体"/>
          <w:spacing w:val="4"/>
          <w:kern w:val="2"/>
          <w:sz w:val="28"/>
          <w:szCs w:val="28"/>
          <w:highlight w:val="none"/>
          <w:lang w:val="en-US" w:eastAsia="zh-CN" w:bidi="ar-SA"/>
        </w:rPr>
        <w:t>职务：</w:t>
      </w:r>
      <w:r>
        <w:rPr>
          <w:rFonts w:hint="eastAsia" w:ascii="宋体" w:hAnsi="宋体" w:eastAsia="宋体" w:cs="宋体"/>
          <w:color w:val="0C0C0C"/>
          <w:sz w:val="24"/>
          <w:szCs w:val="24"/>
          <w:highlight w:val="none"/>
          <w:u w:val="single"/>
        </w:rPr>
        <w:t xml:space="preserve">             </w:t>
      </w:r>
    </w:p>
    <w:p>
      <w:pPr>
        <w:spacing w:line="460" w:lineRule="exact"/>
        <w:rPr>
          <w:rFonts w:hint="eastAsia" w:ascii="宋体" w:hAnsi="宋体" w:eastAsia="宋体" w:cs="宋体"/>
          <w:color w:val="0C0C0C"/>
          <w:sz w:val="24"/>
          <w:szCs w:val="24"/>
          <w:highlight w:val="none"/>
        </w:rPr>
      </w:pPr>
      <w:r>
        <w:rPr>
          <w:rFonts w:hint="eastAsia" w:ascii="宋体" w:hAnsi="Times New Roman" w:eastAsia="宋体"/>
          <w:spacing w:val="4"/>
          <w:kern w:val="2"/>
          <w:sz w:val="28"/>
          <w:szCs w:val="28"/>
          <w:highlight w:val="none"/>
          <w:lang w:val="en-US" w:eastAsia="zh-CN" w:bidi="ar-SA"/>
        </w:rPr>
        <w:t>系</w:t>
      </w:r>
      <w:r>
        <w:rPr>
          <w:rFonts w:hint="eastAsia" w:ascii="宋体" w:hAnsi="宋体" w:eastAsia="宋体" w:cs="宋体"/>
          <w:color w:val="0C0C0C"/>
          <w:sz w:val="24"/>
          <w:szCs w:val="24"/>
          <w:highlight w:val="none"/>
        </w:rPr>
        <w:t xml:space="preserve">  </w:t>
      </w:r>
      <w:r>
        <w:rPr>
          <w:rFonts w:hint="eastAsia" w:ascii="宋体" w:hAnsi="宋体" w:eastAsia="宋体" w:cs="宋体"/>
          <w:color w:val="0C0C0C"/>
          <w:sz w:val="24"/>
          <w:szCs w:val="24"/>
          <w:highlight w:val="none"/>
          <w:u w:val="single"/>
        </w:rPr>
        <w:t xml:space="preserve">                      </w:t>
      </w:r>
      <w:r>
        <w:rPr>
          <w:rFonts w:hint="eastAsia" w:ascii="宋体" w:hAnsi="Times New Roman" w:eastAsia="宋体"/>
          <w:spacing w:val="4"/>
          <w:kern w:val="2"/>
          <w:sz w:val="28"/>
          <w:szCs w:val="28"/>
          <w:highlight w:val="none"/>
          <w:lang w:val="en-US" w:eastAsia="zh-CN" w:bidi="ar-SA"/>
        </w:rPr>
        <w:t>的法定代表人。</w:t>
      </w:r>
    </w:p>
    <w:p>
      <w:pPr>
        <w:spacing w:line="460" w:lineRule="exact"/>
        <w:rPr>
          <w:rFonts w:hint="eastAsia" w:ascii="宋体" w:hAnsi="宋体" w:eastAsia="宋体" w:cs="宋体"/>
          <w:color w:val="0C0C0C"/>
          <w:sz w:val="24"/>
          <w:szCs w:val="24"/>
          <w:highlight w:val="none"/>
        </w:rPr>
      </w:pPr>
    </w:p>
    <w:p>
      <w:pPr>
        <w:spacing w:line="460" w:lineRule="exact"/>
        <w:rPr>
          <w:rFonts w:hint="eastAsia" w:ascii="宋体" w:hAnsi="宋体" w:eastAsia="宋体" w:cs="宋体"/>
          <w:color w:val="0C0C0C"/>
          <w:sz w:val="24"/>
          <w:szCs w:val="24"/>
          <w:highlight w:val="none"/>
        </w:rPr>
      </w:pPr>
    </w:p>
    <w:p>
      <w:pPr>
        <w:spacing w:line="460" w:lineRule="exact"/>
        <w:rPr>
          <w:rFonts w:hint="eastAsia" w:ascii="宋体" w:hAnsi="Times New Roman" w:eastAsia="宋体"/>
          <w:spacing w:val="4"/>
          <w:kern w:val="2"/>
          <w:sz w:val="28"/>
          <w:szCs w:val="28"/>
          <w:highlight w:val="none"/>
          <w:lang w:val="en-US" w:eastAsia="zh-CN" w:bidi="ar-SA"/>
        </w:rPr>
      </w:pPr>
      <w:r>
        <w:rPr>
          <w:rFonts w:hint="eastAsia" w:ascii="宋体"/>
          <w:spacing w:val="4"/>
          <w:kern w:val="2"/>
          <w:sz w:val="28"/>
          <w:szCs w:val="28"/>
          <w:highlight w:val="none"/>
          <w:lang w:val="en-US" w:eastAsia="zh-CN" w:bidi="ar-SA"/>
        </w:rPr>
        <w:t>供应商</w:t>
      </w:r>
      <w:r>
        <w:rPr>
          <w:rFonts w:hint="eastAsia" w:ascii="宋体" w:hAnsi="Times New Roman" w:eastAsia="宋体"/>
          <w:spacing w:val="4"/>
          <w:kern w:val="2"/>
          <w:sz w:val="28"/>
          <w:szCs w:val="28"/>
          <w:highlight w:val="none"/>
          <w:lang w:val="en-US" w:eastAsia="zh-CN" w:bidi="ar-SA"/>
        </w:rPr>
        <w:t>单位名称：</w:t>
      </w:r>
      <w:r>
        <w:rPr>
          <w:rFonts w:hint="eastAsia" w:ascii="宋体" w:hAnsi="宋体" w:eastAsia="宋体" w:cs="宋体"/>
          <w:color w:val="0C0C0C"/>
          <w:sz w:val="24"/>
          <w:szCs w:val="24"/>
          <w:highlight w:val="none"/>
          <w:u w:val="single"/>
        </w:rPr>
        <w:t xml:space="preserve">                       </w:t>
      </w:r>
      <w:r>
        <w:rPr>
          <w:rFonts w:hint="eastAsia" w:ascii="宋体" w:hAnsi="Times New Roman" w:eastAsia="宋体"/>
          <w:spacing w:val="4"/>
          <w:kern w:val="2"/>
          <w:sz w:val="28"/>
          <w:szCs w:val="28"/>
          <w:highlight w:val="none"/>
          <w:lang w:val="en-US" w:eastAsia="zh-CN" w:bidi="ar-SA"/>
        </w:rPr>
        <w:t>（公章）</w:t>
      </w:r>
    </w:p>
    <w:p>
      <w:pPr>
        <w:spacing w:line="460" w:lineRule="exact"/>
        <w:ind w:firstLine="960" w:firstLineChars="400"/>
        <w:jc w:val="right"/>
        <w:rPr>
          <w:rFonts w:hint="eastAsia" w:ascii="宋体" w:hAnsi="宋体" w:eastAsia="宋体" w:cs="宋体"/>
          <w:color w:val="0C0C0C"/>
          <w:sz w:val="24"/>
          <w:szCs w:val="24"/>
          <w:highlight w:val="none"/>
        </w:rPr>
      </w:pPr>
    </w:p>
    <w:p>
      <w:pPr>
        <w:spacing w:line="460" w:lineRule="exact"/>
        <w:ind w:firstLine="960" w:firstLineChars="400"/>
        <w:jc w:val="right"/>
        <w:rPr>
          <w:rFonts w:hint="eastAsia" w:ascii="宋体" w:hAnsi="宋体" w:eastAsia="宋体" w:cs="宋体"/>
          <w:color w:val="0C0C0C"/>
          <w:sz w:val="24"/>
          <w:szCs w:val="24"/>
          <w:highlight w:val="none"/>
        </w:rPr>
      </w:pPr>
    </w:p>
    <w:p>
      <w:pPr>
        <w:spacing w:line="460" w:lineRule="exact"/>
        <w:ind w:firstLine="960" w:firstLineChars="400"/>
        <w:jc w:val="right"/>
        <w:rPr>
          <w:rFonts w:hint="eastAsia" w:ascii="宋体" w:hAnsi="宋体" w:eastAsia="宋体" w:cs="宋体"/>
          <w:color w:val="0C0C0C"/>
          <w:sz w:val="24"/>
          <w:szCs w:val="24"/>
          <w:highlight w:val="none"/>
        </w:rPr>
      </w:pPr>
    </w:p>
    <w:p>
      <w:pPr>
        <w:spacing w:line="460" w:lineRule="exact"/>
        <w:ind w:firstLine="960" w:firstLineChars="400"/>
        <w:jc w:val="right"/>
        <w:rPr>
          <w:rFonts w:hint="eastAsia" w:ascii="宋体" w:hAnsi="宋体" w:eastAsia="宋体" w:cs="宋体"/>
          <w:color w:val="0C0C0C"/>
          <w:sz w:val="24"/>
          <w:szCs w:val="24"/>
          <w:highlight w:val="none"/>
        </w:rPr>
      </w:pPr>
    </w:p>
    <w:p>
      <w:pPr>
        <w:spacing w:line="460" w:lineRule="exact"/>
        <w:ind w:firstLine="960" w:firstLineChars="400"/>
        <w:jc w:val="right"/>
        <w:rPr>
          <w:rFonts w:hint="eastAsia" w:ascii="宋体" w:hAnsi="宋体" w:eastAsia="宋体" w:cs="宋体"/>
          <w:color w:val="0C0C0C"/>
          <w:sz w:val="24"/>
          <w:szCs w:val="24"/>
          <w:highlight w:val="none"/>
        </w:rPr>
      </w:pPr>
    </w:p>
    <w:p>
      <w:pPr>
        <w:spacing w:line="460" w:lineRule="exact"/>
        <w:rPr>
          <w:rFonts w:hint="eastAsia" w:ascii="宋体" w:hAnsi="Times New Roman" w:eastAsia="宋体"/>
          <w:spacing w:val="4"/>
          <w:kern w:val="2"/>
          <w:sz w:val="28"/>
          <w:szCs w:val="28"/>
          <w:highlight w:val="none"/>
          <w:lang w:val="en-US" w:eastAsia="zh-CN" w:bidi="ar-SA"/>
        </w:rPr>
      </w:pPr>
      <w:r>
        <w:rPr>
          <w:rFonts w:hint="eastAsia" w:ascii="宋体" w:hAnsi="Times New Roman" w:eastAsia="宋体"/>
          <w:spacing w:val="4"/>
          <w:kern w:val="2"/>
          <w:sz w:val="28"/>
          <w:szCs w:val="28"/>
          <w:highlight w:val="none"/>
          <w:lang w:val="en-US" w:eastAsia="zh-CN" w:bidi="ar-SA"/>
        </w:rPr>
        <w:t xml:space="preserve">   日期：   年  月  日</w:t>
      </w:r>
    </w:p>
    <w:p>
      <w:pPr>
        <w:pStyle w:val="5"/>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spacing w:val="4"/>
          <w:sz w:val="28"/>
          <w:szCs w:val="28"/>
          <w:highlight w:val="none"/>
          <w:lang w:eastAsia="zh-CN"/>
        </w:rPr>
      </w:pPr>
    </w:p>
    <w:p>
      <w:pPr>
        <w:spacing w:line="460" w:lineRule="exact"/>
        <w:jc w:val="left"/>
        <w:rPr>
          <w:rFonts w:hint="eastAsia" w:ascii="宋体" w:cs="Times New Roman"/>
          <w:b/>
          <w:bCs/>
          <w:spacing w:val="4"/>
          <w:kern w:val="2"/>
          <w:sz w:val="28"/>
          <w:szCs w:val="28"/>
          <w:highlight w:val="none"/>
          <w:lang w:val="en-US" w:eastAsia="zh-CN" w:bidi="ar-SA"/>
        </w:rPr>
      </w:pPr>
      <w:r>
        <w:rPr>
          <w:rFonts w:hint="eastAsia" w:ascii="宋体" w:hAnsi="Times New Roman" w:eastAsia="宋体" w:cs="Times New Roman"/>
          <w:b/>
          <w:bCs/>
          <w:spacing w:val="4"/>
          <w:kern w:val="2"/>
          <w:sz w:val="28"/>
          <w:szCs w:val="28"/>
          <w:highlight w:val="none"/>
          <w:lang w:val="en-US" w:eastAsia="zh-CN" w:bidi="ar-SA"/>
        </w:rPr>
        <w:br w:type="page"/>
      </w:r>
      <w:r>
        <w:rPr>
          <w:rFonts w:hint="eastAsia" w:ascii="宋体" w:cs="Times New Roman"/>
          <w:b/>
          <w:bCs/>
          <w:spacing w:val="4"/>
          <w:kern w:val="2"/>
          <w:sz w:val="28"/>
          <w:szCs w:val="28"/>
          <w:highlight w:val="none"/>
          <w:lang w:val="en-US" w:eastAsia="zh-CN" w:bidi="ar-SA"/>
        </w:rPr>
        <w:t>附件三</w:t>
      </w:r>
    </w:p>
    <w:p>
      <w:pPr>
        <w:spacing w:line="460" w:lineRule="exact"/>
        <w:jc w:val="center"/>
        <w:rPr>
          <w:rFonts w:hint="eastAsia" w:ascii="宋体" w:hAnsi="宋体" w:eastAsia="宋体" w:cs="宋体"/>
          <w:b/>
          <w:bCs/>
          <w:kern w:val="2"/>
          <w:sz w:val="32"/>
          <w:szCs w:val="32"/>
          <w:lang w:val="en-US" w:eastAsia="zh-CN" w:bidi="ar-SA"/>
        </w:rPr>
      </w:pPr>
      <w:r>
        <w:rPr>
          <w:rFonts w:hint="eastAsia" w:ascii="宋体" w:hAnsi="宋体" w:eastAsia="宋体" w:cs="宋体"/>
          <w:b/>
          <w:bCs/>
          <w:kern w:val="2"/>
          <w:sz w:val="32"/>
          <w:szCs w:val="32"/>
          <w:lang w:val="en-US" w:eastAsia="zh-CN" w:bidi="ar-SA"/>
        </w:rPr>
        <w:t>法定代表人授权委托书</w:t>
      </w:r>
    </w:p>
    <w:p>
      <w:pPr>
        <w:spacing w:line="460" w:lineRule="exact"/>
        <w:jc w:val="left"/>
        <w:rPr>
          <w:rFonts w:hint="eastAsia" w:ascii="宋体" w:hAnsi="宋体" w:eastAsia="宋体" w:cs="宋体"/>
          <w:color w:val="0C0C0C"/>
          <w:sz w:val="24"/>
          <w:szCs w:val="24"/>
          <w:highlight w:val="none"/>
        </w:rPr>
      </w:pPr>
      <w:r>
        <w:rPr>
          <w:rFonts w:hint="eastAsia" w:ascii="宋体" w:hAnsi="宋体" w:eastAsia="宋体" w:cs="宋体"/>
          <w:color w:val="0C0C0C"/>
          <w:sz w:val="24"/>
          <w:szCs w:val="24"/>
          <w:highlight w:val="none"/>
          <w:u w:val="single"/>
        </w:rPr>
        <w:t xml:space="preserve">    </w:t>
      </w:r>
      <w:r>
        <w:rPr>
          <w:rFonts w:hint="eastAsia" w:ascii="宋体"/>
          <w:spacing w:val="4"/>
          <w:kern w:val="2"/>
          <w:sz w:val="28"/>
          <w:szCs w:val="28"/>
          <w:highlight w:val="none"/>
          <w:u w:val="single"/>
          <w:lang w:val="en-US" w:eastAsia="zh-CN" w:bidi="ar-SA"/>
        </w:rPr>
        <w:t>采购</w:t>
      </w:r>
      <w:r>
        <w:rPr>
          <w:rFonts w:hint="eastAsia" w:ascii="宋体" w:hAnsi="Times New Roman" w:eastAsia="宋体"/>
          <w:spacing w:val="4"/>
          <w:kern w:val="2"/>
          <w:sz w:val="28"/>
          <w:szCs w:val="28"/>
          <w:highlight w:val="none"/>
          <w:u w:val="single"/>
          <w:lang w:val="en-US" w:eastAsia="zh-CN" w:bidi="ar-SA"/>
        </w:rPr>
        <w:t>人</w:t>
      </w:r>
      <w:r>
        <w:rPr>
          <w:rFonts w:hint="eastAsia" w:ascii="宋体" w:hAnsi="宋体" w:eastAsia="宋体" w:cs="宋体"/>
          <w:color w:val="0C0C0C"/>
          <w:sz w:val="24"/>
          <w:szCs w:val="24"/>
          <w:highlight w:val="none"/>
          <w:u w:val="single"/>
        </w:rPr>
        <w:t xml:space="preserve">    </w:t>
      </w:r>
      <w:r>
        <w:rPr>
          <w:rFonts w:hint="eastAsia" w:ascii="宋体" w:hAnsi="宋体" w:eastAsia="宋体" w:cs="宋体"/>
          <w:color w:val="0C0C0C"/>
          <w:sz w:val="24"/>
          <w:szCs w:val="24"/>
          <w:highlight w:val="none"/>
        </w:rPr>
        <w:t>：</w:t>
      </w:r>
    </w:p>
    <w:p>
      <w:pPr>
        <w:spacing w:line="460" w:lineRule="exact"/>
        <w:rPr>
          <w:rFonts w:hint="eastAsia" w:ascii="宋体" w:hAnsi="宋体" w:eastAsia="宋体" w:cs="宋体"/>
          <w:color w:val="0C0C0C"/>
          <w:sz w:val="24"/>
          <w:szCs w:val="24"/>
          <w:highlight w:val="none"/>
        </w:rPr>
      </w:pPr>
    </w:p>
    <w:p>
      <w:pPr>
        <w:spacing w:line="460" w:lineRule="exact"/>
        <w:rPr>
          <w:rFonts w:hint="eastAsia" w:ascii="宋体" w:hAnsi="Times New Roman" w:eastAsia="宋体"/>
          <w:spacing w:val="4"/>
          <w:kern w:val="2"/>
          <w:sz w:val="28"/>
          <w:szCs w:val="28"/>
          <w:highlight w:val="none"/>
          <w:u w:val="single"/>
          <w:lang w:val="en-US" w:eastAsia="zh-CN" w:bidi="ar-SA"/>
        </w:rPr>
      </w:pPr>
      <w:r>
        <w:rPr>
          <w:rFonts w:hint="eastAsia" w:ascii="宋体" w:hAnsi="宋体" w:eastAsia="宋体" w:cs="宋体"/>
          <w:color w:val="0C0C0C"/>
          <w:sz w:val="24"/>
          <w:szCs w:val="24"/>
          <w:highlight w:val="none"/>
        </w:rPr>
        <w:t xml:space="preserve">    </w:t>
      </w:r>
      <w:r>
        <w:rPr>
          <w:rFonts w:hint="eastAsia" w:ascii="宋体" w:hAnsi="宋体" w:eastAsia="宋体" w:cs="宋体"/>
          <w:color w:val="0C0C0C"/>
          <w:sz w:val="24"/>
          <w:szCs w:val="24"/>
          <w:highlight w:val="none"/>
          <w:u w:val="single"/>
        </w:rPr>
        <w:t xml:space="preserve">                             </w:t>
      </w:r>
      <w:r>
        <w:rPr>
          <w:rFonts w:hint="eastAsia" w:ascii="宋体" w:hAnsi="Times New Roman" w:eastAsia="宋体"/>
          <w:spacing w:val="4"/>
          <w:kern w:val="2"/>
          <w:sz w:val="28"/>
          <w:szCs w:val="28"/>
          <w:highlight w:val="none"/>
          <w:u w:val="none"/>
          <w:lang w:val="en-US" w:eastAsia="zh-CN" w:bidi="ar-SA"/>
        </w:rPr>
        <w:t>（</w:t>
      </w:r>
      <w:r>
        <w:rPr>
          <w:rFonts w:hint="eastAsia" w:ascii="宋体"/>
          <w:spacing w:val="4"/>
          <w:kern w:val="2"/>
          <w:sz w:val="28"/>
          <w:szCs w:val="28"/>
          <w:highlight w:val="none"/>
          <w:u w:val="none"/>
          <w:lang w:val="en-US" w:eastAsia="zh-CN" w:bidi="ar-SA"/>
        </w:rPr>
        <w:t>供应商</w:t>
      </w:r>
      <w:r>
        <w:rPr>
          <w:rFonts w:hint="eastAsia" w:ascii="宋体" w:hAnsi="Times New Roman" w:eastAsia="宋体"/>
          <w:spacing w:val="4"/>
          <w:kern w:val="2"/>
          <w:sz w:val="28"/>
          <w:szCs w:val="28"/>
          <w:highlight w:val="none"/>
          <w:u w:val="none"/>
          <w:lang w:val="en-US" w:eastAsia="zh-CN" w:bidi="ar-SA"/>
        </w:rPr>
        <w:t>单位名称）法定代表人授权  为本公司的合法代理人，参加贵方组织的</w:t>
      </w:r>
      <w:r>
        <w:rPr>
          <w:rFonts w:hint="eastAsia" w:ascii="宋体" w:hAnsi="Times New Roman" w:eastAsia="宋体"/>
          <w:spacing w:val="4"/>
          <w:kern w:val="2"/>
          <w:sz w:val="28"/>
          <w:szCs w:val="28"/>
          <w:highlight w:val="none"/>
          <w:u w:val="single"/>
          <w:lang w:val="en-US" w:eastAsia="zh-CN" w:bidi="ar-SA"/>
        </w:rPr>
        <w:t xml:space="preserve">      </w:t>
      </w:r>
      <w:r>
        <w:rPr>
          <w:rFonts w:hint="eastAsia" w:ascii="宋体" w:hAnsi="Times New Roman" w:eastAsia="宋体"/>
          <w:spacing w:val="4"/>
          <w:kern w:val="2"/>
          <w:sz w:val="28"/>
          <w:szCs w:val="28"/>
          <w:highlight w:val="none"/>
          <w:u w:val="none"/>
          <w:lang w:val="en-US" w:eastAsia="zh-CN" w:bidi="ar-SA"/>
        </w:rPr>
        <w:t>项目招标文件采购招标活动，全权代表我方处理招标活动中的一切事宜和签署一切文件，被授权人无转委托权，特此委托。</w:t>
      </w:r>
    </w:p>
    <w:p>
      <w:pPr>
        <w:spacing w:line="460" w:lineRule="exact"/>
        <w:ind w:firstLine="864" w:firstLineChars="300"/>
        <w:rPr>
          <w:rFonts w:hint="eastAsia" w:ascii="宋体" w:hAnsi="宋体" w:eastAsia="宋体" w:cs="宋体"/>
          <w:color w:val="0C0C0C"/>
          <w:sz w:val="24"/>
          <w:szCs w:val="24"/>
          <w:highlight w:val="none"/>
        </w:rPr>
      </w:pPr>
      <w:r>
        <w:rPr>
          <w:rFonts w:hint="eastAsia" w:ascii="宋体"/>
          <w:spacing w:val="4"/>
          <w:kern w:val="2"/>
          <w:sz w:val="28"/>
          <w:szCs w:val="28"/>
          <w:highlight w:val="none"/>
          <w:u w:val="none"/>
          <w:lang w:val="en-US" w:eastAsia="zh-CN" w:bidi="ar-SA"/>
        </w:rPr>
        <w:t>供应商</w:t>
      </w:r>
      <w:r>
        <w:rPr>
          <w:rFonts w:hint="eastAsia" w:ascii="宋体" w:hAnsi="Times New Roman" w:eastAsia="宋体"/>
          <w:spacing w:val="4"/>
          <w:kern w:val="2"/>
          <w:sz w:val="28"/>
          <w:szCs w:val="28"/>
          <w:highlight w:val="none"/>
          <w:u w:val="none"/>
          <w:lang w:val="en-US" w:eastAsia="zh-CN" w:bidi="ar-SA"/>
        </w:rPr>
        <w:t>单位名称：</w:t>
      </w:r>
      <w:r>
        <w:rPr>
          <w:rFonts w:hint="eastAsia" w:ascii="宋体" w:hAnsi="宋体" w:eastAsia="宋体" w:cs="宋体"/>
          <w:color w:val="0C0C0C"/>
          <w:sz w:val="24"/>
          <w:szCs w:val="24"/>
          <w:highlight w:val="none"/>
        </w:rPr>
        <w:t xml:space="preserve"> </w:t>
      </w:r>
      <w:r>
        <w:rPr>
          <w:rFonts w:hint="eastAsia" w:ascii="宋体" w:hAnsi="宋体" w:eastAsia="宋体" w:cs="宋体"/>
          <w:color w:val="0C0C0C"/>
          <w:sz w:val="24"/>
          <w:szCs w:val="24"/>
          <w:highlight w:val="none"/>
          <w:u w:val="single"/>
        </w:rPr>
        <w:t xml:space="preserve">                 </w:t>
      </w:r>
      <w:r>
        <w:rPr>
          <w:rFonts w:hint="eastAsia" w:ascii="宋体" w:hAnsi="宋体" w:eastAsia="宋体" w:cs="宋体"/>
          <w:color w:val="0C0C0C"/>
          <w:sz w:val="24"/>
          <w:szCs w:val="24"/>
          <w:highlight w:val="none"/>
        </w:rPr>
        <w:t xml:space="preserve"> </w:t>
      </w:r>
      <w:r>
        <w:rPr>
          <w:rFonts w:hint="eastAsia" w:ascii="宋体" w:hAnsi="Times New Roman" w:eastAsia="宋体"/>
          <w:spacing w:val="4"/>
          <w:kern w:val="2"/>
          <w:sz w:val="28"/>
          <w:szCs w:val="28"/>
          <w:highlight w:val="none"/>
          <w:u w:val="none"/>
          <w:lang w:val="en-US" w:eastAsia="zh-CN" w:bidi="ar-SA"/>
        </w:rPr>
        <w:t>公章</w:t>
      </w:r>
    </w:p>
    <w:p>
      <w:pPr>
        <w:spacing w:line="460" w:lineRule="exact"/>
        <w:ind w:firstLine="864" w:firstLineChars="300"/>
        <w:rPr>
          <w:rFonts w:hint="eastAsia" w:ascii="宋体" w:hAnsi="宋体" w:eastAsia="宋体" w:cs="宋体"/>
          <w:color w:val="0C0C0C"/>
          <w:sz w:val="24"/>
          <w:szCs w:val="24"/>
          <w:highlight w:val="none"/>
          <w:u w:val="single"/>
        </w:rPr>
      </w:pPr>
      <w:r>
        <w:rPr>
          <w:rFonts w:hint="eastAsia" w:ascii="宋体" w:hAnsi="Times New Roman" w:eastAsia="宋体"/>
          <w:spacing w:val="4"/>
          <w:kern w:val="2"/>
          <w:sz w:val="28"/>
          <w:szCs w:val="28"/>
          <w:highlight w:val="none"/>
          <w:u w:val="none"/>
          <w:lang w:val="en-US" w:eastAsia="zh-CN" w:bidi="ar-SA"/>
        </w:rPr>
        <w:t>法定代表人签字或盖章：</w:t>
      </w:r>
      <w:r>
        <w:rPr>
          <w:rFonts w:hint="eastAsia" w:ascii="宋体" w:hAnsi="宋体" w:eastAsia="宋体" w:cs="宋体"/>
          <w:color w:val="0C0C0C"/>
          <w:sz w:val="24"/>
          <w:szCs w:val="24"/>
          <w:highlight w:val="none"/>
          <w:u w:val="single"/>
        </w:rPr>
        <w:t xml:space="preserve">              </w:t>
      </w:r>
    </w:p>
    <w:p>
      <w:pPr>
        <w:spacing w:line="460" w:lineRule="exact"/>
        <w:ind w:firstLine="864" w:firstLineChars="300"/>
        <w:rPr>
          <w:rFonts w:hint="eastAsia" w:ascii="宋体" w:hAnsi="Times New Roman" w:eastAsia="宋体"/>
          <w:spacing w:val="4"/>
          <w:kern w:val="2"/>
          <w:sz w:val="28"/>
          <w:szCs w:val="28"/>
          <w:highlight w:val="none"/>
          <w:u w:val="none"/>
          <w:lang w:val="en-US" w:eastAsia="zh-CN" w:bidi="ar-SA"/>
        </w:rPr>
      </w:pPr>
      <w:r>
        <w:rPr>
          <w:rFonts w:hint="eastAsia" w:ascii="宋体" w:hAnsi="Times New Roman" w:eastAsia="宋体"/>
          <w:spacing w:val="4"/>
          <w:kern w:val="2"/>
          <w:sz w:val="28"/>
          <w:szCs w:val="28"/>
          <w:highlight w:val="none"/>
          <w:u w:val="none"/>
          <w:lang w:val="en-US" w:eastAsia="zh-CN" w:bidi="ar-SA"/>
        </w:rPr>
        <w:t>日期：</w:t>
      </w:r>
      <w:r>
        <w:rPr>
          <w:rFonts w:hint="eastAsia" w:ascii="宋体" w:hAnsi="宋体" w:eastAsia="宋体" w:cs="宋体"/>
          <w:color w:val="0C0C0C"/>
          <w:sz w:val="24"/>
          <w:szCs w:val="24"/>
          <w:highlight w:val="none"/>
          <w:u w:val="single"/>
        </w:rPr>
        <w:t xml:space="preserve">       </w:t>
      </w:r>
      <w:r>
        <w:rPr>
          <w:rFonts w:hint="eastAsia" w:ascii="宋体" w:hAnsi="Times New Roman" w:eastAsia="宋体"/>
          <w:spacing w:val="4"/>
          <w:kern w:val="2"/>
          <w:sz w:val="28"/>
          <w:szCs w:val="28"/>
          <w:highlight w:val="none"/>
          <w:u w:val="none"/>
          <w:lang w:val="en-US" w:eastAsia="zh-CN" w:bidi="ar-SA"/>
        </w:rPr>
        <w:t>年</w:t>
      </w:r>
      <w:r>
        <w:rPr>
          <w:rFonts w:hint="eastAsia" w:ascii="宋体" w:hAnsi="宋体" w:eastAsia="宋体" w:cs="宋体"/>
          <w:color w:val="0C0C0C"/>
          <w:sz w:val="24"/>
          <w:szCs w:val="24"/>
          <w:highlight w:val="none"/>
          <w:u w:val="single"/>
        </w:rPr>
        <w:t xml:space="preserve">   </w:t>
      </w:r>
      <w:r>
        <w:rPr>
          <w:rFonts w:hint="eastAsia" w:ascii="宋体" w:hAnsi="Times New Roman" w:eastAsia="宋体"/>
          <w:spacing w:val="4"/>
          <w:kern w:val="2"/>
          <w:sz w:val="28"/>
          <w:szCs w:val="28"/>
          <w:highlight w:val="none"/>
          <w:u w:val="none"/>
          <w:lang w:val="en-US" w:eastAsia="zh-CN" w:bidi="ar-SA"/>
        </w:rPr>
        <w:t>月</w:t>
      </w:r>
      <w:r>
        <w:rPr>
          <w:rFonts w:hint="eastAsia" w:ascii="宋体" w:hAnsi="宋体" w:eastAsia="宋体" w:cs="宋体"/>
          <w:color w:val="0C0C0C"/>
          <w:sz w:val="24"/>
          <w:szCs w:val="24"/>
          <w:highlight w:val="none"/>
          <w:u w:val="single"/>
        </w:rPr>
        <w:t xml:space="preserve">    </w:t>
      </w:r>
      <w:r>
        <w:rPr>
          <w:rFonts w:hint="eastAsia" w:ascii="宋体" w:hAnsi="Times New Roman" w:eastAsia="宋体"/>
          <w:spacing w:val="4"/>
          <w:kern w:val="2"/>
          <w:sz w:val="28"/>
          <w:szCs w:val="28"/>
          <w:highlight w:val="none"/>
          <w:u w:val="none"/>
          <w:lang w:val="en-US" w:eastAsia="zh-CN" w:bidi="ar-SA"/>
        </w:rPr>
        <w:t>日</w:t>
      </w:r>
    </w:p>
    <w:p>
      <w:pPr>
        <w:spacing w:line="460" w:lineRule="exact"/>
        <w:ind w:firstLine="864" w:firstLineChars="300"/>
        <w:rPr>
          <w:rFonts w:hint="eastAsia" w:ascii="宋体" w:hAnsi="宋体" w:eastAsia="宋体" w:cs="宋体"/>
          <w:color w:val="0C0C0C"/>
          <w:sz w:val="24"/>
          <w:szCs w:val="24"/>
          <w:highlight w:val="none"/>
          <w:u w:val="single"/>
        </w:rPr>
      </w:pPr>
      <w:r>
        <w:rPr>
          <w:rFonts w:hint="eastAsia" w:ascii="宋体" w:hAnsi="Times New Roman" w:eastAsia="宋体"/>
          <w:spacing w:val="4"/>
          <w:kern w:val="2"/>
          <w:sz w:val="28"/>
          <w:szCs w:val="28"/>
          <w:highlight w:val="none"/>
          <w:u w:val="none"/>
          <w:lang w:val="en-US" w:eastAsia="zh-CN" w:bidi="ar-SA"/>
        </w:rPr>
        <w:t>被授权人姓名（签字）：</w:t>
      </w:r>
      <w:r>
        <w:rPr>
          <w:rFonts w:hint="eastAsia" w:ascii="宋体" w:hAnsi="宋体" w:eastAsia="宋体" w:cs="宋体"/>
          <w:color w:val="0C0C0C"/>
          <w:sz w:val="24"/>
          <w:szCs w:val="24"/>
          <w:highlight w:val="none"/>
          <w:u w:val="single"/>
        </w:rPr>
        <w:t xml:space="preserve">            </w:t>
      </w:r>
    </w:p>
    <w:p>
      <w:pPr>
        <w:spacing w:line="460" w:lineRule="exact"/>
        <w:ind w:firstLine="864" w:firstLineChars="300"/>
        <w:rPr>
          <w:rFonts w:hint="eastAsia" w:ascii="宋体" w:hAnsi="宋体" w:eastAsia="宋体" w:cs="宋体"/>
          <w:color w:val="0C0C0C"/>
          <w:sz w:val="24"/>
          <w:szCs w:val="24"/>
          <w:highlight w:val="none"/>
        </w:rPr>
      </w:pPr>
      <w:r>
        <w:rPr>
          <w:rFonts w:hint="eastAsia" w:ascii="宋体" w:hAnsi="Times New Roman" w:eastAsia="宋体"/>
          <w:spacing w:val="4"/>
          <w:kern w:val="2"/>
          <w:sz w:val="28"/>
          <w:szCs w:val="28"/>
          <w:highlight w:val="none"/>
          <w:u w:val="none"/>
          <w:lang w:val="en-US" w:eastAsia="zh-CN" w:bidi="ar-SA"/>
        </w:rPr>
        <w:t xml:space="preserve">职    务： </w:t>
      </w:r>
      <w:r>
        <w:rPr>
          <w:rFonts w:hint="eastAsia" w:ascii="宋体" w:hAnsi="宋体" w:eastAsia="宋体" w:cs="宋体"/>
          <w:color w:val="0C0C0C"/>
          <w:sz w:val="24"/>
          <w:szCs w:val="24"/>
          <w:highlight w:val="none"/>
          <w:u w:val="single"/>
        </w:rPr>
        <w:t xml:space="preserve">               </w:t>
      </w:r>
      <w:r>
        <w:rPr>
          <w:rFonts w:hint="eastAsia" w:ascii="宋体" w:hAnsi="宋体" w:eastAsia="宋体" w:cs="宋体"/>
          <w:color w:val="0C0C0C"/>
          <w:sz w:val="24"/>
          <w:szCs w:val="24"/>
          <w:highlight w:val="none"/>
        </w:rPr>
        <w:t xml:space="preserve">  </w:t>
      </w:r>
    </w:p>
    <w:p>
      <w:pPr>
        <w:spacing w:line="460" w:lineRule="exact"/>
        <w:ind w:firstLine="864" w:firstLineChars="300"/>
        <w:rPr>
          <w:rFonts w:hint="eastAsia" w:ascii="宋体" w:hAnsi="宋体" w:eastAsia="宋体" w:cs="宋体"/>
          <w:color w:val="0C0C0C"/>
          <w:sz w:val="24"/>
          <w:szCs w:val="24"/>
          <w:highlight w:val="none"/>
        </w:rPr>
      </w:pPr>
      <w:r>
        <w:rPr>
          <w:rFonts w:hint="eastAsia" w:ascii="宋体" w:hAnsi="Times New Roman" w:eastAsia="宋体"/>
          <w:spacing w:val="4"/>
          <w:kern w:val="2"/>
          <w:sz w:val="28"/>
          <w:szCs w:val="28"/>
          <w:highlight w:val="none"/>
          <w:u w:val="none"/>
          <w:lang w:val="en-US" w:eastAsia="zh-CN" w:bidi="ar-SA"/>
        </w:rPr>
        <w:t>详细通讯地址：</w:t>
      </w:r>
      <w:r>
        <w:rPr>
          <w:rFonts w:hint="eastAsia" w:ascii="宋体" w:hAnsi="宋体" w:eastAsia="宋体" w:cs="宋体"/>
          <w:color w:val="0C0C0C"/>
          <w:sz w:val="24"/>
          <w:szCs w:val="24"/>
          <w:highlight w:val="none"/>
          <w:u w:val="single"/>
        </w:rPr>
        <w:t xml:space="preserve">                             </w:t>
      </w:r>
      <w:r>
        <w:rPr>
          <w:rFonts w:hint="eastAsia" w:ascii="宋体" w:hAnsi="宋体" w:eastAsia="宋体" w:cs="宋体"/>
          <w:color w:val="0C0C0C"/>
          <w:sz w:val="24"/>
          <w:szCs w:val="24"/>
          <w:highlight w:val="none"/>
        </w:rPr>
        <w:t xml:space="preserve"> </w:t>
      </w:r>
    </w:p>
    <w:p>
      <w:pPr>
        <w:spacing w:line="460" w:lineRule="exact"/>
        <w:ind w:firstLine="864" w:firstLineChars="300"/>
        <w:rPr>
          <w:rFonts w:hint="eastAsia" w:ascii="宋体" w:hAnsi="宋体" w:eastAsia="宋体" w:cs="宋体"/>
          <w:color w:val="0C0C0C"/>
          <w:sz w:val="24"/>
          <w:szCs w:val="24"/>
          <w:highlight w:val="none"/>
          <w:u w:val="single"/>
        </w:rPr>
      </w:pPr>
      <w:r>
        <w:rPr>
          <w:rFonts w:hint="eastAsia" w:ascii="宋体" w:hAnsi="Times New Roman" w:eastAsia="宋体"/>
          <w:spacing w:val="4"/>
          <w:kern w:val="2"/>
          <w:sz w:val="28"/>
          <w:szCs w:val="28"/>
          <w:highlight w:val="none"/>
          <w:u w:val="none"/>
          <w:lang w:val="en-US" w:eastAsia="zh-CN" w:bidi="ar-SA"/>
        </w:rPr>
        <w:t>邮政编码：</w:t>
      </w:r>
      <w:r>
        <w:rPr>
          <w:rFonts w:hint="eastAsia" w:ascii="宋体" w:hAnsi="宋体" w:eastAsia="宋体" w:cs="宋体"/>
          <w:color w:val="0C0C0C"/>
          <w:sz w:val="24"/>
          <w:szCs w:val="24"/>
          <w:highlight w:val="none"/>
          <w:u w:val="single"/>
        </w:rPr>
        <w:t xml:space="preserve">             </w:t>
      </w:r>
    </w:p>
    <w:p>
      <w:pPr>
        <w:spacing w:line="460" w:lineRule="exact"/>
        <w:ind w:firstLine="864" w:firstLineChars="300"/>
        <w:rPr>
          <w:rFonts w:hint="eastAsia" w:ascii="宋体" w:hAnsi="宋体" w:eastAsia="宋体" w:cs="宋体"/>
          <w:color w:val="0C0C0C"/>
          <w:sz w:val="24"/>
          <w:szCs w:val="24"/>
          <w:highlight w:val="none"/>
          <w:u w:val="single"/>
        </w:rPr>
      </w:pPr>
      <w:r>
        <w:rPr>
          <w:rFonts w:hint="eastAsia" w:ascii="宋体" w:hAnsi="Times New Roman" w:eastAsia="宋体"/>
          <w:spacing w:val="4"/>
          <w:kern w:val="2"/>
          <w:sz w:val="28"/>
          <w:szCs w:val="28"/>
          <w:highlight w:val="none"/>
          <w:u w:val="none"/>
          <w:lang w:val="en-US" w:eastAsia="zh-CN" w:bidi="ar-SA"/>
        </w:rPr>
        <w:t>传    真：</w:t>
      </w:r>
      <w:r>
        <w:rPr>
          <w:rFonts w:hint="eastAsia" w:ascii="宋体" w:hAnsi="宋体" w:eastAsia="宋体" w:cs="宋体"/>
          <w:color w:val="0C0C0C"/>
          <w:sz w:val="24"/>
          <w:szCs w:val="24"/>
          <w:highlight w:val="none"/>
          <w:u w:val="single"/>
        </w:rPr>
        <w:t xml:space="preserve">                          </w:t>
      </w:r>
    </w:p>
    <w:p>
      <w:pPr>
        <w:spacing w:line="460" w:lineRule="exact"/>
        <w:ind w:firstLine="864" w:firstLineChars="300"/>
        <w:rPr>
          <w:rFonts w:hint="eastAsia" w:ascii="宋体" w:hAnsi="宋体" w:eastAsia="宋体" w:cs="宋体"/>
          <w:color w:val="0C0C0C"/>
          <w:sz w:val="24"/>
          <w:szCs w:val="24"/>
          <w:highlight w:val="none"/>
          <w:u w:val="single"/>
        </w:rPr>
      </w:pPr>
      <w:r>
        <w:rPr>
          <w:rFonts w:hint="eastAsia" w:ascii="宋体" w:hAnsi="Times New Roman" w:eastAsia="宋体"/>
          <w:spacing w:val="4"/>
          <w:kern w:val="2"/>
          <w:sz w:val="28"/>
          <w:szCs w:val="28"/>
          <w:highlight w:val="none"/>
          <w:u w:val="none"/>
          <w:lang w:val="en-US" w:eastAsia="zh-CN" w:bidi="ar-SA"/>
        </w:rPr>
        <w:t>电    话：</w:t>
      </w:r>
      <w:r>
        <w:rPr>
          <w:rFonts w:hint="eastAsia" w:ascii="宋体" w:hAnsi="宋体" w:eastAsia="宋体" w:cs="宋体"/>
          <w:color w:val="0C0C0C"/>
          <w:sz w:val="24"/>
          <w:szCs w:val="24"/>
          <w:highlight w:val="none"/>
          <w:u w:val="single"/>
        </w:rPr>
        <w:t xml:space="preserve">                          </w:t>
      </w:r>
    </w:p>
    <w:p>
      <w:pPr>
        <w:spacing w:line="460" w:lineRule="exact"/>
        <w:rPr>
          <w:rFonts w:hint="eastAsia" w:ascii="宋体" w:hAnsi="宋体" w:eastAsia="宋体" w:cs="宋体"/>
          <w:color w:val="0C0C0C"/>
          <w:sz w:val="24"/>
          <w:szCs w:val="24"/>
          <w:highlight w:val="none"/>
        </w:rPr>
      </w:pPr>
    </w:p>
    <w:p>
      <w:pPr>
        <w:spacing w:line="460" w:lineRule="exact"/>
        <w:rPr>
          <w:rFonts w:hint="eastAsia" w:ascii="宋体" w:hAnsi="宋体" w:eastAsia="宋体" w:cs="宋体"/>
          <w:color w:val="0C0C0C"/>
          <w:sz w:val="24"/>
          <w:szCs w:val="24"/>
          <w:highlight w:val="none"/>
        </w:rPr>
      </w:pPr>
      <w:r>
        <w:rPr>
          <w:rFonts w:hint="eastAsia" w:ascii="宋体" w:hAnsi="宋体" w:eastAsia="宋体" w:cs="宋体"/>
          <w:color w:val="0C0C0C"/>
          <w:sz w:val="24"/>
          <w:szCs w:val="24"/>
          <w:highlight w:val="none"/>
        </w:rPr>
        <w:t>需附：法定代表人、被授权人身份证复印件。</w:t>
      </w:r>
    </w:p>
    <w:p>
      <w:pPr>
        <w:spacing w:line="460" w:lineRule="exact"/>
        <w:jc w:val="center"/>
        <w:rPr>
          <w:rFonts w:hint="eastAsia" w:ascii="宋体" w:hAnsi="宋体" w:eastAsia="宋体" w:cs="宋体"/>
          <w:b/>
          <w:color w:val="0C0C0C"/>
          <w:sz w:val="24"/>
          <w:szCs w:val="24"/>
          <w:highlight w:val="none"/>
        </w:rPr>
      </w:pPr>
      <w:r>
        <w:rPr>
          <w:rFonts w:hint="eastAsia" w:ascii="宋体" w:hAnsi="宋体" w:eastAsia="宋体" w:cs="宋体"/>
          <w:bCs/>
          <w:color w:val="0C0C0C"/>
          <w:sz w:val="24"/>
          <w:szCs w:val="24"/>
          <w:highlight w:val="none"/>
        </w:rPr>
        <mc:AlternateContent>
          <mc:Choice Requires="wps">
            <w:drawing>
              <wp:anchor distT="0" distB="0" distL="114300" distR="114300" simplePos="0" relativeHeight="251661312" behindDoc="0" locked="0" layoutInCell="1" allowOverlap="1">
                <wp:simplePos x="0" y="0"/>
                <wp:positionH relativeFrom="column">
                  <wp:posOffset>3154045</wp:posOffset>
                </wp:positionH>
                <wp:positionV relativeFrom="paragraph">
                  <wp:posOffset>209550</wp:posOffset>
                </wp:positionV>
                <wp:extent cx="2472690" cy="1263650"/>
                <wp:effectExtent l="4445" t="4445" r="18415" b="8255"/>
                <wp:wrapNone/>
                <wp:docPr id="3" name="文本框 3"/>
                <wp:cNvGraphicFramePr/>
                <a:graphic xmlns:a="http://schemas.openxmlformats.org/drawingml/2006/main">
                  <a:graphicData uri="http://schemas.microsoft.com/office/word/2010/wordprocessingShape">
                    <wps:wsp>
                      <wps:cNvSpPr txBox="1"/>
                      <wps:spPr>
                        <a:xfrm>
                          <a:off x="0" y="0"/>
                          <a:ext cx="2472690" cy="1263650"/>
                        </a:xfrm>
                        <a:prstGeom prst="rect">
                          <a:avLst/>
                        </a:prstGeom>
                        <a:solidFill>
                          <a:srgbClr val="FFFFFF"/>
                        </a:solidFill>
                        <a:ln w="9525" cap="rnd" cmpd="sng">
                          <a:solidFill>
                            <a:srgbClr val="000000"/>
                          </a:solidFill>
                          <a:prstDash val="sysDot"/>
                          <a:miter/>
                          <a:headEnd type="none" w="med" len="med"/>
                          <a:tailEnd type="none" w="med" len="med"/>
                        </a:ln>
                        <a:effectLst/>
                      </wps:spPr>
                      <wps:txbx>
                        <w:txbxContent>
                          <w:p>
                            <w:pPr>
                              <w:jc w:val="center"/>
                              <w:rPr>
                                <w:rFonts w:hint="eastAsia"/>
                                <w:sz w:val="28"/>
                                <w:szCs w:val="28"/>
                              </w:rPr>
                            </w:pPr>
                            <w:r>
                              <w:rPr>
                                <w:rFonts w:hint="eastAsia"/>
                                <w:sz w:val="28"/>
                                <w:szCs w:val="28"/>
                              </w:rPr>
                              <w:t>被委托人身份证复印件正面</w:t>
                            </w:r>
                          </w:p>
                        </w:txbxContent>
                      </wps:txbx>
                      <wps:bodyPr vert="horz" anchor="t" upright="1"/>
                    </wps:wsp>
                  </a:graphicData>
                </a:graphic>
              </wp:anchor>
            </w:drawing>
          </mc:Choice>
          <mc:Fallback>
            <w:pict>
              <v:shape id="_x0000_s1026" o:spid="_x0000_s1026" o:spt="202" type="#_x0000_t202" style="position:absolute;left:0pt;margin-left:248.35pt;margin-top:16.5pt;height:99.5pt;width:194.7pt;z-index:251661312;mso-width-relative:page;mso-height-relative:page;" fillcolor="#FFFFFF" filled="t" stroked="t" coordsize="21600,21600" o:gfxdata="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DKS0o02wAAAAoBAAAPAAAAAAAAAAEAIAAAACIAAABkcnMvZG93bnJldi54bWxQSwECFAAUAAAA&#10;CACHTuJAf8kH0yQCAABcBAAADgAAAAAAAAABACAAAAAqAQAAZHJzL2Uyb0RvYy54bWxQSwUGAAAA&#10;AAYABgBZAQAAwAUAAAAA&#10;">
                <v:fill on="t" focussize="0,0"/>
                <v:stroke color="#000000" joinstyle="miter" dashstyle="1 1" endcap="round"/>
                <v:imagedata o:title=""/>
                <o:lock v:ext="edit" aspectratio="f"/>
                <v:textbox>
                  <w:txbxContent>
                    <w:p>
                      <w:pPr>
                        <w:jc w:val="center"/>
                        <w:rPr>
                          <w:rFonts w:hint="eastAsia"/>
                          <w:sz w:val="28"/>
                          <w:szCs w:val="28"/>
                        </w:rPr>
                      </w:pPr>
                      <w:r>
                        <w:rPr>
                          <w:rFonts w:hint="eastAsia"/>
                          <w:sz w:val="28"/>
                          <w:szCs w:val="28"/>
                        </w:rPr>
                        <w:t>被委托人身份证复印件正面</w:t>
                      </w:r>
                    </w:p>
                  </w:txbxContent>
                </v:textbox>
              </v:shape>
            </w:pict>
          </mc:Fallback>
        </mc:AlternateContent>
      </w:r>
      <w:r>
        <w:rPr>
          <w:rFonts w:hint="eastAsia" w:ascii="宋体" w:hAnsi="宋体" w:eastAsia="宋体" w:cs="宋体"/>
          <w:bCs/>
          <w:color w:val="0C0C0C"/>
          <w:sz w:val="24"/>
          <w:szCs w:val="24"/>
          <w:highlight w:val="none"/>
        </w:rPr>
        <mc:AlternateContent>
          <mc:Choice Requires="wps">
            <w:drawing>
              <wp:anchor distT="0" distB="0" distL="114300" distR="114300" simplePos="0" relativeHeight="251660288" behindDoc="0" locked="0" layoutInCell="1" allowOverlap="1">
                <wp:simplePos x="0" y="0"/>
                <wp:positionH relativeFrom="column">
                  <wp:posOffset>287020</wp:posOffset>
                </wp:positionH>
                <wp:positionV relativeFrom="paragraph">
                  <wp:posOffset>261620</wp:posOffset>
                </wp:positionV>
                <wp:extent cx="2472690" cy="1263650"/>
                <wp:effectExtent l="4445" t="4445" r="18415" b="8255"/>
                <wp:wrapNone/>
                <wp:docPr id="4" name="文本框 4"/>
                <wp:cNvGraphicFramePr/>
                <a:graphic xmlns:a="http://schemas.openxmlformats.org/drawingml/2006/main">
                  <a:graphicData uri="http://schemas.microsoft.com/office/word/2010/wordprocessingShape">
                    <wps:wsp>
                      <wps:cNvSpPr txBox="1"/>
                      <wps:spPr>
                        <a:xfrm>
                          <a:off x="0" y="0"/>
                          <a:ext cx="2472690" cy="1263650"/>
                        </a:xfrm>
                        <a:prstGeom prst="rect">
                          <a:avLst/>
                        </a:prstGeom>
                        <a:solidFill>
                          <a:srgbClr val="FFFFFF"/>
                        </a:solidFill>
                        <a:ln w="9525" cap="rnd" cmpd="sng">
                          <a:solidFill>
                            <a:srgbClr val="000000"/>
                          </a:solidFill>
                          <a:prstDash val="sysDot"/>
                          <a:miter/>
                          <a:headEnd type="none" w="med" len="med"/>
                          <a:tailEnd type="none" w="med" len="med"/>
                        </a:ln>
                        <a:effectLst/>
                      </wps:spPr>
                      <wps:txbx>
                        <w:txbxContent>
                          <w:p>
                            <w:pPr>
                              <w:jc w:val="center"/>
                              <w:rPr>
                                <w:rFonts w:hint="eastAsia"/>
                                <w:sz w:val="28"/>
                                <w:szCs w:val="28"/>
                              </w:rPr>
                            </w:pPr>
                            <w:r>
                              <w:rPr>
                                <w:rFonts w:hint="eastAsia"/>
                                <w:sz w:val="28"/>
                                <w:szCs w:val="28"/>
                              </w:rPr>
                              <w:t>法人身份证复印件正面</w:t>
                            </w:r>
                          </w:p>
                        </w:txbxContent>
                      </wps:txbx>
                      <wps:bodyPr vert="horz" anchor="t" upright="1"/>
                    </wps:wsp>
                  </a:graphicData>
                </a:graphic>
              </wp:anchor>
            </w:drawing>
          </mc:Choice>
          <mc:Fallback>
            <w:pict>
              <v:shape id="_x0000_s1026" o:spid="_x0000_s1026" o:spt="202" type="#_x0000_t202" style="position:absolute;left:0pt;margin-left:22.6pt;margin-top:20.6pt;height:99.5pt;width:194.7pt;z-index:251660288;mso-width-relative:page;mso-height-relative:page;" fillcolor="#FFFFFF" filled="t" stroked="t" coordsize="21600,21600" o:gfxdata="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J57jTtkAAAAJAQAADwAAAAAAAAABACAAAAAiAAAAZHJzL2Rvd25yZXYueG1sUEsBAhQAFAAAAAgA&#10;h07iQAmd5OgkAgAAXAQAAA4AAAAAAAAAAQAgAAAAKAEAAGRycy9lMm9Eb2MueG1sUEsFBgAAAAAG&#10;AAYAWQEAAL4FAAAAAA==&#10;">
                <v:fill on="t" focussize="0,0"/>
                <v:stroke color="#000000" joinstyle="miter" dashstyle="1 1" endcap="round"/>
                <v:imagedata o:title=""/>
                <o:lock v:ext="edit" aspectratio="f"/>
                <v:textbox>
                  <w:txbxContent>
                    <w:p>
                      <w:pPr>
                        <w:jc w:val="center"/>
                        <w:rPr>
                          <w:rFonts w:hint="eastAsia"/>
                          <w:sz w:val="28"/>
                          <w:szCs w:val="28"/>
                        </w:rPr>
                      </w:pPr>
                      <w:r>
                        <w:rPr>
                          <w:rFonts w:hint="eastAsia"/>
                          <w:sz w:val="28"/>
                          <w:szCs w:val="28"/>
                        </w:rPr>
                        <w:t>法人身份证复印件正面</w:t>
                      </w:r>
                    </w:p>
                  </w:txbxContent>
                </v:textbox>
              </v:shape>
            </w:pict>
          </mc:Fallback>
        </mc:AlternateContent>
      </w:r>
    </w:p>
    <w:p>
      <w:pPr>
        <w:spacing w:line="460" w:lineRule="exact"/>
        <w:jc w:val="center"/>
        <w:rPr>
          <w:rFonts w:hint="eastAsia" w:ascii="宋体" w:hAnsi="宋体" w:eastAsia="宋体" w:cs="宋体"/>
          <w:b/>
          <w:color w:val="0C0C0C"/>
          <w:sz w:val="24"/>
          <w:szCs w:val="24"/>
          <w:highlight w:val="none"/>
        </w:rPr>
      </w:pPr>
    </w:p>
    <w:p>
      <w:pPr>
        <w:spacing w:line="460" w:lineRule="exact"/>
        <w:jc w:val="center"/>
        <w:rPr>
          <w:rFonts w:hint="eastAsia" w:ascii="宋体" w:hAnsi="宋体" w:eastAsia="宋体" w:cs="宋体"/>
          <w:b/>
          <w:color w:val="0C0C0C"/>
          <w:sz w:val="24"/>
          <w:szCs w:val="24"/>
          <w:highlight w:val="none"/>
        </w:rPr>
      </w:pPr>
    </w:p>
    <w:p>
      <w:pPr>
        <w:spacing w:line="460" w:lineRule="exact"/>
        <w:jc w:val="center"/>
        <w:rPr>
          <w:rFonts w:hint="eastAsia" w:ascii="宋体" w:hAnsi="宋体" w:eastAsia="宋体" w:cs="宋体"/>
          <w:b/>
          <w:color w:val="0C0C0C"/>
          <w:sz w:val="24"/>
          <w:szCs w:val="24"/>
          <w:highlight w:val="none"/>
        </w:rPr>
      </w:pPr>
    </w:p>
    <w:p>
      <w:pPr>
        <w:spacing w:line="460" w:lineRule="exact"/>
        <w:jc w:val="center"/>
        <w:rPr>
          <w:rFonts w:hint="eastAsia" w:ascii="宋体" w:hAnsi="宋体" w:eastAsia="宋体" w:cs="宋体"/>
          <w:b/>
          <w:color w:val="0C0C0C"/>
          <w:sz w:val="24"/>
          <w:szCs w:val="24"/>
          <w:highlight w:val="none"/>
        </w:rPr>
      </w:pPr>
    </w:p>
    <w:p>
      <w:pPr>
        <w:spacing w:line="460" w:lineRule="exact"/>
        <w:jc w:val="center"/>
        <w:rPr>
          <w:rFonts w:hint="eastAsia" w:ascii="宋体" w:hAnsi="宋体" w:eastAsia="宋体" w:cs="宋体"/>
          <w:b/>
          <w:color w:val="0C0C0C"/>
          <w:sz w:val="24"/>
          <w:szCs w:val="24"/>
          <w:highlight w:val="none"/>
        </w:rPr>
      </w:pPr>
    </w:p>
    <w:p>
      <w:pPr>
        <w:spacing w:line="460" w:lineRule="exact"/>
        <w:jc w:val="center"/>
        <w:rPr>
          <w:rFonts w:hint="eastAsia" w:ascii="宋体" w:hAnsi="宋体" w:eastAsia="宋体" w:cs="宋体"/>
          <w:b/>
          <w:color w:val="0C0C0C"/>
          <w:sz w:val="24"/>
          <w:szCs w:val="24"/>
          <w:highlight w:val="none"/>
        </w:rPr>
      </w:pPr>
      <w:r>
        <w:rPr>
          <w:rFonts w:hint="eastAsia" w:ascii="宋体" w:hAnsi="宋体" w:eastAsia="宋体" w:cs="宋体"/>
          <w:bCs/>
          <w:color w:val="0C0C0C"/>
          <w:sz w:val="24"/>
          <w:szCs w:val="24"/>
          <w:highlight w:val="none"/>
        </w:rPr>
        <mc:AlternateContent>
          <mc:Choice Requires="wps">
            <w:drawing>
              <wp:anchor distT="0" distB="0" distL="114300" distR="114300" simplePos="0" relativeHeight="251663360" behindDoc="0" locked="0" layoutInCell="1" allowOverlap="1">
                <wp:simplePos x="0" y="0"/>
                <wp:positionH relativeFrom="column">
                  <wp:posOffset>3128645</wp:posOffset>
                </wp:positionH>
                <wp:positionV relativeFrom="paragraph">
                  <wp:posOffset>15240</wp:posOffset>
                </wp:positionV>
                <wp:extent cx="2472690" cy="1263650"/>
                <wp:effectExtent l="4445" t="4445" r="18415" b="8255"/>
                <wp:wrapNone/>
                <wp:docPr id="5" name="文本框 5"/>
                <wp:cNvGraphicFramePr/>
                <a:graphic xmlns:a="http://schemas.openxmlformats.org/drawingml/2006/main">
                  <a:graphicData uri="http://schemas.microsoft.com/office/word/2010/wordprocessingShape">
                    <wps:wsp>
                      <wps:cNvSpPr txBox="1"/>
                      <wps:spPr>
                        <a:xfrm>
                          <a:off x="0" y="0"/>
                          <a:ext cx="2472690" cy="1263650"/>
                        </a:xfrm>
                        <a:prstGeom prst="rect">
                          <a:avLst/>
                        </a:prstGeom>
                        <a:solidFill>
                          <a:srgbClr val="FFFFFF"/>
                        </a:solidFill>
                        <a:ln w="9525" cap="rnd" cmpd="sng">
                          <a:solidFill>
                            <a:srgbClr val="000000"/>
                          </a:solidFill>
                          <a:prstDash val="sysDot"/>
                          <a:miter/>
                          <a:headEnd type="none" w="med" len="med"/>
                          <a:tailEnd type="none" w="med" len="med"/>
                        </a:ln>
                        <a:effectLst/>
                      </wps:spPr>
                      <wps:txbx>
                        <w:txbxContent>
                          <w:p>
                            <w:pPr>
                              <w:jc w:val="center"/>
                              <w:rPr>
                                <w:rFonts w:hint="eastAsia"/>
                                <w:sz w:val="28"/>
                                <w:szCs w:val="28"/>
                              </w:rPr>
                            </w:pPr>
                            <w:r>
                              <w:rPr>
                                <w:rFonts w:hint="eastAsia"/>
                                <w:sz w:val="28"/>
                                <w:szCs w:val="28"/>
                              </w:rPr>
                              <w:t>被委托人身份证复印件背面</w:t>
                            </w:r>
                          </w:p>
                        </w:txbxContent>
                      </wps:txbx>
                      <wps:bodyPr vert="horz" anchor="t" upright="1"/>
                    </wps:wsp>
                  </a:graphicData>
                </a:graphic>
              </wp:anchor>
            </w:drawing>
          </mc:Choice>
          <mc:Fallback>
            <w:pict>
              <v:shape id="_x0000_s1026" o:spid="_x0000_s1026" o:spt="202" type="#_x0000_t202" style="position:absolute;left:0pt;margin-left:246.35pt;margin-top:1.2pt;height:99.5pt;width:194.7pt;z-index:251663360;mso-width-relative:page;mso-height-relative:page;" fillcolor="#FFFFFF" filled="t" stroked="t" coordsize="21600,21600" o:gfxdata="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T/fKr9gAAAAJAQAADwAAAAAAAAABACAAAAAiAAAAZHJzL2Rvd25yZXYueG1sUEsBAhQAFAAAAAgA&#10;h07iQO5ZQi8lAgAAXAQAAA4AAAAAAAAAAQAgAAAAJwEAAGRycy9lMm9Eb2MueG1sUEsFBgAAAAAG&#10;AAYAWQEAAL4FAAAAAA==&#10;">
                <v:fill on="t" focussize="0,0"/>
                <v:stroke color="#000000" joinstyle="miter" dashstyle="1 1" endcap="round"/>
                <v:imagedata o:title=""/>
                <o:lock v:ext="edit" aspectratio="f"/>
                <v:textbox>
                  <w:txbxContent>
                    <w:p>
                      <w:pPr>
                        <w:jc w:val="center"/>
                        <w:rPr>
                          <w:rFonts w:hint="eastAsia"/>
                          <w:sz w:val="28"/>
                          <w:szCs w:val="28"/>
                        </w:rPr>
                      </w:pPr>
                      <w:r>
                        <w:rPr>
                          <w:rFonts w:hint="eastAsia"/>
                          <w:sz w:val="28"/>
                          <w:szCs w:val="28"/>
                        </w:rPr>
                        <w:t>被委托人身份证复印件背面</w:t>
                      </w:r>
                    </w:p>
                  </w:txbxContent>
                </v:textbox>
              </v:shape>
            </w:pict>
          </mc:Fallback>
        </mc:AlternateContent>
      </w:r>
      <w:r>
        <w:rPr>
          <w:rFonts w:hint="eastAsia" w:ascii="宋体" w:hAnsi="宋体" w:eastAsia="宋体" w:cs="宋体"/>
          <w:bCs/>
          <w:color w:val="0C0C0C"/>
          <w:sz w:val="24"/>
          <w:szCs w:val="24"/>
          <w:highlight w:val="none"/>
        </w:rPr>
        <mc:AlternateContent>
          <mc:Choice Requires="wps">
            <w:drawing>
              <wp:anchor distT="0" distB="0" distL="114300" distR="114300" simplePos="0" relativeHeight="251662336" behindDoc="0" locked="0" layoutInCell="1" allowOverlap="1">
                <wp:simplePos x="0" y="0"/>
                <wp:positionH relativeFrom="column">
                  <wp:posOffset>269875</wp:posOffset>
                </wp:positionH>
                <wp:positionV relativeFrom="paragraph">
                  <wp:posOffset>41275</wp:posOffset>
                </wp:positionV>
                <wp:extent cx="2472690" cy="1263650"/>
                <wp:effectExtent l="4445" t="4445" r="18415" b="8255"/>
                <wp:wrapNone/>
                <wp:docPr id="6" name="文本框 6"/>
                <wp:cNvGraphicFramePr/>
                <a:graphic xmlns:a="http://schemas.openxmlformats.org/drawingml/2006/main">
                  <a:graphicData uri="http://schemas.microsoft.com/office/word/2010/wordprocessingShape">
                    <wps:wsp>
                      <wps:cNvSpPr txBox="1"/>
                      <wps:spPr>
                        <a:xfrm>
                          <a:off x="0" y="0"/>
                          <a:ext cx="2472690" cy="1263650"/>
                        </a:xfrm>
                        <a:prstGeom prst="rect">
                          <a:avLst/>
                        </a:prstGeom>
                        <a:solidFill>
                          <a:srgbClr val="FFFFFF"/>
                        </a:solidFill>
                        <a:ln w="9525" cap="rnd" cmpd="sng">
                          <a:solidFill>
                            <a:srgbClr val="000000"/>
                          </a:solidFill>
                          <a:prstDash val="sysDot"/>
                          <a:miter/>
                          <a:headEnd type="none" w="med" len="med"/>
                          <a:tailEnd type="none" w="med" len="med"/>
                        </a:ln>
                        <a:effectLst/>
                      </wps:spPr>
                      <wps:txbx>
                        <w:txbxContent>
                          <w:p>
                            <w:pPr>
                              <w:jc w:val="center"/>
                              <w:rPr>
                                <w:rFonts w:hint="eastAsia"/>
                                <w:sz w:val="28"/>
                                <w:szCs w:val="28"/>
                              </w:rPr>
                            </w:pPr>
                            <w:r>
                              <w:rPr>
                                <w:rFonts w:hint="eastAsia"/>
                                <w:sz w:val="28"/>
                                <w:szCs w:val="28"/>
                              </w:rPr>
                              <w:t>法人身份证复印件背面</w:t>
                            </w:r>
                          </w:p>
                        </w:txbxContent>
                      </wps:txbx>
                      <wps:bodyPr vert="horz" anchor="t" upright="1"/>
                    </wps:wsp>
                  </a:graphicData>
                </a:graphic>
              </wp:anchor>
            </w:drawing>
          </mc:Choice>
          <mc:Fallback>
            <w:pict>
              <v:shape id="_x0000_s1026" o:spid="_x0000_s1026" o:spt="202" type="#_x0000_t202" style="position:absolute;left:0pt;margin-left:21.25pt;margin-top:3.25pt;height:99.5pt;width:194.7pt;z-index:251662336;mso-width-relative:page;mso-height-relative:page;" fillcolor="#FFFFFF" filled="t" stroked="t" coordsize="21600,21600" o:gfxdata="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8Ygr4dkAAAAIAQAADwAAAAAAAAABACAAAAAiAAAAZHJzL2Rvd25yZXYueG1sUEsBAhQAFAAAAAgA&#10;h07iQIYS2LwkAgAAXAQAAA4AAAAAAAAAAQAgAAAAKAEAAGRycy9lMm9Eb2MueG1sUEsFBgAAAAAG&#10;AAYAWQEAAL4FAAAAAA==&#10;">
                <v:fill on="t" focussize="0,0"/>
                <v:stroke color="#000000" joinstyle="miter" dashstyle="1 1" endcap="round"/>
                <v:imagedata o:title=""/>
                <o:lock v:ext="edit" aspectratio="f"/>
                <v:textbox>
                  <w:txbxContent>
                    <w:p>
                      <w:pPr>
                        <w:jc w:val="center"/>
                        <w:rPr>
                          <w:rFonts w:hint="eastAsia"/>
                          <w:sz w:val="28"/>
                          <w:szCs w:val="28"/>
                        </w:rPr>
                      </w:pPr>
                      <w:r>
                        <w:rPr>
                          <w:rFonts w:hint="eastAsia"/>
                          <w:sz w:val="28"/>
                          <w:szCs w:val="28"/>
                        </w:rPr>
                        <w:t>法人身份证复印件背面</w:t>
                      </w:r>
                    </w:p>
                  </w:txbxContent>
                </v:textbox>
              </v:shape>
            </w:pict>
          </mc:Fallback>
        </mc:AlternateContent>
      </w:r>
    </w:p>
    <w:p>
      <w:pPr>
        <w:spacing w:line="460" w:lineRule="exact"/>
        <w:jc w:val="center"/>
        <w:rPr>
          <w:rFonts w:hint="eastAsia" w:ascii="宋体" w:hAnsi="宋体" w:eastAsia="宋体" w:cs="宋体"/>
          <w:b/>
          <w:color w:val="0C0C0C"/>
          <w:sz w:val="24"/>
          <w:szCs w:val="24"/>
          <w:highlight w:val="none"/>
        </w:rPr>
      </w:pPr>
    </w:p>
    <w:p>
      <w:pPr>
        <w:spacing w:line="460" w:lineRule="exact"/>
        <w:jc w:val="center"/>
        <w:rPr>
          <w:rFonts w:hint="eastAsia" w:ascii="宋体" w:hAnsi="宋体" w:eastAsia="宋体" w:cs="宋体"/>
          <w:b/>
          <w:color w:val="0C0C0C"/>
          <w:sz w:val="24"/>
          <w:szCs w:val="24"/>
          <w:highlight w:val="none"/>
        </w:rPr>
      </w:pPr>
    </w:p>
    <w:p>
      <w:pPr>
        <w:spacing w:line="460" w:lineRule="exact"/>
        <w:jc w:val="center"/>
        <w:rPr>
          <w:rFonts w:hint="eastAsia" w:ascii="宋体" w:hAnsi="宋体" w:eastAsia="宋体" w:cs="宋体"/>
          <w:b/>
          <w:color w:val="0C0C0C"/>
          <w:sz w:val="24"/>
          <w:szCs w:val="24"/>
          <w:highlight w:val="none"/>
        </w:rPr>
      </w:pPr>
    </w:p>
    <w:p>
      <w:pPr>
        <w:spacing w:line="460" w:lineRule="exact"/>
        <w:jc w:val="center"/>
        <w:rPr>
          <w:rFonts w:hint="eastAsia" w:ascii="宋体" w:hAnsi="宋体" w:eastAsia="宋体" w:cs="宋体"/>
          <w:b/>
          <w:color w:val="0C0C0C"/>
          <w:sz w:val="24"/>
          <w:szCs w:val="24"/>
          <w:highlight w:val="none"/>
        </w:rPr>
      </w:pPr>
    </w:p>
    <w:p>
      <w:pPr>
        <w:spacing w:line="360" w:lineRule="auto"/>
        <w:rPr>
          <w:rFonts w:hint="eastAsia" w:ascii="宋体" w:hAnsi="Times New Roman" w:eastAsia="宋体" w:cs="Times New Roman"/>
          <w:b/>
          <w:bCs/>
          <w:spacing w:val="4"/>
          <w:kern w:val="2"/>
          <w:sz w:val="28"/>
          <w:szCs w:val="28"/>
          <w:highlight w:val="none"/>
          <w:lang w:val="en-US" w:eastAsia="zh-CN" w:bidi="ar-SA"/>
        </w:rPr>
      </w:pPr>
      <w:r>
        <w:rPr>
          <w:rFonts w:hint="eastAsia" w:ascii="宋体" w:hAnsi="Times New Roman" w:eastAsia="宋体" w:cs="Times New Roman"/>
          <w:b/>
          <w:bCs/>
          <w:spacing w:val="4"/>
          <w:kern w:val="2"/>
          <w:sz w:val="28"/>
          <w:szCs w:val="28"/>
          <w:highlight w:val="none"/>
          <w:lang w:val="en-US" w:eastAsia="zh-CN" w:bidi="ar-SA"/>
        </w:rPr>
        <w:br w:type="page"/>
      </w:r>
      <w:r>
        <w:rPr>
          <w:rFonts w:hint="eastAsia" w:ascii="宋体" w:hAnsi="Times New Roman" w:eastAsia="宋体" w:cs="Times New Roman"/>
          <w:b/>
          <w:bCs/>
          <w:spacing w:val="4"/>
          <w:kern w:val="2"/>
          <w:sz w:val="28"/>
          <w:szCs w:val="28"/>
          <w:highlight w:val="none"/>
          <w:lang w:val="en-US" w:eastAsia="zh-CN" w:bidi="ar-SA"/>
        </w:rPr>
        <w:t>附件</w:t>
      </w:r>
      <w:r>
        <w:rPr>
          <w:rFonts w:hint="eastAsia" w:ascii="宋体" w:cs="Times New Roman"/>
          <w:b/>
          <w:bCs/>
          <w:spacing w:val="4"/>
          <w:kern w:val="2"/>
          <w:sz w:val="28"/>
          <w:szCs w:val="28"/>
          <w:highlight w:val="none"/>
          <w:lang w:val="en-US" w:eastAsia="zh-CN" w:bidi="ar-SA"/>
        </w:rPr>
        <w:t>四</w:t>
      </w:r>
    </w:p>
    <w:p>
      <w:pPr>
        <w:tabs>
          <w:tab w:val="right" w:pos="9014"/>
        </w:tabs>
        <w:spacing w:line="360" w:lineRule="auto"/>
        <w:ind w:firstLine="180"/>
        <w:jc w:val="center"/>
        <w:rPr>
          <w:rFonts w:hint="eastAsia" w:ascii="宋体" w:hAnsi="宋体" w:eastAsia="宋体" w:cs="宋体"/>
          <w:b/>
          <w:bCs/>
          <w:sz w:val="32"/>
          <w:szCs w:val="32"/>
        </w:rPr>
      </w:pPr>
      <w:r>
        <w:rPr>
          <w:rFonts w:hint="eastAsia" w:ascii="宋体" w:hAnsi="宋体" w:eastAsia="宋体" w:cs="宋体"/>
          <w:b/>
          <w:bCs/>
          <w:sz w:val="32"/>
          <w:szCs w:val="32"/>
        </w:rPr>
        <w:t>报价一览表（格式）</w:t>
      </w:r>
    </w:p>
    <w:p>
      <w:pPr>
        <w:tabs>
          <w:tab w:val="right" w:pos="9014"/>
        </w:tabs>
        <w:spacing w:line="360" w:lineRule="auto"/>
        <w:ind w:firstLine="180"/>
        <w:jc w:val="center"/>
        <w:rPr>
          <w:rFonts w:hint="eastAsia" w:ascii="宋体" w:hAnsi="宋体" w:eastAsia="宋体" w:cs="宋体"/>
          <w:b/>
          <w:bCs/>
          <w:sz w:val="32"/>
          <w:szCs w:val="32"/>
        </w:rPr>
      </w:pPr>
    </w:p>
    <w:tbl>
      <w:tblPr>
        <w:tblStyle w:val="23"/>
        <w:tblpPr w:leftFromText="180" w:rightFromText="180" w:vertAnchor="text" w:horzAnchor="margin" w:tblpXSpec="center" w:tblpY="-17"/>
        <w:tblW w:w="946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401"/>
        <w:gridCol w:w="60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93" w:hRule="atLeast"/>
          <w:jc w:val="center"/>
        </w:trPr>
        <w:tc>
          <w:tcPr>
            <w:tcW w:w="3401"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jc w:val="center"/>
              <w:rPr>
                <w:rFonts w:ascii="宋体" w:hAnsi="宋体"/>
                <w:color w:val="auto"/>
                <w:kern w:val="0"/>
                <w:sz w:val="24"/>
              </w:rPr>
            </w:pPr>
            <w:r>
              <w:rPr>
                <w:rFonts w:hint="eastAsia" w:ascii="宋体" w:hAnsi="宋体"/>
                <w:color w:val="auto"/>
                <w:kern w:val="0"/>
                <w:sz w:val="24"/>
              </w:rPr>
              <w:t>投标项目名称</w:t>
            </w:r>
          </w:p>
        </w:tc>
        <w:tc>
          <w:tcPr>
            <w:tcW w:w="6067"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jc w:val="center"/>
              <w:rPr>
                <w:rFonts w:ascii="宋体" w:hAnsi="宋体"/>
                <w:color w:val="auto"/>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82" w:hRule="atLeast"/>
          <w:jc w:val="center"/>
        </w:trPr>
        <w:tc>
          <w:tcPr>
            <w:tcW w:w="3401" w:type="dxa"/>
            <w:vMerge w:val="restart"/>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jc w:val="center"/>
              <w:rPr>
                <w:rFonts w:ascii="宋体" w:hAnsi="宋体"/>
                <w:color w:val="auto"/>
                <w:kern w:val="0"/>
                <w:sz w:val="24"/>
              </w:rPr>
            </w:pPr>
            <w:r>
              <w:rPr>
                <w:rFonts w:hint="eastAsia" w:ascii="宋体" w:hAnsi="宋体"/>
                <w:color w:val="auto"/>
                <w:kern w:val="0"/>
                <w:sz w:val="24"/>
              </w:rPr>
              <w:t>投标报价(元)</w:t>
            </w:r>
          </w:p>
        </w:tc>
        <w:tc>
          <w:tcPr>
            <w:tcW w:w="6067"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rPr>
                <w:rFonts w:ascii="宋体" w:hAnsi="宋体"/>
                <w:color w:val="auto"/>
                <w:kern w:val="0"/>
                <w:sz w:val="24"/>
              </w:rPr>
            </w:pPr>
            <w:r>
              <w:rPr>
                <w:rFonts w:hint="eastAsia" w:ascii="宋体" w:hAnsi="宋体"/>
                <w:color w:val="auto"/>
                <w:kern w:val="0"/>
                <w:sz w:val="24"/>
              </w:rPr>
              <w:t>大写: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75" w:hRule="atLeast"/>
          <w:jc w:val="center"/>
        </w:trPr>
        <w:tc>
          <w:tcPr>
            <w:tcW w:w="3401"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olor w:val="auto"/>
                <w:kern w:val="0"/>
                <w:sz w:val="24"/>
              </w:rPr>
            </w:pPr>
          </w:p>
        </w:tc>
        <w:tc>
          <w:tcPr>
            <w:tcW w:w="6067"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rPr>
                <w:rFonts w:ascii="宋体" w:hAnsi="宋体"/>
                <w:color w:val="auto"/>
                <w:kern w:val="0"/>
                <w:sz w:val="24"/>
              </w:rPr>
            </w:pPr>
            <w:r>
              <w:rPr>
                <w:rFonts w:hint="eastAsia" w:ascii="宋体" w:hAnsi="宋体"/>
                <w:color w:val="auto"/>
                <w:kern w:val="0"/>
                <w:sz w:val="24"/>
              </w:rPr>
              <w:t>小写: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179" w:hRule="atLeast"/>
          <w:jc w:val="center"/>
        </w:trPr>
        <w:tc>
          <w:tcPr>
            <w:tcW w:w="3401"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jc w:val="center"/>
              <w:rPr>
                <w:rFonts w:hint="default" w:ascii="宋体" w:hAnsi="宋体" w:eastAsia="宋体"/>
                <w:color w:val="auto"/>
                <w:kern w:val="0"/>
                <w:sz w:val="24"/>
                <w:lang w:val="en-US" w:eastAsia="zh-CN"/>
              </w:rPr>
            </w:pPr>
            <w:r>
              <w:rPr>
                <w:rFonts w:hint="eastAsia" w:ascii="宋体" w:hAnsi="宋体"/>
                <w:color w:val="auto"/>
                <w:kern w:val="0"/>
                <w:sz w:val="24"/>
                <w:lang w:val="en-US" w:eastAsia="zh-CN"/>
              </w:rPr>
              <w:t>项目负责人</w:t>
            </w:r>
          </w:p>
        </w:tc>
        <w:tc>
          <w:tcPr>
            <w:tcW w:w="6067"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bCs/>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179" w:hRule="atLeast"/>
          <w:jc w:val="center"/>
        </w:trPr>
        <w:tc>
          <w:tcPr>
            <w:tcW w:w="3401"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jc w:val="center"/>
              <w:rPr>
                <w:rFonts w:hint="eastAsia" w:ascii="宋体" w:hAnsi="宋体"/>
                <w:color w:val="auto"/>
                <w:kern w:val="0"/>
                <w:sz w:val="24"/>
                <w:lang w:val="en-US" w:eastAsia="zh-CN"/>
              </w:rPr>
            </w:pPr>
            <w:r>
              <w:rPr>
                <w:rFonts w:hint="eastAsia" w:ascii="宋体" w:hAnsi="宋体"/>
                <w:color w:val="auto"/>
                <w:kern w:val="0"/>
                <w:sz w:val="24"/>
                <w:lang w:val="en-US" w:eastAsia="zh-CN"/>
              </w:rPr>
              <w:t>供货期期限</w:t>
            </w:r>
          </w:p>
        </w:tc>
        <w:tc>
          <w:tcPr>
            <w:tcW w:w="6067"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bCs/>
                <w:color w:val="auto"/>
                <w:sz w:val="24"/>
              </w:rPr>
            </w:pPr>
          </w:p>
        </w:tc>
      </w:tr>
      <w:bookmarkEnd w:id="138"/>
      <w:bookmarkEnd w:id="139"/>
    </w:tbl>
    <w:p>
      <w:pPr>
        <w:autoSpaceDE w:val="0"/>
        <w:autoSpaceDN w:val="0"/>
        <w:adjustRightInd w:val="0"/>
        <w:ind w:firstLine="560"/>
        <w:jc w:val="left"/>
        <w:rPr>
          <w:rFonts w:ascii="宋体" w:hAnsi="宋体" w:cs="宋体"/>
          <w:color w:val="auto"/>
          <w:kern w:val="0"/>
          <w:sz w:val="24"/>
        </w:rPr>
      </w:pPr>
      <w:r>
        <w:rPr>
          <w:rFonts w:hint="eastAsia" w:ascii="宋体" w:hAnsi="宋体" w:cs="宋体"/>
          <w:color w:val="auto"/>
          <w:kern w:val="0"/>
          <w:sz w:val="24"/>
        </w:rPr>
        <w:t xml:space="preserve">投标人(盖章) ：                   </w:t>
      </w:r>
    </w:p>
    <w:p>
      <w:pPr>
        <w:autoSpaceDE w:val="0"/>
        <w:autoSpaceDN w:val="0"/>
        <w:adjustRightInd w:val="0"/>
        <w:ind w:firstLine="560"/>
        <w:jc w:val="left"/>
        <w:rPr>
          <w:rFonts w:hint="eastAsia" w:ascii="宋体" w:hAnsi="宋体" w:cs="宋体"/>
          <w:color w:val="auto"/>
          <w:kern w:val="0"/>
          <w:sz w:val="24"/>
        </w:rPr>
      </w:pPr>
    </w:p>
    <w:p>
      <w:pPr>
        <w:autoSpaceDE w:val="0"/>
        <w:autoSpaceDN w:val="0"/>
        <w:adjustRightInd w:val="0"/>
        <w:ind w:firstLine="560"/>
        <w:jc w:val="left"/>
        <w:rPr>
          <w:rFonts w:hint="eastAsia" w:ascii="宋体" w:hAnsi="宋体" w:cs="宋体"/>
          <w:color w:val="auto"/>
          <w:kern w:val="0"/>
          <w:sz w:val="24"/>
        </w:rPr>
      </w:pPr>
    </w:p>
    <w:p>
      <w:pPr>
        <w:autoSpaceDE w:val="0"/>
        <w:autoSpaceDN w:val="0"/>
        <w:adjustRightInd w:val="0"/>
        <w:ind w:firstLine="560"/>
        <w:jc w:val="left"/>
        <w:rPr>
          <w:rFonts w:ascii="宋体" w:hAnsi="宋体" w:cs="宋体"/>
          <w:color w:val="auto"/>
          <w:kern w:val="0"/>
          <w:sz w:val="24"/>
        </w:rPr>
      </w:pPr>
    </w:p>
    <w:p>
      <w:pPr>
        <w:autoSpaceDE w:val="0"/>
        <w:autoSpaceDN w:val="0"/>
        <w:adjustRightInd w:val="0"/>
        <w:ind w:firstLine="560"/>
        <w:jc w:val="left"/>
        <w:rPr>
          <w:rFonts w:ascii="宋体" w:hAnsi="宋体" w:cs="宋体"/>
          <w:color w:val="auto"/>
          <w:kern w:val="0"/>
          <w:sz w:val="24"/>
        </w:rPr>
      </w:pPr>
      <w:r>
        <w:rPr>
          <w:rFonts w:hint="eastAsia" w:ascii="宋体" w:hAnsi="宋体" w:cs="宋体"/>
          <w:color w:val="auto"/>
          <w:kern w:val="0"/>
          <w:sz w:val="24"/>
        </w:rPr>
        <w:t>法定代表人(签字或盖章）：              年    月    日</w:t>
      </w:r>
    </w:p>
    <w:p>
      <w:pPr>
        <w:autoSpaceDE w:val="0"/>
        <w:autoSpaceDN w:val="0"/>
        <w:adjustRightInd w:val="0"/>
        <w:ind w:firstLine="560"/>
        <w:jc w:val="left"/>
        <w:rPr>
          <w:rFonts w:hint="eastAsia" w:ascii="宋体" w:hAnsi="宋体" w:cs="宋体"/>
          <w:color w:val="auto"/>
          <w:kern w:val="0"/>
          <w:sz w:val="24"/>
        </w:rPr>
      </w:pPr>
    </w:p>
    <w:p>
      <w:pPr>
        <w:autoSpaceDE w:val="0"/>
        <w:autoSpaceDN w:val="0"/>
        <w:adjustRightInd w:val="0"/>
        <w:ind w:firstLine="560"/>
        <w:jc w:val="left"/>
        <w:rPr>
          <w:rFonts w:hint="eastAsia" w:ascii="宋体" w:hAnsi="宋体" w:cs="宋体"/>
          <w:color w:val="auto"/>
          <w:kern w:val="0"/>
          <w:sz w:val="24"/>
        </w:rPr>
      </w:pPr>
    </w:p>
    <w:p>
      <w:pPr>
        <w:autoSpaceDE w:val="0"/>
        <w:autoSpaceDN w:val="0"/>
        <w:adjustRightInd w:val="0"/>
        <w:ind w:firstLine="560"/>
        <w:jc w:val="left"/>
        <w:rPr>
          <w:rFonts w:ascii="宋体" w:hAnsi="宋体" w:cs="宋体"/>
          <w:color w:val="auto"/>
          <w:kern w:val="0"/>
          <w:sz w:val="24"/>
        </w:rPr>
      </w:pPr>
    </w:p>
    <w:p>
      <w:pPr>
        <w:autoSpaceDE w:val="0"/>
        <w:autoSpaceDN w:val="0"/>
        <w:adjustRightInd w:val="0"/>
        <w:ind w:firstLine="560"/>
        <w:jc w:val="left"/>
        <w:rPr>
          <w:rFonts w:ascii="宋体" w:hAnsi="宋体" w:cs="宋体"/>
          <w:color w:val="auto"/>
          <w:kern w:val="0"/>
          <w:sz w:val="24"/>
        </w:rPr>
      </w:pPr>
      <w:r>
        <w:rPr>
          <w:rFonts w:hint="eastAsia" w:ascii="宋体" w:hAnsi="宋体" w:cs="宋体"/>
          <w:color w:val="auto"/>
          <w:kern w:val="0"/>
          <w:sz w:val="24"/>
        </w:rPr>
        <w:t>法人委托代理人（签字或盖章）：         年    月    日</w:t>
      </w:r>
    </w:p>
    <w:p>
      <w:pPr>
        <w:rPr>
          <w:rFonts w:hint="eastAsia" w:ascii="宋体" w:hAnsi="Times New Roman" w:eastAsia="宋体" w:cs="Times New Roman"/>
          <w:b/>
          <w:bCs/>
          <w:spacing w:val="4"/>
          <w:kern w:val="2"/>
          <w:sz w:val="28"/>
          <w:szCs w:val="28"/>
          <w:highlight w:val="none"/>
          <w:lang w:val="en-US" w:eastAsia="zh-CN" w:bidi="ar-SA"/>
        </w:rPr>
      </w:pPr>
      <w:r>
        <w:rPr>
          <w:rFonts w:hint="eastAsia" w:ascii="宋体" w:hAnsi="Times New Roman" w:eastAsia="宋体" w:cs="Times New Roman"/>
          <w:b/>
          <w:bCs/>
          <w:spacing w:val="4"/>
          <w:kern w:val="2"/>
          <w:sz w:val="28"/>
          <w:szCs w:val="28"/>
          <w:highlight w:val="none"/>
          <w:lang w:val="en-US" w:eastAsia="zh-CN" w:bidi="ar-SA"/>
        </w:rPr>
        <w:br w:type="page"/>
      </w:r>
    </w:p>
    <w:p>
      <w:pPr>
        <w:widowControl/>
        <w:spacing w:line="360" w:lineRule="auto"/>
        <w:jc w:val="center"/>
        <w:outlineLvl w:val="1"/>
        <w:rPr>
          <w:rFonts w:ascii="仿宋" w:hAnsi="仿宋" w:eastAsia="仿宋" w:cs="宋体"/>
          <w:b/>
          <w:color w:val="auto"/>
          <w:sz w:val="32"/>
          <w:szCs w:val="32"/>
        </w:rPr>
      </w:pPr>
      <w:bookmarkStart w:id="140" w:name="_Toc7365114"/>
      <w:bookmarkStart w:id="141" w:name="_Toc2834"/>
      <w:bookmarkStart w:id="142" w:name="_Toc28321"/>
      <w:bookmarkStart w:id="143" w:name="_Toc109817738"/>
      <w:r>
        <w:rPr>
          <w:rFonts w:hint="eastAsia" w:ascii="仿宋" w:hAnsi="仿宋" w:eastAsia="仿宋" w:cs="宋体"/>
          <w:b/>
          <w:color w:val="auto"/>
          <w:sz w:val="32"/>
          <w:szCs w:val="32"/>
        </w:rPr>
        <w:t>分项报价明细表</w:t>
      </w:r>
      <w:bookmarkEnd w:id="140"/>
      <w:bookmarkEnd w:id="141"/>
      <w:bookmarkEnd w:id="142"/>
      <w:bookmarkEnd w:id="143"/>
    </w:p>
    <w:tbl>
      <w:tblPr>
        <w:tblStyle w:val="23"/>
        <w:tblW w:w="93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6"/>
        <w:gridCol w:w="1209"/>
        <w:gridCol w:w="1635"/>
        <w:gridCol w:w="1173"/>
        <w:gridCol w:w="900"/>
        <w:gridCol w:w="945"/>
        <w:gridCol w:w="900"/>
        <w:gridCol w:w="1020"/>
        <w:gridCol w:w="1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trPr>
        <w:tc>
          <w:tcPr>
            <w:tcW w:w="476"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sz w:val="24"/>
              </w:rPr>
            </w:pPr>
            <w:r>
              <w:rPr>
                <w:rFonts w:hint="eastAsia" w:ascii="宋体" w:hAnsi="宋体"/>
                <w:sz w:val="24"/>
              </w:rPr>
              <w:t>序号</w:t>
            </w:r>
          </w:p>
        </w:tc>
        <w:tc>
          <w:tcPr>
            <w:tcW w:w="120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 w:val="24"/>
              </w:rPr>
            </w:pPr>
            <w:r>
              <w:rPr>
                <w:rFonts w:hint="eastAsia" w:ascii="宋体" w:hAnsi="宋体"/>
                <w:sz w:val="24"/>
              </w:rPr>
              <w:t>货物名称</w:t>
            </w:r>
          </w:p>
        </w:tc>
        <w:tc>
          <w:tcPr>
            <w:tcW w:w="163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 w:val="24"/>
              </w:rPr>
            </w:pPr>
            <w:r>
              <w:rPr>
                <w:rFonts w:hint="eastAsia" w:ascii="宋体" w:hAnsi="宋体"/>
                <w:sz w:val="24"/>
              </w:rPr>
              <w:t>规格、型号</w:t>
            </w:r>
          </w:p>
        </w:tc>
        <w:tc>
          <w:tcPr>
            <w:tcW w:w="11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 w:val="24"/>
              </w:rPr>
            </w:pPr>
            <w:r>
              <w:rPr>
                <w:rFonts w:hint="eastAsia" w:ascii="宋体" w:hAnsi="宋体"/>
                <w:sz w:val="24"/>
              </w:rPr>
              <w:t>品牌</w:t>
            </w:r>
          </w:p>
        </w:tc>
        <w:tc>
          <w:tcPr>
            <w:tcW w:w="90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 w:val="24"/>
              </w:rPr>
            </w:pPr>
            <w:r>
              <w:rPr>
                <w:rFonts w:hint="eastAsia" w:ascii="宋体" w:hAnsi="宋体"/>
                <w:sz w:val="24"/>
              </w:rPr>
              <w:t>数量</w:t>
            </w:r>
          </w:p>
        </w:tc>
        <w:tc>
          <w:tcPr>
            <w:tcW w:w="9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sz w:val="24"/>
              </w:rPr>
            </w:pPr>
            <w:r>
              <w:rPr>
                <w:rFonts w:hint="eastAsia" w:ascii="宋体" w:hAnsi="宋体"/>
                <w:sz w:val="24"/>
              </w:rPr>
              <w:t>单位</w:t>
            </w:r>
          </w:p>
        </w:tc>
        <w:tc>
          <w:tcPr>
            <w:tcW w:w="90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 w:val="24"/>
              </w:rPr>
            </w:pPr>
            <w:r>
              <w:rPr>
                <w:rFonts w:hint="eastAsia" w:ascii="宋体" w:hAnsi="宋体"/>
                <w:sz w:val="24"/>
              </w:rPr>
              <w:t>单价</w:t>
            </w:r>
          </w:p>
        </w:tc>
        <w:tc>
          <w:tcPr>
            <w:tcW w:w="102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sz w:val="24"/>
                <w:lang w:val="en-US" w:eastAsia="zh-CN"/>
              </w:rPr>
            </w:pPr>
            <w:r>
              <w:rPr>
                <w:rFonts w:hint="eastAsia" w:ascii="宋体" w:hAnsi="宋体"/>
                <w:sz w:val="24"/>
                <w:lang w:val="en-US" w:eastAsia="zh-CN"/>
              </w:rPr>
              <w:t>质保期</w:t>
            </w:r>
          </w:p>
        </w:tc>
        <w:tc>
          <w:tcPr>
            <w:tcW w:w="109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 w:val="24"/>
              </w:rPr>
            </w:pPr>
            <w:r>
              <w:rPr>
                <w:rFonts w:hint="eastAsia" w:ascii="宋体" w:hAnsi="宋体"/>
                <w:sz w:val="24"/>
              </w:rPr>
              <w:t>合价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476"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sz w:val="24"/>
              </w:rPr>
            </w:pPr>
            <w:r>
              <w:rPr>
                <w:rFonts w:hint="eastAsia" w:ascii="宋体" w:hAnsi="宋体"/>
                <w:sz w:val="24"/>
              </w:rPr>
              <w:t>1</w:t>
            </w:r>
          </w:p>
        </w:tc>
        <w:tc>
          <w:tcPr>
            <w:tcW w:w="1209"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sz w:val="24"/>
              </w:rPr>
            </w:pPr>
          </w:p>
        </w:tc>
        <w:tc>
          <w:tcPr>
            <w:tcW w:w="1635"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sz w:val="24"/>
              </w:rPr>
            </w:pPr>
          </w:p>
        </w:tc>
        <w:tc>
          <w:tcPr>
            <w:tcW w:w="11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sz w:val="24"/>
              </w:rPr>
            </w:pPr>
          </w:p>
        </w:tc>
        <w:tc>
          <w:tcPr>
            <w:tcW w:w="90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sz w:val="24"/>
              </w:rPr>
            </w:pPr>
          </w:p>
        </w:tc>
        <w:tc>
          <w:tcPr>
            <w:tcW w:w="9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sz w:val="24"/>
              </w:rPr>
            </w:pPr>
          </w:p>
        </w:tc>
        <w:tc>
          <w:tcPr>
            <w:tcW w:w="90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sz w:val="24"/>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sz w:val="24"/>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476"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sz w:val="24"/>
              </w:rPr>
            </w:pPr>
            <w:r>
              <w:rPr>
                <w:rFonts w:hint="eastAsia" w:ascii="宋体" w:hAnsi="宋体"/>
                <w:sz w:val="24"/>
              </w:rPr>
              <w:t>2</w:t>
            </w:r>
          </w:p>
        </w:tc>
        <w:tc>
          <w:tcPr>
            <w:tcW w:w="1209"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sz w:val="24"/>
              </w:rPr>
            </w:pPr>
          </w:p>
        </w:tc>
        <w:tc>
          <w:tcPr>
            <w:tcW w:w="1635"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sz w:val="24"/>
              </w:rPr>
            </w:pPr>
          </w:p>
        </w:tc>
        <w:tc>
          <w:tcPr>
            <w:tcW w:w="11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sz w:val="24"/>
              </w:rPr>
            </w:pPr>
          </w:p>
        </w:tc>
        <w:tc>
          <w:tcPr>
            <w:tcW w:w="90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sz w:val="24"/>
              </w:rPr>
            </w:pPr>
          </w:p>
        </w:tc>
        <w:tc>
          <w:tcPr>
            <w:tcW w:w="9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sz w:val="24"/>
              </w:rPr>
            </w:pPr>
          </w:p>
        </w:tc>
        <w:tc>
          <w:tcPr>
            <w:tcW w:w="90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sz w:val="24"/>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sz w:val="24"/>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476"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sz w:val="24"/>
              </w:rPr>
            </w:pPr>
            <w:r>
              <w:rPr>
                <w:rFonts w:hint="eastAsia" w:ascii="宋体" w:hAnsi="宋体"/>
                <w:sz w:val="24"/>
              </w:rPr>
              <w:t>3</w:t>
            </w:r>
          </w:p>
        </w:tc>
        <w:tc>
          <w:tcPr>
            <w:tcW w:w="1209"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sz w:val="24"/>
              </w:rPr>
            </w:pPr>
          </w:p>
        </w:tc>
        <w:tc>
          <w:tcPr>
            <w:tcW w:w="1635"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sz w:val="24"/>
              </w:rPr>
            </w:pPr>
          </w:p>
        </w:tc>
        <w:tc>
          <w:tcPr>
            <w:tcW w:w="11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sz w:val="24"/>
              </w:rPr>
            </w:pPr>
          </w:p>
        </w:tc>
        <w:tc>
          <w:tcPr>
            <w:tcW w:w="90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sz w:val="24"/>
              </w:rPr>
            </w:pPr>
          </w:p>
        </w:tc>
        <w:tc>
          <w:tcPr>
            <w:tcW w:w="9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sz w:val="24"/>
              </w:rPr>
            </w:pPr>
          </w:p>
        </w:tc>
        <w:tc>
          <w:tcPr>
            <w:tcW w:w="90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sz w:val="24"/>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sz w:val="24"/>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476"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sz w:val="24"/>
              </w:rPr>
            </w:pPr>
          </w:p>
        </w:tc>
        <w:tc>
          <w:tcPr>
            <w:tcW w:w="1209"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sz w:val="24"/>
              </w:rPr>
            </w:pPr>
            <w:r>
              <w:rPr>
                <w:rFonts w:hint="eastAsia" w:ascii="宋体" w:hAnsi="宋体"/>
                <w:sz w:val="24"/>
              </w:rPr>
              <w:t>.........</w:t>
            </w:r>
          </w:p>
        </w:tc>
        <w:tc>
          <w:tcPr>
            <w:tcW w:w="1635"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sz w:val="24"/>
              </w:rPr>
            </w:pPr>
          </w:p>
        </w:tc>
        <w:tc>
          <w:tcPr>
            <w:tcW w:w="11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sz w:val="24"/>
              </w:rPr>
            </w:pPr>
          </w:p>
        </w:tc>
        <w:tc>
          <w:tcPr>
            <w:tcW w:w="90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sz w:val="24"/>
              </w:rPr>
            </w:pPr>
          </w:p>
        </w:tc>
        <w:tc>
          <w:tcPr>
            <w:tcW w:w="9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sz w:val="24"/>
              </w:rPr>
            </w:pPr>
          </w:p>
        </w:tc>
        <w:tc>
          <w:tcPr>
            <w:tcW w:w="90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sz w:val="24"/>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sz w:val="24"/>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6" w:hRule="atLeast"/>
        </w:trPr>
        <w:tc>
          <w:tcPr>
            <w:tcW w:w="476"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sz w:val="24"/>
              </w:rPr>
            </w:pPr>
            <w:r>
              <w:rPr>
                <w:rFonts w:hint="eastAsia" w:ascii="宋体" w:hAnsi="宋体"/>
                <w:sz w:val="24"/>
              </w:rPr>
              <w:t>4</w:t>
            </w:r>
          </w:p>
        </w:tc>
        <w:tc>
          <w:tcPr>
            <w:tcW w:w="1209"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sz w:val="24"/>
              </w:rPr>
            </w:pPr>
            <w:r>
              <w:rPr>
                <w:rFonts w:hint="eastAsia" w:ascii="宋体" w:hAnsi="宋体"/>
                <w:sz w:val="24"/>
              </w:rPr>
              <w:t>其他费用</w:t>
            </w:r>
          </w:p>
        </w:tc>
        <w:tc>
          <w:tcPr>
            <w:tcW w:w="6573" w:type="dxa"/>
            <w:gridSpan w:val="6"/>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sz w:val="24"/>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4" w:hRule="atLeast"/>
        </w:trPr>
        <w:tc>
          <w:tcPr>
            <w:tcW w:w="476"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sz w:val="24"/>
              </w:rPr>
            </w:pPr>
            <w:r>
              <w:rPr>
                <w:rFonts w:hint="eastAsia" w:ascii="宋体" w:hAnsi="宋体"/>
                <w:sz w:val="24"/>
              </w:rPr>
              <w:t>总计</w:t>
            </w:r>
          </w:p>
        </w:tc>
        <w:tc>
          <w:tcPr>
            <w:tcW w:w="8877" w:type="dxa"/>
            <w:gridSpan w:val="8"/>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sz w:val="24"/>
              </w:rPr>
            </w:pPr>
            <w:r>
              <w:rPr>
                <w:rFonts w:hint="eastAsia" w:ascii="宋体" w:hAnsi="宋体"/>
                <w:sz w:val="24"/>
              </w:rPr>
              <w:t>小写:                             大写：</w:t>
            </w:r>
          </w:p>
        </w:tc>
      </w:tr>
    </w:tbl>
    <w:p>
      <w:pPr>
        <w:rPr>
          <w:rFonts w:ascii="仿宋" w:hAnsi="仿宋" w:eastAsia="仿宋"/>
          <w:color w:val="auto"/>
          <w:sz w:val="24"/>
        </w:rPr>
      </w:pPr>
    </w:p>
    <w:p>
      <w:pPr>
        <w:spacing w:line="400" w:lineRule="exact"/>
        <w:ind w:left="840" w:hanging="840" w:hangingChars="350"/>
        <w:rPr>
          <w:rFonts w:hint="eastAsia" w:ascii="仿宋" w:hAnsi="仿宋" w:eastAsia="仿宋"/>
          <w:bCs/>
          <w:color w:val="auto"/>
          <w:sz w:val="24"/>
        </w:rPr>
      </w:pPr>
      <w:r>
        <w:rPr>
          <w:rFonts w:hint="eastAsia" w:ascii="仿宋" w:hAnsi="仿宋" w:eastAsia="仿宋"/>
          <w:color w:val="auto"/>
          <w:sz w:val="24"/>
        </w:rPr>
        <w:t>注：</w:t>
      </w:r>
      <w:r>
        <w:rPr>
          <w:rFonts w:ascii="仿宋" w:hAnsi="仿宋" w:eastAsia="仿宋"/>
          <w:color w:val="auto"/>
          <w:sz w:val="24"/>
        </w:rPr>
        <w:t>1</w:t>
      </w:r>
      <w:r>
        <w:rPr>
          <w:rFonts w:hint="eastAsia" w:ascii="仿宋" w:hAnsi="仿宋" w:eastAsia="仿宋"/>
          <w:color w:val="auto"/>
          <w:sz w:val="24"/>
        </w:rPr>
        <w:t>、供应商必须按“</w:t>
      </w:r>
      <w:r>
        <w:rPr>
          <w:rFonts w:hint="eastAsia" w:ascii="仿宋" w:hAnsi="仿宋" w:eastAsia="仿宋"/>
          <w:bCs/>
          <w:color w:val="auto"/>
          <w:sz w:val="24"/>
        </w:rPr>
        <w:t>分项报价明细表”的格式</w:t>
      </w:r>
      <w:r>
        <w:rPr>
          <w:rFonts w:hint="eastAsia" w:ascii="仿宋" w:hAnsi="仿宋" w:eastAsia="仿宋"/>
          <w:color w:val="auto"/>
          <w:sz w:val="24"/>
        </w:rPr>
        <w:t>详细报出投标总价的各个组成部分的报价，否则作无效投标处理。</w:t>
      </w:r>
    </w:p>
    <w:p>
      <w:pPr>
        <w:spacing w:line="400" w:lineRule="exact"/>
        <w:ind w:firstLine="495"/>
        <w:jc w:val="left"/>
        <w:rPr>
          <w:rFonts w:hint="eastAsia" w:ascii="仿宋" w:hAnsi="仿宋" w:eastAsia="仿宋"/>
          <w:bCs/>
          <w:color w:val="auto"/>
          <w:sz w:val="24"/>
        </w:rPr>
      </w:pPr>
      <w:r>
        <w:rPr>
          <w:rFonts w:hint="eastAsia" w:ascii="仿宋" w:hAnsi="仿宋" w:eastAsia="仿宋"/>
          <w:bCs/>
          <w:color w:val="auto"/>
          <w:sz w:val="24"/>
        </w:rPr>
        <w:t>2、</w:t>
      </w:r>
      <w:r>
        <w:rPr>
          <w:rFonts w:hint="eastAsia" w:ascii="仿宋" w:hAnsi="仿宋" w:eastAsia="仿宋"/>
          <w:color w:val="auto"/>
          <w:sz w:val="24"/>
        </w:rPr>
        <w:t>“</w:t>
      </w:r>
      <w:r>
        <w:rPr>
          <w:rFonts w:hint="eastAsia" w:ascii="仿宋" w:hAnsi="仿宋" w:eastAsia="仿宋"/>
          <w:bCs/>
          <w:color w:val="auto"/>
          <w:sz w:val="24"/>
        </w:rPr>
        <w:t>分项报价明细表”各分项报价合计应当与“开标一览表”报价合计相等。</w:t>
      </w:r>
    </w:p>
    <w:p>
      <w:pPr>
        <w:spacing w:line="400" w:lineRule="exact"/>
        <w:ind w:firstLine="495"/>
        <w:jc w:val="left"/>
        <w:rPr>
          <w:rFonts w:hint="eastAsia" w:ascii="仿宋" w:hAnsi="仿宋" w:eastAsia="仿宋"/>
          <w:bCs/>
          <w:color w:val="auto"/>
          <w:sz w:val="24"/>
        </w:rPr>
      </w:pPr>
    </w:p>
    <w:p>
      <w:pPr>
        <w:adjustRightInd w:val="0"/>
        <w:spacing w:line="360" w:lineRule="auto"/>
        <w:ind w:firstLine="480" w:firstLineChars="200"/>
        <w:jc w:val="left"/>
        <w:rPr>
          <w:rFonts w:hint="eastAsia" w:ascii="仿宋" w:hAnsi="仿宋" w:eastAsia="仿宋"/>
          <w:color w:val="auto"/>
          <w:sz w:val="24"/>
        </w:rPr>
      </w:pPr>
      <w:r>
        <w:rPr>
          <w:rFonts w:hint="eastAsia" w:ascii="仿宋" w:hAnsi="仿宋" w:eastAsia="仿宋"/>
          <w:color w:val="auto"/>
          <w:sz w:val="24"/>
        </w:rPr>
        <w:t>供应商名称（并盖章）：</w:t>
      </w:r>
    </w:p>
    <w:p>
      <w:pPr>
        <w:adjustRightInd w:val="0"/>
        <w:spacing w:line="360" w:lineRule="auto"/>
        <w:ind w:firstLine="480" w:firstLineChars="200"/>
        <w:jc w:val="left"/>
        <w:rPr>
          <w:rFonts w:hint="eastAsia" w:ascii="仿宋" w:hAnsi="仿宋" w:eastAsia="仿宋"/>
          <w:color w:val="auto"/>
          <w:sz w:val="24"/>
        </w:rPr>
      </w:pPr>
      <w:r>
        <w:rPr>
          <w:rFonts w:hint="eastAsia" w:ascii="仿宋" w:hAnsi="仿宋" w:eastAsia="仿宋"/>
          <w:color w:val="auto"/>
          <w:sz w:val="24"/>
        </w:rPr>
        <w:t>法定代表人或授权代表（签字</w:t>
      </w:r>
      <w:r>
        <w:rPr>
          <w:rFonts w:hint="eastAsia" w:ascii="仿宋" w:hAnsi="仿宋" w:eastAsia="仿宋"/>
          <w:color w:val="auto"/>
          <w:sz w:val="24"/>
          <w:lang w:eastAsia="zh-CN"/>
        </w:rPr>
        <w:t>或</w:t>
      </w:r>
      <w:r>
        <w:rPr>
          <w:rFonts w:hint="eastAsia" w:ascii="仿宋" w:hAnsi="仿宋" w:eastAsia="仿宋"/>
          <w:color w:val="auto"/>
          <w:sz w:val="24"/>
          <w:lang w:val="en-US" w:eastAsia="zh-CN"/>
        </w:rPr>
        <w:t>盖</w:t>
      </w:r>
      <w:r>
        <w:rPr>
          <w:rFonts w:hint="eastAsia" w:ascii="仿宋" w:hAnsi="仿宋" w:eastAsia="仿宋"/>
          <w:color w:val="auto"/>
          <w:sz w:val="24"/>
          <w:lang w:eastAsia="zh-CN"/>
        </w:rPr>
        <w:t>章</w:t>
      </w:r>
      <w:r>
        <w:rPr>
          <w:rFonts w:hint="eastAsia" w:ascii="仿宋" w:hAnsi="仿宋" w:eastAsia="仿宋"/>
          <w:color w:val="auto"/>
          <w:sz w:val="24"/>
        </w:rPr>
        <w:t>）：</w:t>
      </w:r>
    </w:p>
    <w:p>
      <w:pPr>
        <w:ind w:firstLine="480" w:firstLineChars="200"/>
        <w:rPr>
          <w:rFonts w:hint="eastAsia" w:ascii="宋体" w:hAnsi="Times New Roman" w:eastAsia="宋体" w:cs="Times New Roman"/>
          <w:b/>
          <w:bCs/>
          <w:spacing w:val="4"/>
          <w:kern w:val="2"/>
          <w:sz w:val="28"/>
          <w:szCs w:val="28"/>
          <w:highlight w:val="none"/>
          <w:lang w:val="en-US" w:eastAsia="zh-CN" w:bidi="ar-SA"/>
        </w:rPr>
      </w:pPr>
      <w:r>
        <w:rPr>
          <w:rFonts w:hint="eastAsia" w:ascii="仿宋" w:hAnsi="仿宋" w:eastAsia="仿宋"/>
          <w:color w:val="auto"/>
          <w:sz w:val="24"/>
        </w:rPr>
        <w:t>投标日期：</w:t>
      </w:r>
      <w:r>
        <w:rPr>
          <w:rFonts w:hint="eastAsia" w:ascii="宋体" w:hAnsi="Times New Roman" w:eastAsia="宋体" w:cs="Times New Roman"/>
          <w:b/>
          <w:bCs/>
          <w:spacing w:val="4"/>
          <w:kern w:val="2"/>
          <w:sz w:val="28"/>
          <w:szCs w:val="28"/>
          <w:highlight w:val="none"/>
          <w:lang w:val="en-US" w:eastAsia="zh-CN" w:bidi="ar-SA"/>
        </w:rPr>
        <w:br w:type="page"/>
      </w:r>
    </w:p>
    <w:p>
      <w:pPr>
        <w:spacing w:line="360" w:lineRule="auto"/>
        <w:rPr>
          <w:rFonts w:hint="eastAsia" w:ascii="宋体" w:cs="Times New Roman"/>
          <w:b/>
          <w:bCs/>
          <w:spacing w:val="4"/>
          <w:kern w:val="2"/>
          <w:sz w:val="28"/>
          <w:szCs w:val="28"/>
          <w:highlight w:val="none"/>
          <w:lang w:val="en-US" w:eastAsia="zh-CN" w:bidi="ar-SA"/>
        </w:rPr>
      </w:pPr>
      <w:r>
        <w:rPr>
          <w:rFonts w:hint="eastAsia" w:ascii="宋体" w:hAnsi="Times New Roman" w:eastAsia="宋体" w:cs="Times New Roman"/>
          <w:b/>
          <w:bCs/>
          <w:spacing w:val="4"/>
          <w:kern w:val="2"/>
          <w:sz w:val="28"/>
          <w:szCs w:val="28"/>
          <w:highlight w:val="none"/>
          <w:lang w:val="en-US" w:eastAsia="zh-CN" w:bidi="ar-SA"/>
        </w:rPr>
        <w:t>附件</w:t>
      </w:r>
      <w:r>
        <w:rPr>
          <w:rFonts w:hint="eastAsia" w:ascii="宋体" w:cs="Times New Roman"/>
          <w:b/>
          <w:bCs/>
          <w:spacing w:val="4"/>
          <w:kern w:val="2"/>
          <w:sz w:val="28"/>
          <w:szCs w:val="28"/>
          <w:highlight w:val="none"/>
          <w:lang w:val="en-US" w:eastAsia="zh-CN" w:bidi="ar-SA"/>
        </w:rPr>
        <w:t>五、资格证明文件</w:t>
      </w:r>
    </w:p>
    <w:p>
      <w:pPr>
        <w:pStyle w:val="2"/>
        <w:numPr>
          <w:ilvl w:val="0"/>
          <w:numId w:val="6"/>
        </w:numPr>
        <w:rPr>
          <w:rFonts w:hint="eastAsia" w:ascii="宋体" w:cs="Times New Roman"/>
          <w:b/>
          <w:bCs/>
          <w:spacing w:val="4"/>
          <w:kern w:val="2"/>
          <w:sz w:val="28"/>
          <w:szCs w:val="28"/>
          <w:highlight w:val="none"/>
          <w:lang w:val="en-US" w:eastAsia="zh-CN" w:bidi="ar-SA"/>
        </w:rPr>
      </w:pPr>
      <w:r>
        <w:rPr>
          <w:rFonts w:hint="eastAsia" w:ascii="宋体" w:cs="Times New Roman"/>
          <w:b/>
          <w:bCs/>
          <w:spacing w:val="4"/>
          <w:kern w:val="2"/>
          <w:sz w:val="28"/>
          <w:szCs w:val="28"/>
          <w:highlight w:val="none"/>
          <w:lang w:val="en-US" w:eastAsia="zh-CN" w:bidi="ar-SA"/>
        </w:rPr>
        <w:t>营业执照</w:t>
      </w:r>
    </w:p>
    <w:p>
      <w:pPr>
        <w:pStyle w:val="2"/>
        <w:numPr>
          <w:ilvl w:val="0"/>
          <w:numId w:val="6"/>
        </w:numPr>
        <w:rPr>
          <w:rFonts w:hint="default" w:ascii="宋体" w:eastAsia="宋体" w:cs="Times New Roman"/>
          <w:b/>
          <w:bCs/>
          <w:spacing w:val="4"/>
          <w:kern w:val="2"/>
          <w:sz w:val="28"/>
          <w:szCs w:val="28"/>
          <w:highlight w:val="none"/>
          <w:lang w:val="en-US" w:eastAsia="zh-CN" w:bidi="ar-SA"/>
        </w:rPr>
      </w:pPr>
      <w:r>
        <w:rPr>
          <w:rFonts w:hint="eastAsia" w:ascii="宋体" w:eastAsia="宋体" w:cs="Times New Roman"/>
          <w:b/>
          <w:bCs/>
          <w:spacing w:val="4"/>
          <w:kern w:val="2"/>
          <w:sz w:val="28"/>
          <w:szCs w:val="28"/>
          <w:highlight w:val="none"/>
          <w:lang w:val="en-US" w:eastAsia="zh-CN" w:bidi="ar-SA"/>
        </w:rPr>
        <w:t>近三年（2019-2021）度审计报告（成立不足一年的需提供成立至今的财务报表）；</w:t>
      </w:r>
    </w:p>
    <w:p>
      <w:pPr>
        <w:numPr>
          <w:ilvl w:val="0"/>
          <w:numId w:val="6"/>
        </w:numPr>
        <w:ind w:left="0" w:leftChars="0" w:firstLine="0" w:firstLineChars="0"/>
        <w:rPr>
          <w:rFonts w:hint="eastAsia" w:ascii="宋体" w:eastAsia="宋体" w:cs="Times New Roman"/>
          <w:b/>
          <w:bCs/>
          <w:spacing w:val="4"/>
          <w:kern w:val="2"/>
          <w:sz w:val="28"/>
          <w:szCs w:val="28"/>
          <w:highlight w:val="none"/>
          <w:lang w:val="en-US" w:eastAsia="zh-CN" w:bidi="ar-SA"/>
        </w:rPr>
      </w:pPr>
      <w:r>
        <w:rPr>
          <w:rFonts w:hint="eastAsia" w:ascii="宋体" w:eastAsia="宋体" w:cs="Times New Roman"/>
          <w:b/>
          <w:bCs/>
          <w:spacing w:val="4"/>
          <w:kern w:val="2"/>
          <w:sz w:val="28"/>
          <w:szCs w:val="28"/>
          <w:highlight w:val="none"/>
          <w:lang w:val="en-US" w:eastAsia="zh-CN" w:bidi="ar-SA"/>
        </w:rPr>
        <w:t>近期社保缴纳证明（需有相关人员的社保缴纳明细：法定代表人、授权委托人社保缴纳明细（退休人员提供退休证）、完税证明；</w:t>
      </w:r>
    </w:p>
    <w:p>
      <w:pPr>
        <w:rPr>
          <w:rFonts w:hint="eastAsia" w:ascii="宋体" w:eastAsia="宋体" w:cs="Times New Roman"/>
          <w:b/>
          <w:bCs/>
          <w:spacing w:val="4"/>
          <w:kern w:val="2"/>
          <w:sz w:val="28"/>
          <w:szCs w:val="28"/>
          <w:highlight w:val="none"/>
          <w:lang w:val="en-US" w:eastAsia="zh-CN" w:bidi="ar-SA"/>
        </w:rPr>
      </w:pPr>
      <w:r>
        <w:rPr>
          <w:rFonts w:hint="eastAsia" w:ascii="宋体" w:eastAsia="宋体" w:cs="Times New Roman"/>
          <w:b/>
          <w:bCs/>
          <w:spacing w:val="4"/>
          <w:kern w:val="2"/>
          <w:sz w:val="28"/>
          <w:szCs w:val="28"/>
          <w:highlight w:val="none"/>
          <w:lang w:val="en-US" w:eastAsia="zh-CN" w:bidi="ar-SA"/>
        </w:rPr>
        <w:br w:type="page"/>
      </w:r>
    </w:p>
    <w:p>
      <w:pPr>
        <w:pStyle w:val="2"/>
        <w:rPr>
          <w:rFonts w:hint="eastAsia"/>
          <w:lang w:val="en-US" w:eastAsia="zh-CN"/>
        </w:rPr>
      </w:pPr>
    </w:p>
    <w:p>
      <w:pPr>
        <w:pStyle w:val="2"/>
        <w:numPr>
          <w:ilvl w:val="0"/>
          <w:numId w:val="6"/>
        </w:numPr>
        <w:rPr>
          <w:rFonts w:hint="default" w:ascii="宋体" w:eastAsia="宋体" w:cs="Times New Roman"/>
          <w:b/>
          <w:bCs/>
          <w:spacing w:val="4"/>
          <w:kern w:val="2"/>
          <w:sz w:val="28"/>
          <w:szCs w:val="28"/>
          <w:highlight w:val="none"/>
          <w:lang w:val="en-US" w:eastAsia="zh-CN" w:bidi="ar-SA"/>
        </w:rPr>
      </w:pPr>
      <w:r>
        <w:rPr>
          <w:rFonts w:hint="default" w:ascii="宋体" w:eastAsia="宋体" w:cs="Times New Roman"/>
          <w:b/>
          <w:bCs/>
          <w:spacing w:val="4"/>
          <w:kern w:val="2"/>
          <w:sz w:val="28"/>
          <w:szCs w:val="28"/>
          <w:highlight w:val="none"/>
          <w:lang w:val="en-US" w:eastAsia="zh-CN" w:bidi="ar-SA"/>
        </w:rPr>
        <w:t>具备履行合同所必需的设备和专业技术能力的书面声明</w:t>
      </w:r>
    </w:p>
    <w:p>
      <w:pPr>
        <w:keepNext w:val="0"/>
        <w:keepLines w:val="0"/>
        <w:pageBreakBefore w:val="0"/>
        <w:widowControl w:val="0"/>
        <w:kinsoku/>
        <w:wordWrap/>
        <w:overflowPunct/>
        <w:topLinePunct w:val="0"/>
        <w:autoSpaceDE/>
        <w:autoSpaceDN/>
        <w:bidi w:val="0"/>
        <w:adjustRightInd/>
        <w:snapToGrid/>
        <w:spacing w:line="480" w:lineRule="auto"/>
        <w:ind w:firstLine="1134"/>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我单位郑重声明：我单位具备履行本项采购合同所必需的设备和专业技术能力，为履行本项采购合同我公司具备如下主要设备和主要专业技术能力：</w:t>
      </w:r>
    </w:p>
    <w:p>
      <w:pPr>
        <w:keepNext w:val="0"/>
        <w:keepLines w:val="0"/>
        <w:pageBreakBefore w:val="0"/>
        <w:widowControl w:val="0"/>
        <w:kinsoku/>
        <w:wordWrap/>
        <w:overflowPunct/>
        <w:topLinePunct w:val="0"/>
        <w:autoSpaceDE/>
        <w:autoSpaceDN/>
        <w:bidi w:val="0"/>
        <w:adjustRightInd/>
        <w:snapToGrid/>
        <w:spacing w:line="480" w:lineRule="auto"/>
        <w:ind w:firstLine="1134"/>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主要设备有：</w:t>
      </w:r>
    </w:p>
    <w:p>
      <w:pPr>
        <w:keepNext w:val="0"/>
        <w:keepLines w:val="0"/>
        <w:pageBreakBefore w:val="0"/>
        <w:widowControl w:val="0"/>
        <w:kinsoku/>
        <w:wordWrap/>
        <w:overflowPunct/>
        <w:topLinePunct w:val="0"/>
        <w:autoSpaceDE/>
        <w:autoSpaceDN/>
        <w:bidi w:val="0"/>
        <w:adjustRightInd/>
        <w:snapToGrid/>
        <w:spacing w:line="480" w:lineRule="auto"/>
        <w:ind w:firstLine="1134"/>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主要专业技术能力有：</w:t>
      </w:r>
    </w:p>
    <w:p>
      <w:pPr>
        <w:pStyle w:val="35"/>
        <w:rPr>
          <w:rFonts w:hint="eastAsia" w:ascii="宋体" w:hAnsi="宋体" w:eastAsia="宋体" w:cs="宋体"/>
          <w:color w:val="auto"/>
          <w:sz w:val="24"/>
          <w:szCs w:val="24"/>
        </w:rPr>
      </w:pPr>
    </w:p>
    <w:p>
      <w:pPr>
        <w:pStyle w:val="37"/>
        <w:tabs>
          <w:tab w:val="left" w:pos="750"/>
        </w:tabs>
        <w:adjustRightInd w:val="0"/>
        <w:snapToGrid w:val="0"/>
        <w:spacing w:line="500" w:lineRule="exact"/>
        <w:rPr>
          <w:rFonts w:hint="eastAsia" w:ascii="宋体" w:hAnsi="宋体" w:eastAsia="宋体" w:cs="宋体"/>
          <w:color w:val="auto"/>
          <w:sz w:val="24"/>
          <w:szCs w:val="24"/>
        </w:rPr>
      </w:pPr>
      <w:r>
        <w:rPr>
          <w:rFonts w:hint="eastAsia" w:ascii="宋体" w:hAnsi="宋体" w:eastAsia="宋体" w:cs="宋体"/>
          <w:bCs/>
          <w:color w:val="auto"/>
          <w:sz w:val="24"/>
          <w:szCs w:val="24"/>
        </w:rPr>
        <w:t xml:space="preserve">                                 </w:t>
      </w:r>
      <w:r>
        <w:rPr>
          <w:rFonts w:hint="eastAsia" w:ascii="宋体" w:hAnsi="宋体" w:eastAsia="宋体" w:cs="宋体"/>
          <w:color w:val="auto"/>
          <w:sz w:val="24"/>
          <w:szCs w:val="24"/>
        </w:rPr>
        <w:t>投标人名称（</w:t>
      </w:r>
      <w:r>
        <w:rPr>
          <w:rFonts w:hint="eastAsia" w:ascii="宋体" w:hAnsi="宋体" w:eastAsia="宋体" w:cs="宋体"/>
          <w:color w:val="auto"/>
          <w:sz w:val="24"/>
          <w:szCs w:val="24"/>
          <w:lang w:eastAsia="zh-CN"/>
        </w:rPr>
        <w:t>公</w:t>
      </w:r>
      <w:r>
        <w:rPr>
          <w:rFonts w:hint="eastAsia" w:ascii="宋体" w:hAnsi="宋体" w:eastAsia="宋体" w:cs="宋体"/>
          <w:color w:val="auto"/>
          <w:sz w:val="24"/>
          <w:szCs w:val="24"/>
        </w:rPr>
        <w:t>章）：</w:t>
      </w:r>
      <w:r>
        <w:rPr>
          <w:rFonts w:hint="eastAsia" w:ascii="宋体" w:hAnsi="宋体" w:eastAsia="宋体" w:cs="宋体"/>
          <w:color w:val="auto"/>
          <w:sz w:val="24"/>
          <w:szCs w:val="24"/>
          <w:u w:val="single"/>
        </w:rPr>
        <w:t xml:space="preserve">           </w:t>
      </w:r>
    </w:p>
    <w:p>
      <w:pPr>
        <w:pStyle w:val="37"/>
        <w:tabs>
          <w:tab w:val="left" w:pos="750"/>
        </w:tabs>
        <w:adjustRightInd w:val="0"/>
        <w:snapToGrid w:val="0"/>
        <w:spacing w:line="500" w:lineRule="exact"/>
        <w:rPr>
          <w:rFonts w:hint="eastAsia" w:ascii="宋体" w:hAnsi="宋体" w:eastAsia="宋体" w:cs="宋体"/>
          <w:color w:val="auto"/>
          <w:sz w:val="24"/>
          <w:szCs w:val="24"/>
        </w:rPr>
      </w:pPr>
    </w:p>
    <w:p>
      <w:pPr>
        <w:rPr>
          <w:rFonts w:hint="default"/>
          <w:lang w:val="en-US" w:eastAsia="zh-CN"/>
        </w:rPr>
      </w:pP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日期：</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w:t>
      </w:r>
    </w:p>
    <w:p>
      <w:pPr>
        <w:rPr>
          <w:rFonts w:hint="default" w:ascii="宋体" w:eastAsia="宋体" w:cs="Times New Roman"/>
          <w:b/>
          <w:bCs/>
          <w:spacing w:val="4"/>
          <w:kern w:val="2"/>
          <w:sz w:val="28"/>
          <w:szCs w:val="28"/>
          <w:highlight w:val="none"/>
          <w:lang w:val="en-US" w:eastAsia="zh-CN" w:bidi="ar-SA"/>
        </w:rPr>
      </w:pPr>
      <w:r>
        <w:rPr>
          <w:rFonts w:hint="default" w:ascii="宋体" w:eastAsia="宋体" w:cs="Times New Roman"/>
          <w:b/>
          <w:bCs/>
          <w:spacing w:val="4"/>
          <w:kern w:val="2"/>
          <w:sz w:val="28"/>
          <w:szCs w:val="28"/>
          <w:highlight w:val="none"/>
          <w:lang w:val="en-US" w:eastAsia="zh-CN" w:bidi="ar-SA"/>
        </w:rPr>
        <w:br w:type="page"/>
      </w:r>
    </w:p>
    <w:p>
      <w:pPr>
        <w:rPr>
          <w:rFonts w:hint="default"/>
          <w:lang w:val="en-US" w:eastAsia="zh-CN"/>
        </w:rPr>
      </w:pPr>
    </w:p>
    <w:p>
      <w:pPr>
        <w:pStyle w:val="2"/>
        <w:numPr>
          <w:ilvl w:val="0"/>
          <w:numId w:val="6"/>
        </w:numPr>
        <w:rPr>
          <w:rFonts w:hint="eastAsia" w:ascii="宋体" w:eastAsia="宋体" w:cs="Times New Roman"/>
          <w:b/>
          <w:bCs/>
          <w:spacing w:val="4"/>
          <w:kern w:val="2"/>
          <w:sz w:val="28"/>
          <w:szCs w:val="28"/>
          <w:highlight w:val="none"/>
          <w:lang w:val="en-US" w:eastAsia="zh-CN" w:bidi="ar-SA"/>
        </w:rPr>
      </w:pPr>
      <w:r>
        <w:rPr>
          <w:rFonts w:hint="eastAsia" w:ascii="宋体" w:eastAsia="宋体" w:cs="Times New Roman"/>
          <w:b/>
          <w:bCs/>
          <w:spacing w:val="4"/>
          <w:kern w:val="2"/>
          <w:sz w:val="28"/>
          <w:szCs w:val="28"/>
          <w:highlight w:val="none"/>
          <w:lang w:val="en-US" w:eastAsia="zh-CN" w:bidi="ar-SA"/>
        </w:rPr>
        <w:t>参加政府采购活动前 3 年内在经营活动中没有重大违法记录的书面声明；</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2"/>
          <w:lang w:val="en-US" w:eastAsia="zh-CN"/>
        </w:rPr>
      </w:pPr>
      <w:r>
        <w:rPr>
          <w:rFonts w:hint="eastAsia" w:ascii="宋体" w:hAnsi="宋体" w:eastAsia="宋体" w:cs="宋体"/>
          <w:sz w:val="24"/>
          <w:szCs w:val="22"/>
          <w:lang w:val="en-US" w:eastAsia="zh-CN"/>
        </w:rPr>
        <w:t xml:space="preserve"> 我单位郑重声明：参加本次政府采购活动前 3 年内，我单位在经营活动中没有因违法经营受到刑事处罚或者责令停产停业、吊销许可证或者执照、较大数额罚款等行政处罚。</w:t>
      </w:r>
    </w:p>
    <w:p>
      <w:pPr>
        <w:widowControl w:val="0"/>
        <w:tabs>
          <w:tab w:val="left" w:pos="750"/>
        </w:tabs>
        <w:adjustRightInd w:val="0"/>
        <w:snapToGrid w:val="0"/>
        <w:spacing w:line="500" w:lineRule="exact"/>
        <w:ind w:firstLine="4080" w:firstLineChars="1700"/>
        <w:jc w:val="both"/>
        <w:rPr>
          <w:rFonts w:hint="eastAsia" w:ascii="宋体" w:hAnsi="宋体" w:eastAsia="宋体" w:cs="宋体"/>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 xml:space="preserve"> </w:t>
      </w:r>
      <w:r>
        <w:rPr>
          <w:rFonts w:hint="eastAsia" w:ascii="宋体" w:hAnsi="宋体" w:eastAsia="宋体" w:cs="宋体"/>
          <w:color w:val="auto"/>
          <w:kern w:val="2"/>
          <w:sz w:val="24"/>
          <w:szCs w:val="24"/>
          <w:lang w:val="en-US" w:eastAsia="zh-CN" w:bidi="ar-SA"/>
        </w:rPr>
        <w:t>投标人名称（公章）：</w:t>
      </w:r>
      <w:r>
        <w:rPr>
          <w:rFonts w:hint="eastAsia" w:ascii="宋体" w:hAnsi="宋体" w:eastAsia="宋体" w:cs="宋体"/>
          <w:color w:val="auto"/>
          <w:kern w:val="2"/>
          <w:sz w:val="24"/>
          <w:szCs w:val="24"/>
          <w:u w:val="single"/>
          <w:lang w:val="en-US" w:eastAsia="zh-CN" w:bidi="ar-SA"/>
        </w:rPr>
        <w:t xml:space="preserve">           </w:t>
      </w:r>
    </w:p>
    <w:p>
      <w:pPr>
        <w:widowControl w:val="0"/>
        <w:tabs>
          <w:tab w:val="left" w:pos="750"/>
        </w:tabs>
        <w:adjustRightInd w:val="0"/>
        <w:snapToGrid w:val="0"/>
        <w:spacing w:line="500" w:lineRule="exact"/>
        <w:jc w:val="both"/>
        <w:rPr>
          <w:rFonts w:hint="eastAsia" w:ascii="宋体" w:hAnsi="宋体" w:eastAsia="宋体" w:cs="宋体"/>
          <w:color w:val="auto"/>
          <w:kern w:val="2"/>
          <w:sz w:val="24"/>
          <w:szCs w:val="24"/>
          <w:lang w:val="en-US" w:eastAsia="zh-CN" w:bidi="ar-SA"/>
        </w:rPr>
      </w:pPr>
    </w:p>
    <w:p>
      <w:pPr>
        <w:widowControl w:val="0"/>
        <w:tabs>
          <w:tab w:val="left" w:pos="750"/>
        </w:tabs>
        <w:adjustRightInd w:val="0"/>
        <w:snapToGrid w:val="0"/>
        <w:spacing w:line="500" w:lineRule="exact"/>
        <w:jc w:val="center"/>
        <w:rPr>
          <w:rFonts w:hint="eastAsia" w:ascii="宋体" w:hAnsi="宋体" w:eastAsia="宋体" w:cs="宋体"/>
          <w:color w:val="auto"/>
          <w:kern w:val="2"/>
          <w:sz w:val="24"/>
          <w:szCs w:val="24"/>
          <w:lang w:val="en-US" w:eastAsia="zh-CN" w:bidi="ar-SA"/>
        </w:rPr>
      </w:pPr>
      <w:r>
        <w:rPr>
          <w:rFonts w:hint="eastAsia" w:hAnsi="宋体" w:eastAsia="宋体" w:cs="宋体"/>
          <w:color w:val="auto"/>
          <w:kern w:val="2"/>
          <w:sz w:val="24"/>
          <w:szCs w:val="24"/>
          <w:lang w:val="en-US" w:eastAsia="zh-CN" w:bidi="ar-SA"/>
        </w:rPr>
        <w:t xml:space="preserve">                       </w:t>
      </w:r>
      <w:r>
        <w:rPr>
          <w:rFonts w:hint="eastAsia" w:ascii="宋体" w:hAnsi="宋体" w:eastAsia="宋体" w:cs="宋体"/>
          <w:color w:val="auto"/>
          <w:kern w:val="2"/>
          <w:sz w:val="24"/>
          <w:szCs w:val="24"/>
          <w:lang w:val="en-US" w:eastAsia="zh-CN" w:bidi="ar-SA"/>
        </w:rPr>
        <w:t>日期：    年     月    日</w:t>
      </w:r>
    </w:p>
    <w:p>
      <w:pPr>
        <w:pStyle w:val="22"/>
        <w:rPr>
          <w:rFonts w:hint="eastAsia"/>
          <w:lang w:val="en-US" w:eastAsia="zh-CN"/>
        </w:rPr>
      </w:pPr>
    </w:p>
    <w:p>
      <w:pPr>
        <w:rPr>
          <w:rFonts w:hint="eastAsia" w:ascii="宋体" w:eastAsia="宋体" w:cs="Times New Roman"/>
          <w:b/>
          <w:bCs/>
          <w:spacing w:val="4"/>
          <w:kern w:val="2"/>
          <w:sz w:val="28"/>
          <w:szCs w:val="28"/>
          <w:highlight w:val="none"/>
          <w:lang w:val="en-US" w:eastAsia="zh-CN" w:bidi="ar-SA"/>
        </w:rPr>
      </w:pPr>
      <w:r>
        <w:rPr>
          <w:rFonts w:hint="eastAsia" w:ascii="宋体" w:eastAsia="宋体" w:cs="Times New Roman"/>
          <w:b/>
          <w:bCs/>
          <w:spacing w:val="4"/>
          <w:kern w:val="2"/>
          <w:sz w:val="28"/>
          <w:szCs w:val="28"/>
          <w:highlight w:val="none"/>
          <w:lang w:val="en-US" w:eastAsia="zh-CN" w:bidi="ar-SA"/>
        </w:rPr>
        <w:br w:type="page"/>
      </w:r>
    </w:p>
    <w:p>
      <w:pPr>
        <w:rPr>
          <w:rFonts w:hint="eastAsia"/>
          <w:lang w:val="en-US" w:eastAsia="zh-CN"/>
        </w:rPr>
      </w:pPr>
    </w:p>
    <w:p>
      <w:pPr>
        <w:pStyle w:val="2"/>
        <w:numPr>
          <w:ilvl w:val="0"/>
          <w:numId w:val="6"/>
        </w:numPr>
        <w:rPr>
          <w:rFonts w:hint="eastAsia" w:ascii="宋体" w:eastAsia="宋体" w:cs="Times New Roman"/>
          <w:b/>
          <w:bCs/>
          <w:spacing w:val="4"/>
          <w:kern w:val="2"/>
          <w:sz w:val="28"/>
          <w:szCs w:val="28"/>
          <w:highlight w:val="none"/>
          <w:lang w:val="en-US" w:eastAsia="zh-CN" w:bidi="ar-SA"/>
        </w:rPr>
      </w:pPr>
      <w:bookmarkStart w:id="144" w:name="_Toc491883236"/>
      <w:bookmarkStart w:id="145" w:name="_Toc19169"/>
      <w:bookmarkStart w:id="146" w:name="_Toc282530019"/>
      <w:bookmarkStart w:id="147" w:name="_Toc4146"/>
      <w:bookmarkStart w:id="148" w:name="_Toc283035600"/>
      <w:bookmarkStart w:id="149" w:name="_Toc283035204"/>
      <w:bookmarkStart w:id="150" w:name="_Toc283035117"/>
      <w:bookmarkStart w:id="151" w:name="_Toc403077650"/>
      <w:bookmarkStart w:id="152" w:name="_Toc363474029"/>
      <w:bookmarkStart w:id="153" w:name="_Toc324414285"/>
      <w:r>
        <w:rPr>
          <w:rFonts w:hint="eastAsia" w:ascii="宋体" w:eastAsia="宋体" w:cs="Times New Roman"/>
          <w:b/>
          <w:bCs/>
          <w:spacing w:val="4"/>
          <w:kern w:val="2"/>
          <w:sz w:val="28"/>
          <w:szCs w:val="28"/>
          <w:highlight w:val="none"/>
          <w:lang w:val="en-US" w:eastAsia="zh-CN" w:bidi="ar-SA"/>
        </w:rPr>
        <w:t>供应商须提供在“信用中国”（www.creditchina.gov.cn）和“中国政府采购网 （www.ccgp.gov.cn）”网站上未被列入失信被执行人、重大税收违法案件当事人名单、政府采购严重违法失信行为记录名单截图及信用报告的网页打印件（网页打印件须自招标公告发布之日起至投标截止时间从上述网站中打印）；</w:t>
      </w:r>
      <w:r>
        <w:rPr>
          <w:rFonts w:hint="eastAsia" w:ascii="宋体" w:eastAsia="宋体" w:cs="Times New Roman"/>
          <w:b/>
          <w:bCs/>
          <w:spacing w:val="4"/>
          <w:kern w:val="2"/>
          <w:sz w:val="28"/>
          <w:szCs w:val="28"/>
          <w:highlight w:val="none"/>
          <w:lang w:val="en-US" w:eastAsia="zh-CN" w:bidi="ar-SA"/>
        </w:rPr>
        <w:br w:type="page"/>
      </w:r>
    </w:p>
    <w:p>
      <w:pPr>
        <w:pStyle w:val="4"/>
        <w:jc w:val="left"/>
        <w:rPr>
          <w:rFonts w:hint="eastAsia" w:ascii="宋体" w:hAnsi="Times New Roman" w:eastAsia="宋体" w:cs="Times New Roman"/>
          <w:b/>
          <w:bCs/>
          <w:spacing w:val="4"/>
          <w:kern w:val="2"/>
          <w:sz w:val="28"/>
          <w:szCs w:val="28"/>
          <w:highlight w:val="none"/>
          <w:lang w:val="en-US" w:eastAsia="zh-CN" w:bidi="ar-SA"/>
        </w:rPr>
      </w:pPr>
      <w:r>
        <w:rPr>
          <w:rFonts w:hint="eastAsia" w:ascii="宋体" w:hAnsi="Times New Roman" w:eastAsia="宋体" w:cs="Times New Roman"/>
          <w:b/>
          <w:bCs/>
          <w:spacing w:val="4"/>
          <w:kern w:val="2"/>
          <w:sz w:val="28"/>
          <w:szCs w:val="28"/>
          <w:highlight w:val="none"/>
          <w:lang w:val="en-US" w:eastAsia="zh-CN" w:bidi="ar-SA"/>
        </w:rPr>
        <w:t>附件</w:t>
      </w:r>
      <w:r>
        <w:rPr>
          <w:rFonts w:hint="eastAsia" w:ascii="宋体" w:cs="Times New Roman"/>
          <w:b/>
          <w:bCs/>
          <w:spacing w:val="4"/>
          <w:kern w:val="2"/>
          <w:sz w:val="28"/>
          <w:szCs w:val="28"/>
          <w:highlight w:val="none"/>
          <w:lang w:val="en-US" w:eastAsia="zh-CN" w:bidi="ar-SA"/>
        </w:rPr>
        <w:t>六</w:t>
      </w:r>
      <w:bookmarkEnd w:id="144"/>
      <w:r>
        <w:rPr>
          <w:rFonts w:hint="eastAsia" w:ascii="宋体" w:cs="Times New Roman"/>
          <w:b/>
          <w:bCs/>
          <w:spacing w:val="4"/>
          <w:kern w:val="2"/>
          <w:sz w:val="28"/>
          <w:szCs w:val="28"/>
          <w:highlight w:val="none"/>
          <w:lang w:val="en-US" w:eastAsia="zh-CN" w:bidi="ar-SA"/>
        </w:rPr>
        <w:t>、</w:t>
      </w:r>
      <w:r>
        <w:rPr>
          <w:rFonts w:hint="eastAsia" w:ascii="宋体" w:hAnsi="Times New Roman" w:eastAsia="宋体" w:cs="Times New Roman"/>
          <w:b/>
          <w:bCs/>
          <w:spacing w:val="4"/>
          <w:kern w:val="2"/>
          <w:sz w:val="28"/>
          <w:szCs w:val="28"/>
          <w:highlight w:val="none"/>
          <w:lang w:val="en-US" w:eastAsia="zh-CN" w:bidi="ar-SA"/>
        </w:rPr>
        <w:t>磋商保证金</w:t>
      </w:r>
    </w:p>
    <w:p>
      <w:pPr>
        <w:spacing w:line="360" w:lineRule="auto"/>
        <w:rPr>
          <w:rFonts w:ascii="Times New Roman" w:hAnsi="Times New Roman"/>
          <w:szCs w:val="21"/>
        </w:rPr>
      </w:pPr>
    </w:p>
    <w:p>
      <w:pPr>
        <w:spacing w:line="360" w:lineRule="auto"/>
        <w:rPr>
          <w:rFonts w:ascii="Times New Roman" w:hAnsi="Times New Roman"/>
          <w:szCs w:val="21"/>
        </w:rPr>
      </w:pPr>
    </w:p>
    <w:p>
      <w:pPr>
        <w:spacing w:line="360" w:lineRule="auto"/>
        <w:rPr>
          <w:rFonts w:ascii="Times New Roman" w:hAnsi="Times New Roman"/>
          <w:szCs w:val="21"/>
        </w:rPr>
      </w:pPr>
    </w:p>
    <w:p>
      <w:pPr>
        <w:spacing w:line="360" w:lineRule="auto"/>
        <w:rPr>
          <w:rFonts w:ascii="Times New Roman" w:hAnsi="Times New Roman"/>
          <w:szCs w:val="21"/>
        </w:rPr>
      </w:pPr>
    </w:p>
    <w:p>
      <w:pPr>
        <w:spacing w:line="360" w:lineRule="auto"/>
        <w:rPr>
          <w:rFonts w:ascii="Times New Roman" w:hAnsi="Times New Roman"/>
          <w:szCs w:val="21"/>
        </w:rPr>
      </w:pPr>
    </w:p>
    <w:p>
      <w:pPr>
        <w:spacing w:line="360" w:lineRule="auto"/>
        <w:rPr>
          <w:rFonts w:ascii="Times New Roman" w:hAnsi="Times New Roman"/>
          <w:szCs w:val="21"/>
        </w:rPr>
      </w:pPr>
    </w:p>
    <w:p>
      <w:pPr>
        <w:spacing w:line="360" w:lineRule="auto"/>
        <w:rPr>
          <w:rFonts w:ascii="Times New Roman" w:hAnsi="Times New Roman"/>
          <w:szCs w:val="21"/>
        </w:rPr>
      </w:pPr>
    </w:p>
    <w:p>
      <w:pPr>
        <w:spacing w:line="360" w:lineRule="auto"/>
        <w:rPr>
          <w:rFonts w:ascii="Times New Roman" w:hAnsi="Times New Roman"/>
          <w:szCs w:val="21"/>
        </w:rPr>
      </w:pPr>
    </w:p>
    <w:p>
      <w:pPr>
        <w:spacing w:line="360" w:lineRule="auto"/>
        <w:rPr>
          <w:rFonts w:ascii="Times New Roman" w:hAnsi="Times New Roman"/>
          <w:szCs w:val="21"/>
        </w:rPr>
      </w:pPr>
    </w:p>
    <w:p>
      <w:pPr>
        <w:spacing w:line="360" w:lineRule="auto"/>
        <w:rPr>
          <w:rFonts w:ascii="Times New Roman" w:hAnsi="Times New Roman"/>
          <w:szCs w:val="21"/>
        </w:rPr>
      </w:pPr>
    </w:p>
    <w:p>
      <w:pPr>
        <w:spacing w:line="360" w:lineRule="auto"/>
        <w:rPr>
          <w:rFonts w:ascii="Times New Roman" w:hAnsi="Times New Roman"/>
          <w:szCs w:val="21"/>
        </w:rPr>
      </w:pPr>
    </w:p>
    <w:p>
      <w:pPr>
        <w:spacing w:line="360" w:lineRule="auto"/>
        <w:rPr>
          <w:rFonts w:ascii="Times New Roman" w:hAnsi="Times New Roman"/>
          <w:szCs w:val="21"/>
        </w:rPr>
      </w:pPr>
    </w:p>
    <w:p>
      <w:pPr>
        <w:spacing w:line="360" w:lineRule="auto"/>
        <w:rPr>
          <w:rFonts w:ascii="Times New Roman" w:hAnsi="Times New Roman"/>
          <w:szCs w:val="21"/>
        </w:rPr>
      </w:pPr>
    </w:p>
    <w:p>
      <w:pPr>
        <w:spacing w:line="360" w:lineRule="auto"/>
        <w:rPr>
          <w:rFonts w:ascii="Times New Roman" w:hAnsi="Times New Roman"/>
          <w:szCs w:val="21"/>
        </w:rPr>
      </w:pPr>
    </w:p>
    <w:p>
      <w:pPr>
        <w:spacing w:line="360" w:lineRule="auto"/>
        <w:rPr>
          <w:rFonts w:ascii="Times New Roman" w:hAnsi="Times New Roman"/>
          <w:szCs w:val="21"/>
        </w:rPr>
      </w:pPr>
    </w:p>
    <w:p>
      <w:pPr>
        <w:rPr>
          <w:rFonts w:hint="eastAsia" w:ascii="宋体" w:hAnsi="Times New Roman" w:eastAsia="宋体" w:cs="Times New Roman"/>
          <w:b/>
          <w:bCs/>
          <w:spacing w:val="4"/>
          <w:kern w:val="2"/>
          <w:sz w:val="28"/>
          <w:szCs w:val="28"/>
          <w:highlight w:val="none"/>
          <w:lang w:val="en-US" w:eastAsia="zh-CN" w:bidi="ar-SA"/>
        </w:rPr>
      </w:pPr>
      <w:r>
        <w:rPr>
          <w:rFonts w:hint="eastAsia" w:ascii="宋体" w:hAnsi="Times New Roman" w:eastAsia="宋体" w:cs="Times New Roman"/>
          <w:b/>
          <w:bCs/>
          <w:spacing w:val="4"/>
          <w:kern w:val="2"/>
          <w:sz w:val="28"/>
          <w:szCs w:val="28"/>
          <w:highlight w:val="none"/>
          <w:lang w:val="en-US" w:eastAsia="zh-CN" w:bidi="ar-SA"/>
        </w:rPr>
        <w:br w:type="page"/>
      </w:r>
    </w:p>
    <w:p>
      <w:pPr>
        <w:spacing w:line="360" w:lineRule="auto"/>
        <w:rPr>
          <w:rFonts w:hint="eastAsia" w:ascii="宋体" w:cs="Times New Roman"/>
          <w:b/>
          <w:bCs/>
          <w:spacing w:val="4"/>
          <w:kern w:val="2"/>
          <w:sz w:val="28"/>
          <w:szCs w:val="28"/>
          <w:highlight w:val="none"/>
          <w:lang w:val="en-US" w:eastAsia="zh-CN" w:bidi="ar-SA"/>
        </w:rPr>
      </w:pPr>
      <w:r>
        <w:rPr>
          <w:rFonts w:hint="eastAsia" w:ascii="宋体" w:hAnsi="Times New Roman" w:eastAsia="宋体" w:cs="Times New Roman"/>
          <w:b/>
          <w:bCs/>
          <w:spacing w:val="4"/>
          <w:kern w:val="2"/>
          <w:sz w:val="28"/>
          <w:szCs w:val="28"/>
          <w:highlight w:val="none"/>
          <w:lang w:val="en-US" w:eastAsia="zh-CN" w:bidi="ar-SA"/>
        </w:rPr>
        <w:t>附件</w:t>
      </w:r>
      <w:r>
        <w:rPr>
          <w:rFonts w:hint="eastAsia" w:ascii="宋体" w:cs="Times New Roman"/>
          <w:b/>
          <w:bCs/>
          <w:spacing w:val="4"/>
          <w:kern w:val="2"/>
          <w:sz w:val="28"/>
          <w:szCs w:val="28"/>
          <w:highlight w:val="none"/>
          <w:lang w:val="en-US" w:eastAsia="zh-CN" w:bidi="ar-SA"/>
        </w:rPr>
        <w:t>七、偏差表</w:t>
      </w:r>
    </w:p>
    <w:p>
      <w:pPr>
        <w:pStyle w:val="38"/>
        <w:jc w:val="center"/>
        <w:outlineLvl w:val="2"/>
        <w:rPr>
          <w:rFonts w:hint="eastAsia" w:ascii="宋体" w:hAnsi="宋体" w:eastAsia="宋体" w:cs="宋体"/>
          <w:b w:val="0"/>
          <w:bCs/>
          <w:color w:val="auto"/>
          <w:lang w:val="en-US" w:eastAsia="zh-CN"/>
        </w:rPr>
      </w:pPr>
      <w:r>
        <w:rPr>
          <w:rFonts w:hint="eastAsia" w:ascii="宋体" w:hAnsi="宋体" w:eastAsia="宋体" w:cs="宋体"/>
          <w:b w:val="0"/>
          <w:bCs/>
          <w:color w:val="auto"/>
          <w:lang w:val="en-US" w:eastAsia="zh-CN"/>
        </w:rPr>
        <w:t>商务和技术条款偏差表</w:t>
      </w:r>
    </w:p>
    <w:tbl>
      <w:tblPr>
        <w:tblStyle w:val="2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7"/>
        <w:gridCol w:w="2877"/>
        <w:gridCol w:w="3181"/>
        <w:gridCol w:w="17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62" w:type="pct"/>
            <w:noWrap w:val="0"/>
            <w:vAlign w:val="bottom"/>
          </w:tcPr>
          <w:p>
            <w:pPr>
              <w:widowControl/>
              <w:snapToGrid w:val="0"/>
              <w:jc w:val="center"/>
              <w:rPr>
                <w:rFonts w:hint="eastAsia" w:ascii="宋体" w:hAnsi="宋体" w:eastAsia="宋体" w:cs="宋体"/>
                <w:b w:val="0"/>
                <w:bCs/>
                <w:color w:val="auto"/>
                <w:kern w:val="0"/>
                <w:szCs w:val="21"/>
              </w:rPr>
            </w:pPr>
            <w:r>
              <w:rPr>
                <w:rFonts w:hint="eastAsia" w:ascii="宋体" w:hAnsi="宋体" w:eastAsia="宋体" w:cs="宋体"/>
                <w:b w:val="0"/>
                <w:bCs/>
                <w:color w:val="auto"/>
                <w:kern w:val="0"/>
                <w:szCs w:val="21"/>
              </w:rPr>
              <w:t>序号</w:t>
            </w:r>
          </w:p>
        </w:tc>
        <w:tc>
          <w:tcPr>
            <w:tcW w:w="1638" w:type="pct"/>
            <w:noWrap w:val="0"/>
            <w:vAlign w:val="bottom"/>
          </w:tcPr>
          <w:p>
            <w:pPr>
              <w:widowControl/>
              <w:snapToGrid w:val="0"/>
              <w:jc w:val="center"/>
              <w:rPr>
                <w:rFonts w:hint="eastAsia" w:ascii="宋体" w:hAnsi="宋体" w:eastAsia="宋体" w:cs="宋体"/>
                <w:b w:val="0"/>
                <w:bCs/>
                <w:color w:val="auto"/>
                <w:kern w:val="0"/>
                <w:szCs w:val="21"/>
              </w:rPr>
            </w:pPr>
            <w:r>
              <w:rPr>
                <w:rFonts w:hint="eastAsia" w:ascii="宋体" w:hAnsi="宋体" w:eastAsia="宋体" w:cs="宋体"/>
                <w:b w:val="0"/>
                <w:bCs/>
                <w:color w:val="auto"/>
                <w:kern w:val="0"/>
                <w:szCs w:val="21"/>
                <w:lang w:eastAsia="zh-CN"/>
              </w:rPr>
              <w:t>招标</w:t>
            </w:r>
            <w:r>
              <w:rPr>
                <w:rFonts w:hint="eastAsia" w:ascii="宋体" w:hAnsi="宋体" w:eastAsia="宋体" w:cs="宋体"/>
                <w:b w:val="0"/>
                <w:bCs/>
                <w:color w:val="auto"/>
                <w:kern w:val="0"/>
                <w:szCs w:val="21"/>
              </w:rPr>
              <w:t>文件章节及条款号</w:t>
            </w:r>
          </w:p>
        </w:tc>
        <w:tc>
          <w:tcPr>
            <w:tcW w:w="1811" w:type="pct"/>
            <w:noWrap w:val="0"/>
            <w:vAlign w:val="bottom"/>
          </w:tcPr>
          <w:p>
            <w:pPr>
              <w:widowControl/>
              <w:snapToGrid w:val="0"/>
              <w:jc w:val="center"/>
              <w:rPr>
                <w:rFonts w:hint="eastAsia" w:ascii="宋体" w:hAnsi="宋体" w:eastAsia="宋体" w:cs="宋体"/>
                <w:b w:val="0"/>
                <w:bCs/>
                <w:color w:val="auto"/>
                <w:kern w:val="0"/>
                <w:szCs w:val="21"/>
              </w:rPr>
            </w:pPr>
            <w:r>
              <w:rPr>
                <w:rFonts w:hint="eastAsia" w:ascii="宋体" w:hAnsi="宋体" w:eastAsia="宋体" w:cs="宋体"/>
                <w:b w:val="0"/>
                <w:bCs/>
                <w:color w:val="auto"/>
                <w:kern w:val="0"/>
                <w:szCs w:val="21"/>
                <w:lang w:eastAsia="zh-CN"/>
              </w:rPr>
              <w:t>投标</w:t>
            </w:r>
            <w:r>
              <w:rPr>
                <w:rFonts w:hint="eastAsia" w:ascii="宋体" w:hAnsi="宋体" w:eastAsia="宋体" w:cs="宋体"/>
                <w:b w:val="0"/>
                <w:bCs/>
                <w:color w:val="auto"/>
                <w:kern w:val="0"/>
                <w:szCs w:val="21"/>
              </w:rPr>
              <w:t>文件章节及条款号</w:t>
            </w:r>
          </w:p>
        </w:tc>
        <w:tc>
          <w:tcPr>
            <w:tcW w:w="987" w:type="pct"/>
            <w:noWrap w:val="0"/>
            <w:vAlign w:val="bottom"/>
          </w:tcPr>
          <w:p>
            <w:pPr>
              <w:widowControl/>
              <w:snapToGrid w:val="0"/>
              <w:jc w:val="center"/>
              <w:rPr>
                <w:rFonts w:hint="eastAsia" w:ascii="宋体" w:hAnsi="宋体" w:eastAsia="宋体" w:cs="宋体"/>
                <w:b w:val="0"/>
                <w:bCs/>
                <w:color w:val="auto"/>
                <w:kern w:val="0"/>
                <w:szCs w:val="21"/>
              </w:rPr>
            </w:pPr>
            <w:r>
              <w:rPr>
                <w:rFonts w:hint="eastAsia" w:ascii="宋体" w:hAnsi="宋体" w:eastAsia="宋体" w:cs="宋体"/>
                <w:b w:val="0"/>
                <w:bCs/>
                <w:color w:val="auto"/>
                <w:kern w:val="0"/>
                <w:szCs w:val="21"/>
              </w:rPr>
              <w:t>偏差说明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62" w:type="pct"/>
            <w:noWrap w:val="0"/>
            <w:vAlign w:val="bottom"/>
          </w:tcPr>
          <w:p>
            <w:pPr>
              <w:widowControl/>
              <w:snapToGrid w:val="0"/>
              <w:jc w:val="center"/>
              <w:rPr>
                <w:rFonts w:hint="eastAsia" w:ascii="宋体" w:hAnsi="宋体" w:eastAsia="宋体" w:cs="宋体"/>
                <w:b w:val="0"/>
                <w:bCs/>
                <w:color w:val="auto"/>
                <w:kern w:val="0"/>
                <w:szCs w:val="21"/>
              </w:rPr>
            </w:pPr>
            <w:r>
              <w:rPr>
                <w:rFonts w:hint="eastAsia" w:ascii="宋体" w:hAnsi="宋体" w:eastAsia="宋体" w:cs="宋体"/>
                <w:b w:val="0"/>
                <w:bCs/>
                <w:color w:val="auto"/>
                <w:kern w:val="0"/>
                <w:szCs w:val="21"/>
              </w:rPr>
              <w:t>1</w:t>
            </w:r>
          </w:p>
        </w:tc>
        <w:tc>
          <w:tcPr>
            <w:tcW w:w="1638" w:type="pct"/>
            <w:noWrap w:val="0"/>
            <w:vAlign w:val="bottom"/>
          </w:tcPr>
          <w:p>
            <w:pPr>
              <w:widowControl/>
              <w:snapToGrid w:val="0"/>
              <w:jc w:val="center"/>
              <w:rPr>
                <w:rFonts w:hint="eastAsia" w:ascii="宋体" w:hAnsi="宋体" w:eastAsia="宋体" w:cs="宋体"/>
                <w:b w:val="0"/>
                <w:bCs/>
                <w:color w:val="auto"/>
                <w:kern w:val="0"/>
                <w:szCs w:val="21"/>
              </w:rPr>
            </w:pPr>
          </w:p>
        </w:tc>
        <w:tc>
          <w:tcPr>
            <w:tcW w:w="1811" w:type="pct"/>
            <w:noWrap w:val="0"/>
            <w:vAlign w:val="bottom"/>
          </w:tcPr>
          <w:p>
            <w:pPr>
              <w:widowControl/>
              <w:snapToGrid w:val="0"/>
              <w:jc w:val="center"/>
              <w:rPr>
                <w:rFonts w:hint="eastAsia" w:ascii="宋体" w:hAnsi="宋体" w:eastAsia="宋体" w:cs="宋体"/>
                <w:b w:val="0"/>
                <w:bCs/>
                <w:color w:val="auto"/>
                <w:kern w:val="0"/>
                <w:szCs w:val="21"/>
              </w:rPr>
            </w:pPr>
          </w:p>
        </w:tc>
        <w:tc>
          <w:tcPr>
            <w:tcW w:w="987" w:type="pct"/>
            <w:noWrap w:val="0"/>
            <w:vAlign w:val="bottom"/>
          </w:tcPr>
          <w:p>
            <w:pPr>
              <w:widowControl/>
              <w:snapToGrid w:val="0"/>
              <w:jc w:val="center"/>
              <w:rPr>
                <w:rFonts w:hint="eastAsia" w:ascii="宋体" w:hAnsi="宋体" w:eastAsia="宋体" w:cs="宋体"/>
                <w:b w:val="0"/>
                <w:bCs/>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62" w:type="pct"/>
            <w:noWrap w:val="0"/>
            <w:vAlign w:val="bottom"/>
          </w:tcPr>
          <w:p>
            <w:pPr>
              <w:widowControl/>
              <w:snapToGrid w:val="0"/>
              <w:jc w:val="center"/>
              <w:rPr>
                <w:rFonts w:hint="eastAsia" w:ascii="宋体" w:hAnsi="宋体" w:eastAsia="宋体" w:cs="宋体"/>
                <w:b w:val="0"/>
                <w:bCs/>
                <w:color w:val="auto"/>
                <w:kern w:val="0"/>
                <w:szCs w:val="21"/>
              </w:rPr>
            </w:pPr>
            <w:r>
              <w:rPr>
                <w:rFonts w:hint="eastAsia" w:ascii="宋体" w:hAnsi="宋体" w:eastAsia="宋体" w:cs="宋体"/>
                <w:b w:val="0"/>
                <w:bCs/>
                <w:color w:val="auto"/>
                <w:kern w:val="0"/>
                <w:szCs w:val="21"/>
              </w:rPr>
              <w:t>2</w:t>
            </w:r>
          </w:p>
        </w:tc>
        <w:tc>
          <w:tcPr>
            <w:tcW w:w="1638" w:type="pct"/>
            <w:noWrap w:val="0"/>
            <w:vAlign w:val="bottom"/>
          </w:tcPr>
          <w:p>
            <w:pPr>
              <w:widowControl/>
              <w:snapToGrid w:val="0"/>
              <w:jc w:val="center"/>
              <w:rPr>
                <w:rFonts w:hint="eastAsia" w:ascii="宋体" w:hAnsi="宋体" w:eastAsia="宋体" w:cs="宋体"/>
                <w:b w:val="0"/>
                <w:bCs/>
                <w:color w:val="auto"/>
                <w:kern w:val="0"/>
                <w:szCs w:val="21"/>
              </w:rPr>
            </w:pPr>
          </w:p>
        </w:tc>
        <w:tc>
          <w:tcPr>
            <w:tcW w:w="1811" w:type="pct"/>
            <w:noWrap w:val="0"/>
            <w:vAlign w:val="bottom"/>
          </w:tcPr>
          <w:p>
            <w:pPr>
              <w:widowControl/>
              <w:snapToGrid w:val="0"/>
              <w:jc w:val="center"/>
              <w:rPr>
                <w:rFonts w:hint="eastAsia" w:ascii="宋体" w:hAnsi="宋体" w:eastAsia="宋体" w:cs="宋体"/>
                <w:b w:val="0"/>
                <w:bCs/>
                <w:color w:val="auto"/>
                <w:kern w:val="0"/>
                <w:szCs w:val="21"/>
              </w:rPr>
            </w:pPr>
          </w:p>
        </w:tc>
        <w:tc>
          <w:tcPr>
            <w:tcW w:w="987" w:type="pct"/>
            <w:noWrap w:val="0"/>
            <w:vAlign w:val="bottom"/>
          </w:tcPr>
          <w:p>
            <w:pPr>
              <w:widowControl/>
              <w:snapToGrid w:val="0"/>
              <w:jc w:val="center"/>
              <w:rPr>
                <w:rFonts w:hint="eastAsia" w:ascii="宋体" w:hAnsi="宋体" w:eastAsia="宋体" w:cs="宋体"/>
                <w:b w:val="0"/>
                <w:bCs/>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62" w:type="pct"/>
            <w:noWrap w:val="0"/>
            <w:vAlign w:val="bottom"/>
          </w:tcPr>
          <w:p>
            <w:pPr>
              <w:widowControl/>
              <w:snapToGrid w:val="0"/>
              <w:jc w:val="center"/>
              <w:rPr>
                <w:rFonts w:hint="eastAsia" w:ascii="宋体" w:hAnsi="宋体" w:eastAsia="宋体" w:cs="宋体"/>
                <w:b w:val="0"/>
                <w:bCs/>
                <w:color w:val="auto"/>
                <w:kern w:val="0"/>
                <w:szCs w:val="21"/>
              </w:rPr>
            </w:pPr>
            <w:r>
              <w:rPr>
                <w:rFonts w:hint="eastAsia" w:ascii="宋体" w:hAnsi="宋体" w:eastAsia="宋体" w:cs="宋体"/>
                <w:b w:val="0"/>
                <w:bCs/>
                <w:color w:val="auto"/>
                <w:kern w:val="0"/>
                <w:szCs w:val="21"/>
              </w:rPr>
              <w:t>3</w:t>
            </w:r>
          </w:p>
        </w:tc>
        <w:tc>
          <w:tcPr>
            <w:tcW w:w="1638" w:type="pct"/>
            <w:noWrap w:val="0"/>
            <w:vAlign w:val="bottom"/>
          </w:tcPr>
          <w:p>
            <w:pPr>
              <w:widowControl/>
              <w:snapToGrid w:val="0"/>
              <w:jc w:val="center"/>
              <w:rPr>
                <w:rFonts w:hint="eastAsia" w:ascii="宋体" w:hAnsi="宋体" w:eastAsia="宋体" w:cs="宋体"/>
                <w:b w:val="0"/>
                <w:bCs/>
                <w:color w:val="auto"/>
                <w:kern w:val="0"/>
                <w:szCs w:val="21"/>
              </w:rPr>
            </w:pPr>
          </w:p>
        </w:tc>
        <w:tc>
          <w:tcPr>
            <w:tcW w:w="1811" w:type="pct"/>
            <w:noWrap w:val="0"/>
            <w:vAlign w:val="bottom"/>
          </w:tcPr>
          <w:p>
            <w:pPr>
              <w:widowControl/>
              <w:snapToGrid w:val="0"/>
              <w:jc w:val="center"/>
              <w:rPr>
                <w:rFonts w:hint="eastAsia" w:ascii="宋体" w:hAnsi="宋体" w:eastAsia="宋体" w:cs="宋体"/>
                <w:b w:val="0"/>
                <w:bCs/>
                <w:color w:val="auto"/>
                <w:kern w:val="0"/>
                <w:szCs w:val="21"/>
              </w:rPr>
            </w:pPr>
          </w:p>
        </w:tc>
        <w:tc>
          <w:tcPr>
            <w:tcW w:w="987" w:type="pct"/>
            <w:noWrap w:val="0"/>
            <w:vAlign w:val="bottom"/>
          </w:tcPr>
          <w:p>
            <w:pPr>
              <w:widowControl/>
              <w:snapToGrid w:val="0"/>
              <w:jc w:val="center"/>
              <w:rPr>
                <w:rFonts w:hint="eastAsia" w:ascii="宋体" w:hAnsi="宋体" w:eastAsia="宋体" w:cs="宋体"/>
                <w:b w:val="0"/>
                <w:bCs/>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62" w:type="pct"/>
            <w:noWrap w:val="0"/>
            <w:vAlign w:val="bottom"/>
          </w:tcPr>
          <w:p>
            <w:pPr>
              <w:widowControl/>
              <w:snapToGrid w:val="0"/>
              <w:jc w:val="center"/>
              <w:rPr>
                <w:rFonts w:hint="eastAsia" w:ascii="宋体" w:hAnsi="宋体" w:eastAsia="宋体" w:cs="宋体"/>
                <w:b w:val="0"/>
                <w:bCs/>
                <w:color w:val="auto"/>
                <w:kern w:val="0"/>
                <w:szCs w:val="21"/>
              </w:rPr>
            </w:pPr>
            <w:r>
              <w:rPr>
                <w:rFonts w:hint="eastAsia" w:ascii="宋体" w:hAnsi="宋体" w:eastAsia="宋体" w:cs="宋体"/>
                <w:b w:val="0"/>
                <w:bCs/>
                <w:color w:val="auto"/>
                <w:kern w:val="0"/>
                <w:szCs w:val="21"/>
              </w:rPr>
              <w:t>4</w:t>
            </w:r>
          </w:p>
        </w:tc>
        <w:tc>
          <w:tcPr>
            <w:tcW w:w="1638" w:type="pct"/>
            <w:noWrap w:val="0"/>
            <w:vAlign w:val="bottom"/>
          </w:tcPr>
          <w:p>
            <w:pPr>
              <w:widowControl/>
              <w:snapToGrid w:val="0"/>
              <w:jc w:val="center"/>
              <w:rPr>
                <w:rFonts w:hint="eastAsia" w:ascii="宋体" w:hAnsi="宋体" w:eastAsia="宋体" w:cs="宋体"/>
                <w:b w:val="0"/>
                <w:bCs/>
                <w:color w:val="auto"/>
                <w:kern w:val="0"/>
                <w:szCs w:val="21"/>
              </w:rPr>
            </w:pPr>
          </w:p>
        </w:tc>
        <w:tc>
          <w:tcPr>
            <w:tcW w:w="1811" w:type="pct"/>
            <w:noWrap w:val="0"/>
            <w:vAlign w:val="bottom"/>
          </w:tcPr>
          <w:p>
            <w:pPr>
              <w:widowControl/>
              <w:snapToGrid w:val="0"/>
              <w:jc w:val="center"/>
              <w:rPr>
                <w:rFonts w:hint="eastAsia" w:ascii="宋体" w:hAnsi="宋体" w:eastAsia="宋体" w:cs="宋体"/>
                <w:b w:val="0"/>
                <w:bCs/>
                <w:color w:val="auto"/>
                <w:kern w:val="0"/>
                <w:szCs w:val="21"/>
              </w:rPr>
            </w:pPr>
          </w:p>
        </w:tc>
        <w:tc>
          <w:tcPr>
            <w:tcW w:w="987" w:type="pct"/>
            <w:noWrap w:val="0"/>
            <w:vAlign w:val="bottom"/>
          </w:tcPr>
          <w:p>
            <w:pPr>
              <w:widowControl/>
              <w:snapToGrid w:val="0"/>
              <w:jc w:val="center"/>
              <w:rPr>
                <w:rFonts w:hint="eastAsia" w:ascii="宋体" w:hAnsi="宋体" w:eastAsia="宋体" w:cs="宋体"/>
                <w:b w:val="0"/>
                <w:bCs/>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62" w:type="pct"/>
            <w:noWrap w:val="0"/>
            <w:vAlign w:val="bottom"/>
          </w:tcPr>
          <w:p>
            <w:pPr>
              <w:widowControl/>
              <w:snapToGrid w:val="0"/>
              <w:jc w:val="center"/>
              <w:rPr>
                <w:rFonts w:hint="eastAsia" w:ascii="宋体" w:hAnsi="宋体" w:eastAsia="宋体" w:cs="宋体"/>
                <w:b w:val="0"/>
                <w:bCs/>
                <w:color w:val="auto"/>
                <w:kern w:val="0"/>
                <w:szCs w:val="21"/>
              </w:rPr>
            </w:pPr>
            <w:r>
              <w:rPr>
                <w:rFonts w:hint="eastAsia" w:ascii="宋体" w:hAnsi="宋体" w:eastAsia="宋体" w:cs="宋体"/>
                <w:b w:val="0"/>
                <w:bCs/>
                <w:color w:val="auto"/>
                <w:kern w:val="0"/>
                <w:szCs w:val="21"/>
              </w:rPr>
              <w:t>5</w:t>
            </w:r>
          </w:p>
        </w:tc>
        <w:tc>
          <w:tcPr>
            <w:tcW w:w="1638" w:type="pct"/>
            <w:noWrap w:val="0"/>
            <w:vAlign w:val="bottom"/>
          </w:tcPr>
          <w:p>
            <w:pPr>
              <w:widowControl/>
              <w:snapToGrid w:val="0"/>
              <w:jc w:val="center"/>
              <w:rPr>
                <w:rFonts w:hint="eastAsia" w:ascii="宋体" w:hAnsi="宋体" w:eastAsia="宋体" w:cs="宋体"/>
                <w:b w:val="0"/>
                <w:bCs/>
                <w:color w:val="auto"/>
                <w:kern w:val="0"/>
                <w:szCs w:val="21"/>
              </w:rPr>
            </w:pPr>
          </w:p>
        </w:tc>
        <w:tc>
          <w:tcPr>
            <w:tcW w:w="1811" w:type="pct"/>
            <w:noWrap w:val="0"/>
            <w:vAlign w:val="bottom"/>
          </w:tcPr>
          <w:p>
            <w:pPr>
              <w:widowControl/>
              <w:snapToGrid w:val="0"/>
              <w:jc w:val="center"/>
              <w:rPr>
                <w:rFonts w:hint="eastAsia" w:ascii="宋体" w:hAnsi="宋体" w:eastAsia="宋体" w:cs="宋体"/>
                <w:b w:val="0"/>
                <w:bCs/>
                <w:color w:val="auto"/>
                <w:kern w:val="0"/>
                <w:szCs w:val="21"/>
              </w:rPr>
            </w:pPr>
          </w:p>
        </w:tc>
        <w:tc>
          <w:tcPr>
            <w:tcW w:w="987" w:type="pct"/>
            <w:noWrap w:val="0"/>
            <w:vAlign w:val="bottom"/>
          </w:tcPr>
          <w:p>
            <w:pPr>
              <w:widowControl/>
              <w:snapToGrid w:val="0"/>
              <w:jc w:val="center"/>
              <w:rPr>
                <w:rFonts w:hint="eastAsia" w:ascii="宋体" w:hAnsi="宋体" w:eastAsia="宋体" w:cs="宋体"/>
                <w:b w:val="0"/>
                <w:bCs/>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62" w:type="pct"/>
            <w:noWrap w:val="0"/>
            <w:vAlign w:val="bottom"/>
          </w:tcPr>
          <w:p>
            <w:pPr>
              <w:widowControl/>
              <w:snapToGrid w:val="0"/>
              <w:jc w:val="center"/>
              <w:rPr>
                <w:rFonts w:hint="eastAsia" w:ascii="宋体" w:hAnsi="宋体" w:eastAsia="宋体" w:cs="宋体"/>
                <w:b w:val="0"/>
                <w:bCs/>
                <w:color w:val="auto"/>
                <w:kern w:val="0"/>
                <w:szCs w:val="21"/>
              </w:rPr>
            </w:pPr>
            <w:r>
              <w:rPr>
                <w:rFonts w:hint="eastAsia" w:ascii="宋体" w:hAnsi="宋体" w:eastAsia="宋体" w:cs="宋体"/>
                <w:b w:val="0"/>
                <w:bCs/>
                <w:color w:val="auto"/>
                <w:kern w:val="0"/>
                <w:szCs w:val="21"/>
              </w:rPr>
              <w:t>……</w:t>
            </w:r>
          </w:p>
        </w:tc>
        <w:tc>
          <w:tcPr>
            <w:tcW w:w="1638" w:type="pct"/>
            <w:noWrap w:val="0"/>
            <w:vAlign w:val="bottom"/>
          </w:tcPr>
          <w:p>
            <w:pPr>
              <w:widowControl/>
              <w:snapToGrid w:val="0"/>
              <w:jc w:val="center"/>
              <w:rPr>
                <w:rFonts w:hint="eastAsia" w:ascii="宋体" w:hAnsi="宋体" w:eastAsia="宋体" w:cs="宋体"/>
                <w:b w:val="0"/>
                <w:bCs/>
                <w:color w:val="auto"/>
                <w:kern w:val="0"/>
                <w:szCs w:val="21"/>
              </w:rPr>
            </w:pPr>
          </w:p>
        </w:tc>
        <w:tc>
          <w:tcPr>
            <w:tcW w:w="1811" w:type="pct"/>
            <w:noWrap w:val="0"/>
            <w:vAlign w:val="bottom"/>
          </w:tcPr>
          <w:p>
            <w:pPr>
              <w:widowControl/>
              <w:snapToGrid w:val="0"/>
              <w:jc w:val="center"/>
              <w:rPr>
                <w:rFonts w:hint="eastAsia" w:ascii="宋体" w:hAnsi="宋体" w:eastAsia="宋体" w:cs="宋体"/>
                <w:b w:val="0"/>
                <w:bCs/>
                <w:color w:val="auto"/>
                <w:kern w:val="0"/>
                <w:szCs w:val="21"/>
              </w:rPr>
            </w:pPr>
          </w:p>
        </w:tc>
        <w:tc>
          <w:tcPr>
            <w:tcW w:w="987" w:type="pct"/>
            <w:noWrap w:val="0"/>
            <w:vAlign w:val="bottom"/>
          </w:tcPr>
          <w:p>
            <w:pPr>
              <w:widowControl/>
              <w:snapToGrid w:val="0"/>
              <w:jc w:val="center"/>
              <w:rPr>
                <w:rFonts w:hint="eastAsia" w:ascii="宋体" w:hAnsi="宋体" w:eastAsia="宋体" w:cs="宋体"/>
                <w:b w:val="0"/>
                <w:bCs/>
                <w:color w:val="auto"/>
                <w:kern w:val="0"/>
                <w:szCs w:val="21"/>
              </w:rPr>
            </w:pPr>
          </w:p>
        </w:tc>
      </w:tr>
    </w:tbl>
    <w:p>
      <w:pPr>
        <w:spacing w:line="4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投标人保证：除</w:t>
      </w:r>
      <w:r>
        <w:rPr>
          <w:rFonts w:hint="eastAsia" w:ascii="宋体" w:hAnsi="宋体" w:eastAsia="宋体" w:cs="宋体"/>
          <w:color w:val="auto"/>
          <w:szCs w:val="21"/>
          <w:lang w:eastAsia="zh-CN"/>
        </w:rPr>
        <w:t>上</w:t>
      </w:r>
      <w:r>
        <w:rPr>
          <w:rFonts w:hint="eastAsia" w:ascii="宋体" w:hAnsi="宋体" w:eastAsia="宋体" w:cs="宋体"/>
          <w:color w:val="auto"/>
          <w:szCs w:val="21"/>
        </w:rPr>
        <w:t>表列出的偏差外，投标人响应</w:t>
      </w:r>
      <w:r>
        <w:rPr>
          <w:rFonts w:hint="eastAsia" w:ascii="宋体" w:hAnsi="宋体" w:eastAsia="宋体" w:cs="宋体"/>
          <w:color w:val="auto"/>
          <w:szCs w:val="21"/>
          <w:lang w:eastAsia="zh-CN"/>
        </w:rPr>
        <w:t>招标</w:t>
      </w:r>
      <w:r>
        <w:rPr>
          <w:rFonts w:hint="eastAsia" w:ascii="宋体" w:hAnsi="宋体" w:eastAsia="宋体" w:cs="宋体"/>
          <w:color w:val="auto"/>
          <w:szCs w:val="21"/>
        </w:rPr>
        <w:t>文件的全部要求。</w:t>
      </w:r>
    </w:p>
    <w:p>
      <w:pPr>
        <w:pStyle w:val="39"/>
        <w:spacing w:line="360" w:lineRule="auto"/>
        <w:ind w:right="480"/>
        <w:rPr>
          <w:rFonts w:hint="eastAsia" w:ascii="宋体" w:hAnsi="宋体" w:eastAsia="宋体" w:cs="宋体"/>
          <w:color w:val="auto"/>
          <w:sz w:val="24"/>
        </w:rPr>
      </w:pPr>
    </w:p>
    <w:p>
      <w:pPr>
        <w:spacing w:before="145" w:beforeLines="50" w:after="145" w:afterLines="50" w:line="300" w:lineRule="auto"/>
        <w:ind w:firstLine="360" w:firstLineChars="150"/>
        <w:jc w:val="center"/>
        <w:rPr>
          <w:rFonts w:hint="eastAsia" w:ascii="宋体" w:hAnsi="宋体" w:eastAsia="宋体" w:cs="宋体"/>
          <w:color w:val="auto"/>
          <w:sz w:val="24"/>
        </w:rPr>
      </w:pP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rPr>
        <w:t>企业名称（</w:t>
      </w:r>
      <w:r>
        <w:rPr>
          <w:rFonts w:hint="eastAsia" w:ascii="宋体" w:hAnsi="宋体" w:eastAsia="宋体" w:cs="宋体"/>
          <w:color w:val="auto"/>
          <w:sz w:val="24"/>
          <w:lang w:eastAsia="zh-CN"/>
        </w:rPr>
        <w:t>公</w:t>
      </w:r>
      <w:r>
        <w:rPr>
          <w:rFonts w:hint="eastAsia" w:ascii="宋体" w:hAnsi="宋体" w:eastAsia="宋体" w:cs="宋体"/>
          <w:color w:val="auto"/>
          <w:sz w:val="24"/>
        </w:rPr>
        <w:t>章）：</w:t>
      </w:r>
    </w:p>
    <w:p>
      <w:pPr>
        <w:pStyle w:val="22"/>
        <w:ind w:firstLine="6480" w:firstLineChars="2400"/>
        <w:rPr>
          <w:rFonts w:hint="eastAsia" w:ascii="宋体" w:hAnsi="宋体" w:eastAsia="宋体" w:cs="宋体"/>
          <w:color w:val="auto"/>
          <w:sz w:val="24"/>
        </w:rPr>
      </w:pPr>
      <w:r>
        <w:rPr>
          <w:rFonts w:hint="eastAsia" w:ascii="宋体" w:hAnsi="宋体" w:eastAsia="宋体" w:cs="宋体"/>
          <w:color w:val="auto"/>
          <w:sz w:val="24"/>
        </w:rPr>
        <w:t>日  期：</w:t>
      </w:r>
    </w:p>
    <w:p>
      <w:pPr>
        <w:rPr>
          <w:rFonts w:hint="eastAsia" w:ascii="宋体" w:hAnsi="宋体" w:eastAsia="宋体" w:cs="宋体"/>
          <w:color w:val="auto"/>
          <w:sz w:val="24"/>
        </w:rPr>
      </w:pPr>
      <w:r>
        <w:rPr>
          <w:rFonts w:hint="eastAsia" w:ascii="宋体" w:hAnsi="宋体" w:eastAsia="宋体" w:cs="宋体"/>
          <w:color w:val="auto"/>
          <w:sz w:val="24"/>
        </w:rPr>
        <w:br w:type="page"/>
      </w:r>
    </w:p>
    <w:p>
      <w:pPr>
        <w:jc w:val="left"/>
        <w:rPr>
          <w:rFonts w:hint="eastAsia" w:ascii="宋体" w:cs="Times New Roman"/>
          <w:b/>
          <w:bCs/>
          <w:spacing w:val="4"/>
          <w:kern w:val="2"/>
          <w:sz w:val="28"/>
          <w:szCs w:val="28"/>
          <w:highlight w:val="none"/>
          <w:lang w:val="en-US" w:eastAsia="zh-CN" w:bidi="ar-SA"/>
        </w:rPr>
      </w:pPr>
      <w:r>
        <w:rPr>
          <w:rFonts w:hint="eastAsia" w:ascii="宋体" w:hAnsi="Times New Roman" w:eastAsia="宋体" w:cs="Times New Roman"/>
          <w:b/>
          <w:bCs/>
          <w:spacing w:val="4"/>
          <w:kern w:val="2"/>
          <w:sz w:val="28"/>
          <w:szCs w:val="28"/>
          <w:highlight w:val="none"/>
          <w:lang w:val="en-US" w:eastAsia="zh-CN" w:bidi="ar-SA"/>
        </w:rPr>
        <w:t>附件</w:t>
      </w:r>
      <w:r>
        <w:rPr>
          <w:rFonts w:hint="eastAsia" w:ascii="宋体" w:cs="Times New Roman"/>
          <w:b/>
          <w:bCs/>
          <w:spacing w:val="4"/>
          <w:kern w:val="2"/>
          <w:sz w:val="28"/>
          <w:szCs w:val="28"/>
          <w:highlight w:val="none"/>
          <w:lang w:val="en-US" w:eastAsia="zh-CN" w:bidi="ar-SA"/>
        </w:rPr>
        <w:t>八</w:t>
      </w:r>
    </w:p>
    <w:p>
      <w:pPr>
        <w:jc w:val="center"/>
        <w:rPr>
          <w:rFonts w:hint="eastAsia" w:ascii="宋体" w:hAnsi="宋体"/>
          <w:bCs/>
          <w:color w:val="auto"/>
          <w:sz w:val="32"/>
          <w:szCs w:val="28"/>
        </w:rPr>
      </w:pPr>
      <w:r>
        <w:rPr>
          <w:rFonts w:hint="eastAsia" w:ascii="宋体" w:hAnsi="宋体"/>
          <w:color w:val="auto"/>
          <w:sz w:val="28"/>
          <w:szCs w:val="28"/>
        </w:rPr>
        <w:t>拟投入项目人员配备情况表</w:t>
      </w:r>
    </w:p>
    <w:tbl>
      <w:tblPr>
        <w:tblStyle w:val="23"/>
        <w:tblW w:w="0" w:type="auto"/>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
        <w:gridCol w:w="2247"/>
        <w:gridCol w:w="4635"/>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47" w:type="dxa"/>
            <w:noWrap w:val="0"/>
            <w:vAlign w:val="center"/>
          </w:tcPr>
          <w:p>
            <w:pPr>
              <w:spacing w:line="460" w:lineRule="exact"/>
              <w:jc w:val="center"/>
              <w:rPr>
                <w:rFonts w:hint="eastAsia" w:ascii="宋体" w:hAnsi="宋体"/>
                <w:color w:val="auto"/>
                <w:sz w:val="24"/>
              </w:rPr>
            </w:pPr>
            <w:r>
              <w:rPr>
                <w:rFonts w:hint="eastAsia" w:ascii="宋体" w:hAnsi="宋体"/>
                <w:color w:val="auto"/>
                <w:sz w:val="24"/>
              </w:rPr>
              <w:t>序号</w:t>
            </w:r>
          </w:p>
        </w:tc>
        <w:tc>
          <w:tcPr>
            <w:tcW w:w="2247" w:type="dxa"/>
            <w:noWrap w:val="0"/>
            <w:vAlign w:val="center"/>
          </w:tcPr>
          <w:p>
            <w:pPr>
              <w:spacing w:line="460" w:lineRule="exact"/>
              <w:jc w:val="center"/>
              <w:rPr>
                <w:rFonts w:hint="eastAsia" w:ascii="宋体" w:hAnsi="宋体"/>
                <w:color w:val="auto"/>
                <w:sz w:val="24"/>
              </w:rPr>
            </w:pPr>
            <w:r>
              <w:rPr>
                <w:rFonts w:hint="eastAsia" w:ascii="宋体" w:hAnsi="宋体"/>
                <w:color w:val="auto"/>
                <w:sz w:val="24"/>
              </w:rPr>
              <w:t>姓名</w:t>
            </w:r>
          </w:p>
        </w:tc>
        <w:tc>
          <w:tcPr>
            <w:tcW w:w="4635" w:type="dxa"/>
            <w:noWrap w:val="0"/>
            <w:vAlign w:val="center"/>
          </w:tcPr>
          <w:p>
            <w:pPr>
              <w:spacing w:line="460" w:lineRule="exact"/>
              <w:jc w:val="center"/>
              <w:rPr>
                <w:rFonts w:hint="eastAsia" w:ascii="宋体" w:hAnsi="宋体"/>
                <w:color w:val="auto"/>
                <w:sz w:val="24"/>
              </w:rPr>
            </w:pPr>
            <w:r>
              <w:rPr>
                <w:rFonts w:hint="eastAsia" w:ascii="宋体" w:hAnsi="宋体"/>
                <w:color w:val="auto"/>
                <w:sz w:val="24"/>
              </w:rPr>
              <w:t>拟担任职务</w:t>
            </w:r>
          </w:p>
        </w:tc>
        <w:tc>
          <w:tcPr>
            <w:tcW w:w="1440" w:type="dxa"/>
            <w:noWrap w:val="0"/>
            <w:vAlign w:val="center"/>
          </w:tcPr>
          <w:p>
            <w:pPr>
              <w:spacing w:line="460" w:lineRule="exact"/>
              <w:jc w:val="center"/>
              <w:rPr>
                <w:rFonts w:hint="eastAsia" w:ascii="宋体" w:hAnsi="宋体"/>
                <w:color w:val="auto"/>
                <w:sz w:val="24"/>
              </w:rPr>
            </w:pPr>
            <w:r>
              <w:rPr>
                <w:rFonts w:hint="eastAsia" w:ascii="宋体" w:hAnsi="宋体"/>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47" w:type="dxa"/>
            <w:noWrap w:val="0"/>
            <w:vAlign w:val="center"/>
          </w:tcPr>
          <w:p>
            <w:pPr>
              <w:spacing w:line="460" w:lineRule="exact"/>
              <w:jc w:val="center"/>
              <w:rPr>
                <w:rFonts w:hint="eastAsia" w:ascii="宋体" w:hAnsi="宋体"/>
                <w:color w:val="auto"/>
                <w:sz w:val="24"/>
              </w:rPr>
            </w:pPr>
          </w:p>
        </w:tc>
        <w:tc>
          <w:tcPr>
            <w:tcW w:w="2247" w:type="dxa"/>
            <w:noWrap w:val="0"/>
            <w:vAlign w:val="center"/>
          </w:tcPr>
          <w:p>
            <w:pPr>
              <w:spacing w:line="460" w:lineRule="exact"/>
              <w:rPr>
                <w:rFonts w:hint="eastAsia" w:ascii="宋体" w:hAnsi="宋体"/>
                <w:color w:val="auto"/>
                <w:sz w:val="24"/>
              </w:rPr>
            </w:pPr>
          </w:p>
        </w:tc>
        <w:tc>
          <w:tcPr>
            <w:tcW w:w="4635" w:type="dxa"/>
            <w:noWrap w:val="0"/>
            <w:vAlign w:val="center"/>
          </w:tcPr>
          <w:p>
            <w:pPr>
              <w:spacing w:line="460" w:lineRule="exact"/>
              <w:rPr>
                <w:rFonts w:hint="eastAsia" w:ascii="宋体" w:hAnsi="宋体"/>
                <w:color w:val="auto"/>
                <w:sz w:val="24"/>
              </w:rPr>
            </w:pPr>
          </w:p>
        </w:tc>
        <w:tc>
          <w:tcPr>
            <w:tcW w:w="1440" w:type="dxa"/>
            <w:noWrap w:val="0"/>
            <w:vAlign w:val="center"/>
          </w:tcPr>
          <w:p>
            <w:pPr>
              <w:spacing w:line="460" w:lineRule="exact"/>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47" w:type="dxa"/>
            <w:noWrap w:val="0"/>
            <w:vAlign w:val="center"/>
          </w:tcPr>
          <w:p>
            <w:pPr>
              <w:spacing w:line="460" w:lineRule="exact"/>
              <w:jc w:val="center"/>
              <w:rPr>
                <w:rFonts w:hint="eastAsia" w:ascii="宋体" w:hAnsi="宋体"/>
                <w:color w:val="auto"/>
                <w:sz w:val="24"/>
              </w:rPr>
            </w:pPr>
          </w:p>
        </w:tc>
        <w:tc>
          <w:tcPr>
            <w:tcW w:w="2247" w:type="dxa"/>
            <w:noWrap w:val="0"/>
            <w:vAlign w:val="center"/>
          </w:tcPr>
          <w:p>
            <w:pPr>
              <w:spacing w:line="460" w:lineRule="exact"/>
              <w:rPr>
                <w:rFonts w:hint="eastAsia" w:ascii="宋体" w:hAnsi="宋体"/>
                <w:color w:val="auto"/>
                <w:sz w:val="24"/>
              </w:rPr>
            </w:pPr>
          </w:p>
        </w:tc>
        <w:tc>
          <w:tcPr>
            <w:tcW w:w="4635" w:type="dxa"/>
            <w:noWrap w:val="0"/>
            <w:vAlign w:val="center"/>
          </w:tcPr>
          <w:p>
            <w:pPr>
              <w:spacing w:line="460" w:lineRule="exact"/>
              <w:rPr>
                <w:rFonts w:hint="eastAsia" w:ascii="宋体" w:hAnsi="宋体"/>
                <w:color w:val="auto"/>
                <w:sz w:val="24"/>
              </w:rPr>
            </w:pPr>
          </w:p>
        </w:tc>
        <w:tc>
          <w:tcPr>
            <w:tcW w:w="1440" w:type="dxa"/>
            <w:noWrap w:val="0"/>
            <w:vAlign w:val="center"/>
          </w:tcPr>
          <w:p>
            <w:pPr>
              <w:spacing w:line="460" w:lineRule="exact"/>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47" w:type="dxa"/>
            <w:noWrap w:val="0"/>
            <w:vAlign w:val="center"/>
          </w:tcPr>
          <w:p>
            <w:pPr>
              <w:spacing w:line="460" w:lineRule="exact"/>
              <w:jc w:val="center"/>
              <w:rPr>
                <w:rFonts w:hint="eastAsia" w:ascii="宋体" w:hAnsi="宋体"/>
                <w:color w:val="auto"/>
                <w:sz w:val="24"/>
              </w:rPr>
            </w:pPr>
          </w:p>
        </w:tc>
        <w:tc>
          <w:tcPr>
            <w:tcW w:w="2247" w:type="dxa"/>
            <w:noWrap w:val="0"/>
            <w:vAlign w:val="center"/>
          </w:tcPr>
          <w:p>
            <w:pPr>
              <w:spacing w:line="460" w:lineRule="exact"/>
              <w:rPr>
                <w:rFonts w:hint="eastAsia" w:ascii="宋体" w:hAnsi="宋体"/>
                <w:color w:val="auto"/>
                <w:sz w:val="24"/>
              </w:rPr>
            </w:pPr>
          </w:p>
        </w:tc>
        <w:tc>
          <w:tcPr>
            <w:tcW w:w="4635" w:type="dxa"/>
            <w:noWrap w:val="0"/>
            <w:vAlign w:val="center"/>
          </w:tcPr>
          <w:p>
            <w:pPr>
              <w:spacing w:line="460" w:lineRule="exact"/>
              <w:rPr>
                <w:rFonts w:hint="eastAsia" w:ascii="宋体" w:hAnsi="宋体"/>
                <w:color w:val="auto"/>
                <w:sz w:val="24"/>
              </w:rPr>
            </w:pPr>
          </w:p>
        </w:tc>
        <w:tc>
          <w:tcPr>
            <w:tcW w:w="1440" w:type="dxa"/>
            <w:noWrap w:val="0"/>
            <w:vAlign w:val="center"/>
          </w:tcPr>
          <w:p>
            <w:pPr>
              <w:spacing w:line="460" w:lineRule="exact"/>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47" w:type="dxa"/>
            <w:noWrap w:val="0"/>
            <w:vAlign w:val="center"/>
          </w:tcPr>
          <w:p>
            <w:pPr>
              <w:spacing w:line="460" w:lineRule="exact"/>
              <w:jc w:val="center"/>
              <w:rPr>
                <w:rFonts w:hint="eastAsia" w:ascii="宋体" w:hAnsi="宋体"/>
                <w:color w:val="auto"/>
                <w:sz w:val="24"/>
              </w:rPr>
            </w:pPr>
          </w:p>
        </w:tc>
        <w:tc>
          <w:tcPr>
            <w:tcW w:w="2247" w:type="dxa"/>
            <w:noWrap w:val="0"/>
            <w:vAlign w:val="center"/>
          </w:tcPr>
          <w:p>
            <w:pPr>
              <w:spacing w:line="460" w:lineRule="exact"/>
              <w:rPr>
                <w:rFonts w:hint="eastAsia" w:ascii="宋体" w:hAnsi="宋体"/>
                <w:color w:val="auto"/>
                <w:sz w:val="24"/>
              </w:rPr>
            </w:pPr>
          </w:p>
        </w:tc>
        <w:tc>
          <w:tcPr>
            <w:tcW w:w="4635" w:type="dxa"/>
            <w:noWrap w:val="0"/>
            <w:vAlign w:val="center"/>
          </w:tcPr>
          <w:p>
            <w:pPr>
              <w:spacing w:line="460" w:lineRule="exact"/>
              <w:rPr>
                <w:rFonts w:hint="eastAsia" w:ascii="宋体" w:hAnsi="宋体"/>
                <w:color w:val="auto"/>
                <w:sz w:val="24"/>
              </w:rPr>
            </w:pPr>
          </w:p>
        </w:tc>
        <w:tc>
          <w:tcPr>
            <w:tcW w:w="1440" w:type="dxa"/>
            <w:noWrap w:val="0"/>
            <w:vAlign w:val="center"/>
          </w:tcPr>
          <w:p>
            <w:pPr>
              <w:spacing w:line="460" w:lineRule="exact"/>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47" w:type="dxa"/>
            <w:noWrap w:val="0"/>
            <w:vAlign w:val="center"/>
          </w:tcPr>
          <w:p>
            <w:pPr>
              <w:spacing w:line="460" w:lineRule="exact"/>
              <w:jc w:val="center"/>
              <w:rPr>
                <w:rFonts w:hint="eastAsia" w:ascii="宋体" w:hAnsi="宋体"/>
                <w:color w:val="auto"/>
                <w:sz w:val="24"/>
              </w:rPr>
            </w:pPr>
          </w:p>
        </w:tc>
        <w:tc>
          <w:tcPr>
            <w:tcW w:w="2247" w:type="dxa"/>
            <w:noWrap w:val="0"/>
            <w:vAlign w:val="center"/>
          </w:tcPr>
          <w:p>
            <w:pPr>
              <w:spacing w:line="460" w:lineRule="exact"/>
              <w:rPr>
                <w:rFonts w:hint="eastAsia" w:ascii="宋体" w:hAnsi="宋体"/>
                <w:color w:val="auto"/>
                <w:sz w:val="24"/>
              </w:rPr>
            </w:pPr>
          </w:p>
        </w:tc>
        <w:tc>
          <w:tcPr>
            <w:tcW w:w="4635" w:type="dxa"/>
            <w:noWrap w:val="0"/>
            <w:vAlign w:val="center"/>
          </w:tcPr>
          <w:p>
            <w:pPr>
              <w:spacing w:line="460" w:lineRule="exact"/>
              <w:rPr>
                <w:rFonts w:hint="eastAsia" w:ascii="宋体" w:hAnsi="宋体"/>
                <w:color w:val="auto"/>
                <w:sz w:val="24"/>
              </w:rPr>
            </w:pPr>
          </w:p>
        </w:tc>
        <w:tc>
          <w:tcPr>
            <w:tcW w:w="1440" w:type="dxa"/>
            <w:noWrap w:val="0"/>
            <w:vAlign w:val="center"/>
          </w:tcPr>
          <w:p>
            <w:pPr>
              <w:spacing w:line="460" w:lineRule="exact"/>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47" w:type="dxa"/>
            <w:noWrap w:val="0"/>
            <w:vAlign w:val="center"/>
          </w:tcPr>
          <w:p>
            <w:pPr>
              <w:spacing w:line="460" w:lineRule="exact"/>
              <w:jc w:val="center"/>
              <w:rPr>
                <w:rFonts w:hint="eastAsia" w:ascii="宋体" w:hAnsi="宋体"/>
                <w:color w:val="auto"/>
                <w:sz w:val="24"/>
              </w:rPr>
            </w:pPr>
          </w:p>
        </w:tc>
        <w:tc>
          <w:tcPr>
            <w:tcW w:w="2247" w:type="dxa"/>
            <w:noWrap w:val="0"/>
            <w:vAlign w:val="center"/>
          </w:tcPr>
          <w:p>
            <w:pPr>
              <w:spacing w:line="460" w:lineRule="exact"/>
              <w:rPr>
                <w:rFonts w:hint="eastAsia" w:ascii="宋体" w:hAnsi="宋体"/>
                <w:color w:val="auto"/>
                <w:sz w:val="24"/>
              </w:rPr>
            </w:pPr>
          </w:p>
        </w:tc>
        <w:tc>
          <w:tcPr>
            <w:tcW w:w="4635" w:type="dxa"/>
            <w:noWrap w:val="0"/>
            <w:vAlign w:val="center"/>
          </w:tcPr>
          <w:p>
            <w:pPr>
              <w:spacing w:line="460" w:lineRule="exact"/>
              <w:rPr>
                <w:rFonts w:hint="eastAsia" w:ascii="宋体" w:hAnsi="宋体"/>
                <w:color w:val="auto"/>
                <w:sz w:val="24"/>
              </w:rPr>
            </w:pPr>
          </w:p>
        </w:tc>
        <w:tc>
          <w:tcPr>
            <w:tcW w:w="1440" w:type="dxa"/>
            <w:noWrap w:val="0"/>
            <w:vAlign w:val="center"/>
          </w:tcPr>
          <w:p>
            <w:pPr>
              <w:spacing w:line="460" w:lineRule="exact"/>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47" w:type="dxa"/>
            <w:noWrap w:val="0"/>
            <w:vAlign w:val="center"/>
          </w:tcPr>
          <w:p>
            <w:pPr>
              <w:spacing w:line="460" w:lineRule="exact"/>
              <w:jc w:val="center"/>
              <w:rPr>
                <w:rFonts w:hint="eastAsia" w:ascii="宋体" w:hAnsi="宋体"/>
                <w:color w:val="auto"/>
                <w:sz w:val="24"/>
              </w:rPr>
            </w:pPr>
          </w:p>
        </w:tc>
        <w:tc>
          <w:tcPr>
            <w:tcW w:w="2247" w:type="dxa"/>
            <w:noWrap w:val="0"/>
            <w:vAlign w:val="center"/>
          </w:tcPr>
          <w:p>
            <w:pPr>
              <w:spacing w:line="460" w:lineRule="exact"/>
              <w:rPr>
                <w:rFonts w:hint="eastAsia" w:ascii="宋体" w:hAnsi="宋体"/>
                <w:color w:val="auto"/>
                <w:sz w:val="24"/>
              </w:rPr>
            </w:pPr>
          </w:p>
        </w:tc>
        <w:tc>
          <w:tcPr>
            <w:tcW w:w="4635" w:type="dxa"/>
            <w:noWrap w:val="0"/>
            <w:vAlign w:val="center"/>
          </w:tcPr>
          <w:p>
            <w:pPr>
              <w:spacing w:line="460" w:lineRule="exact"/>
              <w:rPr>
                <w:rFonts w:hint="eastAsia" w:ascii="宋体" w:hAnsi="宋体"/>
                <w:color w:val="auto"/>
                <w:sz w:val="24"/>
              </w:rPr>
            </w:pPr>
          </w:p>
        </w:tc>
        <w:tc>
          <w:tcPr>
            <w:tcW w:w="1440" w:type="dxa"/>
            <w:noWrap w:val="0"/>
            <w:vAlign w:val="center"/>
          </w:tcPr>
          <w:p>
            <w:pPr>
              <w:spacing w:line="460" w:lineRule="exact"/>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47" w:type="dxa"/>
            <w:noWrap w:val="0"/>
            <w:vAlign w:val="center"/>
          </w:tcPr>
          <w:p>
            <w:pPr>
              <w:spacing w:line="460" w:lineRule="exact"/>
              <w:jc w:val="center"/>
              <w:rPr>
                <w:rFonts w:hint="eastAsia" w:ascii="宋体" w:hAnsi="宋体"/>
                <w:color w:val="auto"/>
                <w:sz w:val="24"/>
              </w:rPr>
            </w:pPr>
          </w:p>
        </w:tc>
        <w:tc>
          <w:tcPr>
            <w:tcW w:w="2247" w:type="dxa"/>
            <w:noWrap w:val="0"/>
            <w:vAlign w:val="center"/>
          </w:tcPr>
          <w:p>
            <w:pPr>
              <w:spacing w:line="460" w:lineRule="exact"/>
              <w:rPr>
                <w:rFonts w:hint="eastAsia" w:ascii="宋体" w:hAnsi="宋体"/>
                <w:color w:val="auto"/>
                <w:sz w:val="24"/>
              </w:rPr>
            </w:pPr>
          </w:p>
        </w:tc>
        <w:tc>
          <w:tcPr>
            <w:tcW w:w="4635" w:type="dxa"/>
            <w:noWrap w:val="0"/>
            <w:vAlign w:val="center"/>
          </w:tcPr>
          <w:p>
            <w:pPr>
              <w:spacing w:line="460" w:lineRule="exact"/>
              <w:rPr>
                <w:rFonts w:hint="eastAsia" w:ascii="宋体" w:hAnsi="宋体"/>
                <w:color w:val="auto"/>
                <w:sz w:val="24"/>
              </w:rPr>
            </w:pPr>
          </w:p>
        </w:tc>
        <w:tc>
          <w:tcPr>
            <w:tcW w:w="1440" w:type="dxa"/>
            <w:noWrap w:val="0"/>
            <w:vAlign w:val="center"/>
          </w:tcPr>
          <w:p>
            <w:pPr>
              <w:spacing w:line="460" w:lineRule="exact"/>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47" w:type="dxa"/>
            <w:noWrap w:val="0"/>
            <w:vAlign w:val="center"/>
          </w:tcPr>
          <w:p>
            <w:pPr>
              <w:spacing w:line="460" w:lineRule="exact"/>
              <w:jc w:val="center"/>
              <w:rPr>
                <w:rFonts w:hint="eastAsia" w:ascii="宋体" w:hAnsi="宋体"/>
                <w:color w:val="auto"/>
                <w:sz w:val="24"/>
              </w:rPr>
            </w:pPr>
          </w:p>
        </w:tc>
        <w:tc>
          <w:tcPr>
            <w:tcW w:w="2247" w:type="dxa"/>
            <w:noWrap w:val="0"/>
            <w:vAlign w:val="center"/>
          </w:tcPr>
          <w:p>
            <w:pPr>
              <w:spacing w:line="460" w:lineRule="exact"/>
              <w:rPr>
                <w:rFonts w:hint="eastAsia" w:ascii="宋体" w:hAnsi="宋体"/>
                <w:color w:val="auto"/>
                <w:sz w:val="24"/>
              </w:rPr>
            </w:pPr>
          </w:p>
        </w:tc>
        <w:tc>
          <w:tcPr>
            <w:tcW w:w="4635" w:type="dxa"/>
            <w:noWrap w:val="0"/>
            <w:vAlign w:val="center"/>
          </w:tcPr>
          <w:p>
            <w:pPr>
              <w:spacing w:line="460" w:lineRule="exact"/>
              <w:rPr>
                <w:rFonts w:hint="eastAsia" w:ascii="宋体" w:hAnsi="宋体"/>
                <w:color w:val="auto"/>
                <w:sz w:val="24"/>
              </w:rPr>
            </w:pPr>
          </w:p>
        </w:tc>
        <w:tc>
          <w:tcPr>
            <w:tcW w:w="1440" w:type="dxa"/>
            <w:noWrap w:val="0"/>
            <w:vAlign w:val="center"/>
          </w:tcPr>
          <w:p>
            <w:pPr>
              <w:spacing w:line="460" w:lineRule="exact"/>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47" w:type="dxa"/>
            <w:noWrap w:val="0"/>
            <w:vAlign w:val="center"/>
          </w:tcPr>
          <w:p>
            <w:pPr>
              <w:spacing w:line="460" w:lineRule="exact"/>
              <w:jc w:val="center"/>
              <w:rPr>
                <w:rFonts w:hint="eastAsia" w:ascii="宋体" w:hAnsi="宋体"/>
                <w:color w:val="auto"/>
                <w:sz w:val="24"/>
              </w:rPr>
            </w:pPr>
          </w:p>
        </w:tc>
        <w:tc>
          <w:tcPr>
            <w:tcW w:w="2247" w:type="dxa"/>
            <w:noWrap w:val="0"/>
            <w:vAlign w:val="center"/>
          </w:tcPr>
          <w:p>
            <w:pPr>
              <w:spacing w:line="460" w:lineRule="exact"/>
              <w:rPr>
                <w:rFonts w:hint="eastAsia" w:ascii="宋体" w:hAnsi="宋体"/>
                <w:color w:val="auto"/>
                <w:sz w:val="24"/>
              </w:rPr>
            </w:pPr>
          </w:p>
        </w:tc>
        <w:tc>
          <w:tcPr>
            <w:tcW w:w="4635" w:type="dxa"/>
            <w:noWrap w:val="0"/>
            <w:vAlign w:val="center"/>
          </w:tcPr>
          <w:p>
            <w:pPr>
              <w:spacing w:line="460" w:lineRule="exact"/>
              <w:rPr>
                <w:rFonts w:hint="eastAsia" w:ascii="宋体" w:hAnsi="宋体"/>
                <w:color w:val="auto"/>
                <w:sz w:val="24"/>
              </w:rPr>
            </w:pPr>
          </w:p>
        </w:tc>
        <w:tc>
          <w:tcPr>
            <w:tcW w:w="1440" w:type="dxa"/>
            <w:noWrap w:val="0"/>
            <w:vAlign w:val="center"/>
          </w:tcPr>
          <w:p>
            <w:pPr>
              <w:spacing w:line="460" w:lineRule="exact"/>
              <w:rPr>
                <w:rFonts w:hint="eastAsia" w:ascii="宋体" w:hAnsi="宋体"/>
                <w:color w:val="auto"/>
                <w:sz w:val="24"/>
              </w:rPr>
            </w:pPr>
          </w:p>
        </w:tc>
      </w:tr>
    </w:tbl>
    <w:p>
      <w:pPr>
        <w:rPr>
          <w:rFonts w:hint="default" w:ascii="宋体" w:hAnsi="宋体" w:eastAsia="宋体"/>
          <w:color w:val="auto"/>
          <w:sz w:val="28"/>
          <w:szCs w:val="28"/>
          <w:lang w:val="en-US" w:eastAsia="zh-CN"/>
        </w:rPr>
      </w:pPr>
      <w:r>
        <w:rPr>
          <w:rFonts w:hint="eastAsia" w:ascii="宋体" w:hAnsi="宋体"/>
          <w:color w:val="auto"/>
          <w:sz w:val="28"/>
          <w:szCs w:val="28"/>
          <w:lang w:val="en-US" w:eastAsia="zh-CN"/>
        </w:rPr>
        <w:t>注：以上人员须提供相关证件，本单位近半年社保证明材料。</w:t>
      </w:r>
    </w:p>
    <w:p>
      <w:pPr>
        <w:rPr>
          <w:rFonts w:hint="eastAsia" w:ascii="宋体" w:hAnsi="宋体"/>
          <w:color w:val="auto"/>
          <w:sz w:val="28"/>
          <w:szCs w:val="28"/>
        </w:rPr>
      </w:pPr>
    </w:p>
    <w:p>
      <w:pPr>
        <w:tabs>
          <w:tab w:val="left" w:pos="0"/>
        </w:tabs>
        <w:spacing w:line="460" w:lineRule="exact"/>
        <w:ind w:left="359" w:leftChars="171" w:firstLine="360" w:firstLineChars="125"/>
        <w:jc w:val="both"/>
        <w:rPr>
          <w:rFonts w:hint="eastAsia" w:ascii="宋体" w:hAnsi="宋体" w:eastAsia="宋体" w:cs="宋体"/>
          <w:color w:val="0C0C0C"/>
          <w:sz w:val="24"/>
          <w:szCs w:val="24"/>
          <w:highlight w:val="none"/>
        </w:rPr>
      </w:pPr>
      <w:r>
        <w:rPr>
          <w:rFonts w:hint="eastAsia" w:ascii="宋体"/>
          <w:spacing w:val="4"/>
          <w:kern w:val="2"/>
          <w:sz w:val="28"/>
          <w:szCs w:val="28"/>
          <w:highlight w:val="none"/>
          <w:u w:val="none"/>
          <w:lang w:val="en-US" w:eastAsia="zh-CN" w:bidi="ar-SA"/>
        </w:rPr>
        <w:t>供应商</w:t>
      </w:r>
      <w:r>
        <w:rPr>
          <w:rFonts w:hint="eastAsia" w:ascii="宋体" w:hAnsi="Times New Roman" w:eastAsia="宋体"/>
          <w:spacing w:val="4"/>
          <w:kern w:val="2"/>
          <w:sz w:val="28"/>
          <w:szCs w:val="28"/>
          <w:highlight w:val="none"/>
          <w:u w:val="none"/>
          <w:lang w:val="en-US" w:eastAsia="zh-CN" w:bidi="ar-SA"/>
        </w:rPr>
        <w:t>单位名称：</w:t>
      </w:r>
      <w:r>
        <w:rPr>
          <w:rFonts w:hint="eastAsia" w:ascii="宋体" w:hAnsi="宋体" w:eastAsia="宋体" w:cs="宋体"/>
          <w:color w:val="0C0C0C"/>
          <w:sz w:val="24"/>
          <w:szCs w:val="24"/>
          <w:highlight w:val="none"/>
        </w:rPr>
        <w:t xml:space="preserve"> </w:t>
      </w:r>
      <w:r>
        <w:rPr>
          <w:rFonts w:hint="eastAsia" w:ascii="宋体" w:hAnsi="宋体" w:eastAsia="宋体" w:cs="宋体"/>
          <w:color w:val="0C0C0C"/>
          <w:sz w:val="24"/>
          <w:szCs w:val="24"/>
          <w:highlight w:val="none"/>
          <w:u w:val="single"/>
        </w:rPr>
        <w:t xml:space="preserve">                           </w:t>
      </w:r>
      <w:r>
        <w:rPr>
          <w:rFonts w:hint="eastAsia" w:ascii="宋体" w:hAnsi="Times New Roman" w:eastAsia="宋体"/>
          <w:spacing w:val="4"/>
          <w:kern w:val="2"/>
          <w:sz w:val="28"/>
          <w:szCs w:val="28"/>
          <w:highlight w:val="none"/>
          <w:u w:val="none"/>
          <w:lang w:val="en-US" w:eastAsia="zh-CN" w:bidi="ar-SA"/>
        </w:rPr>
        <w:t>（公章）</w:t>
      </w:r>
    </w:p>
    <w:p>
      <w:pPr>
        <w:tabs>
          <w:tab w:val="left" w:pos="0"/>
        </w:tabs>
        <w:spacing w:line="460" w:lineRule="exact"/>
        <w:ind w:left="359" w:leftChars="171" w:firstLine="360" w:firstLineChars="125"/>
        <w:jc w:val="both"/>
        <w:rPr>
          <w:rFonts w:hint="eastAsia" w:ascii="宋体" w:hAnsi="宋体" w:eastAsia="宋体" w:cs="宋体"/>
          <w:color w:val="0C0C0C"/>
          <w:sz w:val="24"/>
          <w:szCs w:val="24"/>
          <w:highlight w:val="none"/>
        </w:rPr>
      </w:pPr>
      <w:r>
        <w:rPr>
          <w:rFonts w:hint="eastAsia" w:ascii="宋体" w:hAnsi="Times New Roman" w:eastAsia="宋体"/>
          <w:spacing w:val="4"/>
          <w:kern w:val="2"/>
          <w:sz w:val="28"/>
          <w:szCs w:val="28"/>
          <w:highlight w:val="none"/>
          <w:u w:val="none"/>
          <w:lang w:val="en-US" w:eastAsia="zh-CN" w:bidi="ar-SA"/>
        </w:rPr>
        <w:t>法定代表人或授权代表人（签字或盖章）：</w:t>
      </w:r>
    </w:p>
    <w:p>
      <w:pPr>
        <w:rPr>
          <w:rFonts w:hint="eastAsia" w:ascii="宋体" w:cs="Times New Roman"/>
          <w:b/>
          <w:bCs/>
          <w:spacing w:val="4"/>
          <w:kern w:val="2"/>
          <w:sz w:val="28"/>
          <w:szCs w:val="28"/>
          <w:highlight w:val="none"/>
          <w:lang w:val="en-US" w:eastAsia="zh-CN" w:bidi="ar-SA"/>
        </w:rPr>
      </w:pPr>
      <w:r>
        <w:rPr>
          <w:rFonts w:hint="eastAsia" w:ascii="宋体" w:cs="Times New Roman"/>
          <w:b/>
          <w:bCs/>
          <w:spacing w:val="4"/>
          <w:kern w:val="2"/>
          <w:sz w:val="28"/>
          <w:szCs w:val="28"/>
          <w:highlight w:val="none"/>
          <w:lang w:val="en-US" w:eastAsia="zh-CN" w:bidi="ar-SA"/>
        </w:rPr>
        <w:br w:type="page"/>
      </w:r>
    </w:p>
    <w:p>
      <w:pPr>
        <w:pStyle w:val="33"/>
        <w:keepNext/>
        <w:keepLines/>
        <w:pageBreakBefore w:val="0"/>
        <w:widowControl/>
        <w:kinsoku/>
        <w:wordWrap/>
        <w:overflowPunct/>
        <w:topLinePunct w:val="0"/>
        <w:autoSpaceDE/>
        <w:autoSpaceDN/>
        <w:bidi w:val="0"/>
        <w:adjustRightInd/>
        <w:snapToGrid/>
        <w:spacing w:before="0" w:line="360" w:lineRule="auto"/>
        <w:ind w:left="0" w:leftChars="0" w:firstLine="0" w:firstLineChars="0"/>
        <w:jc w:val="left"/>
        <w:textAlignment w:val="auto"/>
        <w:rPr>
          <w:rFonts w:hint="eastAsia" w:ascii="宋体" w:cs="Times New Roman"/>
          <w:b/>
          <w:bCs/>
          <w:spacing w:val="4"/>
          <w:kern w:val="2"/>
          <w:sz w:val="28"/>
          <w:szCs w:val="28"/>
          <w:highlight w:val="none"/>
          <w:lang w:val="en-US" w:eastAsia="zh-CN" w:bidi="ar-SA"/>
        </w:rPr>
      </w:pPr>
      <w:r>
        <w:rPr>
          <w:rFonts w:hint="eastAsia" w:ascii="宋体" w:hAnsi="Times New Roman" w:eastAsia="宋体" w:cs="Times New Roman"/>
          <w:b/>
          <w:bCs/>
          <w:spacing w:val="4"/>
          <w:kern w:val="2"/>
          <w:sz w:val="28"/>
          <w:szCs w:val="28"/>
          <w:highlight w:val="none"/>
          <w:lang w:val="en-US" w:eastAsia="zh-CN" w:bidi="ar-SA"/>
        </w:rPr>
        <w:t>附件</w:t>
      </w:r>
      <w:r>
        <w:rPr>
          <w:rFonts w:hint="eastAsia" w:ascii="宋体" w:cs="Times New Roman"/>
          <w:b/>
          <w:bCs/>
          <w:spacing w:val="4"/>
          <w:kern w:val="2"/>
          <w:sz w:val="28"/>
          <w:szCs w:val="28"/>
          <w:highlight w:val="none"/>
          <w:lang w:val="en-US" w:eastAsia="zh-CN" w:bidi="ar-SA"/>
        </w:rPr>
        <w:t>九</w:t>
      </w:r>
    </w:p>
    <w:p>
      <w:pPr>
        <w:jc w:val="center"/>
        <w:rPr>
          <w:rFonts w:ascii="宋体" w:hAnsi="宋体" w:cs="宋体"/>
          <w:b/>
          <w:sz w:val="28"/>
          <w:szCs w:val="28"/>
        </w:rPr>
      </w:pPr>
      <w:r>
        <w:rPr>
          <w:rFonts w:hint="eastAsia" w:ascii="宋体" w:hAnsi="宋体" w:cs="宋体"/>
          <w:b/>
          <w:sz w:val="28"/>
          <w:szCs w:val="28"/>
          <w:lang w:eastAsia="zh-CN"/>
        </w:rPr>
        <w:t>一、</w:t>
      </w:r>
      <w:r>
        <w:rPr>
          <w:rFonts w:hint="eastAsia" w:ascii="宋体" w:hAnsi="宋体" w:cs="宋体"/>
          <w:b/>
          <w:sz w:val="28"/>
          <w:szCs w:val="28"/>
        </w:rPr>
        <w:t>业 绩 表</w:t>
      </w:r>
    </w:p>
    <w:p>
      <w:pPr>
        <w:rPr>
          <w:rFonts w:ascii="宋体" w:hAnsi="宋体" w:cs="宋体"/>
          <w:sz w:val="28"/>
          <w:szCs w:val="28"/>
        </w:rPr>
      </w:pPr>
      <w:r>
        <w:rPr>
          <w:rFonts w:hint="eastAsia" w:ascii="宋体" w:hAnsi="宋体" w:cs="宋体"/>
          <w:sz w:val="28"/>
          <w:szCs w:val="28"/>
        </w:rPr>
        <w:t xml:space="preserve">                          　　      </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46"/>
        <w:gridCol w:w="1935"/>
        <w:gridCol w:w="1494"/>
        <w:gridCol w:w="1540"/>
        <w:gridCol w:w="1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noWrap w:val="0"/>
            <w:vAlign w:val="top"/>
          </w:tcPr>
          <w:p>
            <w:pPr>
              <w:jc w:val="center"/>
              <w:rPr>
                <w:rFonts w:ascii="宋体" w:hAnsi="宋体" w:cs="宋体"/>
                <w:sz w:val="28"/>
                <w:szCs w:val="28"/>
              </w:rPr>
            </w:pPr>
            <w:r>
              <w:rPr>
                <w:rFonts w:hint="eastAsia" w:ascii="宋体" w:hAnsi="宋体" w:cs="宋体"/>
                <w:sz w:val="28"/>
                <w:szCs w:val="28"/>
              </w:rPr>
              <w:t>项 目 名 称</w:t>
            </w:r>
          </w:p>
        </w:tc>
        <w:tc>
          <w:tcPr>
            <w:tcW w:w="1935" w:type="dxa"/>
            <w:tcBorders>
              <w:top w:val="single" w:color="auto" w:sz="4" w:space="0"/>
              <w:left w:val="single" w:color="auto" w:sz="4" w:space="0"/>
              <w:bottom w:val="single" w:color="auto" w:sz="4" w:space="0"/>
              <w:right w:val="single" w:color="auto" w:sz="4" w:space="0"/>
            </w:tcBorders>
            <w:noWrap w:val="0"/>
            <w:vAlign w:val="top"/>
          </w:tcPr>
          <w:p>
            <w:pPr>
              <w:jc w:val="center"/>
              <w:rPr>
                <w:rFonts w:ascii="宋体" w:hAnsi="宋体" w:cs="宋体"/>
                <w:sz w:val="28"/>
                <w:szCs w:val="28"/>
              </w:rPr>
            </w:pPr>
            <w:r>
              <w:rPr>
                <w:rFonts w:hint="eastAsia" w:ascii="宋体" w:hAnsi="宋体" w:cs="宋体"/>
                <w:sz w:val="28"/>
                <w:szCs w:val="28"/>
              </w:rPr>
              <w:t>签订合同时间</w:t>
            </w:r>
          </w:p>
        </w:tc>
        <w:tc>
          <w:tcPr>
            <w:tcW w:w="1494" w:type="dxa"/>
            <w:tcBorders>
              <w:top w:val="single" w:color="auto" w:sz="4" w:space="0"/>
              <w:left w:val="single" w:color="auto" w:sz="4" w:space="0"/>
              <w:bottom w:val="single" w:color="auto" w:sz="4" w:space="0"/>
              <w:right w:val="single" w:color="auto" w:sz="4" w:space="0"/>
            </w:tcBorders>
            <w:noWrap w:val="0"/>
            <w:vAlign w:val="top"/>
          </w:tcPr>
          <w:p>
            <w:pPr>
              <w:jc w:val="center"/>
              <w:rPr>
                <w:rFonts w:ascii="宋体" w:hAnsi="宋体" w:cs="宋体"/>
                <w:sz w:val="28"/>
                <w:szCs w:val="28"/>
              </w:rPr>
            </w:pPr>
            <w:r>
              <w:rPr>
                <w:rFonts w:hint="eastAsia" w:ascii="宋体" w:hAnsi="宋体" w:cs="宋体"/>
                <w:sz w:val="28"/>
                <w:szCs w:val="28"/>
              </w:rPr>
              <w:t>服务期限</w:t>
            </w:r>
          </w:p>
        </w:tc>
        <w:tc>
          <w:tcPr>
            <w:tcW w:w="1540" w:type="dxa"/>
            <w:tcBorders>
              <w:top w:val="single" w:color="auto" w:sz="4" w:space="0"/>
              <w:left w:val="single" w:color="auto" w:sz="4" w:space="0"/>
              <w:bottom w:val="single" w:color="auto" w:sz="4" w:space="0"/>
              <w:right w:val="single" w:color="auto" w:sz="4" w:space="0"/>
            </w:tcBorders>
            <w:noWrap w:val="0"/>
            <w:vAlign w:val="top"/>
          </w:tcPr>
          <w:p>
            <w:pPr>
              <w:jc w:val="center"/>
              <w:rPr>
                <w:rFonts w:ascii="宋体" w:hAnsi="宋体" w:cs="宋体"/>
                <w:sz w:val="28"/>
                <w:szCs w:val="28"/>
              </w:rPr>
            </w:pPr>
            <w:r>
              <w:rPr>
                <w:rFonts w:hint="eastAsia" w:ascii="宋体" w:hAnsi="宋体" w:cs="宋体"/>
                <w:sz w:val="28"/>
                <w:szCs w:val="28"/>
              </w:rPr>
              <w:t>质量等级</w:t>
            </w:r>
          </w:p>
        </w:tc>
        <w:tc>
          <w:tcPr>
            <w:tcW w:w="1950" w:type="dxa"/>
            <w:tcBorders>
              <w:top w:val="single" w:color="auto" w:sz="4" w:space="0"/>
              <w:left w:val="single" w:color="auto" w:sz="4" w:space="0"/>
              <w:bottom w:val="single" w:color="auto" w:sz="4" w:space="0"/>
              <w:right w:val="single" w:color="auto" w:sz="4" w:space="0"/>
            </w:tcBorders>
            <w:noWrap w:val="0"/>
            <w:vAlign w:val="top"/>
          </w:tcPr>
          <w:p>
            <w:pPr>
              <w:jc w:val="center"/>
              <w:rPr>
                <w:rFonts w:ascii="宋体" w:hAnsi="宋体" w:cs="宋体"/>
                <w:sz w:val="28"/>
                <w:szCs w:val="28"/>
              </w:rPr>
            </w:pPr>
            <w:r>
              <w:rPr>
                <w:rFonts w:hint="eastAsia" w:ascii="宋体" w:hAnsi="宋体" w:cs="宋体"/>
                <w:sz w:val="28"/>
                <w:szCs w:val="28"/>
              </w:rPr>
              <w:t>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b/>
                <w:sz w:val="28"/>
                <w:szCs w:val="28"/>
              </w:rPr>
            </w:pPr>
          </w:p>
        </w:tc>
        <w:tc>
          <w:tcPr>
            <w:tcW w:w="1935"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b/>
                <w:sz w:val="28"/>
                <w:szCs w:val="28"/>
              </w:rPr>
            </w:pPr>
          </w:p>
        </w:tc>
        <w:tc>
          <w:tcPr>
            <w:tcW w:w="1494"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b/>
                <w:sz w:val="28"/>
                <w:szCs w:val="28"/>
              </w:rPr>
            </w:pPr>
          </w:p>
        </w:tc>
        <w:tc>
          <w:tcPr>
            <w:tcW w:w="1540"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b/>
                <w:sz w:val="28"/>
                <w:szCs w:val="28"/>
              </w:rPr>
            </w:pPr>
          </w:p>
        </w:tc>
        <w:tc>
          <w:tcPr>
            <w:tcW w:w="1950"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b/>
                <w:sz w:val="28"/>
                <w:szCs w:val="28"/>
              </w:rPr>
            </w:pPr>
          </w:p>
        </w:tc>
        <w:tc>
          <w:tcPr>
            <w:tcW w:w="1935"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b/>
                <w:sz w:val="28"/>
                <w:szCs w:val="28"/>
              </w:rPr>
            </w:pPr>
          </w:p>
        </w:tc>
        <w:tc>
          <w:tcPr>
            <w:tcW w:w="1494"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b/>
                <w:sz w:val="28"/>
                <w:szCs w:val="28"/>
              </w:rPr>
            </w:pPr>
          </w:p>
        </w:tc>
        <w:tc>
          <w:tcPr>
            <w:tcW w:w="1540"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b/>
                <w:sz w:val="28"/>
                <w:szCs w:val="28"/>
              </w:rPr>
            </w:pPr>
          </w:p>
        </w:tc>
        <w:tc>
          <w:tcPr>
            <w:tcW w:w="1950"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046"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b/>
                <w:sz w:val="28"/>
                <w:szCs w:val="28"/>
              </w:rPr>
            </w:pPr>
          </w:p>
        </w:tc>
        <w:tc>
          <w:tcPr>
            <w:tcW w:w="1935"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b/>
                <w:sz w:val="28"/>
                <w:szCs w:val="28"/>
              </w:rPr>
            </w:pPr>
          </w:p>
        </w:tc>
        <w:tc>
          <w:tcPr>
            <w:tcW w:w="1494"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b/>
                <w:sz w:val="28"/>
                <w:szCs w:val="28"/>
              </w:rPr>
            </w:pPr>
          </w:p>
        </w:tc>
        <w:tc>
          <w:tcPr>
            <w:tcW w:w="1540"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b/>
                <w:sz w:val="28"/>
                <w:szCs w:val="28"/>
              </w:rPr>
            </w:pPr>
          </w:p>
        </w:tc>
        <w:tc>
          <w:tcPr>
            <w:tcW w:w="1950"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b/>
                <w:sz w:val="28"/>
                <w:szCs w:val="28"/>
              </w:rPr>
            </w:pPr>
          </w:p>
        </w:tc>
        <w:tc>
          <w:tcPr>
            <w:tcW w:w="1935"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b/>
                <w:sz w:val="28"/>
                <w:szCs w:val="28"/>
              </w:rPr>
            </w:pPr>
          </w:p>
        </w:tc>
        <w:tc>
          <w:tcPr>
            <w:tcW w:w="1494"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b/>
                <w:sz w:val="28"/>
                <w:szCs w:val="28"/>
              </w:rPr>
            </w:pPr>
          </w:p>
        </w:tc>
        <w:tc>
          <w:tcPr>
            <w:tcW w:w="1540"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b/>
                <w:sz w:val="28"/>
                <w:szCs w:val="28"/>
              </w:rPr>
            </w:pPr>
          </w:p>
        </w:tc>
        <w:tc>
          <w:tcPr>
            <w:tcW w:w="1950"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b/>
                <w:sz w:val="28"/>
                <w:szCs w:val="28"/>
              </w:rPr>
            </w:pPr>
          </w:p>
        </w:tc>
        <w:tc>
          <w:tcPr>
            <w:tcW w:w="1935"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b/>
                <w:sz w:val="28"/>
                <w:szCs w:val="28"/>
              </w:rPr>
            </w:pPr>
          </w:p>
        </w:tc>
        <w:tc>
          <w:tcPr>
            <w:tcW w:w="1494"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b/>
                <w:sz w:val="28"/>
                <w:szCs w:val="28"/>
              </w:rPr>
            </w:pPr>
          </w:p>
        </w:tc>
        <w:tc>
          <w:tcPr>
            <w:tcW w:w="1540"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b/>
                <w:sz w:val="28"/>
                <w:szCs w:val="28"/>
              </w:rPr>
            </w:pPr>
          </w:p>
        </w:tc>
        <w:tc>
          <w:tcPr>
            <w:tcW w:w="1950"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b/>
                <w:sz w:val="28"/>
                <w:szCs w:val="28"/>
              </w:rPr>
            </w:pPr>
          </w:p>
        </w:tc>
        <w:tc>
          <w:tcPr>
            <w:tcW w:w="1935"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b/>
                <w:sz w:val="28"/>
                <w:szCs w:val="28"/>
              </w:rPr>
            </w:pPr>
          </w:p>
        </w:tc>
        <w:tc>
          <w:tcPr>
            <w:tcW w:w="1494"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b/>
                <w:sz w:val="28"/>
                <w:szCs w:val="28"/>
              </w:rPr>
            </w:pPr>
          </w:p>
        </w:tc>
        <w:tc>
          <w:tcPr>
            <w:tcW w:w="1540"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b/>
                <w:sz w:val="28"/>
                <w:szCs w:val="28"/>
              </w:rPr>
            </w:pPr>
          </w:p>
        </w:tc>
        <w:tc>
          <w:tcPr>
            <w:tcW w:w="1950"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046"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b/>
                <w:sz w:val="28"/>
                <w:szCs w:val="28"/>
              </w:rPr>
            </w:pPr>
          </w:p>
        </w:tc>
        <w:tc>
          <w:tcPr>
            <w:tcW w:w="1935"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b/>
                <w:sz w:val="28"/>
                <w:szCs w:val="28"/>
              </w:rPr>
            </w:pPr>
          </w:p>
        </w:tc>
        <w:tc>
          <w:tcPr>
            <w:tcW w:w="1494"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b/>
                <w:sz w:val="28"/>
                <w:szCs w:val="28"/>
              </w:rPr>
            </w:pPr>
          </w:p>
        </w:tc>
        <w:tc>
          <w:tcPr>
            <w:tcW w:w="1540"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b/>
                <w:sz w:val="28"/>
                <w:szCs w:val="28"/>
              </w:rPr>
            </w:pPr>
          </w:p>
        </w:tc>
        <w:tc>
          <w:tcPr>
            <w:tcW w:w="1950"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b/>
                <w:sz w:val="28"/>
                <w:szCs w:val="28"/>
              </w:rPr>
            </w:pPr>
          </w:p>
        </w:tc>
        <w:tc>
          <w:tcPr>
            <w:tcW w:w="1935"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b/>
                <w:sz w:val="28"/>
                <w:szCs w:val="28"/>
              </w:rPr>
            </w:pPr>
          </w:p>
        </w:tc>
        <w:tc>
          <w:tcPr>
            <w:tcW w:w="1494"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b/>
                <w:sz w:val="28"/>
                <w:szCs w:val="28"/>
              </w:rPr>
            </w:pPr>
          </w:p>
        </w:tc>
        <w:tc>
          <w:tcPr>
            <w:tcW w:w="1540"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b/>
                <w:sz w:val="28"/>
                <w:szCs w:val="28"/>
              </w:rPr>
            </w:pPr>
          </w:p>
        </w:tc>
        <w:tc>
          <w:tcPr>
            <w:tcW w:w="1950"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b/>
                <w:sz w:val="28"/>
                <w:szCs w:val="28"/>
              </w:rPr>
            </w:pPr>
          </w:p>
        </w:tc>
        <w:tc>
          <w:tcPr>
            <w:tcW w:w="1935"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b/>
                <w:sz w:val="28"/>
                <w:szCs w:val="28"/>
              </w:rPr>
            </w:pPr>
          </w:p>
        </w:tc>
        <w:tc>
          <w:tcPr>
            <w:tcW w:w="1494"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b/>
                <w:sz w:val="28"/>
                <w:szCs w:val="28"/>
              </w:rPr>
            </w:pPr>
          </w:p>
        </w:tc>
        <w:tc>
          <w:tcPr>
            <w:tcW w:w="1540"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b/>
                <w:sz w:val="28"/>
                <w:szCs w:val="28"/>
              </w:rPr>
            </w:pPr>
          </w:p>
        </w:tc>
        <w:tc>
          <w:tcPr>
            <w:tcW w:w="1950"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b/>
                <w:sz w:val="28"/>
                <w:szCs w:val="28"/>
              </w:rPr>
            </w:pPr>
          </w:p>
        </w:tc>
      </w:tr>
    </w:tbl>
    <w:p>
      <w:pPr>
        <w:rPr>
          <w:rFonts w:ascii="宋体" w:hAnsi="宋体" w:cs="宋体"/>
          <w:b/>
          <w:sz w:val="28"/>
          <w:szCs w:val="28"/>
        </w:rPr>
      </w:pPr>
    </w:p>
    <w:p>
      <w:pPr>
        <w:spacing w:line="440" w:lineRule="exact"/>
        <w:rPr>
          <w:rFonts w:hint="eastAsia" w:ascii="宋体" w:hAnsi="宋体" w:eastAsia="宋体" w:cs="宋体"/>
          <w:color w:val="auto"/>
          <w:sz w:val="18"/>
        </w:rPr>
      </w:pPr>
    </w:p>
    <w:p>
      <w:pPr>
        <w:rPr>
          <w:rFonts w:hint="eastAsia" w:ascii="宋体" w:hAnsi="宋体" w:cs="宋体"/>
          <w:sz w:val="28"/>
          <w:szCs w:val="28"/>
        </w:rPr>
      </w:pPr>
      <w:r>
        <w:rPr>
          <w:rFonts w:hint="eastAsia" w:ascii="宋体" w:hAnsi="宋体" w:cs="宋体"/>
          <w:sz w:val="28"/>
          <w:szCs w:val="28"/>
        </w:rPr>
        <w:t>供应商名称：（公章）</w:t>
      </w:r>
    </w:p>
    <w:p>
      <w:pPr>
        <w:rPr>
          <w:rFonts w:hint="eastAsia" w:ascii="宋体" w:hAnsi="宋体" w:cs="宋体"/>
          <w:sz w:val="28"/>
          <w:szCs w:val="28"/>
        </w:rPr>
      </w:pPr>
      <w:r>
        <w:rPr>
          <w:rFonts w:hint="eastAsia" w:ascii="宋体" w:hAnsi="宋体" w:cs="宋体"/>
          <w:sz w:val="28"/>
          <w:szCs w:val="28"/>
        </w:rPr>
        <w:t>法定代表人或报价人全权代表：（签字或</w:t>
      </w:r>
      <w:r>
        <w:rPr>
          <w:rFonts w:hint="eastAsia" w:ascii="宋体" w:hAnsi="宋体" w:cs="宋体"/>
          <w:sz w:val="28"/>
          <w:szCs w:val="28"/>
          <w:lang w:val="en-US" w:eastAsia="zh-CN"/>
        </w:rPr>
        <w:t>盖章</w:t>
      </w:r>
      <w:r>
        <w:rPr>
          <w:rFonts w:hint="eastAsia" w:ascii="宋体" w:hAnsi="宋体" w:cs="宋体"/>
          <w:sz w:val="28"/>
          <w:szCs w:val="28"/>
        </w:rPr>
        <w:t>）</w:t>
      </w:r>
    </w:p>
    <w:p>
      <w:pPr>
        <w:pStyle w:val="18"/>
        <w:spacing w:before="0" w:after="0"/>
        <w:jc w:val="left"/>
        <w:rPr>
          <w:rFonts w:hint="default" w:ascii="宋体" w:hAnsi="宋体" w:eastAsia="宋体"/>
          <w:b w:val="0"/>
          <w:bCs w:val="0"/>
          <w:color w:val="auto"/>
          <w:sz w:val="28"/>
          <w:szCs w:val="28"/>
          <w:lang w:val="en-US" w:eastAsia="zh-CN"/>
        </w:rPr>
      </w:pPr>
      <w:r>
        <w:rPr>
          <w:rFonts w:hint="eastAsia" w:ascii="宋体" w:hAnsi="宋体" w:cs="宋体"/>
          <w:b w:val="0"/>
          <w:bCs w:val="0"/>
          <w:sz w:val="28"/>
          <w:szCs w:val="28"/>
        </w:rPr>
        <w:t>日  期：    年  月  日</w:t>
      </w:r>
    </w:p>
    <w:p>
      <w:pPr>
        <w:spacing w:line="360" w:lineRule="auto"/>
        <w:jc w:val="center"/>
        <w:rPr>
          <w:rFonts w:asciiTheme="minorEastAsia" w:hAnsiTheme="minorEastAsia" w:eastAsiaTheme="minorEastAsia" w:cstheme="minorEastAsia"/>
          <w:b/>
          <w:sz w:val="28"/>
          <w:szCs w:val="28"/>
        </w:rPr>
      </w:pPr>
    </w:p>
    <w:p>
      <w:pPr>
        <w:spacing w:line="360" w:lineRule="auto"/>
        <w:jc w:val="center"/>
        <w:rPr>
          <w:rFonts w:asciiTheme="minorEastAsia" w:hAnsiTheme="minorEastAsia" w:eastAsiaTheme="minorEastAsia" w:cstheme="minorEastAsia"/>
          <w:b/>
          <w:sz w:val="28"/>
          <w:szCs w:val="28"/>
        </w:rPr>
      </w:pPr>
    </w:p>
    <w:p>
      <w:pPr>
        <w:spacing w:line="360" w:lineRule="auto"/>
        <w:jc w:val="center"/>
        <w:rPr>
          <w:rFonts w:asciiTheme="minorEastAsia" w:hAnsiTheme="minorEastAsia" w:eastAsiaTheme="minorEastAsia" w:cstheme="minorEastAsia"/>
          <w:b/>
          <w:sz w:val="28"/>
          <w:szCs w:val="28"/>
        </w:rPr>
      </w:pPr>
    </w:p>
    <w:p>
      <w:pPr>
        <w:spacing w:line="360" w:lineRule="auto"/>
        <w:jc w:val="center"/>
        <w:rPr>
          <w:rFonts w:asciiTheme="minorEastAsia" w:hAnsiTheme="minorEastAsia" w:eastAsiaTheme="minorEastAsia" w:cstheme="minorEastAsia"/>
          <w:b/>
          <w:sz w:val="28"/>
          <w:szCs w:val="28"/>
        </w:rPr>
      </w:pPr>
    </w:p>
    <w:p>
      <w:pPr>
        <w:spacing w:line="360" w:lineRule="auto"/>
        <w:jc w:val="center"/>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lang w:eastAsia="zh-CN"/>
        </w:rPr>
        <w:t>二、</w:t>
      </w:r>
      <w:r>
        <w:rPr>
          <w:rFonts w:asciiTheme="minorEastAsia" w:hAnsiTheme="minorEastAsia" w:eastAsiaTheme="minorEastAsia" w:cstheme="minorEastAsia"/>
          <w:b/>
          <w:sz w:val="28"/>
          <w:szCs w:val="28"/>
        </w:rPr>
        <w:t>制造商（或总代理）授权书</w:t>
      </w:r>
    </w:p>
    <w:p>
      <w:pPr>
        <w:pStyle w:val="19"/>
      </w:pPr>
    </w:p>
    <w:p>
      <w:pPr>
        <w:pStyle w:val="43"/>
        <w:spacing w:line="500" w:lineRule="exact"/>
        <w:jc w:val="center"/>
        <w:rPr>
          <w:rFonts w:ascii="宋体" w:hAnsi="宋体"/>
          <w:sz w:val="24"/>
          <w:szCs w:val="24"/>
        </w:rPr>
      </w:pPr>
      <w:r>
        <w:rPr>
          <w:rFonts w:hint="eastAsia" w:ascii="宋体" w:hAnsi="宋体"/>
          <w:sz w:val="24"/>
          <w:szCs w:val="24"/>
        </w:rPr>
        <w:t>（适用于产品不是投标人自己生产的）</w:t>
      </w:r>
    </w:p>
    <w:p>
      <w:pPr>
        <w:pStyle w:val="43"/>
        <w:spacing w:line="500" w:lineRule="exact"/>
        <w:rPr>
          <w:rFonts w:ascii="宋体" w:hAnsi="宋体"/>
          <w:sz w:val="24"/>
          <w:szCs w:val="24"/>
        </w:rPr>
      </w:pPr>
    </w:p>
    <w:p>
      <w:pPr>
        <w:pStyle w:val="43"/>
        <w:spacing w:line="440" w:lineRule="exact"/>
        <w:rPr>
          <w:rFonts w:ascii="宋体" w:hAnsi="宋体"/>
          <w:sz w:val="24"/>
          <w:szCs w:val="24"/>
        </w:rPr>
      </w:pPr>
      <w:r>
        <w:rPr>
          <w:rFonts w:hint="eastAsia" w:ascii="宋体" w:hAnsi="宋体"/>
          <w:sz w:val="24"/>
          <w:szCs w:val="24"/>
          <w:u w:val="single"/>
        </w:rPr>
        <w:t>（代理机构名称）</w:t>
      </w:r>
      <w:r>
        <w:rPr>
          <w:rFonts w:hint="eastAsia" w:ascii="宋体" w:hAnsi="宋体"/>
          <w:sz w:val="24"/>
          <w:szCs w:val="24"/>
        </w:rPr>
        <w:t>：</w:t>
      </w:r>
    </w:p>
    <w:p>
      <w:pPr>
        <w:pStyle w:val="43"/>
        <w:spacing w:line="440" w:lineRule="exact"/>
        <w:ind w:firstLine="480" w:firstLineChars="200"/>
        <w:rPr>
          <w:rFonts w:ascii="宋体" w:hAnsi="宋体"/>
          <w:sz w:val="24"/>
          <w:szCs w:val="24"/>
        </w:rPr>
      </w:pPr>
      <w:r>
        <w:rPr>
          <w:rFonts w:hint="eastAsia" w:ascii="宋体" w:hAnsi="宋体"/>
          <w:sz w:val="24"/>
          <w:szCs w:val="24"/>
        </w:rPr>
        <w:t>我方</w:t>
      </w:r>
      <w:r>
        <w:rPr>
          <w:rFonts w:hint="eastAsia" w:ascii="宋体" w:hAnsi="宋体"/>
          <w:sz w:val="24"/>
          <w:szCs w:val="24"/>
          <w:u w:val="single"/>
        </w:rPr>
        <w:t xml:space="preserve">    （制造商名称）  </w:t>
      </w:r>
      <w:r>
        <w:rPr>
          <w:rFonts w:hint="eastAsia" w:ascii="宋体" w:hAnsi="宋体"/>
          <w:sz w:val="24"/>
          <w:szCs w:val="24"/>
        </w:rPr>
        <w:t>是按国家法律成立的一家制造厂，主要营业地点设在</w:t>
      </w:r>
      <w:r>
        <w:rPr>
          <w:rFonts w:hint="eastAsia" w:ascii="宋体" w:hAnsi="宋体"/>
          <w:sz w:val="24"/>
          <w:szCs w:val="24"/>
          <w:u w:val="single"/>
        </w:rPr>
        <w:t xml:space="preserve">      （制造商地址）  </w:t>
      </w:r>
      <w:r>
        <w:rPr>
          <w:rFonts w:hint="eastAsia" w:ascii="宋体" w:hAnsi="宋体"/>
          <w:sz w:val="24"/>
          <w:szCs w:val="24"/>
        </w:rPr>
        <w:t>。兹授权</w:t>
      </w:r>
      <w:r>
        <w:rPr>
          <w:rFonts w:hint="eastAsia" w:ascii="宋体" w:hAnsi="宋体"/>
          <w:sz w:val="24"/>
          <w:szCs w:val="24"/>
          <w:u w:val="single"/>
        </w:rPr>
        <w:t xml:space="preserve">   （供应商名称）   </w:t>
      </w:r>
      <w:r>
        <w:rPr>
          <w:rFonts w:hint="eastAsia" w:ascii="宋体" w:hAnsi="宋体"/>
          <w:sz w:val="24"/>
          <w:szCs w:val="24"/>
        </w:rPr>
        <w:t>作为我方真正的合法的代理人进行下列活动：</w:t>
      </w:r>
    </w:p>
    <w:p>
      <w:pPr>
        <w:pStyle w:val="43"/>
        <w:spacing w:line="440" w:lineRule="exact"/>
        <w:ind w:firstLine="480" w:firstLineChars="200"/>
        <w:rPr>
          <w:rFonts w:ascii="宋体" w:hAnsi="宋体"/>
          <w:sz w:val="24"/>
          <w:szCs w:val="24"/>
        </w:rPr>
      </w:pPr>
      <w:r>
        <w:rPr>
          <w:rFonts w:hint="eastAsia" w:ascii="宋体" w:hAnsi="宋体"/>
          <w:sz w:val="24"/>
          <w:szCs w:val="24"/>
        </w:rPr>
        <w:t>（1）代表我方办理贵方采购项目编号为</w:t>
      </w:r>
      <w:r>
        <w:rPr>
          <w:rFonts w:hint="eastAsia" w:ascii="宋体" w:hAnsi="宋体"/>
          <w:sz w:val="24"/>
          <w:szCs w:val="24"/>
          <w:u w:val="single"/>
        </w:rPr>
        <w:t xml:space="preserve">                 </w:t>
      </w:r>
      <w:r>
        <w:rPr>
          <w:rFonts w:hint="eastAsia" w:ascii="宋体" w:hAnsi="宋体"/>
          <w:sz w:val="24"/>
          <w:szCs w:val="24"/>
        </w:rPr>
        <w:t xml:space="preserve"> 的招标文件要求提供的由我方制造的</w:t>
      </w:r>
      <w:r>
        <w:rPr>
          <w:rFonts w:hint="eastAsia" w:ascii="宋体" w:hAnsi="宋体"/>
          <w:sz w:val="24"/>
          <w:szCs w:val="24"/>
          <w:u w:val="single"/>
        </w:rPr>
        <w:t xml:space="preserve">    （货物名称）    </w:t>
      </w:r>
      <w:r>
        <w:rPr>
          <w:rFonts w:hint="eastAsia" w:ascii="宋体" w:hAnsi="宋体"/>
          <w:sz w:val="24"/>
          <w:szCs w:val="24"/>
        </w:rPr>
        <w:t>的有关事宜，并对我方具有约束力。</w:t>
      </w:r>
    </w:p>
    <w:p>
      <w:pPr>
        <w:pStyle w:val="43"/>
        <w:spacing w:line="440" w:lineRule="exact"/>
        <w:ind w:firstLine="480" w:firstLineChars="200"/>
        <w:rPr>
          <w:rFonts w:ascii="宋体" w:hAnsi="宋体"/>
          <w:sz w:val="24"/>
          <w:szCs w:val="24"/>
        </w:rPr>
      </w:pPr>
      <w:r>
        <w:rPr>
          <w:rFonts w:hint="eastAsia" w:ascii="宋体" w:hAnsi="宋体"/>
          <w:sz w:val="24"/>
          <w:szCs w:val="24"/>
        </w:rPr>
        <w:t>（2）作为制造商，我方保证以投标人合作者身份来约束自己，并对该投标共同和分别负责。</w:t>
      </w:r>
    </w:p>
    <w:p>
      <w:pPr>
        <w:pStyle w:val="43"/>
        <w:spacing w:line="440" w:lineRule="exact"/>
        <w:ind w:firstLine="480" w:firstLineChars="200"/>
        <w:rPr>
          <w:rFonts w:ascii="宋体" w:hAnsi="宋体"/>
          <w:sz w:val="24"/>
          <w:szCs w:val="24"/>
        </w:rPr>
      </w:pPr>
      <w:r>
        <w:rPr>
          <w:rFonts w:hint="eastAsia" w:ascii="宋体" w:hAnsi="宋体"/>
          <w:sz w:val="24"/>
          <w:szCs w:val="24"/>
        </w:rPr>
        <w:t>（3）我方兹授权</w:t>
      </w:r>
      <w:r>
        <w:rPr>
          <w:rFonts w:hint="eastAsia" w:ascii="宋体" w:hAnsi="宋体"/>
          <w:sz w:val="24"/>
          <w:szCs w:val="24"/>
          <w:u w:val="single"/>
        </w:rPr>
        <w:t xml:space="preserve">  （投标人名称）   </w:t>
      </w:r>
      <w:r>
        <w:rPr>
          <w:rFonts w:hint="eastAsia" w:ascii="宋体" w:hAnsi="宋体"/>
          <w:sz w:val="24"/>
          <w:szCs w:val="24"/>
        </w:rPr>
        <w:t>全权办理和履行此项目招标文件中约定的一切事宜。兹确认</w:t>
      </w:r>
      <w:r>
        <w:rPr>
          <w:rFonts w:hint="eastAsia" w:ascii="宋体" w:hAnsi="宋体"/>
          <w:sz w:val="24"/>
          <w:szCs w:val="24"/>
          <w:u w:val="single"/>
        </w:rPr>
        <w:t xml:space="preserve">  （投标人名称）    </w:t>
      </w:r>
      <w:r>
        <w:rPr>
          <w:rFonts w:hint="eastAsia" w:ascii="宋体" w:hAnsi="宋体"/>
          <w:sz w:val="24"/>
          <w:szCs w:val="24"/>
        </w:rPr>
        <w:t>及其正式授权代表依此办理一切合法事宜。</w:t>
      </w:r>
    </w:p>
    <w:p>
      <w:pPr>
        <w:pStyle w:val="43"/>
        <w:spacing w:line="440" w:lineRule="exact"/>
        <w:ind w:firstLine="480" w:firstLineChars="200"/>
        <w:rPr>
          <w:rFonts w:hint="eastAsia" w:ascii="宋体" w:hAnsi="宋体"/>
          <w:sz w:val="24"/>
          <w:szCs w:val="24"/>
        </w:rPr>
      </w:pPr>
      <w:r>
        <w:rPr>
          <w:rFonts w:hint="eastAsia" w:ascii="宋体" w:hAnsi="宋体"/>
          <w:sz w:val="24"/>
          <w:szCs w:val="24"/>
        </w:rPr>
        <w:t>我方于</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日签署本文件</w:t>
      </w:r>
      <w:r>
        <w:rPr>
          <w:rFonts w:hint="eastAsia" w:ascii="宋体" w:hAnsi="宋体"/>
          <w:sz w:val="24"/>
          <w:szCs w:val="24"/>
          <w:u w:val="single"/>
        </w:rPr>
        <w:t xml:space="preserve"> （投标人名称）</w:t>
      </w:r>
      <w:r>
        <w:rPr>
          <w:rFonts w:hint="eastAsia" w:ascii="宋体" w:hAnsi="宋体"/>
          <w:sz w:val="24"/>
          <w:szCs w:val="24"/>
        </w:rPr>
        <w:t>于</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日接受此文件,以此为证。</w:t>
      </w:r>
    </w:p>
    <w:p>
      <w:pPr>
        <w:pStyle w:val="43"/>
        <w:spacing w:line="500" w:lineRule="exact"/>
        <w:ind w:firstLine="480" w:firstLineChars="200"/>
        <w:rPr>
          <w:rFonts w:ascii="宋体" w:hAnsi="宋体"/>
          <w:sz w:val="24"/>
          <w:szCs w:val="24"/>
        </w:rPr>
      </w:pPr>
    </w:p>
    <w:p>
      <w:pPr>
        <w:pStyle w:val="44"/>
        <w:spacing w:line="500" w:lineRule="exact"/>
        <w:rPr>
          <w:rFonts w:hint="eastAsia" w:ascii="宋体" w:hAnsi="宋体"/>
          <w:b/>
          <w:sz w:val="24"/>
          <w:szCs w:val="24"/>
          <w:lang w:val="zh-CN"/>
        </w:rPr>
      </w:pPr>
      <w:r>
        <w:rPr>
          <w:rFonts w:hint="eastAsia" w:ascii="宋体" w:hAnsi="宋体"/>
          <w:b/>
          <w:sz w:val="24"/>
          <w:szCs w:val="24"/>
        </w:rPr>
        <w:t>注：</w:t>
      </w:r>
      <w:r>
        <w:rPr>
          <w:rFonts w:hint="eastAsia" w:ascii="宋体" w:hAnsi="宋体"/>
          <w:b/>
          <w:sz w:val="24"/>
          <w:szCs w:val="24"/>
          <w:u w:val="single"/>
          <w:lang w:val="zh-CN"/>
        </w:rPr>
        <w:t>提供制造商（或总代理商）授权的须出具有效授权权限的相关证明文件（格式自定，但内容必须完整），证明文件须能显示设备制造厂家对所投设备授权链条的完整性</w:t>
      </w:r>
      <w:r>
        <w:rPr>
          <w:rFonts w:hint="eastAsia" w:ascii="宋体" w:hAnsi="宋体"/>
          <w:b/>
          <w:sz w:val="24"/>
          <w:szCs w:val="24"/>
          <w:lang w:val="zh-CN"/>
        </w:rPr>
        <w:t>。</w:t>
      </w:r>
    </w:p>
    <w:p>
      <w:pPr>
        <w:pStyle w:val="44"/>
        <w:spacing w:line="500" w:lineRule="exact"/>
        <w:rPr>
          <w:rFonts w:ascii="宋体" w:hAnsi="宋体"/>
          <w:b/>
          <w:sz w:val="24"/>
          <w:szCs w:val="24"/>
        </w:rPr>
      </w:pPr>
    </w:p>
    <w:p>
      <w:pPr>
        <w:pStyle w:val="43"/>
        <w:spacing w:line="500" w:lineRule="exact"/>
        <w:ind w:firstLine="240" w:firstLineChars="100"/>
        <w:rPr>
          <w:rFonts w:ascii="宋体" w:hAnsi="宋体"/>
          <w:sz w:val="24"/>
          <w:szCs w:val="24"/>
          <w:u w:val="single"/>
        </w:rPr>
      </w:pPr>
      <w:r>
        <w:rPr>
          <w:rFonts w:hint="eastAsia" w:ascii="宋体" w:hAnsi="宋体"/>
          <w:sz w:val="24"/>
          <w:szCs w:val="24"/>
        </w:rPr>
        <w:t xml:space="preserve">供应商名称(盖章)：             出具授权书的制造厂名称(盖章): </w:t>
      </w:r>
    </w:p>
    <w:p>
      <w:pPr>
        <w:pStyle w:val="43"/>
        <w:spacing w:line="500" w:lineRule="exact"/>
        <w:rPr>
          <w:rFonts w:ascii="宋体" w:hAnsi="宋体"/>
          <w:sz w:val="24"/>
          <w:szCs w:val="24"/>
        </w:rPr>
      </w:pPr>
      <w:r>
        <w:rPr>
          <w:rFonts w:hint="eastAsia" w:ascii="宋体" w:hAnsi="宋体"/>
          <w:sz w:val="24"/>
          <w:szCs w:val="24"/>
          <w:u w:val="single"/>
        </w:rPr>
        <w:t xml:space="preserve">                     </w:t>
      </w:r>
      <w:r>
        <w:rPr>
          <w:rFonts w:hint="eastAsia" w:ascii="宋体" w:hAnsi="宋体"/>
          <w:sz w:val="24"/>
          <w:szCs w:val="24"/>
        </w:rPr>
        <w:t xml:space="preserve">              </w:t>
      </w:r>
      <w:r>
        <w:rPr>
          <w:rFonts w:hint="eastAsia" w:ascii="宋体" w:hAnsi="宋体"/>
          <w:sz w:val="24"/>
          <w:szCs w:val="24"/>
          <w:u w:val="single"/>
        </w:rPr>
        <w:t xml:space="preserve">                        </w:t>
      </w:r>
    </w:p>
    <w:p>
      <w:pPr>
        <w:pStyle w:val="43"/>
        <w:spacing w:line="500" w:lineRule="exact"/>
        <w:rPr>
          <w:rFonts w:ascii="宋体" w:hAnsi="宋体"/>
          <w:sz w:val="24"/>
          <w:szCs w:val="24"/>
        </w:rPr>
      </w:pPr>
      <w:r>
        <w:rPr>
          <w:rFonts w:hint="eastAsia" w:ascii="宋体" w:hAnsi="宋体"/>
          <w:sz w:val="24"/>
          <w:szCs w:val="24"/>
        </w:rPr>
        <w:t>法定代表人（签章）：</w:t>
      </w:r>
      <w:r>
        <w:rPr>
          <w:rFonts w:hint="eastAsia" w:ascii="宋体" w:hAnsi="宋体"/>
          <w:sz w:val="24"/>
          <w:szCs w:val="24"/>
          <w:u w:val="single"/>
        </w:rPr>
        <w:t xml:space="preserve">       </w:t>
      </w:r>
      <w:r>
        <w:rPr>
          <w:rFonts w:hint="eastAsia" w:ascii="宋体" w:hAnsi="宋体"/>
          <w:sz w:val="24"/>
          <w:szCs w:val="24"/>
        </w:rPr>
        <w:t xml:space="preserve">         正式授权代表（签章）：</w:t>
      </w:r>
      <w:r>
        <w:rPr>
          <w:rFonts w:hint="eastAsia" w:ascii="宋体" w:hAnsi="宋体"/>
          <w:sz w:val="24"/>
          <w:szCs w:val="24"/>
          <w:u w:val="single"/>
        </w:rPr>
        <w:t xml:space="preserve">       </w:t>
      </w:r>
    </w:p>
    <w:p>
      <w:pPr>
        <w:pStyle w:val="43"/>
        <w:spacing w:line="500" w:lineRule="exact"/>
        <w:rPr>
          <w:rFonts w:ascii="宋体" w:hAnsi="宋体"/>
          <w:sz w:val="24"/>
          <w:szCs w:val="24"/>
        </w:rPr>
      </w:pPr>
      <w:r>
        <w:rPr>
          <w:rFonts w:hint="eastAsia" w:ascii="宋体" w:hAnsi="宋体"/>
          <w:sz w:val="24"/>
          <w:szCs w:val="24"/>
        </w:rPr>
        <w:t>职    务：</w:t>
      </w:r>
      <w:r>
        <w:rPr>
          <w:rFonts w:hint="eastAsia" w:ascii="宋体" w:hAnsi="宋体"/>
          <w:sz w:val="24"/>
          <w:szCs w:val="24"/>
          <w:u w:val="single"/>
        </w:rPr>
        <w:t xml:space="preserve">                  </w:t>
      </w:r>
      <w:r>
        <w:rPr>
          <w:rFonts w:hint="eastAsia" w:ascii="宋体" w:hAnsi="宋体"/>
          <w:sz w:val="24"/>
          <w:szCs w:val="24"/>
        </w:rPr>
        <w:t xml:space="preserve">       职    务：</w:t>
      </w:r>
      <w:r>
        <w:rPr>
          <w:rFonts w:hint="eastAsia" w:ascii="宋体" w:hAnsi="宋体"/>
          <w:sz w:val="24"/>
          <w:szCs w:val="24"/>
          <w:u w:val="single"/>
        </w:rPr>
        <w:t xml:space="preserve">                  </w:t>
      </w:r>
    </w:p>
    <w:p>
      <w:pPr>
        <w:pStyle w:val="45"/>
        <w:spacing w:after="0" w:line="360" w:lineRule="auto"/>
        <w:rPr>
          <w:rFonts w:hint="eastAsia" w:ascii="宋体" w:hAnsi="宋体"/>
          <w:sz w:val="24"/>
          <w:lang w:eastAsia="zh-CN"/>
        </w:rPr>
      </w:pPr>
      <w:r>
        <w:rPr>
          <w:rFonts w:hint="eastAsia" w:ascii="宋体" w:hAnsi="宋体"/>
          <w:sz w:val="24"/>
        </w:rPr>
        <w:t>部    门：</w:t>
      </w:r>
      <w:r>
        <w:rPr>
          <w:rFonts w:hint="eastAsia" w:ascii="宋体" w:hAnsi="宋体"/>
          <w:sz w:val="24"/>
          <w:u w:val="single"/>
        </w:rPr>
        <w:t xml:space="preserve">                  </w:t>
      </w:r>
      <w:r>
        <w:rPr>
          <w:rFonts w:hint="eastAsia" w:ascii="宋体" w:hAnsi="宋体"/>
          <w:sz w:val="24"/>
        </w:rPr>
        <w:t xml:space="preserve">       部    门：</w:t>
      </w:r>
      <w:r>
        <w:rPr>
          <w:rFonts w:hint="eastAsia" w:ascii="宋体" w:hAnsi="宋体"/>
          <w:szCs w:val="28"/>
          <w:u w:val="single"/>
        </w:rPr>
        <w:t xml:space="preserve">                  </w:t>
      </w:r>
    </w:p>
    <w:p>
      <w:pPr>
        <w:pStyle w:val="33"/>
        <w:keepNext/>
        <w:keepLines/>
        <w:pageBreakBefore w:val="0"/>
        <w:widowControl/>
        <w:kinsoku/>
        <w:wordWrap/>
        <w:overflowPunct/>
        <w:topLinePunct w:val="0"/>
        <w:autoSpaceDE/>
        <w:autoSpaceDN/>
        <w:bidi w:val="0"/>
        <w:adjustRightInd/>
        <w:snapToGrid/>
        <w:spacing w:before="0" w:line="360" w:lineRule="auto"/>
        <w:ind w:left="0" w:leftChars="0" w:firstLine="0" w:firstLineChars="0"/>
        <w:jc w:val="left"/>
        <w:textAlignment w:val="auto"/>
        <w:rPr>
          <w:rFonts w:hint="eastAsia" w:ascii="宋体" w:cs="Times New Roman"/>
          <w:b/>
          <w:bCs/>
          <w:spacing w:val="4"/>
          <w:kern w:val="2"/>
          <w:sz w:val="28"/>
          <w:szCs w:val="28"/>
          <w:highlight w:val="none"/>
          <w:lang w:val="en-US" w:eastAsia="zh-CN" w:bidi="ar-SA"/>
        </w:rPr>
      </w:pPr>
    </w:p>
    <w:bookmarkEnd w:id="145"/>
    <w:bookmarkEnd w:id="146"/>
    <w:bookmarkEnd w:id="147"/>
    <w:bookmarkEnd w:id="148"/>
    <w:bookmarkEnd w:id="149"/>
    <w:bookmarkEnd w:id="150"/>
    <w:p>
      <w:pPr>
        <w:rPr>
          <w:rFonts w:hint="eastAsia" w:ascii="宋体" w:hAnsi="宋体" w:eastAsia="宋体" w:cs="Times New Roman"/>
          <w:b/>
          <w:bCs/>
          <w:color w:val="auto"/>
          <w:kern w:val="28"/>
          <w:sz w:val="28"/>
          <w:szCs w:val="28"/>
          <w:lang w:val="en-US" w:eastAsia="zh-CN" w:bidi="ar-SA"/>
        </w:rPr>
      </w:pPr>
      <w:bookmarkStart w:id="154" w:name="_Toc23429"/>
      <w:bookmarkStart w:id="155" w:name="_Toc6462"/>
      <w:r>
        <w:rPr>
          <w:rFonts w:hint="eastAsia" w:ascii="宋体" w:hAnsi="宋体" w:eastAsia="宋体" w:cs="Times New Roman"/>
          <w:b/>
          <w:bCs/>
          <w:color w:val="auto"/>
          <w:kern w:val="28"/>
          <w:sz w:val="28"/>
          <w:szCs w:val="28"/>
          <w:lang w:val="en-US" w:eastAsia="zh-CN" w:bidi="ar-SA"/>
        </w:rPr>
        <w:br w:type="page"/>
      </w:r>
    </w:p>
    <w:p>
      <w:pPr>
        <w:rPr>
          <w:rFonts w:hint="default" w:ascii="宋体" w:hAnsi="宋体" w:cs="宋体"/>
          <w:sz w:val="28"/>
          <w:szCs w:val="28"/>
          <w:lang w:val="en-US"/>
        </w:rPr>
      </w:pPr>
      <w:r>
        <w:rPr>
          <w:rFonts w:hint="eastAsia" w:ascii="宋体" w:hAnsi="宋体" w:eastAsia="宋体" w:cs="Times New Roman"/>
          <w:b/>
          <w:bCs/>
          <w:color w:val="auto"/>
          <w:kern w:val="28"/>
          <w:sz w:val="28"/>
          <w:szCs w:val="28"/>
          <w:lang w:val="en-US" w:eastAsia="zh-CN" w:bidi="ar-SA"/>
        </w:rPr>
        <w:t>附件十、</w:t>
      </w:r>
      <w:bookmarkEnd w:id="154"/>
      <w:bookmarkEnd w:id="155"/>
      <w:r>
        <w:rPr>
          <w:rFonts w:hint="eastAsia" w:ascii="宋体" w:hAnsi="宋体" w:cs="Times New Roman"/>
          <w:b/>
          <w:bCs/>
          <w:color w:val="auto"/>
          <w:kern w:val="28"/>
          <w:sz w:val="28"/>
          <w:szCs w:val="28"/>
          <w:lang w:val="en-US" w:eastAsia="zh-CN" w:bidi="ar-SA"/>
        </w:rPr>
        <w:t>声明函</w:t>
      </w:r>
    </w:p>
    <w:p>
      <w:pPr>
        <w:pStyle w:val="4"/>
        <w:spacing w:before="0" w:line="360" w:lineRule="auto"/>
        <w:jc w:val="center"/>
        <w:rPr>
          <w:rFonts w:hint="eastAsia" w:ascii="宋体" w:hAnsi="宋体" w:eastAsia="宋体"/>
          <w:sz w:val="24"/>
          <w:lang w:eastAsia="zh-CN"/>
        </w:rPr>
      </w:pPr>
      <w:bookmarkStart w:id="156" w:name="_bookmark22"/>
      <w:bookmarkEnd w:id="156"/>
      <w:r>
        <w:rPr>
          <w:rFonts w:hint="eastAsia" w:ascii="宋体" w:hAnsi="宋体" w:eastAsia="宋体"/>
          <w:sz w:val="24"/>
          <w:lang w:eastAsia="zh-CN"/>
        </w:rPr>
        <w:t>中小企业声明函</w:t>
      </w:r>
    </w:p>
    <w:p>
      <w:pPr>
        <w:spacing w:line="360" w:lineRule="auto"/>
        <w:ind w:left="1080" w:leftChars="257" w:hanging="540"/>
        <w:jc w:val="center"/>
        <w:rPr>
          <w:rFonts w:hint="eastAsia" w:ascii="宋体" w:hAnsi="宋体"/>
          <w:b/>
          <w:kern w:val="0"/>
          <w:sz w:val="24"/>
          <w:szCs w:val="20"/>
        </w:rPr>
      </w:pPr>
    </w:p>
    <w:p>
      <w:pPr>
        <w:pStyle w:val="12"/>
        <w:tabs>
          <w:tab w:val="left" w:pos="5580"/>
        </w:tabs>
        <w:spacing w:line="360" w:lineRule="auto"/>
        <w:ind w:firstLine="480" w:firstLineChars="200"/>
        <w:rPr>
          <w:rFonts w:hAnsi="宋体"/>
          <w:sz w:val="24"/>
        </w:rPr>
      </w:pPr>
      <w:r>
        <w:rPr>
          <w:rFonts w:hAnsi="宋体"/>
          <w:sz w:val="24"/>
        </w:rPr>
        <w:t>本公司（联合体）郑重声明，根据《政府采购促进中小企业发展管理办法》（财库﹝2020﹞46号）的规定，本公司（联合体）参加</w:t>
      </w:r>
      <w:r>
        <w:rPr>
          <w:rFonts w:hint="eastAsia" w:hAnsi="宋体"/>
          <w:sz w:val="24"/>
          <w:u w:val="single"/>
          <w:lang w:eastAsia="zh-CN"/>
        </w:rPr>
        <w:t xml:space="preserve"> </w:t>
      </w:r>
      <w:r>
        <w:rPr>
          <w:rFonts w:hAnsi="宋体"/>
          <w:sz w:val="24"/>
          <w:u w:val="single"/>
          <w:lang w:eastAsia="zh-CN"/>
        </w:rPr>
        <w:t xml:space="preserve">    </w:t>
      </w:r>
      <w:r>
        <w:rPr>
          <w:rFonts w:hAnsi="宋体"/>
          <w:sz w:val="24"/>
        </w:rPr>
        <w:t>（单位名称）的</w:t>
      </w:r>
      <w:r>
        <w:rPr>
          <w:rFonts w:hint="eastAsia" w:hAnsi="宋体"/>
          <w:sz w:val="24"/>
          <w:u w:val="single"/>
          <w:lang w:eastAsia="zh-CN"/>
        </w:rPr>
        <w:t xml:space="preserve"> </w:t>
      </w:r>
      <w:r>
        <w:rPr>
          <w:rFonts w:hAnsi="宋体"/>
          <w:sz w:val="24"/>
          <w:u w:val="single"/>
          <w:lang w:eastAsia="zh-CN"/>
        </w:rPr>
        <w:t xml:space="preserve">    </w:t>
      </w:r>
      <w:r>
        <w:rPr>
          <w:rFonts w:hAnsi="宋体"/>
          <w:sz w:val="24"/>
        </w:rPr>
        <w:t>（项目名称）采购活动，工程的施工单位全部为符合政策要求的中小企业（或者：服务全部由符合政策要求的中小企业承接）。相关企业（含联合体中的中小企业、签订分包意向协议的中小企业）的具体情况如下：</w:t>
      </w:r>
    </w:p>
    <w:p>
      <w:pPr>
        <w:tabs>
          <w:tab w:val="left" w:pos="1706"/>
          <w:tab w:val="left" w:pos="4905"/>
          <w:tab w:val="left" w:pos="7113"/>
        </w:tabs>
        <w:spacing w:before="11" w:line="360" w:lineRule="auto"/>
        <w:ind w:left="105" w:right="138" w:firstLine="655"/>
        <w:rPr>
          <w:rFonts w:ascii="宋体" w:hAnsi="宋体" w:cs="仿宋"/>
          <w:sz w:val="24"/>
        </w:rPr>
      </w:pPr>
      <w:r>
        <w:rPr>
          <w:rFonts w:ascii="宋体" w:hAnsi="宋体" w:cs="仿宋"/>
          <w:w w:val="99"/>
          <w:sz w:val="24"/>
        </w:rPr>
        <w:t>1.</w:t>
      </w:r>
      <w:r>
        <w:rPr>
          <w:rFonts w:ascii="宋体" w:hAnsi="宋体" w:cs="仿宋"/>
          <w:i/>
          <w:w w:val="96"/>
          <w:sz w:val="24"/>
          <w:u w:val="single" w:color="000000"/>
        </w:rPr>
        <w:t>（标的名称）</w:t>
      </w:r>
      <w:r>
        <w:rPr>
          <w:rFonts w:ascii="宋体" w:hAnsi="宋体" w:cs="仿宋"/>
          <w:w w:val="99"/>
          <w:sz w:val="24"/>
        </w:rPr>
        <w:t>，属于</w:t>
      </w:r>
      <w:r>
        <w:rPr>
          <w:rFonts w:ascii="宋体" w:hAnsi="宋体" w:cs="仿宋"/>
          <w:i/>
          <w:w w:val="96"/>
          <w:sz w:val="24"/>
          <w:u w:val="single" w:color="000000"/>
        </w:rPr>
        <w:t>（采购文件中明确的所属行业）</w:t>
      </w:r>
      <w:r>
        <w:rPr>
          <w:rFonts w:ascii="宋体" w:hAnsi="宋体" w:cs="仿宋"/>
          <w:w w:val="99"/>
          <w:sz w:val="24"/>
        </w:rPr>
        <w:t>；承建（承接）企业为</w:t>
      </w:r>
      <w:r>
        <w:rPr>
          <w:rFonts w:ascii="宋体" w:hAnsi="宋体" w:cs="仿宋"/>
          <w:i/>
          <w:w w:val="96"/>
          <w:sz w:val="24"/>
          <w:u w:val="single" w:color="000000"/>
        </w:rPr>
        <w:t>（企业名称）</w:t>
      </w:r>
      <w:r>
        <w:rPr>
          <w:rFonts w:ascii="宋体" w:hAnsi="宋体" w:cs="仿宋"/>
          <w:w w:val="99"/>
          <w:sz w:val="24"/>
        </w:rPr>
        <w:t>，从业人员</w:t>
      </w:r>
      <w:r>
        <w:rPr>
          <w:rFonts w:ascii="宋体" w:hAnsi="宋体"/>
          <w:sz w:val="24"/>
          <w:u w:val="single" w:color="000000"/>
        </w:rPr>
        <w:tab/>
      </w:r>
      <w:r>
        <w:rPr>
          <w:rFonts w:ascii="宋体" w:hAnsi="宋体" w:cs="仿宋"/>
          <w:w w:val="99"/>
          <w:sz w:val="24"/>
        </w:rPr>
        <w:t>人，营业收入为</w:t>
      </w:r>
      <w:r>
        <w:rPr>
          <w:rFonts w:ascii="宋体" w:hAnsi="宋体"/>
          <w:sz w:val="24"/>
          <w:u w:val="single" w:color="000000"/>
        </w:rPr>
        <w:tab/>
      </w:r>
      <w:r>
        <w:rPr>
          <w:rFonts w:ascii="宋体" w:hAnsi="宋体" w:cs="仿宋"/>
          <w:w w:val="99"/>
          <w:sz w:val="24"/>
        </w:rPr>
        <w:t>万元，资产总额为</w:t>
      </w:r>
      <w:r>
        <w:rPr>
          <w:rFonts w:ascii="宋体" w:hAnsi="宋体"/>
          <w:sz w:val="24"/>
          <w:u w:val="single" w:color="000000"/>
        </w:rPr>
        <w:tab/>
      </w:r>
      <w:r>
        <w:rPr>
          <w:rFonts w:ascii="宋体" w:hAnsi="宋体" w:cs="仿宋"/>
          <w:w w:val="99"/>
          <w:sz w:val="24"/>
        </w:rPr>
        <w:t>万元，属于</w:t>
      </w:r>
      <w:r>
        <w:rPr>
          <w:rFonts w:ascii="宋体" w:hAnsi="宋体" w:cs="仿宋"/>
          <w:i/>
          <w:w w:val="96"/>
          <w:sz w:val="24"/>
          <w:u w:val="single" w:color="000000"/>
        </w:rPr>
        <w:t>（中型企业、小型企业、微型企业）</w:t>
      </w:r>
      <w:r>
        <w:rPr>
          <w:rFonts w:ascii="宋体" w:hAnsi="宋体" w:cs="仿宋"/>
          <w:w w:val="99"/>
          <w:sz w:val="24"/>
        </w:rPr>
        <w:t>；</w:t>
      </w:r>
    </w:p>
    <w:p>
      <w:pPr>
        <w:tabs>
          <w:tab w:val="left" w:pos="1706"/>
          <w:tab w:val="left" w:pos="4905"/>
          <w:tab w:val="left" w:pos="7113"/>
        </w:tabs>
        <w:spacing w:before="23" w:line="360" w:lineRule="auto"/>
        <w:ind w:left="105" w:right="138" w:firstLine="655"/>
        <w:rPr>
          <w:rFonts w:ascii="宋体" w:hAnsi="宋体" w:cs="仿宋"/>
          <w:sz w:val="24"/>
        </w:rPr>
      </w:pPr>
      <w:r>
        <w:rPr>
          <w:rFonts w:ascii="宋体" w:hAnsi="宋体" w:cs="仿宋"/>
          <w:sz w:val="24"/>
        </w:rPr>
        <w:t>2.</w:t>
      </w:r>
      <w:r>
        <w:rPr>
          <w:rFonts w:ascii="宋体" w:hAnsi="宋体" w:cs="仿宋"/>
          <w:i/>
          <w:sz w:val="24"/>
          <w:u w:val="single" w:color="000000"/>
        </w:rPr>
        <w:t>（标的名称）</w:t>
      </w:r>
      <w:r>
        <w:rPr>
          <w:rFonts w:ascii="宋体" w:hAnsi="宋体" w:cs="仿宋"/>
          <w:sz w:val="24"/>
        </w:rPr>
        <w:t>，属于</w:t>
      </w:r>
      <w:r>
        <w:rPr>
          <w:rFonts w:ascii="宋体" w:hAnsi="宋体" w:cs="仿宋"/>
          <w:i/>
          <w:sz w:val="24"/>
          <w:u w:val="single" w:color="000000"/>
        </w:rPr>
        <w:t>（采购文件中明确的所属行业）</w:t>
      </w:r>
      <w:r>
        <w:rPr>
          <w:rFonts w:ascii="宋体" w:hAnsi="宋体" w:cs="仿宋"/>
          <w:sz w:val="24"/>
        </w:rPr>
        <w:t>；</w:t>
      </w:r>
      <w:r>
        <w:rPr>
          <w:rFonts w:ascii="宋体" w:hAnsi="宋体" w:cs="仿宋"/>
          <w:w w:val="95"/>
          <w:sz w:val="24"/>
        </w:rPr>
        <w:t>承建（承接）企业为</w:t>
      </w:r>
      <w:r>
        <w:rPr>
          <w:rFonts w:ascii="宋体" w:hAnsi="宋体" w:cs="仿宋"/>
          <w:i/>
          <w:w w:val="95"/>
          <w:sz w:val="24"/>
          <w:u w:val="single" w:color="000000"/>
        </w:rPr>
        <w:t>（企业名称）</w:t>
      </w:r>
      <w:r>
        <w:rPr>
          <w:rFonts w:ascii="宋体" w:hAnsi="宋体" w:cs="仿宋"/>
          <w:w w:val="95"/>
          <w:sz w:val="24"/>
        </w:rPr>
        <w:t>，从业人员</w:t>
      </w:r>
      <w:r>
        <w:rPr>
          <w:rFonts w:ascii="宋体" w:hAnsi="宋体"/>
          <w:w w:val="95"/>
          <w:sz w:val="24"/>
          <w:u w:val="single" w:color="000000"/>
        </w:rPr>
        <w:tab/>
      </w:r>
      <w:r>
        <w:rPr>
          <w:rFonts w:ascii="宋体" w:hAnsi="宋体" w:cs="仿宋"/>
          <w:sz w:val="24"/>
        </w:rPr>
        <w:t>人，营业</w:t>
      </w:r>
      <w:r>
        <w:rPr>
          <w:rFonts w:ascii="宋体" w:hAnsi="宋体" w:cs="仿宋"/>
          <w:w w:val="95"/>
          <w:sz w:val="24"/>
        </w:rPr>
        <w:t>收入为</w:t>
      </w:r>
      <w:r>
        <w:rPr>
          <w:rFonts w:ascii="宋体" w:hAnsi="宋体"/>
          <w:w w:val="95"/>
          <w:sz w:val="24"/>
          <w:u w:val="single" w:color="000000"/>
        </w:rPr>
        <w:tab/>
      </w:r>
      <w:r>
        <w:rPr>
          <w:rFonts w:ascii="宋体" w:hAnsi="宋体" w:cs="仿宋"/>
          <w:w w:val="95"/>
          <w:sz w:val="24"/>
        </w:rPr>
        <w:t>万元，资产总额为</w:t>
      </w:r>
      <w:r>
        <w:rPr>
          <w:rFonts w:ascii="宋体" w:hAnsi="宋体"/>
          <w:w w:val="95"/>
          <w:sz w:val="24"/>
          <w:u w:val="single" w:color="000000"/>
        </w:rPr>
        <w:tab/>
      </w:r>
      <w:r>
        <w:rPr>
          <w:rFonts w:ascii="宋体" w:hAnsi="宋体" w:cs="仿宋"/>
          <w:sz w:val="24"/>
        </w:rPr>
        <w:t>万元，属于</w:t>
      </w:r>
      <w:r>
        <w:rPr>
          <w:rFonts w:ascii="宋体" w:hAnsi="宋体" w:cs="仿宋"/>
          <w:i/>
          <w:sz w:val="24"/>
          <w:u w:val="single" w:color="000000"/>
        </w:rPr>
        <w:t>（中型企业、小型企业、微型企业）</w:t>
      </w:r>
      <w:r>
        <w:rPr>
          <w:rFonts w:ascii="宋体" w:hAnsi="宋体" w:cs="仿宋"/>
          <w:sz w:val="24"/>
        </w:rPr>
        <w:t>；</w:t>
      </w:r>
    </w:p>
    <w:p>
      <w:pPr>
        <w:pStyle w:val="12"/>
        <w:tabs>
          <w:tab w:val="left" w:pos="5580"/>
        </w:tabs>
        <w:spacing w:line="360" w:lineRule="auto"/>
        <w:ind w:firstLine="480" w:firstLineChars="200"/>
        <w:rPr>
          <w:rFonts w:hAnsi="宋体"/>
          <w:sz w:val="24"/>
        </w:rPr>
      </w:pPr>
      <w:r>
        <w:rPr>
          <w:rFonts w:hAnsi="宋体"/>
          <w:sz w:val="24"/>
        </w:rPr>
        <w:t>……以上企业，不属于大企业的分支机构，不存在控股股东为大企业的情形，也不存在与大企业的负责人为同一人的情形。</w:t>
      </w:r>
    </w:p>
    <w:p>
      <w:pPr>
        <w:pStyle w:val="12"/>
        <w:tabs>
          <w:tab w:val="left" w:pos="5580"/>
        </w:tabs>
        <w:spacing w:line="360" w:lineRule="auto"/>
        <w:ind w:firstLine="480" w:firstLineChars="200"/>
        <w:rPr>
          <w:rFonts w:hAnsi="宋体"/>
          <w:sz w:val="24"/>
        </w:rPr>
      </w:pPr>
      <w:r>
        <w:rPr>
          <w:rFonts w:hAnsi="宋体"/>
          <w:sz w:val="24"/>
        </w:rPr>
        <w:t>本企业对上述声明内容的真实性负责。如有虚假，将依法承担相应责任。</w:t>
      </w:r>
    </w:p>
    <w:p>
      <w:pPr>
        <w:pStyle w:val="9"/>
        <w:tabs>
          <w:tab w:val="left" w:pos="567"/>
        </w:tabs>
        <w:spacing w:before="56" w:line="360" w:lineRule="auto"/>
        <w:ind w:left="5250" w:right="1748"/>
        <w:rPr>
          <w:rFonts w:hint="eastAsia"/>
        </w:rPr>
      </w:pPr>
    </w:p>
    <w:p>
      <w:pPr>
        <w:pStyle w:val="9"/>
        <w:tabs>
          <w:tab w:val="left" w:pos="567"/>
        </w:tabs>
        <w:spacing w:before="56" w:line="360" w:lineRule="auto"/>
        <w:ind w:left="5250" w:right="-52"/>
        <w:rPr>
          <w:rFonts w:hint="eastAsia"/>
        </w:rPr>
      </w:pPr>
      <w:r>
        <w:t>企业名称（盖章）：</w:t>
      </w:r>
    </w:p>
    <w:p>
      <w:pPr>
        <w:pStyle w:val="9"/>
        <w:tabs>
          <w:tab w:val="left" w:pos="567"/>
        </w:tabs>
        <w:spacing w:before="56" w:line="360" w:lineRule="auto"/>
        <w:ind w:left="5250" w:right="-52"/>
        <w:rPr>
          <w:rFonts w:hint="eastAsia"/>
        </w:rPr>
      </w:pPr>
      <w:r>
        <w:t>日期：</w:t>
      </w:r>
    </w:p>
    <w:p>
      <w:pPr>
        <w:adjustRightInd w:val="0"/>
        <w:snapToGrid w:val="0"/>
        <w:spacing w:line="360" w:lineRule="auto"/>
        <w:ind w:right="24" w:firstLine="840" w:firstLineChars="400"/>
        <w:rPr>
          <w:rFonts w:hint="eastAsia" w:ascii="宋体" w:hAnsi="宋体"/>
          <w:szCs w:val="21"/>
        </w:rPr>
      </w:pPr>
    </w:p>
    <w:p>
      <w:pPr>
        <w:adjustRightInd w:val="0"/>
        <w:snapToGrid w:val="0"/>
        <w:spacing w:line="360" w:lineRule="auto"/>
        <w:ind w:right="24"/>
        <w:rPr>
          <w:rFonts w:hint="eastAsia" w:ascii="宋体" w:hAnsi="宋体"/>
          <w:szCs w:val="21"/>
        </w:rPr>
      </w:pPr>
      <w:r>
        <w:rPr>
          <w:rFonts w:hint="eastAsia" w:ascii="宋体" w:hAnsi="宋体"/>
          <w:szCs w:val="21"/>
        </w:rPr>
        <w:t>注：1、从业人员、营业收入、资产总额填报上一年度数据，无上一年度数据的新成立企业可不填报。</w:t>
      </w:r>
    </w:p>
    <w:p>
      <w:pPr>
        <w:adjustRightInd w:val="0"/>
        <w:snapToGrid w:val="0"/>
        <w:spacing w:line="360" w:lineRule="auto"/>
        <w:ind w:right="24" w:firstLine="422" w:firstLineChars="200"/>
        <w:rPr>
          <w:rFonts w:hint="eastAsia" w:ascii="宋体" w:hAnsi="宋体"/>
          <w:b/>
          <w:szCs w:val="21"/>
        </w:rPr>
      </w:pPr>
      <w:r>
        <w:rPr>
          <w:rFonts w:hint="eastAsia" w:ascii="宋体" w:hAnsi="宋体"/>
          <w:b/>
          <w:szCs w:val="21"/>
        </w:rPr>
        <w:t>2、如未按上述要求提供、填写，评审时造成的资格审查不通过或价格评审时的价格扣除不予认定等后果，由供应商自行承担。</w:t>
      </w:r>
    </w:p>
    <w:p>
      <w:pPr>
        <w:rPr>
          <w:rFonts w:hint="eastAsia" w:ascii="宋体" w:hAnsi="宋体"/>
          <w:b/>
          <w:szCs w:val="21"/>
        </w:rPr>
      </w:pPr>
      <w:r>
        <w:rPr>
          <w:rFonts w:hint="eastAsia" w:ascii="宋体" w:hAnsi="宋体"/>
          <w:b/>
          <w:szCs w:val="21"/>
        </w:rPr>
        <w:br w:type="page"/>
      </w:r>
    </w:p>
    <w:p>
      <w:pPr>
        <w:pStyle w:val="4"/>
        <w:keepNext/>
        <w:keepLines/>
        <w:pageBreakBefore w:val="0"/>
        <w:widowControl/>
        <w:kinsoku/>
        <w:wordWrap/>
        <w:overflowPunct/>
        <w:topLinePunct w:val="0"/>
        <w:autoSpaceDE/>
        <w:autoSpaceDN/>
        <w:bidi w:val="0"/>
        <w:adjustRightInd/>
        <w:snapToGrid/>
        <w:spacing w:before="0" w:line="360" w:lineRule="auto"/>
        <w:ind w:left="0"/>
        <w:jc w:val="center"/>
        <w:textAlignment w:val="auto"/>
        <w:rPr>
          <w:rFonts w:hint="eastAsia" w:ascii="宋体" w:hAnsi="宋体" w:eastAsia="宋体"/>
          <w:sz w:val="24"/>
        </w:rPr>
      </w:pPr>
      <w:r>
        <w:rPr>
          <w:rFonts w:ascii="宋体" w:hAnsi="宋体" w:eastAsia="宋体"/>
          <w:sz w:val="24"/>
        </w:rPr>
        <w:t>投标人</w:t>
      </w:r>
      <w:r>
        <w:rPr>
          <w:rFonts w:hint="eastAsia" w:ascii="宋体" w:hAnsi="宋体" w:eastAsia="宋体"/>
          <w:sz w:val="24"/>
        </w:rPr>
        <w:t>监狱企业</w:t>
      </w:r>
      <w:r>
        <w:rPr>
          <w:rFonts w:ascii="宋体" w:hAnsi="宋体" w:eastAsia="宋体"/>
          <w:sz w:val="24"/>
        </w:rPr>
        <w:t>声明函</w:t>
      </w:r>
    </w:p>
    <w:p>
      <w:pPr>
        <w:spacing w:line="360" w:lineRule="auto"/>
        <w:ind w:left="1080" w:leftChars="257" w:hanging="540"/>
        <w:jc w:val="center"/>
        <w:rPr>
          <w:rFonts w:hint="eastAsia" w:ascii="宋体" w:hAnsi="宋体"/>
          <w:b/>
          <w:kern w:val="0"/>
          <w:sz w:val="24"/>
          <w:szCs w:val="20"/>
        </w:rPr>
      </w:pPr>
    </w:p>
    <w:p>
      <w:pPr>
        <w:widowControl/>
        <w:spacing w:before="100" w:beforeAutospacing="1" w:after="100" w:afterAutospacing="1" w:line="360" w:lineRule="auto"/>
        <w:ind w:firstLine="480" w:firstLineChars="200"/>
        <w:jc w:val="left"/>
        <w:rPr>
          <w:rFonts w:hint="eastAsia" w:ascii="宋体" w:hAnsi="宋体" w:cs="宋体"/>
          <w:kern w:val="0"/>
          <w:sz w:val="24"/>
        </w:rPr>
      </w:pPr>
      <w:r>
        <w:rPr>
          <w:rFonts w:ascii="宋体" w:hAnsi="宋体" w:cs="宋体"/>
          <w:kern w:val="0"/>
          <w:sz w:val="24"/>
        </w:rPr>
        <w:t>本</w:t>
      </w:r>
      <w:r>
        <w:rPr>
          <w:rFonts w:hint="eastAsia" w:ascii="宋体" w:hAnsi="宋体" w:cs="宋体"/>
          <w:kern w:val="0"/>
          <w:sz w:val="24"/>
        </w:rPr>
        <w:t>企业</w:t>
      </w:r>
      <w:r>
        <w:rPr>
          <w:rFonts w:ascii="宋体" w:hAnsi="宋体" w:cs="宋体"/>
          <w:kern w:val="0"/>
          <w:sz w:val="24"/>
        </w:rPr>
        <w:t>（</w:t>
      </w:r>
      <w:r>
        <w:rPr>
          <w:rFonts w:hint="eastAsia" w:ascii="宋体" w:hAnsi="宋体" w:cs="宋体"/>
          <w:kern w:val="0"/>
          <w:sz w:val="24"/>
        </w:rPr>
        <w:t>单位</w:t>
      </w:r>
      <w:r>
        <w:rPr>
          <w:rFonts w:ascii="宋体" w:hAnsi="宋体" w:cs="宋体"/>
          <w:kern w:val="0"/>
          <w:sz w:val="24"/>
        </w:rPr>
        <w:t>）郑重声明下</w:t>
      </w:r>
      <w:r>
        <w:rPr>
          <w:rFonts w:hint="eastAsia" w:ascii="宋体" w:hAnsi="宋体" w:cs="宋体"/>
          <w:kern w:val="0"/>
          <w:sz w:val="24"/>
        </w:rPr>
        <w:t>列事项（按照</w:t>
      </w:r>
      <w:r>
        <w:rPr>
          <w:rFonts w:ascii="宋体" w:hAnsi="宋体" w:cs="宋体"/>
          <w:kern w:val="0"/>
          <w:sz w:val="24"/>
        </w:rPr>
        <w:t>实际情况勾选或</w:t>
      </w:r>
      <w:r>
        <w:rPr>
          <w:rFonts w:hint="eastAsia" w:ascii="宋体" w:hAnsi="宋体" w:cs="宋体"/>
          <w:kern w:val="0"/>
          <w:sz w:val="24"/>
        </w:rPr>
        <w:t>填空）：</w:t>
      </w:r>
    </w:p>
    <w:p>
      <w:pPr>
        <w:widowControl/>
        <w:spacing w:before="100" w:beforeAutospacing="1" w:after="100" w:afterAutospacing="1" w:line="360" w:lineRule="auto"/>
        <w:ind w:firstLine="480" w:firstLineChars="200"/>
        <w:jc w:val="left"/>
        <w:rPr>
          <w:rFonts w:ascii="宋体" w:hAnsi="宋体" w:cs="宋体"/>
          <w:kern w:val="0"/>
          <w:sz w:val="24"/>
        </w:rPr>
      </w:pPr>
      <w:r>
        <w:rPr>
          <w:rFonts w:ascii="宋体" w:hAnsi="宋体" w:cs="宋体"/>
          <w:kern w:val="0"/>
          <w:sz w:val="24"/>
        </w:rPr>
        <w:t>本</w:t>
      </w:r>
      <w:r>
        <w:rPr>
          <w:rFonts w:hint="eastAsia" w:ascii="宋体" w:hAnsi="宋体" w:cs="宋体"/>
          <w:kern w:val="0"/>
          <w:sz w:val="24"/>
        </w:rPr>
        <w:t>企业（单位）为直接投标人，</w:t>
      </w:r>
      <w:r>
        <w:rPr>
          <w:rFonts w:ascii="宋体" w:hAnsi="宋体" w:cs="宋体"/>
          <w:kern w:val="0"/>
          <w:sz w:val="24"/>
        </w:rPr>
        <w:t>提供本企业</w:t>
      </w:r>
      <w:r>
        <w:rPr>
          <w:rFonts w:hint="eastAsia" w:ascii="宋体" w:hAnsi="宋体" w:cs="宋体"/>
          <w:kern w:val="0"/>
          <w:sz w:val="24"/>
        </w:rPr>
        <w:t>（单位）服务。</w:t>
      </w:r>
    </w:p>
    <w:p>
      <w:pPr>
        <w:widowControl/>
        <w:spacing w:before="100" w:beforeAutospacing="1" w:after="100" w:afterAutospacing="1" w:line="360" w:lineRule="auto"/>
        <w:ind w:firstLine="360" w:firstLineChars="150"/>
        <w:jc w:val="left"/>
        <w:rPr>
          <w:rFonts w:hint="eastAsia" w:ascii="宋体" w:hAnsi="宋体" w:cs="宋体"/>
          <w:kern w:val="0"/>
          <w:sz w:val="24"/>
        </w:rPr>
      </w:pPr>
      <w:r>
        <w:rPr>
          <w:rFonts w:hint="eastAsia" w:ascii="宋体" w:hAnsi="宋体" w:cs="宋体"/>
          <w:kern w:val="0"/>
          <w:sz w:val="24"/>
        </w:rPr>
        <w:t>（1）</w:t>
      </w:r>
      <w:r>
        <w:rPr>
          <w:rFonts w:ascii="宋体" w:hAnsi="宋体" w:cs="宋体"/>
          <w:kern w:val="0"/>
          <w:sz w:val="24"/>
        </w:rPr>
        <w:t>本</w:t>
      </w:r>
      <w:r>
        <w:rPr>
          <w:rFonts w:hint="eastAsia" w:ascii="宋体" w:hAnsi="宋体" w:cs="宋体"/>
          <w:kern w:val="0"/>
          <w:sz w:val="24"/>
        </w:rPr>
        <w:t>企业（单位）</w:t>
      </w:r>
      <w:r>
        <w:rPr>
          <w:rFonts w:hint="eastAsia" w:ascii="宋体" w:hAnsi="宋体" w:cs="宋体"/>
          <w:kern w:val="0"/>
          <w:sz w:val="24"/>
          <w:u w:val="single"/>
        </w:rPr>
        <w:t xml:space="preserve">        </w:t>
      </w:r>
      <w:r>
        <w:rPr>
          <w:rFonts w:ascii="宋体" w:hAnsi="宋体" w:cs="宋体"/>
          <w:kern w:val="0"/>
          <w:sz w:val="24"/>
        </w:rPr>
        <w:t>（请填写：</w:t>
      </w:r>
      <w:r>
        <w:rPr>
          <w:rFonts w:hint="eastAsia" w:ascii="宋体" w:hAnsi="宋体" w:cs="宋体"/>
          <w:kern w:val="0"/>
          <w:sz w:val="24"/>
        </w:rPr>
        <w:t>是、不是</w:t>
      </w:r>
      <w:r>
        <w:rPr>
          <w:rFonts w:ascii="宋体" w:hAnsi="宋体" w:cs="宋体"/>
          <w:kern w:val="0"/>
          <w:sz w:val="24"/>
        </w:rPr>
        <w:t>）监狱企业。</w:t>
      </w:r>
      <w:r>
        <w:rPr>
          <w:rFonts w:hint="eastAsia" w:ascii="宋体" w:hAnsi="宋体" w:cs="宋体"/>
          <w:kern w:val="0"/>
          <w:sz w:val="24"/>
        </w:rPr>
        <w:t>后附省级以上监狱管理局、戒毒管理局（含新疆生产建设兵团）出具的属于监狱企业的证明文件。</w:t>
      </w:r>
    </w:p>
    <w:p>
      <w:pPr>
        <w:widowControl/>
        <w:spacing w:before="100" w:beforeAutospacing="1" w:after="100" w:afterAutospacing="1" w:line="360" w:lineRule="auto"/>
        <w:ind w:firstLine="420"/>
        <w:jc w:val="left"/>
        <w:rPr>
          <w:rFonts w:ascii="宋体" w:hAnsi="宋体" w:cs="宋体"/>
          <w:kern w:val="0"/>
          <w:sz w:val="24"/>
        </w:rPr>
      </w:pPr>
      <w:r>
        <w:rPr>
          <w:rFonts w:hint="eastAsia" w:ascii="宋体" w:hAnsi="宋体" w:cs="宋体"/>
          <w:kern w:val="0"/>
          <w:sz w:val="24"/>
        </w:rPr>
        <w:t>（</w:t>
      </w:r>
      <w:r>
        <w:rPr>
          <w:rFonts w:ascii="宋体" w:hAnsi="宋体" w:cs="宋体"/>
          <w:kern w:val="0"/>
          <w:sz w:val="24"/>
        </w:rPr>
        <w:t>2</w:t>
      </w:r>
      <w:r>
        <w:rPr>
          <w:rFonts w:hint="eastAsia" w:ascii="宋体" w:hAnsi="宋体" w:cs="宋体"/>
          <w:kern w:val="0"/>
          <w:sz w:val="24"/>
        </w:rPr>
        <w:t>）</w:t>
      </w:r>
      <w:r>
        <w:rPr>
          <w:rFonts w:ascii="宋体" w:hAnsi="宋体" w:cs="宋体"/>
          <w:kern w:val="0"/>
          <w:sz w:val="24"/>
        </w:rPr>
        <w:t>本</w:t>
      </w:r>
      <w:r>
        <w:rPr>
          <w:rFonts w:hint="eastAsia" w:ascii="宋体" w:hAnsi="宋体" w:cs="宋体"/>
          <w:kern w:val="0"/>
          <w:sz w:val="24"/>
        </w:rPr>
        <w:t>企业（单位）</w:t>
      </w:r>
      <w:r>
        <w:rPr>
          <w:rFonts w:hint="eastAsia" w:ascii="宋体" w:hAnsi="宋体" w:cs="宋体"/>
          <w:kern w:val="0"/>
          <w:sz w:val="24"/>
          <w:u w:val="single"/>
        </w:rPr>
        <w:t xml:space="preserve">        </w:t>
      </w:r>
      <w:r>
        <w:rPr>
          <w:rFonts w:ascii="宋体" w:hAnsi="宋体" w:cs="宋体"/>
          <w:kern w:val="0"/>
          <w:sz w:val="24"/>
        </w:rPr>
        <w:t>（请填写：</w:t>
      </w:r>
      <w:r>
        <w:rPr>
          <w:rFonts w:hint="eastAsia" w:ascii="宋体" w:hAnsi="宋体" w:cs="宋体"/>
          <w:kern w:val="0"/>
          <w:sz w:val="24"/>
        </w:rPr>
        <w:t>是、不是</w:t>
      </w:r>
      <w:r>
        <w:rPr>
          <w:rFonts w:ascii="宋体" w:hAnsi="宋体" w:cs="宋体"/>
          <w:kern w:val="0"/>
          <w:sz w:val="24"/>
        </w:rPr>
        <w:t>）</w:t>
      </w:r>
      <w:r>
        <w:rPr>
          <w:rFonts w:hint="eastAsia" w:ascii="宋体" w:hAnsi="宋体" w:cs="宋体"/>
          <w:kern w:val="0"/>
          <w:sz w:val="24"/>
        </w:rPr>
        <w:t>为联合体一方，</w:t>
      </w:r>
      <w:r>
        <w:rPr>
          <w:rFonts w:ascii="宋体" w:hAnsi="宋体" w:cs="宋体"/>
          <w:kern w:val="0"/>
          <w:sz w:val="24"/>
        </w:rPr>
        <w:t>提供本企业</w:t>
      </w:r>
      <w:r>
        <w:rPr>
          <w:rFonts w:hint="eastAsia" w:ascii="宋体" w:hAnsi="宋体" w:cs="宋体"/>
          <w:kern w:val="0"/>
          <w:sz w:val="24"/>
        </w:rPr>
        <w:t>（单位）的</w:t>
      </w:r>
      <w:r>
        <w:rPr>
          <w:rFonts w:ascii="宋体" w:hAnsi="宋体" w:cs="宋体"/>
          <w:kern w:val="0"/>
          <w:sz w:val="24"/>
        </w:rPr>
        <w:t>服务</w:t>
      </w:r>
      <w:r>
        <w:rPr>
          <w:rFonts w:hint="eastAsia" w:ascii="宋体" w:hAnsi="宋体" w:cs="宋体"/>
          <w:kern w:val="0"/>
          <w:sz w:val="24"/>
        </w:rPr>
        <w:t>。本企业</w:t>
      </w:r>
      <w:r>
        <w:rPr>
          <w:rFonts w:ascii="宋体" w:hAnsi="宋体" w:cs="宋体"/>
          <w:kern w:val="0"/>
          <w:sz w:val="24"/>
        </w:rPr>
        <w:t>（</w:t>
      </w:r>
      <w:r>
        <w:rPr>
          <w:rFonts w:hint="eastAsia" w:ascii="宋体" w:hAnsi="宋体" w:cs="宋体"/>
          <w:kern w:val="0"/>
          <w:sz w:val="24"/>
        </w:rPr>
        <w:t>单位</w:t>
      </w:r>
      <w:r>
        <w:rPr>
          <w:rFonts w:ascii="宋体" w:hAnsi="宋体" w:cs="宋体"/>
          <w:kern w:val="0"/>
          <w:sz w:val="24"/>
        </w:rPr>
        <w:t>）</w:t>
      </w:r>
      <w:r>
        <w:rPr>
          <w:rFonts w:hint="eastAsia" w:ascii="宋体" w:hAnsi="宋体" w:cs="宋体"/>
          <w:kern w:val="0"/>
          <w:sz w:val="24"/>
        </w:rPr>
        <w:t>提供</w:t>
      </w:r>
      <w:r>
        <w:rPr>
          <w:rFonts w:ascii="宋体" w:hAnsi="宋体" w:cs="宋体"/>
          <w:kern w:val="0"/>
          <w:sz w:val="24"/>
        </w:rPr>
        <w:t>协议合同金额占到</w:t>
      </w:r>
      <w:r>
        <w:rPr>
          <w:rFonts w:hint="eastAsia" w:ascii="宋体" w:hAnsi="宋体" w:cs="宋体"/>
          <w:kern w:val="0"/>
          <w:sz w:val="24"/>
        </w:rPr>
        <w:t>共同投标</w:t>
      </w:r>
      <w:r>
        <w:rPr>
          <w:rFonts w:ascii="宋体" w:hAnsi="宋体" w:cs="宋体"/>
          <w:kern w:val="0"/>
          <w:sz w:val="24"/>
        </w:rPr>
        <w:t>协议合同总金额</w:t>
      </w:r>
      <w:r>
        <w:rPr>
          <w:rFonts w:hint="eastAsia" w:ascii="宋体" w:hAnsi="宋体" w:cs="宋体"/>
          <w:kern w:val="0"/>
          <w:sz w:val="24"/>
        </w:rPr>
        <w:t>的比例为</w:t>
      </w:r>
      <w:r>
        <w:rPr>
          <w:rFonts w:hint="eastAsia" w:ascii="宋体" w:hAnsi="宋体" w:cs="宋体"/>
          <w:kern w:val="0"/>
          <w:sz w:val="24"/>
          <w:u w:val="single"/>
        </w:rPr>
        <w:t xml:space="preserve">       </w:t>
      </w:r>
      <w:r>
        <w:rPr>
          <w:rFonts w:hint="eastAsia" w:ascii="宋体" w:hAnsi="宋体" w:cs="宋体"/>
          <w:kern w:val="0"/>
          <w:sz w:val="24"/>
        </w:rPr>
        <w:t>。</w:t>
      </w:r>
    </w:p>
    <w:p>
      <w:pPr>
        <w:widowControl/>
        <w:spacing w:before="100" w:beforeAutospacing="1" w:after="100" w:afterAutospacing="1" w:line="360" w:lineRule="auto"/>
        <w:jc w:val="left"/>
        <w:rPr>
          <w:rFonts w:ascii="宋体" w:hAnsi="宋体" w:cs="宋体"/>
          <w:kern w:val="0"/>
          <w:sz w:val="24"/>
        </w:rPr>
      </w:pPr>
      <w:r>
        <w:rPr>
          <w:rFonts w:ascii="宋体" w:hAnsi="宋体" w:cs="宋体"/>
          <w:kern w:val="0"/>
          <w:sz w:val="24"/>
        </w:rPr>
        <w:t>　　本</w:t>
      </w:r>
      <w:r>
        <w:rPr>
          <w:rFonts w:hint="eastAsia" w:ascii="宋体" w:hAnsi="宋体" w:cs="宋体"/>
          <w:kern w:val="0"/>
          <w:sz w:val="24"/>
        </w:rPr>
        <w:t>企业</w:t>
      </w:r>
      <w:r>
        <w:rPr>
          <w:rFonts w:ascii="宋体" w:hAnsi="宋体" w:cs="宋体"/>
          <w:kern w:val="0"/>
          <w:sz w:val="24"/>
        </w:rPr>
        <w:t>（</w:t>
      </w:r>
      <w:r>
        <w:rPr>
          <w:rFonts w:hint="eastAsia" w:ascii="宋体" w:hAnsi="宋体" w:cs="宋体"/>
          <w:kern w:val="0"/>
          <w:sz w:val="24"/>
        </w:rPr>
        <w:t>单位</w:t>
      </w:r>
      <w:r>
        <w:rPr>
          <w:rFonts w:ascii="宋体" w:hAnsi="宋体" w:cs="宋体"/>
          <w:kern w:val="0"/>
          <w:sz w:val="24"/>
        </w:rPr>
        <w:t>）对上述声明的真实性负责。如有虚假，将依法承担相应责任。</w:t>
      </w:r>
    </w:p>
    <w:p>
      <w:pPr>
        <w:widowControl/>
        <w:spacing w:before="100" w:beforeAutospacing="1" w:after="100" w:afterAutospacing="1" w:line="360" w:lineRule="auto"/>
        <w:jc w:val="left"/>
        <w:rPr>
          <w:rFonts w:ascii="宋体" w:hAnsi="宋体" w:cs="宋体"/>
          <w:kern w:val="0"/>
          <w:sz w:val="24"/>
        </w:rPr>
      </w:pPr>
    </w:p>
    <w:p>
      <w:pPr>
        <w:widowControl/>
        <w:spacing w:before="100" w:beforeAutospacing="1" w:after="100" w:afterAutospacing="1" w:line="360" w:lineRule="auto"/>
        <w:jc w:val="left"/>
        <w:rPr>
          <w:rFonts w:ascii="宋体" w:hAnsi="宋体" w:cs="宋体"/>
          <w:kern w:val="0"/>
          <w:sz w:val="24"/>
        </w:rPr>
      </w:pPr>
    </w:p>
    <w:p>
      <w:pPr>
        <w:spacing w:line="360" w:lineRule="auto"/>
        <w:ind w:left="1080" w:leftChars="257" w:hanging="540"/>
        <w:jc w:val="center"/>
        <w:rPr>
          <w:rFonts w:ascii="宋体" w:hAnsi="宋体"/>
          <w:b/>
          <w:kern w:val="0"/>
          <w:sz w:val="24"/>
          <w:szCs w:val="20"/>
        </w:rPr>
      </w:pPr>
      <w:r>
        <w:rPr>
          <w:rFonts w:ascii="宋体" w:hAnsi="宋体"/>
          <w:b/>
          <w:kern w:val="0"/>
          <w:sz w:val="24"/>
          <w:szCs w:val="20"/>
        </w:rPr>
        <w:t>　</w:t>
      </w:r>
    </w:p>
    <w:p>
      <w:pPr>
        <w:spacing w:line="360" w:lineRule="auto"/>
        <w:rPr>
          <w:rFonts w:ascii="宋体" w:hAnsi="宋体"/>
          <w:b/>
          <w:sz w:val="24"/>
        </w:rPr>
      </w:pPr>
    </w:p>
    <w:p>
      <w:pPr>
        <w:widowControl/>
        <w:spacing w:before="100" w:beforeAutospacing="1" w:after="100" w:afterAutospacing="1" w:line="360" w:lineRule="auto"/>
        <w:ind w:firstLine="3960" w:firstLineChars="1650"/>
        <w:jc w:val="left"/>
        <w:rPr>
          <w:rFonts w:hint="eastAsia" w:ascii="宋体" w:hAnsi="宋体" w:cs="宋体"/>
          <w:kern w:val="0"/>
          <w:sz w:val="24"/>
        </w:rPr>
      </w:pPr>
      <w:r>
        <w:rPr>
          <w:rFonts w:hint="eastAsia" w:ascii="宋体" w:hAnsi="宋体" w:cs="宋体"/>
          <w:kern w:val="0"/>
          <w:sz w:val="24"/>
        </w:rPr>
        <w:t>投标人</w:t>
      </w:r>
      <w:r>
        <w:rPr>
          <w:rFonts w:ascii="宋体" w:hAnsi="宋体" w:cs="宋体"/>
          <w:kern w:val="0"/>
          <w:sz w:val="24"/>
        </w:rPr>
        <w:t>名称（盖公章）：</w:t>
      </w:r>
      <w:r>
        <w:rPr>
          <w:rFonts w:ascii="宋体" w:hAnsi="宋体" w:cs="宋体"/>
          <w:kern w:val="0"/>
          <w:sz w:val="24"/>
          <w:u w:val="single"/>
        </w:rPr>
        <w:t xml:space="preserve">             </w:t>
      </w:r>
    </w:p>
    <w:p>
      <w:pPr>
        <w:widowControl/>
        <w:spacing w:before="100" w:beforeAutospacing="1" w:after="100" w:afterAutospacing="1" w:line="360" w:lineRule="auto"/>
        <w:ind w:firstLine="3720" w:firstLineChars="1550"/>
        <w:jc w:val="left"/>
        <w:rPr>
          <w:rFonts w:hint="eastAsia" w:ascii="宋体" w:hAnsi="宋体" w:cs="宋体"/>
          <w:kern w:val="0"/>
          <w:sz w:val="24"/>
          <w:u w:val="single"/>
        </w:rPr>
      </w:pPr>
      <w:r>
        <w:rPr>
          <w:rFonts w:ascii="宋体" w:hAnsi="宋体" w:cs="宋体"/>
          <w:kern w:val="0"/>
          <w:sz w:val="24"/>
        </w:rPr>
        <w:t>　日　期：</w:t>
      </w:r>
      <w:r>
        <w:rPr>
          <w:rFonts w:hint="eastAsia" w:ascii="宋体" w:hAnsi="宋体" w:cs="宋体"/>
          <w:kern w:val="0"/>
          <w:sz w:val="24"/>
          <w:u w:val="single"/>
        </w:rPr>
        <w:t xml:space="preserve">             </w:t>
      </w:r>
    </w:p>
    <w:p>
      <w:pPr>
        <w:pStyle w:val="22"/>
        <w:ind w:left="0" w:leftChars="0" w:firstLine="0" w:firstLineChars="0"/>
        <w:rPr>
          <w:rFonts w:hint="eastAsia" w:ascii="宋体" w:hAnsi="宋体" w:eastAsia="宋体" w:cs="宋体"/>
          <w:spacing w:val="0"/>
          <w:kern w:val="0"/>
          <w:sz w:val="24"/>
          <w:lang w:val="en-US" w:eastAsia="zh-CN" w:bidi="ar-SA"/>
        </w:rPr>
      </w:pPr>
      <w:r>
        <w:rPr>
          <w:rFonts w:hint="eastAsia" w:ascii="宋体" w:hAnsi="宋体" w:eastAsia="宋体" w:cs="宋体"/>
          <w:spacing w:val="0"/>
          <w:kern w:val="0"/>
          <w:sz w:val="24"/>
          <w:lang w:val="en-US" w:eastAsia="zh-CN" w:bidi="ar-SA"/>
        </w:rPr>
        <w:t>备注：如非监狱企业，无需提供本声明。</w:t>
      </w:r>
    </w:p>
    <w:p>
      <w:pPr>
        <w:rPr>
          <w:rFonts w:hint="eastAsia" w:ascii="宋体" w:hAnsi="宋体" w:eastAsia="宋体" w:cs="宋体"/>
          <w:spacing w:val="0"/>
          <w:kern w:val="0"/>
          <w:sz w:val="24"/>
          <w:lang w:val="en-US" w:eastAsia="zh-CN" w:bidi="ar-SA"/>
        </w:rPr>
      </w:pPr>
      <w:r>
        <w:rPr>
          <w:rFonts w:hint="eastAsia" w:ascii="宋体" w:hAnsi="宋体" w:eastAsia="宋体" w:cs="宋体"/>
          <w:spacing w:val="0"/>
          <w:kern w:val="0"/>
          <w:sz w:val="24"/>
          <w:lang w:val="en-US" w:eastAsia="zh-CN" w:bidi="ar-SA"/>
        </w:rPr>
        <w:br w:type="page"/>
      </w:r>
    </w:p>
    <w:p>
      <w:pPr>
        <w:pStyle w:val="4"/>
        <w:spacing w:before="0" w:line="360" w:lineRule="auto"/>
        <w:jc w:val="center"/>
        <w:rPr>
          <w:rFonts w:hint="eastAsia" w:ascii="宋体" w:hAnsi="宋体" w:eastAsia="宋体"/>
          <w:sz w:val="24"/>
        </w:rPr>
      </w:pPr>
      <w:r>
        <w:rPr>
          <w:rFonts w:hint="eastAsia" w:ascii="宋体" w:hAnsi="宋体" w:eastAsia="宋体"/>
          <w:sz w:val="24"/>
        </w:rPr>
        <w:t>残疾人福利性单位声明函</w:t>
      </w:r>
    </w:p>
    <w:p>
      <w:pPr>
        <w:spacing w:line="360" w:lineRule="auto"/>
        <w:ind w:left="1080" w:leftChars="257" w:hanging="540"/>
        <w:jc w:val="center"/>
        <w:rPr>
          <w:rFonts w:ascii="宋体" w:hAnsi="宋体"/>
          <w:kern w:val="0"/>
          <w:sz w:val="24"/>
          <w:szCs w:val="20"/>
        </w:rPr>
      </w:pPr>
    </w:p>
    <w:p>
      <w:pPr>
        <w:spacing w:line="360" w:lineRule="auto"/>
        <w:ind w:firstLine="567"/>
        <w:rPr>
          <w:rFonts w:ascii="宋体" w:hAnsi="宋体"/>
          <w:kern w:val="0"/>
          <w:sz w:val="24"/>
          <w:szCs w:val="20"/>
        </w:rPr>
      </w:pPr>
      <w:r>
        <w:rPr>
          <w:rFonts w:hint="eastAsia" w:ascii="宋体" w:hAnsi="宋体"/>
          <w:kern w:val="0"/>
          <w:sz w:val="24"/>
          <w:szCs w:val="20"/>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w:t>
      </w:r>
      <w:r>
        <w:rPr>
          <w:rFonts w:hint="eastAsia" w:ascii="宋体" w:hAnsi="宋体" w:cs="宋体"/>
          <w:kern w:val="0"/>
          <w:sz w:val="24"/>
        </w:rPr>
        <w:t>（由本单位承担工程/提供服务）</w:t>
      </w:r>
      <w:r>
        <w:rPr>
          <w:rFonts w:hint="eastAsia" w:ascii="宋体" w:hAnsi="宋体"/>
          <w:kern w:val="0"/>
          <w:sz w:val="24"/>
          <w:szCs w:val="20"/>
        </w:rPr>
        <w:t>，或者提供其他残疾人福利性单位制造的货物（不包括使用非残疾人福利性单位注册商标的货物）。</w:t>
      </w:r>
    </w:p>
    <w:p>
      <w:pPr>
        <w:spacing w:line="360" w:lineRule="auto"/>
        <w:ind w:left="1080" w:leftChars="257" w:hanging="540"/>
        <w:rPr>
          <w:rFonts w:ascii="宋体" w:hAnsi="宋体"/>
          <w:kern w:val="0"/>
          <w:sz w:val="24"/>
          <w:szCs w:val="20"/>
        </w:rPr>
      </w:pPr>
      <w:r>
        <w:rPr>
          <w:rFonts w:hint="eastAsia" w:ascii="宋体" w:hAnsi="宋体"/>
          <w:kern w:val="0"/>
          <w:sz w:val="24"/>
          <w:szCs w:val="20"/>
        </w:rPr>
        <w:t>本单位对上述声明的真实性负责。如有虚假，将依法承担相应责任。</w:t>
      </w:r>
    </w:p>
    <w:p>
      <w:pPr>
        <w:spacing w:line="360" w:lineRule="auto"/>
        <w:ind w:left="1080" w:leftChars="257" w:hanging="540"/>
        <w:jc w:val="center"/>
        <w:rPr>
          <w:rFonts w:ascii="宋体" w:hAnsi="宋体"/>
          <w:kern w:val="0"/>
          <w:sz w:val="24"/>
          <w:szCs w:val="20"/>
        </w:rPr>
      </w:pPr>
    </w:p>
    <w:p>
      <w:pPr>
        <w:spacing w:line="360" w:lineRule="auto"/>
        <w:ind w:left="1080" w:leftChars="257" w:hanging="540"/>
        <w:jc w:val="center"/>
        <w:rPr>
          <w:rFonts w:ascii="宋体" w:hAnsi="宋体"/>
          <w:kern w:val="0"/>
          <w:sz w:val="24"/>
          <w:szCs w:val="20"/>
        </w:rPr>
      </w:pPr>
    </w:p>
    <w:p>
      <w:pPr>
        <w:spacing w:line="360" w:lineRule="auto"/>
        <w:ind w:left="1080" w:leftChars="257" w:hanging="540"/>
        <w:jc w:val="center"/>
        <w:rPr>
          <w:rFonts w:ascii="宋体" w:hAnsi="宋体"/>
          <w:kern w:val="0"/>
          <w:sz w:val="24"/>
          <w:szCs w:val="20"/>
          <w:u w:val="single"/>
        </w:rPr>
      </w:pPr>
      <w:r>
        <w:rPr>
          <w:rFonts w:hint="eastAsia" w:ascii="宋体" w:hAnsi="宋体"/>
          <w:kern w:val="0"/>
          <w:sz w:val="24"/>
          <w:szCs w:val="20"/>
        </w:rPr>
        <w:t xml:space="preserve">              残疾人</w:t>
      </w:r>
      <w:r>
        <w:rPr>
          <w:rFonts w:ascii="宋体" w:hAnsi="宋体"/>
          <w:kern w:val="0"/>
          <w:sz w:val="24"/>
          <w:szCs w:val="20"/>
        </w:rPr>
        <w:t>福利性单位</w:t>
      </w:r>
      <w:r>
        <w:rPr>
          <w:rFonts w:hint="eastAsia" w:ascii="宋体" w:hAnsi="宋体"/>
          <w:kern w:val="0"/>
          <w:sz w:val="24"/>
          <w:szCs w:val="20"/>
        </w:rPr>
        <w:t>名称（盖公章）：</w:t>
      </w:r>
      <w:r>
        <w:rPr>
          <w:rFonts w:hint="eastAsia" w:ascii="宋体" w:hAnsi="宋体"/>
          <w:kern w:val="0"/>
          <w:sz w:val="24"/>
          <w:szCs w:val="20"/>
          <w:u w:val="single"/>
        </w:rPr>
        <w:t xml:space="preserve"> </w:t>
      </w:r>
      <w:r>
        <w:rPr>
          <w:rFonts w:ascii="宋体" w:hAnsi="宋体"/>
          <w:kern w:val="0"/>
          <w:sz w:val="24"/>
          <w:szCs w:val="20"/>
          <w:u w:val="single"/>
        </w:rPr>
        <w:t xml:space="preserve">                 </w:t>
      </w:r>
    </w:p>
    <w:p>
      <w:pPr>
        <w:spacing w:line="360" w:lineRule="auto"/>
        <w:ind w:left="1080" w:leftChars="257" w:hanging="540"/>
        <w:jc w:val="center"/>
        <w:rPr>
          <w:rFonts w:ascii="宋体" w:hAnsi="宋体"/>
          <w:kern w:val="0"/>
          <w:sz w:val="24"/>
          <w:szCs w:val="20"/>
        </w:rPr>
      </w:pPr>
      <w:r>
        <w:rPr>
          <w:rFonts w:hint="eastAsia" w:ascii="宋体" w:hAnsi="宋体"/>
          <w:kern w:val="0"/>
          <w:sz w:val="24"/>
          <w:szCs w:val="20"/>
        </w:rPr>
        <w:t xml:space="preserve">       </w:t>
      </w:r>
      <w:r>
        <w:rPr>
          <w:rFonts w:ascii="宋体" w:hAnsi="宋体"/>
          <w:kern w:val="0"/>
          <w:sz w:val="24"/>
          <w:szCs w:val="20"/>
        </w:rPr>
        <w:t xml:space="preserve">  </w:t>
      </w:r>
    </w:p>
    <w:p>
      <w:pPr>
        <w:spacing w:line="360" w:lineRule="auto"/>
        <w:ind w:left="645" w:leftChars="307" w:firstLine="2640" w:firstLineChars="1100"/>
        <w:rPr>
          <w:rFonts w:ascii="宋体" w:hAnsi="宋体"/>
          <w:kern w:val="0"/>
          <w:sz w:val="24"/>
          <w:szCs w:val="20"/>
          <w:u w:val="single"/>
        </w:rPr>
      </w:pPr>
      <w:r>
        <w:rPr>
          <w:rFonts w:hint="eastAsia" w:ascii="宋体" w:hAnsi="宋体"/>
          <w:kern w:val="0"/>
          <w:sz w:val="24"/>
          <w:szCs w:val="20"/>
        </w:rPr>
        <w:t>日  期：</w:t>
      </w:r>
      <w:r>
        <w:rPr>
          <w:rFonts w:ascii="宋体" w:hAnsi="宋体"/>
          <w:kern w:val="0"/>
          <w:sz w:val="24"/>
          <w:szCs w:val="20"/>
          <w:u w:val="single"/>
        </w:rPr>
        <w:t xml:space="preserve">                             </w:t>
      </w:r>
    </w:p>
    <w:p>
      <w:pPr>
        <w:widowControl/>
        <w:spacing w:before="100" w:beforeAutospacing="1" w:after="100" w:afterAutospacing="1" w:line="360" w:lineRule="auto"/>
        <w:jc w:val="left"/>
        <w:rPr>
          <w:rFonts w:hint="eastAsia" w:ascii="宋体" w:hAnsi="宋体" w:cs="宋体"/>
          <w:kern w:val="0"/>
          <w:sz w:val="24"/>
        </w:rPr>
      </w:pPr>
    </w:p>
    <w:p>
      <w:pPr>
        <w:rPr>
          <w:rFonts w:hint="eastAsia" w:ascii="宋体" w:hAnsi="宋体" w:eastAsia="宋体" w:cs="Times New Roman"/>
          <w:b/>
          <w:bCs/>
          <w:color w:val="auto"/>
          <w:kern w:val="28"/>
          <w:sz w:val="28"/>
          <w:szCs w:val="28"/>
          <w:lang w:val="en-US" w:eastAsia="zh-CN" w:bidi="ar-SA"/>
        </w:rPr>
      </w:pPr>
      <w:r>
        <w:rPr>
          <w:rFonts w:hint="eastAsia" w:ascii="宋体" w:hAnsi="宋体" w:cs="宋体"/>
          <w:kern w:val="0"/>
          <w:sz w:val="24"/>
        </w:rPr>
        <w:t>备注：如残疾人福利性单位，无需提供本声明。</w:t>
      </w:r>
    </w:p>
    <w:p>
      <w:pPr>
        <w:spacing w:before="100" w:beforeAutospacing="1" w:after="100" w:afterAutospacing="1" w:line="440" w:lineRule="exact"/>
        <w:jc w:val="center"/>
        <w:rPr>
          <w:rFonts w:hint="eastAsia" w:ascii="宋体" w:hAnsi="宋体" w:eastAsia="宋体" w:cs="宋体"/>
          <w:b/>
          <w:sz w:val="40"/>
          <w:szCs w:val="40"/>
        </w:rPr>
      </w:pPr>
    </w:p>
    <w:p>
      <w:pPr>
        <w:spacing w:before="100" w:beforeAutospacing="1" w:after="100" w:afterAutospacing="1" w:line="440" w:lineRule="exact"/>
        <w:jc w:val="center"/>
        <w:rPr>
          <w:rFonts w:hint="eastAsia" w:ascii="宋体" w:hAnsi="宋体" w:eastAsia="宋体" w:cs="宋体"/>
          <w:b/>
          <w:sz w:val="40"/>
          <w:szCs w:val="40"/>
        </w:rPr>
      </w:pPr>
    </w:p>
    <w:p>
      <w:pPr>
        <w:pStyle w:val="18"/>
        <w:spacing w:before="0" w:after="0"/>
        <w:jc w:val="left"/>
        <w:rPr>
          <w:rFonts w:hint="eastAsia" w:ascii="宋体" w:hAnsi="宋体"/>
          <w:color w:val="auto"/>
          <w:sz w:val="28"/>
          <w:szCs w:val="28"/>
        </w:rPr>
      </w:pPr>
      <w:bookmarkStart w:id="157" w:name="_Toc27359"/>
      <w:bookmarkStart w:id="158" w:name="_Toc26637"/>
    </w:p>
    <w:p>
      <w:pPr>
        <w:rPr>
          <w:rFonts w:hint="eastAsia" w:ascii="宋体" w:hAnsi="宋体" w:eastAsia="宋体" w:cs="Times New Roman"/>
          <w:b/>
          <w:bCs/>
          <w:color w:val="auto"/>
          <w:kern w:val="28"/>
          <w:sz w:val="28"/>
          <w:szCs w:val="28"/>
          <w:lang w:val="en-US" w:eastAsia="zh-CN" w:bidi="ar-SA"/>
        </w:rPr>
      </w:pPr>
      <w:r>
        <w:rPr>
          <w:rFonts w:hint="eastAsia" w:ascii="宋体" w:hAnsi="宋体" w:eastAsia="宋体" w:cs="Times New Roman"/>
          <w:b/>
          <w:bCs/>
          <w:color w:val="auto"/>
          <w:kern w:val="28"/>
          <w:sz w:val="28"/>
          <w:szCs w:val="28"/>
          <w:lang w:val="en-US" w:eastAsia="zh-CN" w:bidi="ar-SA"/>
        </w:rPr>
        <w:br w:type="page"/>
      </w:r>
    </w:p>
    <w:p>
      <w:pPr>
        <w:jc w:val="left"/>
        <w:rPr>
          <w:rFonts w:hint="eastAsia" w:ascii="宋体"/>
          <w:b/>
          <w:bCs/>
          <w:spacing w:val="4"/>
          <w:sz w:val="28"/>
          <w:szCs w:val="28"/>
          <w:highlight w:val="none"/>
          <w:lang w:val="en-US" w:eastAsia="zh-CN"/>
        </w:rPr>
      </w:pPr>
      <w:r>
        <w:rPr>
          <w:rFonts w:hint="eastAsia" w:ascii="宋体" w:hAnsi="宋体" w:eastAsia="宋体" w:cs="Times New Roman"/>
          <w:b/>
          <w:bCs/>
          <w:color w:val="auto"/>
          <w:kern w:val="28"/>
          <w:sz w:val="28"/>
          <w:szCs w:val="28"/>
          <w:lang w:val="en-US" w:eastAsia="zh-CN" w:bidi="ar-SA"/>
        </w:rPr>
        <w:t>附件十一</w:t>
      </w:r>
      <w:bookmarkEnd w:id="157"/>
      <w:bookmarkEnd w:id="158"/>
      <w:r>
        <w:rPr>
          <w:rFonts w:hint="eastAsia" w:ascii="宋体" w:hAnsi="宋体" w:eastAsia="宋体" w:cs="Times New Roman"/>
          <w:b/>
          <w:bCs/>
          <w:color w:val="auto"/>
          <w:kern w:val="28"/>
          <w:sz w:val="28"/>
          <w:szCs w:val="28"/>
          <w:lang w:val="en-US" w:eastAsia="zh-CN" w:bidi="ar-SA"/>
        </w:rPr>
        <w:t>、</w:t>
      </w:r>
      <w:r>
        <w:rPr>
          <w:rFonts w:hint="eastAsia" w:ascii="宋体"/>
          <w:b/>
          <w:bCs/>
          <w:spacing w:val="4"/>
          <w:sz w:val="28"/>
          <w:szCs w:val="28"/>
          <w:highlight w:val="none"/>
          <w:lang w:val="en-US" w:eastAsia="zh-CN"/>
        </w:rPr>
        <w:t>技术内容</w:t>
      </w:r>
    </w:p>
    <w:p>
      <w:pPr>
        <w:jc w:val="left"/>
        <w:rPr>
          <w:rFonts w:hint="default" w:ascii="宋体" w:hAnsi="宋体" w:eastAsia="宋体" w:cs="Times New Roman"/>
          <w:b/>
          <w:bCs/>
          <w:color w:val="auto"/>
          <w:kern w:val="28"/>
          <w:sz w:val="28"/>
          <w:szCs w:val="28"/>
          <w:lang w:val="en-US" w:eastAsia="zh-CN" w:bidi="ar-SA"/>
        </w:rPr>
      </w:pPr>
      <w:r>
        <w:rPr>
          <w:rFonts w:hint="eastAsia" w:ascii="宋体"/>
          <w:b/>
          <w:bCs/>
          <w:spacing w:val="4"/>
          <w:sz w:val="28"/>
          <w:szCs w:val="28"/>
          <w:highlight w:val="none"/>
          <w:lang w:val="en-US" w:eastAsia="zh-CN"/>
        </w:rPr>
        <w:t>自行制定</w:t>
      </w:r>
      <w:bookmarkStart w:id="159" w:name="_GoBack"/>
      <w:bookmarkEnd w:id="159"/>
      <w:r>
        <w:rPr>
          <w:rFonts w:hint="eastAsia" w:ascii="宋体"/>
          <w:b/>
          <w:bCs/>
          <w:spacing w:val="4"/>
          <w:sz w:val="28"/>
          <w:szCs w:val="28"/>
          <w:highlight w:val="none"/>
          <w:lang w:val="en-US" w:eastAsia="zh-CN"/>
        </w:rPr>
        <w:t>技术方案(格式自拟)</w:t>
      </w:r>
    </w:p>
    <w:p>
      <w:pPr>
        <w:rPr>
          <w:rFonts w:hint="eastAsia" w:ascii="宋体" w:hAnsi="宋体" w:eastAsia="宋体" w:cs="Times New Roman"/>
          <w:b/>
          <w:bCs/>
          <w:color w:val="auto"/>
          <w:kern w:val="28"/>
          <w:sz w:val="28"/>
          <w:szCs w:val="28"/>
          <w:lang w:val="en-US" w:eastAsia="zh-CN" w:bidi="ar-SA"/>
        </w:rPr>
      </w:pPr>
      <w:r>
        <w:rPr>
          <w:rFonts w:hint="eastAsia" w:ascii="宋体" w:hAnsi="宋体" w:eastAsia="宋体" w:cs="Times New Roman"/>
          <w:b/>
          <w:bCs/>
          <w:color w:val="auto"/>
          <w:kern w:val="28"/>
          <w:sz w:val="28"/>
          <w:szCs w:val="28"/>
          <w:lang w:val="en-US" w:eastAsia="zh-CN" w:bidi="ar-SA"/>
        </w:rPr>
        <w:br w:type="page"/>
      </w:r>
    </w:p>
    <w:p>
      <w:pPr>
        <w:pStyle w:val="6"/>
        <w:keepNext/>
        <w:keepLines w:val="0"/>
        <w:pageBreakBefore w:val="0"/>
        <w:widowControl w:val="0"/>
        <w:kinsoku/>
        <w:wordWrap/>
        <w:overflowPunct/>
        <w:topLinePunct w:val="0"/>
        <w:autoSpaceDE/>
        <w:autoSpaceDN/>
        <w:bidi w:val="0"/>
        <w:adjustRightInd/>
        <w:snapToGrid/>
        <w:spacing w:before="0" w:beforeLines="0" w:line="360" w:lineRule="auto"/>
        <w:jc w:val="left"/>
        <w:textAlignment w:val="auto"/>
        <w:rPr>
          <w:rFonts w:hint="eastAsia"/>
          <w:lang w:eastAsia="zh-CN"/>
        </w:rPr>
      </w:pPr>
      <w:r>
        <w:rPr>
          <w:rFonts w:hint="eastAsia" w:ascii="宋体" w:hAnsi="宋体" w:eastAsia="宋体" w:cs="Times New Roman"/>
          <w:b/>
          <w:bCs/>
          <w:color w:val="auto"/>
          <w:kern w:val="28"/>
          <w:sz w:val="28"/>
          <w:szCs w:val="28"/>
          <w:lang w:val="en-US" w:eastAsia="zh-CN" w:bidi="ar-SA"/>
        </w:rPr>
        <w:t>附件十</w:t>
      </w:r>
      <w:r>
        <w:rPr>
          <w:rFonts w:hint="eastAsia" w:ascii="宋体" w:hAnsi="宋体" w:cs="Times New Roman"/>
          <w:b/>
          <w:bCs/>
          <w:color w:val="auto"/>
          <w:kern w:val="28"/>
          <w:sz w:val="28"/>
          <w:szCs w:val="28"/>
          <w:lang w:val="en-US" w:eastAsia="zh-CN" w:bidi="ar-SA"/>
        </w:rPr>
        <w:t>二</w:t>
      </w:r>
      <w:r>
        <w:rPr>
          <w:rFonts w:hint="eastAsia" w:ascii="宋体" w:hAnsi="宋体" w:eastAsia="宋体" w:cs="Times New Roman"/>
          <w:b/>
          <w:bCs/>
          <w:color w:val="auto"/>
          <w:kern w:val="28"/>
          <w:sz w:val="28"/>
          <w:szCs w:val="28"/>
          <w:lang w:val="en-US" w:eastAsia="zh-CN" w:bidi="ar-SA"/>
        </w:rPr>
        <w:t>、</w:t>
      </w:r>
      <w:r>
        <w:rPr>
          <w:rFonts w:hint="eastAsia" w:ascii="宋体" w:hAnsi="Times New Roman" w:eastAsia="宋体"/>
          <w:spacing w:val="4"/>
          <w:sz w:val="28"/>
          <w:szCs w:val="28"/>
          <w:highlight w:val="none"/>
          <w:lang w:eastAsia="zh-CN"/>
        </w:rPr>
        <w:t>磋商文件中所要求的其他内容及报价单位认为适宜的其它资料</w:t>
      </w:r>
    </w:p>
    <w:p>
      <w:pPr>
        <w:pStyle w:val="5"/>
        <w:ind w:left="0" w:leftChars="0" w:firstLine="0" w:firstLineChars="0"/>
        <w:rPr>
          <w:rFonts w:hint="eastAsia"/>
          <w:lang w:val="en-US" w:eastAsia="zh-CN"/>
        </w:rPr>
      </w:pPr>
    </w:p>
    <w:p>
      <w:pPr>
        <w:topLinePunct/>
        <w:spacing w:line="440" w:lineRule="exact"/>
        <w:rPr>
          <w:rFonts w:hint="eastAsia" w:ascii="宋体" w:hAnsi="宋体" w:eastAsia="宋体" w:cs="宋体"/>
          <w:color w:val="FF0000"/>
          <w:sz w:val="22"/>
          <w:szCs w:val="18"/>
          <w:lang w:val="en-US" w:eastAsia="zh-CN"/>
        </w:rPr>
      </w:pPr>
    </w:p>
    <w:p>
      <w:pPr>
        <w:topLinePunct/>
        <w:spacing w:line="440" w:lineRule="exact"/>
        <w:rPr>
          <w:rFonts w:hint="eastAsia" w:ascii="宋体" w:hAnsi="宋体" w:eastAsia="宋体" w:cs="宋体"/>
          <w:sz w:val="22"/>
          <w:szCs w:val="18"/>
          <w:lang w:val="en-US" w:eastAsia="zh-CN"/>
        </w:rPr>
      </w:pPr>
    </w:p>
    <w:p>
      <w:pPr>
        <w:rPr>
          <w:rFonts w:hint="eastAsia"/>
          <w:lang w:val="en-US" w:eastAsia="zh-CN"/>
        </w:rPr>
      </w:pPr>
    </w:p>
    <w:bookmarkEnd w:id="137"/>
    <w:bookmarkEnd w:id="151"/>
    <w:bookmarkEnd w:id="152"/>
    <w:bookmarkEnd w:id="153"/>
    <w:p>
      <w:pPr>
        <w:rPr>
          <w:rFonts w:hint="eastAsia"/>
          <w:lang w:eastAsia="zh-CN"/>
        </w:rPr>
      </w:pPr>
    </w:p>
    <w:sectPr>
      <w:headerReference r:id="rId9" w:type="default"/>
      <w:footerReference r:id="rId10" w:type="default"/>
      <w:pgSz w:w="11906" w:h="16838"/>
      <w:pgMar w:top="1418" w:right="1418" w:bottom="1418" w:left="1921"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AGYXIQ+Frutiger-Cn">
    <w:altName w:val="宋体"/>
    <w:panose1 w:val="00000000000000000000"/>
    <w:charset w:val="86"/>
    <w:family w:val="swiss"/>
    <w:pitch w:val="default"/>
    <w:sig w:usb0="00000000" w:usb1="00000000" w:usb2="00000010" w:usb3="00000000" w:csb0="00040000" w:csb1="00000000"/>
  </w:font>
  <w:font w:name="幼圆">
    <w:panose1 w:val="0201050906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both"/>
    </w:pP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both"/>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both"/>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right="360"/>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26</w:t>
                    </w:r>
                    <w:r>
                      <w:fldChar w:fldCharType="end"/>
                    </w:r>
                  </w:p>
                </w:txbxContent>
              </v:textbox>
            </v:shape>
          </w:pict>
        </mc:Fallback>
      </mc:AlternateContent>
    </w:r>
  </w:p>
  <w:p>
    <w:pPr>
      <w:pStyle w:val="14"/>
    </w:pPr>
  </w:p>
  <w:p>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689168"/>
    <w:multiLevelType w:val="singleLevel"/>
    <w:tmpl w:val="A3689168"/>
    <w:lvl w:ilvl="0" w:tentative="0">
      <w:start w:val="3"/>
      <w:numFmt w:val="chineseCounting"/>
      <w:suff w:val="space"/>
      <w:lvlText w:val="第%1章"/>
      <w:lvlJc w:val="left"/>
      <w:rPr>
        <w:rFonts w:hint="eastAsia"/>
      </w:rPr>
    </w:lvl>
  </w:abstractNum>
  <w:abstractNum w:abstractNumId="1">
    <w:nsid w:val="B8157F38"/>
    <w:multiLevelType w:val="singleLevel"/>
    <w:tmpl w:val="B8157F38"/>
    <w:lvl w:ilvl="0" w:tentative="0">
      <w:start w:val="6"/>
      <w:numFmt w:val="chineseCounting"/>
      <w:suff w:val="nothing"/>
      <w:lvlText w:val="%1、"/>
      <w:lvlJc w:val="left"/>
      <w:rPr>
        <w:rFonts w:hint="eastAsia"/>
      </w:rPr>
    </w:lvl>
  </w:abstractNum>
  <w:abstractNum w:abstractNumId="2">
    <w:nsid w:val="49057B84"/>
    <w:multiLevelType w:val="multilevel"/>
    <w:tmpl w:val="49057B84"/>
    <w:lvl w:ilvl="0" w:tentative="0">
      <w:start w:val="1"/>
      <w:numFmt w:val="decimal"/>
      <w:lvlText w:val="%1."/>
      <w:lvlJc w:val="left"/>
      <w:pPr>
        <w:tabs>
          <w:tab w:val="left" w:pos="0"/>
        </w:tabs>
        <w:ind w:left="420" w:hanging="420"/>
      </w:p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abstractNum w:abstractNumId="3">
    <w:nsid w:val="59B2460E"/>
    <w:multiLevelType w:val="singleLevel"/>
    <w:tmpl w:val="59B2460E"/>
    <w:lvl w:ilvl="0" w:tentative="0">
      <w:start w:val="2"/>
      <w:numFmt w:val="decimal"/>
      <w:suff w:val="nothing"/>
      <w:lvlText w:val="%1."/>
      <w:lvlJc w:val="left"/>
      <w:pPr>
        <w:tabs>
          <w:tab w:val="left" w:pos="0"/>
        </w:tabs>
        <w:ind w:left="0" w:firstLine="0"/>
      </w:pPr>
    </w:lvl>
  </w:abstractNum>
  <w:abstractNum w:abstractNumId="4">
    <w:nsid w:val="59CF0981"/>
    <w:multiLevelType w:val="singleLevel"/>
    <w:tmpl w:val="59CF0981"/>
    <w:lvl w:ilvl="0" w:tentative="0">
      <w:start w:val="1"/>
      <w:numFmt w:val="decimal"/>
      <w:suff w:val="nothing"/>
      <w:lvlText w:val="%1、"/>
      <w:lvlJc w:val="left"/>
      <w:pPr>
        <w:tabs>
          <w:tab w:val="left" w:pos="0"/>
        </w:tabs>
        <w:ind w:left="0" w:firstLine="0"/>
      </w:pPr>
    </w:lvl>
  </w:abstractNum>
  <w:abstractNum w:abstractNumId="5">
    <w:nsid w:val="656F24FD"/>
    <w:multiLevelType w:val="singleLevel"/>
    <w:tmpl w:val="656F24FD"/>
    <w:lvl w:ilvl="0" w:tentative="0">
      <w:start w:val="1"/>
      <w:numFmt w:val="decimal"/>
      <w:suff w:val="nothing"/>
      <w:lvlText w:val="%1、"/>
      <w:lvlJc w:val="left"/>
    </w:lvl>
  </w:abstractNum>
  <w:num w:numId="1">
    <w:abstractNumId w:val="1"/>
  </w:num>
  <w:num w:numId="2">
    <w:abstractNumId w:val="2"/>
  </w:num>
  <w:num w:numId="3">
    <w:abstractNumId w:val="3"/>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2YjVjZmI2ZjcyMjQ4N2FlYzFkNTdlZDk3ZmNmNGQifQ=="/>
  </w:docVars>
  <w:rsids>
    <w:rsidRoot w:val="00000000"/>
    <w:rsid w:val="008711C3"/>
    <w:rsid w:val="00956638"/>
    <w:rsid w:val="00FE50C8"/>
    <w:rsid w:val="019A4934"/>
    <w:rsid w:val="03C24B8A"/>
    <w:rsid w:val="03D3537E"/>
    <w:rsid w:val="04A44755"/>
    <w:rsid w:val="04F4147D"/>
    <w:rsid w:val="04F45844"/>
    <w:rsid w:val="04FE5D4A"/>
    <w:rsid w:val="05127965"/>
    <w:rsid w:val="057B4B72"/>
    <w:rsid w:val="06A221CE"/>
    <w:rsid w:val="06DC0977"/>
    <w:rsid w:val="070E05A2"/>
    <w:rsid w:val="073E3478"/>
    <w:rsid w:val="082A5F36"/>
    <w:rsid w:val="08381BDD"/>
    <w:rsid w:val="086028C5"/>
    <w:rsid w:val="08722AA1"/>
    <w:rsid w:val="08DB6097"/>
    <w:rsid w:val="099212C2"/>
    <w:rsid w:val="09A07B98"/>
    <w:rsid w:val="0A8D0935"/>
    <w:rsid w:val="0AD11E75"/>
    <w:rsid w:val="0B934E6D"/>
    <w:rsid w:val="0C334F59"/>
    <w:rsid w:val="0CE51C08"/>
    <w:rsid w:val="0CF14A50"/>
    <w:rsid w:val="0D131D4F"/>
    <w:rsid w:val="0E107AB5"/>
    <w:rsid w:val="0EA37034"/>
    <w:rsid w:val="108A7290"/>
    <w:rsid w:val="10AB58E6"/>
    <w:rsid w:val="10E70644"/>
    <w:rsid w:val="11F251BD"/>
    <w:rsid w:val="12323F56"/>
    <w:rsid w:val="126F5427"/>
    <w:rsid w:val="12CF1FBC"/>
    <w:rsid w:val="136412B5"/>
    <w:rsid w:val="13763F01"/>
    <w:rsid w:val="13A651B7"/>
    <w:rsid w:val="13D749A0"/>
    <w:rsid w:val="13E725BA"/>
    <w:rsid w:val="149C21D8"/>
    <w:rsid w:val="14CC02F4"/>
    <w:rsid w:val="152925CD"/>
    <w:rsid w:val="154B3AC2"/>
    <w:rsid w:val="156C1118"/>
    <w:rsid w:val="159D6A65"/>
    <w:rsid w:val="15B268BB"/>
    <w:rsid w:val="15FB14EF"/>
    <w:rsid w:val="16C95054"/>
    <w:rsid w:val="17053691"/>
    <w:rsid w:val="174A655D"/>
    <w:rsid w:val="196B377B"/>
    <w:rsid w:val="19FB38D6"/>
    <w:rsid w:val="1A11304D"/>
    <w:rsid w:val="1A5B79EF"/>
    <w:rsid w:val="1AC91A88"/>
    <w:rsid w:val="1AFD2363"/>
    <w:rsid w:val="1B154F38"/>
    <w:rsid w:val="1B545B79"/>
    <w:rsid w:val="1B562D10"/>
    <w:rsid w:val="1C646FED"/>
    <w:rsid w:val="1D02339C"/>
    <w:rsid w:val="1D0C7757"/>
    <w:rsid w:val="1D4961E3"/>
    <w:rsid w:val="1D8B731C"/>
    <w:rsid w:val="1E080894"/>
    <w:rsid w:val="1E560F5C"/>
    <w:rsid w:val="1F49181B"/>
    <w:rsid w:val="1FAD3480"/>
    <w:rsid w:val="20451A4B"/>
    <w:rsid w:val="20937E4B"/>
    <w:rsid w:val="210070C5"/>
    <w:rsid w:val="21A4685A"/>
    <w:rsid w:val="22190521"/>
    <w:rsid w:val="228E4DC3"/>
    <w:rsid w:val="22CF118D"/>
    <w:rsid w:val="23BA5744"/>
    <w:rsid w:val="24585622"/>
    <w:rsid w:val="24A63D0B"/>
    <w:rsid w:val="2525592D"/>
    <w:rsid w:val="25A6587B"/>
    <w:rsid w:val="26E843E2"/>
    <w:rsid w:val="270F4585"/>
    <w:rsid w:val="27405C91"/>
    <w:rsid w:val="281B1BA2"/>
    <w:rsid w:val="292C67A1"/>
    <w:rsid w:val="292D7D0B"/>
    <w:rsid w:val="2A5561C7"/>
    <w:rsid w:val="2AC35723"/>
    <w:rsid w:val="2B464450"/>
    <w:rsid w:val="2B4A1AA4"/>
    <w:rsid w:val="2BF30133"/>
    <w:rsid w:val="2C0E09AB"/>
    <w:rsid w:val="2C266859"/>
    <w:rsid w:val="2CCF7EE0"/>
    <w:rsid w:val="2CF14BE5"/>
    <w:rsid w:val="2D405C30"/>
    <w:rsid w:val="2D617B85"/>
    <w:rsid w:val="2D6E3934"/>
    <w:rsid w:val="2DEF6634"/>
    <w:rsid w:val="2F2046F2"/>
    <w:rsid w:val="2F815C8E"/>
    <w:rsid w:val="2F9923B7"/>
    <w:rsid w:val="2FB05E58"/>
    <w:rsid w:val="3034687E"/>
    <w:rsid w:val="30D76706"/>
    <w:rsid w:val="31927C31"/>
    <w:rsid w:val="32614FFA"/>
    <w:rsid w:val="330036FC"/>
    <w:rsid w:val="333F3A6C"/>
    <w:rsid w:val="342A1505"/>
    <w:rsid w:val="34341507"/>
    <w:rsid w:val="34546E84"/>
    <w:rsid w:val="352B3D09"/>
    <w:rsid w:val="352E657D"/>
    <w:rsid w:val="353274C4"/>
    <w:rsid w:val="358A6424"/>
    <w:rsid w:val="35B446E9"/>
    <w:rsid w:val="35C67E07"/>
    <w:rsid w:val="36055C63"/>
    <w:rsid w:val="366F2A01"/>
    <w:rsid w:val="370B06EE"/>
    <w:rsid w:val="371C0798"/>
    <w:rsid w:val="373B01B9"/>
    <w:rsid w:val="384770F9"/>
    <w:rsid w:val="38C927C1"/>
    <w:rsid w:val="392A6711"/>
    <w:rsid w:val="399606A1"/>
    <w:rsid w:val="3A207CFA"/>
    <w:rsid w:val="3AB200A5"/>
    <w:rsid w:val="3B7E0F16"/>
    <w:rsid w:val="3BBA34F7"/>
    <w:rsid w:val="3CF15DDC"/>
    <w:rsid w:val="3D58452D"/>
    <w:rsid w:val="3D956BAE"/>
    <w:rsid w:val="3DD31485"/>
    <w:rsid w:val="3E8F1BAE"/>
    <w:rsid w:val="3EF75E15"/>
    <w:rsid w:val="3FF12773"/>
    <w:rsid w:val="3FF81B38"/>
    <w:rsid w:val="404229A8"/>
    <w:rsid w:val="40836256"/>
    <w:rsid w:val="40B90E06"/>
    <w:rsid w:val="40DB76A8"/>
    <w:rsid w:val="41967522"/>
    <w:rsid w:val="41A73E65"/>
    <w:rsid w:val="41A93D7F"/>
    <w:rsid w:val="42A96B3F"/>
    <w:rsid w:val="43AE5141"/>
    <w:rsid w:val="443C574E"/>
    <w:rsid w:val="447411FD"/>
    <w:rsid w:val="44C71029"/>
    <w:rsid w:val="44DE69AE"/>
    <w:rsid w:val="45010FB7"/>
    <w:rsid w:val="4501739A"/>
    <w:rsid w:val="456D0411"/>
    <w:rsid w:val="458335DE"/>
    <w:rsid w:val="459A683B"/>
    <w:rsid w:val="46965745"/>
    <w:rsid w:val="474901E1"/>
    <w:rsid w:val="475B00D4"/>
    <w:rsid w:val="48692AE5"/>
    <w:rsid w:val="486B5F6C"/>
    <w:rsid w:val="48FC20AF"/>
    <w:rsid w:val="49710F7E"/>
    <w:rsid w:val="49A82C00"/>
    <w:rsid w:val="49D85334"/>
    <w:rsid w:val="49E157DE"/>
    <w:rsid w:val="4ABC7EA8"/>
    <w:rsid w:val="4B5407CA"/>
    <w:rsid w:val="4BB16D11"/>
    <w:rsid w:val="4BE624FC"/>
    <w:rsid w:val="4D4B26F0"/>
    <w:rsid w:val="4D862070"/>
    <w:rsid w:val="4D9F5953"/>
    <w:rsid w:val="4DA53E32"/>
    <w:rsid w:val="4E026A29"/>
    <w:rsid w:val="4E274194"/>
    <w:rsid w:val="4E3E3303"/>
    <w:rsid w:val="4E89662D"/>
    <w:rsid w:val="4F8E36BC"/>
    <w:rsid w:val="50137E07"/>
    <w:rsid w:val="502F65ED"/>
    <w:rsid w:val="504470CB"/>
    <w:rsid w:val="50BB1CCC"/>
    <w:rsid w:val="50E32A36"/>
    <w:rsid w:val="50F62ABE"/>
    <w:rsid w:val="51A107EF"/>
    <w:rsid w:val="51AF19F5"/>
    <w:rsid w:val="52132BE9"/>
    <w:rsid w:val="524758E9"/>
    <w:rsid w:val="52925251"/>
    <w:rsid w:val="53233235"/>
    <w:rsid w:val="5357756B"/>
    <w:rsid w:val="53790B48"/>
    <w:rsid w:val="540F3496"/>
    <w:rsid w:val="54A3372B"/>
    <w:rsid w:val="54B21E1A"/>
    <w:rsid w:val="54BA6838"/>
    <w:rsid w:val="55BC15BA"/>
    <w:rsid w:val="55BF02F1"/>
    <w:rsid w:val="55F01EC6"/>
    <w:rsid w:val="55F66200"/>
    <w:rsid w:val="575607F0"/>
    <w:rsid w:val="58B22F0F"/>
    <w:rsid w:val="597C492D"/>
    <w:rsid w:val="59B30690"/>
    <w:rsid w:val="5B971DC6"/>
    <w:rsid w:val="5BCA4627"/>
    <w:rsid w:val="5C003455"/>
    <w:rsid w:val="5C1E3DBB"/>
    <w:rsid w:val="5C27149F"/>
    <w:rsid w:val="5C62639E"/>
    <w:rsid w:val="5C9347A9"/>
    <w:rsid w:val="5CF35CE7"/>
    <w:rsid w:val="5D661B6B"/>
    <w:rsid w:val="5E412225"/>
    <w:rsid w:val="5EAB5E7A"/>
    <w:rsid w:val="5F021772"/>
    <w:rsid w:val="5F354E80"/>
    <w:rsid w:val="5F6E0BB6"/>
    <w:rsid w:val="602D3931"/>
    <w:rsid w:val="60AA5408"/>
    <w:rsid w:val="6136669F"/>
    <w:rsid w:val="61FF53A7"/>
    <w:rsid w:val="621D1946"/>
    <w:rsid w:val="62A50D92"/>
    <w:rsid w:val="63697E2E"/>
    <w:rsid w:val="64292616"/>
    <w:rsid w:val="64FB7408"/>
    <w:rsid w:val="665D5E7E"/>
    <w:rsid w:val="66D43C04"/>
    <w:rsid w:val="67BE495E"/>
    <w:rsid w:val="67F14BAD"/>
    <w:rsid w:val="68212C69"/>
    <w:rsid w:val="684F1666"/>
    <w:rsid w:val="68B27721"/>
    <w:rsid w:val="693F31A1"/>
    <w:rsid w:val="696A6892"/>
    <w:rsid w:val="69CC1698"/>
    <w:rsid w:val="6A5B389C"/>
    <w:rsid w:val="6B6659E4"/>
    <w:rsid w:val="6BA81F6C"/>
    <w:rsid w:val="6BDA5F51"/>
    <w:rsid w:val="6C673676"/>
    <w:rsid w:val="6CDA1BF1"/>
    <w:rsid w:val="6D0C133A"/>
    <w:rsid w:val="6D4E6051"/>
    <w:rsid w:val="6DD73BEC"/>
    <w:rsid w:val="6DE15FBC"/>
    <w:rsid w:val="6DF02A14"/>
    <w:rsid w:val="6DFD4770"/>
    <w:rsid w:val="6E38064F"/>
    <w:rsid w:val="6F303C67"/>
    <w:rsid w:val="6F8E1282"/>
    <w:rsid w:val="6FA523D2"/>
    <w:rsid w:val="6FBD2DD5"/>
    <w:rsid w:val="70952CCC"/>
    <w:rsid w:val="70E81B34"/>
    <w:rsid w:val="71770653"/>
    <w:rsid w:val="71DE3F1B"/>
    <w:rsid w:val="71E979EC"/>
    <w:rsid w:val="72DE185C"/>
    <w:rsid w:val="73121E8C"/>
    <w:rsid w:val="736874CF"/>
    <w:rsid w:val="737251FF"/>
    <w:rsid w:val="73807EAB"/>
    <w:rsid w:val="73BB6668"/>
    <w:rsid w:val="742C1313"/>
    <w:rsid w:val="746D54E1"/>
    <w:rsid w:val="74D25DE2"/>
    <w:rsid w:val="74E46A67"/>
    <w:rsid w:val="75392A35"/>
    <w:rsid w:val="75504B8E"/>
    <w:rsid w:val="75F7672F"/>
    <w:rsid w:val="76424AB5"/>
    <w:rsid w:val="767C6848"/>
    <w:rsid w:val="769D02A6"/>
    <w:rsid w:val="77133612"/>
    <w:rsid w:val="778B5619"/>
    <w:rsid w:val="78212D94"/>
    <w:rsid w:val="79194513"/>
    <w:rsid w:val="793B23D0"/>
    <w:rsid w:val="7B4F16F6"/>
    <w:rsid w:val="7BCD0E0D"/>
    <w:rsid w:val="7BD82591"/>
    <w:rsid w:val="7BE611C4"/>
    <w:rsid w:val="7C946929"/>
    <w:rsid w:val="7CA81753"/>
    <w:rsid w:val="7D3534A0"/>
    <w:rsid w:val="7D425704"/>
    <w:rsid w:val="7D9F1A98"/>
    <w:rsid w:val="7E0F7A6C"/>
    <w:rsid w:val="7E515599"/>
    <w:rsid w:val="7EC86DE7"/>
    <w:rsid w:val="7EDA3958"/>
    <w:rsid w:val="7FB80E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iPriority="99"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34"/>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32"/>
    <w:qFormat/>
    <w:uiPriority w:val="0"/>
    <w:pPr>
      <w:keepNext/>
      <w:widowControl w:val="0"/>
      <w:spacing w:line="480" w:lineRule="auto"/>
      <w:outlineLvl w:val="0"/>
    </w:pPr>
    <w:rPr>
      <w:rFonts w:ascii="仿宋_GB2312" w:hAnsi="仿宋_GB2312" w:eastAsia="宋体"/>
      <w:b/>
      <w:sz w:val="36"/>
    </w:rPr>
  </w:style>
  <w:style w:type="paragraph" w:styleId="4">
    <w:name w:val="heading 2"/>
    <w:basedOn w:val="1"/>
    <w:next w:val="5"/>
    <w:qFormat/>
    <w:uiPriority w:val="0"/>
    <w:pPr>
      <w:keepNext/>
      <w:keepLines/>
      <w:widowControl/>
      <w:spacing w:before="260" w:after="260"/>
      <w:ind w:left="284"/>
      <w:jc w:val="left"/>
      <w:outlineLvl w:val="1"/>
    </w:pPr>
    <w:rPr>
      <w:rFonts w:ascii="Arial" w:hAnsi="Arial"/>
      <w:b/>
      <w:bCs/>
      <w:kern w:val="0"/>
      <w:sz w:val="28"/>
      <w:szCs w:val="32"/>
    </w:rPr>
  </w:style>
  <w:style w:type="paragraph" w:styleId="6">
    <w:name w:val="heading 3"/>
    <w:basedOn w:val="1"/>
    <w:next w:val="1"/>
    <w:qFormat/>
    <w:uiPriority w:val="0"/>
    <w:pPr>
      <w:keepNext/>
      <w:widowControl w:val="0"/>
      <w:spacing w:before="200" w:beforeLines="200" w:line="400" w:lineRule="exact"/>
      <w:jc w:val="center"/>
      <w:outlineLvl w:val="2"/>
    </w:pPr>
    <w:rPr>
      <w:b/>
      <w:bCs/>
      <w:sz w:val="24"/>
      <w:szCs w:val="24"/>
    </w:rPr>
  </w:style>
  <w:style w:type="paragraph" w:styleId="7">
    <w:name w:val="heading 4"/>
    <w:basedOn w:val="1"/>
    <w:next w:val="1"/>
    <w:qFormat/>
    <w:uiPriority w:val="0"/>
    <w:pPr>
      <w:keepNext/>
      <w:tabs>
        <w:tab w:val="left" w:pos="435"/>
      </w:tabs>
      <w:ind w:left="435" w:hanging="435"/>
      <w:outlineLvl w:val="3"/>
    </w:pPr>
    <w:rPr>
      <w:b/>
      <w:color w:val="000000"/>
      <w:sz w:val="28"/>
      <w:szCs w:val="24"/>
      <w:u w:val="single"/>
    </w:rPr>
  </w:style>
  <w:style w:type="character" w:default="1" w:styleId="25">
    <w:name w:val="Default Paragraph Font"/>
    <w:semiHidden/>
    <w:qFormat/>
    <w:uiPriority w:val="0"/>
  </w:style>
  <w:style w:type="table" w:default="1" w:styleId="23">
    <w:name w:val="Normal Table"/>
    <w:semiHidden/>
    <w:qFormat/>
    <w:uiPriority w:val="0"/>
    <w:tblPr>
      <w:tblCellMar>
        <w:top w:w="0" w:type="dxa"/>
        <w:left w:w="108" w:type="dxa"/>
        <w:bottom w:w="0" w:type="dxa"/>
        <w:right w:w="108" w:type="dxa"/>
      </w:tblCellMar>
    </w:tblPr>
  </w:style>
  <w:style w:type="paragraph" w:styleId="2">
    <w:name w:val="toa heading"/>
    <w:basedOn w:val="1"/>
    <w:next w:val="1"/>
    <w:qFormat/>
    <w:uiPriority w:val="0"/>
    <w:rPr>
      <w:rFonts w:ascii="Arial" w:hAnsi="Arial"/>
      <w:sz w:val="24"/>
      <w:szCs w:val="20"/>
    </w:rPr>
  </w:style>
  <w:style w:type="paragraph" w:styleId="5">
    <w:name w:val="Normal Indent"/>
    <w:basedOn w:val="1"/>
    <w:next w:val="1"/>
    <w:qFormat/>
    <w:uiPriority w:val="0"/>
    <w:pPr>
      <w:spacing w:line="300" w:lineRule="auto"/>
      <w:ind w:firstLine="200" w:firstLineChars="200"/>
    </w:pPr>
    <w:rPr>
      <w:szCs w:val="24"/>
    </w:rPr>
  </w:style>
  <w:style w:type="paragraph" w:styleId="8">
    <w:name w:val="index 5"/>
    <w:basedOn w:val="1"/>
    <w:next w:val="1"/>
    <w:unhideWhenUsed/>
    <w:qFormat/>
    <w:uiPriority w:val="99"/>
    <w:pPr>
      <w:ind w:left="1680"/>
    </w:pPr>
  </w:style>
  <w:style w:type="paragraph" w:styleId="9">
    <w:name w:val="Body Text"/>
    <w:basedOn w:val="1"/>
    <w:next w:val="10"/>
    <w:qFormat/>
    <w:uiPriority w:val="0"/>
    <w:pPr>
      <w:spacing w:after="120"/>
    </w:pPr>
  </w:style>
  <w:style w:type="paragraph" w:styleId="10">
    <w:name w:val="Body Text 2"/>
    <w:basedOn w:val="1"/>
    <w:next w:val="9"/>
    <w:qFormat/>
    <w:uiPriority w:val="0"/>
    <w:pPr>
      <w:suppressAutoHyphens/>
      <w:jc w:val="left"/>
    </w:pPr>
    <w:rPr>
      <w:color w:val="000000"/>
      <w:kern w:val="1"/>
      <w:sz w:val="28"/>
      <w:szCs w:val="20"/>
    </w:rPr>
  </w:style>
  <w:style w:type="paragraph" w:styleId="11">
    <w:name w:val="Body Text Indent"/>
    <w:basedOn w:val="1"/>
    <w:next w:val="1"/>
    <w:qFormat/>
    <w:uiPriority w:val="0"/>
    <w:pPr>
      <w:widowControl/>
      <w:ind w:firstLine="233" w:firstLineChars="233"/>
    </w:pPr>
    <w:rPr>
      <w:kern w:val="0"/>
      <w:sz w:val="28"/>
    </w:rPr>
  </w:style>
  <w:style w:type="paragraph" w:styleId="12">
    <w:name w:val="Plain Text"/>
    <w:basedOn w:val="1"/>
    <w:qFormat/>
    <w:uiPriority w:val="0"/>
    <w:rPr>
      <w:rFonts w:ascii="宋体"/>
    </w:rPr>
  </w:style>
  <w:style w:type="paragraph" w:styleId="13">
    <w:name w:val="Date"/>
    <w:basedOn w:val="1"/>
    <w:next w:val="1"/>
    <w:qFormat/>
    <w:uiPriority w:val="0"/>
    <w:rPr>
      <w:color w:val="000000"/>
      <w:kern w:val="0"/>
      <w:sz w:val="30"/>
    </w:rPr>
  </w:style>
  <w:style w:type="paragraph" w:styleId="14">
    <w:name w:val="footer"/>
    <w:basedOn w:val="1"/>
    <w:qFormat/>
    <w:uiPriority w:val="0"/>
    <w:pPr>
      <w:tabs>
        <w:tab w:val="center" w:pos="4153"/>
        <w:tab w:val="right" w:pos="8306"/>
      </w:tabs>
      <w:snapToGrid w:val="0"/>
      <w:jc w:val="left"/>
    </w:pPr>
    <w:rPr>
      <w:sz w:val="18"/>
      <w:szCs w:val="18"/>
    </w:rPr>
  </w:style>
  <w:style w:type="paragraph" w:styleId="1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0"/>
    <w:rPr>
      <w:rFonts w:ascii="Times New Roman" w:hAnsi="Times New Roman" w:eastAsia="宋体"/>
      <w:sz w:val="36"/>
    </w:rPr>
  </w:style>
  <w:style w:type="paragraph" w:styleId="17">
    <w:name w:val="toc 4"/>
    <w:basedOn w:val="1"/>
    <w:next w:val="1"/>
    <w:qFormat/>
    <w:uiPriority w:val="0"/>
    <w:pPr>
      <w:ind w:left="600" w:leftChars="600"/>
    </w:pPr>
  </w:style>
  <w:style w:type="paragraph" w:styleId="18">
    <w:name w:val="Subtitle"/>
    <w:basedOn w:val="1"/>
    <w:next w:val="1"/>
    <w:qFormat/>
    <w:uiPriority w:val="0"/>
    <w:pPr>
      <w:spacing w:before="240" w:beforeLines="0" w:after="60" w:afterLines="0" w:line="312" w:lineRule="auto"/>
      <w:jc w:val="center"/>
      <w:outlineLvl w:val="1"/>
    </w:pPr>
    <w:rPr>
      <w:rFonts w:ascii="Cambria" w:hAnsi="Cambria" w:eastAsia="宋体"/>
      <w:b/>
      <w:bCs/>
      <w:kern w:val="28"/>
      <w:sz w:val="32"/>
      <w:szCs w:val="32"/>
      <w:lang w:val="en-US" w:eastAsia="zh-CN" w:bidi="ar-SA"/>
    </w:rPr>
  </w:style>
  <w:style w:type="paragraph" w:styleId="19">
    <w:name w:val="footnote text"/>
    <w:basedOn w:val="1"/>
    <w:next w:val="8"/>
    <w:qFormat/>
    <w:uiPriority w:val="0"/>
    <w:pPr>
      <w:snapToGrid w:val="0"/>
      <w:jc w:val="left"/>
    </w:pPr>
    <w:rPr>
      <w:sz w:val="18"/>
    </w:rPr>
  </w:style>
  <w:style w:type="paragraph" w:styleId="20">
    <w:name w:val="Body Text Indent 3"/>
    <w:basedOn w:val="1"/>
    <w:qFormat/>
    <w:uiPriority w:val="0"/>
    <w:pPr>
      <w:spacing w:line="410" w:lineRule="exact"/>
      <w:ind w:left="295" w:leftChars="295" w:firstLine="179" w:firstLineChars="179"/>
    </w:pPr>
    <w:rPr>
      <w:rFonts w:ascii="宋体"/>
      <w:spacing w:val="4"/>
    </w:rPr>
  </w:style>
  <w:style w:type="paragraph" w:styleId="21">
    <w:name w:val="Normal (Web)"/>
    <w:basedOn w:val="1"/>
    <w:qFormat/>
    <w:uiPriority w:val="0"/>
    <w:pPr>
      <w:widowControl/>
      <w:spacing w:before="100" w:beforeAutospacing="1" w:after="100" w:afterAutospacing="1"/>
      <w:jc w:val="left"/>
    </w:pPr>
    <w:rPr>
      <w:rFonts w:ascii="宋体"/>
      <w:kern w:val="0"/>
      <w:sz w:val="24"/>
      <w:szCs w:val="24"/>
    </w:rPr>
  </w:style>
  <w:style w:type="paragraph" w:styleId="22">
    <w:name w:val="Body Text First Indent 2"/>
    <w:basedOn w:val="11"/>
    <w:next w:val="5"/>
    <w:qFormat/>
    <w:uiPriority w:val="0"/>
    <w:pPr>
      <w:adjustRightInd/>
      <w:snapToGrid/>
      <w:spacing w:line="360" w:lineRule="auto"/>
      <w:ind w:firstLineChars="200"/>
      <w:jc w:val="both"/>
    </w:pPr>
    <w:rPr>
      <w:rFonts w:ascii="Times New Roman" w:hAnsi="Times New Roman" w:eastAsia="仿宋_GB2312"/>
      <w:spacing w:val="15"/>
      <w:kern w:val="10"/>
      <w:sz w:val="24"/>
    </w:rPr>
  </w:style>
  <w:style w:type="table" w:styleId="24">
    <w:name w:val="Table Grid"/>
    <w:basedOn w:val="23"/>
    <w:qFormat/>
    <w:uiPriority w:val="0"/>
    <w:pPr>
      <w:widowControl w:val="0"/>
      <w:jc w:val="both"/>
    </w:pPr>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qFormat/>
    <w:uiPriority w:val="0"/>
    <w:rPr>
      <w:b/>
      <w:bCs/>
    </w:rPr>
  </w:style>
  <w:style w:type="character" w:styleId="27">
    <w:name w:val="page number"/>
    <w:basedOn w:val="25"/>
    <w:qFormat/>
    <w:uiPriority w:val="0"/>
  </w:style>
  <w:style w:type="paragraph" w:customStyle="1" w:styleId="28">
    <w:name w:val="样式"/>
    <w:qFormat/>
    <w:uiPriority w:val="0"/>
    <w:pPr>
      <w:widowControl w:val="0"/>
      <w:autoSpaceDE w:val="0"/>
      <w:autoSpaceDN w:val="0"/>
      <w:adjustRightInd w:val="0"/>
    </w:pPr>
    <w:rPr>
      <w:rFonts w:ascii="宋体" w:hAnsi="Times New Roman" w:eastAsia="宋体" w:cs="宋体"/>
      <w:sz w:val="24"/>
      <w:szCs w:val="24"/>
      <w:lang w:val="en-US" w:eastAsia="zh-CN" w:bidi="ar-SA"/>
    </w:rPr>
  </w:style>
  <w:style w:type="paragraph" w:customStyle="1" w:styleId="29">
    <w:name w:val="样式 样式 样式 左侧:  2 字符1 + 首行缩进:  2 字符1 + 首行缩进:  2 字符"/>
    <w:basedOn w:val="1"/>
    <w:qFormat/>
    <w:uiPriority w:val="99"/>
    <w:pPr>
      <w:widowControl/>
      <w:spacing w:before="60" w:after="120" w:line="440" w:lineRule="atLeast"/>
      <w:ind w:firstLine="480"/>
    </w:pPr>
    <w:rPr>
      <w:rFonts w:hint="eastAsia"/>
      <w:sz w:val="24"/>
    </w:rPr>
  </w:style>
  <w:style w:type="paragraph" w:customStyle="1" w:styleId="30">
    <w:name w:val="Default"/>
    <w:qFormat/>
    <w:uiPriority w:val="0"/>
    <w:pPr>
      <w:widowControl w:val="0"/>
      <w:autoSpaceDE w:val="0"/>
      <w:autoSpaceDN w:val="0"/>
      <w:adjustRightInd w:val="0"/>
    </w:pPr>
    <w:rPr>
      <w:rFonts w:ascii="AGYXIQ+Frutiger-Cn" w:hAnsi="AGYXIQ+Frutiger-Cn" w:eastAsia="AGYXIQ+Frutiger-Cn" w:cs="AGYXIQ+Frutiger-Cn"/>
      <w:color w:val="000000"/>
      <w:sz w:val="24"/>
      <w:szCs w:val="24"/>
      <w:lang w:val="en-US" w:eastAsia="zh-CN" w:bidi="ar-SA"/>
    </w:rPr>
  </w:style>
  <w:style w:type="paragraph" w:customStyle="1" w:styleId="31">
    <w:name w:val="样式 首行缩进:  2 字符1"/>
    <w:basedOn w:val="1"/>
    <w:qFormat/>
    <w:uiPriority w:val="0"/>
    <w:pPr>
      <w:adjustRightInd w:val="0"/>
      <w:snapToGrid w:val="0"/>
      <w:spacing w:line="360" w:lineRule="auto"/>
      <w:ind w:firstLine="480" w:firstLineChars="200"/>
    </w:pPr>
    <w:rPr>
      <w:rFonts w:cs="宋体"/>
      <w:sz w:val="24"/>
      <w:lang w:val="en-US" w:eastAsia="zh-CN"/>
    </w:rPr>
  </w:style>
  <w:style w:type="character" w:customStyle="1" w:styleId="32">
    <w:name w:val="标题 1 Char"/>
    <w:basedOn w:val="25"/>
    <w:link w:val="3"/>
    <w:qFormat/>
    <w:uiPriority w:val="0"/>
    <w:rPr>
      <w:rFonts w:ascii="仿宋_GB2312" w:hAnsi="仿宋_GB2312" w:eastAsia="宋体"/>
      <w:b/>
      <w:sz w:val="36"/>
    </w:rPr>
  </w:style>
  <w:style w:type="paragraph" w:customStyle="1" w:styleId="33">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val="0"/>
      <w:bCs w:val="0"/>
      <w:sz w:val="28"/>
      <w:szCs w:val="20"/>
      <w:lang w:bidi="ar-SA"/>
    </w:rPr>
  </w:style>
  <w:style w:type="character" w:customStyle="1" w:styleId="34">
    <w:name w:val="NormalCharacter"/>
    <w:link w:val="1"/>
    <w:semiHidden/>
    <w:qFormat/>
    <w:uiPriority w:val="0"/>
    <w:rPr>
      <w:rFonts w:ascii="Times New Roman" w:hAnsi="Times New Roman" w:eastAsia="宋体" w:cs="Times New Roman"/>
      <w:kern w:val="2"/>
      <w:sz w:val="21"/>
      <w:lang w:val="en-US" w:eastAsia="zh-CN" w:bidi="ar-SA"/>
    </w:rPr>
  </w:style>
  <w:style w:type="paragraph" w:styleId="35">
    <w:name w:val="No Spacing"/>
    <w:basedOn w:val="1"/>
    <w:qFormat/>
    <w:uiPriority w:val="0"/>
    <w:pPr>
      <w:widowControl w:val="0"/>
      <w:jc w:val="both"/>
    </w:pPr>
    <w:rPr>
      <w:rFonts w:ascii="Times New Roman" w:hAnsi="Times New Roman" w:eastAsia="Times New Roman" w:cs="Times New Roman"/>
      <w:kern w:val="2"/>
      <w:sz w:val="21"/>
      <w:szCs w:val="22"/>
      <w:lang w:val="en-US" w:eastAsia="zh-CN" w:bidi="ar-SA"/>
    </w:rPr>
  </w:style>
  <w:style w:type="paragraph" w:customStyle="1" w:styleId="36">
    <w:name w:val="Table Paragraph"/>
    <w:basedOn w:val="1"/>
    <w:qFormat/>
    <w:uiPriority w:val="1"/>
    <w:rPr>
      <w:rFonts w:ascii="宋体" w:hAnsi="宋体" w:eastAsia="宋体" w:cs="宋体"/>
      <w:lang w:val="zh-CN" w:eastAsia="zh-CN" w:bidi="zh-CN"/>
    </w:rPr>
  </w:style>
  <w:style w:type="paragraph" w:customStyle="1" w:styleId="37">
    <w:name w:val="正文_0_0_0"/>
    <w:qFormat/>
    <w:uiPriority w:val="0"/>
    <w:pPr>
      <w:widowControl w:val="0"/>
      <w:jc w:val="both"/>
    </w:pPr>
    <w:rPr>
      <w:rFonts w:ascii="Times New Roman" w:hAnsi="Times New Roman" w:eastAsia="宋体" w:cs="Times New Roman"/>
      <w:kern w:val="2"/>
      <w:sz w:val="28"/>
      <w:szCs w:val="22"/>
      <w:lang w:val="en-US" w:eastAsia="zh-CN" w:bidi="ar-SA"/>
    </w:rPr>
  </w:style>
  <w:style w:type="paragraph" w:customStyle="1" w:styleId="38">
    <w:name w:val="Normal_11"/>
    <w:qFormat/>
    <w:uiPriority w:val="0"/>
    <w:rPr>
      <w:rFonts w:ascii="黑体" w:hAnsi="黑体" w:eastAsia="黑体" w:cs="Times New Roman"/>
      <w:b/>
      <w:sz w:val="32"/>
      <w:szCs w:val="24"/>
      <w:lang w:bidi="ar-SA"/>
    </w:rPr>
  </w:style>
  <w:style w:type="paragraph" w:customStyle="1" w:styleId="39">
    <w:name w:val="正文_8"/>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40">
    <w:name w:val="font11"/>
    <w:qFormat/>
    <w:uiPriority w:val="0"/>
    <w:rPr>
      <w:rFonts w:hint="eastAsia" w:ascii="宋体" w:hAnsi="宋体" w:eastAsia="宋体" w:cs="宋体"/>
      <w:b/>
      <w:color w:val="000000"/>
      <w:sz w:val="20"/>
      <w:szCs w:val="20"/>
      <w:u w:val="none"/>
    </w:rPr>
  </w:style>
  <w:style w:type="character" w:customStyle="1" w:styleId="41">
    <w:name w:val="font21"/>
    <w:qFormat/>
    <w:uiPriority w:val="0"/>
    <w:rPr>
      <w:rFonts w:hint="eastAsia" w:ascii="宋体" w:hAnsi="宋体" w:eastAsia="宋体" w:cs="宋体"/>
      <w:color w:val="000000"/>
      <w:sz w:val="18"/>
      <w:szCs w:val="18"/>
      <w:u w:val="none"/>
    </w:rPr>
  </w:style>
  <w:style w:type="table" w:customStyle="1" w:styleId="42">
    <w:name w:val="Table Normal"/>
    <w:semiHidden/>
    <w:unhideWhenUsed/>
    <w:qFormat/>
    <w:uiPriority w:val="0"/>
    <w:tblPr>
      <w:tblCellMar>
        <w:top w:w="0" w:type="dxa"/>
        <w:left w:w="0" w:type="dxa"/>
        <w:bottom w:w="0" w:type="dxa"/>
        <w:right w:w="0" w:type="dxa"/>
      </w:tblCellMar>
    </w:tblPr>
  </w:style>
  <w:style w:type="paragraph" w:customStyle="1" w:styleId="43">
    <w:name w:val="正文_0_0_0_0"/>
    <w:qFormat/>
    <w:uiPriority w:val="0"/>
    <w:pPr>
      <w:widowControl w:val="0"/>
      <w:jc w:val="both"/>
    </w:pPr>
    <w:rPr>
      <w:rFonts w:ascii="Calibri" w:hAnsi="Calibri" w:eastAsia="宋体" w:cs="Times New Roman"/>
      <w:kern w:val="2"/>
      <w:sz w:val="28"/>
      <w:szCs w:val="22"/>
      <w:lang w:val="en-US" w:eastAsia="zh-CN" w:bidi="ar-SA"/>
    </w:rPr>
  </w:style>
  <w:style w:type="paragraph" w:customStyle="1" w:styleId="44">
    <w:name w:val="正文_0_0_0_0_0"/>
    <w:qFormat/>
    <w:uiPriority w:val="0"/>
    <w:pPr>
      <w:widowControl w:val="0"/>
      <w:jc w:val="both"/>
    </w:pPr>
    <w:rPr>
      <w:rFonts w:ascii="Calibri" w:hAnsi="Calibri" w:eastAsia="宋体" w:cs="Times New Roman"/>
      <w:kern w:val="2"/>
      <w:sz w:val="28"/>
      <w:szCs w:val="22"/>
      <w:lang w:val="en-US" w:eastAsia="zh-CN" w:bidi="ar-SA"/>
    </w:rPr>
  </w:style>
  <w:style w:type="paragraph" w:customStyle="1" w:styleId="45">
    <w:name w:val="正文文本_3"/>
    <w:basedOn w:val="1"/>
    <w:qFormat/>
    <w:uiPriority w:val="0"/>
    <w:pPr>
      <w:spacing w:after="120"/>
    </w:pPr>
    <w:rPr>
      <w:rFonts w:asciiTheme="minorHAnsi" w:hAnsiTheme="minorHAnsi" w:eastAsiaTheme="minorEastAsia" w:cstheme="minorBidi"/>
      <w:lang w:val="en-US" w:eastAsia="zh-CN"/>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56</Pages>
  <Words>20944</Words>
  <Characters>22461</Characters>
  <Lines>0</Lines>
  <Paragraphs>0</Paragraphs>
  <TotalTime>5</TotalTime>
  <ScaleCrop>false</ScaleCrop>
  <LinksUpToDate>false</LinksUpToDate>
  <CharactersWithSpaces>24170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2021-06-18T08:38:00Z</dcterms:created>
  <dc:creator>Administrator</dc:creator>
  <cp:lastModifiedBy>生人勿近</cp:lastModifiedBy>
  <cp:lastPrinted>2022-04-25T05:42:00Z</cp:lastPrinted>
  <dcterms:modified xsi:type="dcterms:W3CDTF">2023-05-15T10:12:35Z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50E71900E8534820950AB4FB5F6C934C</vt:lpwstr>
  </property>
  <property fmtid="{D5CDD505-2E9C-101B-9397-08002B2CF9AE}" pid="4" name="commondata">
    <vt:lpwstr>eyJoZGlkIjoiYWJjNTc5YTZmNTQ2Nzg4MzBlOTM5NmNhNDUyOGMzNTEifQ==</vt:lpwstr>
  </property>
</Properties>
</file>