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797"/>
      <w:bookmarkStart w:id="1" w:name="_Toc28359011"/>
      <w:r>
        <w:rPr>
          <w:rFonts w:hint="eastAsia" w:ascii="华文中宋" w:hAnsi="华文中宋" w:eastAsia="华文中宋"/>
          <w:lang w:eastAsia="zh-CN"/>
        </w:rPr>
        <w:t>喀纳斯景区交通基础设施改善工程—全过程跟踪审计</w:t>
      </w:r>
      <w:r>
        <w:rPr>
          <w:rFonts w:hint="eastAsia" w:ascii="华文中宋" w:hAnsi="华文中宋" w:eastAsia="华文中宋"/>
          <w:lang w:val="en-US" w:eastAsia="zh-CN"/>
        </w:rPr>
        <w:t>项目的</w:t>
      </w:r>
      <w:r>
        <w:rPr>
          <w:rFonts w:hint="eastAsia" w:ascii="华文中宋" w:hAnsi="华文中宋" w:eastAsia="华文中宋"/>
        </w:rPr>
        <w:t>竞争性</w:t>
      </w:r>
      <w:r>
        <w:rPr>
          <w:rFonts w:hint="eastAsia" w:ascii="华文中宋" w:hAnsi="华文中宋" w:eastAsia="华文中宋"/>
          <w:lang w:eastAsia="zh-CN"/>
        </w:rPr>
        <w:t>磋商</w:t>
      </w:r>
      <w:r>
        <w:rPr>
          <w:rFonts w:hint="eastAsia" w:ascii="华文中宋" w:hAnsi="华文中宋" w:eastAsia="华文中宋"/>
        </w:rPr>
        <w:t>公告</w:t>
      </w:r>
      <w:bookmarkEnd w:id="0"/>
      <w:bookmarkEnd w:id="1"/>
    </w:p>
    <w:p>
      <w:pPr>
        <w:jc w:val="left"/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840" w:firstLineChars="3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喀纳斯景区交通基础设施改善工程—全过程跟踪审计</w:t>
      </w:r>
      <w:r>
        <w:rPr>
          <w:rFonts w:hint="eastAsia" w:ascii="仿宋" w:hAnsi="仿宋" w:eastAsia="仿宋"/>
          <w:sz w:val="28"/>
          <w:szCs w:val="28"/>
        </w:rPr>
        <w:t>采购项目的潜在供应商应在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新疆鑫诚正昊项目咨询有限公司</w:t>
      </w:r>
      <w:r>
        <w:rPr>
          <w:rFonts w:hint="eastAsia" w:ascii="仿宋" w:hAnsi="仿宋" w:eastAsia="仿宋"/>
          <w:sz w:val="28"/>
          <w:szCs w:val="28"/>
          <w:u w:val="single"/>
        </w:rPr>
        <w:t>（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阿勒泰市东风路2区将军城三期1栋</w:t>
      </w:r>
      <w:r>
        <w:rPr>
          <w:rFonts w:hint="eastAsia" w:ascii="仿宋" w:hAnsi="仿宋" w:eastAsia="仿宋"/>
          <w:sz w:val="28"/>
          <w:szCs w:val="28"/>
          <w:u w:val="single"/>
        </w:rPr>
        <w:t>）</w:t>
      </w:r>
      <w:r>
        <w:rPr>
          <w:rFonts w:hint="eastAsia" w:ascii="仿宋" w:hAnsi="仿宋" w:eastAsia="仿宋"/>
          <w:sz w:val="28"/>
          <w:szCs w:val="28"/>
        </w:rPr>
        <w:t>获取采购文件，并于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2021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 xml:space="preserve">年 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 xml:space="preserve">月 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27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 xml:space="preserve">日 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 xml:space="preserve">点 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sz w:val="28"/>
          <w:szCs w:val="28"/>
        </w:rPr>
        <w:t>（北京时间）前提交响应</w:t>
      </w:r>
      <w:r>
        <w:rPr>
          <w:rFonts w:ascii="仿宋" w:hAnsi="仿宋" w:eastAsia="仿宋"/>
          <w:bCs/>
          <w:sz w:val="28"/>
          <w:szCs w:val="28"/>
        </w:rPr>
        <w:t>文件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jc w:val="left"/>
      </w:pPr>
    </w:p>
    <w:p>
      <w:pPr>
        <w:pStyle w:val="4"/>
        <w:spacing w:line="360" w:lineRule="auto"/>
        <w:jc w:val="left"/>
        <w:rPr>
          <w:rFonts w:ascii="黑体" w:hAnsi="黑体" w:cs="宋体"/>
          <w:b w:val="0"/>
          <w:sz w:val="28"/>
          <w:szCs w:val="28"/>
        </w:rPr>
      </w:pPr>
      <w:bookmarkStart w:id="2" w:name="_Toc28359089"/>
      <w:bookmarkStart w:id="3" w:name="_Toc28359012"/>
      <w:bookmarkStart w:id="4" w:name="_Toc35393798"/>
      <w:bookmarkStart w:id="5" w:name="_Toc35393629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ZFCGA-ZHZB2021240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w w:val="95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项目名称： </w:t>
      </w:r>
      <w:r>
        <w:rPr>
          <w:rFonts w:hint="eastAsia" w:ascii="仿宋" w:hAnsi="仿宋" w:eastAsia="仿宋"/>
          <w:sz w:val="28"/>
          <w:szCs w:val="28"/>
          <w:lang w:eastAsia="zh-CN"/>
        </w:rPr>
        <w:t>喀纳斯景区交通基础设施改善工程—</w:t>
      </w:r>
      <w:r>
        <w:rPr>
          <w:rFonts w:hint="eastAsia" w:ascii="仿宋" w:hAnsi="仿宋" w:eastAsia="仿宋"/>
          <w:w w:val="95"/>
          <w:sz w:val="28"/>
          <w:szCs w:val="28"/>
          <w:lang w:eastAsia="zh-CN"/>
        </w:rPr>
        <w:t>全过程跟踪审计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采购方式：</w:t>
      </w:r>
      <w:r>
        <w:rPr>
          <w:rFonts w:hint="eastAsia" w:ascii="仿宋" w:hAnsi="仿宋" w:eastAsia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</w:rPr>
        <w:t xml:space="preserve">竞争性谈判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>竞争性磋商 □询价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预算金额：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68.45万元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最高限价：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68.45万元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采购需求：全过程跟踪审计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合同履行期限：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详见磋商文件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本项目（</w:t>
      </w:r>
      <w:r>
        <w:rPr>
          <w:rFonts w:ascii="仿宋" w:hAnsi="仿宋" w:eastAsia="仿宋"/>
          <w:i w:val="0"/>
          <w:iCs/>
          <w:sz w:val="28"/>
          <w:szCs w:val="28"/>
        </w:rPr>
        <w:t>否</w:t>
      </w:r>
      <w:r>
        <w:rPr>
          <w:rFonts w:hint="eastAsia" w:ascii="仿宋" w:hAnsi="仿宋" w:eastAsia="仿宋"/>
          <w:sz w:val="28"/>
          <w:szCs w:val="28"/>
        </w:rPr>
        <w:t>）接受联合体。</w:t>
      </w:r>
    </w:p>
    <w:p>
      <w:pPr>
        <w:pStyle w:val="4"/>
        <w:spacing w:line="360" w:lineRule="auto"/>
        <w:jc w:val="left"/>
        <w:rPr>
          <w:rFonts w:ascii="黑体" w:hAnsi="黑体" w:cs="宋体"/>
          <w:b w:val="0"/>
          <w:sz w:val="28"/>
          <w:szCs w:val="28"/>
        </w:rPr>
      </w:pPr>
      <w:bookmarkStart w:id="6" w:name="_Toc28359090"/>
      <w:bookmarkStart w:id="7" w:name="_Toc35393799"/>
      <w:bookmarkStart w:id="8" w:name="_Toc28359013"/>
      <w:bookmarkStart w:id="9" w:name="_Toc35393630"/>
      <w:r>
        <w:rPr>
          <w:rFonts w:hint="eastAsia" w:ascii="黑体" w:hAnsi="黑体" w:cs="宋体"/>
          <w:b w:val="0"/>
          <w:sz w:val="28"/>
          <w:szCs w:val="28"/>
        </w:rPr>
        <w:t>二、申请人的资格要求：</w:t>
      </w:r>
      <w:bookmarkEnd w:id="6"/>
      <w:bookmarkEnd w:id="7"/>
      <w:bookmarkEnd w:id="8"/>
      <w:bookmarkEnd w:id="9"/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bookmarkStart w:id="10" w:name="_Toc35393631"/>
      <w:bookmarkStart w:id="11" w:name="_Toc35393800"/>
      <w:bookmarkStart w:id="12" w:name="_Toc28359014"/>
      <w:bookmarkStart w:id="13" w:name="_Toc28359091"/>
      <w:r>
        <w:rPr>
          <w:rFonts w:hint="eastAsia" w:ascii="仿宋" w:hAnsi="仿宋" w:eastAsia="仿宋"/>
          <w:sz w:val="28"/>
          <w:szCs w:val="28"/>
        </w:rPr>
        <w:t>1.满足《中华人民共和国政府采购法》第二十二条规定；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28"/>
          <w:szCs w:val="28"/>
        </w:rPr>
        <w:t>有效的营业执照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28"/>
          <w:szCs w:val="28"/>
          <w:lang w:eastAsia="zh-CN"/>
        </w:rPr>
        <w:t>；投标人必须是中华人民共和国境内注册的，具有独立法人资格的企业；投标人须具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28"/>
          <w:szCs w:val="28"/>
        </w:rPr>
        <w:t>有类似业绩，并在人员、资金等方面具有相应的能力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28"/>
          <w:szCs w:val="28"/>
          <w:lang w:eastAsia="zh-CN"/>
        </w:rPr>
        <w:t>；</w:t>
      </w:r>
    </w:p>
    <w:p>
      <w:pPr>
        <w:snapToGrid/>
        <w:spacing w:before="0" w:beforeAutospacing="0" w:after="0" w:afterAutospacing="0" w:line="360" w:lineRule="atLeast"/>
        <w:ind w:firstLine="560" w:firstLineChars="200"/>
        <w:jc w:val="left"/>
        <w:textAlignment w:val="baseline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28"/>
          <w:szCs w:val="28"/>
          <w:lang w:eastAsia="zh-CN"/>
        </w:rPr>
        <w:t>（1）与采购人存在利害关系可能影响采购公正性的法人、其他组织或者个人，不得参加投标。（2）单位负责人为同一人或者存在控股、管理关系的不同单位，不得参加同一标段投标或者未划分标段的同一采购项目投标。违反前两款规定的，相关投标均无效；（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经“信用中国”网站（www.creditchina.gov.cn）、“中国政府采购网”网站（www.ccgp.gov.cn）政府采购严重违法失信行为信息记录，被列入失信被执行人、重大税收违法案件当事人名单、政府采购严重违法失信行为记录名单的不得参加本采购项目。</w:t>
      </w:r>
      <w:bookmarkStart w:id="44" w:name="_GoBack"/>
      <w:bookmarkEnd w:id="44"/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.本项目的特定资格要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求：项目经理须具备全国注册造价师执业资格。</w:t>
      </w:r>
    </w:p>
    <w:p>
      <w:pPr>
        <w:pStyle w:val="4"/>
        <w:spacing w:line="360" w:lineRule="auto"/>
        <w:jc w:val="left"/>
        <w:rPr>
          <w:rFonts w:ascii="黑体" w:hAnsi="黑体" w:cs="宋体"/>
          <w:b/>
          <w:bCs/>
          <w:sz w:val="28"/>
          <w:szCs w:val="28"/>
        </w:rPr>
      </w:pPr>
      <w:r>
        <w:rPr>
          <w:rFonts w:hint="eastAsia" w:ascii="黑体" w:hAnsi="黑体" w:cs="宋体"/>
          <w:b/>
          <w:bCs/>
          <w:sz w:val="28"/>
          <w:szCs w:val="28"/>
        </w:rPr>
        <w:t>三、获取采购文件</w:t>
      </w:r>
      <w:bookmarkEnd w:id="10"/>
      <w:bookmarkEnd w:id="11"/>
      <w:bookmarkEnd w:id="12"/>
      <w:bookmarkEnd w:id="13"/>
    </w:p>
    <w:p>
      <w:pPr>
        <w:spacing w:line="360" w:lineRule="auto"/>
        <w:ind w:firstLine="54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时间：</w:t>
      </w:r>
      <w:r>
        <w:rPr>
          <w:rFonts w:hint="eastAsia" w:ascii="仿宋" w:hAnsi="仿宋" w:eastAsia="仿宋" w:cs="宋体"/>
          <w:sz w:val="28"/>
          <w:szCs w:val="28"/>
          <w:u w:val="single"/>
        </w:rPr>
        <w:t>　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 w:cs="宋体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 xml:space="preserve"> 8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月 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" w:hAnsi="仿宋" w:eastAsia="仿宋" w:cs="宋体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年 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" w:hAnsi="仿宋" w:eastAsia="仿宋" w:cs="宋体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23</w:t>
      </w:r>
      <w:r>
        <w:rPr>
          <w:rFonts w:hint="eastAsia" w:ascii="仿宋" w:hAnsi="仿宋" w:eastAsia="仿宋" w:cs="宋体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</w:rPr>
        <w:t>，每天上午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10:00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14:0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宋体"/>
          <w:sz w:val="28"/>
          <w:szCs w:val="28"/>
        </w:rPr>
        <w:t>，下午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16:00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19：30</w:t>
      </w:r>
      <w:r>
        <w:rPr>
          <w:rFonts w:hint="eastAsia" w:ascii="仿宋" w:hAnsi="仿宋" w:eastAsia="仿宋" w:cs="宋体"/>
          <w:sz w:val="28"/>
          <w:szCs w:val="28"/>
        </w:rPr>
        <w:t>（北京时间，</w:t>
      </w:r>
      <w:r>
        <w:rPr>
          <w:rFonts w:ascii="仿宋" w:hAnsi="仿宋" w:eastAsia="仿宋" w:cs="宋体"/>
          <w:sz w:val="28"/>
          <w:szCs w:val="28"/>
        </w:rPr>
        <w:t>法定节假日</w:t>
      </w:r>
      <w:r>
        <w:rPr>
          <w:rFonts w:hint="eastAsia" w:ascii="仿宋" w:hAnsi="仿宋" w:eastAsia="仿宋" w:cs="宋体"/>
          <w:sz w:val="28"/>
          <w:szCs w:val="28"/>
        </w:rPr>
        <w:t>除外）</w:t>
      </w:r>
    </w:p>
    <w:p>
      <w:pPr>
        <w:spacing w:line="360" w:lineRule="auto"/>
        <w:ind w:firstLine="54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地点：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新疆鑫诚正昊项目咨询有限公司</w:t>
      </w:r>
      <w:r>
        <w:rPr>
          <w:rFonts w:hint="eastAsia" w:ascii="仿宋" w:hAnsi="仿宋" w:eastAsia="仿宋"/>
          <w:sz w:val="28"/>
          <w:szCs w:val="28"/>
          <w:u w:val="single"/>
        </w:rPr>
        <w:t>（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阿勒泰市东风路2区将军城三期1栋</w:t>
      </w:r>
      <w:r>
        <w:rPr>
          <w:rFonts w:hint="eastAsia" w:ascii="仿宋" w:hAnsi="仿宋" w:eastAsia="仿宋"/>
          <w:sz w:val="28"/>
          <w:szCs w:val="28"/>
          <w:u w:val="single"/>
        </w:rPr>
        <w:t>）</w:t>
      </w:r>
    </w:p>
    <w:p>
      <w:pPr>
        <w:spacing w:line="360" w:lineRule="auto"/>
        <w:ind w:firstLine="540"/>
        <w:jc w:val="left"/>
        <w:rPr>
          <w:rFonts w:hint="default" w:ascii="仿宋" w:hAnsi="仿宋" w:eastAsia="仿宋" w:cs="宋体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方式：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现场报名</w:t>
      </w:r>
    </w:p>
    <w:p>
      <w:pPr>
        <w:spacing w:line="360" w:lineRule="auto"/>
        <w:ind w:firstLine="540"/>
        <w:jc w:val="left"/>
        <w:rPr>
          <w:rFonts w:hint="eastAsia" w:ascii="仿宋" w:hAnsi="仿宋" w:eastAsia="仿宋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售价：</w:t>
      </w:r>
      <w:bookmarkStart w:id="14" w:name="_Toc28359092"/>
      <w:bookmarkStart w:id="15" w:name="_Toc35393801"/>
      <w:bookmarkStart w:id="16" w:name="_Toc35393632"/>
      <w:bookmarkStart w:id="17" w:name="_Toc28359015"/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300元/单位（售后不退）</w:t>
      </w:r>
    </w:p>
    <w:p>
      <w:pPr>
        <w:spacing w:line="360" w:lineRule="auto"/>
        <w:jc w:val="left"/>
        <w:rPr>
          <w:rFonts w:ascii="黑体" w:hAnsi="黑体" w:cs="宋体"/>
          <w:b/>
          <w:bCs/>
          <w:sz w:val="28"/>
          <w:szCs w:val="28"/>
        </w:rPr>
      </w:pPr>
      <w:r>
        <w:rPr>
          <w:rFonts w:hint="eastAsia" w:ascii="黑体" w:hAnsi="黑体" w:cs="宋体"/>
          <w:b/>
          <w:bCs/>
          <w:sz w:val="28"/>
          <w:szCs w:val="28"/>
        </w:rPr>
        <w:t>四、响应文件提交</w:t>
      </w:r>
      <w:bookmarkEnd w:id="14"/>
      <w:bookmarkEnd w:id="15"/>
      <w:bookmarkEnd w:id="16"/>
      <w:bookmarkEnd w:id="17"/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截止时间：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8月27日16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sz w:val="28"/>
          <w:szCs w:val="28"/>
        </w:rPr>
        <w:t>（北京时间）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地点：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新疆鑫诚正昊项目咨询有限公司二楼开标厅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</w:p>
    <w:p>
      <w:pPr>
        <w:pStyle w:val="4"/>
        <w:spacing w:line="360" w:lineRule="auto"/>
        <w:jc w:val="left"/>
        <w:rPr>
          <w:rFonts w:ascii="黑体" w:hAnsi="黑体" w:cs="宋体"/>
          <w:b/>
          <w:bCs/>
          <w:sz w:val="28"/>
          <w:szCs w:val="28"/>
        </w:rPr>
      </w:pPr>
      <w:bookmarkStart w:id="18" w:name="_Toc35393802"/>
      <w:bookmarkStart w:id="19" w:name="_Toc35393633"/>
      <w:bookmarkStart w:id="20" w:name="_Toc28359093"/>
      <w:bookmarkStart w:id="21" w:name="_Toc28359016"/>
      <w:r>
        <w:rPr>
          <w:rFonts w:hint="eastAsia" w:ascii="黑体" w:hAnsi="黑体" w:cs="宋体"/>
          <w:b/>
          <w:bCs/>
          <w:sz w:val="28"/>
          <w:szCs w:val="28"/>
        </w:rPr>
        <w:t>五、开启</w:t>
      </w:r>
      <w:bookmarkEnd w:id="18"/>
      <w:bookmarkEnd w:id="19"/>
      <w:bookmarkEnd w:id="20"/>
      <w:bookmarkEnd w:id="21"/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时间：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8月27日16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sz w:val="28"/>
          <w:szCs w:val="28"/>
        </w:rPr>
        <w:t>（北京时间）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地点：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新疆鑫诚正昊项目咨询有限公司二楼开标厅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</w:p>
    <w:p>
      <w:pPr>
        <w:pStyle w:val="4"/>
        <w:spacing w:line="360" w:lineRule="auto"/>
        <w:jc w:val="left"/>
        <w:rPr>
          <w:rFonts w:ascii="黑体" w:hAnsi="黑体" w:cs="宋体"/>
          <w:b/>
          <w:bCs/>
          <w:sz w:val="28"/>
          <w:szCs w:val="28"/>
        </w:rPr>
      </w:pPr>
      <w:bookmarkStart w:id="22" w:name="_Toc35393803"/>
      <w:bookmarkStart w:id="23" w:name="_Toc28359017"/>
      <w:bookmarkStart w:id="24" w:name="_Toc28359094"/>
      <w:bookmarkStart w:id="25" w:name="_Toc35393634"/>
      <w:r>
        <w:rPr>
          <w:rFonts w:hint="eastAsia" w:ascii="黑体" w:hAnsi="黑体" w:cs="宋体"/>
          <w:b/>
          <w:bCs/>
          <w:sz w:val="28"/>
          <w:szCs w:val="28"/>
        </w:rPr>
        <w:t>六、公告期限</w:t>
      </w:r>
      <w:bookmarkEnd w:id="22"/>
      <w:bookmarkEnd w:id="23"/>
      <w:bookmarkEnd w:id="24"/>
      <w:bookmarkEnd w:id="25"/>
    </w:p>
    <w:p>
      <w:pPr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pStyle w:val="4"/>
        <w:spacing w:line="360" w:lineRule="auto"/>
        <w:jc w:val="left"/>
        <w:rPr>
          <w:rFonts w:ascii="黑体" w:hAnsi="黑体" w:cs="宋体"/>
          <w:b/>
          <w:bCs/>
          <w:sz w:val="28"/>
          <w:szCs w:val="28"/>
        </w:rPr>
      </w:pPr>
      <w:bookmarkStart w:id="26" w:name="_Toc35393635"/>
      <w:bookmarkStart w:id="27" w:name="_Toc35393804"/>
      <w:r>
        <w:rPr>
          <w:rFonts w:hint="eastAsia" w:ascii="黑体" w:hAnsi="黑体" w:cs="宋体"/>
          <w:b/>
          <w:bCs/>
          <w:sz w:val="28"/>
          <w:szCs w:val="28"/>
        </w:rPr>
        <w:t>七、其他补充事宜</w:t>
      </w:r>
      <w:bookmarkEnd w:id="26"/>
      <w:bookmarkEnd w:id="27"/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/>
        </w:rPr>
        <w:t>获取采购文件</w:t>
      </w:r>
      <w:r>
        <w:rPr>
          <w:rFonts w:hint="eastAsia" w:ascii="仿宋" w:hAnsi="仿宋" w:eastAsia="仿宋" w:cs="宋体"/>
          <w:b w:val="0"/>
          <w:i w:val="0"/>
          <w:caps w:val="0"/>
          <w:spacing w:val="0"/>
          <w:w w:val="100"/>
          <w:kern w:val="0"/>
          <w:sz w:val="28"/>
          <w:szCs w:val="28"/>
        </w:rPr>
        <w:t>时须提供的证明材料：以下证明文件</w:t>
      </w:r>
      <w:r>
        <w:rPr>
          <w:rFonts w:hint="eastAsia" w:ascii="仿宋" w:hAnsi="仿宋" w:eastAsia="仿宋" w:cs="宋体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/>
        </w:rPr>
        <w:t>须</w:t>
      </w:r>
      <w:r>
        <w:rPr>
          <w:rFonts w:hint="eastAsia" w:ascii="仿宋" w:hAnsi="仿宋" w:eastAsia="仿宋" w:cs="宋体"/>
          <w:b w:val="0"/>
          <w:i w:val="0"/>
          <w:caps w:val="0"/>
          <w:spacing w:val="0"/>
          <w:w w:val="100"/>
          <w:kern w:val="0"/>
          <w:sz w:val="28"/>
          <w:szCs w:val="28"/>
        </w:rPr>
        <w:t>提供原件及加盖投标人单位公章的复印件一式三份：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①法定代表人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身份证明书或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法定代表人授权委托书；②法定代表人或被委托人身份证；③营业执照副本；④项目负责人资格证书原件；⑤“信用中国”和“中国政府采购网”查询结果；</w:t>
      </w:r>
    </w:p>
    <w:p>
      <w:pPr>
        <w:spacing w:line="360" w:lineRule="auto"/>
        <w:ind w:firstLine="540"/>
        <w:rPr>
          <w:rFonts w:hint="eastAsia" w:ascii="仿宋" w:hAnsi="仿宋" w:eastAsia="仿宋" w:cs="宋体"/>
          <w:b w:val="0"/>
          <w:i w:val="0"/>
          <w:caps w:val="0"/>
          <w:spacing w:val="0"/>
          <w:w w:val="100"/>
          <w:kern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i w:val="0"/>
          <w:caps w:val="0"/>
          <w:spacing w:val="0"/>
          <w:w w:val="100"/>
          <w:kern w:val="0"/>
          <w:sz w:val="28"/>
          <w:szCs w:val="28"/>
        </w:rPr>
        <w:t>参加本项目的投标单位请于</w:t>
      </w:r>
      <w:r>
        <w:rPr>
          <w:rFonts w:hint="eastAsia" w:ascii="仿宋" w:hAnsi="仿宋" w:eastAsia="仿宋" w:cs="宋体"/>
          <w:sz w:val="28"/>
          <w:szCs w:val="28"/>
          <w:u w:val="single"/>
        </w:rPr>
        <w:t>　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 w:cs="宋体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 xml:space="preserve"> 8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月 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" w:hAnsi="仿宋" w:eastAsia="仿宋" w:cs="宋体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年 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" w:hAnsi="仿宋" w:eastAsia="仿宋" w:cs="宋体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23</w:t>
      </w:r>
      <w:r>
        <w:rPr>
          <w:rFonts w:hint="eastAsia" w:ascii="仿宋" w:hAnsi="仿宋" w:eastAsia="仿宋" w:cs="宋体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</w:rPr>
        <w:t>，每天上午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10:00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14:0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宋体"/>
          <w:sz w:val="28"/>
          <w:szCs w:val="28"/>
        </w:rPr>
        <w:t>，下午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16:00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19：30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宋体"/>
          <w:b w:val="0"/>
          <w:i w:val="0"/>
          <w:caps w:val="0"/>
          <w:spacing w:val="0"/>
          <w:w w:val="100"/>
          <w:kern w:val="0"/>
          <w:sz w:val="28"/>
          <w:szCs w:val="28"/>
        </w:rPr>
        <w:t>携带以上资料，到新疆鑫诚正昊项目咨询有限公司（</w:t>
      </w:r>
      <w:r>
        <w:rPr>
          <w:rFonts w:hint="eastAsia" w:ascii="仿宋" w:hAnsi="仿宋" w:eastAsia="仿宋" w:cs="宋体"/>
          <w:b w:val="0"/>
          <w:i w:val="0"/>
          <w:caps w:val="0"/>
          <w:spacing w:val="0"/>
          <w:w w:val="100"/>
          <w:kern w:val="0"/>
          <w:sz w:val="28"/>
          <w:szCs w:val="28"/>
          <w:lang w:eastAsia="zh-CN"/>
        </w:rPr>
        <w:t>新疆阿勒泰地区阿勒泰市东风路2区将军城三期1栋</w:t>
      </w:r>
      <w:r>
        <w:rPr>
          <w:rFonts w:hint="eastAsia" w:ascii="仿宋" w:hAnsi="仿宋" w:eastAsia="仿宋" w:cs="宋体"/>
          <w:b w:val="0"/>
          <w:i w:val="0"/>
          <w:caps w:val="0"/>
          <w:spacing w:val="0"/>
          <w:w w:val="100"/>
          <w:kern w:val="0"/>
          <w:sz w:val="28"/>
          <w:szCs w:val="28"/>
        </w:rPr>
        <w:t>）报名并领取</w:t>
      </w:r>
      <w:r>
        <w:rPr>
          <w:rFonts w:hint="eastAsia" w:ascii="仿宋" w:hAnsi="仿宋" w:eastAsia="仿宋" w:cs="宋体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/>
        </w:rPr>
        <w:t>磋商</w:t>
      </w:r>
      <w:r>
        <w:rPr>
          <w:rFonts w:hint="eastAsia" w:ascii="仿宋" w:hAnsi="仿宋" w:eastAsia="仿宋" w:cs="宋体"/>
          <w:b w:val="0"/>
          <w:i w:val="0"/>
          <w:caps w:val="0"/>
          <w:spacing w:val="0"/>
          <w:w w:val="100"/>
          <w:kern w:val="0"/>
          <w:sz w:val="28"/>
          <w:szCs w:val="28"/>
        </w:rPr>
        <w:t>文件。</w:t>
      </w:r>
    </w:p>
    <w:p>
      <w:pPr>
        <w:pStyle w:val="2"/>
        <w:rPr>
          <w:rFonts w:hint="default"/>
          <w:lang w:val="en-US"/>
        </w:rPr>
      </w:pPr>
    </w:p>
    <w:p>
      <w:pPr>
        <w:pStyle w:val="4"/>
        <w:spacing w:line="360" w:lineRule="auto"/>
        <w:jc w:val="left"/>
        <w:rPr>
          <w:rFonts w:ascii="黑体" w:hAnsi="黑体" w:cs="宋体"/>
          <w:b/>
          <w:bCs/>
          <w:sz w:val="28"/>
          <w:szCs w:val="28"/>
        </w:rPr>
      </w:pPr>
      <w:bookmarkStart w:id="28" w:name="_Toc28359095"/>
      <w:bookmarkStart w:id="29" w:name="_Toc35393636"/>
      <w:bookmarkStart w:id="30" w:name="_Toc35393805"/>
      <w:bookmarkStart w:id="31" w:name="_Toc28359018"/>
      <w:r>
        <w:rPr>
          <w:rFonts w:hint="eastAsia" w:ascii="黑体" w:hAnsi="黑体" w:cs="宋体"/>
          <w:b/>
          <w:bCs/>
          <w:sz w:val="28"/>
          <w:szCs w:val="28"/>
        </w:rPr>
        <w:t>八、凡对本次采购提出询问，请按</w:t>
      </w:r>
      <w:r>
        <w:rPr>
          <w:rFonts w:ascii="黑体" w:hAnsi="黑体" w:cs="宋体"/>
          <w:b/>
          <w:bCs/>
          <w:sz w:val="28"/>
          <w:szCs w:val="28"/>
        </w:rPr>
        <w:t>以下方式</w:t>
      </w:r>
      <w:r>
        <w:rPr>
          <w:rFonts w:hint="eastAsia" w:ascii="黑体" w:hAnsi="黑体" w:cs="宋体"/>
          <w:b/>
          <w:bCs/>
          <w:sz w:val="28"/>
          <w:szCs w:val="28"/>
        </w:rPr>
        <w:t>联系</w:t>
      </w:r>
      <w:bookmarkEnd w:id="28"/>
      <w:bookmarkEnd w:id="29"/>
      <w:bookmarkEnd w:id="30"/>
      <w:bookmarkEnd w:id="31"/>
    </w:p>
    <w:p>
      <w:pPr>
        <w:pStyle w:val="4"/>
        <w:spacing w:line="360" w:lineRule="auto"/>
        <w:ind w:firstLine="840" w:firstLineChars="300"/>
        <w:jc w:val="left"/>
        <w:rPr>
          <w:rFonts w:ascii="仿宋" w:hAnsi="仿宋" w:eastAsia="仿宋" w:cs="宋体"/>
          <w:b w:val="0"/>
          <w:sz w:val="28"/>
          <w:szCs w:val="28"/>
        </w:rPr>
      </w:pPr>
      <w:bookmarkStart w:id="32" w:name="_Toc35393806"/>
      <w:bookmarkStart w:id="33" w:name="_Toc28359019"/>
      <w:bookmarkStart w:id="34" w:name="_Toc35393637"/>
      <w:bookmarkStart w:id="35" w:name="_Toc28359096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32"/>
      <w:bookmarkEnd w:id="33"/>
      <w:bookmarkEnd w:id="34"/>
      <w:bookmarkEnd w:id="35"/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中共喀纳斯景区纪律检查委员会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监察局 审计局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）</w:t>
      </w:r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布尔津县</w:t>
      </w:r>
    </w:p>
    <w:p>
      <w:pPr>
        <w:spacing w:line="360" w:lineRule="auto"/>
        <w:ind w:left="1129" w:leftChars="371" w:hanging="350" w:hangingChars="125"/>
        <w:jc w:val="left"/>
        <w:rPr>
          <w:rFonts w:hint="default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0906-6265016</w:t>
      </w:r>
    </w:p>
    <w:p>
      <w:pPr>
        <w:pStyle w:val="4"/>
        <w:spacing w:line="360" w:lineRule="auto"/>
        <w:ind w:firstLine="840" w:firstLineChars="300"/>
        <w:jc w:val="left"/>
        <w:rPr>
          <w:rFonts w:ascii="仿宋" w:hAnsi="仿宋" w:eastAsia="仿宋" w:cs="宋体"/>
          <w:b w:val="0"/>
          <w:sz w:val="28"/>
          <w:szCs w:val="28"/>
        </w:rPr>
      </w:pPr>
      <w:bookmarkStart w:id="36" w:name="_Toc28359020"/>
      <w:bookmarkStart w:id="37" w:name="_Toc28359097"/>
      <w:bookmarkStart w:id="38" w:name="_Toc35393638"/>
      <w:bookmarkStart w:id="39" w:name="_Toc35393807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36"/>
      <w:bookmarkEnd w:id="37"/>
      <w:bookmarkEnd w:id="38"/>
      <w:bookmarkEnd w:id="39"/>
    </w:p>
    <w:p>
      <w:pPr>
        <w:spacing w:line="360" w:lineRule="auto"/>
        <w:ind w:firstLine="840" w:firstLineChars="3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新疆鑫诚正昊项目咨询有限公司</w:t>
      </w:r>
    </w:p>
    <w:p>
      <w:pPr>
        <w:spacing w:line="360" w:lineRule="auto"/>
        <w:ind w:firstLine="840" w:firstLineChars="3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地　　址：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阿勒泰市东风路2区将军城三期1栋</w:t>
      </w:r>
    </w:p>
    <w:p>
      <w:pPr>
        <w:spacing w:line="360" w:lineRule="auto"/>
        <w:ind w:firstLine="840" w:firstLineChars="300"/>
        <w:jc w:val="left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0906-6265016</w:t>
      </w:r>
    </w:p>
    <w:p>
      <w:pPr>
        <w:pStyle w:val="4"/>
        <w:spacing w:line="360" w:lineRule="auto"/>
        <w:ind w:firstLine="840" w:firstLineChars="300"/>
        <w:jc w:val="left"/>
        <w:rPr>
          <w:rFonts w:ascii="仿宋" w:hAnsi="仿宋" w:eastAsia="仿宋" w:cs="宋体"/>
          <w:b w:val="0"/>
          <w:sz w:val="28"/>
          <w:szCs w:val="28"/>
        </w:rPr>
      </w:pPr>
      <w:bookmarkStart w:id="40" w:name="_Toc35393639"/>
      <w:bookmarkStart w:id="41" w:name="_Toc28359098"/>
      <w:bookmarkStart w:id="42" w:name="_Toc35393808"/>
      <w:bookmarkStart w:id="43" w:name="_Toc28359021"/>
      <w:r>
        <w:rPr>
          <w:rFonts w:hint="eastAsia" w:ascii="仿宋" w:hAnsi="仿宋" w:eastAsia="仿宋" w:cs="宋体"/>
          <w:b w:val="0"/>
          <w:sz w:val="28"/>
          <w:szCs w:val="28"/>
        </w:rPr>
        <w:t>3.项目联系</w:t>
      </w:r>
      <w:r>
        <w:rPr>
          <w:rFonts w:ascii="仿宋" w:hAnsi="仿宋" w:eastAsia="仿宋" w:cs="宋体"/>
          <w:b w:val="0"/>
          <w:sz w:val="28"/>
          <w:szCs w:val="28"/>
        </w:rPr>
        <w:t>方式</w:t>
      </w:r>
      <w:bookmarkEnd w:id="40"/>
      <w:bookmarkEnd w:id="41"/>
      <w:bookmarkEnd w:id="42"/>
      <w:bookmarkEnd w:id="43"/>
    </w:p>
    <w:p>
      <w:pPr>
        <w:pStyle w:val="5"/>
        <w:spacing w:line="360" w:lineRule="auto"/>
        <w:ind w:firstLine="840" w:firstLineChars="3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谢雨薇</w:t>
      </w:r>
    </w:p>
    <w:p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0906-6265016</w:t>
      </w:r>
    </w:p>
    <w:p>
      <w:pPr>
        <w:pStyle w:val="6"/>
        <w:jc w:val="left"/>
        <w:rPr>
          <w:rFonts w:hint="eastAsia"/>
        </w:rPr>
      </w:pPr>
    </w:p>
    <w:p>
      <w:pPr>
        <w:pStyle w:val="6"/>
        <w:jc w:val="left"/>
        <w:rPr>
          <w:rFonts w:hint="eastAsia"/>
        </w:rPr>
      </w:pPr>
    </w:p>
    <w:p>
      <w:pPr>
        <w:pStyle w:val="6"/>
        <w:jc w:val="left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52060"/>
    <w:rsid w:val="031170C5"/>
    <w:rsid w:val="0F9A279C"/>
    <w:rsid w:val="133C25D0"/>
    <w:rsid w:val="15567D40"/>
    <w:rsid w:val="28D30A64"/>
    <w:rsid w:val="28E31009"/>
    <w:rsid w:val="29996F6F"/>
    <w:rsid w:val="35287C36"/>
    <w:rsid w:val="3570035F"/>
    <w:rsid w:val="364458A1"/>
    <w:rsid w:val="38667406"/>
    <w:rsid w:val="388E1D2A"/>
    <w:rsid w:val="3B080A47"/>
    <w:rsid w:val="50E7799E"/>
    <w:rsid w:val="51C928DF"/>
    <w:rsid w:val="55052060"/>
    <w:rsid w:val="57005FF7"/>
    <w:rsid w:val="5FA66DB0"/>
    <w:rsid w:val="6C1914A6"/>
    <w:rsid w:val="76496C26"/>
    <w:rsid w:val="7D6B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360" w:lineRule="auto"/>
      <w:ind w:left="0" w:leftChars="0"/>
      <w:jc w:val="center"/>
      <w:outlineLvl w:val="0"/>
    </w:pPr>
    <w:rPr>
      <w:rFonts w:ascii="Cambria" w:hAnsi="Cambria"/>
      <w:b/>
      <w:bCs/>
      <w:kern w:val="44"/>
      <w:sz w:val="32"/>
      <w:szCs w:val="44"/>
    </w:rPr>
  </w:style>
  <w:style w:type="paragraph" w:styleId="4">
    <w:name w:val="heading 2"/>
    <w:basedOn w:val="1"/>
    <w:next w:val="1"/>
    <w:qFormat/>
    <w:uiPriority w:val="9"/>
    <w:pPr>
      <w:keepNext/>
      <w:keepLines/>
      <w:spacing w:line="360" w:lineRule="auto"/>
      <w:contextualSpacing/>
      <w:jc w:val="center"/>
      <w:outlineLvl w:val="1"/>
    </w:pPr>
    <w:rPr>
      <w:rFonts w:ascii="Cambria" w:hAnsi="Cambria"/>
      <w:b/>
      <w:sz w:val="28"/>
      <w:szCs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ind w:firstLine="420" w:firstLineChars="200"/>
    </w:pPr>
    <w:rPr>
      <w:rFonts w:ascii="Calibri" w:hAnsi="Calibri"/>
    </w:rPr>
  </w:style>
  <w:style w:type="paragraph" w:styleId="5">
    <w:name w:val="Plain Text"/>
    <w:basedOn w:val="1"/>
    <w:qFormat/>
    <w:uiPriority w:val="99"/>
    <w:rPr>
      <w:rFonts w:ascii="宋体" w:hAnsi="Courier New"/>
      <w:szCs w:val="21"/>
    </w:rPr>
  </w:style>
  <w:style w:type="paragraph" w:styleId="6">
    <w:name w:val="HTML Preformatted"/>
    <w:basedOn w:val="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2021-08-15T04:41:00Z</dcterms:created>
  <dc:creator>雨薇的wps</dc:creator>
  <cp:lastModifiedBy>雨薇的wps</cp:lastModifiedBy>
  <dcterms:modified xsi:type="dcterms:W3CDTF">2021-08-16T04:16:10Z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