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pageBreakBefore w:val="0"/>
        <w:widowControl w:val="0"/>
        <w:tabs>
          <w:tab w:val="left" w:pos="0"/>
        </w:tabs>
        <w:kinsoku/>
        <w:wordWrap/>
        <w:overflowPunct/>
        <w:topLinePunct w:val="0"/>
        <w:autoSpaceDE w:val="0"/>
        <w:autoSpaceDN w:val="0"/>
        <w:bidi w:val="0"/>
        <w:adjustRightInd w:val="0"/>
        <w:snapToGrid/>
        <w:spacing w:before="0" w:after="0" w:line="520" w:lineRule="exact"/>
        <w:jc w:val="center"/>
        <w:textAlignment w:val="auto"/>
        <w:rPr>
          <w:rFonts w:ascii="华文中宋" w:hAnsi="华文中宋" w:eastAsia="华文中宋"/>
        </w:rPr>
      </w:pPr>
      <w:bookmarkStart w:id="0" w:name="_Toc35393797"/>
      <w:bookmarkStart w:id="1" w:name="_Toc28359011"/>
      <w:r>
        <w:rPr>
          <w:rFonts w:hint="eastAsia" w:ascii="华文中宋" w:hAnsi="华文中宋" w:eastAsia="华文中宋"/>
        </w:rPr>
        <w:t>哈巴河县财政局委托惠民惠农财政补贴资金代发银行的项目竞争性</w:t>
      </w:r>
      <w:r>
        <w:rPr>
          <w:rFonts w:hint="eastAsia" w:ascii="华文中宋" w:hAnsi="华文中宋" w:eastAsia="华文中宋"/>
          <w:lang w:val="en-US" w:eastAsia="zh-CN"/>
        </w:rPr>
        <w:t>磋商</w:t>
      </w:r>
      <w:r>
        <w:rPr>
          <w:rFonts w:hint="eastAsia" w:ascii="华文中宋" w:hAnsi="华文中宋" w:eastAsia="华文中宋"/>
        </w:rPr>
        <w:t>公告</w:t>
      </w:r>
      <w:bookmarkEnd w:id="0"/>
      <w:bookmarkEnd w:id="1"/>
    </w:p>
    <w:p>
      <w:pPr>
        <w:pageBreakBefore w:val="0"/>
        <w:widowControl w:val="0"/>
        <w:kinsoku/>
        <w:wordWrap/>
        <w:overflowPunct/>
        <w:topLinePunct w:val="0"/>
        <w:bidi w:val="0"/>
        <w:snapToGrid/>
        <w:spacing w:line="520" w:lineRule="exact"/>
        <w:textAlignment w:val="auto"/>
      </w:pPr>
    </w:p>
    <w:p>
      <w:pPr>
        <w:pageBreakBefore w:val="0"/>
        <w:widowControl w:val="0"/>
        <w:pBdr>
          <w:top w:val="single" w:color="auto" w:sz="4" w:space="1"/>
          <w:left w:val="single" w:color="auto" w:sz="4" w:space="4"/>
          <w:bottom w:val="single" w:color="auto" w:sz="4" w:space="1"/>
          <w:right w:val="single" w:color="auto" w:sz="4" w:space="4"/>
        </w:pBdr>
        <w:kinsoku/>
        <w:wordWrap/>
        <w:overflowPunct/>
        <w:topLinePunct w:val="0"/>
        <w:bidi w:val="0"/>
        <w:snapToGrid/>
        <w:spacing w:line="520" w:lineRule="exact"/>
        <w:ind w:firstLine="560" w:firstLineChars="200"/>
        <w:textAlignment w:val="auto"/>
        <w:rPr>
          <w:rFonts w:ascii="仿宋" w:hAnsi="仿宋" w:eastAsia="仿宋"/>
          <w:sz w:val="28"/>
          <w:szCs w:val="28"/>
        </w:rPr>
      </w:pPr>
      <w:r>
        <w:rPr>
          <w:rFonts w:hint="eastAsia" w:ascii="仿宋" w:hAnsi="仿宋" w:eastAsia="仿宋"/>
          <w:sz w:val="28"/>
          <w:szCs w:val="28"/>
        </w:rPr>
        <w:t>项目概况</w:t>
      </w:r>
    </w:p>
    <w:p>
      <w:pPr>
        <w:pageBreakBefore w:val="0"/>
        <w:widowControl w:val="0"/>
        <w:pBdr>
          <w:top w:val="single" w:color="auto" w:sz="4" w:space="1"/>
          <w:left w:val="single" w:color="auto" w:sz="4" w:space="4"/>
          <w:bottom w:val="single" w:color="auto" w:sz="4" w:space="1"/>
          <w:right w:val="single" w:color="auto" w:sz="4" w:space="4"/>
        </w:pBdr>
        <w:kinsoku/>
        <w:wordWrap/>
        <w:overflowPunct/>
        <w:topLinePunct w:val="0"/>
        <w:bidi w:val="0"/>
        <w:snapToGrid/>
        <w:spacing w:line="520" w:lineRule="exact"/>
        <w:ind w:firstLine="560" w:firstLineChars="200"/>
        <w:textAlignment w:val="auto"/>
        <w:rPr>
          <w:rFonts w:ascii="仿宋" w:hAnsi="仿宋" w:eastAsia="仿宋"/>
          <w:sz w:val="28"/>
          <w:szCs w:val="28"/>
        </w:rPr>
      </w:pPr>
      <w:r>
        <w:rPr>
          <w:rFonts w:hint="eastAsia" w:ascii="仿宋" w:hAnsi="仿宋" w:eastAsia="仿宋"/>
          <w:sz w:val="28"/>
          <w:szCs w:val="28"/>
          <w:u w:val="single"/>
        </w:rPr>
        <w:t xml:space="preserve"> (哈巴河县财政局委托惠民惠农财政补贴资金代发银行的项目</w:t>
      </w:r>
      <w:r>
        <w:rPr>
          <w:rFonts w:ascii="仿宋" w:hAnsi="仿宋" w:eastAsia="仿宋"/>
          <w:sz w:val="28"/>
          <w:szCs w:val="28"/>
          <w:u w:val="single"/>
        </w:rPr>
        <w:t>)</w:t>
      </w:r>
      <w:r>
        <w:rPr>
          <w:rFonts w:hint="eastAsia" w:ascii="仿宋" w:hAnsi="仿宋" w:eastAsia="仿宋"/>
          <w:sz w:val="28"/>
          <w:szCs w:val="28"/>
        </w:rPr>
        <w:t xml:space="preserve"> 采购项目的潜在供应商应在</w:t>
      </w:r>
      <w:r>
        <w:rPr>
          <w:rFonts w:hint="eastAsia" w:ascii="仿宋" w:hAnsi="仿宋" w:eastAsia="仿宋"/>
          <w:sz w:val="28"/>
          <w:szCs w:val="28"/>
          <w:u w:val="single"/>
        </w:rPr>
        <w:t>（</w:t>
      </w:r>
      <w:r>
        <w:rPr>
          <w:rFonts w:hint="eastAsia" w:ascii="仿宋" w:hAnsi="仿宋" w:eastAsia="仿宋"/>
          <w:i w:val="0"/>
          <w:iCs/>
          <w:sz w:val="28"/>
          <w:szCs w:val="28"/>
          <w:u w:val="single"/>
          <w:lang w:val="en-US" w:eastAsia="zh-CN"/>
        </w:rPr>
        <w:t>阿勒泰市南区万驰广场七楼</w:t>
      </w:r>
      <w:r>
        <w:rPr>
          <w:rFonts w:hint="eastAsia" w:ascii="仿宋" w:hAnsi="仿宋" w:eastAsia="仿宋"/>
          <w:sz w:val="28"/>
          <w:szCs w:val="28"/>
          <w:u w:val="single"/>
        </w:rPr>
        <w:t>）</w:t>
      </w:r>
      <w:r>
        <w:rPr>
          <w:rFonts w:hint="eastAsia" w:ascii="仿宋" w:hAnsi="仿宋" w:eastAsia="仿宋"/>
          <w:sz w:val="28"/>
          <w:szCs w:val="28"/>
        </w:rPr>
        <w:t>获取采购文件，并于</w:t>
      </w:r>
      <w:r>
        <w:rPr>
          <w:rFonts w:ascii="仿宋" w:hAnsi="仿宋" w:eastAsia="仿宋"/>
          <w:sz w:val="28"/>
          <w:szCs w:val="28"/>
          <w:u w:val="single"/>
        </w:rPr>
        <w:t xml:space="preserve">   </w:t>
      </w:r>
      <w:r>
        <w:rPr>
          <w:rFonts w:hint="eastAsia" w:ascii="仿宋" w:hAnsi="仿宋" w:eastAsia="仿宋"/>
          <w:sz w:val="28"/>
          <w:szCs w:val="28"/>
          <w:u w:val="single"/>
          <w:lang w:val="en-US" w:eastAsia="zh-CN"/>
        </w:rPr>
        <w:t>2021</w:t>
      </w:r>
      <w:r>
        <w:rPr>
          <w:rFonts w:hint="eastAsia" w:ascii="仿宋" w:hAnsi="仿宋" w:eastAsia="仿宋"/>
          <w:bCs/>
          <w:sz w:val="28"/>
          <w:szCs w:val="28"/>
          <w:u w:val="single"/>
        </w:rPr>
        <w:t>年</w:t>
      </w:r>
      <w:r>
        <w:rPr>
          <w:rFonts w:hint="eastAsia" w:ascii="仿宋" w:hAnsi="仿宋" w:eastAsia="仿宋"/>
          <w:bCs/>
          <w:sz w:val="28"/>
          <w:szCs w:val="28"/>
          <w:u w:val="single"/>
          <w:lang w:val="en-US" w:eastAsia="zh-CN"/>
        </w:rPr>
        <w:t>9</w:t>
      </w:r>
      <w:r>
        <w:rPr>
          <w:rFonts w:hint="eastAsia" w:ascii="仿宋" w:hAnsi="仿宋" w:eastAsia="仿宋"/>
          <w:bCs/>
          <w:sz w:val="28"/>
          <w:szCs w:val="28"/>
          <w:u w:val="single"/>
        </w:rPr>
        <w:t>月</w:t>
      </w:r>
      <w:r>
        <w:rPr>
          <w:rFonts w:hint="eastAsia" w:ascii="仿宋" w:hAnsi="仿宋" w:eastAsia="仿宋"/>
          <w:bCs/>
          <w:sz w:val="28"/>
          <w:szCs w:val="28"/>
          <w:u w:val="single"/>
          <w:lang w:val="en-US" w:eastAsia="zh-CN"/>
        </w:rPr>
        <w:t>9</w:t>
      </w:r>
      <w:r>
        <w:rPr>
          <w:rFonts w:hint="eastAsia" w:ascii="仿宋" w:hAnsi="仿宋" w:eastAsia="仿宋"/>
          <w:bCs/>
          <w:sz w:val="28"/>
          <w:szCs w:val="28"/>
          <w:u w:val="single"/>
        </w:rPr>
        <w:t>日</w:t>
      </w:r>
      <w:r>
        <w:rPr>
          <w:rFonts w:hint="eastAsia" w:ascii="仿宋" w:hAnsi="仿宋" w:eastAsia="仿宋"/>
          <w:bCs/>
          <w:sz w:val="28"/>
          <w:szCs w:val="28"/>
          <w:u w:val="single"/>
          <w:lang w:val="en-US" w:eastAsia="zh-CN"/>
        </w:rPr>
        <w:t xml:space="preserve">16 </w:t>
      </w:r>
      <w:r>
        <w:rPr>
          <w:rFonts w:hint="eastAsia" w:ascii="仿宋" w:hAnsi="仿宋" w:eastAsia="仿宋"/>
          <w:bCs/>
          <w:sz w:val="28"/>
          <w:szCs w:val="28"/>
          <w:u w:val="single"/>
        </w:rPr>
        <w:t>点</w:t>
      </w:r>
      <w:r>
        <w:rPr>
          <w:rFonts w:hint="eastAsia" w:ascii="仿宋" w:hAnsi="仿宋" w:eastAsia="仿宋"/>
          <w:bCs/>
          <w:sz w:val="28"/>
          <w:szCs w:val="28"/>
          <w:u w:val="single"/>
          <w:lang w:val="en-US" w:eastAsia="zh-CN"/>
        </w:rPr>
        <w:t>30</w:t>
      </w:r>
      <w:r>
        <w:rPr>
          <w:rFonts w:hint="eastAsia" w:ascii="仿宋" w:hAnsi="仿宋" w:eastAsia="仿宋"/>
          <w:bCs/>
          <w:sz w:val="28"/>
          <w:szCs w:val="28"/>
          <w:u w:val="single"/>
        </w:rPr>
        <w:t>分</w:t>
      </w:r>
      <w:r>
        <w:rPr>
          <w:rFonts w:hint="eastAsia" w:ascii="仿宋" w:hAnsi="仿宋" w:eastAsia="仿宋"/>
          <w:bCs/>
          <w:sz w:val="28"/>
          <w:szCs w:val="28"/>
        </w:rPr>
        <w:t>（北京时间）前提交响应</w:t>
      </w:r>
      <w:r>
        <w:rPr>
          <w:rFonts w:ascii="仿宋" w:hAnsi="仿宋" w:eastAsia="仿宋"/>
          <w:bCs/>
          <w:sz w:val="28"/>
          <w:szCs w:val="28"/>
        </w:rPr>
        <w:t>文件</w:t>
      </w:r>
      <w:r>
        <w:rPr>
          <w:rFonts w:hint="eastAsia" w:ascii="仿宋" w:hAnsi="仿宋" w:eastAsia="仿宋"/>
          <w:sz w:val="28"/>
          <w:szCs w:val="28"/>
        </w:rPr>
        <w:t>。</w:t>
      </w:r>
    </w:p>
    <w:p>
      <w:pPr>
        <w:pStyle w:val="4"/>
        <w:pageBreakBefore w:val="0"/>
        <w:widowControl w:val="0"/>
        <w:kinsoku/>
        <w:wordWrap/>
        <w:overflowPunct/>
        <w:topLinePunct w:val="0"/>
        <w:bidi w:val="0"/>
        <w:snapToGrid/>
        <w:spacing w:line="520" w:lineRule="exact"/>
        <w:textAlignment w:val="auto"/>
        <w:rPr>
          <w:rFonts w:ascii="黑体" w:hAnsi="黑体" w:cs="宋体"/>
          <w:b w:val="0"/>
          <w:sz w:val="28"/>
          <w:szCs w:val="28"/>
        </w:rPr>
      </w:pPr>
      <w:bookmarkStart w:id="2" w:name="_Toc35393798"/>
      <w:bookmarkStart w:id="3" w:name="_Toc28359012"/>
      <w:bookmarkStart w:id="4" w:name="_Toc35393629"/>
      <w:bookmarkStart w:id="5" w:name="_Toc28359089"/>
      <w:r>
        <w:rPr>
          <w:rFonts w:hint="eastAsia" w:ascii="黑体" w:hAnsi="黑体" w:cs="宋体"/>
          <w:b w:val="0"/>
          <w:sz w:val="28"/>
          <w:szCs w:val="28"/>
        </w:rPr>
        <w:t>一、项目基本情况</w:t>
      </w:r>
      <w:bookmarkEnd w:id="2"/>
      <w:bookmarkEnd w:id="3"/>
      <w:bookmarkEnd w:id="4"/>
      <w:bookmarkEnd w:id="5"/>
    </w:p>
    <w:p>
      <w:pPr>
        <w:pageBreakBefore w:val="0"/>
        <w:widowControl w:val="0"/>
        <w:kinsoku/>
        <w:wordWrap/>
        <w:overflowPunct/>
        <w:topLinePunct w:val="0"/>
        <w:bidi w:val="0"/>
        <w:snapToGrid/>
        <w:spacing w:line="520" w:lineRule="exact"/>
        <w:ind w:firstLine="560" w:firstLineChars="200"/>
        <w:textAlignment w:val="auto"/>
        <w:rPr>
          <w:rFonts w:hint="default" w:ascii="仿宋" w:hAnsi="仿宋" w:eastAsia="仿宋"/>
          <w:sz w:val="28"/>
          <w:szCs w:val="28"/>
          <w:lang w:val="en-US" w:eastAsia="zh-CN"/>
        </w:rPr>
      </w:pPr>
      <w:r>
        <w:rPr>
          <w:rFonts w:hint="eastAsia" w:ascii="仿宋" w:hAnsi="仿宋" w:eastAsia="仿宋"/>
          <w:sz w:val="28"/>
          <w:szCs w:val="28"/>
        </w:rPr>
        <w:t>项目编号：</w:t>
      </w:r>
      <w:r>
        <w:rPr>
          <w:rFonts w:hint="eastAsia" w:ascii="仿宋" w:hAnsi="仿宋" w:eastAsia="仿宋"/>
          <w:sz w:val="28"/>
          <w:szCs w:val="28"/>
          <w:lang w:val="en-US" w:eastAsia="zh-CN"/>
        </w:rPr>
        <w:t>ZFCGRT2021138</w:t>
      </w:r>
    </w:p>
    <w:p>
      <w:pPr>
        <w:pageBreakBefore w:val="0"/>
        <w:widowControl w:val="0"/>
        <w:kinsoku/>
        <w:wordWrap/>
        <w:overflowPunct/>
        <w:topLinePunct w:val="0"/>
        <w:bidi w:val="0"/>
        <w:snapToGrid/>
        <w:spacing w:line="520" w:lineRule="exact"/>
        <w:ind w:firstLine="560" w:firstLineChars="200"/>
        <w:textAlignment w:val="auto"/>
        <w:rPr>
          <w:rFonts w:hint="eastAsia" w:ascii="仿宋" w:hAnsi="仿宋" w:eastAsia="仿宋"/>
          <w:sz w:val="28"/>
          <w:szCs w:val="28"/>
          <w:u w:val="single"/>
          <w:lang w:val="en-US" w:eastAsia="zh-CN"/>
        </w:rPr>
      </w:pPr>
      <w:r>
        <w:rPr>
          <w:rFonts w:hint="eastAsia" w:ascii="仿宋" w:hAnsi="仿宋" w:eastAsia="仿宋"/>
          <w:sz w:val="28"/>
          <w:szCs w:val="28"/>
        </w:rPr>
        <w:t>项目名称：</w:t>
      </w:r>
      <w:r>
        <w:rPr>
          <w:rFonts w:hint="eastAsia" w:ascii="仿宋" w:hAnsi="仿宋" w:eastAsia="仿宋"/>
          <w:sz w:val="28"/>
          <w:szCs w:val="28"/>
          <w:u w:val="single"/>
        </w:rPr>
        <w:t>哈巴河县财政局委托惠民惠农财政补贴资金代发银行的项目</w:t>
      </w:r>
    </w:p>
    <w:p>
      <w:pPr>
        <w:pageBreakBefore w:val="0"/>
        <w:widowControl w:val="0"/>
        <w:kinsoku/>
        <w:wordWrap/>
        <w:overflowPunct/>
        <w:topLinePunct w:val="0"/>
        <w:bidi w:val="0"/>
        <w:snapToGrid/>
        <w:spacing w:line="520" w:lineRule="exact"/>
        <w:ind w:firstLine="560" w:firstLineChars="200"/>
        <w:textAlignment w:val="auto"/>
        <w:rPr>
          <w:rFonts w:ascii="仿宋" w:hAnsi="仿宋" w:eastAsia="仿宋"/>
          <w:sz w:val="28"/>
          <w:szCs w:val="28"/>
        </w:rPr>
      </w:pPr>
      <w:r>
        <w:rPr>
          <w:rFonts w:hint="eastAsia" w:ascii="仿宋" w:hAnsi="仿宋" w:eastAsia="仿宋"/>
          <w:sz w:val="28"/>
          <w:szCs w:val="28"/>
        </w:rPr>
        <w:t>采购方式：</w:t>
      </w:r>
      <w:r>
        <w:rPr>
          <w:rFonts w:hint="eastAsia" w:ascii="仿宋" w:hAnsi="仿宋" w:eastAsia="仿宋"/>
          <w:sz w:val="28"/>
          <w:szCs w:val="28"/>
          <w:lang w:eastAsia="zh-CN"/>
        </w:rPr>
        <w:t>□</w:t>
      </w:r>
      <w:r>
        <w:rPr>
          <w:rFonts w:hint="eastAsia" w:ascii="仿宋" w:hAnsi="仿宋" w:eastAsia="仿宋"/>
          <w:sz w:val="28"/>
          <w:szCs w:val="28"/>
        </w:rPr>
        <w:t>竞争性</w:t>
      </w:r>
      <w:r>
        <w:rPr>
          <w:rFonts w:hint="eastAsia" w:ascii="仿宋" w:hAnsi="仿宋" w:eastAsia="仿宋"/>
          <w:sz w:val="28"/>
          <w:szCs w:val="28"/>
          <w:lang w:val="en-US" w:eastAsia="zh-CN"/>
        </w:rPr>
        <w:t>谈判</w:t>
      </w:r>
      <w:r>
        <w:rPr>
          <w:rFonts w:hint="eastAsia" w:ascii="仿宋" w:hAnsi="仿宋" w:eastAsia="仿宋"/>
          <w:sz w:val="28"/>
          <w:szCs w:val="28"/>
        </w:rPr>
        <w:t xml:space="preserve"> </w:t>
      </w:r>
      <w:r>
        <w:rPr>
          <w:rFonts w:hint="eastAsia" w:ascii="仿宋" w:hAnsi="仿宋" w:eastAsia="仿宋"/>
          <w:sz w:val="28"/>
          <w:szCs w:val="28"/>
          <w:lang w:eastAsia="zh-CN"/>
        </w:rPr>
        <w:t>☑</w:t>
      </w:r>
      <w:r>
        <w:rPr>
          <w:rFonts w:hint="eastAsia" w:ascii="仿宋" w:hAnsi="仿宋" w:eastAsia="仿宋"/>
          <w:sz w:val="28"/>
          <w:szCs w:val="28"/>
        </w:rPr>
        <w:t>竞争性磋商 □询价</w:t>
      </w:r>
    </w:p>
    <w:p>
      <w:pPr>
        <w:pageBreakBefore w:val="0"/>
        <w:widowControl w:val="0"/>
        <w:kinsoku/>
        <w:wordWrap/>
        <w:overflowPunct/>
        <w:topLinePunct w:val="0"/>
        <w:bidi w:val="0"/>
        <w:snapToGrid/>
        <w:spacing w:line="520" w:lineRule="exact"/>
        <w:ind w:firstLine="560" w:firstLineChars="200"/>
        <w:textAlignment w:val="auto"/>
        <w:rPr>
          <w:rFonts w:hint="default" w:ascii="仿宋" w:hAnsi="仿宋" w:eastAsia="仿宋"/>
          <w:sz w:val="28"/>
          <w:szCs w:val="28"/>
          <w:lang w:val="en-US" w:eastAsia="zh-CN"/>
        </w:rPr>
      </w:pPr>
      <w:r>
        <w:rPr>
          <w:rFonts w:hint="eastAsia" w:ascii="仿宋" w:hAnsi="仿宋" w:eastAsia="仿宋"/>
          <w:sz w:val="28"/>
          <w:szCs w:val="28"/>
        </w:rPr>
        <w:t>预算金额：</w:t>
      </w:r>
      <w:r>
        <w:rPr>
          <w:rFonts w:hint="eastAsia" w:ascii="仿宋" w:hAnsi="仿宋" w:eastAsia="仿宋"/>
          <w:sz w:val="28"/>
          <w:szCs w:val="28"/>
          <w:lang w:val="en-US" w:eastAsia="zh-CN"/>
        </w:rPr>
        <w:t>/</w:t>
      </w:r>
    </w:p>
    <w:p>
      <w:pPr>
        <w:pageBreakBefore w:val="0"/>
        <w:widowControl w:val="0"/>
        <w:kinsoku/>
        <w:wordWrap/>
        <w:overflowPunct/>
        <w:topLinePunct w:val="0"/>
        <w:bidi w:val="0"/>
        <w:snapToGrid/>
        <w:spacing w:line="520" w:lineRule="exact"/>
        <w:ind w:firstLine="560" w:firstLineChars="200"/>
        <w:textAlignment w:val="auto"/>
        <w:rPr>
          <w:rFonts w:hint="default" w:ascii="仿宋" w:hAnsi="仿宋" w:eastAsia="仿宋"/>
          <w:sz w:val="28"/>
          <w:szCs w:val="28"/>
          <w:lang w:val="en-US" w:eastAsia="zh-CN"/>
        </w:rPr>
      </w:pPr>
      <w:r>
        <w:rPr>
          <w:rFonts w:hint="eastAsia" w:ascii="仿宋" w:hAnsi="仿宋" w:eastAsia="仿宋"/>
          <w:sz w:val="28"/>
          <w:szCs w:val="28"/>
        </w:rPr>
        <w:t>最高限价：</w:t>
      </w:r>
      <w:r>
        <w:rPr>
          <w:rFonts w:hint="eastAsia" w:ascii="仿宋" w:hAnsi="仿宋" w:eastAsia="仿宋"/>
          <w:sz w:val="28"/>
          <w:szCs w:val="28"/>
          <w:lang w:val="en-US" w:eastAsia="zh-CN"/>
        </w:rPr>
        <w:t>/</w:t>
      </w:r>
    </w:p>
    <w:p>
      <w:pPr>
        <w:pageBreakBefore w:val="0"/>
        <w:widowControl w:val="0"/>
        <w:kinsoku/>
        <w:wordWrap/>
        <w:overflowPunct/>
        <w:topLinePunct w:val="0"/>
        <w:bidi w:val="0"/>
        <w:snapToGrid/>
        <w:spacing w:line="520" w:lineRule="exact"/>
        <w:ind w:firstLine="560" w:firstLineChars="200"/>
        <w:textAlignment w:val="auto"/>
        <w:rPr>
          <w:rFonts w:hint="eastAsia" w:ascii="仿宋" w:hAnsi="仿宋" w:eastAsia="仿宋"/>
          <w:i w:val="0"/>
          <w:iCs w:val="0"/>
          <w:sz w:val="28"/>
          <w:szCs w:val="28"/>
          <w:u w:val="single"/>
          <w:lang w:val="en-US" w:eastAsia="zh-CN"/>
        </w:rPr>
      </w:pPr>
      <w:r>
        <w:rPr>
          <w:rFonts w:hint="eastAsia" w:ascii="仿宋" w:hAnsi="仿宋" w:eastAsia="仿宋"/>
          <w:sz w:val="28"/>
          <w:szCs w:val="28"/>
        </w:rPr>
        <w:t>采购需求：</w:t>
      </w:r>
      <w:r>
        <w:rPr>
          <w:rFonts w:hint="eastAsia" w:ascii="仿宋" w:hAnsi="仿宋" w:eastAsia="仿宋"/>
          <w:i w:val="0"/>
          <w:iCs w:val="0"/>
          <w:sz w:val="28"/>
          <w:szCs w:val="28"/>
          <w:u w:val="single"/>
          <w:lang w:val="en-US" w:eastAsia="zh-CN"/>
        </w:rPr>
        <w:t>能代理发放包括但不限于生态护林员补助、耕地地力保护补贴资金、农村部分计划生育家庭奖励扶助制度补助资金、国家计划生育家庭特别扶助制度补助资金、边境县、贫困县农村计划生育家庭特殊奖励制度补助资金、自治区“少生快富”工程补助补助资金、自治区计划生育家庭特别扶助制度补助资金、计划生育家庭一次性扶助金制度补助资金、农村安居工程补助资金、困难群众救助补助资金、城乡低保补助资金、高龄老人基本生活津贴、优抚对象补助资金、大中型水库移民后期扶持资金、护边员补助、农机购置补贴、完善退耕还林还草补助、新一轮退耕还林、草原生态保护补助奖励、边民补助、农机报废更新补贴等各类财政惠民惠农项目资金。</w:t>
      </w:r>
    </w:p>
    <w:p>
      <w:pPr>
        <w:pageBreakBefore w:val="0"/>
        <w:widowControl w:val="0"/>
        <w:kinsoku/>
        <w:wordWrap/>
        <w:overflowPunct/>
        <w:topLinePunct w:val="0"/>
        <w:bidi w:val="0"/>
        <w:snapToGrid/>
        <w:spacing w:line="520" w:lineRule="exact"/>
        <w:ind w:firstLine="560" w:firstLineChars="200"/>
        <w:textAlignment w:val="auto"/>
        <w:rPr>
          <w:rFonts w:hint="default" w:ascii="仿宋" w:hAnsi="仿宋" w:eastAsia="仿宋"/>
          <w:sz w:val="28"/>
          <w:szCs w:val="28"/>
          <w:u w:val="single"/>
          <w:lang w:val="en-US" w:eastAsia="zh-CN"/>
        </w:rPr>
      </w:pPr>
      <w:r>
        <w:rPr>
          <w:rFonts w:hint="eastAsia" w:ascii="仿宋" w:hAnsi="仿宋" w:eastAsia="仿宋"/>
          <w:sz w:val="28"/>
          <w:szCs w:val="28"/>
        </w:rPr>
        <w:t>合同履行期限：</w:t>
      </w:r>
      <w:r>
        <w:rPr>
          <w:rFonts w:hint="eastAsia" w:ascii="仿宋" w:hAnsi="仿宋" w:eastAsia="仿宋"/>
          <w:sz w:val="28"/>
          <w:szCs w:val="28"/>
          <w:lang w:val="en-US" w:eastAsia="zh-CN"/>
        </w:rPr>
        <w:t>详见磋商文件</w:t>
      </w:r>
    </w:p>
    <w:p>
      <w:pPr>
        <w:pageBreakBefore w:val="0"/>
        <w:widowControl w:val="0"/>
        <w:kinsoku/>
        <w:wordWrap/>
        <w:overflowPunct/>
        <w:topLinePunct w:val="0"/>
        <w:bidi w:val="0"/>
        <w:snapToGrid/>
        <w:spacing w:line="520" w:lineRule="exact"/>
        <w:ind w:firstLine="560" w:firstLineChars="200"/>
        <w:textAlignment w:val="auto"/>
        <w:rPr>
          <w:rFonts w:ascii="仿宋" w:hAnsi="仿宋" w:eastAsia="仿宋"/>
          <w:sz w:val="28"/>
          <w:szCs w:val="28"/>
        </w:rPr>
      </w:pPr>
      <w:r>
        <w:rPr>
          <w:rFonts w:hint="eastAsia" w:ascii="仿宋" w:hAnsi="仿宋" w:eastAsia="仿宋"/>
          <w:sz w:val="28"/>
          <w:szCs w:val="28"/>
        </w:rPr>
        <w:t>本项目（</w:t>
      </w:r>
      <w:r>
        <w:rPr>
          <w:rFonts w:ascii="仿宋" w:hAnsi="仿宋" w:eastAsia="仿宋"/>
          <w:i w:val="0"/>
          <w:iCs/>
          <w:sz w:val="28"/>
          <w:szCs w:val="28"/>
        </w:rPr>
        <w:t>否</w:t>
      </w:r>
      <w:r>
        <w:rPr>
          <w:rFonts w:hint="eastAsia" w:ascii="仿宋" w:hAnsi="仿宋" w:eastAsia="仿宋"/>
          <w:sz w:val="28"/>
          <w:szCs w:val="28"/>
        </w:rPr>
        <w:t>）接受联合体。</w:t>
      </w:r>
    </w:p>
    <w:p>
      <w:pPr>
        <w:pStyle w:val="4"/>
        <w:pageBreakBefore w:val="0"/>
        <w:widowControl w:val="0"/>
        <w:kinsoku/>
        <w:wordWrap/>
        <w:overflowPunct/>
        <w:topLinePunct w:val="0"/>
        <w:bidi w:val="0"/>
        <w:snapToGrid/>
        <w:spacing w:line="520" w:lineRule="exact"/>
        <w:textAlignment w:val="auto"/>
        <w:rPr>
          <w:rFonts w:ascii="黑体" w:hAnsi="黑体" w:cs="宋体"/>
          <w:b w:val="0"/>
          <w:sz w:val="28"/>
          <w:szCs w:val="28"/>
        </w:rPr>
      </w:pPr>
      <w:bookmarkStart w:id="6" w:name="_Toc35393799"/>
      <w:bookmarkStart w:id="7" w:name="_Toc28359013"/>
      <w:bookmarkStart w:id="8" w:name="_Toc28359090"/>
      <w:bookmarkStart w:id="9" w:name="_Toc35393630"/>
      <w:r>
        <w:rPr>
          <w:rFonts w:hint="eastAsia" w:ascii="黑体" w:hAnsi="黑体" w:cs="宋体"/>
          <w:b w:val="0"/>
          <w:sz w:val="28"/>
          <w:szCs w:val="28"/>
        </w:rPr>
        <w:t>二、申请人的资格要求：</w:t>
      </w:r>
      <w:bookmarkEnd w:id="6"/>
      <w:bookmarkEnd w:id="7"/>
      <w:bookmarkEnd w:id="8"/>
      <w:bookmarkEnd w:id="9"/>
    </w:p>
    <w:p>
      <w:pPr>
        <w:ind w:firstLine="560" w:firstLineChars="200"/>
        <w:rPr>
          <w:rFonts w:ascii="仿宋" w:hAnsi="仿宋" w:eastAsia="仿宋"/>
          <w:sz w:val="28"/>
          <w:szCs w:val="28"/>
        </w:rPr>
      </w:pPr>
      <w:r>
        <w:rPr>
          <w:rFonts w:hint="eastAsia" w:ascii="仿宋" w:hAnsi="仿宋" w:eastAsia="仿宋"/>
          <w:sz w:val="28"/>
          <w:szCs w:val="28"/>
        </w:rPr>
        <w:t>1.满足《中华人民共和国政府采购法》第二十二条规定；</w:t>
      </w:r>
    </w:p>
    <w:p>
      <w:pPr>
        <w:ind w:firstLine="560" w:firstLineChars="200"/>
        <w:rPr>
          <w:rFonts w:hint="eastAsia" w:ascii="仿宋" w:hAnsi="仿宋" w:eastAsia="仿宋"/>
          <w:sz w:val="28"/>
          <w:szCs w:val="28"/>
        </w:rPr>
      </w:pPr>
      <w:r>
        <w:rPr>
          <w:rFonts w:hint="eastAsia" w:ascii="仿宋" w:hAnsi="仿宋" w:eastAsia="仿宋"/>
          <w:sz w:val="28"/>
          <w:szCs w:val="28"/>
          <w:lang w:val="en-US" w:eastAsia="zh-CN"/>
        </w:rPr>
        <w:t>2</w:t>
      </w:r>
      <w:r>
        <w:rPr>
          <w:rFonts w:hint="eastAsia" w:ascii="仿宋" w:hAnsi="仿宋" w:eastAsia="仿宋"/>
          <w:sz w:val="28"/>
          <w:szCs w:val="28"/>
        </w:rPr>
        <w:t>、供应商须落实政府采购政策需满足的资格要求： 1、《政府采购促进中小企业发展管理办法》（财库﹝2020﹞46 号）；2、《财政部、司法部关于政府采购支持监狱企业发展有关问题的通知》（财库〔2014〕68 号）；3、《财政部民政部中国残疾人联合会关于促进残疾人就业政府采购政策的通知》财库〔2017〕141 号；</w:t>
      </w:r>
    </w:p>
    <w:p>
      <w:pPr>
        <w:ind w:firstLine="562" w:firstLineChars="200"/>
      </w:pPr>
      <w:r>
        <w:rPr>
          <w:rFonts w:hint="eastAsia" w:ascii="仿宋" w:hAnsi="仿宋" w:eastAsia="仿宋"/>
          <w:b/>
          <w:bCs/>
          <w:sz w:val="28"/>
          <w:szCs w:val="28"/>
          <w:lang w:val="en-US" w:eastAsia="zh-CN"/>
        </w:rPr>
        <w:t>3</w:t>
      </w:r>
      <w:r>
        <w:rPr>
          <w:rFonts w:hint="eastAsia" w:ascii="仿宋" w:hAnsi="仿宋" w:eastAsia="仿宋"/>
          <w:sz w:val="28"/>
          <w:szCs w:val="28"/>
        </w:rPr>
        <w:t>、本项目的资格要求：</w:t>
      </w:r>
      <w:r>
        <w:rPr>
          <w:rFonts w:hint="eastAsia" w:ascii="仿宋" w:hAnsi="仿宋" w:eastAsia="仿宋"/>
          <w:sz w:val="28"/>
          <w:szCs w:val="28"/>
          <w:lang w:eastAsia="zh-CN"/>
        </w:rPr>
        <w:t>（</w:t>
      </w:r>
      <w:r>
        <w:rPr>
          <w:rFonts w:hint="eastAsia" w:ascii="仿宋" w:hAnsi="仿宋" w:eastAsia="仿宋"/>
          <w:sz w:val="28"/>
          <w:szCs w:val="28"/>
          <w:lang w:val="en-US" w:eastAsia="zh-CN"/>
        </w:rPr>
        <w:t>1</w:t>
      </w:r>
      <w:r>
        <w:rPr>
          <w:rFonts w:hint="eastAsia" w:ascii="仿宋" w:hAnsi="仿宋" w:eastAsia="仿宋"/>
          <w:sz w:val="28"/>
          <w:szCs w:val="28"/>
          <w:lang w:eastAsia="zh-CN"/>
        </w:rPr>
        <w:t>）</w:t>
      </w:r>
      <w:r>
        <w:rPr>
          <w:rFonts w:hint="eastAsia" w:ascii="仿宋" w:hAnsi="仿宋" w:eastAsia="仿宋"/>
          <w:sz w:val="28"/>
          <w:szCs w:val="28"/>
        </w:rPr>
        <w:t>投标人在“信用中国”（www.creditchina.gov.cn）和中国政府采购网（www.ccgp.gov.cn）网站上未被列入失信被执行人、重大税收违法案件当事人名单以及政府采购严重违法失信行为记录名单；</w:t>
      </w:r>
      <w:r>
        <w:rPr>
          <w:rFonts w:hint="eastAsia" w:ascii="仿宋" w:hAnsi="仿宋" w:eastAsia="仿宋"/>
          <w:sz w:val="28"/>
          <w:szCs w:val="28"/>
          <w:lang w:eastAsia="zh-CN"/>
        </w:rPr>
        <w:t>（</w:t>
      </w:r>
      <w:r>
        <w:rPr>
          <w:rFonts w:hint="eastAsia" w:ascii="仿宋" w:hAnsi="仿宋" w:eastAsia="仿宋"/>
          <w:sz w:val="28"/>
          <w:szCs w:val="28"/>
          <w:lang w:val="en-US" w:eastAsia="zh-CN"/>
        </w:rPr>
        <w:t>2</w:t>
      </w:r>
      <w:r>
        <w:rPr>
          <w:rFonts w:hint="eastAsia" w:ascii="仿宋" w:hAnsi="仿宋" w:eastAsia="仿宋"/>
          <w:sz w:val="28"/>
          <w:szCs w:val="28"/>
          <w:lang w:eastAsia="zh-CN"/>
        </w:rPr>
        <w:t>）</w:t>
      </w:r>
      <w:r>
        <w:rPr>
          <w:rFonts w:hint="eastAsia" w:ascii="仿宋" w:hAnsi="仿宋" w:eastAsia="仿宋" w:cs="Times New Roman"/>
          <w:b w:val="0"/>
          <w:bCs w:val="0"/>
          <w:kern w:val="2"/>
          <w:sz w:val="28"/>
          <w:szCs w:val="28"/>
          <w:lang w:val="en-US" w:eastAsia="zh-CN" w:bidi="ar-SA"/>
        </w:rPr>
        <w:t>供应商必须是具有独立承担民事责任能力的在中华人民共和国境内注册的法人营业执照；</w:t>
      </w:r>
      <w:r>
        <w:rPr>
          <w:rFonts w:hint="eastAsia" w:ascii="仿宋" w:hAnsi="仿宋" w:eastAsia="仿宋"/>
          <w:sz w:val="28"/>
          <w:szCs w:val="28"/>
        </w:rPr>
        <w:t>被委托人提供近</w:t>
      </w:r>
      <w:r>
        <w:rPr>
          <w:rFonts w:hint="eastAsia" w:ascii="仿宋" w:hAnsi="仿宋" w:eastAsia="仿宋"/>
          <w:sz w:val="28"/>
          <w:szCs w:val="28"/>
          <w:lang w:eastAsia="zh-CN"/>
        </w:rPr>
        <w:t>期</w:t>
      </w:r>
      <w:r>
        <w:rPr>
          <w:rFonts w:hint="eastAsia" w:ascii="仿宋" w:hAnsi="仿宋" w:eastAsia="仿宋"/>
          <w:sz w:val="28"/>
          <w:szCs w:val="28"/>
        </w:rPr>
        <w:t>社保缴纳证明</w:t>
      </w:r>
      <w:r>
        <w:rPr>
          <w:rFonts w:hint="eastAsia" w:ascii="仿宋" w:hAnsi="仿宋" w:eastAsia="仿宋"/>
          <w:sz w:val="28"/>
          <w:szCs w:val="28"/>
          <w:lang w:eastAsia="zh-CN"/>
        </w:rPr>
        <w:t>；（</w:t>
      </w:r>
      <w:r>
        <w:rPr>
          <w:rFonts w:hint="eastAsia" w:ascii="仿宋" w:hAnsi="仿宋" w:eastAsia="仿宋"/>
          <w:sz w:val="28"/>
          <w:szCs w:val="28"/>
          <w:lang w:val="en-US" w:eastAsia="zh-CN"/>
        </w:rPr>
        <w:t>3</w:t>
      </w:r>
      <w:r>
        <w:rPr>
          <w:rFonts w:hint="eastAsia" w:ascii="仿宋" w:hAnsi="仿宋" w:eastAsia="仿宋"/>
          <w:sz w:val="28"/>
          <w:szCs w:val="28"/>
          <w:lang w:eastAsia="zh-CN"/>
        </w:rPr>
        <w:t>）</w:t>
      </w:r>
      <w:r>
        <w:rPr>
          <w:rFonts w:hint="eastAsia" w:ascii="仿宋" w:hAnsi="仿宋" w:eastAsia="仿宋"/>
          <w:sz w:val="28"/>
          <w:szCs w:val="28"/>
          <w:lang w:val="en-US" w:eastAsia="zh-CN"/>
        </w:rPr>
        <w:t>供应商须具备在中华人民共和国境内依法设立的国有商业银行、股份制商业银行、邮政储蓄银行、城县商业银行、农村商业银行及政策性银行。（4）供应商须持有中国银行业监督管理委员会有效的《中华人民共和国金融许可证》或《金融机构营业许可证》，且须在本地具有持续化服务能力。</w:t>
      </w:r>
    </w:p>
    <w:p>
      <w:pPr>
        <w:pStyle w:val="4"/>
        <w:pageBreakBefore w:val="0"/>
        <w:widowControl w:val="0"/>
        <w:kinsoku/>
        <w:wordWrap/>
        <w:overflowPunct/>
        <w:topLinePunct w:val="0"/>
        <w:bidi w:val="0"/>
        <w:snapToGrid/>
        <w:spacing w:line="520" w:lineRule="exact"/>
        <w:textAlignment w:val="auto"/>
        <w:rPr>
          <w:rFonts w:ascii="黑体" w:hAnsi="黑体" w:cs="宋体"/>
          <w:b w:val="0"/>
          <w:sz w:val="28"/>
          <w:szCs w:val="28"/>
        </w:rPr>
      </w:pPr>
      <w:bookmarkStart w:id="10" w:name="_Toc35393800"/>
      <w:bookmarkStart w:id="11" w:name="_Toc35393631"/>
      <w:r>
        <w:rPr>
          <w:rFonts w:hint="eastAsia" w:ascii="黑体" w:hAnsi="黑体" w:cs="宋体"/>
          <w:b w:val="0"/>
          <w:sz w:val="28"/>
          <w:szCs w:val="28"/>
        </w:rPr>
        <w:t>三、获取采购文件</w:t>
      </w:r>
      <w:bookmarkEnd w:id="10"/>
      <w:bookmarkEnd w:id="11"/>
    </w:p>
    <w:p>
      <w:pPr>
        <w:pageBreakBefore w:val="0"/>
        <w:widowControl w:val="0"/>
        <w:kinsoku/>
        <w:wordWrap/>
        <w:overflowPunct/>
        <w:topLinePunct w:val="0"/>
        <w:bidi w:val="0"/>
        <w:snapToGrid/>
        <w:spacing w:line="520" w:lineRule="exact"/>
        <w:ind w:firstLine="540"/>
        <w:textAlignment w:val="auto"/>
        <w:rPr>
          <w:rFonts w:ascii="仿宋" w:hAnsi="仿宋" w:eastAsia="仿宋" w:cs="宋体"/>
          <w:sz w:val="28"/>
          <w:szCs w:val="28"/>
        </w:rPr>
      </w:pPr>
      <w:r>
        <w:rPr>
          <w:rFonts w:hint="eastAsia" w:ascii="仿宋" w:hAnsi="仿宋" w:eastAsia="仿宋" w:cs="宋体"/>
          <w:sz w:val="28"/>
          <w:szCs w:val="28"/>
        </w:rPr>
        <w:t>时间：</w:t>
      </w:r>
      <w:r>
        <w:rPr>
          <w:rFonts w:hint="eastAsia" w:ascii="仿宋" w:hAnsi="仿宋" w:eastAsia="仿宋" w:cs="宋体"/>
          <w:sz w:val="28"/>
          <w:szCs w:val="28"/>
          <w:u w:val="single"/>
          <w:lang w:val="en-US" w:eastAsia="zh-CN"/>
        </w:rPr>
        <w:t>2021</w:t>
      </w:r>
      <w:r>
        <w:rPr>
          <w:rFonts w:hint="eastAsia" w:ascii="仿宋" w:hAnsi="仿宋" w:eastAsia="仿宋" w:cs="宋体"/>
          <w:sz w:val="28"/>
          <w:szCs w:val="28"/>
          <w:u w:val="single"/>
        </w:rPr>
        <w:t>年</w:t>
      </w:r>
      <w:r>
        <w:rPr>
          <w:rFonts w:hint="eastAsia" w:ascii="仿宋" w:hAnsi="仿宋" w:eastAsia="仿宋" w:cs="宋体"/>
          <w:sz w:val="28"/>
          <w:szCs w:val="28"/>
          <w:u w:val="single"/>
          <w:lang w:val="en-US" w:eastAsia="zh-CN"/>
        </w:rPr>
        <w:t>8</w:t>
      </w:r>
      <w:r>
        <w:rPr>
          <w:rFonts w:hint="eastAsia" w:ascii="仿宋" w:hAnsi="仿宋" w:eastAsia="仿宋" w:cs="宋体"/>
          <w:sz w:val="28"/>
          <w:szCs w:val="28"/>
          <w:u w:val="single"/>
        </w:rPr>
        <w:t>月</w:t>
      </w:r>
      <w:r>
        <w:rPr>
          <w:rFonts w:hint="eastAsia" w:ascii="仿宋" w:hAnsi="仿宋" w:eastAsia="仿宋" w:cs="宋体"/>
          <w:sz w:val="28"/>
          <w:szCs w:val="28"/>
          <w:u w:val="single"/>
          <w:lang w:val="en-US" w:eastAsia="zh-CN"/>
        </w:rPr>
        <w:t>30</w:t>
      </w:r>
      <w:r>
        <w:rPr>
          <w:rFonts w:hint="eastAsia" w:ascii="仿宋" w:hAnsi="仿宋" w:eastAsia="仿宋" w:cs="宋体"/>
          <w:sz w:val="28"/>
          <w:szCs w:val="28"/>
          <w:u w:val="single"/>
        </w:rPr>
        <w:t>日</w:t>
      </w:r>
      <w:r>
        <w:rPr>
          <w:rFonts w:hint="eastAsia" w:ascii="仿宋" w:hAnsi="仿宋" w:eastAsia="仿宋" w:cs="宋体"/>
          <w:sz w:val="28"/>
          <w:szCs w:val="28"/>
        </w:rPr>
        <w:t>至</w:t>
      </w:r>
      <w:r>
        <w:rPr>
          <w:rFonts w:hint="eastAsia" w:ascii="仿宋" w:hAnsi="仿宋" w:eastAsia="仿宋" w:cs="宋体"/>
          <w:sz w:val="28"/>
          <w:szCs w:val="28"/>
          <w:u w:val="single"/>
          <w:lang w:val="en-US" w:eastAsia="zh-CN"/>
        </w:rPr>
        <w:t>2021</w:t>
      </w:r>
      <w:r>
        <w:rPr>
          <w:rFonts w:hint="eastAsia" w:ascii="仿宋" w:hAnsi="仿宋" w:eastAsia="仿宋" w:cs="宋体"/>
          <w:sz w:val="28"/>
          <w:szCs w:val="28"/>
          <w:u w:val="single"/>
        </w:rPr>
        <w:t>年</w:t>
      </w:r>
      <w:r>
        <w:rPr>
          <w:rFonts w:hint="eastAsia" w:ascii="仿宋" w:hAnsi="仿宋" w:eastAsia="仿宋" w:cs="宋体"/>
          <w:sz w:val="28"/>
          <w:szCs w:val="28"/>
          <w:u w:val="single"/>
          <w:lang w:val="en-US" w:eastAsia="zh-CN"/>
        </w:rPr>
        <w:t>9</w:t>
      </w:r>
      <w:r>
        <w:rPr>
          <w:rFonts w:hint="eastAsia" w:ascii="仿宋" w:hAnsi="仿宋" w:eastAsia="仿宋" w:cs="宋体"/>
          <w:sz w:val="28"/>
          <w:szCs w:val="28"/>
          <w:u w:val="single"/>
        </w:rPr>
        <w:t>月</w:t>
      </w:r>
      <w:r>
        <w:rPr>
          <w:rFonts w:hint="eastAsia" w:ascii="仿宋" w:hAnsi="仿宋" w:eastAsia="仿宋" w:cs="宋体"/>
          <w:sz w:val="28"/>
          <w:szCs w:val="28"/>
          <w:u w:val="single"/>
          <w:lang w:val="en-US" w:eastAsia="zh-CN"/>
        </w:rPr>
        <w:t>3</w:t>
      </w:r>
      <w:r>
        <w:rPr>
          <w:rFonts w:hint="eastAsia" w:ascii="仿宋" w:hAnsi="仿宋" w:eastAsia="仿宋" w:cs="宋体"/>
          <w:sz w:val="28"/>
          <w:szCs w:val="28"/>
          <w:u w:val="single"/>
        </w:rPr>
        <w:t>日</w:t>
      </w:r>
      <w:r>
        <w:rPr>
          <w:rFonts w:hint="eastAsia" w:ascii="仿宋" w:hAnsi="仿宋" w:eastAsia="仿宋" w:cs="宋体"/>
          <w:sz w:val="28"/>
          <w:szCs w:val="28"/>
        </w:rPr>
        <w:t>，每天上午</w:t>
      </w:r>
      <w:r>
        <w:rPr>
          <w:rFonts w:hint="eastAsia" w:ascii="仿宋" w:hAnsi="仿宋" w:eastAsia="仿宋" w:cs="宋体"/>
          <w:sz w:val="28"/>
          <w:szCs w:val="28"/>
          <w:u w:val="single"/>
          <w:lang w:val="en-US" w:eastAsia="zh-CN"/>
        </w:rPr>
        <w:t>10:00</w:t>
      </w:r>
      <w:r>
        <w:rPr>
          <w:rFonts w:hint="eastAsia" w:ascii="仿宋" w:hAnsi="仿宋" w:eastAsia="仿宋" w:cs="宋体"/>
          <w:sz w:val="28"/>
          <w:szCs w:val="28"/>
        </w:rPr>
        <w:t>至</w:t>
      </w:r>
      <w:r>
        <w:rPr>
          <w:rFonts w:hint="eastAsia" w:ascii="仿宋" w:hAnsi="仿宋" w:eastAsia="仿宋" w:cs="宋体"/>
          <w:sz w:val="28"/>
          <w:szCs w:val="28"/>
          <w:u w:val="single"/>
          <w:lang w:val="en-US" w:eastAsia="zh-CN"/>
        </w:rPr>
        <w:t>14：00</w:t>
      </w:r>
      <w:r>
        <w:rPr>
          <w:rFonts w:hint="eastAsia" w:ascii="仿宋" w:hAnsi="仿宋" w:eastAsia="仿宋" w:cs="宋体"/>
          <w:sz w:val="28"/>
          <w:szCs w:val="28"/>
        </w:rPr>
        <w:t>，下午</w:t>
      </w:r>
      <w:r>
        <w:rPr>
          <w:rFonts w:hint="eastAsia" w:ascii="仿宋" w:hAnsi="仿宋" w:eastAsia="仿宋" w:cs="宋体"/>
          <w:sz w:val="28"/>
          <w:szCs w:val="28"/>
          <w:u w:val="single"/>
          <w:lang w:val="en-US" w:eastAsia="zh-CN"/>
        </w:rPr>
        <w:t>16:00</w:t>
      </w:r>
      <w:r>
        <w:rPr>
          <w:rFonts w:hint="eastAsia" w:ascii="仿宋" w:hAnsi="仿宋" w:eastAsia="仿宋" w:cs="宋体"/>
          <w:sz w:val="28"/>
          <w:szCs w:val="28"/>
          <w:u w:val="single"/>
        </w:rPr>
        <w:t>　</w:t>
      </w:r>
      <w:r>
        <w:rPr>
          <w:rFonts w:hint="eastAsia" w:ascii="仿宋" w:hAnsi="仿宋" w:eastAsia="仿宋" w:cs="宋体"/>
          <w:sz w:val="28"/>
          <w:szCs w:val="28"/>
        </w:rPr>
        <w:t>至</w:t>
      </w:r>
      <w:r>
        <w:rPr>
          <w:rFonts w:hint="eastAsia" w:ascii="仿宋" w:hAnsi="仿宋" w:eastAsia="仿宋" w:cs="宋体"/>
          <w:sz w:val="28"/>
          <w:szCs w:val="28"/>
          <w:u w:val="single"/>
        </w:rPr>
        <w:t>　</w:t>
      </w:r>
      <w:r>
        <w:rPr>
          <w:rFonts w:hint="eastAsia" w:ascii="仿宋" w:hAnsi="仿宋" w:eastAsia="仿宋" w:cs="宋体"/>
          <w:sz w:val="28"/>
          <w:szCs w:val="28"/>
          <w:u w:val="single"/>
          <w:lang w:val="en-US" w:eastAsia="zh-CN"/>
        </w:rPr>
        <w:t>19：00</w:t>
      </w:r>
      <w:r>
        <w:rPr>
          <w:rFonts w:hint="eastAsia" w:ascii="仿宋" w:hAnsi="仿宋" w:eastAsia="仿宋" w:cs="宋体"/>
          <w:sz w:val="28"/>
          <w:szCs w:val="28"/>
        </w:rPr>
        <w:t>（北京时间，</w:t>
      </w:r>
      <w:r>
        <w:rPr>
          <w:rFonts w:ascii="仿宋" w:hAnsi="仿宋" w:eastAsia="仿宋" w:cs="宋体"/>
          <w:sz w:val="28"/>
          <w:szCs w:val="28"/>
        </w:rPr>
        <w:t>法定节假日</w:t>
      </w:r>
      <w:r>
        <w:rPr>
          <w:rFonts w:hint="eastAsia" w:ascii="仿宋" w:hAnsi="仿宋" w:eastAsia="仿宋" w:cs="宋体"/>
          <w:sz w:val="28"/>
          <w:szCs w:val="28"/>
        </w:rPr>
        <w:t>除外 ）</w:t>
      </w:r>
    </w:p>
    <w:p>
      <w:pPr>
        <w:pageBreakBefore w:val="0"/>
        <w:widowControl w:val="0"/>
        <w:kinsoku/>
        <w:wordWrap/>
        <w:overflowPunct/>
        <w:topLinePunct w:val="0"/>
        <w:bidi w:val="0"/>
        <w:snapToGrid/>
        <w:spacing w:line="520" w:lineRule="exact"/>
        <w:ind w:firstLine="540"/>
        <w:textAlignment w:val="auto"/>
        <w:rPr>
          <w:rFonts w:hint="eastAsia" w:ascii="仿宋" w:hAnsi="仿宋" w:eastAsia="仿宋" w:cs="宋体"/>
          <w:sz w:val="28"/>
          <w:szCs w:val="28"/>
          <w:lang w:val="en-US" w:eastAsia="zh-CN"/>
        </w:rPr>
      </w:pPr>
      <w:r>
        <w:rPr>
          <w:rFonts w:hint="eastAsia" w:ascii="仿宋" w:hAnsi="仿宋" w:eastAsia="仿宋" w:cs="宋体"/>
          <w:sz w:val="28"/>
          <w:szCs w:val="28"/>
        </w:rPr>
        <w:t>地点：</w:t>
      </w:r>
      <w:r>
        <w:rPr>
          <w:rFonts w:hint="eastAsia" w:ascii="仿宋" w:hAnsi="仿宋" w:eastAsia="仿宋" w:cs="宋体"/>
          <w:sz w:val="28"/>
          <w:szCs w:val="28"/>
          <w:lang w:val="en-US" w:eastAsia="zh-CN"/>
        </w:rPr>
        <w:t>阿勒泰市南区万驰广场七楼</w:t>
      </w:r>
    </w:p>
    <w:p>
      <w:pPr>
        <w:pageBreakBefore w:val="0"/>
        <w:widowControl w:val="0"/>
        <w:kinsoku/>
        <w:wordWrap/>
        <w:overflowPunct/>
        <w:topLinePunct w:val="0"/>
        <w:bidi w:val="0"/>
        <w:snapToGrid/>
        <w:spacing w:line="520" w:lineRule="exact"/>
        <w:ind w:firstLine="540"/>
        <w:textAlignment w:val="auto"/>
        <w:rPr>
          <w:rFonts w:hint="default" w:ascii="仿宋" w:hAnsi="仿宋" w:eastAsia="仿宋" w:cs="宋体"/>
          <w:sz w:val="28"/>
          <w:szCs w:val="28"/>
          <w:u w:val="single"/>
          <w:lang w:val="en-US" w:eastAsia="zh-CN"/>
        </w:rPr>
      </w:pPr>
      <w:r>
        <w:rPr>
          <w:rFonts w:hint="eastAsia" w:ascii="仿宋" w:hAnsi="仿宋" w:eastAsia="仿宋" w:cs="宋体"/>
          <w:sz w:val="28"/>
          <w:szCs w:val="28"/>
        </w:rPr>
        <w:t>方式：</w:t>
      </w:r>
      <w:r>
        <w:rPr>
          <w:rFonts w:hint="eastAsia" w:ascii="仿宋" w:hAnsi="仿宋" w:eastAsia="仿宋" w:cs="宋体"/>
          <w:sz w:val="28"/>
          <w:szCs w:val="28"/>
          <w:lang w:val="en-US" w:eastAsia="zh-CN"/>
        </w:rPr>
        <w:t>报名成功后获取</w:t>
      </w:r>
    </w:p>
    <w:p>
      <w:pPr>
        <w:pageBreakBefore w:val="0"/>
        <w:widowControl w:val="0"/>
        <w:kinsoku/>
        <w:wordWrap/>
        <w:overflowPunct/>
        <w:topLinePunct w:val="0"/>
        <w:bidi w:val="0"/>
        <w:snapToGrid/>
        <w:spacing w:line="520" w:lineRule="exact"/>
        <w:ind w:firstLine="540"/>
        <w:textAlignment w:val="auto"/>
        <w:rPr>
          <w:rFonts w:hint="eastAsia"/>
          <w:lang w:val="en-US" w:eastAsia="zh-CN"/>
        </w:rPr>
      </w:pPr>
      <w:r>
        <w:rPr>
          <w:rFonts w:hint="eastAsia" w:ascii="仿宋" w:hAnsi="仿宋" w:eastAsia="仿宋" w:cs="宋体"/>
          <w:sz w:val="28"/>
          <w:szCs w:val="28"/>
        </w:rPr>
        <w:t>售价：</w:t>
      </w:r>
      <w:r>
        <w:rPr>
          <w:rFonts w:hint="eastAsia" w:ascii="仿宋" w:hAnsi="仿宋" w:eastAsia="仿宋" w:cs="宋体"/>
          <w:sz w:val="28"/>
          <w:szCs w:val="28"/>
          <w:lang w:val="en-US" w:eastAsia="zh-CN"/>
        </w:rPr>
        <w:t>200元</w:t>
      </w:r>
    </w:p>
    <w:p>
      <w:pPr>
        <w:pStyle w:val="4"/>
        <w:pageBreakBefore w:val="0"/>
        <w:widowControl w:val="0"/>
        <w:kinsoku/>
        <w:wordWrap/>
        <w:overflowPunct/>
        <w:topLinePunct w:val="0"/>
        <w:bidi w:val="0"/>
        <w:snapToGrid/>
        <w:spacing w:line="520" w:lineRule="exact"/>
        <w:textAlignment w:val="auto"/>
        <w:rPr>
          <w:rFonts w:ascii="黑体" w:hAnsi="黑体" w:cs="宋体"/>
          <w:b w:val="0"/>
          <w:sz w:val="28"/>
          <w:szCs w:val="28"/>
        </w:rPr>
      </w:pPr>
      <w:bookmarkStart w:id="12" w:name="_Toc28359092"/>
      <w:bookmarkStart w:id="13" w:name="_Toc28359015"/>
      <w:bookmarkStart w:id="14" w:name="_Toc35393632"/>
      <w:bookmarkStart w:id="15" w:name="_Toc35393801"/>
      <w:r>
        <w:rPr>
          <w:rFonts w:hint="eastAsia" w:ascii="黑体" w:hAnsi="黑体" w:cs="宋体"/>
          <w:b w:val="0"/>
          <w:sz w:val="28"/>
          <w:szCs w:val="28"/>
        </w:rPr>
        <w:t>四、响应文件提交</w:t>
      </w:r>
      <w:bookmarkEnd w:id="12"/>
      <w:bookmarkEnd w:id="13"/>
      <w:bookmarkEnd w:id="14"/>
      <w:bookmarkEnd w:id="15"/>
    </w:p>
    <w:p>
      <w:pPr>
        <w:pageBreakBefore w:val="0"/>
        <w:widowControl w:val="0"/>
        <w:kinsoku/>
        <w:wordWrap/>
        <w:overflowPunct/>
        <w:topLinePunct w:val="0"/>
        <w:bidi w:val="0"/>
        <w:snapToGrid/>
        <w:spacing w:line="520" w:lineRule="exact"/>
        <w:ind w:firstLine="560" w:firstLineChars="200"/>
        <w:textAlignment w:val="auto"/>
        <w:rPr>
          <w:rFonts w:hint="eastAsia" w:ascii="仿宋" w:hAnsi="仿宋" w:eastAsia="仿宋"/>
          <w:bCs/>
          <w:sz w:val="28"/>
          <w:szCs w:val="28"/>
        </w:rPr>
      </w:pPr>
      <w:r>
        <w:rPr>
          <w:rFonts w:hint="eastAsia" w:ascii="仿宋" w:hAnsi="仿宋" w:eastAsia="仿宋"/>
          <w:sz w:val="28"/>
          <w:szCs w:val="28"/>
        </w:rPr>
        <w:t>截止时间：</w:t>
      </w:r>
      <w:r>
        <w:rPr>
          <w:rFonts w:ascii="仿宋" w:hAnsi="仿宋" w:eastAsia="仿宋"/>
          <w:sz w:val="28"/>
          <w:szCs w:val="28"/>
          <w:u w:val="single"/>
        </w:rPr>
        <w:t xml:space="preserve"> </w:t>
      </w:r>
      <w:r>
        <w:rPr>
          <w:rFonts w:hint="eastAsia" w:ascii="仿宋" w:hAnsi="仿宋" w:eastAsia="仿宋"/>
          <w:sz w:val="28"/>
          <w:szCs w:val="28"/>
          <w:u w:val="single"/>
          <w:lang w:val="en-US" w:eastAsia="zh-CN"/>
        </w:rPr>
        <w:t>2021</w:t>
      </w:r>
      <w:r>
        <w:rPr>
          <w:rFonts w:hint="eastAsia" w:ascii="仿宋" w:hAnsi="仿宋" w:eastAsia="仿宋"/>
          <w:sz w:val="28"/>
          <w:szCs w:val="28"/>
          <w:u w:val="single"/>
        </w:rPr>
        <w:t xml:space="preserve"> </w:t>
      </w:r>
      <w:r>
        <w:rPr>
          <w:rFonts w:hint="eastAsia" w:ascii="仿宋" w:hAnsi="仿宋" w:eastAsia="仿宋"/>
          <w:bCs/>
          <w:sz w:val="28"/>
          <w:szCs w:val="28"/>
          <w:u w:val="single"/>
        </w:rPr>
        <w:t>年</w:t>
      </w:r>
      <w:r>
        <w:rPr>
          <w:rFonts w:hint="eastAsia" w:ascii="仿宋" w:hAnsi="仿宋" w:eastAsia="仿宋"/>
          <w:bCs/>
          <w:sz w:val="28"/>
          <w:szCs w:val="28"/>
          <w:u w:val="single"/>
          <w:lang w:val="en-US" w:eastAsia="zh-CN"/>
        </w:rPr>
        <w:t>9</w:t>
      </w:r>
      <w:r>
        <w:rPr>
          <w:rFonts w:hint="eastAsia" w:ascii="仿宋" w:hAnsi="仿宋" w:eastAsia="仿宋"/>
          <w:bCs/>
          <w:sz w:val="28"/>
          <w:szCs w:val="28"/>
          <w:u w:val="single"/>
        </w:rPr>
        <w:t>月</w:t>
      </w:r>
      <w:r>
        <w:rPr>
          <w:rFonts w:hint="eastAsia" w:ascii="仿宋" w:hAnsi="仿宋" w:eastAsia="仿宋"/>
          <w:bCs/>
          <w:sz w:val="28"/>
          <w:szCs w:val="28"/>
          <w:u w:val="single"/>
          <w:lang w:val="en-US" w:eastAsia="zh-CN"/>
        </w:rPr>
        <w:t>9</w:t>
      </w:r>
      <w:r>
        <w:rPr>
          <w:rFonts w:hint="eastAsia" w:ascii="仿宋" w:hAnsi="仿宋" w:eastAsia="仿宋"/>
          <w:bCs/>
          <w:sz w:val="28"/>
          <w:szCs w:val="28"/>
          <w:u w:val="single"/>
        </w:rPr>
        <w:t>日</w:t>
      </w:r>
      <w:r>
        <w:rPr>
          <w:rFonts w:hint="eastAsia" w:ascii="仿宋" w:hAnsi="仿宋" w:eastAsia="仿宋"/>
          <w:bCs/>
          <w:sz w:val="28"/>
          <w:szCs w:val="28"/>
          <w:u w:val="single"/>
          <w:lang w:val="en-US" w:eastAsia="zh-CN"/>
        </w:rPr>
        <w:t>16</w:t>
      </w:r>
      <w:r>
        <w:rPr>
          <w:rFonts w:hint="eastAsia" w:ascii="仿宋" w:hAnsi="仿宋" w:eastAsia="仿宋"/>
          <w:bCs/>
          <w:sz w:val="28"/>
          <w:szCs w:val="28"/>
          <w:u w:val="single"/>
        </w:rPr>
        <w:t>点</w:t>
      </w:r>
      <w:r>
        <w:rPr>
          <w:rFonts w:hint="eastAsia" w:ascii="仿宋" w:hAnsi="仿宋" w:eastAsia="仿宋"/>
          <w:bCs/>
          <w:sz w:val="28"/>
          <w:szCs w:val="28"/>
          <w:u w:val="single"/>
          <w:lang w:val="en-US" w:eastAsia="zh-CN"/>
        </w:rPr>
        <w:t>30</w:t>
      </w:r>
      <w:r>
        <w:rPr>
          <w:rFonts w:hint="eastAsia" w:ascii="仿宋" w:hAnsi="仿宋" w:eastAsia="仿宋"/>
          <w:bCs/>
          <w:sz w:val="28"/>
          <w:szCs w:val="28"/>
          <w:u w:val="single"/>
        </w:rPr>
        <w:t>分</w:t>
      </w:r>
      <w:r>
        <w:rPr>
          <w:rFonts w:hint="eastAsia" w:ascii="仿宋" w:hAnsi="仿宋" w:eastAsia="仿宋"/>
          <w:bCs/>
          <w:sz w:val="28"/>
          <w:szCs w:val="28"/>
        </w:rPr>
        <w:t>（北京时间）</w:t>
      </w:r>
    </w:p>
    <w:p>
      <w:pPr>
        <w:pageBreakBefore w:val="0"/>
        <w:widowControl w:val="0"/>
        <w:kinsoku/>
        <w:wordWrap/>
        <w:overflowPunct/>
        <w:topLinePunct w:val="0"/>
        <w:bidi w:val="0"/>
        <w:snapToGrid/>
        <w:spacing w:line="520" w:lineRule="exact"/>
        <w:ind w:firstLine="560" w:firstLineChars="200"/>
        <w:textAlignment w:val="auto"/>
        <w:rPr>
          <w:rFonts w:hint="eastAsia"/>
          <w:u w:val="single"/>
          <w:lang w:val="en-US" w:eastAsia="zh-CN"/>
        </w:rPr>
      </w:pPr>
      <w:r>
        <w:rPr>
          <w:rFonts w:hint="eastAsia" w:ascii="仿宋" w:hAnsi="仿宋" w:eastAsia="仿宋"/>
          <w:sz w:val="28"/>
          <w:szCs w:val="28"/>
        </w:rPr>
        <w:t>地点：</w:t>
      </w:r>
      <w:r>
        <w:rPr>
          <w:rFonts w:hint="eastAsia" w:ascii="仿宋" w:hAnsi="仿宋" w:eastAsia="仿宋"/>
          <w:sz w:val="28"/>
          <w:szCs w:val="28"/>
          <w:u w:val="single"/>
          <w:lang w:val="en-US" w:eastAsia="zh-CN"/>
        </w:rPr>
        <w:t>阿勒泰市南区万驰广场七楼会议室</w:t>
      </w:r>
      <w:bookmarkStart w:id="38" w:name="_GoBack"/>
      <w:bookmarkEnd w:id="38"/>
    </w:p>
    <w:p>
      <w:pPr>
        <w:pStyle w:val="4"/>
        <w:pageBreakBefore w:val="0"/>
        <w:widowControl w:val="0"/>
        <w:kinsoku/>
        <w:wordWrap/>
        <w:overflowPunct/>
        <w:topLinePunct w:val="0"/>
        <w:bidi w:val="0"/>
        <w:snapToGrid/>
        <w:spacing w:line="520" w:lineRule="exact"/>
        <w:textAlignment w:val="auto"/>
        <w:rPr>
          <w:rFonts w:ascii="黑体" w:hAnsi="黑体" w:cs="宋体"/>
          <w:b w:val="0"/>
          <w:sz w:val="28"/>
          <w:szCs w:val="28"/>
        </w:rPr>
      </w:pPr>
      <w:bookmarkStart w:id="16" w:name="_Toc28359093"/>
      <w:bookmarkStart w:id="17" w:name="_Toc35393633"/>
      <w:bookmarkStart w:id="18" w:name="_Toc28359016"/>
      <w:bookmarkStart w:id="19" w:name="_Toc35393802"/>
      <w:r>
        <w:rPr>
          <w:rFonts w:hint="eastAsia" w:ascii="黑体" w:hAnsi="黑体" w:cs="宋体"/>
          <w:b w:val="0"/>
          <w:sz w:val="28"/>
          <w:szCs w:val="28"/>
        </w:rPr>
        <w:t>五、</w:t>
      </w:r>
      <w:r>
        <w:rPr>
          <w:rFonts w:hint="eastAsia" w:ascii="黑体" w:hAnsi="黑体" w:cs="宋体"/>
          <w:b w:val="0"/>
          <w:sz w:val="28"/>
          <w:szCs w:val="28"/>
          <w:lang w:val="en-US" w:eastAsia="zh-CN"/>
        </w:rPr>
        <w:t>响应文件</w:t>
      </w:r>
      <w:r>
        <w:rPr>
          <w:rFonts w:hint="eastAsia" w:ascii="黑体" w:hAnsi="黑体" w:cs="宋体"/>
          <w:b w:val="0"/>
          <w:sz w:val="28"/>
          <w:szCs w:val="28"/>
        </w:rPr>
        <w:t>开启</w:t>
      </w:r>
      <w:bookmarkEnd w:id="16"/>
      <w:bookmarkEnd w:id="17"/>
      <w:bookmarkEnd w:id="18"/>
      <w:bookmarkEnd w:id="19"/>
    </w:p>
    <w:p>
      <w:pPr>
        <w:pageBreakBefore w:val="0"/>
        <w:widowControl w:val="0"/>
        <w:kinsoku/>
        <w:wordWrap/>
        <w:overflowPunct/>
        <w:topLinePunct w:val="0"/>
        <w:bidi w:val="0"/>
        <w:snapToGrid/>
        <w:spacing w:line="520" w:lineRule="exact"/>
        <w:ind w:firstLine="560" w:firstLineChars="200"/>
        <w:textAlignment w:val="auto"/>
        <w:rPr>
          <w:rFonts w:ascii="仿宋" w:hAnsi="仿宋" w:eastAsia="仿宋"/>
          <w:bCs/>
          <w:sz w:val="28"/>
          <w:szCs w:val="28"/>
          <w:u w:val="single"/>
        </w:rPr>
      </w:pPr>
      <w:r>
        <w:rPr>
          <w:rFonts w:hint="eastAsia" w:ascii="仿宋" w:hAnsi="仿宋" w:eastAsia="仿宋"/>
          <w:sz w:val="28"/>
          <w:szCs w:val="28"/>
        </w:rPr>
        <w:t>时间：</w:t>
      </w:r>
      <w:r>
        <w:rPr>
          <w:rFonts w:ascii="仿宋" w:hAnsi="仿宋" w:eastAsia="仿宋"/>
          <w:sz w:val="28"/>
          <w:szCs w:val="28"/>
          <w:u w:val="single"/>
        </w:rPr>
        <w:t xml:space="preserve"> </w:t>
      </w:r>
      <w:r>
        <w:rPr>
          <w:rFonts w:hint="eastAsia" w:ascii="仿宋" w:hAnsi="仿宋" w:eastAsia="仿宋"/>
          <w:sz w:val="28"/>
          <w:szCs w:val="28"/>
          <w:u w:val="single"/>
          <w:lang w:val="en-US" w:eastAsia="zh-CN"/>
        </w:rPr>
        <w:t>2021</w:t>
      </w:r>
      <w:r>
        <w:rPr>
          <w:rFonts w:hint="eastAsia" w:ascii="仿宋" w:hAnsi="仿宋" w:eastAsia="仿宋"/>
          <w:bCs/>
          <w:sz w:val="28"/>
          <w:szCs w:val="28"/>
          <w:u w:val="single"/>
        </w:rPr>
        <w:t>年</w:t>
      </w:r>
      <w:r>
        <w:rPr>
          <w:rFonts w:hint="eastAsia" w:ascii="仿宋" w:hAnsi="仿宋" w:eastAsia="仿宋"/>
          <w:bCs/>
          <w:sz w:val="28"/>
          <w:szCs w:val="28"/>
          <w:u w:val="single"/>
          <w:lang w:val="en-US" w:eastAsia="zh-CN"/>
        </w:rPr>
        <w:t>9</w:t>
      </w:r>
      <w:r>
        <w:rPr>
          <w:rFonts w:hint="eastAsia" w:ascii="仿宋" w:hAnsi="仿宋" w:eastAsia="仿宋"/>
          <w:bCs/>
          <w:sz w:val="28"/>
          <w:szCs w:val="28"/>
          <w:u w:val="single"/>
        </w:rPr>
        <w:t>月</w:t>
      </w:r>
      <w:r>
        <w:rPr>
          <w:rFonts w:hint="eastAsia" w:ascii="仿宋" w:hAnsi="仿宋" w:eastAsia="仿宋"/>
          <w:bCs/>
          <w:sz w:val="28"/>
          <w:szCs w:val="28"/>
          <w:u w:val="single"/>
          <w:lang w:val="en-US" w:eastAsia="zh-CN"/>
        </w:rPr>
        <w:t>9</w:t>
      </w:r>
      <w:r>
        <w:rPr>
          <w:rFonts w:hint="eastAsia" w:ascii="仿宋" w:hAnsi="仿宋" w:eastAsia="仿宋"/>
          <w:bCs/>
          <w:sz w:val="28"/>
          <w:szCs w:val="28"/>
          <w:u w:val="single"/>
        </w:rPr>
        <w:t>日</w:t>
      </w:r>
      <w:r>
        <w:rPr>
          <w:rFonts w:hint="eastAsia" w:ascii="仿宋" w:hAnsi="仿宋" w:eastAsia="仿宋"/>
          <w:bCs/>
          <w:sz w:val="28"/>
          <w:szCs w:val="28"/>
          <w:u w:val="single"/>
          <w:lang w:val="en-US" w:eastAsia="zh-CN"/>
        </w:rPr>
        <w:t>16</w:t>
      </w:r>
      <w:r>
        <w:rPr>
          <w:rFonts w:hint="eastAsia" w:ascii="仿宋" w:hAnsi="仿宋" w:eastAsia="仿宋"/>
          <w:bCs/>
          <w:sz w:val="28"/>
          <w:szCs w:val="28"/>
          <w:u w:val="single"/>
        </w:rPr>
        <w:t xml:space="preserve">点 </w:t>
      </w:r>
      <w:r>
        <w:rPr>
          <w:rFonts w:hint="eastAsia" w:ascii="仿宋" w:hAnsi="仿宋" w:eastAsia="仿宋"/>
          <w:bCs/>
          <w:sz w:val="28"/>
          <w:szCs w:val="28"/>
          <w:u w:val="single"/>
          <w:lang w:val="en-US" w:eastAsia="zh-CN"/>
        </w:rPr>
        <w:t>30</w:t>
      </w:r>
      <w:r>
        <w:rPr>
          <w:rFonts w:hint="eastAsia" w:ascii="仿宋" w:hAnsi="仿宋" w:eastAsia="仿宋"/>
          <w:bCs/>
          <w:sz w:val="28"/>
          <w:szCs w:val="28"/>
          <w:u w:val="single"/>
        </w:rPr>
        <w:t>分</w:t>
      </w:r>
      <w:r>
        <w:rPr>
          <w:rFonts w:hint="eastAsia" w:ascii="仿宋" w:hAnsi="仿宋" w:eastAsia="仿宋"/>
          <w:bCs/>
          <w:sz w:val="28"/>
          <w:szCs w:val="28"/>
        </w:rPr>
        <w:t>（北京时间）</w:t>
      </w:r>
    </w:p>
    <w:p>
      <w:pPr>
        <w:pageBreakBefore w:val="0"/>
        <w:widowControl w:val="0"/>
        <w:kinsoku/>
        <w:wordWrap/>
        <w:overflowPunct/>
        <w:topLinePunct w:val="0"/>
        <w:bidi w:val="0"/>
        <w:snapToGrid/>
        <w:spacing w:line="520" w:lineRule="exact"/>
        <w:ind w:firstLine="560" w:firstLineChars="200"/>
        <w:textAlignment w:val="auto"/>
        <w:rPr>
          <w:rFonts w:hint="default" w:ascii="仿宋" w:hAnsi="仿宋" w:eastAsia="仿宋"/>
          <w:sz w:val="28"/>
          <w:szCs w:val="28"/>
          <w:u w:val="single"/>
          <w:lang w:val="en-US" w:eastAsia="zh-CN"/>
        </w:rPr>
      </w:pPr>
      <w:r>
        <w:rPr>
          <w:rFonts w:hint="eastAsia" w:ascii="仿宋" w:hAnsi="仿宋" w:eastAsia="仿宋"/>
          <w:sz w:val="28"/>
          <w:szCs w:val="28"/>
        </w:rPr>
        <w:t>地点：</w:t>
      </w:r>
      <w:bookmarkStart w:id="20" w:name="_Toc35393634"/>
      <w:bookmarkStart w:id="21" w:name="_Toc35393803"/>
      <w:bookmarkStart w:id="22" w:name="_Toc28359017"/>
      <w:bookmarkStart w:id="23" w:name="_Toc28359094"/>
      <w:r>
        <w:rPr>
          <w:rFonts w:hint="eastAsia" w:ascii="仿宋" w:hAnsi="仿宋" w:eastAsia="仿宋"/>
          <w:sz w:val="28"/>
          <w:szCs w:val="28"/>
          <w:u w:val="single"/>
          <w:lang w:val="en-US" w:eastAsia="zh-CN"/>
        </w:rPr>
        <w:t>阿勒泰市南区万驰广场七楼会议室</w:t>
      </w:r>
    </w:p>
    <w:p>
      <w:pPr>
        <w:pageBreakBefore w:val="0"/>
        <w:widowControl w:val="0"/>
        <w:kinsoku/>
        <w:wordWrap/>
        <w:overflowPunct/>
        <w:topLinePunct w:val="0"/>
        <w:bidi w:val="0"/>
        <w:snapToGrid/>
        <w:spacing w:line="520" w:lineRule="exact"/>
        <w:textAlignment w:val="auto"/>
        <w:rPr>
          <w:rFonts w:hint="eastAsia" w:ascii="黑体" w:hAnsi="黑体" w:eastAsia="黑体" w:cs="宋体"/>
          <w:b w:val="0"/>
          <w:bCs/>
          <w:kern w:val="2"/>
          <w:sz w:val="28"/>
          <w:szCs w:val="28"/>
          <w:lang w:val="en-US" w:eastAsia="zh-CN" w:bidi="ar-SA"/>
        </w:rPr>
      </w:pPr>
      <w:r>
        <w:rPr>
          <w:rFonts w:hint="eastAsia" w:ascii="黑体" w:hAnsi="黑体" w:eastAsia="黑体" w:cs="宋体"/>
          <w:b w:val="0"/>
          <w:bCs/>
          <w:kern w:val="2"/>
          <w:sz w:val="28"/>
          <w:szCs w:val="28"/>
          <w:lang w:val="en-US" w:eastAsia="zh-CN" w:bidi="ar-SA"/>
        </w:rPr>
        <w:t>六、公告期限</w:t>
      </w:r>
      <w:bookmarkEnd w:id="20"/>
      <w:bookmarkEnd w:id="21"/>
      <w:bookmarkEnd w:id="22"/>
      <w:bookmarkEnd w:id="23"/>
    </w:p>
    <w:p>
      <w:pPr>
        <w:pageBreakBefore w:val="0"/>
        <w:widowControl w:val="0"/>
        <w:kinsoku/>
        <w:wordWrap/>
        <w:overflowPunct/>
        <w:topLinePunct w:val="0"/>
        <w:bidi w:val="0"/>
        <w:snapToGrid/>
        <w:spacing w:line="520" w:lineRule="exact"/>
        <w:ind w:firstLine="560" w:firstLineChars="200"/>
        <w:textAlignment w:val="auto"/>
        <w:rPr>
          <w:rFonts w:hint="eastAsia"/>
          <w:lang w:val="en-US" w:eastAsia="zh-CN"/>
        </w:rPr>
      </w:pPr>
      <w:r>
        <w:rPr>
          <w:rFonts w:hint="eastAsia" w:ascii="仿宋" w:hAnsi="仿宋" w:eastAsia="仿宋" w:cs="宋体"/>
          <w:kern w:val="0"/>
          <w:sz w:val="28"/>
          <w:szCs w:val="28"/>
        </w:rPr>
        <w:t>自本公告发布之日起</w:t>
      </w:r>
      <w:r>
        <w:rPr>
          <w:rFonts w:hint="eastAsia" w:ascii="仿宋" w:hAnsi="仿宋" w:eastAsia="仿宋" w:cs="宋体"/>
          <w:kern w:val="0"/>
          <w:sz w:val="28"/>
          <w:szCs w:val="28"/>
          <w:lang w:val="en-US" w:eastAsia="zh-CN"/>
        </w:rPr>
        <w:t>5</w:t>
      </w:r>
      <w:r>
        <w:rPr>
          <w:rFonts w:hint="eastAsia" w:ascii="仿宋" w:hAnsi="仿宋" w:eastAsia="仿宋" w:cs="宋体"/>
          <w:kern w:val="0"/>
          <w:sz w:val="28"/>
          <w:szCs w:val="28"/>
        </w:rPr>
        <w:t>个工作日。</w:t>
      </w:r>
    </w:p>
    <w:p>
      <w:pPr>
        <w:pStyle w:val="4"/>
        <w:pageBreakBefore w:val="0"/>
        <w:widowControl w:val="0"/>
        <w:numPr>
          <w:ilvl w:val="0"/>
          <w:numId w:val="1"/>
        </w:numPr>
        <w:kinsoku/>
        <w:wordWrap/>
        <w:overflowPunct/>
        <w:topLinePunct w:val="0"/>
        <w:bidi w:val="0"/>
        <w:snapToGrid/>
        <w:spacing w:line="520" w:lineRule="exact"/>
        <w:textAlignment w:val="auto"/>
        <w:rPr>
          <w:rFonts w:hint="eastAsia" w:ascii="黑体" w:hAnsi="黑体" w:cs="宋体"/>
          <w:b w:val="0"/>
          <w:sz w:val="28"/>
          <w:szCs w:val="28"/>
        </w:rPr>
      </w:pPr>
      <w:bookmarkStart w:id="24" w:name="_Toc35393635"/>
      <w:bookmarkStart w:id="25" w:name="_Toc35393804"/>
      <w:r>
        <w:rPr>
          <w:rFonts w:hint="eastAsia" w:ascii="黑体" w:hAnsi="黑体" w:cs="宋体"/>
          <w:b w:val="0"/>
          <w:sz w:val="28"/>
          <w:szCs w:val="28"/>
        </w:rPr>
        <w:t>其他补充事宜</w:t>
      </w:r>
      <w:bookmarkEnd w:id="24"/>
      <w:bookmarkEnd w:id="25"/>
    </w:p>
    <w:p>
      <w:pPr>
        <w:pageBreakBefore w:val="0"/>
        <w:widowControl w:val="0"/>
        <w:numPr>
          <w:ilvl w:val="0"/>
          <w:numId w:val="0"/>
        </w:numPr>
        <w:kinsoku/>
        <w:wordWrap/>
        <w:overflowPunct/>
        <w:topLinePunct w:val="0"/>
        <w:bidi w:val="0"/>
        <w:snapToGrid/>
        <w:spacing w:line="520" w:lineRule="exact"/>
        <w:ind w:firstLine="560" w:firstLineChars="200"/>
        <w:textAlignment w:val="auto"/>
        <w:rPr>
          <w:rFonts w:hint="eastAsia" w:ascii="仿宋" w:hAnsi="仿宋" w:eastAsia="仿宋" w:cs="宋体"/>
          <w:b w:val="0"/>
          <w:bCs/>
          <w:kern w:val="2"/>
          <w:sz w:val="28"/>
          <w:szCs w:val="28"/>
          <w:lang w:val="en-US" w:eastAsia="zh-CN" w:bidi="ar-SA"/>
        </w:rPr>
      </w:pPr>
      <w:r>
        <w:rPr>
          <w:rFonts w:hint="eastAsia" w:ascii="仿宋" w:hAnsi="仿宋" w:eastAsia="仿宋" w:cs="宋体"/>
          <w:b w:val="0"/>
          <w:bCs/>
          <w:kern w:val="2"/>
          <w:sz w:val="28"/>
          <w:szCs w:val="28"/>
          <w:lang w:val="en-US" w:eastAsia="zh-CN" w:bidi="ar-SA"/>
        </w:rPr>
        <w:t>须提供的报名材料：以下证明文件需提供原件和加盖投标人单位公章的复印件一式三份：①法定代表人身份证原件或法定代表人授权委托书原件及委托代理人身份证原件、被委托人近期社保证明；②营业执照；③</w:t>
      </w:r>
      <w:r>
        <w:rPr>
          <w:rFonts w:hint="eastAsia" w:ascii="仿宋" w:hAnsi="仿宋" w:eastAsia="仿宋"/>
          <w:sz w:val="28"/>
          <w:szCs w:val="28"/>
          <w:lang w:val="en-US" w:eastAsia="zh-CN"/>
        </w:rPr>
        <w:t>《中华人民共和国金融许可证》或《金融机构营业许可证》</w:t>
      </w:r>
      <w:r>
        <w:rPr>
          <w:rFonts w:hint="eastAsia" w:ascii="仿宋" w:hAnsi="仿宋" w:eastAsia="仿宋" w:cs="宋体"/>
          <w:b w:val="0"/>
          <w:bCs/>
          <w:kern w:val="2"/>
          <w:sz w:val="28"/>
          <w:szCs w:val="28"/>
          <w:lang w:val="en-US" w:eastAsia="zh-CN" w:bidi="ar-SA"/>
        </w:rPr>
        <w:t>；④“信用中国”网站信用报告和中国政府采购网的查询结果的打印截图加盖公章（查询日期不早于本公告发布之日）；以上证件均为原件，同时提供复印件加盖公章三份。  </w:t>
      </w:r>
    </w:p>
    <w:p>
      <w:pPr>
        <w:pStyle w:val="4"/>
        <w:pageBreakBefore w:val="0"/>
        <w:widowControl w:val="0"/>
        <w:kinsoku/>
        <w:wordWrap/>
        <w:overflowPunct/>
        <w:topLinePunct w:val="0"/>
        <w:bidi w:val="0"/>
        <w:snapToGrid/>
        <w:spacing w:line="520" w:lineRule="exact"/>
        <w:textAlignment w:val="auto"/>
        <w:rPr>
          <w:rFonts w:ascii="黑体" w:hAnsi="黑体" w:cs="宋体"/>
          <w:b w:val="0"/>
          <w:sz w:val="28"/>
          <w:szCs w:val="28"/>
        </w:rPr>
      </w:pPr>
      <w:bookmarkStart w:id="26" w:name="_Toc28359018"/>
      <w:bookmarkStart w:id="27" w:name="_Toc35393636"/>
      <w:bookmarkStart w:id="28" w:name="_Toc35393805"/>
      <w:bookmarkStart w:id="29" w:name="_Toc28359095"/>
      <w:r>
        <w:rPr>
          <w:rFonts w:hint="eastAsia" w:ascii="黑体" w:hAnsi="黑体" w:cs="宋体"/>
          <w:b w:val="0"/>
          <w:sz w:val="28"/>
          <w:szCs w:val="28"/>
        </w:rPr>
        <w:t>八、凡对本次采购提出询问，请按</w:t>
      </w:r>
      <w:r>
        <w:rPr>
          <w:rFonts w:ascii="黑体" w:hAnsi="黑体" w:cs="宋体"/>
          <w:b w:val="0"/>
          <w:sz w:val="28"/>
          <w:szCs w:val="28"/>
        </w:rPr>
        <w:t>以下方式</w:t>
      </w:r>
      <w:r>
        <w:rPr>
          <w:rFonts w:hint="eastAsia" w:ascii="黑体" w:hAnsi="黑体" w:cs="宋体"/>
          <w:b w:val="0"/>
          <w:sz w:val="28"/>
          <w:szCs w:val="28"/>
        </w:rPr>
        <w:t>联系。</w:t>
      </w:r>
      <w:bookmarkEnd w:id="26"/>
      <w:bookmarkEnd w:id="27"/>
      <w:bookmarkEnd w:id="28"/>
      <w:bookmarkEnd w:id="29"/>
    </w:p>
    <w:p>
      <w:pPr>
        <w:pStyle w:val="4"/>
        <w:pageBreakBefore w:val="0"/>
        <w:widowControl w:val="0"/>
        <w:kinsoku/>
        <w:wordWrap/>
        <w:overflowPunct/>
        <w:topLinePunct w:val="0"/>
        <w:bidi w:val="0"/>
        <w:snapToGrid/>
        <w:spacing w:line="520" w:lineRule="exact"/>
        <w:ind w:firstLine="840" w:firstLineChars="300"/>
        <w:textAlignment w:val="auto"/>
        <w:rPr>
          <w:rFonts w:ascii="仿宋" w:hAnsi="仿宋" w:eastAsia="仿宋" w:cs="宋体"/>
          <w:b w:val="0"/>
          <w:sz w:val="28"/>
          <w:szCs w:val="28"/>
        </w:rPr>
      </w:pPr>
      <w:bookmarkStart w:id="30" w:name="_Toc28359019"/>
      <w:bookmarkStart w:id="31" w:name="_Toc28359096"/>
      <w:bookmarkStart w:id="32" w:name="_Toc35393806"/>
      <w:bookmarkStart w:id="33" w:name="_Toc35393637"/>
      <w:r>
        <w:rPr>
          <w:rFonts w:hint="eastAsia" w:ascii="仿宋" w:hAnsi="仿宋" w:eastAsia="仿宋" w:cs="宋体"/>
          <w:b w:val="0"/>
          <w:sz w:val="28"/>
          <w:szCs w:val="28"/>
        </w:rPr>
        <w:t>1.采购人信息</w:t>
      </w:r>
      <w:bookmarkEnd w:id="30"/>
      <w:bookmarkEnd w:id="31"/>
      <w:bookmarkEnd w:id="32"/>
      <w:bookmarkEnd w:id="33"/>
    </w:p>
    <w:p>
      <w:pPr>
        <w:pageBreakBefore w:val="0"/>
        <w:widowControl w:val="0"/>
        <w:kinsoku/>
        <w:wordWrap/>
        <w:overflowPunct/>
        <w:topLinePunct w:val="0"/>
        <w:bidi w:val="0"/>
        <w:snapToGrid/>
        <w:spacing w:line="520" w:lineRule="exact"/>
        <w:ind w:left="1129" w:leftChars="371" w:hanging="350" w:hangingChars="125"/>
        <w:jc w:val="left"/>
        <w:textAlignment w:val="auto"/>
        <w:rPr>
          <w:rFonts w:ascii="仿宋" w:hAnsi="仿宋" w:eastAsia="仿宋"/>
          <w:sz w:val="28"/>
          <w:szCs w:val="28"/>
        </w:rPr>
      </w:pPr>
      <w:r>
        <w:rPr>
          <w:rFonts w:hint="eastAsia" w:ascii="仿宋" w:hAnsi="仿宋" w:eastAsia="仿宋"/>
          <w:sz w:val="28"/>
          <w:szCs w:val="28"/>
        </w:rPr>
        <w:t>名    称：</w:t>
      </w:r>
      <w:r>
        <w:rPr>
          <w:rFonts w:hint="eastAsia" w:ascii="仿宋" w:hAnsi="仿宋" w:eastAsia="仿宋"/>
          <w:sz w:val="28"/>
          <w:szCs w:val="28"/>
          <w:u w:val="single"/>
        </w:rPr>
        <w:t>　</w:t>
      </w:r>
      <w:r>
        <w:rPr>
          <w:rFonts w:hint="eastAsia" w:ascii="仿宋" w:hAnsi="仿宋" w:eastAsia="仿宋"/>
          <w:sz w:val="28"/>
          <w:szCs w:val="28"/>
          <w:u w:val="single"/>
          <w:lang w:val="en-US" w:eastAsia="zh-CN"/>
        </w:rPr>
        <w:t xml:space="preserve">哈巴河县财政局  </w:t>
      </w:r>
      <w:r>
        <w:rPr>
          <w:rFonts w:hint="eastAsia" w:ascii="仿宋" w:hAnsi="仿宋" w:eastAsia="仿宋"/>
          <w:sz w:val="28"/>
          <w:szCs w:val="28"/>
          <w:u w:val="single"/>
        </w:rPr>
        <w:t>　</w:t>
      </w:r>
    </w:p>
    <w:p>
      <w:pPr>
        <w:pageBreakBefore w:val="0"/>
        <w:widowControl w:val="0"/>
        <w:kinsoku/>
        <w:wordWrap/>
        <w:overflowPunct/>
        <w:topLinePunct w:val="0"/>
        <w:bidi w:val="0"/>
        <w:snapToGrid/>
        <w:spacing w:line="520" w:lineRule="exact"/>
        <w:ind w:left="1129" w:leftChars="371" w:hanging="350" w:hangingChars="125"/>
        <w:jc w:val="left"/>
        <w:textAlignment w:val="auto"/>
        <w:rPr>
          <w:rFonts w:ascii="仿宋" w:hAnsi="仿宋" w:eastAsia="仿宋"/>
          <w:sz w:val="28"/>
          <w:szCs w:val="28"/>
        </w:rPr>
      </w:pPr>
      <w:r>
        <w:rPr>
          <w:rFonts w:hint="eastAsia" w:ascii="仿宋" w:hAnsi="仿宋" w:eastAsia="仿宋"/>
          <w:sz w:val="28"/>
          <w:szCs w:val="28"/>
        </w:rPr>
        <w:t>地    址：</w:t>
      </w:r>
      <w:r>
        <w:rPr>
          <w:rFonts w:hint="eastAsia" w:ascii="仿宋" w:hAnsi="仿宋" w:eastAsia="仿宋"/>
          <w:sz w:val="28"/>
          <w:szCs w:val="28"/>
          <w:u w:val="single"/>
        </w:rPr>
        <w:t>　　　</w:t>
      </w:r>
      <w:r>
        <w:rPr>
          <w:rFonts w:hint="eastAsia" w:ascii="仿宋" w:hAnsi="仿宋" w:eastAsia="仿宋"/>
          <w:sz w:val="28"/>
          <w:szCs w:val="28"/>
          <w:u w:val="single"/>
          <w:lang w:val="en-US" w:eastAsia="zh-CN"/>
        </w:rPr>
        <w:t>哈巴河县</w:t>
      </w:r>
      <w:r>
        <w:rPr>
          <w:rFonts w:hint="eastAsia" w:ascii="仿宋" w:hAnsi="仿宋" w:eastAsia="仿宋"/>
          <w:sz w:val="28"/>
          <w:szCs w:val="28"/>
          <w:u w:val="single"/>
        </w:rPr>
        <w:t>　　</w:t>
      </w:r>
    </w:p>
    <w:p>
      <w:pPr>
        <w:pageBreakBefore w:val="0"/>
        <w:widowControl w:val="0"/>
        <w:kinsoku/>
        <w:wordWrap/>
        <w:overflowPunct/>
        <w:topLinePunct w:val="0"/>
        <w:bidi w:val="0"/>
        <w:snapToGrid/>
        <w:spacing w:line="520" w:lineRule="exact"/>
        <w:ind w:left="1129" w:leftChars="371" w:hanging="350" w:hangingChars="125"/>
        <w:jc w:val="left"/>
        <w:textAlignment w:val="auto"/>
        <w:rPr>
          <w:rFonts w:ascii="仿宋" w:hAnsi="仿宋" w:eastAsia="仿宋"/>
          <w:sz w:val="28"/>
          <w:szCs w:val="28"/>
        </w:rPr>
      </w:pPr>
      <w:r>
        <w:rPr>
          <w:rFonts w:hint="eastAsia" w:ascii="仿宋" w:hAnsi="仿宋" w:eastAsia="仿宋"/>
          <w:sz w:val="28"/>
          <w:szCs w:val="28"/>
        </w:rPr>
        <w:t>联系方式：</w:t>
      </w:r>
      <w:r>
        <w:rPr>
          <w:rFonts w:hint="eastAsia" w:ascii="仿宋" w:hAnsi="仿宋" w:eastAsia="仿宋"/>
          <w:sz w:val="28"/>
          <w:szCs w:val="28"/>
          <w:u w:val="single"/>
        </w:rPr>
        <w:t>　</w:t>
      </w:r>
      <w:r>
        <w:rPr>
          <w:rFonts w:hint="eastAsia" w:ascii="仿宋" w:hAnsi="仿宋" w:eastAsia="仿宋"/>
          <w:sz w:val="28"/>
          <w:szCs w:val="28"/>
          <w:u w:val="single"/>
          <w:lang w:val="en-US" w:eastAsia="zh-CN"/>
        </w:rPr>
        <w:t>17797861555</w:t>
      </w:r>
      <w:r>
        <w:rPr>
          <w:rFonts w:hint="eastAsia" w:ascii="仿宋" w:hAnsi="仿宋" w:eastAsia="仿宋"/>
          <w:sz w:val="28"/>
          <w:szCs w:val="28"/>
          <w:u w:val="single"/>
        </w:rPr>
        <w:t xml:space="preserve"> 　　　 </w:t>
      </w:r>
    </w:p>
    <w:p>
      <w:pPr>
        <w:pStyle w:val="4"/>
        <w:pageBreakBefore w:val="0"/>
        <w:widowControl w:val="0"/>
        <w:kinsoku/>
        <w:wordWrap/>
        <w:overflowPunct/>
        <w:topLinePunct w:val="0"/>
        <w:bidi w:val="0"/>
        <w:snapToGrid/>
        <w:spacing w:line="520" w:lineRule="exact"/>
        <w:ind w:firstLine="840" w:firstLineChars="300"/>
        <w:textAlignment w:val="auto"/>
        <w:rPr>
          <w:rFonts w:ascii="仿宋" w:hAnsi="仿宋" w:eastAsia="仿宋" w:cs="宋体"/>
          <w:b w:val="0"/>
          <w:sz w:val="28"/>
          <w:szCs w:val="28"/>
        </w:rPr>
      </w:pPr>
      <w:bookmarkStart w:id="34" w:name="_Toc28359020"/>
      <w:bookmarkStart w:id="35" w:name="_Toc35393807"/>
      <w:bookmarkStart w:id="36" w:name="_Toc35393638"/>
      <w:bookmarkStart w:id="37" w:name="_Toc28359097"/>
      <w:r>
        <w:rPr>
          <w:rFonts w:hint="eastAsia" w:ascii="仿宋" w:hAnsi="仿宋" w:eastAsia="仿宋" w:cs="宋体"/>
          <w:b w:val="0"/>
          <w:sz w:val="28"/>
          <w:szCs w:val="28"/>
        </w:rPr>
        <w:t>2.采购代理机构信息</w:t>
      </w:r>
      <w:bookmarkEnd w:id="34"/>
      <w:bookmarkEnd w:id="35"/>
      <w:bookmarkEnd w:id="36"/>
      <w:bookmarkEnd w:id="37"/>
    </w:p>
    <w:p>
      <w:pPr>
        <w:pageBreakBefore w:val="0"/>
        <w:widowControl w:val="0"/>
        <w:kinsoku/>
        <w:wordWrap/>
        <w:overflowPunct/>
        <w:topLinePunct w:val="0"/>
        <w:bidi w:val="0"/>
        <w:snapToGrid/>
        <w:spacing w:line="520" w:lineRule="exact"/>
        <w:ind w:firstLine="840" w:firstLineChars="300"/>
        <w:textAlignment w:val="auto"/>
        <w:rPr>
          <w:rFonts w:ascii="仿宋" w:hAnsi="仿宋" w:eastAsia="仿宋"/>
          <w:sz w:val="28"/>
          <w:szCs w:val="28"/>
        </w:rPr>
      </w:pPr>
      <w:r>
        <w:rPr>
          <w:rFonts w:hint="eastAsia" w:ascii="仿宋" w:hAnsi="仿宋" w:eastAsia="仿宋"/>
          <w:sz w:val="28"/>
          <w:szCs w:val="28"/>
        </w:rPr>
        <w:t>名    称：</w:t>
      </w:r>
      <w:r>
        <w:rPr>
          <w:rFonts w:hint="eastAsia" w:ascii="仿宋" w:hAnsi="仿宋" w:eastAsia="仿宋"/>
          <w:sz w:val="28"/>
          <w:szCs w:val="28"/>
          <w:u w:val="single"/>
        </w:rPr>
        <w:t>　</w:t>
      </w:r>
      <w:r>
        <w:rPr>
          <w:rFonts w:hint="eastAsia" w:ascii="仿宋" w:hAnsi="仿宋" w:eastAsia="仿宋"/>
          <w:sz w:val="28"/>
          <w:szCs w:val="28"/>
          <w:u w:val="single"/>
          <w:lang w:val="en-US" w:eastAsia="zh-CN"/>
        </w:rPr>
        <w:t>新疆新睿泰咨询有限公司</w:t>
      </w:r>
      <w:r>
        <w:rPr>
          <w:rFonts w:hint="eastAsia" w:ascii="仿宋" w:hAnsi="仿宋" w:eastAsia="仿宋"/>
          <w:sz w:val="28"/>
          <w:szCs w:val="28"/>
          <w:u w:val="single"/>
        </w:rPr>
        <w:t>　</w:t>
      </w:r>
    </w:p>
    <w:p>
      <w:pPr>
        <w:pageBreakBefore w:val="0"/>
        <w:widowControl w:val="0"/>
        <w:kinsoku/>
        <w:wordWrap/>
        <w:overflowPunct/>
        <w:topLinePunct w:val="0"/>
        <w:bidi w:val="0"/>
        <w:snapToGrid/>
        <w:spacing w:line="520" w:lineRule="exact"/>
        <w:ind w:firstLine="840" w:firstLineChars="300"/>
        <w:textAlignment w:val="auto"/>
        <w:rPr>
          <w:rFonts w:ascii="仿宋" w:hAnsi="仿宋" w:eastAsia="仿宋"/>
          <w:sz w:val="28"/>
          <w:szCs w:val="28"/>
        </w:rPr>
      </w:pPr>
      <w:r>
        <w:rPr>
          <w:rFonts w:hint="eastAsia" w:ascii="仿宋" w:hAnsi="仿宋" w:eastAsia="仿宋"/>
          <w:sz w:val="28"/>
          <w:szCs w:val="28"/>
        </w:rPr>
        <w:t>地　　址：</w:t>
      </w:r>
      <w:r>
        <w:rPr>
          <w:rFonts w:hint="eastAsia" w:ascii="仿宋" w:hAnsi="仿宋" w:eastAsia="仿宋"/>
          <w:sz w:val="28"/>
          <w:szCs w:val="28"/>
          <w:u w:val="single"/>
        </w:rPr>
        <w:t>　　　</w:t>
      </w:r>
      <w:r>
        <w:rPr>
          <w:rFonts w:hint="eastAsia" w:ascii="仿宋" w:hAnsi="仿宋" w:eastAsia="仿宋"/>
          <w:sz w:val="28"/>
          <w:szCs w:val="28"/>
          <w:u w:val="single"/>
          <w:lang w:val="en-US" w:eastAsia="zh-CN"/>
        </w:rPr>
        <w:t>0906-2165566</w:t>
      </w:r>
      <w:r>
        <w:rPr>
          <w:rFonts w:hint="eastAsia" w:ascii="仿宋" w:hAnsi="仿宋" w:eastAsia="仿宋"/>
          <w:sz w:val="28"/>
          <w:szCs w:val="28"/>
          <w:u w:val="single"/>
        </w:rPr>
        <w:t>　　　　　</w:t>
      </w:r>
    </w:p>
    <w:p>
      <w:pPr>
        <w:pageBreakBefore w:val="0"/>
        <w:widowControl w:val="0"/>
        <w:kinsoku/>
        <w:wordWrap/>
        <w:overflowPunct/>
        <w:topLinePunct w:val="0"/>
        <w:bidi w:val="0"/>
        <w:snapToGrid/>
        <w:spacing w:line="520" w:lineRule="exact"/>
        <w:ind w:firstLine="840" w:firstLineChars="300"/>
        <w:textAlignment w:val="auto"/>
        <w:rPr>
          <w:rFonts w:hint="eastAsia" w:ascii="仿宋" w:hAnsi="仿宋" w:eastAsia="仿宋"/>
          <w:sz w:val="28"/>
          <w:szCs w:val="28"/>
          <w:u w:val="single"/>
        </w:rPr>
      </w:pPr>
      <w:r>
        <w:rPr>
          <w:rFonts w:hint="eastAsia" w:ascii="仿宋" w:hAnsi="仿宋" w:eastAsia="仿宋"/>
          <w:sz w:val="28"/>
          <w:szCs w:val="28"/>
        </w:rPr>
        <w:t>联系方式：</w:t>
      </w:r>
      <w:r>
        <w:rPr>
          <w:rFonts w:hint="eastAsia" w:ascii="仿宋" w:hAnsi="仿宋" w:eastAsia="仿宋"/>
          <w:sz w:val="28"/>
          <w:szCs w:val="28"/>
          <w:u w:val="single"/>
        </w:rPr>
        <w:t>　　</w:t>
      </w:r>
      <w:r>
        <w:rPr>
          <w:rFonts w:hint="eastAsia" w:ascii="仿宋" w:hAnsi="仿宋" w:eastAsia="仿宋"/>
          <w:sz w:val="28"/>
          <w:szCs w:val="28"/>
          <w:u w:val="single"/>
          <w:lang w:val="en-US" w:eastAsia="zh-CN"/>
        </w:rPr>
        <w:t>18690617311</w:t>
      </w:r>
      <w:r>
        <w:rPr>
          <w:rFonts w:hint="eastAsia" w:ascii="仿宋" w:hAnsi="仿宋" w:eastAsia="仿宋"/>
          <w:sz w:val="28"/>
          <w:szCs w:val="28"/>
          <w:u w:val="single"/>
        </w:rPr>
        <w:t>　　　　　　</w:t>
      </w:r>
    </w:p>
    <w:p>
      <w:pPr>
        <w:pStyle w:val="4"/>
        <w:pageBreakBefore w:val="0"/>
        <w:widowControl w:val="0"/>
        <w:kinsoku/>
        <w:wordWrap/>
        <w:overflowPunct/>
        <w:topLinePunct w:val="0"/>
        <w:bidi w:val="0"/>
        <w:snapToGrid/>
        <w:spacing w:line="520" w:lineRule="exact"/>
        <w:ind w:firstLine="840" w:firstLineChars="300"/>
        <w:textAlignment w:val="auto"/>
        <w:rPr>
          <w:rFonts w:hint="eastAsia" w:ascii="仿宋" w:hAnsi="仿宋" w:eastAsia="仿宋" w:cs="宋体"/>
          <w:b w:val="0"/>
          <w:sz w:val="28"/>
          <w:szCs w:val="28"/>
        </w:rPr>
      </w:pPr>
      <w:r>
        <w:rPr>
          <w:rFonts w:hint="eastAsia" w:ascii="仿宋" w:hAnsi="仿宋" w:eastAsia="仿宋" w:cs="宋体"/>
          <w:b w:val="0"/>
          <w:sz w:val="28"/>
          <w:szCs w:val="28"/>
        </w:rPr>
        <w:t>3.项目联系方式</w:t>
      </w:r>
    </w:p>
    <w:p>
      <w:pPr>
        <w:pageBreakBefore w:val="0"/>
        <w:widowControl w:val="0"/>
        <w:kinsoku/>
        <w:wordWrap/>
        <w:overflowPunct/>
        <w:topLinePunct w:val="0"/>
        <w:bidi w:val="0"/>
        <w:snapToGrid/>
        <w:spacing w:line="520" w:lineRule="exact"/>
        <w:ind w:firstLine="840" w:firstLineChars="300"/>
        <w:textAlignment w:val="auto"/>
        <w:rPr>
          <w:rFonts w:hint="eastAsia" w:ascii="仿宋" w:hAnsi="仿宋" w:eastAsia="仿宋"/>
          <w:sz w:val="28"/>
          <w:szCs w:val="28"/>
          <w:u w:val="single"/>
        </w:rPr>
      </w:pPr>
      <w:r>
        <w:rPr>
          <w:rFonts w:hint="eastAsia" w:ascii="仿宋" w:hAnsi="仿宋" w:eastAsia="仿宋"/>
          <w:sz w:val="28"/>
          <w:szCs w:val="28"/>
          <w:u w:val="none"/>
        </w:rPr>
        <w:t>项目联系人：</w:t>
      </w:r>
      <w:r>
        <w:rPr>
          <w:rFonts w:hint="eastAsia" w:ascii="仿宋" w:hAnsi="仿宋" w:eastAsia="仿宋"/>
          <w:sz w:val="28"/>
          <w:szCs w:val="28"/>
          <w:u w:val="single"/>
        </w:rPr>
        <w:t xml:space="preserve">  辛田华 </w:t>
      </w:r>
      <w:r>
        <w:rPr>
          <w:rFonts w:hint="eastAsia" w:ascii="仿宋" w:hAnsi="仿宋" w:eastAsia="仿宋"/>
          <w:sz w:val="28"/>
          <w:szCs w:val="28"/>
          <w:u w:val="single"/>
          <w:lang w:val="en-US" w:eastAsia="zh-CN"/>
        </w:rPr>
        <w:t xml:space="preserve">         </w:t>
      </w:r>
      <w:r>
        <w:rPr>
          <w:rFonts w:hint="eastAsia" w:ascii="仿宋" w:hAnsi="仿宋" w:eastAsia="仿宋"/>
          <w:sz w:val="28"/>
          <w:szCs w:val="28"/>
          <w:u w:val="single"/>
        </w:rPr>
        <w:t xml:space="preserve">  </w:t>
      </w:r>
    </w:p>
    <w:p>
      <w:pPr>
        <w:pageBreakBefore w:val="0"/>
        <w:widowControl w:val="0"/>
        <w:kinsoku/>
        <w:wordWrap/>
        <w:overflowPunct/>
        <w:topLinePunct w:val="0"/>
        <w:bidi w:val="0"/>
        <w:snapToGrid/>
        <w:spacing w:line="520" w:lineRule="exact"/>
        <w:ind w:firstLine="840" w:firstLineChars="300"/>
        <w:textAlignment w:val="auto"/>
        <w:rPr>
          <w:rFonts w:hint="eastAsia" w:ascii="仿宋" w:hAnsi="仿宋" w:eastAsia="仿宋"/>
          <w:sz w:val="28"/>
          <w:szCs w:val="28"/>
          <w:u w:val="single"/>
        </w:rPr>
      </w:pPr>
      <w:r>
        <w:rPr>
          <w:rFonts w:hint="eastAsia" w:ascii="仿宋" w:hAnsi="仿宋" w:eastAsia="仿宋"/>
          <w:sz w:val="28"/>
          <w:szCs w:val="28"/>
          <w:u w:val="none"/>
        </w:rPr>
        <w:t>电　</w:t>
      </w:r>
      <w:r>
        <w:rPr>
          <w:rFonts w:hint="eastAsia" w:ascii="仿宋" w:hAnsi="仿宋" w:eastAsia="仿宋"/>
          <w:sz w:val="28"/>
          <w:szCs w:val="28"/>
          <w:u w:val="none"/>
          <w:lang w:val="en-US" w:eastAsia="zh-CN"/>
        </w:rPr>
        <w:t xml:space="preserve"> </w:t>
      </w:r>
      <w:r>
        <w:rPr>
          <w:rFonts w:hint="eastAsia" w:ascii="仿宋" w:hAnsi="仿宋" w:eastAsia="仿宋"/>
          <w:sz w:val="28"/>
          <w:szCs w:val="28"/>
          <w:u w:val="none"/>
        </w:rPr>
        <w:t>　 话：</w:t>
      </w:r>
      <w:r>
        <w:rPr>
          <w:rFonts w:hint="eastAsia" w:ascii="仿宋" w:hAnsi="仿宋" w:eastAsia="仿宋"/>
          <w:sz w:val="28"/>
          <w:szCs w:val="28"/>
          <w:u w:val="single"/>
        </w:rPr>
        <w:t xml:space="preserve">　　18690617311      </w:t>
      </w:r>
    </w:p>
    <w:p/>
    <w:sectPr>
      <w:headerReference r:id="rId3" w:type="default"/>
      <w:footerReference r:id="rId4"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0"/>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华文中宋">
    <w:altName w:val="宋体"/>
    <w:panose1 w:val="02010600040101010101"/>
    <w:charset w:val="86"/>
    <w:family w:val="auto"/>
    <w:pitch w:val="default"/>
    <w:sig w:usb0="00000000" w:usb1="00000000" w:usb2="00000000" w:usb3="00000000" w:csb0="0004009F" w:csb1="DFD7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spacing w:line="240" w:lineRule="auto"/>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spacing w:line="240" w:lineRule="aut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EC6C39A4"/>
    <w:multiLevelType w:val="singleLevel"/>
    <w:tmpl w:val="EC6C39A4"/>
    <w:lvl w:ilvl="0" w:tentative="0">
      <w:start w:val="7"/>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46C0ADE"/>
    <w:rsid w:val="11702C47"/>
    <w:rsid w:val="12E50B6E"/>
    <w:rsid w:val="243770BA"/>
    <w:rsid w:val="36F46725"/>
    <w:rsid w:val="39FB2C02"/>
    <w:rsid w:val="3F264E90"/>
    <w:rsid w:val="44241FBD"/>
    <w:rsid w:val="4A3A21D3"/>
    <w:rsid w:val="591076AA"/>
    <w:rsid w:val="6B336792"/>
    <w:rsid w:val="746C0ADE"/>
    <w:rsid w:val="77A876A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1"/>
      <w:lang w:val="en-US" w:eastAsia="zh-CN" w:bidi="ar-SA"/>
    </w:rPr>
  </w:style>
  <w:style w:type="paragraph" w:styleId="3">
    <w:name w:val="heading 1"/>
    <w:basedOn w:val="1"/>
    <w:next w:val="1"/>
    <w:qFormat/>
    <w:uiPriority w:val="9"/>
    <w:pPr>
      <w:keepNext/>
      <w:keepLines/>
      <w:spacing w:before="340" w:after="330" w:line="578" w:lineRule="auto"/>
      <w:outlineLvl w:val="0"/>
    </w:pPr>
    <w:rPr>
      <w:b/>
      <w:bCs/>
      <w:kern w:val="44"/>
      <w:sz w:val="44"/>
      <w:szCs w:val="44"/>
    </w:rPr>
  </w:style>
  <w:style w:type="paragraph" w:styleId="4">
    <w:name w:val="heading 2"/>
    <w:basedOn w:val="1"/>
    <w:next w:val="1"/>
    <w:qFormat/>
    <w:uiPriority w:val="0"/>
    <w:pPr>
      <w:keepNext/>
      <w:keepLines/>
      <w:spacing w:before="260" w:after="260" w:line="415" w:lineRule="auto"/>
      <w:outlineLvl w:val="1"/>
    </w:pPr>
    <w:rPr>
      <w:rFonts w:ascii="Arial" w:hAnsi="Arial" w:eastAsia="黑体" w:cs="Arial"/>
      <w:b/>
      <w:bCs/>
      <w:sz w:val="32"/>
      <w:szCs w:val="32"/>
    </w:rPr>
  </w:style>
  <w:style w:type="character" w:default="1" w:styleId="9">
    <w:name w:val="Default Paragraph Font"/>
    <w:semiHidden/>
    <w:qFormat/>
    <w:uiPriority w:val="0"/>
  </w:style>
  <w:style w:type="table" w:default="1" w:styleId="8">
    <w:name w:val="Normal Table"/>
    <w:semiHidden/>
    <w:uiPriority w:val="0"/>
    <w:tblPr>
      <w:tblCellMar>
        <w:top w:w="0" w:type="dxa"/>
        <w:left w:w="108" w:type="dxa"/>
        <w:bottom w:w="0" w:type="dxa"/>
        <w:right w:w="108" w:type="dxa"/>
      </w:tblCellMar>
    </w:tblPr>
  </w:style>
  <w:style w:type="paragraph" w:styleId="2">
    <w:name w:val="Normal Indent"/>
    <w:basedOn w:val="1"/>
    <w:qFormat/>
    <w:uiPriority w:val="0"/>
    <w:pPr>
      <w:widowControl/>
      <w:ind w:firstLine="420"/>
      <w:jc w:val="left"/>
    </w:pPr>
    <w:rPr>
      <w:kern w:val="0"/>
      <w:sz w:val="20"/>
      <w:szCs w:val="20"/>
    </w:rPr>
  </w:style>
  <w:style w:type="paragraph" w:styleId="5">
    <w:name w:val="Plain Text"/>
    <w:basedOn w:val="1"/>
    <w:qFormat/>
    <w:uiPriority w:val="0"/>
    <w:rPr>
      <w:rFonts w:ascii="宋体" w:hAnsi="Courier New" w:eastAsiaTheme="minorEastAsia" w:cstheme="minorBidi"/>
      <w:szCs w:val="22"/>
    </w:rPr>
  </w:style>
  <w:style w:type="paragraph" w:styleId="6">
    <w:name w:val="footer"/>
    <w:basedOn w:val="1"/>
    <w:qFormat/>
    <w:uiPriority w:val="0"/>
    <w:pPr>
      <w:tabs>
        <w:tab w:val="center" w:pos="4153"/>
        <w:tab w:val="right" w:pos="8306"/>
      </w:tabs>
      <w:snapToGrid w:val="0"/>
      <w:jc w:val="left"/>
    </w:pPr>
    <w:rPr>
      <w:sz w:val="18"/>
    </w:rPr>
  </w:style>
  <w:style w:type="paragraph" w:styleId="7">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customStyle="1" w:styleId="10">
    <w:name w:val="Default"/>
    <w:next w:val="1"/>
    <w:unhideWhenUsed/>
    <w:qFormat/>
    <w:uiPriority w:val="99"/>
    <w:pPr>
      <w:widowControl w:val="0"/>
      <w:autoSpaceDE w:val="0"/>
      <w:autoSpaceDN w:val="0"/>
      <w:adjustRightInd w:val="0"/>
    </w:pPr>
    <w:rPr>
      <w:rFonts w:hint="eastAsia" w:ascii="宋体" w:hAnsi="宋体" w:eastAsia="宋体" w:cs="Times New Roman"/>
      <w:color w:val="000000"/>
      <w:sz w:val="24"/>
      <w:lang w:val="en-US" w:eastAsia="zh-CN"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26</TotalTime>
  <ScaleCrop>false</ScaleCrop>
  <LinksUpToDate>false</LinksUpToDate>
  <CharactersWithSpaces>0</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2021-07-18T08:45:00Z</dcterms:created>
  <dc:creator>快乐宝贝</dc:creator>
  <cp:lastModifiedBy>快乐宝贝</cp:lastModifiedBy>
  <dcterms:modified xsi:type="dcterms:W3CDTF">2021-08-27T11:02:18Z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