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p>
    <w:p>
      <w:pPr>
        <w:pStyle w:val="5"/>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招</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标</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采</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购</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公</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pacing w:val="-15"/>
          <w:sz w:val="24"/>
          <w:szCs w:val="24"/>
        </w:rPr>
        <w:t>告</w:t>
      </w:r>
    </w:p>
    <w:p>
      <w:pPr>
        <w:pStyle w:val="5"/>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bookmarkStart w:id="0" w:name="五、竞争性磋商文件的获取："/>
      <w:bookmarkEnd w:id="0"/>
      <w:r>
        <w:rPr>
          <w:rFonts w:hint="eastAsia" w:asciiTheme="minorEastAsia" w:hAnsiTheme="minorEastAsia" w:eastAsiaTheme="minorEastAsia" w:cstheme="minorEastAsia"/>
          <w:sz w:val="24"/>
          <w:szCs w:val="24"/>
        </w:rPr>
        <w:t>新疆中奕工程管理咨询有限公</w:t>
      </w:r>
      <w:r>
        <w:rPr>
          <w:rFonts w:hint="eastAsia" w:asciiTheme="minorEastAsia" w:hAnsiTheme="minorEastAsia" w:eastAsiaTheme="minorEastAsia" w:cstheme="minorEastAsia"/>
          <w:sz w:val="24"/>
          <w:szCs w:val="24"/>
          <w:highlight w:val="none"/>
        </w:rPr>
        <w:t>司受</w:t>
      </w:r>
      <w:r>
        <w:rPr>
          <w:rFonts w:hint="eastAsia" w:asciiTheme="minorEastAsia" w:hAnsiTheme="minorEastAsia" w:eastAsiaTheme="minorEastAsia" w:cstheme="minorEastAsia"/>
          <w:sz w:val="24"/>
          <w:szCs w:val="24"/>
          <w:highlight w:val="none"/>
          <w:lang w:eastAsia="zh-CN"/>
        </w:rPr>
        <w:t>乌鲁木齐市沙区教育局</w:t>
      </w:r>
      <w:r>
        <w:rPr>
          <w:rFonts w:hint="eastAsia" w:asciiTheme="minorEastAsia" w:hAnsiTheme="minorEastAsia" w:eastAsiaTheme="minorEastAsia" w:cstheme="minorEastAsia"/>
          <w:sz w:val="24"/>
          <w:szCs w:val="24"/>
          <w:highlight w:val="none"/>
        </w:rPr>
        <w:t>的委托，根</w:t>
      </w:r>
      <w:r>
        <w:rPr>
          <w:rFonts w:hint="eastAsia" w:asciiTheme="minorEastAsia" w:hAnsiTheme="minorEastAsia" w:eastAsiaTheme="minorEastAsia" w:cstheme="minorEastAsia"/>
          <w:sz w:val="24"/>
          <w:szCs w:val="24"/>
        </w:rPr>
        <w:t>据《中华人民共和国政府采购法》及其相关法律、法规等，对乌鲁木齐市第十</w:t>
      </w:r>
      <w:r>
        <w:rPr>
          <w:rFonts w:hint="eastAsia" w:asciiTheme="minorEastAsia" w:hAnsiTheme="minorEastAsia" w:eastAsiaTheme="minorEastAsia" w:cstheme="minorEastAsia"/>
          <w:sz w:val="24"/>
          <w:szCs w:val="24"/>
          <w:lang w:eastAsia="zh-CN"/>
        </w:rPr>
        <w:t>中</w:t>
      </w:r>
      <w:r>
        <w:rPr>
          <w:rFonts w:hint="eastAsia" w:asciiTheme="minorEastAsia" w:hAnsiTheme="minorEastAsia" w:eastAsiaTheme="minorEastAsia" w:cstheme="minorEastAsia"/>
          <w:sz w:val="24"/>
          <w:szCs w:val="24"/>
        </w:rPr>
        <w:t>学教学办公用计算机采购项目进行采购，采购方式为</w:t>
      </w:r>
      <w:r>
        <w:rPr>
          <w:rFonts w:hint="eastAsia" w:asciiTheme="minorEastAsia" w:hAnsiTheme="minorEastAsia" w:eastAsiaTheme="minorEastAsia" w:cstheme="minorEastAsia"/>
          <w:sz w:val="24"/>
          <w:szCs w:val="24"/>
          <w:lang w:eastAsia="zh-CN"/>
        </w:rPr>
        <w:t>公开招标采购</w:t>
      </w:r>
      <w:r>
        <w:rPr>
          <w:rFonts w:hint="eastAsia" w:asciiTheme="minorEastAsia" w:hAnsiTheme="minorEastAsia" w:eastAsiaTheme="minorEastAsia" w:cstheme="minorEastAsia"/>
          <w:sz w:val="24"/>
          <w:szCs w:val="24"/>
        </w:rPr>
        <w:t>；请符合资格要求的供应商到新疆中奕工程管理咨询有限公司报名，参与投标。</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一、项目名称：</w:t>
      </w:r>
      <w:r>
        <w:rPr>
          <w:rFonts w:hint="eastAsia" w:asciiTheme="minorEastAsia" w:hAnsiTheme="minorEastAsia" w:eastAsiaTheme="minorEastAsia" w:cstheme="minorEastAsia"/>
          <w:sz w:val="24"/>
          <w:szCs w:val="24"/>
        </w:rPr>
        <w:t>乌鲁木齐市第十</w:t>
      </w:r>
      <w:r>
        <w:rPr>
          <w:rFonts w:hint="eastAsia" w:asciiTheme="minorEastAsia" w:hAnsiTheme="minorEastAsia" w:eastAsiaTheme="minorEastAsia" w:cstheme="minorEastAsia"/>
          <w:sz w:val="24"/>
          <w:szCs w:val="24"/>
          <w:lang w:eastAsia="zh-CN"/>
        </w:rPr>
        <w:t>中</w:t>
      </w:r>
      <w:r>
        <w:rPr>
          <w:rFonts w:hint="eastAsia" w:asciiTheme="minorEastAsia" w:hAnsiTheme="minorEastAsia" w:eastAsiaTheme="minorEastAsia" w:cstheme="minorEastAsia"/>
          <w:sz w:val="24"/>
          <w:szCs w:val="24"/>
        </w:rPr>
        <w:t>学教学办公用计算机采购项目</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二、项目编号：</w:t>
      </w:r>
      <w:r>
        <w:rPr>
          <w:rFonts w:hint="eastAsia" w:asciiTheme="minorEastAsia" w:hAnsiTheme="minorEastAsia" w:eastAsiaTheme="minorEastAsia" w:cstheme="minorEastAsia"/>
          <w:sz w:val="24"/>
          <w:szCs w:val="24"/>
          <w:highlight w:val="none"/>
          <w:lang w:val="en-US"/>
        </w:rPr>
        <w:t>XJZYZB/2021/10</w:t>
      </w:r>
      <w:r>
        <w:rPr>
          <w:rFonts w:hint="eastAsia" w:asciiTheme="minorEastAsia" w:hAnsiTheme="minorEastAsia" w:eastAsiaTheme="minorEastAsia" w:cstheme="minorEastAsia"/>
          <w:sz w:val="24"/>
          <w:szCs w:val="24"/>
          <w:highlight w:val="none"/>
          <w:lang w:val="en-US" w:eastAsia="zh-CN"/>
        </w:rPr>
        <w:t>32</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三、采购预算：</w:t>
      </w: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lang w:val="en-US"/>
        </w:rPr>
        <w:t>万元；</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四、采购内容：</w:t>
      </w:r>
      <w:r>
        <w:rPr>
          <w:rFonts w:hint="eastAsia" w:asciiTheme="minorEastAsia" w:hAnsiTheme="minorEastAsia" w:eastAsiaTheme="minorEastAsia" w:cstheme="minorEastAsia"/>
          <w:sz w:val="24"/>
          <w:szCs w:val="24"/>
        </w:rPr>
        <w:t>教学办公用计算机</w:t>
      </w:r>
      <w:r>
        <w:rPr>
          <w:rFonts w:hint="eastAsia" w:asciiTheme="minorEastAsia" w:hAnsiTheme="minorEastAsia" w:eastAsiaTheme="minorEastAsia" w:cstheme="minorEastAsia"/>
          <w:sz w:val="24"/>
          <w:szCs w:val="24"/>
          <w:lang w:val="zh-TW"/>
        </w:rPr>
        <w:t>；</w:t>
      </w:r>
      <w:r>
        <w:rPr>
          <w:rFonts w:hint="eastAsia" w:asciiTheme="minorEastAsia" w:hAnsiTheme="minorEastAsia" w:eastAsiaTheme="minorEastAsia" w:cstheme="minorEastAsia"/>
          <w:sz w:val="24"/>
          <w:szCs w:val="24"/>
          <w:lang w:val="en-US"/>
        </w:rPr>
        <w:t>具体内容详见招标文件。</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五、投标人资格要求：</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符合《中华人民共和国政府采购法》第二十二条的相关规定；</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具有独立承担民事责任的能力；</w:t>
      </w:r>
    </w:p>
    <w:p>
      <w:pPr>
        <w:keepNext w:val="0"/>
        <w:keepLines w:val="0"/>
        <w:pageBreakBefore w:val="0"/>
        <w:widowControl/>
        <w:shd w:val="clear" w:color="auto"/>
        <w:kinsoku/>
        <w:wordWrap/>
        <w:overflowPunct/>
        <w:topLinePunct w:val="0"/>
        <w:bidi w:val="0"/>
        <w:adjustRightInd/>
        <w:snapToGrid/>
        <w:spacing w:line="440" w:lineRule="exact"/>
        <w:ind w:left="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3</w:t>
      </w:r>
      <w:r>
        <w:rPr>
          <w:rFonts w:hint="eastAsia" w:asciiTheme="minorEastAsia" w:hAnsiTheme="minorEastAsia" w:eastAsiaTheme="minorEastAsia" w:cstheme="minorEastAsia"/>
          <w:sz w:val="24"/>
          <w:szCs w:val="24"/>
        </w:rPr>
        <w:t>）有效的营业执照副本（营业执照须包含本次项目的相关经营权）；</w:t>
      </w: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（4）具有良好的商业信誉和健全的财务会计制度；</w:t>
      </w: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rPr>
        <w:t>有依法缴纳税收和社会保障资金的良好记录；</w:t>
      </w:r>
    </w:p>
    <w:p>
      <w:pPr>
        <w:pStyle w:val="2"/>
        <w:keepNext w:val="0"/>
        <w:keepLines w:val="0"/>
        <w:pageBreakBefore w:val="0"/>
        <w:shd w:val="clea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Cs/>
          <w:kern w:val="2"/>
          <w:sz w:val="24"/>
          <w:szCs w:val="24"/>
          <w:lang w:eastAsia="zh-CN"/>
        </w:rPr>
        <w:t>（</w:t>
      </w:r>
      <w:r>
        <w:rPr>
          <w:rFonts w:hint="eastAsia" w:asciiTheme="minorEastAsia" w:hAnsiTheme="minorEastAsia" w:eastAsiaTheme="minorEastAsia" w:cstheme="minorEastAsia"/>
          <w:bCs/>
          <w:kern w:val="2"/>
          <w:sz w:val="24"/>
          <w:szCs w:val="24"/>
          <w:lang w:val="en-US" w:eastAsia="zh-CN"/>
        </w:rPr>
        <w:t>6</w:t>
      </w:r>
      <w:r>
        <w:rPr>
          <w:rFonts w:hint="eastAsia" w:asciiTheme="minorEastAsia" w:hAnsiTheme="minorEastAsia" w:eastAsiaTheme="minorEastAsia" w:cstheme="minorEastAsia"/>
          <w:bCs/>
          <w:kern w:val="2"/>
          <w:sz w:val="24"/>
          <w:szCs w:val="24"/>
          <w:lang w:eastAsia="zh-CN"/>
        </w:rPr>
        <w:t>）</w:t>
      </w:r>
      <w:r>
        <w:rPr>
          <w:rFonts w:hint="eastAsia" w:asciiTheme="minorEastAsia" w:hAnsiTheme="minorEastAsia" w:eastAsiaTheme="minorEastAsia" w:cstheme="minorEastAsia"/>
          <w:sz w:val="24"/>
          <w:szCs w:val="24"/>
        </w:rPr>
        <w:t>投标人须提供在</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信用中国</w:t>
      </w:r>
      <w:r>
        <w:rPr>
          <w:rFonts w:hint="eastAsia" w:asciiTheme="minorEastAsia" w:hAnsiTheme="minorEastAsia" w:eastAsiaTheme="minorEastAsia" w:cstheme="minorEastAsia"/>
          <w:sz w:val="24"/>
          <w:szCs w:val="24"/>
          <w:lang w:val="en-US"/>
        </w:rPr>
        <w:t>”（www.creditchina.gov.cn）</w:t>
      </w:r>
      <w:r>
        <w:rPr>
          <w:rFonts w:hint="eastAsia" w:asciiTheme="minorEastAsia" w:hAnsiTheme="minorEastAsia" w:eastAsiaTheme="minorEastAsia" w:cstheme="minorEastAsia"/>
          <w:sz w:val="24"/>
          <w:szCs w:val="24"/>
        </w:rPr>
        <w:t>和中国政府采购网</w:t>
      </w:r>
      <w:r>
        <w:rPr>
          <w:rFonts w:hint="eastAsia" w:asciiTheme="minorEastAsia" w:hAnsiTheme="minorEastAsia" w:eastAsiaTheme="minorEastAsia" w:cstheme="minorEastAsia"/>
          <w:sz w:val="24"/>
          <w:szCs w:val="24"/>
          <w:lang w:val="en-US"/>
        </w:rPr>
        <w:t>（www.ccgp.gov.cn）</w:t>
      </w:r>
      <w:r>
        <w:rPr>
          <w:rFonts w:hint="eastAsia" w:asciiTheme="minorEastAsia" w:hAnsiTheme="minorEastAsia" w:eastAsiaTheme="minorEastAsia" w:cstheme="minorEastAsia"/>
          <w:sz w:val="24"/>
          <w:szCs w:val="24"/>
        </w:rPr>
        <w:t>网站上未被列入失信被执行人、重大税收违法案件当事人名单以及政府采购严重违法失信行为记录名单的网页打印件</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网页打印件须自招标文件发布之日起至首次提交投标文件截止时间内从上述网站中打印</w:t>
      </w:r>
      <w:r>
        <w:rPr>
          <w:rFonts w:hint="eastAsia" w:asciiTheme="minorEastAsia" w:hAnsiTheme="minorEastAsia" w:eastAsiaTheme="minorEastAsia" w:cstheme="minorEastAsia"/>
          <w:sz w:val="24"/>
          <w:szCs w:val="24"/>
          <w:lang w:val="en-US"/>
        </w:rPr>
        <w:t>）；</w:t>
      </w:r>
    </w:p>
    <w:p>
      <w:pPr>
        <w:keepNext w:val="0"/>
        <w:keepLines w:val="0"/>
        <w:pageBreakBefore w:val="0"/>
        <w:widowControl/>
        <w:shd w:val="clear" w:color="auto"/>
        <w:kinsoku/>
        <w:wordWrap/>
        <w:overflowPunct/>
        <w:topLinePunct w:val="0"/>
        <w:bidi w:val="0"/>
        <w:adjustRightInd/>
        <w:snapToGrid/>
        <w:spacing w:line="440" w:lineRule="exact"/>
        <w:ind w:left="42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val="en-US"/>
        </w:rPr>
        <w:t>参加政府采购活动前三年内，在经营活动中没有重大违法记录，</w:t>
      </w:r>
      <w:r>
        <w:rPr>
          <w:rFonts w:hint="eastAsia" w:asciiTheme="minorEastAsia" w:hAnsiTheme="minorEastAsia" w:eastAsiaTheme="minorEastAsia" w:cstheme="minorEastAsia"/>
          <w:sz w:val="24"/>
          <w:szCs w:val="24"/>
        </w:rPr>
        <w:t>无因投标申请人违约或不恰当履约引起的合同终止、纠纷、争议、仲裁和公诉纪录</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投标人必须提供无行贿犯罪记录证明</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法律、行政法规规定的其它条件</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在中国裁判文书网</w:t>
      </w:r>
      <w:r>
        <w:rPr>
          <w:rFonts w:hint="eastAsia" w:asciiTheme="minorEastAsia" w:hAnsiTheme="minorEastAsia" w:eastAsiaTheme="minorEastAsia" w:cstheme="minorEastAsia"/>
          <w:sz w:val="24"/>
          <w:szCs w:val="24"/>
          <w:lang w:val="en-US"/>
        </w:rPr>
        <w:t>（http://wenshu.court.gov.cn/）</w:t>
      </w:r>
      <w:r>
        <w:rPr>
          <w:rFonts w:hint="eastAsia" w:asciiTheme="minorEastAsia" w:hAnsiTheme="minorEastAsia" w:eastAsiaTheme="minorEastAsia" w:cstheme="minorEastAsia"/>
          <w:sz w:val="24"/>
          <w:szCs w:val="24"/>
        </w:rPr>
        <w:t>查询</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查询时间必须在公告期内</w:t>
      </w:r>
      <w:r>
        <w:rPr>
          <w:rFonts w:hint="eastAsia" w:asciiTheme="minorEastAsia" w:hAnsiTheme="minorEastAsia" w:eastAsiaTheme="minorEastAsia" w:cstheme="minorEastAsia"/>
          <w:sz w:val="24"/>
          <w:szCs w:val="24"/>
          <w:lang w:val="en-US"/>
        </w:rPr>
        <w:t>）；</w:t>
      </w:r>
    </w:p>
    <w:p>
      <w:pPr>
        <w:keepNext w:val="0"/>
        <w:keepLines w:val="0"/>
        <w:pageBreakBefore w:val="0"/>
        <w:widowControl/>
        <w:shd w:val="clear" w:color="auto"/>
        <w:kinsoku/>
        <w:wordWrap/>
        <w:overflowPunct/>
        <w:topLinePunct w:val="0"/>
        <w:bidi w:val="0"/>
        <w:adjustRightInd/>
        <w:snapToGrid/>
        <w:spacing w:line="440" w:lineRule="exact"/>
        <w:ind w:left="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）法定代表人或其委托代理人应携带本人身份证原件及复印件，委托代理人还应携带授权委托</w:t>
      </w:r>
    </w:p>
    <w:p>
      <w:pPr>
        <w:keepNext w:val="0"/>
        <w:keepLines w:val="0"/>
        <w:pageBreakBefore w:val="0"/>
        <w:widowControl/>
        <w:shd w:val="clear" w:color="auto"/>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pPr>
        <w:keepNext w:val="0"/>
        <w:keepLines w:val="0"/>
        <w:pageBreakBefore w:val="0"/>
        <w:widowControl/>
        <w:numPr>
          <w:ilvl w:val="0"/>
          <w:numId w:val="2"/>
        </w:numPr>
        <w:shd w:val="clear" w:color="auto"/>
        <w:kinsoku/>
        <w:wordWrap/>
        <w:overflowPunct/>
        <w:topLinePunct w:val="0"/>
        <w:bidi w:val="0"/>
        <w:adjustRightInd/>
        <w:snapToGrid/>
        <w:spacing w:line="440" w:lineRule="exact"/>
        <w:ind w:left="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p>
      <w:pPr>
        <w:keepNext w:val="0"/>
        <w:keepLines w:val="0"/>
        <w:pageBreakBefore w:val="0"/>
        <w:widowControl/>
        <w:numPr>
          <w:ilvl w:val="0"/>
          <w:numId w:val="0"/>
        </w:numPr>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其他说明：（1）与招标人存在利害关系可能影响招标公正性的法人、其他组织或者个人，不得参加投标。（2）单位负责人为同一人或者存在</w:t>
      </w:r>
      <w:r>
        <w:rPr>
          <w:rFonts w:hint="eastAsia" w:ascii="宋体" w:hAnsi="宋体" w:eastAsia="宋体" w:cs="宋体"/>
          <w:sz w:val="24"/>
          <w:szCs w:val="24"/>
        </w:rPr>
        <w:t>控股、管理关系的不单位，不得参加同一标段投标或者未划分标段的同一招标项目投标。违反前两款规定的，相关投标均无效；</w:t>
      </w: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备注：项目报名时需提供授权委托书、被委托人有效身份证明、营业执照</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投标人参加本次采购投标活动近三年内在经营活动中无重大违法记录声明；通过“中国裁判文书网”网站（http://wenshu.court.gov.cn/）查询无行贿犯罪记录证明截图</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“信用中国”网站（www.creditchina.gov.cn）和中国政府采购网（www.ccgp.gov.cn）查询信用记录截图加盖公章，以上原件核查和复印件留存二份（复印件须加盖公章有效）。</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b/>
          <w:bCs/>
          <w:color w:val="333333"/>
          <w:sz w:val="24"/>
          <w:szCs w:val="24"/>
          <w:highlight w:val="none"/>
        </w:rPr>
      </w:pPr>
      <w:r>
        <w:rPr>
          <w:rFonts w:hint="eastAsia" w:asciiTheme="minorEastAsia" w:hAnsiTheme="minorEastAsia" w:eastAsiaTheme="minorEastAsia" w:cstheme="minorEastAsia"/>
          <w:b/>
          <w:bCs/>
          <w:sz w:val="24"/>
          <w:szCs w:val="24"/>
          <w:highlight w:val="none"/>
        </w:rPr>
        <w:t>六、报名时间及地点：</w:t>
      </w:r>
    </w:p>
    <w:p>
      <w:pPr>
        <w:keepNext w:val="0"/>
        <w:keepLines w:val="0"/>
        <w:pageBreakBefore w:val="0"/>
        <w:kinsoku/>
        <w:wordWrap/>
        <w:overflowPunct/>
        <w:topLinePunct w:val="0"/>
        <w:autoSpaceDE/>
        <w:autoSpaceDN/>
        <w:bidi w:val="0"/>
        <w:adjustRightInd/>
        <w:snapToGrid/>
        <w:spacing w:before="132" w:after="19" w:line="440" w:lineRule="exact"/>
        <w:ind w:firstLine="480" w:firstLineChars="200"/>
        <w:textAlignment w:val="auto"/>
        <w:rPr>
          <w:rFonts w:hint="eastAsia"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rPr>
        <w:t>报名时间：202</w:t>
      </w:r>
      <w:r>
        <w:rPr>
          <w:rFonts w:hint="eastAsia" w:asciiTheme="minorEastAsia" w:hAnsiTheme="minorEastAsia" w:eastAsiaTheme="minorEastAsia" w:cstheme="minorEastAsia"/>
          <w:color w:val="333333"/>
          <w:sz w:val="24"/>
          <w:szCs w:val="24"/>
          <w:highlight w:val="none"/>
          <w:lang w:val="en-US" w:eastAsia="zh-CN"/>
        </w:rPr>
        <w:t>1</w:t>
      </w:r>
      <w:r>
        <w:rPr>
          <w:rFonts w:hint="eastAsia"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10</w:t>
      </w:r>
      <w:r>
        <w:rPr>
          <w:rFonts w:hint="eastAsia"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27</w:t>
      </w:r>
      <w:r>
        <w:rPr>
          <w:rFonts w:hint="eastAsia" w:asciiTheme="minorEastAsia" w:hAnsiTheme="minorEastAsia" w:eastAsiaTheme="minorEastAsia" w:cstheme="minorEastAsia"/>
          <w:color w:val="333333"/>
          <w:sz w:val="24"/>
          <w:szCs w:val="24"/>
          <w:highlight w:val="none"/>
        </w:rPr>
        <w:t>日  至 202</w:t>
      </w:r>
      <w:r>
        <w:rPr>
          <w:rFonts w:hint="eastAsia" w:asciiTheme="minorEastAsia" w:hAnsiTheme="minorEastAsia" w:eastAsiaTheme="minorEastAsia" w:cstheme="minorEastAsia"/>
          <w:color w:val="333333"/>
          <w:sz w:val="24"/>
          <w:szCs w:val="24"/>
          <w:highlight w:val="none"/>
          <w:lang w:val="en-US" w:eastAsia="zh-CN"/>
        </w:rPr>
        <w:t>1</w:t>
      </w:r>
      <w:r>
        <w:rPr>
          <w:rFonts w:hint="eastAsia"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eastAsia"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w:t>
      </w:r>
      <w:r>
        <w:rPr>
          <w:rFonts w:hint="eastAsia" w:asciiTheme="minorEastAsia" w:hAnsiTheme="minorEastAsia" w:eastAsiaTheme="minorEastAsia" w:cstheme="minorEastAsia"/>
          <w:color w:val="333333"/>
          <w:sz w:val="24"/>
          <w:szCs w:val="24"/>
          <w:highlight w:val="none"/>
        </w:rPr>
        <w:t>日 1</w:t>
      </w:r>
      <w:r>
        <w:rPr>
          <w:rFonts w:hint="eastAsia" w:asciiTheme="minorEastAsia" w:hAnsiTheme="minorEastAsia" w:eastAsiaTheme="minorEastAsia" w:cstheme="minorEastAsia"/>
          <w:color w:val="333333"/>
          <w:sz w:val="24"/>
          <w:szCs w:val="24"/>
          <w:highlight w:val="none"/>
          <w:lang w:val="en-US" w:eastAsia="zh-CN"/>
        </w:rPr>
        <w:t>8</w:t>
      </w:r>
      <w:r>
        <w:rPr>
          <w:rFonts w:hint="eastAsia" w:asciiTheme="minorEastAsia" w:hAnsiTheme="minorEastAsia" w:eastAsiaTheme="minorEastAsia" w:cstheme="minorEastAsia"/>
          <w:color w:val="333333"/>
          <w:sz w:val="24"/>
          <w:szCs w:val="24"/>
          <w:highlight w:val="none"/>
        </w:rPr>
        <w:t>:00时（北京时间）</w:t>
      </w:r>
    </w:p>
    <w:p>
      <w:pPr>
        <w:keepNext w:val="0"/>
        <w:keepLines w:val="0"/>
        <w:pageBreakBefore w:val="0"/>
        <w:kinsoku/>
        <w:wordWrap/>
        <w:overflowPunct/>
        <w:topLinePunct w:val="0"/>
        <w:autoSpaceDE/>
        <w:autoSpaceDN/>
        <w:bidi w:val="0"/>
        <w:adjustRightInd/>
        <w:snapToGrid/>
        <w:spacing w:before="132" w:after="19"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rPr>
        <w:t xml:space="preserve">地点：新疆乌鲁木齐市红光山路888号绿城广场1A座602室 </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b/>
          <w:bCs/>
          <w:sz w:val="24"/>
          <w:szCs w:val="24"/>
          <w:highlight w:val="none"/>
        </w:rPr>
        <w:t>七、</w:t>
      </w:r>
      <w:r>
        <w:rPr>
          <w:rFonts w:hint="eastAsia" w:asciiTheme="minorEastAsia" w:hAnsiTheme="minorEastAsia" w:eastAsiaTheme="minorEastAsia" w:cstheme="minorEastAsia"/>
          <w:b/>
          <w:bCs/>
          <w:sz w:val="24"/>
          <w:szCs w:val="24"/>
          <w:highlight w:val="none"/>
          <w:lang w:eastAsia="zh-CN"/>
        </w:rPr>
        <w:t>招标采购</w:t>
      </w:r>
      <w:r>
        <w:rPr>
          <w:rFonts w:hint="eastAsia" w:asciiTheme="minorEastAsia" w:hAnsiTheme="minorEastAsia" w:eastAsiaTheme="minorEastAsia" w:cstheme="minorEastAsia"/>
          <w:b/>
          <w:bCs/>
          <w:sz w:val="24"/>
          <w:szCs w:val="24"/>
          <w:highlight w:val="none"/>
        </w:rPr>
        <w:t>文件获取时间：</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color w:val="333333"/>
          <w:sz w:val="24"/>
          <w:szCs w:val="24"/>
          <w:highlight w:val="none"/>
        </w:rPr>
        <w:t>1.领取时间：202</w:t>
      </w:r>
      <w:r>
        <w:rPr>
          <w:rFonts w:hint="eastAsia" w:asciiTheme="minorEastAsia" w:hAnsiTheme="minorEastAsia" w:eastAsiaTheme="minorEastAsia" w:cstheme="minorEastAsia"/>
          <w:color w:val="333333"/>
          <w:sz w:val="24"/>
          <w:szCs w:val="24"/>
          <w:highlight w:val="none"/>
          <w:lang w:val="en-US" w:eastAsia="zh-CN"/>
        </w:rPr>
        <w:t>1</w:t>
      </w:r>
      <w:r>
        <w:rPr>
          <w:rFonts w:hint="eastAsia"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10</w:t>
      </w:r>
      <w:r>
        <w:rPr>
          <w:rFonts w:hint="eastAsia"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28</w:t>
      </w:r>
      <w:r>
        <w:rPr>
          <w:rFonts w:hint="eastAsia" w:asciiTheme="minorEastAsia" w:hAnsiTheme="minorEastAsia" w:eastAsiaTheme="minorEastAsia" w:cstheme="minorEastAsia"/>
          <w:color w:val="333333"/>
          <w:sz w:val="24"/>
          <w:szCs w:val="24"/>
          <w:highlight w:val="none"/>
        </w:rPr>
        <w:t>日 10:30 至 202</w:t>
      </w:r>
      <w:r>
        <w:rPr>
          <w:rFonts w:hint="eastAsia" w:asciiTheme="minorEastAsia" w:hAnsiTheme="minorEastAsia" w:eastAsiaTheme="minorEastAsia" w:cstheme="minorEastAsia"/>
          <w:color w:val="333333"/>
          <w:sz w:val="24"/>
          <w:szCs w:val="24"/>
          <w:highlight w:val="none"/>
          <w:lang w:val="en-US" w:eastAsia="zh-CN"/>
        </w:rPr>
        <w:t>1</w:t>
      </w:r>
      <w:r>
        <w:rPr>
          <w:rFonts w:hint="eastAsia"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eastAsia"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w:t>
      </w:r>
      <w:r>
        <w:rPr>
          <w:rFonts w:hint="eastAsia" w:asciiTheme="minorEastAsia" w:hAnsiTheme="minorEastAsia" w:eastAsiaTheme="minorEastAsia" w:cstheme="minorEastAsia"/>
          <w:color w:val="333333"/>
          <w:sz w:val="24"/>
          <w:szCs w:val="24"/>
          <w:highlight w:val="none"/>
        </w:rPr>
        <w:t>日 1</w:t>
      </w:r>
      <w:r>
        <w:rPr>
          <w:rFonts w:hint="eastAsia" w:asciiTheme="minorEastAsia" w:hAnsiTheme="minorEastAsia" w:eastAsiaTheme="minorEastAsia" w:cstheme="minorEastAsia"/>
          <w:color w:val="333333"/>
          <w:sz w:val="24"/>
          <w:szCs w:val="24"/>
          <w:highlight w:val="none"/>
          <w:lang w:val="en-US" w:eastAsia="zh-CN"/>
        </w:rPr>
        <w:t>9</w:t>
      </w:r>
      <w:r>
        <w:rPr>
          <w:rFonts w:hint="eastAsia"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rPr>
        <w:t>0</w:t>
      </w:r>
      <w:r>
        <w:rPr>
          <w:rFonts w:hint="eastAsia" w:asciiTheme="minorEastAsia" w:hAnsiTheme="minorEastAsia" w:eastAsiaTheme="minorEastAsia" w:cstheme="minorEastAsia"/>
          <w:color w:val="333333"/>
          <w:sz w:val="24"/>
          <w:szCs w:val="24"/>
          <w:highlight w:val="none"/>
        </w:rPr>
        <w:t>0时（北京时间）</w:t>
      </w:r>
      <w:r>
        <w:rPr>
          <w:rFonts w:hint="eastAsia" w:asciiTheme="minorEastAsia" w:hAnsiTheme="minorEastAsia" w:eastAsiaTheme="minorEastAsia" w:cstheme="minorEastAsia"/>
          <w:color w:val="FF0000"/>
          <w:sz w:val="24"/>
          <w:szCs w:val="24"/>
          <w:highlight w:val="none"/>
        </w:rPr>
        <w:br w:type="textWrapping"/>
      </w:r>
      <w:r>
        <w:rPr>
          <w:rFonts w:hint="eastAsia" w:asciiTheme="minorEastAsia" w:hAnsiTheme="minorEastAsia" w:eastAsiaTheme="minorEastAsia" w:cstheme="minorEastAsia"/>
          <w:color w:val="FF0000"/>
          <w:sz w:val="24"/>
          <w:szCs w:val="24"/>
          <w:highlight w:val="none"/>
          <w:lang w:val="en-US"/>
        </w:rPr>
        <w:t xml:space="preserve">    </w:t>
      </w:r>
      <w:r>
        <w:rPr>
          <w:rFonts w:hint="eastAsia" w:asciiTheme="minorEastAsia" w:hAnsiTheme="minorEastAsia" w:eastAsiaTheme="minorEastAsia" w:cstheme="minorEastAsia"/>
          <w:color w:val="333333"/>
          <w:sz w:val="24"/>
          <w:szCs w:val="24"/>
          <w:highlight w:val="none"/>
        </w:rPr>
        <w:t>2.招标文件售价：</w:t>
      </w:r>
      <w:r>
        <w:rPr>
          <w:rFonts w:hint="eastAsia" w:asciiTheme="minorEastAsia" w:hAnsiTheme="minorEastAsia" w:eastAsiaTheme="minorEastAsia" w:cstheme="minorEastAsia"/>
          <w:color w:val="333333"/>
          <w:sz w:val="24"/>
          <w:szCs w:val="24"/>
          <w:highlight w:val="none"/>
          <w:lang w:val="en-US" w:eastAsia="zh-CN"/>
        </w:rPr>
        <w:t>2</w:t>
      </w:r>
      <w:r>
        <w:rPr>
          <w:rFonts w:hint="eastAsia" w:asciiTheme="minorEastAsia" w:hAnsiTheme="minorEastAsia" w:eastAsiaTheme="minorEastAsia" w:cstheme="minorEastAsia"/>
          <w:color w:val="333333"/>
          <w:sz w:val="24"/>
          <w:szCs w:val="24"/>
          <w:highlight w:val="none"/>
        </w:rPr>
        <w:t>00元</w:t>
      </w:r>
      <w:r>
        <w:rPr>
          <w:rFonts w:hint="eastAsia" w:asciiTheme="minorEastAsia" w:hAnsiTheme="minorEastAsia" w:eastAsiaTheme="minorEastAsia" w:cstheme="minorEastAsia"/>
          <w:color w:val="333333"/>
          <w:sz w:val="24"/>
          <w:szCs w:val="24"/>
          <w:highlight w:val="none"/>
          <w:lang w:eastAsia="zh-CN"/>
        </w:rPr>
        <w:t>，现金缴纳。</w:t>
      </w:r>
      <w:bookmarkStart w:id="1" w:name="_GoBack"/>
      <w:bookmarkEnd w:id="1"/>
      <w:r>
        <w:rPr>
          <w:rFonts w:hint="eastAsia" w:asciiTheme="minorEastAsia" w:hAnsiTheme="minorEastAsia" w:eastAsiaTheme="minorEastAsia" w:cstheme="minorEastAsia"/>
          <w:color w:val="333333"/>
          <w:sz w:val="24"/>
          <w:szCs w:val="24"/>
          <w:highlight w:val="none"/>
        </w:rPr>
        <w:t>（招标文件一经售出概不退还）</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b/>
          <w:bCs/>
          <w:color w:val="333333"/>
          <w:sz w:val="24"/>
          <w:szCs w:val="24"/>
          <w:highlight w:val="none"/>
        </w:rPr>
        <w:t>八、投标文件递交截止及开标时间：</w:t>
      </w:r>
      <w:r>
        <w:rPr>
          <w:rFonts w:hint="eastAsia" w:asciiTheme="minorEastAsia" w:hAnsiTheme="minorEastAsia" w:eastAsiaTheme="minorEastAsia" w:cstheme="minorEastAsia"/>
          <w:color w:val="333333"/>
          <w:sz w:val="24"/>
          <w:szCs w:val="24"/>
          <w:highlight w:val="none"/>
        </w:rPr>
        <w:br w:type="textWrapping"/>
      </w:r>
      <w:r>
        <w:rPr>
          <w:rFonts w:hint="eastAsia" w:asciiTheme="minorEastAsia" w:hAnsiTheme="minorEastAsia" w:eastAsiaTheme="minorEastAsia" w:cstheme="minorEastAsia"/>
          <w:color w:val="333333"/>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 xml:space="preserve">：00 </w:t>
      </w:r>
      <w:r>
        <w:rPr>
          <w:rFonts w:hint="eastAsia" w:asciiTheme="minorEastAsia" w:hAnsiTheme="minorEastAsia" w:eastAsiaTheme="minorEastAsia" w:cstheme="minorEastAsia"/>
          <w:color w:val="333333"/>
          <w:sz w:val="24"/>
          <w:szCs w:val="24"/>
          <w:highlight w:val="none"/>
        </w:rPr>
        <w:t>(北京时间)</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b/>
          <w:bCs/>
          <w:color w:val="333333"/>
          <w:sz w:val="24"/>
          <w:szCs w:val="24"/>
        </w:rPr>
        <w:t>九、开标地点：</w:t>
      </w:r>
      <w:r>
        <w:rPr>
          <w:rFonts w:hint="eastAsia" w:asciiTheme="minorEastAsia" w:hAnsiTheme="minorEastAsia" w:eastAsiaTheme="minorEastAsia" w:cstheme="minorEastAsia"/>
          <w:color w:val="333333"/>
          <w:sz w:val="24"/>
          <w:szCs w:val="24"/>
        </w:rPr>
        <w:t>新疆乌鲁木齐市红光山路888号绿城广场1A座602室 （如有变动另行通知）</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b/>
          <w:bCs/>
          <w:color w:val="333333"/>
          <w:sz w:val="24"/>
          <w:szCs w:val="24"/>
        </w:rPr>
        <w:t>十、联系方式：</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xml:space="preserve">      招标人：</w:t>
      </w:r>
      <w:r>
        <w:rPr>
          <w:rFonts w:hint="eastAsia" w:asciiTheme="minorEastAsia" w:hAnsiTheme="minorEastAsia" w:eastAsiaTheme="minorEastAsia" w:cstheme="minorEastAsia"/>
          <w:sz w:val="24"/>
          <w:szCs w:val="24"/>
          <w:lang w:eastAsia="zh-CN"/>
        </w:rPr>
        <w:t>乌鲁木齐市第十中学</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招标人地址：</w:t>
      </w:r>
      <w:r>
        <w:rPr>
          <w:rFonts w:hint="eastAsia" w:asciiTheme="minorEastAsia" w:hAnsiTheme="minorEastAsia" w:eastAsiaTheme="minorEastAsia" w:cstheme="minorEastAsia"/>
          <w:color w:val="333333"/>
          <w:sz w:val="24"/>
          <w:szCs w:val="24"/>
          <w:highlight w:val="none"/>
        </w:rPr>
        <w:t>乌鲁木齐市沙依巴克区</w:t>
      </w:r>
      <w:r>
        <w:rPr>
          <w:rFonts w:hint="eastAsia" w:asciiTheme="minorEastAsia" w:hAnsiTheme="minorEastAsia" w:eastAsiaTheme="minorEastAsia" w:cstheme="minorEastAsia"/>
          <w:sz w:val="24"/>
          <w:szCs w:val="24"/>
          <w:highlight w:val="none"/>
          <w:lang w:val="en-US"/>
        </w:rPr>
        <w:t>奇台路93号</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333333"/>
          <w:sz w:val="24"/>
          <w:szCs w:val="24"/>
        </w:rPr>
        <w:t>联系人：</w:t>
      </w:r>
      <w:r>
        <w:rPr>
          <w:rFonts w:hint="eastAsia" w:asciiTheme="minorEastAsia" w:hAnsiTheme="minorEastAsia" w:eastAsiaTheme="minorEastAsia" w:cstheme="minorEastAsia"/>
          <w:color w:val="auto"/>
          <w:sz w:val="24"/>
          <w:szCs w:val="24"/>
          <w:lang w:val="en-US" w:eastAsia="zh-CN"/>
        </w:rPr>
        <w:t>马老师</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lang w:val="en-US" w:eastAsia="zh-CN"/>
        </w:rPr>
        <w:t>999210591</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333333"/>
          <w:sz w:val="24"/>
          <w:szCs w:val="24"/>
        </w:rPr>
        <w:t>招标代理机构：新疆中奕工程管理咨询有限公司</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xml:space="preserve">招标公司地址：新疆乌鲁木齐市红光山路888号绿城广场1A座602室 </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项目联系人：</w:t>
      </w:r>
      <w:r>
        <w:rPr>
          <w:rFonts w:hint="eastAsia" w:asciiTheme="minorEastAsia" w:hAnsiTheme="minorEastAsia" w:eastAsiaTheme="minorEastAsia" w:cstheme="minorEastAsia"/>
          <w:color w:val="333333"/>
          <w:sz w:val="24"/>
          <w:szCs w:val="24"/>
          <w:lang w:eastAsia="zh-CN"/>
        </w:rPr>
        <w:t>程明</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rPr>
        <w:t>联系电话：</w:t>
      </w:r>
      <w:r>
        <w:rPr>
          <w:rFonts w:hint="eastAsia" w:asciiTheme="minorEastAsia" w:hAnsiTheme="minorEastAsia" w:eastAsiaTheme="minorEastAsia" w:cstheme="minorEastAsia"/>
          <w:color w:val="auto"/>
          <w:sz w:val="24"/>
          <w:szCs w:val="24"/>
          <w:lang w:val="en-US"/>
        </w:rPr>
        <w:t>0991-46253</w:t>
      </w:r>
      <w:r>
        <w:rPr>
          <w:rFonts w:hint="eastAsia" w:asciiTheme="minorEastAsia" w:hAnsiTheme="minorEastAsia" w:eastAsiaTheme="minorEastAsia" w:cstheme="minorEastAsia"/>
          <w:color w:val="auto"/>
          <w:sz w:val="24"/>
          <w:szCs w:val="24"/>
          <w:lang w:val="en-US" w:eastAsia="zh-CN"/>
        </w:rPr>
        <w:t>55 13079925279</w:t>
      </w:r>
    </w:p>
    <w:p>
      <w:pPr>
        <w:pStyle w:val="14"/>
        <w:keepNext w:val="0"/>
        <w:keepLines w:val="0"/>
        <w:pageBreakBefore w:val="0"/>
        <w:tabs>
          <w:tab w:val="left" w:pos="1809"/>
        </w:tabs>
        <w:kinsoku/>
        <w:wordWrap/>
        <w:overflowPunct/>
        <w:topLinePunct w:val="0"/>
        <w:bidi w:val="0"/>
        <w:adjustRightInd/>
        <w:snapToGrid/>
        <w:spacing w:before="22" w:line="440" w:lineRule="exact"/>
        <w:ind w:right="187"/>
        <w:textAlignment w:val="auto"/>
        <w:rPr>
          <w:rFonts w:hint="eastAsia" w:asciiTheme="minorEastAsia" w:hAnsiTheme="minorEastAsia" w:eastAsiaTheme="minorEastAsia" w:cstheme="minorEastAsia"/>
          <w:sz w:val="24"/>
          <w:szCs w:val="24"/>
        </w:rPr>
      </w:pPr>
    </w:p>
    <w:p>
      <w:pPr>
        <w:pStyle w:val="14"/>
        <w:keepNext w:val="0"/>
        <w:keepLines w:val="0"/>
        <w:pageBreakBefore w:val="0"/>
        <w:tabs>
          <w:tab w:val="left" w:pos="1809"/>
        </w:tabs>
        <w:kinsoku/>
        <w:wordWrap/>
        <w:overflowPunct/>
        <w:topLinePunct w:val="0"/>
        <w:bidi w:val="0"/>
        <w:adjustRightInd/>
        <w:snapToGrid/>
        <w:spacing w:before="22" w:line="440" w:lineRule="exact"/>
        <w:ind w:right="187"/>
        <w:textAlignment w:val="auto"/>
        <w:rPr>
          <w:rFonts w:hint="eastAsia" w:asciiTheme="minorEastAsia" w:hAnsiTheme="minorEastAsia" w:eastAsiaTheme="minorEastAsia" w:cstheme="minorEastAsia"/>
          <w:sz w:val="24"/>
          <w:szCs w:val="24"/>
        </w:rPr>
      </w:pPr>
    </w:p>
    <w:p>
      <w:pPr>
        <w:pStyle w:val="5"/>
        <w:keepNext w:val="0"/>
        <w:keepLines w:val="0"/>
        <w:pageBreakBefore w:val="0"/>
        <w:tabs>
          <w:tab w:val="left" w:pos="5428"/>
          <w:tab w:val="left" w:pos="5908"/>
          <w:tab w:val="left" w:pos="6148"/>
          <w:tab w:val="left" w:pos="6748"/>
          <w:tab w:val="left" w:pos="8188"/>
        </w:tabs>
        <w:kinsoku/>
        <w:wordWrap/>
        <w:overflowPunct/>
        <w:topLinePunct w:val="0"/>
        <w:bidi w:val="0"/>
        <w:adjustRightInd/>
        <w:snapToGrid/>
        <w:spacing w:line="440" w:lineRule="exact"/>
        <w:ind w:left="4108" w:right="955"/>
        <w:textAlignment w:val="auto"/>
        <w:rPr>
          <w:rFonts w:hint="eastAsia" w:asciiTheme="minorEastAsia" w:hAnsiTheme="minorEastAsia" w:eastAsiaTheme="minorEastAsia" w:cstheme="minorEastAsia"/>
          <w:sz w:val="24"/>
          <w:szCs w:val="24"/>
        </w:rPr>
      </w:pPr>
    </w:p>
    <w:sectPr>
      <w:headerReference r:id="rId3" w:type="default"/>
      <w:footerReference r:id="rId4" w:type="default"/>
      <w:pgSz w:w="11910" w:h="16840"/>
      <w:pgMar w:top="1580" w:right="960" w:bottom="1180" w:left="1320" w:header="0" w:footer="9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3750945</wp:posOffset>
              </wp:positionH>
              <wp:positionV relativeFrom="page">
                <wp:posOffset>9921240</wp:posOffset>
              </wp:positionV>
              <wp:extent cx="167005" cy="1524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5.35pt;margin-top:781.2pt;height:12pt;width:13.15pt;mso-position-horizontal-relative:page;mso-position-vertical-relative:page;z-index:-251657216;mso-width-relative:page;mso-height-relative:page;" filled="f" stroked="f" coordsize="21600,21600" o:gfxdata="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5JIZ2wAAAA0BAAAPAAAAAAAAAAEAIAAAACIAAABkcnMvZG93bnJldi54bWxQ&#10;SwECFAAUAAAACACHTuJAIURGDbsBAAB0AwAADgAAAAAAAAABACAAAAAqAQAAZHJzL2Uyb0RvYy54&#10;bWxQSwUGAAAAAAYABgBZAQAAVw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方正小标宋_GBK" w:eastAsia="方正小标宋_GBK"/>
      </w:rPr>
    </w:pPr>
  </w:p>
  <w:p>
    <w:pPr>
      <w:pStyle w:val="8"/>
      <w:rPr>
        <w:rFonts w:ascii="方正小标宋_GBK" w:eastAsia="方正小标宋_GBK"/>
      </w:rPr>
    </w:pPr>
  </w:p>
  <w:p>
    <w:pPr>
      <w:pStyle w:val="8"/>
      <w:rPr>
        <w:rFonts w:ascii="方正小标宋_GBK" w:eastAsia="方正小标宋_GBK"/>
      </w:rPr>
    </w:pPr>
  </w:p>
  <w:p>
    <w:pPr>
      <w:pStyle w:val="8"/>
      <w:rPr>
        <w:rFonts w:ascii="方正小标宋_GBK" w:eastAsia="方正小标宋_GBK"/>
      </w:rPr>
    </w:pPr>
    <w:r>
      <w:pict>
        <v:shape id="PowerPlusWaterMarkObject83395" o:spid="_x0000_s4097" o:spt="136" type="#_x0000_t136" style="position:absolute;left:0pt;height:24.15pt;width:561pt;mso-position-horizontal:center;mso-position-horizontal-relative:margin;mso-position-vertical:center;mso-position-vertical-relative:margin;rotation:-2949120f;z-index:-251656192;mso-width-relative:page;mso-height-relative:page;" fillcolor="#5B9BD5" filled="t" stroked="f" coordsize="21600,21600">
          <v:path/>
          <v:fill on="t" opacity="32768f" focussize="0,0"/>
          <v:stroke on="f"/>
          <v:imagedata o:title=""/>
          <o:lock v:ext="edit" aspectratio="t"/>
          <v:textpath on="t" fitshape="t" fitpath="t" trim="t" xscale="f" string="新疆中奕工程管理咨询有限公司 公开招标（政府采购）文件" style="font-family:宋体;font-size:24pt;v-text-align:center;"/>
        </v:shape>
      </w:pict>
    </w:r>
    <w:r>
      <w:rPr>
        <w:rFonts w:hint="eastAsia" w:ascii="方正小标宋_GBK" w:eastAsia="方正小标宋_GBK"/>
      </w:rPr>
      <w:t xml:space="preserve">公开招标（政府采购）文件   </w:t>
    </w:r>
    <w:r>
      <w:rPr>
        <w:rFonts w:ascii="方正小标宋_GBK" w:eastAsia="方正小标宋_GBK"/>
      </w:rPr>
      <w:t xml:space="preserve">                         </w:t>
    </w:r>
    <w:r>
      <w:rPr>
        <w:rFonts w:hint="eastAsia" w:ascii="方正小标宋_GBK" w:eastAsia="方正小标宋_GBK"/>
        <w:lang w:val="en-US"/>
      </w:rPr>
      <w:t xml:space="preserve">                                                            </w:t>
    </w:r>
    <w:r>
      <w:rPr>
        <w:rFonts w:ascii="方正小标宋_GBK" w:eastAsia="方正小标宋_GBK"/>
      </w:rPr>
      <w:t xml:space="preserve">             </w:t>
    </w:r>
    <w:r>
      <w:rPr>
        <w:rFonts w:hint="eastAsia" w:ascii="方正小标宋_GBK" w:eastAsia="方正小标宋_GBK"/>
      </w:rPr>
      <w:t xml:space="preserve">  新疆中奕工程管理咨询有限公司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4641E"/>
    <w:multiLevelType w:val="singleLevel"/>
    <w:tmpl w:val="D1D4641E"/>
    <w:lvl w:ilvl="0" w:tentative="0">
      <w:start w:val="1"/>
      <w:numFmt w:val="decimal"/>
      <w:suff w:val="nothing"/>
      <w:lvlText w:val="（%1）"/>
      <w:lvlJc w:val="left"/>
      <w:pPr>
        <w:ind w:left="20"/>
      </w:pPr>
    </w:lvl>
  </w:abstractNum>
  <w:abstractNum w:abstractNumId="1">
    <w:nsid w:val="FB18EE3E"/>
    <w:multiLevelType w:val="singleLevel"/>
    <w:tmpl w:val="FB18EE3E"/>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43F"/>
    <w:rsid w:val="00042179"/>
    <w:rsid w:val="00052EF9"/>
    <w:rsid w:val="00100F4D"/>
    <w:rsid w:val="001E13C4"/>
    <w:rsid w:val="0035388F"/>
    <w:rsid w:val="00357EB4"/>
    <w:rsid w:val="00372C26"/>
    <w:rsid w:val="004308E1"/>
    <w:rsid w:val="00465565"/>
    <w:rsid w:val="004A3740"/>
    <w:rsid w:val="004B43C8"/>
    <w:rsid w:val="004E4DDE"/>
    <w:rsid w:val="00575CDB"/>
    <w:rsid w:val="00595376"/>
    <w:rsid w:val="00600302"/>
    <w:rsid w:val="00625E38"/>
    <w:rsid w:val="00661F32"/>
    <w:rsid w:val="006824B3"/>
    <w:rsid w:val="006D6E20"/>
    <w:rsid w:val="00715659"/>
    <w:rsid w:val="007F4A90"/>
    <w:rsid w:val="0083202F"/>
    <w:rsid w:val="008B62C5"/>
    <w:rsid w:val="009153FC"/>
    <w:rsid w:val="00981CA3"/>
    <w:rsid w:val="009F7799"/>
    <w:rsid w:val="00A20E33"/>
    <w:rsid w:val="00A51A99"/>
    <w:rsid w:val="00A81C12"/>
    <w:rsid w:val="00A84D53"/>
    <w:rsid w:val="00AA7670"/>
    <w:rsid w:val="00AE1C53"/>
    <w:rsid w:val="00B1282E"/>
    <w:rsid w:val="00B3446B"/>
    <w:rsid w:val="00B43FD3"/>
    <w:rsid w:val="00BC03E9"/>
    <w:rsid w:val="00BF6E51"/>
    <w:rsid w:val="00C04702"/>
    <w:rsid w:val="00C51B99"/>
    <w:rsid w:val="00C51CEA"/>
    <w:rsid w:val="00C64747"/>
    <w:rsid w:val="00C729EA"/>
    <w:rsid w:val="00C84BD1"/>
    <w:rsid w:val="00CD63B0"/>
    <w:rsid w:val="00D02F86"/>
    <w:rsid w:val="00D35476"/>
    <w:rsid w:val="00D62698"/>
    <w:rsid w:val="00E9694D"/>
    <w:rsid w:val="00EA2D18"/>
    <w:rsid w:val="00EB5001"/>
    <w:rsid w:val="00EB7E9B"/>
    <w:rsid w:val="00EE61EF"/>
    <w:rsid w:val="00F667F9"/>
    <w:rsid w:val="00FA4ABE"/>
    <w:rsid w:val="00FC54C9"/>
    <w:rsid w:val="01542FB5"/>
    <w:rsid w:val="01A74934"/>
    <w:rsid w:val="02BD121C"/>
    <w:rsid w:val="04C64D52"/>
    <w:rsid w:val="078E3800"/>
    <w:rsid w:val="0A2E29E7"/>
    <w:rsid w:val="0A706481"/>
    <w:rsid w:val="0E602B12"/>
    <w:rsid w:val="10490BB8"/>
    <w:rsid w:val="11D139FB"/>
    <w:rsid w:val="124238B2"/>
    <w:rsid w:val="133936E4"/>
    <w:rsid w:val="146728C5"/>
    <w:rsid w:val="14976AE1"/>
    <w:rsid w:val="19DF58D1"/>
    <w:rsid w:val="1E0E6DE2"/>
    <w:rsid w:val="239543C0"/>
    <w:rsid w:val="26975E42"/>
    <w:rsid w:val="26A53506"/>
    <w:rsid w:val="26AD38F7"/>
    <w:rsid w:val="26F91401"/>
    <w:rsid w:val="288436A9"/>
    <w:rsid w:val="298662C6"/>
    <w:rsid w:val="2A394FD2"/>
    <w:rsid w:val="2B6E3B3F"/>
    <w:rsid w:val="2BAE2583"/>
    <w:rsid w:val="31A15781"/>
    <w:rsid w:val="33C54E86"/>
    <w:rsid w:val="34CE29CD"/>
    <w:rsid w:val="35726660"/>
    <w:rsid w:val="39545465"/>
    <w:rsid w:val="3AED3717"/>
    <w:rsid w:val="3D594D8A"/>
    <w:rsid w:val="413B3EB4"/>
    <w:rsid w:val="434D2679"/>
    <w:rsid w:val="4681151F"/>
    <w:rsid w:val="4AEB50B3"/>
    <w:rsid w:val="4C0C2958"/>
    <w:rsid w:val="4F626BB0"/>
    <w:rsid w:val="531A4EE5"/>
    <w:rsid w:val="56FC42BC"/>
    <w:rsid w:val="5AD836E7"/>
    <w:rsid w:val="5B3667A7"/>
    <w:rsid w:val="5FCC7E0E"/>
    <w:rsid w:val="60F63639"/>
    <w:rsid w:val="61F866D8"/>
    <w:rsid w:val="660E526D"/>
    <w:rsid w:val="661F0625"/>
    <w:rsid w:val="668A29EE"/>
    <w:rsid w:val="6B01070C"/>
    <w:rsid w:val="6D3D7C35"/>
    <w:rsid w:val="6D5F15A1"/>
    <w:rsid w:val="6F781C16"/>
    <w:rsid w:val="71814229"/>
    <w:rsid w:val="724E0192"/>
    <w:rsid w:val="726925A2"/>
    <w:rsid w:val="73D60E7C"/>
    <w:rsid w:val="7435462D"/>
    <w:rsid w:val="757118EA"/>
    <w:rsid w:val="75E674D4"/>
    <w:rsid w:val="76092C2E"/>
    <w:rsid w:val="778E2CD5"/>
    <w:rsid w:val="78E3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200" w:firstLineChars="200"/>
    </w:pPr>
  </w:style>
  <w:style w:type="paragraph" w:styleId="4">
    <w:name w:val="annotation text"/>
    <w:basedOn w:val="1"/>
    <w:semiHidden/>
    <w:unhideWhenUsed/>
    <w:qFormat/>
    <w:uiPriority w:val="99"/>
    <w:pPr>
      <w:jc w:val="left"/>
    </w:pPr>
  </w:style>
  <w:style w:type="paragraph" w:styleId="5">
    <w:name w:val="Body Text"/>
    <w:basedOn w:val="1"/>
    <w:qFormat/>
    <w:uiPriority w:val="1"/>
    <w:rPr>
      <w:sz w:val="24"/>
      <w:szCs w:val="24"/>
    </w:rPr>
  </w:style>
  <w:style w:type="paragraph" w:styleId="6">
    <w:name w:val="Plain Text"/>
    <w:basedOn w:val="1"/>
    <w:qFormat/>
    <w:uiPriority w:val="0"/>
    <w:rPr>
      <w:sz w:val="24"/>
      <w:szCs w:val="20"/>
    </w:rPr>
  </w:style>
  <w:style w:type="paragraph" w:styleId="7">
    <w:name w:val="footer"/>
    <w:basedOn w:val="1"/>
    <w:link w:val="24"/>
    <w:semiHidden/>
    <w:unhideWhenUsed/>
    <w:qFormat/>
    <w:uiPriority w:val="99"/>
    <w:pPr>
      <w:tabs>
        <w:tab w:val="center" w:pos="4153"/>
        <w:tab w:val="right" w:pos="8306"/>
      </w:tabs>
      <w:snapToGrid w:val="0"/>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semiHidden/>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spacing w:before="50"/>
      <w:ind w:right="184"/>
      <w:jc w:val="center"/>
      <w:outlineLvl w:val="1"/>
    </w:pPr>
    <w:rPr>
      <w:b/>
      <w:bCs/>
      <w:sz w:val="36"/>
      <w:szCs w:val="36"/>
    </w:rPr>
  </w:style>
  <w:style w:type="paragraph" w:customStyle="1" w:styleId="15">
    <w:name w:val="标题 21"/>
    <w:basedOn w:val="1"/>
    <w:qFormat/>
    <w:uiPriority w:val="1"/>
    <w:pPr>
      <w:ind w:right="187"/>
      <w:jc w:val="center"/>
      <w:outlineLvl w:val="2"/>
    </w:pPr>
    <w:rPr>
      <w:b/>
      <w:bCs/>
      <w:sz w:val="32"/>
      <w:szCs w:val="32"/>
    </w:rPr>
  </w:style>
  <w:style w:type="paragraph" w:customStyle="1" w:styleId="16">
    <w:name w:val="标题 31"/>
    <w:basedOn w:val="1"/>
    <w:qFormat/>
    <w:uiPriority w:val="1"/>
    <w:pPr>
      <w:spacing w:before="58"/>
      <w:ind w:left="838" w:right="1025"/>
      <w:jc w:val="center"/>
      <w:outlineLvl w:val="3"/>
    </w:pPr>
    <w:rPr>
      <w:b/>
      <w:bCs/>
      <w:sz w:val="30"/>
      <w:szCs w:val="30"/>
    </w:rPr>
  </w:style>
  <w:style w:type="paragraph" w:customStyle="1" w:styleId="17">
    <w:name w:val="标题 41"/>
    <w:basedOn w:val="1"/>
    <w:qFormat/>
    <w:uiPriority w:val="1"/>
    <w:pPr>
      <w:ind w:left="268"/>
      <w:outlineLvl w:val="4"/>
    </w:pPr>
    <w:rPr>
      <w:sz w:val="30"/>
      <w:szCs w:val="30"/>
    </w:rPr>
  </w:style>
  <w:style w:type="paragraph" w:customStyle="1" w:styleId="18">
    <w:name w:val="标题 51"/>
    <w:basedOn w:val="1"/>
    <w:qFormat/>
    <w:uiPriority w:val="1"/>
    <w:pPr>
      <w:spacing w:before="61"/>
      <w:ind w:left="268" w:right="1025"/>
      <w:outlineLvl w:val="5"/>
    </w:pPr>
    <w:rPr>
      <w:b/>
      <w:bCs/>
      <w:sz w:val="28"/>
      <w:szCs w:val="28"/>
    </w:rPr>
  </w:style>
  <w:style w:type="paragraph" w:customStyle="1" w:styleId="19">
    <w:name w:val="标题 61"/>
    <w:basedOn w:val="1"/>
    <w:qFormat/>
    <w:uiPriority w:val="1"/>
    <w:pPr>
      <w:ind w:left="1236" w:hanging="485"/>
      <w:outlineLvl w:val="6"/>
    </w:pPr>
    <w:rPr>
      <w:b/>
      <w:bCs/>
      <w:sz w:val="24"/>
      <w:szCs w:val="24"/>
    </w:rPr>
  </w:style>
  <w:style w:type="paragraph" w:styleId="20">
    <w:name w:val="List Paragraph"/>
    <w:basedOn w:val="1"/>
    <w:qFormat/>
    <w:uiPriority w:val="1"/>
    <w:pPr>
      <w:ind w:left="268" w:firstLine="480"/>
    </w:pPr>
  </w:style>
  <w:style w:type="paragraph" w:customStyle="1" w:styleId="21">
    <w:name w:val="Table Paragraph"/>
    <w:basedOn w:val="1"/>
    <w:qFormat/>
    <w:uiPriority w:val="1"/>
  </w:style>
  <w:style w:type="paragraph" w:customStyle="1" w:styleId="22">
    <w:name w:val="_Style 13"/>
    <w:qFormat/>
    <w:uiPriority w:val="0"/>
    <w:pPr>
      <w:widowControl w:val="0"/>
      <w:autoSpaceDE w:val="0"/>
      <w:autoSpaceDN w:val="0"/>
    </w:pPr>
    <w:rPr>
      <w:rFonts w:ascii="宋体" w:hAnsi="宋体" w:eastAsia="宋体" w:cs="宋体"/>
      <w:sz w:val="22"/>
      <w:szCs w:val="22"/>
      <w:lang w:val="zh-CN" w:eastAsia="zh-CN" w:bidi="zh-CN"/>
    </w:rPr>
  </w:style>
  <w:style w:type="character" w:customStyle="1" w:styleId="23">
    <w:name w:val="页眉 字符"/>
    <w:basedOn w:val="10"/>
    <w:link w:val="8"/>
    <w:semiHidden/>
    <w:qFormat/>
    <w:uiPriority w:val="0"/>
    <w:rPr>
      <w:rFonts w:ascii="宋体" w:hAnsi="宋体" w:eastAsia="宋体" w:cs="宋体"/>
      <w:sz w:val="18"/>
      <w:szCs w:val="18"/>
      <w:lang w:val="zh-CN" w:bidi="zh-CN"/>
    </w:rPr>
  </w:style>
  <w:style w:type="character" w:customStyle="1" w:styleId="24">
    <w:name w:val="页脚 字符"/>
    <w:basedOn w:val="10"/>
    <w:link w:val="7"/>
    <w:semiHidden/>
    <w:qFormat/>
    <w:uiPriority w:val="99"/>
    <w:rPr>
      <w:rFonts w:ascii="宋体" w:hAnsi="宋体" w:eastAsia="宋体" w:cs="宋体"/>
      <w:sz w:val="18"/>
      <w:szCs w:val="18"/>
      <w:lang w:val="zh-CN" w:bidi="zh-CN"/>
    </w:rPr>
  </w:style>
  <w:style w:type="paragraph" w:customStyle="1" w:styleId="25">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4500</Words>
  <Characters>25650</Characters>
  <Lines>213</Lines>
  <Paragraphs>60</Paragraphs>
  <TotalTime>1</TotalTime>
  <ScaleCrop>false</ScaleCrop>
  <LinksUpToDate>false</LinksUpToDate>
  <CharactersWithSpaces>30090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2019-11-12T05:04:00Z</dcterms:created>
  <dc:creator>Lenovo</dc:creator>
  <cp:lastModifiedBy>M.</cp:lastModifiedBy>
  <dcterms:modified xsi:type="dcterms:W3CDTF">2021-10-27T03:59:24Z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Acrobat PDFMaker 9.0 Word 版</vt:lpwstr>
  </property>
  <property fmtid="{D5CDD505-2E9C-101B-9397-08002B2CF9AE}" pid="4" name="LastSaved">
    <vt:filetime>2019-11-12T00:00:00Z</vt:filetime>
  </property>
  <property fmtid="{D5CDD505-2E9C-101B-9397-08002B2CF9AE}" pid="5" name="KSOProductBuildVer">
    <vt:lpwstr>2052-11.1.0.10314</vt:lpwstr>
  </property>
  <property fmtid="{D5CDD505-2E9C-101B-9397-08002B2CF9AE}" pid="6" name="ICV">
    <vt:lpwstr>EC6B0B565B16447FA584B9603BAE8903</vt:lpwstr>
  </property>
</Properties>
</file>